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10719D" w14:textId="77777777" w:rsidR="001F1B59" w:rsidRDefault="00E55DDF" w:rsidP="001F1B59">
      <w:pPr>
        <w:tabs>
          <w:tab w:val="left" w:pos="4635"/>
        </w:tabs>
        <w:spacing w:line="240" w:lineRule="auto"/>
        <w:rPr>
          <w:rFonts w:cs="Arial"/>
          <w:sz w:val="20"/>
        </w:rPr>
      </w:pPr>
      <w:r w:rsidRPr="00E55DDF">
        <w:rPr>
          <w:rFonts w:cs="Arial"/>
          <w:noProof/>
          <w:sz w:val="20"/>
          <w:lang w:eastAsia="en-GB"/>
        </w:rPr>
        <w:drawing>
          <wp:anchor distT="0" distB="0" distL="114300" distR="114300" simplePos="0" relativeHeight="251659264" behindDoc="0" locked="0" layoutInCell="1" allowOverlap="1" wp14:anchorId="692250BE" wp14:editId="6480682E">
            <wp:simplePos x="0" y="0"/>
            <wp:positionH relativeFrom="column">
              <wp:posOffset>-190500</wp:posOffset>
            </wp:positionH>
            <wp:positionV relativeFrom="paragraph">
              <wp:posOffset>-409575</wp:posOffset>
            </wp:positionV>
            <wp:extent cx="1123950" cy="866775"/>
            <wp:effectExtent l="19050" t="0" r="0" b="0"/>
            <wp:wrapSquare wrapText="bothSides"/>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tretch>
                      <a:fillRect/>
                    </a:stretch>
                  </pic:blipFill>
                  <pic:spPr bwMode="auto">
                    <a:xfrm>
                      <a:off x="0" y="0"/>
                      <a:ext cx="1123950" cy="868680"/>
                    </a:xfrm>
                    <a:prstGeom prst="rect">
                      <a:avLst/>
                    </a:prstGeom>
                    <a:noFill/>
                  </pic:spPr>
                </pic:pic>
              </a:graphicData>
            </a:graphic>
          </wp:anchor>
        </w:drawing>
      </w:r>
      <w:r w:rsidR="001F1B59">
        <w:rPr>
          <w:rFonts w:cs="Arial"/>
          <w:sz w:val="20"/>
        </w:rPr>
        <w:tab/>
      </w:r>
    </w:p>
    <w:tbl>
      <w:tblPr>
        <w:tblW w:w="12219" w:type="dxa"/>
        <w:tblInd w:w="-170" w:type="dxa"/>
        <w:tblLayout w:type="fixed"/>
        <w:tblCellMar>
          <w:left w:w="0" w:type="dxa"/>
          <w:right w:w="0" w:type="dxa"/>
        </w:tblCellMar>
        <w:tblLook w:val="04A0" w:firstRow="1" w:lastRow="0" w:firstColumn="1" w:lastColumn="0" w:noHBand="0" w:noVBand="1"/>
      </w:tblPr>
      <w:tblGrid>
        <w:gridCol w:w="4299"/>
        <w:gridCol w:w="452"/>
        <w:gridCol w:w="7468"/>
      </w:tblGrid>
      <w:tr w:rsidR="001F1B59" w:rsidRPr="00EC1947" w14:paraId="0A608702" w14:textId="77777777" w:rsidTr="001F1B59">
        <w:tc>
          <w:tcPr>
            <w:tcW w:w="4299" w:type="dxa"/>
            <w:shd w:val="clear" w:color="auto" w:fill="auto"/>
          </w:tcPr>
          <w:p w14:paraId="39E35E5D" w14:textId="77777777" w:rsidR="001F1B59" w:rsidRPr="001F1B59" w:rsidRDefault="001F1B59" w:rsidP="00720809">
            <w:pPr>
              <w:pStyle w:val="Header"/>
              <w:rPr>
                <w:sz w:val="16"/>
                <w:szCs w:val="16"/>
              </w:rPr>
            </w:pPr>
            <w:r>
              <w:rPr>
                <w:rFonts w:cs="Arial"/>
                <w:sz w:val="20"/>
              </w:rPr>
              <w:t xml:space="preserve">               </w:t>
            </w:r>
          </w:p>
        </w:tc>
        <w:tc>
          <w:tcPr>
            <w:tcW w:w="452" w:type="dxa"/>
            <w:shd w:val="clear" w:color="auto" w:fill="auto"/>
          </w:tcPr>
          <w:p w14:paraId="62A7F6D1" w14:textId="77777777" w:rsidR="001F1B59" w:rsidRPr="001F1B59" w:rsidRDefault="001F1B59" w:rsidP="00720809">
            <w:pPr>
              <w:pStyle w:val="Header"/>
              <w:rPr>
                <w:sz w:val="16"/>
                <w:szCs w:val="16"/>
              </w:rPr>
            </w:pPr>
          </w:p>
        </w:tc>
        <w:tc>
          <w:tcPr>
            <w:tcW w:w="7468" w:type="dxa"/>
            <w:shd w:val="clear" w:color="auto" w:fill="auto"/>
            <w:tcMar>
              <w:left w:w="0" w:type="dxa"/>
              <w:right w:w="0" w:type="dxa"/>
            </w:tcMar>
          </w:tcPr>
          <w:p w14:paraId="60B49261" w14:textId="77777777" w:rsidR="001F1B59" w:rsidRPr="001F1B59" w:rsidRDefault="001F1B59" w:rsidP="00720809">
            <w:pPr>
              <w:pStyle w:val="Header"/>
              <w:rPr>
                <w:color w:val="005ABB"/>
                <w:sz w:val="16"/>
                <w:szCs w:val="16"/>
              </w:rPr>
            </w:pPr>
          </w:p>
        </w:tc>
      </w:tr>
    </w:tbl>
    <w:p w14:paraId="3427FD31" w14:textId="77777777" w:rsidR="00E34621" w:rsidRDefault="00E34621" w:rsidP="002170AA">
      <w:pPr>
        <w:pStyle w:val="MarginText"/>
        <w:jc w:val="center"/>
        <w:rPr>
          <w:rFonts w:cs="Arial"/>
          <w:b/>
          <w:sz w:val="28"/>
          <w:szCs w:val="28"/>
        </w:rPr>
      </w:pPr>
    </w:p>
    <w:p w14:paraId="7D2913BE" w14:textId="77777777" w:rsidR="00E34621" w:rsidRDefault="00E34621" w:rsidP="002170AA">
      <w:pPr>
        <w:pStyle w:val="MarginText"/>
        <w:jc w:val="center"/>
        <w:rPr>
          <w:rFonts w:cs="Arial"/>
          <w:b/>
          <w:sz w:val="28"/>
          <w:szCs w:val="28"/>
        </w:rPr>
      </w:pPr>
    </w:p>
    <w:p w14:paraId="2BE76326" w14:textId="77777777" w:rsidR="00883724" w:rsidRPr="0059248B" w:rsidRDefault="00883724" w:rsidP="00883724">
      <w:pPr>
        <w:jc w:val="center"/>
        <w:rPr>
          <w:rFonts w:cs="Arial"/>
          <w:b/>
          <w:sz w:val="28"/>
          <w:szCs w:val="28"/>
        </w:rPr>
      </w:pPr>
      <w:r w:rsidRPr="0059248B">
        <w:rPr>
          <w:rFonts w:cs="Arial"/>
          <w:b/>
          <w:sz w:val="28"/>
          <w:szCs w:val="28"/>
        </w:rPr>
        <w:t>P</w:t>
      </w:r>
      <w:r>
        <w:rPr>
          <w:rFonts w:cs="Arial"/>
          <w:b/>
          <w:sz w:val="28"/>
          <w:szCs w:val="28"/>
        </w:rPr>
        <w:t>rovision of</w:t>
      </w:r>
      <w:r w:rsidRPr="0059248B">
        <w:rPr>
          <w:rFonts w:cs="Arial"/>
          <w:b/>
          <w:sz w:val="28"/>
          <w:szCs w:val="28"/>
        </w:rPr>
        <w:t xml:space="preserve"> </w:t>
      </w:r>
      <w:r w:rsidR="003E3B42" w:rsidRPr="003E3B42">
        <w:rPr>
          <w:rFonts w:cs="Arial"/>
          <w:b/>
          <w:sz w:val="28"/>
          <w:szCs w:val="28"/>
        </w:rPr>
        <w:t>Consultancy for Forensic Financial Analysis for MOD ISS</w:t>
      </w:r>
    </w:p>
    <w:p w14:paraId="66D37DD9" w14:textId="77777777" w:rsidR="00883724" w:rsidRPr="0059248B" w:rsidRDefault="00883724" w:rsidP="00883724">
      <w:pPr>
        <w:jc w:val="center"/>
        <w:rPr>
          <w:rFonts w:cs="Arial"/>
          <w:b/>
          <w:sz w:val="28"/>
          <w:szCs w:val="28"/>
        </w:rPr>
      </w:pPr>
      <w:r w:rsidRPr="0059248B">
        <w:rPr>
          <w:rFonts w:cs="Arial"/>
          <w:b/>
          <w:sz w:val="28"/>
          <w:szCs w:val="28"/>
        </w:rPr>
        <w:t>TO</w:t>
      </w:r>
    </w:p>
    <w:p w14:paraId="5A8FCDE4" w14:textId="77777777" w:rsidR="003E3B42" w:rsidRPr="003E3B42" w:rsidRDefault="003E3B42" w:rsidP="003E3B42">
      <w:pPr>
        <w:jc w:val="center"/>
        <w:rPr>
          <w:rFonts w:cs="Arial"/>
          <w:b/>
          <w:sz w:val="28"/>
          <w:szCs w:val="28"/>
        </w:rPr>
      </w:pPr>
      <w:r w:rsidRPr="003E3B42">
        <w:rPr>
          <w:rFonts w:cs="Arial"/>
          <w:b/>
          <w:sz w:val="28"/>
          <w:szCs w:val="28"/>
        </w:rPr>
        <w:t>Crown Commercial Service</w:t>
      </w:r>
    </w:p>
    <w:p w14:paraId="59DA786C" w14:textId="77777777" w:rsidR="003E3B42" w:rsidRPr="003E3B42" w:rsidRDefault="003E3B42" w:rsidP="003E3B42">
      <w:pPr>
        <w:jc w:val="center"/>
        <w:rPr>
          <w:rFonts w:cs="Arial"/>
          <w:b/>
          <w:sz w:val="28"/>
          <w:szCs w:val="28"/>
        </w:rPr>
      </w:pPr>
      <w:r w:rsidRPr="003E3B42">
        <w:rPr>
          <w:rFonts w:cs="Arial"/>
          <w:b/>
          <w:sz w:val="28"/>
          <w:szCs w:val="28"/>
        </w:rPr>
        <w:t xml:space="preserve"> Acting as a Managing Agent For </w:t>
      </w:r>
    </w:p>
    <w:p w14:paraId="2D4AA3D9" w14:textId="77777777" w:rsidR="00883724" w:rsidRPr="0059248B" w:rsidRDefault="003E3B42" w:rsidP="003E3B42">
      <w:pPr>
        <w:jc w:val="center"/>
        <w:rPr>
          <w:rFonts w:cs="Arial"/>
          <w:b/>
          <w:sz w:val="28"/>
          <w:szCs w:val="28"/>
        </w:rPr>
      </w:pPr>
      <w:r w:rsidRPr="003E3B42">
        <w:rPr>
          <w:rFonts w:cs="Arial"/>
          <w:b/>
          <w:sz w:val="28"/>
          <w:szCs w:val="28"/>
        </w:rPr>
        <w:t>The Ministry of Defence</w:t>
      </w:r>
    </w:p>
    <w:p w14:paraId="237C82CB" w14:textId="77777777" w:rsidR="00883724" w:rsidRPr="0059248B" w:rsidRDefault="00883724" w:rsidP="00883724">
      <w:pPr>
        <w:pStyle w:val="Header"/>
        <w:jc w:val="center"/>
        <w:rPr>
          <w:rFonts w:cs="Arial"/>
          <w:b/>
          <w:sz w:val="28"/>
          <w:szCs w:val="28"/>
        </w:rPr>
      </w:pPr>
      <w:r>
        <w:rPr>
          <w:rFonts w:cs="Arial"/>
          <w:b/>
          <w:sz w:val="28"/>
          <w:szCs w:val="28"/>
        </w:rPr>
        <w:t>From</w:t>
      </w:r>
    </w:p>
    <w:p w14:paraId="7AB259BE" w14:textId="7C84EE4D" w:rsidR="00883724" w:rsidRPr="00BC2C5C" w:rsidRDefault="00BC2C5C" w:rsidP="00883724">
      <w:pPr>
        <w:pStyle w:val="Header"/>
        <w:jc w:val="center"/>
        <w:rPr>
          <w:rFonts w:cs="Arial"/>
          <w:b/>
          <w:sz w:val="28"/>
          <w:szCs w:val="28"/>
        </w:rPr>
      </w:pPr>
      <w:r w:rsidRPr="00BC2C5C">
        <w:rPr>
          <w:rFonts w:cs="Arial"/>
          <w:b/>
          <w:sz w:val="28"/>
          <w:szCs w:val="28"/>
        </w:rPr>
        <w:t xml:space="preserve">McKinsey &amp; Company, Inc. United Kingdom </w:t>
      </w:r>
      <w:r w:rsidR="00883724" w:rsidRPr="00BC2C5C">
        <w:rPr>
          <w:rFonts w:cs="Arial"/>
          <w:b/>
          <w:sz w:val="28"/>
          <w:szCs w:val="28"/>
        </w:rPr>
        <w:t>Supplier</w:t>
      </w:r>
    </w:p>
    <w:p w14:paraId="2729D07A" w14:textId="77777777" w:rsidR="00883724" w:rsidRPr="0059248B" w:rsidRDefault="00883724" w:rsidP="00883724">
      <w:pPr>
        <w:jc w:val="center"/>
        <w:rPr>
          <w:rFonts w:cs="Arial"/>
          <w:sz w:val="28"/>
          <w:szCs w:val="28"/>
        </w:rPr>
      </w:pPr>
    </w:p>
    <w:p w14:paraId="0A2F94F1" w14:textId="77777777" w:rsidR="00883724" w:rsidRPr="0059248B" w:rsidRDefault="00883724" w:rsidP="00883724">
      <w:pPr>
        <w:jc w:val="center"/>
        <w:rPr>
          <w:rFonts w:cs="Arial"/>
          <w:sz w:val="28"/>
          <w:szCs w:val="28"/>
        </w:rPr>
      </w:pPr>
    </w:p>
    <w:p w14:paraId="5E719300" w14:textId="77777777" w:rsidR="00883724" w:rsidRPr="0059248B" w:rsidRDefault="00883724" w:rsidP="00883724">
      <w:pPr>
        <w:jc w:val="center"/>
        <w:rPr>
          <w:rFonts w:cs="Arial"/>
          <w:sz w:val="28"/>
          <w:szCs w:val="28"/>
        </w:rPr>
      </w:pPr>
      <w:r>
        <w:rPr>
          <w:rFonts w:cs="Arial"/>
          <w:b/>
          <w:sz w:val="28"/>
          <w:szCs w:val="28"/>
        </w:rPr>
        <w:t>S</w:t>
      </w:r>
      <w:r w:rsidR="00C20674">
        <w:rPr>
          <w:rFonts w:cs="Arial"/>
          <w:b/>
          <w:sz w:val="28"/>
          <w:szCs w:val="28"/>
        </w:rPr>
        <w:t>O</w:t>
      </w:r>
      <w:r w:rsidR="003E3B42">
        <w:rPr>
          <w:rFonts w:cs="Arial"/>
          <w:b/>
          <w:sz w:val="28"/>
          <w:szCs w:val="28"/>
        </w:rPr>
        <w:t>13538</w:t>
      </w:r>
    </w:p>
    <w:p w14:paraId="462162B5" w14:textId="77777777" w:rsidR="00883724" w:rsidRDefault="003E3B42" w:rsidP="002170AA">
      <w:pPr>
        <w:pStyle w:val="MarginText"/>
        <w:jc w:val="center"/>
        <w:rPr>
          <w:rFonts w:cs="Arial"/>
          <w:b/>
          <w:sz w:val="28"/>
          <w:szCs w:val="28"/>
        </w:rPr>
      </w:pPr>
      <w:r w:rsidRPr="003E3B42">
        <w:rPr>
          <w:rFonts w:cs="Arial"/>
          <w:b/>
          <w:sz w:val="28"/>
          <w:szCs w:val="28"/>
        </w:rPr>
        <w:t>MOD Contract Number CCCC15A27</w:t>
      </w:r>
    </w:p>
    <w:p w14:paraId="09D48F53" w14:textId="77777777" w:rsidR="00883724" w:rsidRDefault="00883724" w:rsidP="002170AA">
      <w:pPr>
        <w:pStyle w:val="MarginText"/>
        <w:jc w:val="center"/>
        <w:rPr>
          <w:rFonts w:cs="Arial"/>
          <w:b/>
          <w:sz w:val="28"/>
          <w:szCs w:val="28"/>
        </w:rPr>
      </w:pPr>
    </w:p>
    <w:p w14:paraId="3A8B2743" w14:textId="77777777" w:rsidR="00883724" w:rsidRDefault="00883724" w:rsidP="002170AA">
      <w:pPr>
        <w:pStyle w:val="MarginText"/>
        <w:jc w:val="center"/>
        <w:rPr>
          <w:rFonts w:cs="Arial"/>
          <w:b/>
          <w:sz w:val="28"/>
          <w:szCs w:val="28"/>
        </w:rPr>
      </w:pPr>
    </w:p>
    <w:p w14:paraId="076E1374" w14:textId="77777777" w:rsidR="00883724" w:rsidRDefault="00883724" w:rsidP="002170AA">
      <w:pPr>
        <w:pStyle w:val="MarginText"/>
        <w:jc w:val="center"/>
        <w:rPr>
          <w:rFonts w:cs="Arial"/>
          <w:b/>
          <w:sz w:val="28"/>
          <w:szCs w:val="28"/>
        </w:rPr>
      </w:pPr>
    </w:p>
    <w:p w14:paraId="24ED0203" w14:textId="77777777" w:rsidR="00883724" w:rsidRDefault="00883724" w:rsidP="002170AA">
      <w:pPr>
        <w:pStyle w:val="MarginText"/>
        <w:jc w:val="center"/>
        <w:rPr>
          <w:rFonts w:cs="Arial"/>
          <w:b/>
          <w:sz w:val="28"/>
          <w:szCs w:val="28"/>
        </w:rPr>
      </w:pPr>
    </w:p>
    <w:p w14:paraId="337301C3" w14:textId="77777777" w:rsidR="00883724" w:rsidRDefault="00883724" w:rsidP="002170AA">
      <w:pPr>
        <w:pStyle w:val="MarginText"/>
        <w:jc w:val="center"/>
        <w:rPr>
          <w:rFonts w:cs="Arial"/>
          <w:b/>
          <w:sz w:val="28"/>
          <w:szCs w:val="28"/>
        </w:rPr>
      </w:pPr>
    </w:p>
    <w:p w14:paraId="5E17530E" w14:textId="77777777" w:rsidR="00883724" w:rsidRDefault="00883724" w:rsidP="002170AA">
      <w:pPr>
        <w:pStyle w:val="MarginText"/>
        <w:jc w:val="center"/>
        <w:rPr>
          <w:rFonts w:cs="Arial"/>
          <w:b/>
          <w:sz w:val="28"/>
          <w:szCs w:val="28"/>
        </w:rPr>
      </w:pPr>
    </w:p>
    <w:p w14:paraId="3FDA2949" w14:textId="77777777" w:rsidR="00883724" w:rsidRDefault="00883724" w:rsidP="002170AA">
      <w:pPr>
        <w:pStyle w:val="MarginText"/>
        <w:jc w:val="center"/>
        <w:rPr>
          <w:rFonts w:cs="Arial"/>
          <w:b/>
          <w:sz w:val="28"/>
          <w:szCs w:val="28"/>
        </w:rPr>
      </w:pPr>
    </w:p>
    <w:p w14:paraId="2F6EB042" w14:textId="77777777" w:rsidR="00883724" w:rsidRDefault="00883724" w:rsidP="002170AA">
      <w:pPr>
        <w:pStyle w:val="MarginText"/>
        <w:jc w:val="center"/>
        <w:rPr>
          <w:rFonts w:cs="Arial"/>
          <w:b/>
          <w:sz w:val="28"/>
          <w:szCs w:val="28"/>
        </w:rPr>
      </w:pPr>
    </w:p>
    <w:p w14:paraId="446CAC8B" w14:textId="77777777" w:rsidR="00883724" w:rsidRDefault="00883724" w:rsidP="002170AA">
      <w:pPr>
        <w:pStyle w:val="MarginText"/>
        <w:jc w:val="center"/>
        <w:rPr>
          <w:rFonts w:cs="Arial"/>
          <w:b/>
          <w:sz w:val="28"/>
          <w:szCs w:val="28"/>
        </w:rPr>
      </w:pPr>
    </w:p>
    <w:p w14:paraId="18241ECD" w14:textId="77777777" w:rsidR="00883724" w:rsidRDefault="00883724" w:rsidP="002170AA">
      <w:pPr>
        <w:pStyle w:val="MarginText"/>
        <w:jc w:val="center"/>
        <w:rPr>
          <w:rFonts w:cs="Arial"/>
          <w:b/>
          <w:sz w:val="28"/>
          <w:szCs w:val="28"/>
        </w:rPr>
      </w:pPr>
    </w:p>
    <w:p w14:paraId="3CBE4AD5" w14:textId="77777777" w:rsidR="00883724" w:rsidRDefault="00883724" w:rsidP="002170AA">
      <w:pPr>
        <w:pStyle w:val="MarginText"/>
        <w:jc w:val="center"/>
        <w:rPr>
          <w:rFonts w:cs="Arial"/>
          <w:b/>
          <w:sz w:val="28"/>
          <w:szCs w:val="28"/>
        </w:rPr>
      </w:pPr>
    </w:p>
    <w:p w14:paraId="6B49953C" w14:textId="77777777" w:rsidR="00883724" w:rsidRDefault="00883724" w:rsidP="002170AA">
      <w:pPr>
        <w:pStyle w:val="MarginText"/>
        <w:jc w:val="center"/>
        <w:rPr>
          <w:rFonts w:cs="Arial"/>
          <w:b/>
          <w:sz w:val="28"/>
          <w:szCs w:val="28"/>
        </w:rPr>
      </w:pPr>
    </w:p>
    <w:p w14:paraId="00EF000F" w14:textId="77777777" w:rsidR="00883724" w:rsidRDefault="00883724" w:rsidP="002170AA">
      <w:pPr>
        <w:pStyle w:val="MarginText"/>
        <w:jc w:val="center"/>
        <w:rPr>
          <w:rFonts w:cs="Arial"/>
          <w:b/>
          <w:sz w:val="28"/>
          <w:szCs w:val="28"/>
        </w:rPr>
      </w:pPr>
    </w:p>
    <w:p w14:paraId="6BE1EA3B" w14:textId="77777777" w:rsidR="00883724" w:rsidRDefault="00883724" w:rsidP="002170AA">
      <w:pPr>
        <w:pStyle w:val="MarginText"/>
        <w:jc w:val="center"/>
        <w:rPr>
          <w:rFonts w:cs="Arial"/>
          <w:b/>
          <w:sz w:val="28"/>
          <w:szCs w:val="28"/>
        </w:rPr>
      </w:pPr>
    </w:p>
    <w:p w14:paraId="54E3CEC6" w14:textId="77777777" w:rsidR="00883724" w:rsidRDefault="00883724" w:rsidP="002170AA">
      <w:pPr>
        <w:pStyle w:val="MarginText"/>
        <w:jc w:val="center"/>
        <w:rPr>
          <w:rFonts w:cs="Arial"/>
          <w:b/>
          <w:sz w:val="28"/>
          <w:szCs w:val="28"/>
        </w:rPr>
      </w:pPr>
    </w:p>
    <w:p w14:paraId="4280522E" w14:textId="77777777" w:rsidR="00883724" w:rsidRDefault="00883724" w:rsidP="002170AA">
      <w:pPr>
        <w:pStyle w:val="MarginText"/>
        <w:jc w:val="center"/>
        <w:rPr>
          <w:rFonts w:cs="Arial"/>
          <w:b/>
          <w:sz w:val="28"/>
          <w:szCs w:val="28"/>
        </w:rPr>
      </w:pPr>
    </w:p>
    <w:p w14:paraId="4FDD76CB" w14:textId="77777777" w:rsidR="00883724" w:rsidRDefault="00883724" w:rsidP="002170AA">
      <w:pPr>
        <w:pStyle w:val="MarginText"/>
        <w:jc w:val="center"/>
        <w:rPr>
          <w:rFonts w:cs="Arial"/>
          <w:b/>
          <w:sz w:val="28"/>
          <w:szCs w:val="28"/>
        </w:rPr>
      </w:pPr>
    </w:p>
    <w:p w14:paraId="7E23198B" w14:textId="77777777" w:rsidR="00883724" w:rsidRPr="00883724" w:rsidRDefault="00883724" w:rsidP="002170AA">
      <w:pPr>
        <w:pStyle w:val="MarginText"/>
        <w:jc w:val="center"/>
        <w:rPr>
          <w:rFonts w:cs="Arial"/>
          <w:b/>
          <w:szCs w:val="22"/>
        </w:rPr>
      </w:pPr>
      <w:r w:rsidRPr="00883724">
        <w:rPr>
          <w:rFonts w:cs="Arial"/>
          <w:b/>
          <w:szCs w:val="22"/>
        </w:rPr>
        <w:t>Blank Page</w:t>
      </w:r>
    </w:p>
    <w:p w14:paraId="2397D47F" w14:textId="77777777" w:rsidR="00883724" w:rsidRDefault="00883724" w:rsidP="002170AA">
      <w:pPr>
        <w:pStyle w:val="MarginText"/>
        <w:jc w:val="center"/>
        <w:rPr>
          <w:rFonts w:cs="Arial"/>
          <w:b/>
          <w:sz w:val="28"/>
          <w:szCs w:val="28"/>
        </w:rPr>
      </w:pPr>
    </w:p>
    <w:p w14:paraId="12BFCE4D" w14:textId="77777777" w:rsidR="00883724" w:rsidRDefault="00883724" w:rsidP="002170AA">
      <w:pPr>
        <w:pStyle w:val="MarginText"/>
        <w:jc w:val="center"/>
        <w:rPr>
          <w:rFonts w:cs="Arial"/>
          <w:b/>
          <w:sz w:val="28"/>
          <w:szCs w:val="28"/>
        </w:rPr>
      </w:pPr>
    </w:p>
    <w:p w14:paraId="635A225B" w14:textId="77777777" w:rsidR="00883724" w:rsidRDefault="00883724" w:rsidP="002170AA">
      <w:pPr>
        <w:pStyle w:val="MarginText"/>
        <w:jc w:val="center"/>
        <w:rPr>
          <w:rFonts w:cs="Arial"/>
          <w:b/>
          <w:sz w:val="28"/>
          <w:szCs w:val="28"/>
        </w:rPr>
      </w:pPr>
    </w:p>
    <w:p w14:paraId="13E4FAB7" w14:textId="77777777" w:rsidR="00883724" w:rsidRDefault="00883724" w:rsidP="002170AA">
      <w:pPr>
        <w:pStyle w:val="MarginText"/>
        <w:jc w:val="center"/>
        <w:rPr>
          <w:rFonts w:cs="Arial"/>
          <w:b/>
          <w:sz w:val="28"/>
          <w:szCs w:val="28"/>
        </w:rPr>
      </w:pPr>
    </w:p>
    <w:p w14:paraId="52730968" w14:textId="77777777" w:rsidR="00883724" w:rsidRDefault="00883724" w:rsidP="002170AA">
      <w:pPr>
        <w:pStyle w:val="MarginText"/>
        <w:jc w:val="center"/>
        <w:rPr>
          <w:rFonts w:cs="Arial"/>
          <w:b/>
          <w:sz w:val="28"/>
          <w:szCs w:val="28"/>
        </w:rPr>
      </w:pPr>
    </w:p>
    <w:p w14:paraId="223CCD33" w14:textId="77777777" w:rsidR="00883724" w:rsidRDefault="00883724" w:rsidP="002170AA">
      <w:pPr>
        <w:pStyle w:val="MarginText"/>
        <w:jc w:val="center"/>
        <w:rPr>
          <w:rFonts w:cs="Arial"/>
          <w:b/>
          <w:sz w:val="28"/>
          <w:szCs w:val="28"/>
        </w:rPr>
      </w:pPr>
    </w:p>
    <w:p w14:paraId="1198DF05" w14:textId="77777777" w:rsidR="00883724" w:rsidRDefault="00883724" w:rsidP="002170AA">
      <w:pPr>
        <w:pStyle w:val="MarginText"/>
        <w:jc w:val="center"/>
        <w:rPr>
          <w:rFonts w:cs="Arial"/>
          <w:b/>
          <w:sz w:val="28"/>
          <w:szCs w:val="28"/>
        </w:rPr>
      </w:pPr>
    </w:p>
    <w:p w14:paraId="30B06CDA" w14:textId="77777777" w:rsidR="00883724" w:rsidRDefault="00883724" w:rsidP="002170AA">
      <w:pPr>
        <w:pStyle w:val="MarginText"/>
        <w:jc w:val="center"/>
        <w:rPr>
          <w:rFonts w:cs="Arial"/>
          <w:b/>
          <w:sz w:val="28"/>
          <w:szCs w:val="28"/>
        </w:rPr>
      </w:pPr>
    </w:p>
    <w:p w14:paraId="7B4CBD36" w14:textId="77777777" w:rsidR="00883724" w:rsidRDefault="00883724" w:rsidP="002170AA">
      <w:pPr>
        <w:pStyle w:val="MarginText"/>
        <w:jc w:val="center"/>
        <w:rPr>
          <w:rFonts w:cs="Arial"/>
          <w:b/>
          <w:sz w:val="28"/>
          <w:szCs w:val="28"/>
        </w:rPr>
      </w:pPr>
    </w:p>
    <w:p w14:paraId="4A03AE89" w14:textId="77777777" w:rsidR="00883724" w:rsidRDefault="00883724" w:rsidP="002170AA">
      <w:pPr>
        <w:pStyle w:val="MarginText"/>
        <w:jc w:val="center"/>
        <w:rPr>
          <w:rFonts w:cs="Arial"/>
          <w:b/>
          <w:sz w:val="28"/>
          <w:szCs w:val="28"/>
        </w:rPr>
      </w:pPr>
    </w:p>
    <w:p w14:paraId="0A4BA998" w14:textId="77777777" w:rsidR="00883724" w:rsidRDefault="00883724" w:rsidP="002170AA">
      <w:pPr>
        <w:pStyle w:val="MarginText"/>
        <w:jc w:val="center"/>
        <w:rPr>
          <w:rFonts w:cs="Arial"/>
          <w:b/>
          <w:sz w:val="28"/>
          <w:szCs w:val="28"/>
        </w:rPr>
      </w:pPr>
    </w:p>
    <w:p w14:paraId="13B5EE4F" w14:textId="77777777" w:rsidR="00883724" w:rsidRPr="00883724" w:rsidRDefault="00883724" w:rsidP="00883724">
      <w:pPr>
        <w:pStyle w:val="TOCHeading"/>
        <w:jc w:val="center"/>
        <w:rPr>
          <w:rFonts w:ascii="Arial" w:hAnsi="Arial" w:cs="Arial"/>
          <w:b/>
          <w:sz w:val="22"/>
          <w:szCs w:val="22"/>
        </w:rPr>
      </w:pPr>
      <w:r w:rsidRPr="00883724">
        <w:rPr>
          <w:rFonts w:ascii="Arial" w:hAnsi="Arial" w:cs="Arial"/>
          <w:b/>
          <w:sz w:val="22"/>
          <w:szCs w:val="22"/>
        </w:rPr>
        <w:t>Table of Contents</w:t>
      </w:r>
    </w:p>
    <w:p w14:paraId="4584081E" w14:textId="77777777" w:rsidR="00883724" w:rsidRPr="00883724" w:rsidRDefault="00883724" w:rsidP="00883724">
      <w:pPr>
        <w:rPr>
          <w:b/>
          <w:lang w:val="en-US" w:eastAsia="ja-JP"/>
        </w:rPr>
      </w:pPr>
    </w:p>
    <w:p w14:paraId="7538424F" w14:textId="77777777" w:rsidR="00883724" w:rsidRPr="00883724" w:rsidRDefault="00883724" w:rsidP="00883724">
      <w:pPr>
        <w:pStyle w:val="TOC1"/>
        <w:tabs>
          <w:tab w:val="right" w:leader="dot" w:pos="9506"/>
        </w:tabs>
        <w:rPr>
          <w:rFonts w:cs="Arial"/>
          <w:b/>
          <w:bCs/>
          <w:szCs w:val="22"/>
        </w:rPr>
      </w:pPr>
      <w:r>
        <w:rPr>
          <w:rFonts w:cs="Arial"/>
          <w:b/>
          <w:bCs/>
          <w:szCs w:val="22"/>
        </w:rPr>
        <w:t>PART 1 APPENDIX 1 CONTRACT SERVICES</w:t>
      </w:r>
      <w:r w:rsidRPr="00883724">
        <w:rPr>
          <w:rFonts w:cs="Arial"/>
          <w:b/>
          <w:bCs/>
          <w:szCs w:val="22"/>
        </w:rPr>
        <w:tab/>
      </w:r>
      <w:r>
        <w:rPr>
          <w:rFonts w:cs="Arial"/>
          <w:b/>
          <w:bCs/>
          <w:szCs w:val="22"/>
        </w:rPr>
        <w:t>4</w:t>
      </w:r>
    </w:p>
    <w:p w14:paraId="0A54C19F" w14:textId="77777777" w:rsidR="00883724" w:rsidRPr="00883724" w:rsidRDefault="00883724" w:rsidP="00883724">
      <w:pPr>
        <w:pStyle w:val="TOC1"/>
        <w:tabs>
          <w:tab w:val="right" w:leader="dot" w:pos="9506"/>
        </w:tabs>
        <w:rPr>
          <w:rFonts w:cs="Arial"/>
          <w:b/>
          <w:bCs/>
          <w:szCs w:val="22"/>
        </w:rPr>
      </w:pPr>
      <w:r>
        <w:rPr>
          <w:rFonts w:cs="Arial"/>
          <w:b/>
          <w:bCs/>
          <w:szCs w:val="22"/>
        </w:rPr>
        <w:t>pART 1 APPENDIX 2 TENDER RESPONSE &amp; CHARGES</w:t>
      </w:r>
      <w:r w:rsidRPr="00883724">
        <w:rPr>
          <w:rFonts w:cs="Arial"/>
          <w:b/>
          <w:bCs/>
          <w:szCs w:val="22"/>
        </w:rPr>
        <w:t xml:space="preserve"> </w:t>
      </w:r>
      <w:r w:rsidRPr="00883724">
        <w:rPr>
          <w:rFonts w:cs="Arial"/>
          <w:b/>
          <w:bCs/>
          <w:szCs w:val="22"/>
        </w:rPr>
        <w:tab/>
      </w:r>
      <w:r>
        <w:rPr>
          <w:rFonts w:cs="Arial"/>
          <w:b/>
          <w:bCs/>
          <w:szCs w:val="22"/>
        </w:rPr>
        <w:t>7</w:t>
      </w:r>
    </w:p>
    <w:p w14:paraId="70949A0B" w14:textId="77777777" w:rsidR="00883724" w:rsidRPr="00883724" w:rsidRDefault="00883724" w:rsidP="00883724">
      <w:pPr>
        <w:pStyle w:val="TOC1"/>
        <w:tabs>
          <w:tab w:val="right" w:leader="dot" w:pos="9506"/>
        </w:tabs>
        <w:rPr>
          <w:rFonts w:cs="Arial"/>
          <w:b/>
          <w:bCs/>
          <w:szCs w:val="22"/>
        </w:rPr>
      </w:pPr>
      <w:r>
        <w:rPr>
          <w:rFonts w:cs="Arial"/>
          <w:b/>
          <w:bCs/>
          <w:szCs w:val="22"/>
        </w:rPr>
        <w:t>PART 1 APPENDIX 3 VARIATIONS/SUPPLIMENTS TO CALL OFF TERMS</w:t>
      </w:r>
      <w:r w:rsidRPr="00883724">
        <w:rPr>
          <w:rFonts w:cs="Arial"/>
          <w:b/>
          <w:bCs/>
          <w:szCs w:val="22"/>
        </w:rPr>
        <w:t xml:space="preserve"> </w:t>
      </w:r>
      <w:r w:rsidRPr="00883724">
        <w:rPr>
          <w:rFonts w:cs="Arial"/>
          <w:b/>
          <w:bCs/>
          <w:szCs w:val="22"/>
        </w:rPr>
        <w:tab/>
      </w:r>
      <w:r>
        <w:rPr>
          <w:rFonts w:cs="Arial"/>
          <w:b/>
          <w:bCs/>
          <w:szCs w:val="22"/>
        </w:rPr>
        <w:t>8</w:t>
      </w:r>
    </w:p>
    <w:p w14:paraId="0FE69B6C" w14:textId="77777777" w:rsidR="00883724" w:rsidRDefault="00883724" w:rsidP="00883724">
      <w:pPr>
        <w:pStyle w:val="TOC1"/>
        <w:tabs>
          <w:tab w:val="right" w:leader="dot" w:pos="9506"/>
        </w:tabs>
        <w:rPr>
          <w:rFonts w:cs="Arial"/>
          <w:b/>
          <w:sz w:val="28"/>
          <w:szCs w:val="28"/>
        </w:rPr>
      </w:pPr>
      <w:r>
        <w:rPr>
          <w:rFonts w:cs="Arial"/>
          <w:b/>
          <w:bCs/>
          <w:szCs w:val="22"/>
        </w:rPr>
        <w:t>pART 2 CALL OFF TERMS</w:t>
      </w:r>
      <w:r w:rsidRPr="00883724">
        <w:rPr>
          <w:rFonts w:cs="Arial"/>
          <w:b/>
          <w:bCs/>
          <w:szCs w:val="22"/>
        </w:rPr>
        <w:tab/>
      </w:r>
      <w:r>
        <w:rPr>
          <w:rFonts w:cs="Arial"/>
          <w:b/>
          <w:bCs/>
          <w:szCs w:val="22"/>
        </w:rPr>
        <w:t>12</w:t>
      </w:r>
    </w:p>
    <w:p w14:paraId="1CE548CA" w14:textId="77777777" w:rsidR="00883724" w:rsidRDefault="00883724" w:rsidP="002170AA">
      <w:pPr>
        <w:pStyle w:val="MarginText"/>
        <w:jc w:val="center"/>
        <w:rPr>
          <w:rFonts w:cs="Arial"/>
          <w:b/>
          <w:sz w:val="28"/>
          <w:szCs w:val="28"/>
        </w:rPr>
      </w:pPr>
    </w:p>
    <w:p w14:paraId="23263CF5" w14:textId="77777777" w:rsidR="00883724" w:rsidRDefault="00883724" w:rsidP="002170AA">
      <w:pPr>
        <w:pStyle w:val="MarginText"/>
        <w:jc w:val="center"/>
        <w:rPr>
          <w:rFonts w:cs="Arial"/>
          <w:b/>
          <w:sz w:val="28"/>
          <w:szCs w:val="28"/>
        </w:rPr>
      </w:pPr>
    </w:p>
    <w:p w14:paraId="0CFD591A" w14:textId="77777777" w:rsidR="00883724" w:rsidRDefault="00883724" w:rsidP="002170AA">
      <w:pPr>
        <w:pStyle w:val="MarginText"/>
        <w:jc w:val="center"/>
        <w:rPr>
          <w:rFonts w:cs="Arial"/>
          <w:b/>
          <w:sz w:val="28"/>
          <w:szCs w:val="28"/>
        </w:rPr>
      </w:pPr>
    </w:p>
    <w:p w14:paraId="6E4FE29B" w14:textId="77777777" w:rsidR="00883724" w:rsidRDefault="00883724" w:rsidP="002170AA">
      <w:pPr>
        <w:pStyle w:val="MarginText"/>
        <w:jc w:val="center"/>
        <w:rPr>
          <w:rFonts w:cs="Arial"/>
          <w:b/>
          <w:sz w:val="28"/>
          <w:szCs w:val="28"/>
        </w:rPr>
      </w:pPr>
    </w:p>
    <w:p w14:paraId="09B53BF0" w14:textId="77777777" w:rsidR="00883724" w:rsidRDefault="00883724" w:rsidP="002170AA">
      <w:pPr>
        <w:pStyle w:val="MarginText"/>
        <w:jc w:val="center"/>
        <w:rPr>
          <w:rFonts w:cs="Arial"/>
          <w:b/>
          <w:sz w:val="28"/>
          <w:szCs w:val="28"/>
        </w:rPr>
      </w:pPr>
    </w:p>
    <w:p w14:paraId="08C921C2" w14:textId="77777777" w:rsidR="00883724" w:rsidRDefault="00883724" w:rsidP="002170AA">
      <w:pPr>
        <w:pStyle w:val="MarginText"/>
        <w:jc w:val="center"/>
        <w:rPr>
          <w:rFonts w:cs="Arial"/>
          <w:b/>
          <w:sz w:val="28"/>
          <w:szCs w:val="28"/>
        </w:rPr>
      </w:pPr>
    </w:p>
    <w:p w14:paraId="2720D277" w14:textId="77777777" w:rsidR="00883724" w:rsidRDefault="00883724" w:rsidP="002170AA">
      <w:pPr>
        <w:pStyle w:val="MarginText"/>
        <w:jc w:val="center"/>
        <w:rPr>
          <w:rFonts w:cs="Arial"/>
          <w:b/>
          <w:sz w:val="28"/>
          <w:szCs w:val="28"/>
        </w:rPr>
      </w:pPr>
    </w:p>
    <w:p w14:paraId="3136E18B" w14:textId="77777777" w:rsidR="00883724" w:rsidRDefault="00883724" w:rsidP="002170AA">
      <w:pPr>
        <w:pStyle w:val="MarginText"/>
        <w:jc w:val="center"/>
        <w:rPr>
          <w:rFonts w:cs="Arial"/>
          <w:b/>
          <w:sz w:val="28"/>
          <w:szCs w:val="28"/>
        </w:rPr>
      </w:pPr>
    </w:p>
    <w:p w14:paraId="217761D2" w14:textId="77777777" w:rsidR="00883724" w:rsidRDefault="00883724" w:rsidP="002170AA">
      <w:pPr>
        <w:pStyle w:val="MarginText"/>
        <w:jc w:val="center"/>
        <w:rPr>
          <w:rFonts w:cs="Arial"/>
          <w:b/>
          <w:sz w:val="28"/>
          <w:szCs w:val="28"/>
        </w:rPr>
      </w:pPr>
    </w:p>
    <w:p w14:paraId="7BF08456" w14:textId="77777777" w:rsidR="00883724" w:rsidRDefault="00883724" w:rsidP="002170AA">
      <w:pPr>
        <w:pStyle w:val="MarginText"/>
        <w:jc w:val="center"/>
        <w:rPr>
          <w:rFonts w:cs="Arial"/>
          <w:b/>
          <w:sz w:val="28"/>
          <w:szCs w:val="28"/>
        </w:rPr>
      </w:pPr>
    </w:p>
    <w:p w14:paraId="5511C948" w14:textId="77777777" w:rsidR="00883724" w:rsidRDefault="00883724" w:rsidP="002170AA">
      <w:pPr>
        <w:pStyle w:val="MarginText"/>
        <w:jc w:val="center"/>
        <w:rPr>
          <w:rFonts w:cs="Arial"/>
          <w:b/>
          <w:sz w:val="28"/>
          <w:szCs w:val="28"/>
        </w:rPr>
      </w:pPr>
    </w:p>
    <w:p w14:paraId="2663BAAE" w14:textId="77777777" w:rsidR="00883724" w:rsidRDefault="00883724" w:rsidP="002170AA">
      <w:pPr>
        <w:pStyle w:val="MarginText"/>
        <w:jc w:val="center"/>
        <w:rPr>
          <w:rFonts w:cs="Arial"/>
          <w:b/>
          <w:sz w:val="28"/>
          <w:szCs w:val="28"/>
        </w:rPr>
      </w:pPr>
    </w:p>
    <w:p w14:paraId="5AFD71C9" w14:textId="77777777" w:rsidR="00883724" w:rsidRDefault="00883724" w:rsidP="002170AA">
      <w:pPr>
        <w:pStyle w:val="MarginText"/>
        <w:jc w:val="center"/>
        <w:rPr>
          <w:rFonts w:cs="Arial"/>
          <w:b/>
          <w:sz w:val="28"/>
          <w:szCs w:val="28"/>
        </w:rPr>
      </w:pPr>
    </w:p>
    <w:p w14:paraId="48031E49" w14:textId="77777777" w:rsidR="00883724" w:rsidRDefault="00883724" w:rsidP="002170AA">
      <w:pPr>
        <w:pStyle w:val="MarginText"/>
        <w:jc w:val="center"/>
        <w:rPr>
          <w:rFonts w:cs="Arial"/>
          <w:b/>
          <w:sz w:val="28"/>
          <w:szCs w:val="28"/>
        </w:rPr>
      </w:pPr>
    </w:p>
    <w:p w14:paraId="3AADB06F" w14:textId="77777777" w:rsidR="00883724" w:rsidRDefault="00883724" w:rsidP="002170AA">
      <w:pPr>
        <w:pStyle w:val="MarginText"/>
        <w:jc w:val="center"/>
        <w:rPr>
          <w:rFonts w:cs="Arial"/>
          <w:b/>
          <w:sz w:val="28"/>
          <w:szCs w:val="28"/>
        </w:rPr>
      </w:pPr>
    </w:p>
    <w:p w14:paraId="34566AF7" w14:textId="77777777" w:rsidR="00883724" w:rsidRDefault="00883724" w:rsidP="002170AA">
      <w:pPr>
        <w:pStyle w:val="MarginText"/>
        <w:jc w:val="center"/>
        <w:rPr>
          <w:rFonts w:cs="Arial"/>
          <w:b/>
          <w:sz w:val="28"/>
          <w:szCs w:val="28"/>
        </w:rPr>
      </w:pPr>
    </w:p>
    <w:p w14:paraId="72525AFF" w14:textId="77777777" w:rsidR="00883724" w:rsidRDefault="00883724" w:rsidP="004338F5">
      <w:pPr>
        <w:pStyle w:val="MarginText"/>
        <w:rPr>
          <w:rFonts w:cs="Arial"/>
          <w:b/>
          <w:sz w:val="28"/>
          <w:szCs w:val="28"/>
        </w:rPr>
      </w:pPr>
    </w:p>
    <w:p w14:paraId="5C79DD99" w14:textId="77777777" w:rsidR="00883724" w:rsidRDefault="00883724" w:rsidP="002170AA">
      <w:pPr>
        <w:pStyle w:val="MarginText"/>
        <w:jc w:val="center"/>
        <w:rPr>
          <w:rFonts w:cs="Arial"/>
          <w:b/>
          <w:sz w:val="28"/>
          <w:szCs w:val="28"/>
        </w:rPr>
      </w:pPr>
    </w:p>
    <w:p w14:paraId="4A372540" w14:textId="77777777" w:rsidR="00883724" w:rsidRDefault="00883724" w:rsidP="002170AA">
      <w:pPr>
        <w:pStyle w:val="MarginText"/>
        <w:jc w:val="center"/>
        <w:rPr>
          <w:rFonts w:cs="Arial"/>
          <w:b/>
          <w:sz w:val="28"/>
          <w:szCs w:val="28"/>
        </w:rPr>
      </w:pPr>
    </w:p>
    <w:p w14:paraId="409CECF4" w14:textId="77777777" w:rsidR="00883724" w:rsidRDefault="00883724" w:rsidP="002170AA">
      <w:pPr>
        <w:pStyle w:val="MarginText"/>
        <w:jc w:val="center"/>
        <w:rPr>
          <w:rFonts w:cs="Arial"/>
          <w:b/>
          <w:sz w:val="28"/>
          <w:szCs w:val="28"/>
        </w:rPr>
      </w:pPr>
    </w:p>
    <w:p w14:paraId="1FB798D1" w14:textId="77777777" w:rsidR="005B1646" w:rsidRDefault="005B1646" w:rsidP="002170AA">
      <w:pPr>
        <w:pStyle w:val="MarginText"/>
        <w:jc w:val="center"/>
        <w:rPr>
          <w:rFonts w:cs="Arial"/>
          <w:b/>
          <w:sz w:val="28"/>
          <w:szCs w:val="28"/>
        </w:rPr>
      </w:pPr>
    </w:p>
    <w:p w14:paraId="616E5467" w14:textId="77777777" w:rsidR="005B1646" w:rsidRDefault="005B1646" w:rsidP="002170AA">
      <w:pPr>
        <w:pStyle w:val="MarginText"/>
        <w:jc w:val="center"/>
        <w:rPr>
          <w:rFonts w:cs="Arial"/>
          <w:b/>
          <w:sz w:val="28"/>
          <w:szCs w:val="28"/>
        </w:rPr>
      </w:pPr>
    </w:p>
    <w:p w14:paraId="5F3B2B46" w14:textId="77777777" w:rsidR="00883724" w:rsidRDefault="00883724" w:rsidP="002170AA">
      <w:pPr>
        <w:pStyle w:val="MarginText"/>
        <w:jc w:val="center"/>
        <w:rPr>
          <w:rFonts w:cs="Arial"/>
          <w:b/>
          <w:sz w:val="28"/>
          <w:szCs w:val="28"/>
        </w:rPr>
      </w:pPr>
    </w:p>
    <w:p w14:paraId="7BF80613" w14:textId="77777777" w:rsidR="00883724" w:rsidRDefault="00883724" w:rsidP="002170AA">
      <w:pPr>
        <w:pStyle w:val="MarginText"/>
        <w:jc w:val="center"/>
        <w:rPr>
          <w:rFonts w:cs="Arial"/>
          <w:b/>
          <w:sz w:val="28"/>
          <w:szCs w:val="28"/>
        </w:rPr>
      </w:pPr>
    </w:p>
    <w:p w14:paraId="750E0B73" w14:textId="77777777" w:rsidR="00252AE8" w:rsidRDefault="00B8010E" w:rsidP="002170AA">
      <w:pPr>
        <w:pStyle w:val="MarginText"/>
        <w:jc w:val="center"/>
        <w:rPr>
          <w:rFonts w:cs="Arial"/>
          <w:b/>
          <w:szCs w:val="22"/>
        </w:rPr>
      </w:pPr>
      <w:r w:rsidRPr="00AE5A0F">
        <w:rPr>
          <w:rFonts w:cs="Arial"/>
          <w:b/>
          <w:sz w:val="28"/>
          <w:szCs w:val="28"/>
        </w:rPr>
        <w:t xml:space="preserve">Part </w:t>
      </w:r>
      <w:r>
        <w:rPr>
          <w:rFonts w:cs="Arial"/>
          <w:b/>
          <w:sz w:val="28"/>
          <w:szCs w:val="28"/>
        </w:rPr>
        <w:t>1</w:t>
      </w:r>
    </w:p>
    <w:p w14:paraId="36DA210E" w14:textId="77777777" w:rsidR="00252AE8" w:rsidRDefault="00252AE8" w:rsidP="002170AA">
      <w:pPr>
        <w:pStyle w:val="MarginText"/>
        <w:jc w:val="center"/>
        <w:rPr>
          <w:rFonts w:cs="Arial"/>
          <w:b/>
          <w:szCs w:val="22"/>
        </w:rPr>
      </w:pPr>
    </w:p>
    <w:p w14:paraId="6932EDAD" w14:textId="77777777" w:rsidR="00252AE8" w:rsidRDefault="00252AE8" w:rsidP="002170AA">
      <w:pPr>
        <w:pStyle w:val="MarginText"/>
        <w:jc w:val="center"/>
        <w:rPr>
          <w:rFonts w:cs="Arial"/>
          <w:b/>
          <w:szCs w:val="22"/>
        </w:rPr>
      </w:pPr>
    </w:p>
    <w:p w14:paraId="61D4ECA6" w14:textId="77777777" w:rsidR="008335FE" w:rsidRPr="008335FE" w:rsidRDefault="002170AA" w:rsidP="003E3B42">
      <w:pPr>
        <w:pStyle w:val="MarginText"/>
        <w:jc w:val="center"/>
        <w:rPr>
          <w:highlight w:val="green"/>
        </w:rPr>
      </w:pPr>
      <w:r w:rsidRPr="00AE5A0F">
        <w:rPr>
          <w:rFonts w:cs="Arial"/>
          <w:b/>
          <w:szCs w:val="22"/>
        </w:rPr>
        <w:br/>
      </w:r>
    </w:p>
    <w:p w14:paraId="40877E3C" w14:textId="77777777" w:rsidR="008335FE" w:rsidRDefault="008335FE" w:rsidP="008335FE">
      <w:pPr>
        <w:jc w:val="center"/>
      </w:pPr>
    </w:p>
    <w:p w14:paraId="2902AD26" w14:textId="77777777" w:rsidR="002170AA" w:rsidRDefault="002170AA"/>
    <w:p w14:paraId="66B94D1D" w14:textId="77777777" w:rsidR="002170AA" w:rsidRDefault="002170AA"/>
    <w:p w14:paraId="6DD04838" w14:textId="77777777" w:rsidR="002170AA" w:rsidRDefault="002170AA"/>
    <w:p w14:paraId="6A6F81C1" w14:textId="77777777" w:rsidR="002170AA" w:rsidRDefault="002170AA"/>
    <w:p w14:paraId="52D1BB3A" w14:textId="77777777" w:rsidR="002170AA" w:rsidRDefault="002170AA"/>
    <w:p w14:paraId="53089269" w14:textId="77777777" w:rsidR="002170AA" w:rsidRDefault="002170AA"/>
    <w:p w14:paraId="0AE5A708" w14:textId="77777777" w:rsidR="002170AA" w:rsidRDefault="002170AA"/>
    <w:p w14:paraId="27458C10" w14:textId="77777777" w:rsidR="002170AA" w:rsidRDefault="002170AA"/>
    <w:p w14:paraId="321B1775" w14:textId="77777777" w:rsidR="002170AA" w:rsidRDefault="002170AA"/>
    <w:p w14:paraId="545FAE95" w14:textId="77777777" w:rsidR="002170AA" w:rsidRDefault="002170AA"/>
    <w:p w14:paraId="75B9641D" w14:textId="77777777" w:rsidR="00D50FA6" w:rsidRDefault="00D50FA6"/>
    <w:p w14:paraId="6442B281" w14:textId="77777777" w:rsidR="00D50FA6" w:rsidRDefault="00D50FA6"/>
    <w:p w14:paraId="6DC6F65F" w14:textId="77777777" w:rsidR="00D50FA6" w:rsidRDefault="00D50FA6"/>
    <w:p w14:paraId="04E68FDA" w14:textId="77777777" w:rsidR="00D50FA6" w:rsidRDefault="00D50FA6"/>
    <w:p w14:paraId="1C29630F" w14:textId="77777777" w:rsidR="002170AA" w:rsidRDefault="002170AA"/>
    <w:p w14:paraId="7AC9E726" w14:textId="77777777" w:rsidR="003E3B42" w:rsidRDefault="003E3B42"/>
    <w:p w14:paraId="2EB59F8E" w14:textId="77777777" w:rsidR="003E3B42" w:rsidRDefault="003E3B42"/>
    <w:p w14:paraId="08B6E314" w14:textId="77777777" w:rsidR="003E3B42" w:rsidRDefault="003E3B42"/>
    <w:p w14:paraId="6B323D98" w14:textId="77777777" w:rsidR="003E3B42" w:rsidRDefault="003E3B42"/>
    <w:p w14:paraId="0171ED6E" w14:textId="77777777" w:rsidR="003E3B42" w:rsidRDefault="003E3B42"/>
    <w:p w14:paraId="0AAE3628" w14:textId="77777777" w:rsidR="003E3B42" w:rsidRDefault="003E3B42"/>
    <w:p w14:paraId="586061EA" w14:textId="77777777" w:rsidR="00D50FA6" w:rsidRDefault="00D50FA6"/>
    <w:p w14:paraId="04993AFF" w14:textId="77777777" w:rsidR="00D50FA6" w:rsidRPr="00D50FA6" w:rsidRDefault="00D50FA6" w:rsidP="00D50FA6">
      <w:pPr>
        <w:tabs>
          <w:tab w:val="left" w:pos="4678"/>
        </w:tabs>
        <w:jc w:val="center"/>
        <w:rPr>
          <w:rFonts w:cs="Arial"/>
          <w:b/>
          <w:szCs w:val="22"/>
          <w:lang w:eastAsia="en-GB"/>
        </w:rPr>
      </w:pPr>
      <w:r w:rsidRPr="00D50FA6">
        <w:rPr>
          <w:rFonts w:cs="Arial"/>
          <w:b/>
          <w:szCs w:val="22"/>
          <w:lang w:eastAsia="en-GB"/>
        </w:rPr>
        <w:t>Blank Page</w:t>
      </w:r>
    </w:p>
    <w:p w14:paraId="0578F081" w14:textId="77777777" w:rsidR="00D50FA6" w:rsidRDefault="00D50FA6">
      <w:pPr>
        <w:overflowPunct/>
        <w:autoSpaceDE/>
        <w:autoSpaceDN/>
        <w:adjustRightInd/>
        <w:spacing w:after="0" w:line="240" w:lineRule="auto"/>
        <w:jc w:val="left"/>
        <w:textAlignment w:val="auto"/>
      </w:pPr>
    </w:p>
    <w:p w14:paraId="0BAF2A42" w14:textId="77777777" w:rsidR="002170AA" w:rsidRDefault="002170AA"/>
    <w:p w14:paraId="59F4CB97" w14:textId="77777777" w:rsidR="00D50FA6" w:rsidRDefault="00D50FA6">
      <w:pPr>
        <w:overflowPunct/>
        <w:autoSpaceDE/>
        <w:autoSpaceDN/>
        <w:adjustRightInd/>
        <w:spacing w:after="0" w:line="240" w:lineRule="auto"/>
        <w:jc w:val="left"/>
        <w:textAlignment w:val="auto"/>
      </w:pPr>
      <w:r>
        <w:br w:type="page"/>
      </w:r>
    </w:p>
    <w:tbl>
      <w:tblPr>
        <w:tblpPr w:leftFromText="180" w:rightFromText="180" w:horzAnchor="margin" w:tblpY="6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56"/>
      </w:tblGrid>
      <w:tr w:rsidR="004363FF" w:rsidRPr="005E64BF" w14:paraId="0C47672F" w14:textId="77777777" w:rsidTr="000A35D8">
        <w:tc>
          <w:tcPr>
            <w:tcW w:w="8982" w:type="dxa"/>
            <w:shd w:val="clear" w:color="auto" w:fill="D9D9D9"/>
          </w:tcPr>
          <w:p w14:paraId="1F3340BD" w14:textId="77777777" w:rsidR="004363FF" w:rsidRPr="005E64BF" w:rsidRDefault="004363FF" w:rsidP="000A35D8">
            <w:pPr>
              <w:keepNext/>
              <w:widowControl w:val="0"/>
              <w:spacing w:line="240" w:lineRule="auto"/>
              <w:rPr>
                <w:rFonts w:cs="Arial"/>
                <w:b/>
                <w:sz w:val="20"/>
              </w:rPr>
            </w:pPr>
            <w:r w:rsidRPr="005E64BF">
              <w:rPr>
                <w:rFonts w:cs="Arial"/>
                <w:b/>
                <w:sz w:val="20"/>
              </w:rPr>
              <w:lastRenderedPageBreak/>
              <w:t>1. TERM</w:t>
            </w:r>
          </w:p>
        </w:tc>
      </w:tr>
      <w:tr w:rsidR="004363FF" w:rsidRPr="005E64BF" w14:paraId="63AC1BB4" w14:textId="77777777" w:rsidTr="000A35D8">
        <w:tc>
          <w:tcPr>
            <w:tcW w:w="8982" w:type="dxa"/>
          </w:tcPr>
          <w:p w14:paraId="2A4E255B" w14:textId="77777777" w:rsidR="004363FF" w:rsidRPr="005E64BF" w:rsidRDefault="00B96493" w:rsidP="000A35D8">
            <w:pPr>
              <w:widowControl w:val="0"/>
              <w:numPr>
                <w:ilvl w:val="1"/>
                <w:numId w:val="40"/>
              </w:numPr>
              <w:spacing w:line="240" w:lineRule="auto"/>
              <w:rPr>
                <w:rFonts w:cs="Arial"/>
                <w:b/>
                <w:sz w:val="20"/>
              </w:rPr>
            </w:pPr>
            <w:r>
              <w:rPr>
                <w:rFonts w:cs="Arial"/>
                <w:b/>
                <w:sz w:val="20"/>
              </w:rPr>
              <w:t xml:space="preserve">Effective </w:t>
            </w:r>
            <w:r w:rsidR="004363FF" w:rsidRPr="005E64BF">
              <w:rPr>
                <w:rFonts w:cs="Arial"/>
                <w:b/>
                <w:sz w:val="20"/>
              </w:rPr>
              <w:t>Date</w:t>
            </w:r>
          </w:p>
          <w:p w14:paraId="12FBDF24" w14:textId="61E9E543" w:rsidR="004363FF" w:rsidRPr="00A80570" w:rsidRDefault="004363FF" w:rsidP="005B1646">
            <w:pPr>
              <w:widowControl w:val="0"/>
              <w:spacing w:line="240" w:lineRule="auto"/>
              <w:rPr>
                <w:rFonts w:cs="Arial"/>
                <w:sz w:val="20"/>
              </w:rPr>
            </w:pPr>
            <w:r w:rsidRPr="005E64BF">
              <w:rPr>
                <w:rFonts w:cs="Arial"/>
                <w:sz w:val="20"/>
              </w:rPr>
              <w:t>1.1.1</w:t>
            </w:r>
            <w:r w:rsidR="00097279">
              <w:rPr>
                <w:rFonts w:cs="Arial"/>
                <w:b/>
                <w:sz w:val="20"/>
              </w:rPr>
              <w:t xml:space="preserve"> </w:t>
            </w:r>
            <w:r w:rsidRPr="005E64BF">
              <w:rPr>
                <w:rFonts w:cs="Arial"/>
                <w:sz w:val="20"/>
              </w:rPr>
              <w:t xml:space="preserve">This </w:t>
            </w:r>
            <w:r w:rsidRPr="002F2A88">
              <w:rPr>
                <w:rFonts w:cs="Arial"/>
                <w:sz w:val="20"/>
              </w:rPr>
              <w:t xml:space="preserve">Contract shall commence on </w:t>
            </w:r>
            <w:r w:rsidR="00FC549E">
              <w:rPr>
                <w:rFonts w:cs="Arial"/>
                <w:sz w:val="20"/>
              </w:rPr>
              <w:t>8</w:t>
            </w:r>
            <w:r w:rsidR="005B1646" w:rsidRPr="005B1646">
              <w:rPr>
                <w:rFonts w:cs="Arial"/>
                <w:sz w:val="20"/>
                <w:vertAlign w:val="superscript"/>
              </w:rPr>
              <w:t>th</w:t>
            </w:r>
            <w:r w:rsidR="005B1646">
              <w:rPr>
                <w:rFonts w:cs="Arial"/>
                <w:sz w:val="20"/>
              </w:rPr>
              <w:t xml:space="preserve"> October 2015. </w:t>
            </w:r>
            <w:r w:rsidR="003125D2">
              <w:rPr>
                <w:rFonts w:cs="Arial"/>
                <w:sz w:val="20"/>
              </w:rPr>
              <w:t xml:space="preserve"> </w:t>
            </w:r>
          </w:p>
        </w:tc>
      </w:tr>
      <w:tr w:rsidR="004363FF" w:rsidRPr="005E64BF" w14:paraId="54EE9E5D" w14:textId="77777777" w:rsidTr="000A35D8">
        <w:tc>
          <w:tcPr>
            <w:tcW w:w="8982" w:type="dxa"/>
          </w:tcPr>
          <w:p w14:paraId="5CAFA7FF" w14:textId="77777777" w:rsidR="004363FF" w:rsidRPr="005E64BF" w:rsidRDefault="004363FF" w:rsidP="000A35D8">
            <w:pPr>
              <w:widowControl w:val="0"/>
              <w:spacing w:line="240" w:lineRule="auto"/>
              <w:rPr>
                <w:rFonts w:cs="Arial"/>
                <w:b/>
                <w:sz w:val="20"/>
              </w:rPr>
            </w:pPr>
            <w:r w:rsidRPr="005E64BF">
              <w:rPr>
                <w:rFonts w:cs="Arial"/>
                <w:b/>
                <w:sz w:val="20"/>
              </w:rPr>
              <w:t>1.2 Expiry Date</w:t>
            </w:r>
          </w:p>
          <w:p w14:paraId="59CCD925" w14:textId="730E0BD9" w:rsidR="004363FF" w:rsidRPr="005E64BF" w:rsidRDefault="004363FF" w:rsidP="000A35D8">
            <w:pPr>
              <w:widowControl w:val="0"/>
              <w:spacing w:line="240" w:lineRule="auto"/>
              <w:rPr>
                <w:rFonts w:cs="Arial"/>
                <w:sz w:val="20"/>
              </w:rPr>
            </w:pPr>
            <w:r w:rsidRPr="005E64BF">
              <w:rPr>
                <w:rFonts w:cs="Arial"/>
                <w:sz w:val="20"/>
              </w:rPr>
              <w:t>1.2.1 This Contract shall expire on:</w:t>
            </w:r>
            <w:r w:rsidR="009566EC">
              <w:rPr>
                <w:rFonts w:cs="Arial"/>
                <w:sz w:val="20"/>
              </w:rPr>
              <w:t xml:space="preserve"> 31</w:t>
            </w:r>
            <w:r w:rsidR="009566EC" w:rsidRPr="009566EC">
              <w:rPr>
                <w:rFonts w:cs="Arial"/>
                <w:sz w:val="20"/>
                <w:vertAlign w:val="superscript"/>
              </w:rPr>
              <w:t>st</w:t>
            </w:r>
            <w:r w:rsidR="009566EC">
              <w:rPr>
                <w:rFonts w:cs="Arial"/>
                <w:sz w:val="20"/>
              </w:rPr>
              <w:t xml:space="preserve"> January 2016 </w:t>
            </w:r>
            <w:r w:rsidR="003125D2">
              <w:rPr>
                <w:rFonts w:cs="Arial"/>
                <w:sz w:val="20"/>
              </w:rPr>
              <w:t>with option to extend until 30</w:t>
            </w:r>
            <w:r w:rsidR="003125D2" w:rsidRPr="003125D2">
              <w:rPr>
                <w:rFonts w:cs="Arial"/>
                <w:sz w:val="20"/>
                <w:vertAlign w:val="superscript"/>
              </w:rPr>
              <w:t>th</w:t>
            </w:r>
            <w:r w:rsidR="003125D2">
              <w:rPr>
                <w:rFonts w:cs="Arial"/>
                <w:sz w:val="20"/>
              </w:rPr>
              <w:t xml:space="preserve"> April 2016.</w:t>
            </w:r>
          </w:p>
          <w:p w14:paraId="22B355C8" w14:textId="77777777" w:rsidR="004363FF" w:rsidRPr="005E64BF" w:rsidRDefault="004363FF" w:rsidP="000A35D8">
            <w:pPr>
              <w:widowControl w:val="0"/>
              <w:spacing w:line="240" w:lineRule="auto"/>
              <w:ind w:left="720"/>
              <w:rPr>
                <w:rFonts w:cs="Arial"/>
                <w:sz w:val="20"/>
              </w:rPr>
            </w:pPr>
            <w:r w:rsidRPr="005E64BF">
              <w:rPr>
                <w:rFonts w:cs="Arial"/>
                <w:sz w:val="20"/>
              </w:rPr>
              <w:t xml:space="preserve">Completion </w:t>
            </w:r>
            <w:r w:rsidR="004F17A4">
              <w:rPr>
                <w:rFonts w:cs="Arial"/>
                <w:sz w:val="20"/>
              </w:rPr>
              <w:t xml:space="preserve">in accordance with the terms of the Contract, of the Contract </w:t>
            </w:r>
            <w:r w:rsidR="000A29FE">
              <w:rPr>
                <w:rFonts w:cs="Arial"/>
                <w:sz w:val="20"/>
              </w:rPr>
              <w:t xml:space="preserve">Services </w:t>
            </w:r>
            <w:r w:rsidR="000A29FE" w:rsidRPr="005E64BF">
              <w:rPr>
                <w:rFonts w:cs="Arial"/>
                <w:sz w:val="20"/>
              </w:rPr>
              <w:t>specified</w:t>
            </w:r>
            <w:r w:rsidRPr="005E64BF">
              <w:rPr>
                <w:rFonts w:cs="Arial"/>
                <w:sz w:val="20"/>
              </w:rPr>
              <w:t xml:space="preserve"> in this </w:t>
            </w:r>
            <w:r w:rsidR="004A3C70">
              <w:rPr>
                <w:rFonts w:cs="Arial"/>
                <w:sz w:val="20"/>
              </w:rPr>
              <w:t>Appendix 1</w:t>
            </w:r>
            <w:r w:rsidR="000A6ED6">
              <w:rPr>
                <w:rFonts w:cs="Arial"/>
                <w:sz w:val="20"/>
              </w:rPr>
              <w:t xml:space="preserve"> u</w:t>
            </w:r>
            <w:r w:rsidRPr="005E64BF">
              <w:rPr>
                <w:rFonts w:cs="Arial"/>
                <w:sz w:val="20"/>
              </w:rPr>
              <w:t>nless terminated earlier pursuant to this Contract.</w:t>
            </w:r>
            <w:r w:rsidR="009A1DAC" w:rsidRPr="005E64BF">
              <w:rPr>
                <w:rFonts w:cs="Arial"/>
                <w:sz w:val="20"/>
              </w:rPr>
              <w:t xml:space="preserve"> </w:t>
            </w:r>
          </w:p>
        </w:tc>
      </w:tr>
    </w:tbl>
    <w:p w14:paraId="613E4547" w14:textId="77777777" w:rsidR="000A35D8" w:rsidRDefault="000A35D8" w:rsidP="000A35D8">
      <w:pPr>
        <w:pStyle w:val="MarginText"/>
        <w:jc w:val="left"/>
        <w:rPr>
          <w:rFonts w:cs="Arial"/>
          <w:b/>
          <w:szCs w:val="22"/>
        </w:rPr>
      </w:pPr>
      <w:r w:rsidRPr="00AE5A0F">
        <w:rPr>
          <w:rFonts w:cs="Arial"/>
          <w:b/>
          <w:szCs w:val="22"/>
        </w:rPr>
        <w:t xml:space="preserve">Appendix </w:t>
      </w:r>
      <w:r>
        <w:rPr>
          <w:rFonts w:cs="Arial"/>
          <w:b/>
          <w:szCs w:val="22"/>
        </w:rPr>
        <w:t>1</w:t>
      </w:r>
    </w:p>
    <w:p w14:paraId="2CF4996C" w14:textId="77777777" w:rsidR="004363FF" w:rsidRPr="005E64BF" w:rsidRDefault="004363FF" w:rsidP="005E64BF">
      <w:pPr>
        <w:widowControl w:val="0"/>
        <w:spacing w:line="240" w:lineRule="auto"/>
        <w:rPr>
          <w:rFonts w:cs="Arial"/>
          <w:b/>
          <w:i/>
          <w:sz w:val="20"/>
        </w:rPr>
      </w:pPr>
    </w:p>
    <w:p w14:paraId="3EAE9BE7" w14:textId="77777777" w:rsidR="004363FF" w:rsidRPr="005E64BF" w:rsidRDefault="004363FF" w:rsidP="005E64BF">
      <w:pPr>
        <w:spacing w:line="240" w:lineRule="auto"/>
        <w:rPr>
          <w:rFonts w:cs="Arial"/>
          <w:sz w:val="20"/>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9"/>
      </w:tblGrid>
      <w:tr w:rsidR="004363FF" w:rsidRPr="005E64BF" w14:paraId="48D5B1F6" w14:textId="77777777" w:rsidTr="005B48E6">
        <w:tc>
          <w:tcPr>
            <w:tcW w:w="9039" w:type="dxa"/>
            <w:shd w:val="clear" w:color="auto" w:fill="D9D9D9"/>
          </w:tcPr>
          <w:p w14:paraId="4B9FB453" w14:textId="77777777" w:rsidR="004363FF" w:rsidRPr="005E64BF" w:rsidRDefault="004363FF" w:rsidP="005E64BF">
            <w:pPr>
              <w:keepNext/>
              <w:widowControl w:val="0"/>
              <w:spacing w:line="240" w:lineRule="auto"/>
              <w:rPr>
                <w:rFonts w:cs="Arial"/>
                <w:b/>
                <w:sz w:val="20"/>
              </w:rPr>
            </w:pPr>
            <w:r w:rsidRPr="005E64BF">
              <w:rPr>
                <w:rFonts w:cs="Arial"/>
                <w:b/>
                <w:sz w:val="20"/>
              </w:rPr>
              <w:t>2. SERVICES REQUIREMENTS</w:t>
            </w:r>
          </w:p>
        </w:tc>
      </w:tr>
      <w:tr w:rsidR="00212002" w:rsidRPr="005C4CEC" w14:paraId="316EAC4F" w14:textId="77777777" w:rsidTr="005B48E6">
        <w:tc>
          <w:tcPr>
            <w:tcW w:w="9039" w:type="dxa"/>
            <w:shd w:val="clear" w:color="auto" w:fill="auto"/>
          </w:tcPr>
          <w:p w14:paraId="49191417" w14:textId="77777777" w:rsidR="00212002" w:rsidRDefault="00212002" w:rsidP="005E64BF">
            <w:pPr>
              <w:widowControl w:val="0"/>
              <w:spacing w:line="240" w:lineRule="auto"/>
              <w:rPr>
                <w:rFonts w:cs="Arial"/>
                <w:b/>
                <w:sz w:val="20"/>
              </w:rPr>
            </w:pPr>
            <w:r>
              <w:rPr>
                <w:rFonts w:cs="Arial"/>
                <w:b/>
                <w:sz w:val="20"/>
              </w:rPr>
              <w:t>2.</w:t>
            </w:r>
            <w:r w:rsidR="008F76B2">
              <w:rPr>
                <w:rFonts w:cs="Arial"/>
                <w:b/>
                <w:sz w:val="20"/>
              </w:rPr>
              <w:t>1</w:t>
            </w:r>
            <w:r>
              <w:rPr>
                <w:rFonts w:cs="Arial"/>
                <w:b/>
                <w:sz w:val="20"/>
              </w:rPr>
              <w:t xml:space="preserve"> Services Required</w:t>
            </w:r>
          </w:p>
          <w:p w14:paraId="5D7A7A6F" w14:textId="4FE0C96C" w:rsidR="005B1646" w:rsidRPr="005B1646" w:rsidRDefault="005B1646" w:rsidP="005E64BF">
            <w:pPr>
              <w:widowControl w:val="0"/>
              <w:spacing w:line="240" w:lineRule="auto"/>
              <w:rPr>
                <w:rFonts w:cs="Arial"/>
                <w:sz w:val="20"/>
              </w:rPr>
            </w:pPr>
            <w:r w:rsidRPr="005B1646">
              <w:rPr>
                <w:rFonts w:cs="Arial"/>
                <w:sz w:val="20"/>
              </w:rPr>
              <w:t>The Service Requirements are contained within Appendix B Service Description attached below:</w:t>
            </w:r>
          </w:p>
          <w:bookmarkStart w:id="0" w:name="_MON_1504688785"/>
          <w:bookmarkEnd w:id="0"/>
          <w:p w14:paraId="62249B82" w14:textId="77777777" w:rsidR="00212002" w:rsidRPr="00212002" w:rsidRDefault="005B1646" w:rsidP="009566EC">
            <w:pPr>
              <w:widowControl w:val="0"/>
              <w:spacing w:line="240" w:lineRule="auto"/>
              <w:rPr>
                <w:rFonts w:cs="Arial"/>
                <w:b/>
                <w:i/>
                <w:sz w:val="20"/>
              </w:rPr>
            </w:pPr>
            <w:r>
              <w:rPr>
                <w:rFonts w:cs="Arial"/>
                <w:b/>
                <w:i/>
                <w:sz w:val="20"/>
              </w:rPr>
              <w:object w:dxaOrig="1504" w:dyaOrig="982" w14:anchorId="63A281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9pt" o:ole="">
                  <v:imagedata r:id="rId13" o:title=""/>
                </v:shape>
                <o:OLEObject Type="Embed" ProgID="Word.Document.12" ShapeID="_x0000_i1025" DrawAspect="Icon" ObjectID="_1506346137" r:id="rId14">
                  <o:FieldCodes>\s</o:FieldCodes>
                </o:OLEObject>
              </w:object>
            </w:r>
          </w:p>
        </w:tc>
      </w:tr>
    </w:tbl>
    <w:p w14:paraId="7DD5239E" w14:textId="77777777" w:rsidR="004363FF" w:rsidRPr="005E64BF" w:rsidRDefault="004363FF" w:rsidP="005E64BF">
      <w:pPr>
        <w:spacing w:line="240" w:lineRule="auto"/>
        <w:rPr>
          <w:rFonts w:cs="Arial"/>
          <w:sz w:val="20"/>
        </w:rPr>
      </w:pPr>
    </w:p>
    <w:p w14:paraId="74C46B31" w14:textId="163ED0C6" w:rsidR="005B1646" w:rsidRDefault="005B1646">
      <w:pPr>
        <w:overflowPunct/>
        <w:autoSpaceDE/>
        <w:autoSpaceDN/>
        <w:adjustRightInd/>
        <w:spacing w:after="0" w:line="240" w:lineRule="auto"/>
        <w:jc w:val="left"/>
        <w:textAlignment w:val="auto"/>
        <w:rPr>
          <w:rFonts w:cs="Arial"/>
          <w:sz w:val="20"/>
        </w:rPr>
      </w:pPr>
      <w:r>
        <w:rPr>
          <w:rFonts w:cs="Arial"/>
          <w:sz w:val="20"/>
        </w:rPr>
        <w:br w:type="page"/>
      </w:r>
    </w:p>
    <w:p w14:paraId="02DBEFB6" w14:textId="77777777" w:rsidR="004363FF" w:rsidRPr="005E64BF" w:rsidRDefault="004363FF" w:rsidP="005E64BF">
      <w:pPr>
        <w:spacing w:line="240" w:lineRule="auto"/>
        <w:rPr>
          <w:rFonts w:cs="Arial"/>
          <w:sz w:val="20"/>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4363FF" w:rsidRPr="005E64BF" w14:paraId="7B6A821C" w14:textId="77777777" w:rsidTr="008F76B2">
        <w:tc>
          <w:tcPr>
            <w:tcW w:w="9245" w:type="dxa"/>
            <w:shd w:val="clear" w:color="auto" w:fill="D9D9D9"/>
          </w:tcPr>
          <w:p w14:paraId="2E512E50" w14:textId="77777777" w:rsidR="004363FF" w:rsidRPr="005E64BF" w:rsidRDefault="004363FF" w:rsidP="005E64BF">
            <w:pPr>
              <w:keepNext/>
              <w:widowControl w:val="0"/>
              <w:spacing w:line="240" w:lineRule="auto"/>
              <w:rPr>
                <w:rFonts w:cs="Arial"/>
                <w:b/>
                <w:sz w:val="20"/>
              </w:rPr>
            </w:pPr>
            <w:r w:rsidRPr="005E64BF">
              <w:rPr>
                <w:rFonts w:cs="Arial"/>
                <w:b/>
                <w:sz w:val="20"/>
              </w:rPr>
              <w:t>3.  PERFORMANCE OF THE SERVICES AND DELIVERABLES</w:t>
            </w:r>
          </w:p>
        </w:tc>
      </w:tr>
      <w:tr w:rsidR="004363FF" w:rsidRPr="005E64BF" w14:paraId="18D416A8" w14:textId="77777777" w:rsidTr="008F76B2">
        <w:trPr>
          <w:trHeight w:val="2117"/>
        </w:trPr>
        <w:tc>
          <w:tcPr>
            <w:tcW w:w="9245" w:type="dxa"/>
            <w:shd w:val="clear" w:color="auto" w:fill="auto"/>
          </w:tcPr>
          <w:p w14:paraId="400E5E37" w14:textId="1D356CFB" w:rsidR="004363FF" w:rsidRPr="00EB76C3" w:rsidRDefault="00EB76C3" w:rsidP="000B7311">
            <w:pPr>
              <w:pStyle w:val="MarginText"/>
              <w:ind w:left="720" w:hanging="720"/>
              <w:rPr>
                <w:rFonts w:cs="Arial"/>
                <w:b/>
                <w:sz w:val="20"/>
              </w:rPr>
            </w:pPr>
            <w:r w:rsidRPr="00EB76C3">
              <w:rPr>
                <w:rFonts w:cs="Arial"/>
                <w:b/>
                <w:sz w:val="20"/>
              </w:rPr>
              <w:t>3.1 Performance of the Services and Deliverables</w:t>
            </w:r>
          </w:p>
          <w:p w14:paraId="64B89592" w14:textId="77777777" w:rsidR="005B1646" w:rsidRPr="005B1646" w:rsidRDefault="005B1646" w:rsidP="005B1646">
            <w:pPr>
              <w:spacing w:after="120" w:line="240" w:lineRule="auto"/>
              <w:outlineLvl w:val="1"/>
              <w:rPr>
                <w:rFonts w:eastAsia="STZhongsong"/>
                <w:lang w:eastAsia="zh-CN"/>
              </w:rPr>
            </w:pPr>
            <w:r w:rsidRPr="005B1646">
              <w:rPr>
                <w:rFonts w:eastAsia="STZhongsong"/>
                <w:lang w:eastAsia="zh-CN"/>
              </w:rPr>
              <w:t>The Authority will measure the quality of the Supplier’s delivery by:</w:t>
            </w:r>
          </w:p>
          <w:p w14:paraId="184EDDE7" w14:textId="77777777" w:rsidR="005B1646" w:rsidRPr="005B1646" w:rsidRDefault="005B1646" w:rsidP="005B1646">
            <w:pPr>
              <w:overflowPunct/>
              <w:autoSpaceDE/>
              <w:autoSpaceDN/>
              <w:spacing w:line="240" w:lineRule="auto"/>
              <w:textAlignment w:val="auto"/>
              <w:outlineLvl w:val="2"/>
              <w:rPr>
                <w:rFonts w:eastAsia="STZhongsong"/>
                <w:b/>
                <w:lang w:eastAsia="zh-CN"/>
              </w:rPr>
            </w:pPr>
            <w:r w:rsidRPr="005B1646">
              <w:rPr>
                <w:rFonts w:eastAsia="STZhongsong"/>
                <w:lang w:eastAsia="zh-CN"/>
              </w:rPr>
              <w:t>The Plan as at the Effective Date is set out below:</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8"/>
              <w:gridCol w:w="2523"/>
              <w:gridCol w:w="1134"/>
              <w:gridCol w:w="1417"/>
              <w:gridCol w:w="2948"/>
            </w:tblGrid>
            <w:tr w:rsidR="005B1646" w:rsidRPr="005B1646" w14:paraId="032E2179" w14:textId="77777777" w:rsidTr="005B1646">
              <w:trPr>
                <w:tblHeader/>
              </w:trPr>
              <w:tc>
                <w:tcPr>
                  <w:tcW w:w="1158" w:type="dxa"/>
                  <w:tcBorders>
                    <w:bottom w:val="single" w:sz="4" w:space="0" w:color="auto"/>
                  </w:tcBorders>
                </w:tcPr>
                <w:p w14:paraId="24A3B4EC" w14:textId="77777777" w:rsidR="005B1646" w:rsidRPr="005B1646" w:rsidRDefault="005B1646" w:rsidP="005B1646">
                  <w:pPr>
                    <w:overflowPunct/>
                    <w:autoSpaceDE/>
                    <w:autoSpaceDN/>
                    <w:spacing w:line="240" w:lineRule="auto"/>
                    <w:textAlignment w:val="auto"/>
                    <w:rPr>
                      <w:rFonts w:eastAsia="STZhongsong" w:cs="Arial"/>
                      <w:sz w:val="20"/>
                      <w:lang w:eastAsia="zh-CN"/>
                    </w:rPr>
                  </w:pPr>
                  <w:r w:rsidRPr="005B1646">
                    <w:rPr>
                      <w:rFonts w:eastAsia="STZhongsong" w:cs="Arial"/>
                      <w:sz w:val="20"/>
                      <w:lang w:eastAsia="zh-CN"/>
                    </w:rPr>
                    <w:lastRenderedPageBreak/>
                    <w:t>Milestone</w:t>
                  </w:r>
                </w:p>
              </w:tc>
              <w:tc>
                <w:tcPr>
                  <w:tcW w:w="2523" w:type="dxa"/>
                  <w:tcBorders>
                    <w:bottom w:val="single" w:sz="4" w:space="0" w:color="auto"/>
                  </w:tcBorders>
                </w:tcPr>
                <w:p w14:paraId="37607895" w14:textId="77777777" w:rsidR="005B1646" w:rsidRPr="005B1646" w:rsidRDefault="005B1646" w:rsidP="005B1646">
                  <w:pPr>
                    <w:overflowPunct/>
                    <w:autoSpaceDE/>
                    <w:autoSpaceDN/>
                    <w:spacing w:line="240" w:lineRule="auto"/>
                    <w:textAlignment w:val="auto"/>
                    <w:rPr>
                      <w:rFonts w:eastAsia="STZhongsong" w:cs="Arial"/>
                      <w:sz w:val="20"/>
                      <w:lang w:eastAsia="zh-CN"/>
                    </w:rPr>
                  </w:pPr>
                  <w:r w:rsidRPr="005B1646">
                    <w:rPr>
                      <w:rFonts w:eastAsia="STZhongsong" w:cs="Arial"/>
                      <w:sz w:val="20"/>
                      <w:lang w:eastAsia="zh-CN"/>
                    </w:rPr>
                    <w:t>Deliverables</w:t>
                  </w:r>
                </w:p>
                <w:p w14:paraId="0AFEC479" w14:textId="77777777" w:rsidR="005B1646" w:rsidRPr="005B1646" w:rsidRDefault="005B1646" w:rsidP="005B1646">
                  <w:pPr>
                    <w:overflowPunct/>
                    <w:autoSpaceDE/>
                    <w:autoSpaceDN/>
                    <w:spacing w:line="240" w:lineRule="auto"/>
                    <w:jc w:val="left"/>
                    <w:textAlignment w:val="auto"/>
                    <w:rPr>
                      <w:rFonts w:eastAsia="STZhongsong" w:cs="Arial"/>
                      <w:sz w:val="20"/>
                      <w:lang w:eastAsia="zh-CN"/>
                    </w:rPr>
                  </w:pPr>
                </w:p>
              </w:tc>
              <w:tc>
                <w:tcPr>
                  <w:tcW w:w="1134" w:type="dxa"/>
                  <w:tcBorders>
                    <w:bottom w:val="single" w:sz="4" w:space="0" w:color="auto"/>
                  </w:tcBorders>
                </w:tcPr>
                <w:p w14:paraId="6AC40F5A" w14:textId="77777777" w:rsidR="005B1646" w:rsidRPr="005B1646" w:rsidRDefault="005B1646" w:rsidP="005B1646">
                  <w:pPr>
                    <w:overflowPunct/>
                    <w:autoSpaceDE/>
                    <w:autoSpaceDN/>
                    <w:spacing w:line="240" w:lineRule="auto"/>
                    <w:textAlignment w:val="auto"/>
                    <w:rPr>
                      <w:rFonts w:eastAsia="STZhongsong" w:cs="Arial"/>
                      <w:sz w:val="20"/>
                      <w:lang w:eastAsia="zh-CN"/>
                    </w:rPr>
                  </w:pPr>
                  <w:r w:rsidRPr="005B1646">
                    <w:rPr>
                      <w:rFonts w:eastAsia="STZhongsong" w:cs="Arial"/>
                      <w:sz w:val="20"/>
                      <w:lang w:eastAsia="zh-CN"/>
                    </w:rPr>
                    <w:t>Duration</w:t>
                  </w:r>
                </w:p>
                <w:p w14:paraId="7E8DCEC7" w14:textId="77777777" w:rsidR="005B1646" w:rsidRPr="005B1646" w:rsidRDefault="005B1646" w:rsidP="005B1646">
                  <w:pPr>
                    <w:overflowPunct/>
                    <w:autoSpaceDE/>
                    <w:autoSpaceDN/>
                    <w:spacing w:line="240" w:lineRule="auto"/>
                    <w:textAlignment w:val="auto"/>
                    <w:rPr>
                      <w:rFonts w:eastAsia="STZhongsong" w:cs="Arial"/>
                      <w:sz w:val="20"/>
                      <w:lang w:eastAsia="zh-CN"/>
                    </w:rPr>
                  </w:pPr>
                </w:p>
              </w:tc>
              <w:tc>
                <w:tcPr>
                  <w:tcW w:w="1417" w:type="dxa"/>
                  <w:tcBorders>
                    <w:bottom w:val="single" w:sz="4" w:space="0" w:color="auto"/>
                  </w:tcBorders>
                </w:tcPr>
                <w:p w14:paraId="21429564" w14:textId="77777777" w:rsidR="005B1646" w:rsidRPr="005B1646" w:rsidRDefault="005B1646" w:rsidP="005B1646">
                  <w:pPr>
                    <w:overflowPunct/>
                    <w:autoSpaceDE/>
                    <w:autoSpaceDN/>
                    <w:spacing w:line="240" w:lineRule="auto"/>
                    <w:textAlignment w:val="auto"/>
                    <w:rPr>
                      <w:rFonts w:eastAsia="STZhongsong" w:cs="Arial"/>
                      <w:sz w:val="20"/>
                      <w:lang w:eastAsia="zh-CN"/>
                    </w:rPr>
                  </w:pPr>
                  <w:r w:rsidRPr="005B1646">
                    <w:rPr>
                      <w:rFonts w:eastAsia="STZhongsong" w:cs="Arial"/>
                      <w:sz w:val="20"/>
                      <w:lang w:eastAsia="zh-CN"/>
                    </w:rPr>
                    <w:t>Milestone Date</w:t>
                  </w:r>
                </w:p>
              </w:tc>
              <w:tc>
                <w:tcPr>
                  <w:tcW w:w="2948" w:type="dxa"/>
                  <w:tcBorders>
                    <w:bottom w:val="single" w:sz="4" w:space="0" w:color="auto"/>
                  </w:tcBorders>
                </w:tcPr>
                <w:p w14:paraId="1269E2CA" w14:textId="77777777" w:rsidR="005B1646" w:rsidRPr="005B1646" w:rsidRDefault="005B1646" w:rsidP="005B1646">
                  <w:pPr>
                    <w:overflowPunct/>
                    <w:autoSpaceDE/>
                    <w:autoSpaceDN/>
                    <w:spacing w:line="240" w:lineRule="auto"/>
                    <w:textAlignment w:val="auto"/>
                    <w:rPr>
                      <w:rFonts w:eastAsia="STZhongsong" w:cs="Arial"/>
                      <w:sz w:val="20"/>
                      <w:lang w:eastAsia="zh-CN"/>
                    </w:rPr>
                  </w:pPr>
                  <w:r w:rsidRPr="005B1646">
                    <w:rPr>
                      <w:rFonts w:eastAsia="STZhongsong" w:cs="Arial"/>
                      <w:sz w:val="20"/>
                      <w:lang w:eastAsia="zh-CN"/>
                    </w:rPr>
                    <w:t>Customer Responsibilities (if applicable)</w:t>
                  </w:r>
                </w:p>
              </w:tc>
            </w:tr>
            <w:tr w:rsidR="005B1646" w:rsidRPr="005B1646" w14:paraId="61CF87A3" w14:textId="77777777" w:rsidTr="005B1646">
              <w:trPr>
                <w:tblHeader/>
              </w:trPr>
              <w:tc>
                <w:tcPr>
                  <w:tcW w:w="1158" w:type="dxa"/>
                  <w:shd w:val="clear" w:color="auto" w:fill="auto"/>
                </w:tcPr>
                <w:p w14:paraId="1BC6DA61" w14:textId="77777777" w:rsidR="005B1646" w:rsidRPr="005B1646" w:rsidRDefault="005B1646" w:rsidP="005B1646">
                  <w:pPr>
                    <w:overflowPunct/>
                    <w:autoSpaceDE/>
                    <w:autoSpaceDN/>
                    <w:spacing w:line="240" w:lineRule="auto"/>
                    <w:textAlignment w:val="auto"/>
                    <w:rPr>
                      <w:rFonts w:eastAsia="STZhongsong" w:cs="Arial"/>
                      <w:sz w:val="20"/>
                      <w:lang w:eastAsia="zh-CN"/>
                    </w:rPr>
                  </w:pPr>
                  <w:r w:rsidRPr="005B1646">
                    <w:rPr>
                      <w:rFonts w:eastAsia="STZhongsong" w:cs="Arial"/>
                      <w:sz w:val="20"/>
                      <w:lang w:eastAsia="zh-CN"/>
                    </w:rPr>
                    <w:t>1</w:t>
                  </w:r>
                </w:p>
              </w:tc>
              <w:tc>
                <w:tcPr>
                  <w:tcW w:w="2523" w:type="dxa"/>
                  <w:shd w:val="clear" w:color="auto" w:fill="FFFFFF" w:themeFill="background1"/>
                </w:tcPr>
                <w:p w14:paraId="36B4704A" w14:textId="77777777" w:rsidR="005B1646" w:rsidRPr="005B1646" w:rsidRDefault="005B1646" w:rsidP="005B1646">
                  <w:pPr>
                    <w:overflowPunct/>
                    <w:autoSpaceDE/>
                    <w:autoSpaceDN/>
                    <w:spacing w:line="240" w:lineRule="auto"/>
                    <w:jc w:val="left"/>
                    <w:textAlignment w:val="auto"/>
                    <w:rPr>
                      <w:rFonts w:eastAsia="STZhongsong" w:cs="Arial"/>
                      <w:sz w:val="20"/>
                      <w:lang w:eastAsia="zh-CN"/>
                    </w:rPr>
                  </w:pPr>
                  <w:r w:rsidRPr="005B1646">
                    <w:rPr>
                      <w:rFonts w:eastAsia="STZhongsong" w:cs="Arial"/>
                      <w:sz w:val="20"/>
                      <w:lang w:eastAsia="zh-CN"/>
                    </w:rPr>
                    <w:t>Financial Analysis of the baseline position</w:t>
                  </w:r>
                </w:p>
              </w:tc>
              <w:tc>
                <w:tcPr>
                  <w:tcW w:w="1134" w:type="dxa"/>
                  <w:shd w:val="clear" w:color="auto" w:fill="auto"/>
                </w:tcPr>
                <w:p w14:paraId="4344A871" w14:textId="77777777" w:rsidR="005B1646" w:rsidRPr="005B1646" w:rsidRDefault="005B1646" w:rsidP="005B1646">
                  <w:pPr>
                    <w:overflowPunct/>
                    <w:autoSpaceDE/>
                    <w:autoSpaceDN/>
                    <w:spacing w:line="240" w:lineRule="auto"/>
                    <w:jc w:val="left"/>
                    <w:textAlignment w:val="auto"/>
                    <w:rPr>
                      <w:rFonts w:eastAsia="STZhongsong" w:cs="Arial"/>
                      <w:sz w:val="20"/>
                      <w:lang w:eastAsia="zh-CN"/>
                    </w:rPr>
                  </w:pPr>
                  <w:r w:rsidRPr="005B1646">
                    <w:rPr>
                      <w:rFonts w:eastAsia="STZhongsong" w:cs="Arial"/>
                      <w:sz w:val="20"/>
                      <w:lang w:eastAsia="zh-CN"/>
                    </w:rPr>
                    <w:t xml:space="preserve">4 weeks from contract start </w:t>
                  </w:r>
                </w:p>
              </w:tc>
              <w:tc>
                <w:tcPr>
                  <w:tcW w:w="1417" w:type="dxa"/>
                  <w:shd w:val="clear" w:color="auto" w:fill="auto"/>
                </w:tcPr>
                <w:p w14:paraId="3BFEBD8F" w14:textId="77777777" w:rsidR="005B1646" w:rsidRPr="005B1646" w:rsidRDefault="005B1646" w:rsidP="005B1646">
                  <w:pPr>
                    <w:overflowPunct/>
                    <w:autoSpaceDE/>
                    <w:autoSpaceDN/>
                    <w:spacing w:line="240" w:lineRule="auto"/>
                    <w:jc w:val="left"/>
                    <w:textAlignment w:val="auto"/>
                    <w:rPr>
                      <w:rFonts w:eastAsia="STZhongsong" w:cs="Arial"/>
                      <w:sz w:val="20"/>
                      <w:lang w:eastAsia="zh-CN"/>
                    </w:rPr>
                  </w:pPr>
                  <w:r w:rsidRPr="005B1646">
                    <w:rPr>
                      <w:rFonts w:eastAsia="STZhongsong" w:cs="Arial"/>
                      <w:sz w:val="20"/>
                      <w:lang w:eastAsia="zh-CN"/>
                    </w:rPr>
                    <w:t>4 weeks from contract start</w:t>
                  </w:r>
                </w:p>
              </w:tc>
              <w:tc>
                <w:tcPr>
                  <w:tcW w:w="2948" w:type="dxa"/>
                  <w:shd w:val="clear" w:color="auto" w:fill="auto"/>
                </w:tcPr>
                <w:p w14:paraId="36BAEDDE" w14:textId="77777777" w:rsidR="005B1646" w:rsidRPr="005B1646" w:rsidRDefault="005B1646" w:rsidP="005B1646">
                  <w:pPr>
                    <w:overflowPunct/>
                    <w:autoSpaceDE/>
                    <w:autoSpaceDN/>
                    <w:spacing w:line="240" w:lineRule="auto"/>
                    <w:textAlignment w:val="auto"/>
                    <w:rPr>
                      <w:rFonts w:eastAsia="STZhongsong" w:cs="Arial"/>
                      <w:sz w:val="20"/>
                      <w:lang w:eastAsia="zh-CN"/>
                    </w:rPr>
                  </w:pPr>
                  <w:r w:rsidRPr="005B1646">
                    <w:rPr>
                      <w:rFonts w:eastAsia="STZhongsong" w:cs="Arial"/>
                      <w:sz w:val="20"/>
                      <w:lang w:eastAsia="zh-CN"/>
                    </w:rPr>
                    <w:t>Timely access to commercial and financial information relevant to the fulfilment of the tasks.</w:t>
                  </w:r>
                </w:p>
                <w:p w14:paraId="3C442C19" w14:textId="77777777" w:rsidR="005B1646" w:rsidRPr="005B1646" w:rsidRDefault="005B1646" w:rsidP="005B1646">
                  <w:pPr>
                    <w:overflowPunct/>
                    <w:autoSpaceDE/>
                    <w:autoSpaceDN/>
                    <w:spacing w:line="240" w:lineRule="auto"/>
                    <w:textAlignment w:val="auto"/>
                    <w:rPr>
                      <w:rFonts w:eastAsia="STZhongsong" w:cs="Arial"/>
                      <w:sz w:val="20"/>
                      <w:lang w:eastAsia="zh-CN"/>
                    </w:rPr>
                  </w:pPr>
                  <w:r w:rsidRPr="005B1646">
                    <w:rPr>
                      <w:rFonts w:eastAsia="STZhongsong" w:cs="Arial"/>
                      <w:sz w:val="20"/>
                      <w:lang w:eastAsia="zh-CN"/>
                    </w:rPr>
                    <w:t>Access to MOD’s IS Service (DII) including permissions to access IS areas deemed essential by the project manager in support of this task, for example but not limited to relevant MOSS online storage areas.</w:t>
                  </w:r>
                </w:p>
                <w:p w14:paraId="1E5C9BBE" w14:textId="77777777" w:rsidR="005B1646" w:rsidRPr="005B1646" w:rsidRDefault="005B1646" w:rsidP="005B1646">
                  <w:pPr>
                    <w:overflowPunct/>
                    <w:autoSpaceDE/>
                    <w:autoSpaceDN/>
                    <w:spacing w:line="240" w:lineRule="auto"/>
                    <w:textAlignment w:val="auto"/>
                    <w:rPr>
                      <w:rFonts w:eastAsia="STZhongsong" w:cs="Arial"/>
                      <w:sz w:val="20"/>
                      <w:lang w:eastAsia="zh-CN"/>
                    </w:rPr>
                  </w:pPr>
                  <w:r w:rsidRPr="005B1646">
                    <w:rPr>
                      <w:rFonts w:eastAsia="STZhongsong" w:cs="Arial"/>
                      <w:sz w:val="20"/>
                      <w:lang w:eastAsia="zh-CN"/>
                    </w:rPr>
                    <w:t xml:space="preserve">Access to relevant MOD Personnel required for interview and/or meetings in support of the task. </w:t>
                  </w:r>
                </w:p>
              </w:tc>
            </w:tr>
            <w:tr w:rsidR="005B1646" w:rsidRPr="005B1646" w14:paraId="246B1E15" w14:textId="77777777" w:rsidTr="005B1646">
              <w:trPr>
                <w:tblHeader/>
              </w:trPr>
              <w:tc>
                <w:tcPr>
                  <w:tcW w:w="1158" w:type="dxa"/>
                  <w:shd w:val="clear" w:color="auto" w:fill="auto"/>
                </w:tcPr>
                <w:p w14:paraId="71935A38" w14:textId="77777777" w:rsidR="005B1646" w:rsidRPr="005B1646" w:rsidRDefault="005B1646" w:rsidP="005B1646">
                  <w:pPr>
                    <w:overflowPunct/>
                    <w:autoSpaceDE/>
                    <w:autoSpaceDN/>
                    <w:spacing w:line="240" w:lineRule="auto"/>
                    <w:textAlignment w:val="auto"/>
                    <w:rPr>
                      <w:rFonts w:eastAsia="STZhongsong" w:cs="Arial"/>
                      <w:sz w:val="20"/>
                      <w:lang w:eastAsia="zh-CN"/>
                    </w:rPr>
                  </w:pPr>
                  <w:r w:rsidRPr="005B1646">
                    <w:rPr>
                      <w:rFonts w:eastAsia="STZhongsong" w:cs="Arial"/>
                      <w:sz w:val="20"/>
                      <w:lang w:eastAsia="zh-CN"/>
                    </w:rPr>
                    <w:t>2</w:t>
                  </w:r>
                </w:p>
              </w:tc>
              <w:tc>
                <w:tcPr>
                  <w:tcW w:w="2523" w:type="dxa"/>
                  <w:shd w:val="clear" w:color="auto" w:fill="auto"/>
                </w:tcPr>
                <w:p w14:paraId="3CF906A9" w14:textId="77777777" w:rsidR="005B1646" w:rsidRPr="005B1646" w:rsidRDefault="005B1646" w:rsidP="005B1646">
                  <w:pPr>
                    <w:overflowPunct/>
                    <w:autoSpaceDE/>
                    <w:autoSpaceDN/>
                    <w:spacing w:line="240" w:lineRule="auto"/>
                    <w:jc w:val="left"/>
                    <w:textAlignment w:val="auto"/>
                    <w:rPr>
                      <w:rFonts w:eastAsia="STZhongsong" w:cs="Arial"/>
                      <w:sz w:val="20"/>
                      <w:lang w:eastAsia="zh-CN"/>
                    </w:rPr>
                  </w:pPr>
                  <w:r w:rsidRPr="005B1646">
                    <w:rPr>
                      <w:rFonts w:eastAsia="STZhongsong" w:cs="Arial"/>
                      <w:sz w:val="20"/>
                      <w:lang w:eastAsia="zh-CN"/>
                    </w:rPr>
                    <w:t>Proposed savings plan detailing specific choices for initial agreement by MOD for improved efficiency/effectiveness encompassing existing and new requirements for the NsoIT programme. These shall equate to x5 the cost of this contract by November 15.</w:t>
                  </w:r>
                </w:p>
              </w:tc>
              <w:tc>
                <w:tcPr>
                  <w:tcW w:w="1134" w:type="dxa"/>
                  <w:shd w:val="clear" w:color="auto" w:fill="auto"/>
                </w:tcPr>
                <w:p w14:paraId="38816606" w14:textId="77777777" w:rsidR="005B1646" w:rsidRPr="005B1646" w:rsidRDefault="005B1646" w:rsidP="005B1646">
                  <w:pPr>
                    <w:overflowPunct/>
                    <w:autoSpaceDE/>
                    <w:autoSpaceDN/>
                    <w:spacing w:line="240" w:lineRule="auto"/>
                    <w:textAlignment w:val="auto"/>
                    <w:rPr>
                      <w:rFonts w:eastAsia="STZhongsong" w:cs="Arial"/>
                      <w:sz w:val="20"/>
                      <w:lang w:eastAsia="zh-CN"/>
                    </w:rPr>
                  </w:pPr>
                </w:p>
              </w:tc>
              <w:tc>
                <w:tcPr>
                  <w:tcW w:w="1417" w:type="dxa"/>
                  <w:shd w:val="clear" w:color="auto" w:fill="auto"/>
                </w:tcPr>
                <w:p w14:paraId="5733CBD8" w14:textId="77777777" w:rsidR="005B1646" w:rsidRPr="005B1646" w:rsidRDefault="005B1646" w:rsidP="005B1646">
                  <w:pPr>
                    <w:overflowPunct/>
                    <w:autoSpaceDE/>
                    <w:autoSpaceDN/>
                    <w:spacing w:line="240" w:lineRule="auto"/>
                    <w:jc w:val="left"/>
                    <w:textAlignment w:val="auto"/>
                    <w:rPr>
                      <w:rFonts w:eastAsia="STZhongsong" w:cs="Arial"/>
                      <w:sz w:val="20"/>
                      <w:lang w:eastAsia="zh-CN"/>
                    </w:rPr>
                  </w:pPr>
                  <w:r w:rsidRPr="005B1646">
                    <w:rPr>
                      <w:rFonts w:eastAsia="STZhongsong" w:cs="Arial"/>
                      <w:sz w:val="20"/>
                      <w:lang w:eastAsia="zh-CN"/>
                    </w:rPr>
                    <w:t>30/11/15</w:t>
                  </w:r>
                </w:p>
              </w:tc>
              <w:tc>
                <w:tcPr>
                  <w:tcW w:w="2948" w:type="dxa"/>
                  <w:shd w:val="clear" w:color="auto" w:fill="auto"/>
                </w:tcPr>
                <w:p w14:paraId="79200B3C" w14:textId="77777777" w:rsidR="005B1646" w:rsidRPr="005B1646" w:rsidRDefault="005B1646" w:rsidP="005B1646">
                  <w:pPr>
                    <w:overflowPunct/>
                    <w:autoSpaceDE/>
                    <w:autoSpaceDN/>
                    <w:spacing w:line="240" w:lineRule="auto"/>
                    <w:textAlignment w:val="auto"/>
                    <w:rPr>
                      <w:rFonts w:eastAsia="STZhongsong" w:cs="Arial"/>
                      <w:sz w:val="20"/>
                      <w:lang w:eastAsia="zh-CN"/>
                    </w:rPr>
                  </w:pPr>
                  <w:r w:rsidRPr="005B1646">
                    <w:rPr>
                      <w:rFonts w:eastAsia="STZhongsong" w:cs="Arial"/>
                      <w:sz w:val="20"/>
                      <w:lang w:eastAsia="zh-CN"/>
                    </w:rPr>
                    <w:t>Timely access to commercial and financial information relevant to the fulfilment of the tasks.</w:t>
                  </w:r>
                </w:p>
                <w:p w14:paraId="5D5C00F8" w14:textId="77777777" w:rsidR="005B1646" w:rsidRPr="005B1646" w:rsidRDefault="005B1646" w:rsidP="005B1646">
                  <w:pPr>
                    <w:overflowPunct/>
                    <w:autoSpaceDE/>
                    <w:autoSpaceDN/>
                    <w:spacing w:line="240" w:lineRule="auto"/>
                    <w:textAlignment w:val="auto"/>
                    <w:rPr>
                      <w:rFonts w:eastAsia="STZhongsong" w:cs="Arial"/>
                      <w:sz w:val="20"/>
                      <w:lang w:eastAsia="zh-CN"/>
                    </w:rPr>
                  </w:pPr>
                  <w:r w:rsidRPr="005B1646">
                    <w:rPr>
                      <w:rFonts w:eastAsia="STZhongsong" w:cs="Arial"/>
                      <w:sz w:val="20"/>
                      <w:lang w:eastAsia="zh-CN"/>
                    </w:rPr>
                    <w:t>Access to MOD’s IS Service (DII) including permissions to access IS areas deemed essential by the project manager in support of this task, for example but not limited to relevant MOSS online storage areas.</w:t>
                  </w:r>
                </w:p>
                <w:p w14:paraId="2D9E13D2" w14:textId="77777777" w:rsidR="005B1646" w:rsidRPr="005B1646" w:rsidRDefault="005B1646" w:rsidP="005B1646">
                  <w:pPr>
                    <w:overflowPunct/>
                    <w:autoSpaceDE/>
                    <w:autoSpaceDN/>
                    <w:spacing w:line="240" w:lineRule="auto"/>
                    <w:textAlignment w:val="auto"/>
                    <w:rPr>
                      <w:rFonts w:eastAsia="STZhongsong" w:cs="Arial"/>
                      <w:sz w:val="20"/>
                      <w:lang w:eastAsia="zh-CN"/>
                    </w:rPr>
                  </w:pPr>
                  <w:r w:rsidRPr="005B1646">
                    <w:rPr>
                      <w:rFonts w:eastAsia="STZhongsong" w:cs="Arial"/>
                      <w:sz w:val="20"/>
                      <w:lang w:eastAsia="zh-CN"/>
                    </w:rPr>
                    <w:t>Access to relevant MOD Personnel required for interview and/or meetings in support of the task.</w:t>
                  </w:r>
                </w:p>
              </w:tc>
            </w:tr>
            <w:tr w:rsidR="005B1646" w:rsidRPr="005B1646" w14:paraId="6CF50508" w14:textId="77777777" w:rsidTr="005B1646">
              <w:trPr>
                <w:tblHeader/>
              </w:trPr>
              <w:tc>
                <w:tcPr>
                  <w:tcW w:w="1158" w:type="dxa"/>
                  <w:shd w:val="clear" w:color="auto" w:fill="auto"/>
                </w:tcPr>
                <w:p w14:paraId="3C6DC759" w14:textId="77777777" w:rsidR="005B1646" w:rsidRPr="005B1646" w:rsidRDefault="005B1646" w:rsidP="005B1646">
                  <w:pPr>
                    <w:overflowPunct/>
                    <w:autoSpaceDE/>
                    <w:autoSpaceDN/>
                    <w:spacing w:line="240" w:lineRule="auto"/>
                    <w:textAlignment w:val="auto"/>
                    <w:rPr>
                      <w:rFonts w:eastAsia="STZhongsong" w:cs="Arial"/>
                      <w:sz w:val="20"/>
                      <w:lang w:eastAsia="zh-CN"/>
                    </w:rPr>
                  </w:pPr>
                  <w:r w:rsidRPr="005B1646">
                    <w:rPr>
                      <w:rFonts w:eastAsia="STZhongsong" w:cs="Arial"/>
                      <w:sz w:val="20"/>
                      <w:lang w:eastAsia="zh-CN"/>
                    </w:rPr>
                    <w:t>3</w:t>
                  </w:r>
                </w:p>
              </w:tc>
              <w:tc>
                <w:tcPr>
                  <w:tcW w:w="2523" w:type="dxa"/>
                  <w:shd w:val="clear" w:color="auto" w:fill="auto"/>
                </w:tcPr>
                <w:p w14:paraId="5A857241" w14:textId="77777777" w:rsidR="005B1646" w:rsidRPr="005B1646" w:rsidRDefault="005B1646" w:rsidP="005B1646">
                  <w:pPr>
                    <w:overflowPunct/>
                    <w:autoSpaceDE/>
                    <w:autoSpaceDN/>
                    <w:spacing w:line="240" w:lineRule="auto"/>
                    <w:jc w:val="left"/>
                    <w:textAlignment w:val="auto"/>
                    <w:rPr>
                      <w:rFonts w:eastAsia="STZhongsong" w:cs="Arial"/>
                      <w:sz w:val="20"/>
                      <w:lang w:eastAsia="zh-CN"/>
                    </w:rPr>
                  </w:pPr>
                  <w:r w:rsidRPr="005B1646">
                    <w:rPr>
                      <w:rFonts w:eastAsia="STZhongsong" w:cs="Arial"/>
                      <w:sz w:val="20"/>
                      <w:lang w:eastAsia="zh-CN"/>
                    </w:rPr>
                    <w:t xml:space="preserve">Stage 2 – Plans and Savings – identify realistic savings targets associated with those options &amp; changes, be allocated to individual budget holders, and linked to specific initiatives. The total of all these (inclusive of milestone 2 above) shall equate to no less than a factor of x 15 the cost of this contract </w:t>
                  </w:r>
                </w:p>
                <w:p w14:paraId="4C7D080C" w14:textId="77777777" w:rsidR="005B1646" w:rsidRPr="005B1646" w:rsidRDefault="005B1646" w:rsidP="005B1646">
                  <w:pPr>
                    <w:overflowPunct/>
                    <w:autoSpaceDE/>
                    <w:autoSpaceDN/>
                    <w:spacing w:line="240" w:lineRule="auto"/>
                    <w:jc w:val="left"/>
                    <w:textAlignment w:val="auto"/>
                    <w:rPr>
                      <w:rFonts w:eastAsia="STZhongsong" w:cs="Arial"/>
                      <w:sz w:val="20"/>
                      <w:lang w:eastAsia="zh-CN"/>
                    </w:rPr>
                  </w:pPr>
                  <w:r w:rsidRPr="005B1646">
                    <w:rPr>
                      <w:rFonts w:eastAsia="STZhongsong" w:cs="Arial"/>
                      <w:sz w:val="20"/>
                      <w:lang w:eastAsia="zh-CN"/>
                    </w:rPr>
                    <w:lastRenderedPageBreak/>
                    <w:t>X 5 by November (as per milestone 2)</w:t>
                  </w:r>
                </w:p>
                <w:p w14:paraId="73AA856E" w14:textId="77777777" w:rsidR="005B1646" w:rsidRPr="005B1646" w:rsidRDefault="005B1646" w:rsidP="005B1646">
                  <w:pPr>
                    <w:overflowPunct/>
                    <w:autoSpaceDE/>
                    <w:autoSpaceDN/>
                    <w:spacing w:line="240" w:lineRule="auto"/>
                    <w:jc w:val="left"/>
                    <w:textAlignment w:val="auto"/>
                    <w:rPr>
                      <w:rFonts w:eastAsia="STZhongsong" w:cs="Arial"/>
                      <w:sz w:val="20"/>
                      <w:lang w:eastAsia="zh-CN"/>
                    </w:rPr>
                  </w:pPr>
                  <w:r w:rsidRPr="005B1646">
                    <w:rPr>
                      <w:rFonts w:eastAsia="STZhongsong" w:cs="Arial"/>
                      <w:sz w:val="20"/>
                      <w:lang w:eastAsia="zh-CN"/>
                    </w:rPr>
                    <w:t>X 3  achievable by March 16</w:t>
                  </w:r>
                </w:p>
                <w:p w14:paraId="6FCDBB54" w14:textId="77777777" w:rsidR="005B1646" w:rsidRPr="005B1646" w:rsidRDefault="005B1646" w:rsidP="005B1646">
                  <w:pPr>
                    <w:overflowPunct/>
                    <w:autoSpaceDE/>
                    <w:autoSpaceDN/>
                    <w:spacing w:line="240" w:lineRule="auto"/>
                    <w:jc w:val="left"/>
                    <w:textAlignment w:val="auto"/>
                    <w:rPr>
                      <w:rFonts w:eastAsia="STZhongsong" w:cs="Arial"/>
                      <w:sz w:val="20"/>
                      <w:lang w:eastAsia="zh-CN"/>
                    </w:rPr>
                  </w:pPr>
                  <w:r w:rsidRPr="005B1646">
                    <w:rPr>
                      <w:rFonts w:eastAsia="STZhongsong" w:cs="Arial"/>
                      <w:sz w:val="20"/>
                      <w:lang w:eastAsia="zh-CN"/>
                    </w:rPr>
                    <w:t>X 3 achievable by Mar 17</w:t>
                  </w:r>
                </w:p>
                <w:p w14:paraId="429874C9" w14:textId="77777777" w:rsidR="005B1646" w:rsidRPr="005B1646" w:rsidRDefault="005B1646" w:rsidP="005B1646">
                  <w:pPr>
                    <w:overflowPunct/>
                    <w:autoSpaceDE/>
                    <w:autoSpaceDN/>
                    <w:spacing w:line="240" w:lineRule="auto"/>
                    <w:jc w:val="left"/>
                    <w:textAlignment w:val="auto"/>
                    <w:rPr>
                      <w:rFonts w:eastAsia="STZhongsong" w:cs="Arial"/>
                      <w:sz w:val="20"/>
                      <w:lang w:eastAsia="zh-CN"/>
                    </w:rPr>
                  </w:pPr>
                  <w:r w:rsidRPr="005B1646">
                    <w:rPr>
                      <w:rFonts w:eastAsia="STZhongsong" w:cs="Arial"/>
                      <w:sz w:val="20"/>
                      <w:lang w:eastAsia="zh-CN"/>
                    </w:rPr>
                    <w:t>X 2 achievable by March 18</w:t>
                  </w:r>
                </w:p>
                <w:p w14:paraId="6DC512D1" w14:textId="77777777" w:rsidR="005B1646" w:rsidRPr="005B1646" w:rsidRDefault="005B1646" w:rsidP="005B1646">
                  <w:pPr>
                    <w:overflowPunct/>
                    <w:autoSpaceDE/>
                    <w:autoSpaceDN/>
                    <w:spacing w:line="240" w:lineRule="auto"/>
                    <w:jc w:val="left"/>
                    <w:textAlignment w:val="auto"/>
                    <w:rPr>
                      <w:rFonts w:eastAsia="STZhongsong" w:cs="Arial"/>
                      <w:sz w:val="20"/>
                      <w:lang w:eastAsia="zh-CN"/>
                    </w:rPr>
                  </w:pPr>
                  <w:r w:rsidRPr="005B1646">
                    <w:rPr>
                      <w:rFonts w:eastAsia="STZhongsong" w:cs="Arial"/>
                      <w:sz w:val="20"/>
                      <w:lang w:eastAsia="zh-CN"/>
                    </w:rPr>
                    <w:t>X 2 achievable by March 19</w:t>
                  </w:r>
                </w:p>
              </w:tc>
              <w:tc>
                <w:tcPr>
                  <w:tcW w:w="1134" w:type="dxa"/>
                  <w:shd w:val="clear" w:color="auto" w:fill="auto"/>
                </w:tcPr>
                <w:p w14:paraId="3C6FC6ED" w14:textId="77777777" w:rsidR="005B1646" w:rsidRPr="005B1646" w:rsidRDefault="005B1646" w:rsidP="005B1646">
                  <w:pPr>
                    <w:overflowPunct/>
                    <w:autoSpaceDE/>
                    <w:autoSpaceDN/>
                    <w:spacing w:line="240" w:lineRule="auto"/>
                    <w:textAlignment w:val="auto"/>
                    <w:rPr>
                      <w:rFonts w:eastAsia="STZhongsong" w:cs="Arial"/>
                      <w:sz w:val="20"/>
                      <w:lang w:eastAsia="zh-CN"/>
                    </w:rPr>
                  </w:pPr>
                </w:p>
              </w:tc>
              <w:tc>
                <w:tcPr>
                  <w:tcW w:w="1417" w:type="dxa"/>
                  <w:shd w:val="clear" w:color="auto" w:fill="auto"/>
                </w:tcPr>
                <w:p w14:paraId="272F3443" w14:textId="77777777" w:rsidR="005B1646" w:rsidRPr="005B1646" w:rsidRDefault="005B1646" w:rsidP="005B1646">
                  <w:pPr>
                    <w:overflowPunct/>
                    <w:autoSpaceDE/>
                    <w:autoSpaceDN/>
                    <w:spacing w:line="240" w:lineRule="auto"/>
                    <w:jc w:val="left"/>
                    <w:textAlignment w:val="auto"/>
                    <w:rPr>
                      <w:rFonts w:eastAsia="STZhongsong" w:cs="Arial"/>
                      <w:sz w:val="20"/>
                      <w:lang w:eastAsia="zh-CN"/>
                    </w:rPr>
                  </w:pPr>
                  <w:r w:rsidRPr="005B1646">
                    <w:rPr>
                      <w:rFonts w:eastAsia="STZhongsong" w:cs="Arial"/>
                      <w:sz w:val="20"/>
                      <w:lang w:eastAsia="zh-CN"/>
                    </w:rPr>
                    <w:t xml:space="preserve">31/01/16 </w:t>
                  </w:r>
                </w:p>
              </w:tc>
              <w:tc>
                <w:tcPr>
                  <w:tcW w:w="2948" w:type="dxa"/>
                  <w:shd w:val="clear" w:color="auto" w:fill="auto"/>
                </w:tcPr>
                <w:p w14:paraId="58F4B0BA" w14:textId="77777777" w:rsidR="005B1646" w:rsidRPr="005B1646" w:rsidRDefault="005B1646" w:rsidP="005B1646">
                  <w:pPr>
                    <w:overflowPunct/>
                    <w:autoSpaceDE/>
                    <w:autoSpaceDN/>
                    <w:spacing w:line="240" w:lineRule="auto"/>
                    <w:textAlignment w:val="auto"/>
                    <w:rPr>
                      <w:rFonts w:eastAsia="STZhongsong" w:cs="Arial"/>
                      <w:sz w:val="20"/>
                      <w:lang w:eastAsia="zh-CN"/>
                    </w:rPr>
                  </w:pPr>
                  <w:r w:rsidRPr="005B1646">
                    <w:rPr>
                      <w:rFonts w:eastAsia="STZhongsong" w:cs="Arial"/>
                      <w:sz w:val="20"/>
                      <w:lang w:eastAsia="zh-CN"/>
                    </w:rPr>
                    <w:t>Timely access to commercial and financial information relevant to the fulfilment of the tasks.</w:t>
                  </w:r>
                </w:p>
                <w:p w14:paraId="3E2CA6DD" w14:textId="77777777" w:rsidR="005B1646" w:rsidRPr="005B1646" w:rsidRDefault="005B1646" w:rsidP="005B1646">
                  <w:pPr>
                    <w:overflowPunct/>
                    <w:autoSpaceDE/>
                    <w:autoSpaceDN/>
                    <w:spacing w:line="240" w:lineRule="auto"/>
                    <w:textAlignment w:val="auto"/>
                    <w:rPr>
                      <w:rFonts w:eastAsia="STZhongsong" w:cs="Arial"/>
                      <w:sz w:val="20"/>
                      <w:lang w:eastAsia="zh-CN"/>
                    </w:rPr>
                  </w:pPr>
                  <w:r w:rsidRPr="005B1646">
                    <w:rPr>
                      <w:rFonts w:eastAsia="STZhongsong" w:cs="Arial"/>
                      <w:sz w:val="20"/>
                      <w:lang w:eastAsia="zh-CN"/>
                    </w:rPr>
                    <w:t>Access to MOD’s IS Service (DII) including permissions to access IS areas deemed essential by the project manager in support of this task, for example but not limited to relevant MOSS online storage areas.</w:t>
                  </w:r>
                </w:p>
                <w:p w14:paraId="520A3736" w14:textId="77777777" w:rsidR="005B1646" w:rsidRPr="005B1646" w:rsidRDefault="005B1646" w:rsidP="005B1646">
                  <w:pPr>
                    <w:overflowPunct/>
                    <w:autoSpaceDE/>
                    <w:autoSpaceDN/>
                    <w:spacing w:line="240" w:lineRule="auto"/>
                    <w:textAlignment w:val="auto"/>
                    <w:rPr>
                      <w:rFonts w:eastAsia="STZhongsong" w:cs="Arial"/>
                      <w:sz w:val="20"/>
                      <w:lang w:eastAsia="zh-CN"/>
                    </w:rPr>
                  </w:pPr>
                  <w:r w:rsidRPr="005B1646">
                    <w:rPr>
                      <w:rFonts w:eastAsia="STZhongsong" w:cs="Arial"/>
                      <w:sz w:val="20"/>
                      <w:lang w:eastAsia="zh-CN"/>
                    </w:rPr>
                    <w:lastRenderedPageBreak/>
                    <w:t>Access to relevant MOD Personnel required for interview and/or meetings in support of the task.</w:t>
                  </w:r>
                </w:p>
              </w:tc>
            </w:tr>
          </w:tbl>
          <w:p w14:paraId="02412925" w14:textId="77777777" w:rsidR="00E34621" w:rsidRPr="00DB1822" w:rsidRDefault="00E34621" w:rsidP="009566EC">
            <w:pPr>
              <w:pStyle w:val="MarginText"/>
              <w:ind w:left="720" w:hanging="720"/>
              <w:rPr>
                <w:rFonts w:cs="Arial"/>
                <w:b/>
                <w:sz w:val="20"/>
              </w:rPr>
            </w:pPr>
          </w:p>
        </w:tc>
      </w:tr>
      <w:tr w:rsidR="004363FF" w:rsidRPr="005E64BF" w14:paraId="1EABB560" w14:textId="77777777" w:rsidTr="008F76B2">
        <w:tc>
          <w:tcPr>
            <w:tcW w:w="9245" w:type="dxa"/>
            <w:shd w:val="clear" w:color="auto" w:fill="auto"/>
          </w:tcPr>
          <w:p w14:paraId="1B75F6F0" w14:textId="77777777" w:rsidR="00E34621" w:rsidRDefault="004363FF" w:rsidP="00E34621">
            <w:pPr>
              <w:keepNext/>
              <w:widowControl w:val="0"/>
              <w:spacing w:line="240" w:lineRule="auto"/>
              <w:rPr>
                <w:rFonts w:cs="Arial"/>
                <w:b/>
                <w:sz w:val="20"/>
              </w:rPr>
            </w:pPr>
            <w:r w:rsidRPr="005E64BF">
              <w:rPr>
                <w:rFonts w:cs="Arial"/>
                <w:b/>
                <w:sz w:val="20"/>
              </w:rPr>
              <w:lastRenderedPageBreak/>
              <w:t xml:space="preserve">3.2 </w:t>
            </w:r>
            <w:r w:rsidR="008F76B2">
              <w:rPr>
                <w:rFonts w:cs="Arial"/>
                <w:b/>
                <w:sz w:val="20"/>
              </w:rPr>
              <w:t>Perfo</w:t>
            </w:r>
            <w:r w:rsidR="00E34621">
              <w:rPr>
                <w:rFonts w:cs="Arial"/>
                <w:b/>
                <w:sz w:val="20"/>
              </w:rPr>
              <w:t xml:space="preserve">rmance </w:t>
            </w:r>
            <w:r w:rsidR="00E34621" w:rsidRPr="005E64BF">
              <w:rPr>
                <w:rFonts w:cs="Arial"/>
                <w:b/>
                <w:sz w:val="20"/>
              </w:rPr>
              <w:t>Monitoring</w:t>
            </w:r>
          </w:p>
          <w:p w14:paraId="1826864A" w14:textId="77777777" w:rsidR="005B1646" w:rsidRPr="005B1646" w:rsidRDefault="005B1646" w:rsidP="005B1646">
            <w:pPr>
              <w:overflowPunct/>
              <w:autoSpaceDE/>
              <w:autoSpaceDN/>
              <w:adjustRightInd/>
              <w:spacing w:after="0" w:line="240" w:lineRule="auto"/>
              <w:jc w:val="left"/>
              <w:textAlignment w:val="auto"/>
              <w:rPr>
                <w:rFonts w:eastAsia="SimSun" w:cs="Arial"/>
                <w:szCs w:val="22"/>
                <w:lang w:eastAsia="zh-CN"/>
              </w:rPr>
            </w:pPr>
            <w:r w:rsidRPr="005B1646">
              <w:rPr>
                <w:rFonts w:eastAsia="SimSun" w:cs="Arial"/>
                <w:szCs w:val="22"/>
                <w:lang w:eastAsia="zh-CN"/>
              </w:rPr>
              <w:t>The following governance has been identified as means by which performance will be monitored and assessed:</w:t>
            </w:r>
          </w:p>
          <w:p w14:paraId="18FA8001" w14:textId="77777777" w:rsidR="005B1646" w:rsidRPr="005B1646" w:rsidRDefault="005B1646" w:rsidP="005B1646">
            <w:pPr>
              <w:overflowPunct/>
              <w:autoSpaceDE/>
              <w:autoSpaceDN/>
              <w:adjustRightInd/>
              <w:spacing w:after="0" w:line="240" w:lineRule="auto"/>
              <w:jc w:val="left"/>
              <w:textAlignment w:val="auto"/>
              <w:rPr>
                <w:rFonts w:eastAsia="SimSun" w:cs="Arial"/>
                <w:szCs w:val="22"/>
                <w:lang w:eastAsia="zh-CN"/>
              </w:rPr>
            </w:pPr>
          </w:p>
          <w:p w14:paraId="5D0D65E7" w14:textId="77777777" w:rsidR="005B1646" w:rsidRPr="005B1646" w:rsidRDefault="005B1646" w:rsidP="005B1646">
            <w:pPr>
              <w:overflowPunct/>
              <w:autoSpaceDE/>
              <w:autoSpaceDN/>
              <w:adjustRightInd/>
              <w:spacing w:after="0" w:line="240" w:lineRule="auto"/>
              <w:jc w:val="left"/>
              <w:textAlignment w:val="auto"/>
              <w:rPr>
                <w:rFonts w:eastAsia="SimSun" w:cs="Arial"/>
                <w:szCs w:val="22"/>
                <w:lang w:eastAsia="zh-CN"/>
              </w:rPr>
            </w:pPr>
          </w:p>
          <w:tbl>
            <w:tblPr>
              <w:tblpPr w:leftFromText="180" w:rightFromText="180" w:vertAnchor="text" w:horzAnchor="margin"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3"/>
              <w:gridCol w:w="4394"/>
            </w:tblGrid>
            <w:tr w:rsidR="005B1646" w:rsidRPr="005B1646" w14:paraId="48D36572" w14:textId="77777777" w:rsidTr="005B1646">
              <w:tc>
                <w:tcPr>
                  <w:tcW w:w="4503" w:type="dxa"/>
                  <w:tcBorders>
                    <w:top w:val="single" w:sz="4" w:space="0" w:color="auto"/>
                    <w:left w:val="single" w:sz="4" w:space="0" w:color="auto"/>
                    <w:bottom w:val="single" w:sz="4" w:space="0" w:color="auto"/>
                    <w:right w:val="single" w:sz="4" w:space="0" w:color="auto"/>
                  </w:tcBorders>
                  <w:vAlign w:val="center"/>
                  <w:hideMark/>
                </w:tcPr>
                <w:p w14:paraId="660B29F4" w14:textId="77777777" w:rsidR="005B1646" w:rsidRPr="005B1646" w:rsidRDefault="005B1646" w:rsidP="005B1646">
                  <w:pPr>
                    <w:overflowPunct/>
                    <w:autoSpaceDE/>
                    <w:autoSpaceDN/>
                    <w:adjustRightInd/>
                    <w:spacing w:after="0" w:line="240" w:lineRule="auto"/>
                    <w:jc w:val="center"/>
                    <w:textAlignment w:val="auto"/>
                    <w:rPr>
                      <w:rFonts w:eastAsia="PMingLiU" w:cs="Arial"/>
                      <w:b/>
                      <w:bCs/>
                      <w:szCs w:val="22"/>
                      <w:lang w:eastAsia="zh-TW"/>
                    </w:rPr>
                  </w:pPr>
                  <w:r w:rsidRPr="005B1646">
                    <w:rPr>
                      <w:rFonts w:eastAsia="SimSun" w:cs="Arial"/>
                      <w:b/>
                      <w:bCs/>
                      <w:szCs w:val="22"/>
                      <w:lang w:eastAsia="zh-CN"/>
                    </w:rPr>
                    <w:t>Governance</w:t>
                  </w:r>
                </w:p>
              </w:tc>
              <w:tc>
                <w:tcPr>
                  <w:tcW w:w="4394" w:type="dxa"/>
                  <w:tcBorders>
                    <w:top w:val="single" w:sz="4" w:space="0" w:color="auto"/>
                    <w:left w:val="single" w:sz="4" w:space="0" w:color="auto"/>
                    <w:bottom w:val="single" w:sz="4" w:space="0" w:color="auto"/>
                    <w:right w:val="single" w:sz="4" w:space="0" w:color="auto"/>
                  </w:tcBorders>
                  <w:vAlign w:val="center"/>
                  <w:hideMark/>
                </w:tcPr>
                <w:p w14:paraId="55556A14" w14:textId="77777777" w:rsidR="005B1646" w:rsidRPr="005B1646" w:rsidRDefault="005B1646" w:rsidP="005B1646">
                  <w:pPr>
                    <w:overflowPunct/>
                    <w:autoSpaceDE/>
                    <w:autoSpaceDN/>
                    <w:adjustRightInd/>
                    <w:spacing w:after="0" w:line="240" w:lineRule="auto"/>
                    <w:jc w:val="center"/>
                    <w:textAlignment w:val="auto"/>
                    <w:rPr>
                      <w:rFonts w:eastAsia="PMingLiU" w:cs="Arial"/>
                      <w:b/>
                      <w:bCs/>
                      <w:szCs w:val="22"/>
                      <w:lang w:eastAsia="zh-TW"/>
                    </w:rPr>
                  </w:pPr>
                  <w:r w:rsidRPr="005B1646">
                    <w:rPr>
                      <w:rFonts w:eastAsia="SimSun" w:cs="Arial"/>
                      <w:b/>
                      <w:bCs/>
                      <w:szCs w:val="22"/>
                      <w:lang w:eastAsia="zh-CN"/>
                    </w:rPr>
                    <w:t>Frequency/Due on</w:t>
                  </w:r>
                </w:p>
              </w:tc>
            </w:tr>
            <w:tr w:rsidR="005B1646" w:rsidRPr="005B1646" w14:paraId="3CAFAA5A" w14:textId="77777777" w:rsidTr="005B1646">
              <w:trPr>
                <w:trHeight w:val="475"/>
              </w:trPr>
              <w:tc>
                <w:tcPr>
                  <w:tcW w:w="4503" w:type="dxa"/>
                  <w:tcBorders>
                    <w:top w:val="single" w:sz="4" w:space="0" w:color="auto"/>
                    <w:left w:val="single" w:sz="4" w:space="0" w:color="auto"/>
                    <w:bottom w:val="single" w:sz="4" w:space="0" w:color="auto"/>
                    <w:right w:val="single" w:sz="4" w:space="0" w:color="auto"/>
                  </w:tcBorders>
                  <w:hideMark/>
                </w:tcPr>
                <w:p w14:paraId="70E79AA1" w14:textId="77777777" w:rsidR="005B1646" w:rsidRPr="005B1646" w:rsidRDefault="005B1646" w:rsidP="005B1646">
                  <w:pPr>
                    <w:overflowPunct/>
                    <w:autoSpaceDE/>
                    <w:autoSpaceDN/>
                    <w:adjustRightInd/>
                    <w:spacing w:after="0" w:line="240" w:lineRule="auto"/>
                    <w:jc w:val="left"/>
                    <w:textAlignment w:val="auto"/>
                    <w:rPr>
                      <w:rFonts w:eastAsia="PMingLiU" w:cs="Arial"/>
                      <w:b/>
                      <w:bCs/>
                      <w:szCs w:val="22"/>
                      <w:lang w:eastAsia="zh-TW"/>
                    </w:rPr>
                  </w:pPr>
                  <w:r w:rsidRPr="005B1646">
                    <w:rPr>
                      <w:rFonts w:eastAsia="SimSun" w:cs="Arial"/>
                      <w:b/>
                      <w:bCs/>
                      <w:szCs w:val="22"/>
                      <w:lang w:eastAsia="zh-CN"/>
                    </w:rPr>
                    <w:t>Review Meetings:</w:t>
                  </w:r>
                </w:p>
                <w:p w14:paraId="002418FD" w14:textId="77777777" w:rsidR="005B1646" w:rsidRPr="005B1646" w:rsidRDefault="005B1646" w:rsidP="005B1646">
                  <w:pPr>
                    <w:overflowPunct/>
                    <w:autoSpaceDE/>
                    <w:autoSpaceDN/>
                    <w:adjustRightInd/>
                    <w:spacing w:after="0" w:line="240" w:lineRule="auto"/>
                    <w:jc w:val="left"/>
                    <w:textAlignment w:val="auto"/>
                    <w:rPr>
                      <w:rFonts w:eastAsia="PMingLiU" w:cs="Arial"/>
                      <w:szCs w:val="22"/>
                      <w:lang w:eastAsia="zh-TW"/>
                    </w:rPr>
                  </w:pPr>
                  <w:r w:rsidRPr="005B1646">
                    <w:rPr>
                      <w:rFonts w:eastAsia="SimSun" w:cs="Arial"/>
                      <w:szCs w:val="22"/>
                      <w:lang w:eastAsia="zh-CN"/>
                    </w:rPr>
                    <w:t>NSoIT Deployed Performance and Task Deliverables</w:t>
                  </w:r>
                </w:p>
              </w:tc>
              <w:tc>
                <w:tcPr>
                  <w:tcW w:w="4394" w:type="dxa"/>
                  <w:tcBorders>
                    <w:top w:val="single" w:sz="4" w:space="0" w:color="auto"/>
                    <w:left w:val="single" w:sz="4" w:space="0" w:color="auto"/>
                    <w:bottom w:val="single" w:sz="4" w:space="0" w:color="auto"/>
                    <w:right w:val="single" w:sz="4" w:space="0" w:color="auto"/>
                  </w:tcBorders>
                </w:tcPr>
                <w:p w14:paraId="03DF5730" w14:textId="77777777" w:rsidR="005B1646" w:rsidRPr="005B1646" w:rsidRDefault="005B1646" w:rsidP="005B1646">
                  <w:pPr>
                    <w:overflowPunct/>
                    <w:autoSpaceDE/>
                    <w:autoSpaceDN/>
                    <w:adjustRightInd/>
                    <w:spacing w:after="0" w:line="240" w:lineRule="auto"/>
                    <w:jc w:val="left"/>
                    <w:textAlignment w:val="auto"/>
                    <w:rPr>
                      <w:rFonts w:eastAsia="PMingLiU" w:cs="Arial"/>
                      <w:szCs w:val="22"/>
                      <w:lang w:eastAsia="zh-TW"/>
                    </w:rPr>
                  </w:pPr>
                </w:p>
                <w:p w14:paraId="2A208589" w14:textId="77777777" w:rsidR="005B1646" w:rsidRPr="005B1646" w:rsidRDefault="005B1646" w:rsidP="005B1646">
                  <w:pPr>
                    <w:overflowPunct/>
                    <w:autoSpaceDE/>
                    <w:autoSpaceDN/>
                    <w:adjustRightInd/>
                    <w:spacing w:after="0" w:line="240" w:lineRule="auto"/>
                    <w:jc w:val="left"/>
                    <w:textAlignment w:val="auto"/>
                    <w:rPr>
                      <w:rFonts w:eastAsia="PMingLiU" w:cs="Arial"/>
                      <w:szCs w:val="22"/>
                      <w:lang w:eastAsia="zh-TW"/>
                    </w:rPr>
                  </w:pPr>
                  <w:r w:rsidRPr="005B1646">
                    <w:rPr>
                      <w:rFonts w:eastAsia="SimSun" w:cs="Arial"/>
                      <w:szCs w:val="22"/>
                      <w:lang w:eastAsia="zh-CN"/>
                    </w:rPr>
                    <w:t>Weekly at 1* level – Chair DIST 1*, NSOIT Deployed Delivery Team, Comrcl, FIN</w:t>
                  </w:r>
                </w:p>
              </w:tc>
            </w:tr>
            <w:tr w:rsidR="005B1646" w:rsidRPr="005B1646" w14:paraId="02B5A106" w14:textId="77777777" w:rsidTr="005B1646">
              <w:trPr>
                <w:trHeight w:val="531"/>
              </w:trPr>
              <w:tc>
                <w:tcPr>
                  <w:tcW w:w="4503" w:type="dxa"/>
                  <w:tcBorders>
                    <w:top w:val="single" w:sz="4" w:space="0" w:color="auto"/>
                    <w:left w:val="single" w:sz="4" w:space="0" w:color="auto"/>
                    <w:bottom w:val="single" w:sz="4" w:space="0" w:color="auto"/>
                    <w:right w:val="single" w:sz="4" w:space="0" w:color="auto"/>
                  </w:tcBorders>
                  <w:hideMark/>
                </w:tcPr>
                <w:p w14:paraId="3A272097" w14:textId="77777777" w:rsidR="005B1646" w:rsidRPr="005B1646" w:rsidRDefault="005B1646" w:rsidP="005B1646">
                  <w:pPr>
                    <w:overflowPunct/>
                    <w:autoSpaceDE/>
                    <w:autoSpaceDN/>
                    <w:adjustRightInd/>
                    <w:spacing w:after="0" w:line="240" w:lineRule="auto"/>
                    <w:jc w:val="left"/>
                    <w:textAlignment w:val="auto"/>
                    <w:rPr>
                      <w:rFonts w:eastAsia="PMingLiU" w:cs="Arial"/>
                      <w:b/>
                      <w:bCs/>
                      <w:szCs w:val="22"/>
                      <w:lang w:eastAsia="zh-TW"/>
                    </w:rPr>
                  </w:pPr>
                  <w:r w:rsidRPr="005B1646">
                    <w:rPr>
                      <w:rFonts w:eastAsia="SimSun" w:cs="Arial"/>
                      <w:b/>
                      <w:bCs/>
                      <w:szCs w:val="22"/>
                      <w:lang w:eastAsia="zh-CN"/>
                    </w:rPr>
                    <w:t>Progress Reports:</w:t>
                  </w:r>
                </w:p>
                <w:p w14:paraId="0A1A1394" w14:textId="77777777" w:rsidR="005B1646" w:rsidRPr="005B1646" w:rsidRDefault="005B1646" w:rsidP="005B1646">
                  <w:pPr>
                    <w:overflowPunct/>
                    <w:autoSpaceDE/>
                    <w:autoSpaceDN/>
                    <w:adjustRightInd/>
                    <w:spacing w:after="0" w:line="240" w:lineRule="auto"/>
                    <w:jc w:val="left"/>
                    <w:textAlignment w:val="auto"/>
                    <w:rPr>
                      <w:rFonts w:eastAsia="PMingLiU" w:cs="Arial"/>
                      <w:szCs w:val="22"/>
                      <w:lang w:eastAsia="zh-TW"/>
                    </w:rPr>
                  </w:pPr>
                  <w:r w:rsidRPr="005B1646">
                    <w:rPr>
                      <w:rFonts w:eastAsia="SimSun" w:cs="Arial"/>
                      <w:szCs w:val="22"/>
                      <w:lang w:eastAsia="zh-CN"/>
                    </w:rPr>
                    <w:t>NSoIT Deployed Convergence and Cost savings Identified</w:t>
                  </w:r>
                </w:p>
              </w:tc>
              <w:tc>
                <w:tcPr>
                  <w:tcW w:w="4394" w:type="dxa"/>
                  <w:tcBorders>
                    <w:top w:val="single" w:sz="4" w:space="0" w:color="auto"/>
                    <w:left w:val="single" w:sz="4" w:space="0" w:color="auto"/>
                    <w:bottom w:val="single" w:sz="4" w:space="0" w:color="auto"/>
                    <w:right w:val="single" w:sz="4" w:space="0" w:color="auto"/>
                  </w:tcBorders>
                  <w:hideMark/>
                </w:tcPr>
                <w:p w14:paraId="256DDCA0" w14:textId="77777777" w:rsidR="005B1646" w:rsidRPr="005B1646" w:rsidRDefault="005B1646" w:rsidP="005B1646">
                  <w:pPr>
                    <w:overflowPunct/>
                    <w:autoSpaceDE/>
                    <w:autoSpaceDN/>
                    <w:adjustRightInd/>
                    <w:spacing w:after="0" w:line="240" w:lineRule="auto"/>
                    <w:jc w:val="left"/>
                    <w:textAlignment w:val="auto"/>
                    <w:rPr>
                      <w:rFonts w:eastAsia="PMingLiU" w:cs="Arial"/>
                      <w:szCs w:val="22"/>
                      <w:lang w:eastAsia="zh-TW"/>
                    </w:rPr>
                  </w:pPr>
                  <w:r w:rsidRPr="005B1646">
                    <w:rPr>
                      <w:rFonts w:eastAsia="SimSun" w:cs="Arial"/>
                      <w:szCs w:val="22"/>
                      <w:lang w:eastAsia="zh-CN"/>
                    </w:rPr>
                    <w:t>Monthly at 2* level – Chair ISS DEV Dir, Attendees – DIST 1*, Comrcl SCO, FIN, PMO</w:t>
                  </w:r>
                </w:p>
              </w:tc>
            </w:tr>
            <w:tr w:rsidR="005B1646" w:rsidRPr="005B1646" w14:paraId="6B49113D" w14:textId="77777777" w:rsidTr="005B1646">
              <w:trPr>
                <w:trHeight w:val="531"/>
              </w:trPr>
              <w:tc>
                <w:tcPr>
                  <w:tcW w:w="4503" w:type="dxa"/>
                  <w:tcBorders>
                    <w:top w:val="single" w:sz="4" w:space="0" w:color="auto"/>
                    <w:left w:val="single" w:sz="4" w:space="0" w:color="auto"/>
                    <w:bottom w:val="single" w:sz="4" w:space="0" w:color="auto"/>
                    <w:right w:val="single" w:sz="4" w:space="0" w:color="auto"/>
                  </w:tcBorders>
                  <w:hideMark/>
                </w:tcPr>
                <w:p w14:paraId="0CEF0DD1" w14:textId="77777777" w:rsidR="005B1646" w:rsidRPr="005B1646" w:rsidRDefault="005B1646" w:rsidP="005B1646">
                  <w:pPr>
                    <w:overflowPunct/>
                    <w:autoSpaceDE/>
                    <w:autoSpaceDN/>
                    <w:adjustRightInd/>
                    <w:spacing w:after="0" w:line="240" w:lineRule="auto"/>
                    <w:jc w:val="left"/>
                    <w:textAlignment w:val="auto"/>
                    <w:rPr>
                      <w:rFonts w:eastAsia="PMingLiU" w:cs="Arial"/>
                      <w:b/>
                      <w:bCs/>
                      <w:szCs w:val="22"/>
                      <w:lang w:eastAsia="zh-TW"/>
                    </w:rPr>
                  </w:pPr>
                  <w:r w:rsidRPr="005B1646">
                    <w:rPr>
                      <w:rFonts w:eastAsia="SimSun" w:cs="Arial"/>
                      <w:b/>
                      <w:bCs/>
                      <w:szCs w:val="22"/>
                      <w:lang w:eastAsia="zh-CN"/>
                    </w:rPr>
                    <w:t>Strategic Review:</w:t>
                  </w:r>
                </w:p>
                <w:p w14:paraId="49F1CBF7" w14:textId="77777777" w:rsidR="005B1646" w:rsidRPr="005B1646" w:rsidRDefault="005B1646" w:rsidP="005B1646">
                  <w:pPr>
                    <w:overflowPunct/>
                    <w:autoSpaceDE/>
                    <w:autoSpaceDN/>
                    <w:adjustRightInd/>
                    <w:spacing w:after="0" w:line="240" w:lineRule="auto"/>
                    <w:jc w:val="left"/>
                    <w:textAlignment w:val="auto"/>
                    <w:rPr>
                      <w:rFonts w:eastAsia="PMingLiU" w:cs="Arial"/>
                      <w:bCs/>
                      <w:szCs w:val="22"/>
                      <w:lang w:eastAsia="zh-TW"/>
                    </w:rPr>
                  </w:pPr>
                  <w:r w:rsidRPr="005B1646">
                    <w:rPr>
                      <w:rFonts w:eastAsia="SimSun" w:cs="Arial"/>
                      <w:bCs/>
                      <w:szCs w:val="22"/>
                      <w:lang w:eastAsia="zh-CN"/>
                    </w:rPr>
                    <w:t>NSoIT Deployed Benefits and Savings Review</w:t>
                  </w:r>
                </w:p>
              </w:tc>
              <w:tc>
                <w:tcPr>
                  <w:tcW w:w="4394" w:type="dxa"/>
                  <w:tcBorders>
                    <w:top w:val="single" w:sz="4" w:space="0" w:color="auto"/>
                    <w:left w:val="single" w:sz="4" w:space="0" w:color="auto"/>
                    <w:bottom w:val="single" w:sz="4" w:space="0" w:color="auto"/>
                    <w:right w:val="single" w:sz="4" w:space="0" w:color="auto"/>
                  </w:tcBorders>
                  <w:hideMark/>
                </w:tcPr>
                <w:p w14:paraId="5C2AA6AD" w14:textId="77777777" w:rsidR="005B1646" w:rsidRPr="005B1646" w:rsidRDefault="005B1646" w:rsidP="005B1646">
                  <w:pPr>
                    <w:overflowPunct/>
                    <w:autoSpaceDE/>
                    <w:autoSpaceDN/>
                    <w:adjustRightInd/>
                    <w:spacing w:after="0" w:line="240" w:lineRule="auto"/>
                    <w:jc w:val="left"/>
                    <w:textAlignment w:val="auto"/>
                    <w:rPr>
                      <w:rFonts w:eastAsia="PMingLiU" w:cs="Arial"/>
                      <w:szCs w:val="22"/>
                      <w:lang w:eastAsia="zh-TW"/>
                    </w:rPr>
                  </w:pPr>
                  <w:r w:rsidRPr="005B1646">
                    <w:rPr>
                      <w:rFonts w:eastAsia="SimSun" w:cs="Arial"/>
                      <w:szCs w:val="22"/>
                      <w:lang w:eastAsia="zh-CN"/>
                    </w:rPr>
                    <w:t>Monthly at 3* level – Chair CDIO, Attendees – ISS DEV Dir, ISS OPS Dir, Comrcl 1*, FIN 1*.</w:t>
                  </w:r>
                </w:p>
              </w:tc>
            </w:tr>
            <w:tr w:rsidR="005B1646" w:rsidRPr="005B1646" w14:paraId="5B6D2F48" w14:textId="77777777" w:rsidTr="005B1646">
              <w:tc>
                <w:tcPr>
                  <w:tcW w:w="4503" w:type="dxa"/>
                  <w:tcBorders>
                    <w:top w:val="single" w:sz="4" w:space="0" w:color="auto"/>
                    <w:left w:val="single" w:sz="4" w:space="0" w:color="auto"/>
                    <w:bottom w:val="single" w:sz="4" w:space="0" w:color="auto"/>
                    <w:right w:val="single" w:sz="4" w:space="0" w:color="auto"/>
                  </w:tcBorders>
                  <w:hideMark/>
                </w:tcPr>
                <w:p w14:paraId="6D273B8E" w14:textId="77777777" w:rsidR="005B1646" w:rsidRPr="005B1646" w:rsidRDefault="005B1646" w:rsidP="005B1646">
                  <w:pPr>
                    <w:overflowPunct/>
                    <w:autoSpaceDE/>
                    <w:autoSpaceDN/>
                    <w:adjustRightInd/>
                    <w:spacing w:after="0" w:line="240" w:lineRule="auto"/>
                    <w:jc w:val="left"/>
                    <w:textAlignment w:val="auto"/>
                    <w:rPr>
                      <w:rFonts w:eastAsia="PMingLiU" w:cs="Arial"/>
                      <w:b/>
                      <w:szCs w:val="22"/>
                      <w:lang w:eastAsia="zh-TW"/>
                    </w:rPr>
                  </w:pPr>
                  <w:r w:rsidRPr="005B1646">
                    <w:rPr>
                      <w:rFonts w:eastAsia="SimSun" w:cs="Arial"/>
                      <w:b/>
                      <w:szCs w:val="22"/>
                      <w:lang w:eastAsia="zh-CN"/>
                    </w:rPr>
                    <w:t>Commercial Review:</w:t>
                  </w:r>
                </w:p>
                <w:p w14:paraId="1524B418" w14:textId="77777777" w:rsidR="005B1646" w:rsidRPr="005B1646" w:rsidRDefault="005B1646" w:rsidP="005B1646">
                  <w:pPr>
                    <w:overflowPunct/>
                    <w:autoSpaceDE/>
                    <w:autoSpaceDN/>
                    <w:adjustRightInd/>
                    <w:spacing w:after="0" w:line="240" w:lineRule="auto"/>
                    <w:jc w:val="left"/>
                    <w:textAlignment w:val="auto"/>
                    <w:rPr>
                      <w:rFonts w:eastAsia="PMingLiU" w:cs="Arial"/>
                      <w:szCs w:val="22"/>
                      <w:lang w:eastAsia="zh-TW"/>
                    </w:rPr>
                  </w:pPr>
                  <w:r w:rsidRPr="005B1646">
                    <w:rPr>
                      <w:rFonts w:eastAsia="SimSun" w:cs="Arial"/>
                      <w:szCs w:val="22"/>
                      <w:lang w:eastAsia="zh-CN"/>
                    </w:rPr>
                    <w:t>Contract Obligations review and transfer of Documents and knowledge</w:t>
                  </w:r>
                </w:p>
              </w:tc>
              <w:tc>
                <w:tcPr>
                  <w:tcW w:w="4394" w:type="dxa"/>
                  <w:tcBorders>
                    <w:top w:val="single" w:sz="4" w:space="0" w:color="auto"/>
                    <w:left w:val="single" w:sz="4" w:space="0" w:color="auto"/>
                    <w:bottom w:val="single" w:sz="4" w:space="0" w:color="auto"/>
                    <w:right w:val="single" w:sz="4" w:space="0" w:color="auto"/>
                  </w:tcBorders>
                  <w:hideMark/>
                </w:tcPr>
                <w:p w14:paraId="3C1DB9C9" w14:textId="77777777" w:rsidR="005B1646" w:rsidRPr="005B1646" w:rsidRDefault="005B1646" w:rsidP="005B1646">
                  <w:pPr>
                    <w:overflowPunct/>
                    <w:autoSpaceDE/>
                    <w:autoSpaceDN/>
                    <w:adjustRightInd/>
                    <w:spacing w:after="0" w:line="240" w:lineRule="auto"/>
                    <w:jc w:val="left"/>
                    <w:textAlignment w:val="auto"/>
                    <w:rPr>
                      <w:rFonts w:eastAsia="PMingLiU" w:cs="Arial"/>
                      <w:szCs w:val="22"/>
                      <w:lang w:eastAsia="zh-TW"/>
                    </w:rPr>
                  </w:pPr>
                  <w:r w:rsidRPr="005B1646">
                    <w:rPr>
                      <w:rFonts w:eastAsia="SimSun" w:cs="Arial"/>
                      <w:szCs w:val="22"/>
                      <w:lang w:eastAsia="zh-CN"/>
                    </w:rPr>
                    <w:t>Monthly at SCO level – Chair Comrcl SCO Attendees – DII Comrcl, NSoIT Deployed Comrcl, ISS Ops SP SP4</w:t>
                  </w:r>
                </w:p>
              </w:tc>
            </w:tr>
            <w:tr w:rsidR="005B1646" w:rsidRPr="005B1646" w14:paraId="4620F4C0" w14:textId="77777777" w:rsidTr="005B1646">
              <w:tc>
                <w:tcPr>
                  <w:tcW w:w="4503" w:type="dxa"/>
                  <w:tcBorders>
                    <w:top w:val="single" w:sz="4" w:space="0" w:color="auto"/>
                    <w:left w:val="single" w:sz="4" w:space="0" w:color="auto"/>
                    <w:bottom w:val="single" w:sz="4" w:space="0" w:color="auto"/>
                    <w:right w:val="single" w:sz="4" w:space="0" w:color="auto"/>
                  </w:tcBorders>
                  <w:hideMark/>
                </w:tcPr>
                <w:p w14:paraId="06BBC024" w14:textId="77777777" w:rsidR="005B1646" w:rsidRPr="005B1646" w:rsidRDefault="005B1646" w:rsidP="005B1646">
                  <w:pPr>
                    <w:overflowPunct/>
                    <w:autoSpaceDE/>
                    <w:autoSpaceDN/>
                    <w:adjustRightInd/>
                    <w:spacing w:after="0" w:line="240" w:lineRule="auto"/>
                    <w:jc w:val="left"/>
                    <w:textAlignment w:val="auto"/>
                    <w:rPr>
                      <w:rFonts w:eastAsia="PMingLiU" w:cs="Arial"/>
                      <w:szCs w:val="22"/>
                      <w:lang w:eastAsia="zh-TW"/>
                    </w:rPr>
                  </w:pPr>
                  <w:r w:rsidRPr="005B1646">
                    <w:rPr>
                      <w:rFonts w:eastAsia="SimSun" w:cs="Arial"/>
                      <w:szCs w:val="22"/>
                      <w:lang w:eastAsia="zh-CN"/>
                    </w:rPr>
                    <w:t>Final Report Identifying/Recording  Benefits of work</w:t>
                  </w:r>
                </w:p>
              </w:tc>
              <w:tc>
                <w:tcPr>
                  <w:tcW w:w="4394" w:type="dxa"/>
                  <w:tcBorders>
                    <w:top w:val="single" w:sz="4" w:space="0" w:color="auto"/>
                    <w:left w:val="single" w:sz="4" w:space="0" w:color="auto"/>
                    <w:bottom w:val="single" w:sz="4" w:space="0" w:color="auto"/>
                    <w:right w:val="single" w:sz="4" w:space="0" w:color="auto"/>
                  </w:tcBorders>
                  <w:hideMark/>
                </w:tcPr>
                <w:p w14:paraId="6BC6D687" w14:textId="77777777" w:rsidR="005B1646" w:rsidRPr="005B1646" w:rsidRDefault="005B1646" w:rsidP="005B1646">
                  <w:pPr>
                    <w:overflowPunct/>
                    <w:autoSpaceDE/>
                    <w:autoSpaceDN/>
                    <w:adjustRightInd/>
                    <w:spacing w:after="0" w:line="240" w:lineRule="auto"/>
                    <w:jc w:val="left"/>
                    <w:textAlignment w:val="auto"/>
                    <w:rPr>
                      <w:rFonts w:eastAsia="PMingLiU" w:cs="Arial"/>
                      <w:szCs w:val="22"/>
                      <w:lang w:eastAsia="zh-TW"/>
                    </w:rPr>
                  </w:pPr>
                  <w:r w:rsidRPr="005B1646">
                    <w:rPr>
                      <w:rFonts w:eastAsia="SimSun" w:cs="Arial"/>
                      <w:szCs w:val="22"/>
                      <w:lang w:eastAsia="zh-CN"/>
                    </w:rPr>
                    <w:t>4 weeks after end of contract term</w:t>
                  </w:r>
                </w:p>
              </w:tc>
            </w:tr>
          </w:tbl>
          <w:p w14:paraId="795A3F64" w14:textId="77777777" w:rsidR="005B1646" w:rsidRPr="005B1646" w:rsidRDefault="005B1646" w:rsidP="005B1646">
            <w:pPr>
              <w:overflowPunct/>
              <w:autoSpaceDE/>
              <w:autoSpaceDN/>
              <w:spacing w:line="240" w:lineRule="auto"/>
              <w:ind w:left="1800"/>
              <w:textAlignment w:val="auto"/>
              <w:outlineLvl w:val="2"/>
              <w:rPr>
                <w:rFonts w:eastAsia="STZhongsong"/>
                <w:b/>
                <w:lang w:eastAsia="zh-CN"/>
              </w:rPr>
            </w:pPr>
          </w:p>
          <w:p w14:paraId="178F1FBE" w14:textId="77777777" w:rsidR="00E34621" w:rsidRDefault="00E34621" w:rsidP="00E34621">
            <w:pPr>
              <w:pStyle w:val="MarginText"/>
              <w:ind w:left="720" w:hanging="720"/>
              <w:rPr>
                <w:rFonts w:cs="Arial"/>
                <w:b/>
                <w:color w:val="FF0000"/>
                <w:sz w:val="20"/>
              </w:rPr>
            </w:pPr>
          </w:p>
          <w:p w14:paraId="68C18B98" w14:textId="77777777" w:rsidR="00E34621" w:rsidRDefault="00E34621" w:rsidP="009566EC">
            <w:pPr>
              <w:pStyle w:val="MarginText"/>
              <w:ind w:left="720" w:hanging="720"/>
              <w:rPr>
                <w:rFonts w:cs="Arial"/>
                <w:b/>
                <w:i/>
                <w:sz w:val="20"/>
                <w:shd w:val="clear" w:color="auto" w:fill="92D050"/>
              </w:rPr>
            </w:pPr>
          </w:p>
          <w:p w14:paraId="641542AC" w14:textId="77777777" w:rsidR="009566EC" w:rsidRPr="008F76B2" w:rsidRDefault="009566EC" w:rsidP="009566EC">
            <w:pPr>
              <w:pStyle w:val="MarginText"/>
              <w:ind w:left="720" w:hanging="720"/>
              <w:rPr>
                <w:rFonts w:cs="Arial"/>
                <w:b/>
                <w:i/>
                <w:sz w:val="20"/>
                <w:shd w:val="clear" w:color="auto" w:fill="92D050"/>
              </w:rPr>
            </w:pPr>
          </w:p>
        </w:tc>
      </w:tr>
    </w:tbl>
    <w:p w14:paraId="3C59E523" w14:textId="77777777" w:rsidR="004363FF" w:rsidRPr="005E64BF" w:rsidRDefault="004363FF" w:rsidP="005E64BF">
      <w:pPr>
        <w:widowControl w:val="0"/>
        <w:spacing w:line="240" w:lineRule="auto"/>
        <w:rPr>
          <w:rFonts w:cs="Arial"/>
          <w:sz w:val="20"/>
        </w:rPr>
      </w:pPr>
    </w:p>
    <w:p w14:paraId="5FB85192" w14:textId="77777777" w:rsidR="00EA571E" w:rsidRDefault="00EA571E">
      <w:pPr>
        <w:overflowPunct/>
        <w:autoSpaceDE/>
        <w:autoSpaceDN/>
        <w:adjustRightInd/>
        <w:spacing w:after="0" w:line="240" w:lineRule="auto"/>
        <w:jc w:val="left"/>
        <w:textAlignment w:val="auto"/>
        <w:rPr>
          <w:rFonts w:cs="Arial"/>
          <w:sz w:val="20"/>
        </w:rPr>
      </w:pPr>
      <w:r>
        <w:rPr>
          <w:rFonts w:cs="Arial"/>
          <w:sz w:val="20"/>
        </w:rPr>
        <w:br w:type="page"/>
      </w:r>
    </w:p>
    <w:p w14:paraId="3D1E306C" w14:textId="77777777" w:rsidR="00102227" w:rsidRPr="008335FE" w:rsidRDefault="005C28AA" w:rsidP="00102227">
      <w:pPr>
        <w:overflowPunct/>
        <w:autoSpaceDE/>
        <w:autoSpaceDN/>
        <w:adjustRightInd/>
        <w:spacing w:after="0" w:line="240" w:lineRule="auto"/>
        <w:jc w:val="left"/>
        <w:textAlignment w:val="auto"/>
        <w:rPr>
          <w:rFonts w:cs="Arial"/>
          <w:szCs w:val="22"/>
        </w:rPr>
      </w:pPr>
      <w:r w:rsidRPr="00AE5A0F">
        <w:rPr>
          <w:rFonts w:cs="Arial"/>
          <w:b/>
          <w:szCs w:val="22"/>
        </w:rPr>
        <w:lastRenderedPageBreak/>
        <w:t>Appendix 2</w:t>
      </w:r>
      <w:r w:rsidR="00102227" w:rsidRPr="00AE5A0F">
        <w:rPr>
          <w:rFonts w:cs="Arial"/>
          <w:b/>
          <w:szCs w:val="22"/>
        </w:rPr>
        <w:t xml:space="preserve">: </w:t>
      </w:r>
      <w:r w:rsidR="00C04C74">
        <w:rPr>
          <w:rFonts w:cs="Arial"/>
          <w:b/>
          <w:szCs w:val="22"/>
        </w:rPr>
        <w:t>Tender Re</w:t>
      </w:r>
      <w:r w:rsidR="007661E9">
        <w:rPr>
          <w:rFonts w:cs="Arial"/>
          <w:b/>
          <w:szCs w:val="22"/>
        </w:rPr>
        <w:t>s</w:t>
      </w:r>
      <w:r w:rsidR="00C04C74">
        <w:rPr>
          <w:rFonts w:cs="Arial"/>
          <w:b/>
          <w:szCs w:val="22"/>
        </w:rPr>
        <w:t>ponse and Charges</w:t>
      </w:r>
    </w:p>
    <w:p w14:paraId="4A3465AB" w14:textId="77777777" w:rsidR="005C28AA" w:rsidRPr="00A4589E" w:rsidRDefault="005C28AA" w:rsidP="00292A73">
      <w:pPr>
        <w:overflowPunct/>
        <w:autoSpaceDE/>
        <w:autoSpaceDN/>
        <w:adjustRightInd/>
        <w:spacing w:after="0" w:line="240" w:lineRule="auto"/>
        <w:jc w:val="left"/>
        <w:textAlignment w:val="auto"/>
        <w:rPr>
          <w:rFonts w:cs="Arial"/>
          <w:b/>
          <w:sz w:val="20"/>
        </w:rPr>
      </w:pPr>
    </w:p>
    <w:tbl>
      <w:tblPr>
        <w:tblStyle w:val="TableGrid"/>
        <w:tblpPr w:leftFromText="180" w:rightFromText="180" w:vertAnchor="text" w:horzAnchor="margin" w:tblpY="340"/>
        <w:tblW w:w="9756" w:type="dxa"/>
        <w:tblLook w:val="04A0" w:firstRow="1" w:lastRow="0" w:firstColumn="1" w:lastColumn="0" w:noHBand="0" w:noVBand="1"/>
      </w:tblPr>
      <w:tblGrid>
        <w:gridCol w:w="4676"/>
        <w:gridCol w:w="5080"/>
      </w:tblGrid>
      <w:tr w:rsidR="00EA571E" w14:paraId="488B5628" w14:textId="77777777" w:rsidTr="00AE3C1E">
        <w:tc>
          <w:tcPr>
            <w:tcW w:w="4676" w:type="dxa"/>
          </w:tcPr>
          <w:p w14:paraId="572D2112" w14:textId="77777777" w:rsidR="00EA571E" w:rsidRPr="00AD615B" w:rsidRDefault="00EA571E" w:rsidP="00EA571E">
            <w:pPr>
              <w:overflowPunct/>
              <w:autoSpaceDE/>
              <w:autoSpaceDN/>
              <w:adjustRightInd/>
              <w:spacing w:after="0" w:line="240" w:lineRule="auto"/>
              <w:jc w:val="left"/>
              <w:textAlignment w:val="auto"/>
              <w:rPr>
                <w:rFonts w:eastAsia="STZhongsong" w:cs="Arial"/>
                <w:sz w:val="20"/>
                <w:lang w:eastAsia="zh-CN"/>
              </w:rPr>
            </w:pPr>
          </w:p>
          <w:p w14:paraId="795A821B" w14:textId="1F784E5B" w:rsidR="00EA571E" w:rsidRPr="009566EC" w:rsidRDefault="00EA571E" w:rsidP="00EA571E">
            <w:pPr>
              <w:rPr>
                <w:b/>
                <w:sz w:val="20"/>
              </w:rPr>
            </w:pPr>
            <w:r w:rsidRPr="009566EC">
              <w:rPr>
                <w:b/>
                <w:sz w:val="20"/>
              </w:rPr>
              <w:t>The Authority requires the Contractor to deliver the services as p</w:t>
            </w:r>
            <w:r w:rsidR="008753F4">
              <w:rPr>
                <w:b/>
                <w:sz w:val="20"/>
              </w:rPr>
              <w:t>er the proposal dated 22</w:t>
            </w:r>
            <w:r w:rsidR="008753F4" w:rsidRPr="008753F4">
              <w:rPr>
                <w:b/>
                <w:sz w:val="20"/>
                <w:vertAlign w:val="superscript"/>
              </w:rPr>
              <w:t>nd</w:t>
            </w:r>
            <w:r w:rsidR="008753F4">
              <w:rPr>
                <w:b/>
                <w:sz w:val="20"/>
              </w:rPr>
              <w:t xml:space="preserve"> September 2015. </w:t>
            </w:r>
          </w:p>
          <w:p w14:paraId="203E4C75" w14:textId="77777777" w:rsidR="00EA571E" w:rsidRPr="00AD615B" w:rsidRDefault="00EA571E" w:rsidP="00EA571E">
            <w:pPr>
              <w:overflowPunct/>
              <w:autoSpaceDE/>
              <w:autoSpaceDN/>
              <w:adjustRightInd/>
              <w:spacing w:after="0" w:line="240" w:lineRule="auto"/>
              <w:jc w:val="left"/>
              <w:textAlignment w:val="auto"/>
              <w:rPr>
                <w:rFonts w:eastAsia="STZhongsong" w:cs="Arial"/>
                <w:sz w:val="20"/>
                <w:lang w:eastAsia="zh-CN"/>
              </w:rPr>
            </w:pPr>
          </w:p>
          <w:p w14:paraId="1107E7B8" w14:textId="77777777" w:rsidR="00EA571E" w:rsidRPr="00AD615B" w:rsidRDefault="00EA571E" w:rsidP="00EA571E">
            <w:pPr>
              <w:overflowPunct/>
              <w:autoSpaceDE/>
              <w:autoSpaceDN/>
              <w:adjustRightInd/>
              <w:spacing w:after="0" w:line="240" w:lineRule="auto"/>
              <w:jc w:val="left"/>
              <w:textAlignment w:val="auto"/>
              <w:rPr>
                <w:rFonts w:eastAsia="STZhongsong" w:cs="Arial"/>
                <w:sz w:val="20"/>
                <w:lang w:eastAsia="zh-CN"/>
              </w:rPr>
            </w:pPr>
          </w:p>
        </w:tc>
        <w:tc>
          <w:tcPr>
            <w:tcW w:w="5080" w:type="dxa"/>
          </w:tcPr>
          <w:p w14:paraId="77512EB2" w14:textId="77777777" w:rsidR="00EA571E" w:rsidRPr="007661E9" w:rsidRDefault="00EA571E" w:rsidP="00EA571E">
            <w:pPr>
              <w:overflowPunct/>
              <w:autoSpaceDE/>
              <w:autoSpaceDN/>
              <w:adjustRightInd/>
              <w:spacing w:after="0" w:line="240" w:lineRule="auto"/>
              <w:jc w:val="left"/>
              <w:textAlignment w:val="auto"/>
              <w:rPr>
                <w:rFonts w:eastAsia="STZhongsong" w:cs="Arial"/>
                <w:sz w:val="20"/>
                <w:lang w:eastAsia="zh-CN"/>
              </w:rPr>
            </w:pPr>
          </w:p>
          <w:p w14:paraId="29036C9B" w14:textId="77777777" w:rsidR="008753F4" w:rsidRPr="00AB23D4" w:rsidRDefault="008753F4" w:rsidP="008753F4">
            <w:pPr>
              <w:overflowPunct/>
              <w:autoSpaceDE/>
              <w:autoSpaceDN/>
              <w:adjustRightInd/>
              <w:spacing w:after="0" w:line="240" w:lineRule="auto"/>
              <w:jc w:val="left"/>
              <w:textAlignment w:val="auto"/>
              <w:rPr>
                <w:rFonts w:eastAsia="STZhongsong" w:cs="Arial"/>
                <w:sz w:val="20"/>
                <w:lang w:eastAsia="zh-CN"/>
              </w:rPr>
            </w:pPr>
            <w:r>
              <w:rPr>
                <w:rFonts w:eastAsia="STZhongsong" w:cs="Arial"/>
                <w:sz w:val="20"/>
                <w:lang w:eastAsia="zh-CN"/>
              </w:rPr>
              <w:t>The supplier’s Quality and Commercial submissions are attached below:</w:t>
            </w:r>
          </w:p>
          <w:p w14:paraId="00794CFE" w14:textId="4BB95599" w:rsidR="00EA571E" w:rsidRPr="00551CE5" w:rsidRDefault="001B22C4" w:rsidP="001B22C4">
            <w:pPr>
              <w:overflowPunct/>
              <w:autoSpaceDE/>
              <w:autoSpaceDN/>
              <w:adjustRightInd/>
              <w:spacing w:after="0" w:line="240" w:lineRule="auto"/>
              <w:jc w:val="left"/>
              <w:textAlignment w:val="auto"/>
              <w:rPr>
                <w:rFonts w:eastAsia="STZhongsong" w:cs="Arial"/>
                <w:b/>
                <w:color w:val="FF0000"/>
                <w:sz w:val="20"/>
                <w:lang w:eastAsia="zh-CN"/>
              </w:rPr>
            </w:pPr>
            <w:r w:rsidRPr="001B22C4">
              <w:rPr>
                <w:rFonts w:eastAsia="STZhongsong" w:cs="Arial"/>
                <w:b/>
                <w:sz w:val="20"/>
                <w:lang w:eastAsia="zh-CN"/>
              </w:rPr>
              <w:t>REDACTED</w:t>
            </w:r>
          </w:p>
        </w:tc>
      </w:tr>
      <w:tr w:rsidR="008753F4" w14:paraId="1135AD6E" w14:textId="77777777" w:rsidTr="00AE3C1E">
        <w:tc>
          <w:tcPr>
            <w:tcW w:w="9756" w:type="dxa"/>
            <w:gridSpan w:val="2"/>
          </w:tcPr>
          <w:p w14:paraId="7D89DC57" w14:textId="77777777" w:rsidR="008753F4" w:rsidRDefault="008753F4" w:rsidP="00EA571E">
            <w:pPr>
              <w:overflowPunct/>
              <w:autoSpaceDE/>
              <w:autoSpaceDN/>
              <w:adjustRightInd/>
              <w:spacing w:after="0" w:line="240" w:lineRule="auto"/>
              <w:jc w:val="left"/>
              <w:textAlignment w:val="auto"/>
              <w:rPr>
                <w:rFonts w:eastAsia="STZhongsong" w:cs="Arial"/>
                <w:sz w:val="20"/>
                <w:lang w:eastAsia="zh-CN"/>
              </w:rPr>
            </w:pPr>
          </w:p>
          <w:p w14:paraId="2CD6E8EC" w14:textId="77777777" w:rsidR="008753F4" w:rsidRDefault="008753F4" w:rsidP="00EA571E">
            <w:pPr>
              <w:overflowPunct/>
              <w:autoSpaceDE/>
              <w:autoSpaceDN/>
              <w:adjustRightInd/>
              <w:spacing w:after="0" w:line="240" w:lineRule="auto"/>
              <w:jc w:val="left"/>
              <w:textAlignment w:val="auto"/>
              <w:rPr>
                <w:b/>
                <w:sz w:val="20"/>
              </w:rPr>
            </w:pPr>
            <w:r w:rsidRPr="007E7F9E">
              <w:rPr>
                <w:b/>
                <w:sz w:val="20"/>
              </w:rPr>
              <w:t xml:space="preserve">Charging </w:t>
            </w:r>
            <w:r>
              <w:rPr>
                <w:b/>
                <w:sz w:val="20"/>
              </w:rPr>
              <w:t>m</w:t>
            </w:r>
            <w:r w:rsidRPr="007E7F9E">
              <w:rPr>
                <w:b/>
                <w:sz w:val="20"/>
              </w:rPr>
              <w:t>echanism</w:t>
            </w:r>
            <w:r>
              <w:rPr>
                <w:b/>
                <w:sz w:val="20"/>
              </w:rPr>
              <w:t>, price and Day Rates</w:t>
            </w:r>
          </w:p>
          <w:p w14:paraId="2B0747A9" w14:textId="2015BB15" w:rsidR="008753F4" w:rsidRDefault="008753F4" w:rsidP="00EA571E">
            <w:pPr>
              <w:overflowPunct/>
              <w:autoSpaceDE/>
              <w:autoSpaceDN/>
              <w:adjustRightInd/>
              <w:spacing w:after="0" w:line="240" w:lineRule="auto"/>
              <w:jc w:val="left"/>
              <w:textAlignment w:val="auto"/>
              <w:rPr>
                <w:rFonts w:eastAsia="STZhongsong" w:cs="Arial"/>
                <w:sz w:val="20"/>
                <w:lang w:eastAsia="zh-CN"/>
              </w:rPr>
            </w:pPr>
            <w:bookmarkStart w:id="1" w:name="_GoBack"/>
            <w:bookmarkEnd w:id="1"/>
          </w:p>
          <w:p w14:paraId="4BB26E31" w14:textId="5112AA08" w:rsidR="008753F4" w:rsidRPr="00121A54" w:rsidRDefault="00121A54" w:rsidP="00EA571E">
            <w:pPr>
              <w:overflowPunct/>
              <w:autoSpaceDE/>
              <w:autoSpaceDN/>
              <w:adjustRightInd/>
              <w:spacing w:after="0" w:line="240" w:lineRule="auto"/>
              <w:jc w:val="left"/>
              <w:textAlignment w:val="auto"/>
              <w:rPr>
                <w:rFonts w:eastAsia="STZhongsong" w:cs="Arial"/>
                <w:b/>
                <w:sz w:val="20"/>
                <w:lang w:eastAsia="zh-CN"/>
              </w:rPr>
            </w:pPr>
            <w:r w:rsidRPr="00121A54">
              <w:rPr>
                <w:rFonts w:eastAsia="STZhongsong" w:cs="Arial"/>
                <w:b/>
                <w:sz w:val="20"/>
                <w:lang w:eastAsia="zh-CN"/>
              </w:rPr>
              <w:t>REDACTED</w:t>
            </w:r>
          </w:p>
          <w:p w14:paraId="11064FC9" w14:textId="5EBD7D7D" w:rsidR="008753F4" w:rsidRDefault="008753F4" w:rsidP="00EA571E">
            <w:pPr>
              <w:overflowPunct/>
              <w:autoSpaceDE/>
              <w:autoSpaceDN/>
              <w:adjustRightInd/>
              <w:spacing w:after="0" w:line="240" w:lineRule="auto"/>
              <w:jc w:val="left"/>
              <w:textAlignment w:val="auto"/>
              <w:rPr>
                <w:rFonts w:eastAsia="STZhongsong" w:cs="Arial"/>
                <w:sz w:val="20"/>
                <w:lang w:eastAsia="zh-CN"/>
              </w:rPr>
            </w:pPr>
          </w:p>
          <w:p w14:paraId="3A2F7B3B" w14:textId="77777777" w:rsidR="008753F4" w:rsidRDefault="008753F4" w:rsidP="00EA571E">
            <w:pPr>
              <w:overflowPunct/>
              <w:autoSpaceDE/>
              <w:autoSpaceDN/>
              <w:adjustRightInd/>
              <w:spacing w:after="0" w:line="240" w:lineRule="auto"/>
              <w:jc w:val="left"/>
              <w:textAlignment w:val="auto"/>
              <w:rPr>
                <w:rFonts w:eastAsia="STZhongsong" w:cs="Arial"/>
                <w:sz w:val="20"/>
                <w:lang w:eastAsia="zh-CN"/>
              </w:rPr>
            </w:pPr>
          </w:p>
          <w:p w14:paraId="29BC05AF" w14:textId="51D25D39" w:rsidR="008753F4" w:rsidRDefault="008753F4" w:rsidP="00EA571E">
            <w:pPr>
              <w:overflowPunct/>
              <w:autoSpaceDE/>
              <w:autoSpaceDN/>
              <w:adjustRightInd/>
              <w:spacing w:after="0" w:line="240" w:lineRule="auto"/>
              <w:jc w:val="left"/>
              <w:textAlignment w:val="auto"/>
              <w:rPr>
                <w:rFonts w:eastAsia="STZhongsong" w:cs="Arial"/>
                <w:sz w:val="20"/>
                <w:lang w:eastAsia="zh-CN"/>
              </w:rPr>
            </w:pPr>
            <w:r>
              <w:rPr>
                <w:rFonts w:eastAsia="STZhongsong" w:cs="Arial"/>
                <w:sz w:val="20"/>
                <w:lang w:eastAsia="zh-CN"/>
              </w:rPr>
              <w:t>For the avoidance of doubt the maximum contract value will be £1, 865, 750 (Exc</w:t>
            </w:r>
            <w:r w:rsidR="0092516F">
              <w:rPr>
                <w:rFonts w:eastAsia="STZhongsong" w:cs="Arial"/>
                <w:sz w:val="20"/>
                <w:lang w:eastAsia="zh-CN"/>
              </w:rPr>
              <w:t>.</w:t>
            </w:r>
            <w:r>
              <w:rPr>
                <w:rFonts w:eastAsia="STZhongsong" w:cs="Arial"/>
                <w:sz w:val="20"/>
                <w:lang w:eastAsia="zh-CN"/>
              </w:rPr>
              <w:t xml:space="preserve"> VAT). </w:t>
            </w:r>
          </w:p>
          <w:p w14:paraId="2D32CED6" w14:textId="77777777" w:rsidR="008753F4" w:rsidRPr="007661E9" w:rsidRDefault="008753F4" w:rsidP="009566EC">
            <w:pPr>
              <w:overflowPunct/>
              <w:autoSpaceDE/>
              <w:autoSpaceDN/>
              <w:adjustRightInd/>
              <w:spacing w:after="0" w:line="240" w:lineRule="auto"/>
              <w:jc w:val="left"/>
              <w:textAlignment w:val="auto"/>
              <w:rPr>
                <w:rFonts w:eastAsia="STZhongsong" w:cs="Arial"/>
                <w:sz w:val="20"/>
                <w:lang w:eastAsia="zh-CN"/>
              </w:rPr>
            </w:pPr>
          </w:p>
        </w:tc>
      </w:tr>
      <w:tr w:rsidR="00AE3C1E" w14:paraId="539AEA73" w14:textId="77777777" w:rsidTr="00AE3C1E">
        <w:tc>
          <w:tcPr>
            <w:tcW w:w="9756" w:type="dxa"/>
            <w:gridSpan w:val="2"/>
          </w:tcPr>
          <w:p w14:paraId="2D8858B3" w14:textId="77777777" w:rsidR="00AE3C1E" w:rsidRPr="007661E9" w:rsidRDefault="00AE3C1E" w:rsidP="00EA571E">
            <w:pPr>
              <w:overflowPunct/>
              <w:autoSpaceDE/>
              <w:autoSpaceDN/>
              <w:adjustRightInd/>
              <w:spacing w:after="0" w:line="240" w:lineRule="auto"/>
              <w:jc w:val="left"/>
              <w:textAlignment w:val="auto"/>
              <w:rPr>
                <w:rFonts w:eastAsia="STZhongsong" w:cs="Arial"/>
                <w:sz w:val="20"/>
                <w:lang w:eastAsia="zh-CN"/>
              </w:rPr>
            </w:pPr>
          </w:p>
          <w:p w14:paraId="62BF8A31" w14:textId="77777777" w:rsidR="00AE3C1E" w:rsidRPr="007661E9" w:rsidRDefault="00AE3C1E" w:rsidP="00EA571E">
            <w:pPr>
              <w:overflowPunct/>
              <w:autoSpaceDE/>
              <w:autoSpaceDN/>
              <w:adjustRightInd/>
              <w:spacing w:after="0" w:line="240" w:lineRule="auto"/>
              <w:jc w:val="left"/>
              <w:textAlignment w:val="auto"/>
              <w:rPr>
                <w:rFonts w:eastAsia="STZhongsong" w:cs="Arial"/>
                <w:sz w:val="20"/>
                <w:lang w:eastAsia="zh-CN"/>
              </w:rPr>
            </w:pPr>
            <w:r w:rsidRPr="007661E9">
              <w:rPr>
                <w:b/>
                <w:sz w:val="20"/>
              </w:rPr>
              <w:t>Invoicing arrangements</w:t>
            </w:r>
          </w:p>
          <w:p w14:paraId="764E6FA2" w14:textId="77777777" w:rsidR="00AE3C1E" w:rsidRDefault="00AE3C1E" w:rsidP="00AE3C1E">
            <w:pPr>
              <w:overflowPunct/>
              <w:autoSpaceDE/>
              <w:autoSpaceDN/>
              <w:adjustRightInd/>
              <w:spacing w:after="0" w:line="240" w:lineRule="auto"/>
              <w:ind w:left="709" w:hanging="709"/>
              <w:textAlignment w:val="auto"/>
              <w:rPr>
                <w:rFonts w:eastAsia="SimSun"/>
                <w:szCs w:val="24"/>
                <w:lang w:eastAsia="zh-CN"/>
              </w:rPr>
            </w:pPr>
          </w:p>
          <w:p w14:paraId="682D8156" w14:textId="21488621" w:rsidR="00AE3C1E" w:rsidRPr="00AE3C1E" w:rsidRDefault="00AE3C1E" w:rsidP="00AE3C1E">
            <w:pPr>
              <w:overflowPunct/>
              <w:autoSpaceDE/>
              <w:autoSpaceDN/>
              <w:adjustRightInd/>
              <w:spacing w:after="0" w:line="240" w:lineRule="auto"/>
              <w:textAlignment w:val="auto"/>
              <w:rPr>
                <w:rFonts w:eastAsia="SimSun" w:cs="Arial"/>
                <w:sz w:val="20"/>
                <w:lang w:eastAsia="zh-CN"/>
              </w:rPr>
            </w:pPr>
            <w:r w:rsidRPr="00AE3C1E">
              <w:rPr>
                <w:rFonts w:eastAsia="SimSun" w:cs="Arial"/>
                <w:sz w:val="20"/>
                <w:lang w:eastAsia="zh-CN"/>
              </w:rPr>
              <w:t xml:space="preserve">Payment can only be made following satisfactory delivery of pre-agreed certified products and deliverables. The Authority, or its nominated agents, will thoroughly test the viability of the savings plans proposed and confirm their robustness before each milestone is considered as delivered. </w:t>
            </w:r>
          </w:p>
          <w:p w14:paraId="34C7ADDD" w14:textId="77777777" w:rsidR="00AE3C1E" w:rsidRPr="00AE3C1E" w:rsidRDefault="00AE3C1E" w:rsidP="00AE3C1E">
            <w:pPr>
              <w:overflowPunct/>
              <w:autoSpaceDE/>
              <w:autoSpaceDN/>
              <w:adjustRightInd/>
              <w:spacing w:after="0" w:line="240" w:lineRule="auto"/>
              <w:textAlignment w:val="auto"/>
              <w:rPr>
                <w:rFonts w:eastAsia="SimSun" w:cs="Arial"/>
                <w:sz w:val="20"/>
                <w:lang w:eastAsia="zh-CN"/>
              </w:rPr>
            </w:pPr>
          </w:p>
          <w:p w14:paraId="6B65C728" w14:textId="328AC2D6" w:rsidR="00AE3C1E" w:rsidRPr="00AE3C1E" w:rsidRDefault="00AE3C1E" w:rsidP="00AE3C1E">
            <w:pPr>
              <w:overflowPunct/>
              <w:autoSpaceDE/>
              <w:autoSpaceDN/>
              <w:adjustRightInd/>
              <w:spacing w:after="0" w:line="240" w:lineRule="auto"/>
              <w:textAlignment w:val="auto"/>
              <w:rPr>
                <w:rFonts w:eastAsia="SimSun" w:cs="Arial"/>
                <w:sz w:val="20"/>
                <w:lang w:eastAsia="zh-CN"/>
              </w:rPr>
            </w:pPr>
            <w:r w:rsidRPr="00AE3C1E">
              <w:rPr>
                <w:rFonts w:eastAsia="SimSun" w:cs="Arial"/>
                <w:sz w:val="20"/>
                <w:lang w:eastAsia="zh-CN"/>
              </w:rPr>
              <w:t xml:space="preserve">Before payment can be considered, each invoice must include a detailed </w:t>
            </w:r>
            <w:r w:rsidR="00A026A5">
              <w:rPr>
                <w:rFonts w:eastAsia="SimSun" w:cs="Arial"/>
                <w:sz w:val="20"/>
                <w:lang w:eastAsia="zh-CN"/>
              </w:rPr>
              <w:t xml:space="preserve">description </w:t>
            </w:r>
            <w:r w:rsidRPr="00AE3C1E">
              <w:rPr>
                <w:rFonts w:eastAsia="SimSun" w:cs="Arial"/>
                <w:sz w:val="20"/>
                <w:lang w:eastAsia="zh-CN"/>
              </w:rPr>
              <w:t>of work completed</w:t>
            </w:r>
            <w:r w:rsidR="00A026A5">
              <w:rPr>
                <w:rFonts w:eastAsia="SimSun" w:cs="Arial"/>
                <w:sz w:val="20"/>
                <w:lang w:eastAsia="zh-CN"/>
              </w:rPr>
              <w:t xml:space="preserve">. </w:t>
            </w:r>
          </w:p>
          <w:p w14:paraId="58BBA41A" w14:textId="77777777" w:rsidR="00AE3C1E" w:rsidRPr="00AE3C1E" w:rsidRDefault="00AE3C1E" w:rsidP="00EA571E">
            <w:pPr>
              <w:overflowPunct/>
              <w:autoSpaceDE/>
              <w:autoSpaceDN/>
              <w:adjustRightInd/>
              <w:spacing w:after="0" w:line="240" w:lineRule="auto"/>
              <w:jc w:val="left"/>
              <w:textAlignment w:val="auto"/>
              <w:rPr>
                <w:rFonts w:eastAsia="STZhongsong" w:cs="Arial"/>
                <w:sz w:val="20"/>
                <w:lang w:eastAsia="zh-CN"/>
              </w:rPr>
            </w:pPr>
          </w:p>
          <w:p w14:paraId="45A3252A" w14:textId="77777777" w:rsidR="00AE3C1E" w:rsidRPr="00AE3C1E" w:rsidRDefault="00AE3C1E" w:rsidP="00AE3C1E">
            <w:pPr>
              <w:overflowPunct/>
              <w:autoSpaceDE/>
              <w:autoSpaceDN/>
              <w:adjustRightInd/>
              <w:spacing w:after="0" w:line="240" w:lineRule="auto"/>
              <w:jc w:val="left"/>
              <w:textAlignment w:val="auto"/>
              <w:rPr>
                <w:rFonts w:eastAsia="STZhongsong" w:cs="Arial"/>
                <w:sz w:val="20"/>
                <w:lang w:eastAsia="zh-CN"/>
              </w:rPr>
            </w:pPr>
            <w:r w:rsidRPr="00AE3C1E">
              <w:rPr>
                <w:rFonts w:eastAsia="STZhongsong" w:cs="Arial"/>
                <w:sz w:val="20"/>
                <w:lang w:eastAsia="zh-CN"/>
              </w:rPr>
              <w:t>With respect to invoicing arrangements, suppliers should also note the requirements of the DEFCONs contained within Appendix 3 below.</w:t>
            </w:r>
          </w:p>
          <w:p w14:paraId="031EFD6C" w14:textId="77777777" w:rsidR="00AE3C1E" w:rsidRPr="00AE3C1E" w:rsidRDefault="00AE3C1E" w:rsidP="00EA571E">
            <w:pPr>
              <w:overflowPunct/>
              <w:autoSpaceDE/>
              <w:autoSpaceDN/>
              <w:adjustRightInd/>
              <w:spacing w:after="0" w:line="240" w:lineRule="auto"/>
              <w:jc w:val="left"/>
              <w:textAlignment w:val="auto"/>
              <w:rPr>
                <w:b/>
                <w:sz w:val="20"/>
              </w:rPr>
            </w:pPr>
          </w:p>
          <w:p w14:paraId="56ECC052" w14:textId="65DC236F" w:rsidR="00AE3C1E" w:rsidRPr="007661E9" w:rsidRDefault="00AE3C1E" w:rsidP="0035358B">
            <w:pPr>
              <w:overflowPunct/>
              <w:autoSpaceDE/>
              <w:autoSpaceDN/>
              <w:adjustRightInd/>
              <w:spacing w:after="0" w:line="240" w:lineRule="auto"/>
              <w:jc w:val="left"/>
              <w:textAlignment w:val="auto"/>
              <w:rPr>
                <w:rFonts w:eastAsia="STZhongsong" w:cs="Arial"/>
                <w:sz w:val="20"/>
                <w:lang w:eastAsia="zh-CN"/>
              </w:rPr>
            </w:pPr>
          </w:p>
        </w:tc>
      </w:tr>
    </w:tbl>
    <w:p w14:paraId="79211464" w14:textId="77777777" w:rsidR="007E7F9E" w:rsidRPr="004363FF" w:rsidRDefault="007E7F9E" w:rsidP="007E7F9E">
      <w:pPr>
        <w:jc w:val="center"/>
        <w:rPr>
          <w:b/>
          <w:i/>
          <w:sz w:val="28"/>
          <w:szCs w:val="28"/>
        </w:rPr>
      </w:pPr>
    </w:p>
    <w:p w14:paraId="05183FA3" w14:textId="77777777" w:rsidR="00F21A2F" w:rsidRDefault="007E7F9E" w:rsidP="00551CE5">
      <w:pPr>
        <w:overflowPunct/>
        <w:autoSpaceDE/>
        <w:autoSpaceDN/>
        <w:adjustRightInd/>
        <w:spacing w:after="0" w:line="240" w:lineRule="auto"/>
        <w:jc w:val="left"/>
        <w:textAlignment w:val="auto"/>
        <w:rPr>
          <w:b/>
          <w:color w:val="FF0000"/>
        </w:rPr>
      </w:pPr>
      <w:r w:rsidRPr="00A4589E">
        <w:rPr>
          <w:rFonts w:cs="Arial"/>
          <w:sz w:val="20"/>
        </w:rPr>
        <w:br w:type="page"/>
      </w:r>
      <w:bookmarkStart w:id="2" w:name="LASTCURSORPOSITION"/>
      <w:bookmarkEnd w:id="2"/>
    </w:p>
    <w:p w14:paraId="0E4DF4B5" w14:textId="77777777" w:rsidR="00F21A2F" w:rsidRPr="008335FE" w:rsidRDefault="00F21A2F" w:rsidP="00F21A2F">
      <w:pPr>
        <w:pStyle w:val="BodyTextIndent"/>
        <w:jc w:val="center"/>
        <w:rPr>
          <w:sz w:val="20"/>
          <w:shd w:val="clear" w:color="auto" w:fill="92D050"/>
        </w:rPr>
      </w:pPr>
      <w:r w:rsidRPr="00AE5A0F">
        <w:rPr>
          <w:rFonts w:cs="Arial"/>
          <w:b/>
          <w:szCs w:val="22"/>
        </w:rPr>
        <w:lastRenderedPageBreak/>
        <w:t>Appendix 3: Variations and/or supplements to the Call-Off Terms</w:t>
      </w:r>
    </w:p>
    <w:p w14:paraId="5FB188D6" w14:textId="77777777" w:rsidR="00E777F6" w:rsidRPr="00E777F6" w:rsidRDefault="00E777F6" w:rsidP="00E777F6">
      <w:pPr>
        <w:jc w:val="center"/>
        <w:rPr>
          <w:b/>
        </w:rPr>
      </w:pPr>
      <w:r w:rsidRPr="00E777F6">
        <w:rPr>
          <w:b/>
        </w:rPr>
        <w:t>MOD SPECIFIC TERMS AND CONDITIONS</w:t>
      </w:r>
    </w:p>
    <w:p w14:paraId="38DB65B7" w14:textId="77777777" w:rsidR="00B832EC" w:rsidRDefault="00E777F6" w:rsidP="00E777F6">
      <w:pPr>
        <w:jc w:val="left"/>
        <w:rPr>
          <w:b/>
        </w:rPr>
      </w:pPr>
      <w:r w:rsidRPr="00E777F6">
        <w:rPr>
          <w:b/>
        </w:rPr>
        <w:t>DEFCONS and DEFFORMS</w:t>
      </w:r>
    </w:p>
    <w:p w14:paraId="53D9ED81" w14:textId="77777777" w:rsidR="00E43FF4" w:rsidRPr="00E777F6" w:rsidRDefault="00E43FF4" w:rsidP="00E777F6">
      <w:pPr>
        <w:jc w:val="left"/>
        <w:rPr>
          <w:b/>
        </w:rPr>
      </w:pPr>
    </w:p>
    <w:tbl>
      <w:tblPr>
        <w:tblpPr w:leftFromText="180" w:rightFromText="180" w:vertAnchor="text" w:horzAnchor="margin" w:tblpY="235"/>
        <w:tblW w:w="9073"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2376"/>
        <w:gridCol w:w="6697"/>
      </w:tblGrid>
      <w:tr w:rsidR="00212DE0" w:rsidRPr="00B832EC" w14:paraId="433015A4" w14:textId="77777777" w:rsidTr="00212DE0">
        <w:trPr>
          <w:trHeight w:val="265"/>
        </w:trPr>
        <w:tc>
          <w:tcPr>
            <w:tcW w:w="2376" w:type="dxa"/>
            <w:tcBorders>
              <w:top w:val="single" w:sz="8" w:space="0" w:color="auto"/>
            </w:tcBorders>
          </w:tcPr>
          <w:p w14:paraId="6A794766" w14:textId="77777777" w:rsidR="00212DE0" w:rsidRPr="00766A12" w:rsidRDefault="00212DE0" w:rsidP="00212DE0">
            <w:pPr>
              <w:overflowPunct/>
              <w:autoSpaceDE/>
              <w:autoSpaceDN/>
              <w:adjustRightInd/>
              <w:spacing w:after="200" w:line="276" w:lineRule="auto"/>
              <w:ind w:left="180"/>
              <w:jc w:val="left"/>
              <w:textAlignment w:val="auto"/>
              <w:rPr>
                <w:rFonts w:cs="Arial"/>
                <w:b/>
                <w:szCs w:val="22"/>
                <w:lang w:eastAsia="en-GB"/>
              </w:rPr>
            </w:pPr>
            <w:r w:rsidRPr="00766A12">
              <w:rPr>
                <w:rFonts w:cs="Arial"/>
                <w:b/>
                <w:szCs w:val="22"/>
                <w:lang w:eastAsia="en-GB"/>
              </w:rPr>
              <w:t>Condition Title</w:t>
            </w:r>
          </w:p>
        </w:tc>
        <w:tc>
          <w:tcPr>
            <w:tcW w:w="6697" w:type="dxa"/>
            <w:tcBorders>
              <w:top w:val="single" w:sz="8" w:space="0" w:color="auto"/>
            </w:tcBorders>
          </w:tcPr>
          <w:p w14:paraId="49B51694" w14:textId="77777777" w:rsidR="00212DE0" w:rsidRPr="00766A12" w:rsidRDefault="00212DE0" w:rsidP="00212DE0">
            <w:pPr>
              <w:overflowPunct/>
              <w:autoSpaceDE/>
              <w:autoSpaceDN/>
              <w:adjustRightInd/>
              <w:spacing w:after="200" w:line="276" w:lineRule="auto"/>
              <w:ind w:left="178"/>
              <w:jc w:val="left"/>
              <w:textAlignment w:val="auto"/>
              <w:rPr>
                <w:rFonts w:cs="Arial"/>
                <w:b/>
                <w:szCs w:val="22"/>
                <w:lang w:eastAsia="en-GB"/>
              </w:rPr>
            </w:pPr>
            <w:r w:rsidRPr="00766A12">
              <w:rPr>
                <w:rFonts w:cs="Arial"/>
                <w:b/>
                <w:szCs w:val="22"/>
                <w:lang w:eastAsia="en-GB"/>
              </w:rPr>
              <w:t>Description</w:t>
            </w:r>
          </w:p>
        </w:tc>
      </w:tr>
      <w:tr w:rsidR="00212DE0" w:rsidRPr="00B832EC" w14:paraId="4F0A7B05" w14:textId="77777777" w:rsidTr="00766A12">
        <w:trPr>
          <w:trHeight w:val="331"/>
        </w:trPr>
        <w:tc>
          <w:tcPr>
            <w:tcW w:w="2376" w:type="dxa"/>
            <w:vAlign w:val="center"/>
          </w:tcPr>
          <w:p w14:paraId="26BB014E" w14:textId="77777777" w:rsidR="00212DE0" w:rsidRPr="00B832EC" w:rsidRDefault="00212DE0" w:rsidP="00766A12">
            <w:pPr>
              <w:overflowPunct/>
              <w:autoSpaceDE/>
              <w:autoSpaceDN/>
              <w:adjustRightInd/>
              <w:spacing w:before="120" w:after="120" w:line="240" w:lineRule="auto"/>
              <w:ind w:left="180"/>
              <w:jc w:val="left"/>
              <w:textAlignment w:val="auto"/>
              <w:rPr>
                <w:rFonts w:cs="Arial"/>
                <w:szCs w:val="22"/>
                <w:lang w:eastAsia="en-GB"/>
              </w:rPr>
            </w:pPr>
            <w:r w:rsidRPr="00B832EC">
              <w:rPr>
                <w:rFonts w:cs="Arial"/>
                <w:szCs w:val="22"/>
                <w:lang w:eastAsia="en-GB"/>
              </w:rPr>
              <w:t>DEFCON 5J</w:t>
            </w:r>
          </w:p>
        </w:tc>
        <w:tc>
          <w:tcPr>
            <w:tcW w:w="6697" w:type="dxa"/>
            <w:vAlign w:val="center"/>
          </w:tcPr>
          <w:p w14:paraId="6F2DE72C" w14:textId="77777777" w:rsidR="00212DE0" w:rsidRPr="00B832EC" w:rsidRDefault="00212DE0" w:rsidP="00766A12">
            <w:pPr>
              <w:overflowPunct/>
              <w:autoSpaceDE/>
              <w:autoSpaceDN/>
              <w:adjustRightInd/>
              <w:spacing w:before="120" w:after="120" w:line="240" w:lineRule="auto"/>
              <w:jc w:val="left"/>
              <w:textAlignment w:val="auto"/>
              <w:rPr>
                <w:rFonts w:cs="Arial"/>
                <w:szCs w:val="22"/>
                <w:lang w:eastAsia="en-GB"/>
              </w:rPr>
            </w:pPr>
            <w:r w:rsidRPr="00B832EC">
              <w:rPr>
                <w:rFonts w:cs="Arial"/>
                <w:szCs w:val="22"/>
                <w:lang w:eastAsia="en-GB"/>
              </w:rPr>
              <w:t>Unique Identifiers</w:t>
            </w:r>
          </w:p>
        </w:tc>
      </w:tr>
      <w:tr w:rsidR="00212DE0" w:rsidRPr="00B832EC" w14:paraId="6D7DF937" w14:textId="77777777" w:rsidTr="00766A12">
        <w:tc>
          <w:tcPr>
            <w:tcW w:w="2376" w:type="dxa"/>
            <w:vAlign w:val="center"/>
          </w:tcPr>
          <w:p w14:paraId="601E485B" w14:textId="77777777" w:rsidR="00212DE0" w:rsidRPr="00B832EC" w:rsidRDefault="00212DE0" w:rsidP="00766A12">
            <w:pPr>
              <w:overflowPunct/>
              <w:autoSpaceDE/>
              <w:autoSpaceDN/>
              <w:adjustRightInd/>
              <w:spacing w:before="120" w:after="120" w:line="240" w:lineRule="auto"/>
              <w:ind w:left="180"/>
              <w:jc w:val="left"/>
              <w:textAlignment w:val="auto"/>
              <w:rPr>
                <w:rFonts w:cs="Arial"/>
                <w:szCs w:val="22"/>
                <w:lang w:eastAsia="en-GB"/>
              </w:rPr>
            </w:pPr>
            <w:r w:rsidRPr="00B832EC">
              <w:rPr>
                <w:rFonts w:cs="Arial"/>
                <w:szCs w:val="22"/>
                <w:lang w:eastAsia="en-GB"/>
              </w:rPr>
              <w:t>DEFCON 35</w:t>
            </w:r>
          </w:p>
        </w:tc>
        <w:tc>
          <w:tcPr>
            <w:tcW w:w="6697" w:type="dxa"/>
            <w:vAlign w:val="center"/>
          </w:tcPr>
          <w:p w14:paraId="04CAA739" w14:textId="77777777" w:rsidR="00212DE0" w:rsidRPr="00B832EC" w:rsidRDefault="00212DE0" w:rsidP="00766A12">
            <w:pPr>
              <w:overflowPunct/>
              <w:autoSpaceDE/>
              <w:autoSpaceDN/>
              <w:adjustRightInd/>
              <w:spacing w:before="120" w:after="120" w:line="240" w:lineRule="auto"/>
              <w:jc w:val="left"/>
              <w:textAlignment w:val="auto"/>
              <w:rPr>
                <w:rFonts w:cs="Arial"/>
                <w:szCs w:val="22"/>
                <w:lang w:eastAsia="en-GB"/>
              </w:rPr>
            </w:pPr>
            <w:r w:rsidRPr="00B832EC">
              <w:rPr>
                <w:rFonts w:cs="Arial"/>
                <w:szCs w:val="22"/>
                <w:lang w:eastAsia="en-GB"/>
              </w:rPr>
              <w:t>Progress Payments</w:t>
            </w:r>
          </w:p>
        </w:tc>
      </w:tr>
      <w:tr w:rsidR="00212DE0" w:rsidRPr="00B832EC" w14:paraId="7F578CE8" w14:textId="77777777" w:rsidTr="00766A12">
        <w:tc>
          <w:tcPr>
            <w:tcW w:w="2376" w:type="dxa"/>
            <w:vAlign w:val="center"/>
          </w:tcPr>
          <w:p w14:paraId="14CEA613" w14:textId="77777777" w:rsidR="00212DE0" w:rsidRPr="00B832EC" w:rsidRDefault="00212DE0" w:rsidP="00766A12">
            <w:pPr>
              <w:overflowPunct/>
              <w:autoSpaceDE/>
              <w:autoSpaceDN/>
              <w:adjustRightInd/>
              <w:spacing w:before="120" w:after="120" w:line="240" w:lineRule="auto"/>
              <w:ind w:left="180"/>
              <w:jc w:val="left"/>
              <w:textAlignment w:val="auto"/>
              <w:rPr>
                <w:rFonts w:cs="Arial"/>
                <w:szCs w:val="22"/>
                <w:lang w:eastAsia="en-GB"/>
              </w:rPr>
            </w:pPr>
            <w:r w:rsidRPr="00B832EC">
              <w:rPr>
                <w:rFonts w:cs="Arial"/>
                <w:szCs w:val="22"/>
                <w:lang w:eastAsia="en-GB"/>
              </w:rPr>
              <w:t>DEFCON 76</w:t>
            </w:r>
          </w:p>
        </w:tc>
        <w:tc>
          <w:tcPr>
            <w:tcW w:w="6697" w:type="dxa"/>
            <w:vAlign w:val="center"/>
          </w:tcPr>
          <w:p w14:paraId="56C5DA61" w14:textId="77777777" w:rsidR="00212DE0" w:rsidRPr="00B832EC" w:rsidRDefault="00212DE0" w:rsidP="00766A12">
            <w:pPr>
              <w:overflowPunct/>
              <w:autoSpaceDE/>
              <w:autoSpaceDN/>
              <w:adjustRightInd/>
              <w:spacing w:before="120" w:after="120" w:line="240" w:lineRule="auto"/>
              <w:jc w:val="left"/>
              <w:textAlignment w:val="auto"/>
              <w:rPr>
                <w:rFonts w:cs="Arial"/>
                <w:szCs w:val="22"/>
                <w:lang w:eastAsia="en-GB"/>
              </w:rPr>
            </w:pPr>
            <w:r w:rsidRPr="00B832EC">
              <w:rPr>
                <w:rFonts w:cs="Arial"/>
                <w:szCs w:val="22"/>
                <w:lang w:eastAsia="en-GB"/>
              </w:rPr>
              <w:t xml:space="preserve">Contractors Personnel at Government Establishments </w:t>
            </w:r>
          </w:p>
        </w:tc>
      </w:tr>
      <w:tr w:rsidR="00212DE0" w:rsidRPr="00B832EC" w14:paraId="46AFDDE2" w14:textId="77777777" w:rsidTr="00766A12">
        <w:tc>
          <w:tcPr>
            <w:tcW w:w="2376" w:type="dxa"/>
            <w:vAlign w:val="center"/>
          </w:tcPr>
          <w:p w14:paraId="7C1AC6B1" w14:textId="77777777" w:rsidR="00212DE0" w:rsidRPr="00B832EC" w:rsidRDefault="00212DE0" w:rsidP="00766A12">
            <w:pPr>
              <w:overflowPunct/>
              <w:autoSpaceDE/>
              <w:autoSpaceDN/>
              <w:adjustRightInd/>
              <w:spacing w:before="120" w:after="120" w:line="240" w:lineRule="auto"/>
              <w:ind w:left="180"/>
              <w:jc w:val="left"/>
              <w:textAlignment w:val="auto"/>
              <w:rPr>
                <w:rFonts w:cs="Arial"/>
                <w:szCs w:val="22"/>
                <w:lang w:eastAsia="en-GB"/>
              </w:rPr>
            </w:pPr>
            <w:r w:rsidRPr="00B832EC">
              <w:rPr>
                <w:rFonts w:cs="Arial"/>
                <w:szCs w:val="22"/>
                <w:lang w:eastAsia="en-GB"/>
              </w:rPr>
              <w:t>DEFCON129J</w:t>
            </w:r>
          </w:p>
        </w:tc>
        <w:tc>
          <w:tcPr>
            <w:tcW w:w="6697" w:type="dxa"/>
            <w:vAlign w:val="center"/>
          </w:tcPr>
          <w:p w14:paraId="2A457BEC" w14:textId="77777777" w:rsidR="00212DE0" w:rsidRPr="00B832EC" w:rsidRDefault="00212DE0" w:rsidP="00766A12">
            <w:pPr>
              <w:overflowPunct/>
              <w:autoSpaceDE/>
              <w:autoSpaceDN/>
              <w:adjustRightInd/>
              <w:spacing w:before="120" w:after="120" w:line="240" w:lineRule="auto"/>
              <w:jc w:val="left"/>
              <w:textAlignment w:val="auto"/>
              <w:rPr>
                <w:rFonts w:cs="Arial"/>
                <w:szCs w:val="22"/>
                <w:lang w:eastAsia="en-GB"/>
              </w:rPr>
            </w:pPr>
            <w:r w:rsidRPr="00B832EC">
              <w:rPr>
                <w:rFonts w:cs="Arial"/>
                <w:szCs w:val="22"/>
                <w:lang w:eastAsia="en-GB"/>
              </w:rPr>
              <w:t>The Use of The Electronic Business Delivery Form</w:t>
            </w:r>
          </w:p>
        </w:tc>
      </w:tr>
      <w:tr w:rsidR="00212DE0" w:rsidRPr="00B832EC" w14:paraId="14543CF4" w14:textId="77777777" w:rsidTr="00766A12">
        <w:tc>
          <w:tcPr>
            <w:tcW w:w="2376" w:type="dxa"/>
            <w:vAlign w:val="center"/>
          </w:tcPr>
          <w:p w14:paraId="63DFF613" w14:textId="77777777" w:rsidR="00212DE0" w:rsidRPr="00B832EC" w:rsidRDefault="00212DE0" w:rsidP="00766A12">
            <w:pPr>
              <w:overflowPunct/>
              <w:autoSpaceDE/>
              <w:autoSpaceDN/>
              <w:adjustRightInd/>
              <w:spacing w:before="120" w:after="120" w:line="240" w:lineRule="auto"/>
              <w:ind w:left="180"/>
              <w:jc w:val="left"/>
              <w:textAlignment w:val="auto"/>
              <w:rPr>
                <w:rFonts w:cs="Arial"/>
                <w:szCs w:val="22"/>
                <w:lang w:eastAsia="en-GB"/>
              </w:rPr>
            </w:pPr>
            <w:r w:rsidRPr="00B832EC">
              <w:rPr>
                <w:rFonts w:cs="Arial"/>
                <w:szCs w:val="22"/>
                <w:lang w:eastAsia="en-GB"/>
              </w:rPr>
              <w:t>DEFCON 501</w:t>
            </w:r>
          </w:p>
        </w:tc>
        <w:tc>
          <w:tcPr>
            <w:tcW w:w="6697" w:type="dxa"/>
            <w:vAlign w:val="center"/>
          </w:tcPr>
          <w:p w14:paraId="21F021FA" w14:textId="77777777" w:rsidR="00212DE0" w:rsidRPr="00B832EC" w:rsidRDefault="00212DE0" w:rsidP="00766A12">
            <w:pPr>
              <w:overflowPunct/>
              <w:autoSpaceDE/>
              <w:autoSpaceDN/>
              <w:adjustRightInd/>
              <w:spacing w:before="120" w:after="120" w:line="240" w:lineRule="auto"/>
              <w:jc w:val="left"/>
              <w:textAlignment w:val="auto"/>
              <w:rPr>
                <w:rFonts w:cs="Arial"/>
                <w:szCs w:val="22"/>
                <w:lang w:eastAsia="en-GB"/>
              </w:rPr>
            </w:pPr>
            <w:r w:rsidRPr="00B832EC">
              <w:rPr>
                <w:rFonts w:cs="Arial"/>
                <w:szCs w:val="22"/>
                <w:lang w:eastAsia="en-GB"/>
              </w:rPr>
              <w:t>Definitions and Interpretations</w:t>
            </w:r>
          </w:p>
        </w:tc>
      </w:tr>
      <w:tr w:rsidR="00212DE0" w:rsidRPr="00B832EC" w14:paraId="274FEAD6" w14:textId="77777777" w:rsidTr="00766A12">
        <w:tc>
          <w:tcPr>
            <w:tcW w:w="2376" w:type="dxa"/>
            <w:vAlign w:val="center"/>
          </w:tcPr>
          <w:p w14:paraId="7EB31AE7" w14:textId="77777777" w:rsidR="00212DE0" w:rsidRPr="00B832EC" w:rsidRDefault="00212DE0" w:rsidP="00766A12">
            <w:pPr>
              <w:overflowPunct/>
              <w:autoSpaceDE/>
              <w:autoSpaceDN/>
              <w:adjustRightInd/>
              <w:spacing w:before="120" w:after="120" w:line="240" w:lineRule="auto"/>
              <w:ind w:left="180"/>
              <w:jc w:val="left"/>
              <w:textAlignment w:val="auto"/>
              <w:rPr>
                <w:rFonts w:cs="Arial"/>
                <w:szCs w:val="22"/>
                <w:lang w:eastAsia="en-GB"/>
              </w:rPr>
            </w:pPr>
            <w:r w:rsidRPr="00B832EC">
              <w:rPr>
                <w:rFonts w:cs="Arial"/>
                <w:szCs w:val="22"/>
                <w:lang w:eastAsia="en-GB"/>
              </w:rPr>
              <w:t>DEFCON 502</w:t>
            </w:r>
          </w:p>
        </w:tc>
        <w:tc>
          <w:tcPr>
            <w:tcW w:w="6697" w:type="dxa"/>
            <w:vAlign w:val="center"/>
          </w:tcPr>
          <w:p w14:paraId="381C0DF3" w14:textId="77777777" w:rsidR="00212DE0" w:rsidRPr="00B832EC" w:rsidRDefault="00212DE0" w:rsidP="00766A12">
            <w:pPr>
              <w:overflowPunct/>
              <w:autoSpaceDE/>
              <w:autoSpaceDN/>
              <w:adjustRightInd/>
              <w:spacing w:before="120" w:after="120" w:line="240" w:lineRule="auto"/>
              <w:jc w:val="left"/>
              <w:textAlignment w:val="auto"/>
              <w:rPr>
                <w:rFonts w:cs="Arial"/>
                <w:szCs w:val="22"/>
                <w:lang w:eastAsia="en-GB"/>
              </w:rPr>
            </w:pPr>
            <w:r w:rsidRPr="00B832EC">
              <w:rPr>
                <w:rFonts w:cs="Arial"/>
                <w:szCs w:val="22"/>
                <w:lang w:eastAsia="en-GB"/>
              </w:rPr>
              <w:t>Specifications</w:t>
            </w:r>
          </w:p>
        </w:tc>
      </w:tr>
      <w:tr w:rsidR="00212DE0" w:rsidRPr="00B832EC" w14:paraId="7B7A2BB5" w14:textId="77777777" w:rsidTr="00766A12">
        <w:tc>
          <w:tcPr>
            <w:tcW w:w="2376" w:type="dxa"/>
            <w:vAlign w:val="center"/>
          </w:tcPr>
          <w:p w14:paraId="3FF0D920" w14:textId="77777777" w:rsidR="00212DE0" w:rsidRPr="00B832EC" w:rsidRDefault="00212DE0" w:rsidP="00766A12">
            <w:pPr>
              <w:overflowPunct/>
              <w:autoSpaceDE/>
              <w:autoSpaceDN/>
              <w:adjustRightInd/>
              <w:spacing w:before="120" w:after="120" w:line="240" w:lineRule="auto"/>
              <w:ind w:left="180"/>
              <w:jc w:val="left"/>
              <w:textAlignment w:val="auto"/>
              <w:rPr>
                <w:rFonts w:cs="Arial"/>
                <w:szCs w:val="22"/>
                <w:lang w:eastAsia="en-GB"/>
              </w:rPr>
            </w:pPr>
            <w:r w:rsidRPr="00B832EC">
              <w:rPr>
                <w:rFonts w:cs="Arial"/>
                <w:szCs w:val="22"/>
                <w:lang w:eastAsia="en-GB"/>
              </w:rPr>
              <w:t>DEFCON 503</w:t>
            </w:r>
          </w:p>
        </w:tc>
        <w:tc>
          <w:tcPr>
            <w:tcW w:w="6697" w:type="dxa"/>
            <w:vAlign w:val="center"/>
          </w:tcPr>
          <w:p w14:paraId="15C6821C" w14:textId="77777777" w:rsidR="00212DE0" w:rsidRPr="00B832EC" w:rsidRDefault="00212DE0" w:rsidP="00766A12">
            <w:pPr>
              <w:overflowPunct/>
              <w:autoSpaceDE/>
              <w:autoSpaceDN/>
              <w:adjustRightInd/>
              <w:spacing w:before="120" w:after="120" w:line="240" w:lineRule="auto"/>
              <w:jc w:val="left"/>
              <w:textAlignment w:val="auto"/>
              <w:rPr>
                <w:rFonts w:cs="Arial"/>
                <w:szCs w:val="22"/>
                <w:lang w:eastAsia="en-GB"/>
              </w:rPr>
            </w:pPr>
            <w:r w:rsidRPr="00B832EC">
              <w:rPr>
                <w:rFonts w:cs="Arial"/>
                <w:szCs w:val="22"/>
                <w:lang w:eastAsia="en-GB"/>
              </w:rPr>
              <w:t>Amendments to contract</w:t>
            </w:r>
          </w:p>
        </w:tc>
      </w:tr>
      <w:tr w:rsidR="00212DE0" w:rsidRPr="00B832EC" w14:paraId="094434A5" w14:textId="77777777" w:rsidTr="00766A12">
        <w:tc>
          <w:tcPr>
            <w:tcW w:w="2376" w:type="dxa"/>
            <w:vAlign w:val="center"/>
          </w:tcPr>
          <w:p w14:paraId="1256E045" w14:textId="77777777" w:rsidR="00212DE0" w:rsidRPr="00B832EC" w:rsidRDefault="00B60DC9" w:rsidP="00766A12">
            <w:pPr>
              <w:overflowPunct/>
              <w:autoSpaceDE/>
              <w:autoSpaceDN/>
              <w:adjustRightInd/>
              <w:spacing w:before="120" w:after="120" w:line="240" w:lineRule="auto"/>
              <w:ind w:left="180"/>
              <w:jc w:val="left"/>
              <w:textAlignment w:val="auto"/>
              <w:rPr>
                <w:rFonts w:cs="Arial"/>
                <w:szCs w:val="22"/>
                <w:lang w:eastAsia="en-GB"/>
              </w:rPr>
            </w:pPr>
            <w:r>
              <w:rPr>
                <w:rFonts w:cs="Arial"/>
                <w:szCs w:val="22"/>
                <w:lang w:eastAsia="en-GB"/>
              </w:rPr>
              <w:t>DEFCON 522J</w:t>
            </w:r>
          </w:p>
        </w:tc>
        <w:tc>
          <w:tcPr>
            <w:tcW w:w="6697" w:type="dxa"/>
            <w:vAlign w:val="center"/>
          </w:tcPr>
          <w:p w14:paraId="29E675DC" w14:textId="77777777" w:rsidR="00212DE0" w:rsidRPr="00B832EC" w:rsidRDefault="00212DE0" w:rsidP="00B60DC9">
            <w:pPr>
              <w:overflowPunct/>
              <w:autoSpaceDE/>
              <w:autoSpaceDN/>
              <w:adjustRightInd/>
              <w:spacing w:before="120" w:after="120" w:line="240" w:lineRule="auto"/>
              <w:jc w:val="left"/>
              <w:textAlignment w:val="auto"/>
              <w:rPr>
                <w:rFonts w:cs="Arial"/>
                <w:szCs w:val="22"/>
                <w:lang w:eastAsia="en-GB"/>
              </w:rPr>
            </w:pPr>
            <w:r w:rsidRPr="00B832EC">
              <w:rPr>
                <w:rFonts w:cs="Arial"/>
                <w:szCs w:val="22"/>
                <w:lang w:eastAsia="en-GB"/>
              </w:rPr>
              <w:t>Pay</w:t>
            </w:r>
            <w:r w:rsidR="00B60DC9">
              <w:rPr>
                <w:rFonts w:cs="Arial"/>
                <w:szCs w:val="22"/>
                <w:lang w:eastAsia="en-GB"/>
              </w:rPr>
              <w:t xml:space="preserve">ment under P2P </w:t>
            </w:r>
          </w:p>
        </w:tc>
      </w:tr>
      <w:tr w:rsidR="00B60DC9" w:rsidRPr="00B832EC" w14:paraId="120E3FE6" w14:textId="77777777" w:rsidTr="00766A12">
        <w:tc>
          <w:tcPr>
            <w:tcW w:w="2376" w:type="dxa"/>
            <w:vAlign w:val="center"/>
          </w:tcPr>
          <w:p w14:paraId="18A44881" w14:textId="77777777" w:rsidR="00B60DC9" w:rsidRDefault="00B60DC9" w:rsidP="00766A12">
            <w:pPr>
              <w:overflowPunct/>
              <w:autoSpaceDE/>
              <w:autoSpaceDN/>
              <w:adjustRightInd/>
              <w:spacing w:before="120" w:after="120" w:line="240" w:lineRule="auto"/>
              <w:ind w:left="180"/>
              <w:jc w:val="left"/>
              <w:textAlignment w:val="auto"/>
              <w:rPr>
                <w:rFonts w:cs="Arial"/>
                <w:szCs w:val="22"/>
                <w:lang w:eastAsia="en-GB"/>
              </w:rPr>
            </w:pPr>
            <w:r>
              <w:rPr>
                <w:rFonts w:cs="Arial"/>
                <w:szCs w:val="22"/>
                <w:lang w:eastAsia="en-GB"/>
              </w:rPr>
              <w:t xml:space="preserve">DEFCON 523 </w:t>
            </w:r>
          </w:p>
        </w:tc>
        <w:tc>
          <w:tcPr>
            <w:tcW w:w="6697" w:type="dxa"/>
            <w:vAlign w:val="center"/>
          </w:tcPr>
          <w:p w14:paraId="717E36EE" w14:textId="77777777" w:rsidR="00B60DC9" w:rsidRPr="00B832EC" w:rsidRDefault="00B60DC9" w:rsidP="00B60DC9">
            <w:pPr>
              <w:overflowPunct/>
              <w:autoSpaceDE/>
              <w:autoSpaceDN/>
              <w:adjustRightInd/>
              <w:spacing w:before="120" w:after="120" w:line="240" w:lineRule="auto"/>
              <w:jc w:val="left"/>
              <w:textAlignment w:val="auto"/>
              <w:rPr>
                <w:rFonts w:cs="Arial"/>
                <w:szCs w:val="22"/>
                <w:lang w:eastAsia="en-GB"/>
              </w:rPr>
            </w:pPr>
            <w:r>
              <w:rPr>
                <w:rFonts w:cs="Arial"/>
                <w:szCs w:val="22"/>
                <w:lang w:eastAsia="en-GB"/>
              </w:rPr>
              <w:t>Payment of Bills Using the Bankers Automatic Clearing (BACS) System</w:t>
            </w:r>
          </w:p>
        </w:tc>
      </w:tr>
      <w:tr w:rsidR="00212DE0" w:rsidRPr="00B832EC" w14:paraId="3B2DCE67" w14:textId="77777777" w:rsidTr="00EB76C3">
        <w:trPr>
          <w:trHeight w:val="467"/>
        </w:trPr>
        <w:tc>
          <w:tcPr>
            <w:tcW w:w="2376" w:type="dxa"/>
            <w:vAlign w:val="center"/>
          </w:tcPr>
          <w:p w14:paraId="2F95A9F3" w14:textId="77777777" w:rsidR="00212DE0" w:rsidRPr="00B832EC" w:rsidRDefault="00212DE0" w:rsidP="00766A12">
            <w:pPr>
              <w:overflowPunct/>
              <w:autoSpaceDE/>
              <w:autoSpaceDN/>
              <w:adjustRightInd/>
              <w:spacing w:before="120" w:after="120" w:line="240" w:lineRule="auto"/>
              <w:ind w:left="180"/>
              <w:jc w:val="left"/>
              <w:textAlignment w:val="auto"/>
              <w:rPr>
                <w:rFonts w:cs="Arial"/>
                <w:szCs w:val="22"/>
                <w:lang w:eastAsia="en-GB"/>
              </w:rPr>
            </w:pPr>
            <w:r w:rsidRPr="00B832EC">
              <w:rPr>
                <w:rFonts w:cs="Arial"/>
                <w:szCs w:val="22"/>
                <w:lang w:eastAsia="en-GB"/>
              </w:rPr>
              <w:t>DEFCON 531</w:t>
            </w:r>
          </w:p>
        </w:tc>
        <w:tc>
          <w:tcPr>
            <w:tcW w:w="6697" w:type="dxa"/>
            <w:vAlign w:val="center"/>
          </w:tcPr>
          <w:p w14:paraId="1BA59ABC" w14:textId="77777777" w:rsidR="00212DE0" w:rsidRPr="00B832EC" w:rsidRDefault="00212DE0" w:rsidP="00CF22C3">
            <w:pPr>
              <w:overflowPunct/>
              <w:autoSpaceDE/>
              <w:autoSpaceDN/>
              <w:adjustRightInd/>
              <w:spacing w:before="120" w:after="120" w:line="240" w:lineRule="auto"/>
              <w:jc w:val="left"/>
              <w:textAlignment w:val="auto"/>
              <w:rPr>
                <w:rFonts w:cs="Arial"/>
                <w:szCs w:val="22"/>
                <w:lang w:eastAsia="en-GB"/>
              </w:rPr>
            </w:pPr>
            <w:r w:rsidRPr="00B832EC">
              <w:rPr>
                <w:rFonts w:cs="Arial"/>
                <w:szCs w:val="22"/>
                <w:lang w:eastAsia="en-GB"/>
              </w:rPr>
              <w:t xml:space="preserve">Disclosure of Information </w:t>
            </w:r>
          </w:p>
        </w:tc>
      </w:tr>
      <w:tr w:rsidR="00B60DC9" w:rsidRPr="00B832EC" w14:paraId="52AB5254" w14:textId="77777777" w:rsidTr="00B60DC9">
        <w:trPr>
          <w:trHeight w:val="583"/>
        </w:trPr>
        <w:tc>
          <w:tcPr>
            <w:tcW w:w="2376" w:type="dxa"/>
            <w:vAlign w:val="center"/>
          </w:tcPr>
          <w:p w14:paraId="0B5F6ECB" w14:textId="77777777" w:rsidR="00B60DC9" w:rsidRPr="00B832EC" w:rsidRDefault="00B60DC9" w:rsidP="00766A12">
            <w:pPr>
              <w:overflowPunct/>
              <w:autoSpaceDE/>
              <w:autoSpaceDN/>
              <w:adjustRightInd/>
              <w:spacing w:before="120" w:after="120" w:line="240" w:lineRule="auto"/>
              <w:ind w:left="180"/>
              <w:jc w:val="left"/>
              <w:textAlignment w:val="auto"/>
              <w:rPr>
                <w:rFonts w:cs="Arial"/>
                <w:szCs w:val="22"/>
                <w:lang w:eastAsia="en-GB"/>
              </w:rPr>
            </w:pPr>
            <w:r>
              <w:rPr>
                <w:rFonts w:cs="Arial"/>
                <w:szCs w:val="22"/>
                <w:lang w:eastAsia="en-GB"/>
              </w:rPr>
              <w:t>DEFCON 550</w:t>
            </w:r>
          </w:p>
        </w:tc>
        <w:tc>
          <w:tcPr>
            <w:tcW w:w="6697" w:type="dxa"/>
            <w:vAlign w:val="center"/>
          </w:tcPr>
          <w:p w14:paraId="672A0915" w14:textId="77777777" w:rsidR="00B60DC9" w:rsidRPr="00B832EC" w:rsidRDefault="00B60DC9" w:rsidP="00766A12">
            <w:pPr>
              <w:overflowPunct/>
              <w:autoSpaceDE/>
              <w:autoSpaceDN/>
              <w:adjustRightInd/>
              <w:spacing w:before="120" w:after="120" w:line="240" w:lineRule="auto"/>
              <w:jc w:val="left"/>
              <w:textAlignment w:val="auto"/>
              <w:rPr>
                <w:rFonts w:cs="Arial"/>
                <w:szCs w:val="22"/>
                <w:lang w:eastAsia="en-GB"/>
              </w:rPr>
            </w:pPr>
            <w:r>
              <w:rPr>
                <w:rFonts w:cs="Arial"/>
                <w:szCs w:val="22"/>
                <w:lang w:eastAsia="en-GB"/>
              </w:rPr>
              <w:t>Child Labour and Employment Law</w:t>
            </w:r>
          </w:p>
        </w:tc>
      </w:tr>
      <w:tr w:rsidR="00B60DC9" w:rsidRPr="00B832EC" w14:paraId="0A85148B" w14:textId="77777777" w:rsidTr="00B60DC9">
        <w:trPr>
          <w:trHeight w:val="583"/>
        </w:trPr>
        <w:tc>
          <w:tcPr>
            <w:tcW w:w="2376" w:type="dxa"/>
            <w:vAlign w:val="center"/>
          </w:tcPr>
          <w:p w14:paraId="5BEF1FEE" w14:textId="77777777" w:rsidR="00B60DC9" w:rsidRPr="00B832EC" w:rsidRDefault="00B60DC9" w:rsidP="00766A12">
            <w:pPr>
              <w:overflowPunct/>
              <w:autoSpaceDE/>
              <w:autoSpaceDN/>
              <w:adjustRightInd/>
              <w:spacing w:before="120" w:after="120" w:line="240" w:lineRule="auto"/>
              <w:ind w:left="180"/>
              <w:jc w:val="left"/>
              <w:textAlignment w:val="auto"/>
              <w:rPr>
                <w:rFonts w:cs="Arial"/>
                <w:szCs w:val="22"/>
                <w:lang w:eastAsia="en-GB"/>
              </w:rPr>
            </w:pPr>
            <w:r>
              <w:rPr>
                <w:rFonts w:cs="Arial"/>
                <w:szCs w:val="22"/>
                <w:lang w:eastAsia="en-GB"/>
              </w:rPr>
              <w:t>DEFCON 602B</w:t>
            </w:r>
          </w:p>
        </w:tc>
        <w:tc>
          <w:tcPr>
            <w:tcW w:w="6697" w:type="dxa"/>
            <w:vAlign w:val="center"/>
          </w:tcPr>
          <w:p w14:paraId="7FA8D1C9" w14:textId="77777777" w:rsidR="00B60DC9" w:rsidRPr="00B832EC" w:rsidRDefault="00B60DC9" w:rsidP="00766A12">
            <w:pPr>
              <w:overflowPunct/>
              <w:autoSpaceDE/>
              <w:autoSpaceDN/>
              <w:adjustRightInd/>
              <w:spacing w:before="120" w:after="120" w:line="240" w:lineRule="auto"/>
              <w:jc w:val="left"/>
              <w:textAlignment w:val="auto"/>
              <w:rPr>
                <w:rFonts w:cs="Arial"/>
                <w:szCs w:val="22"/>
                <w:lang w:eastAsia="en-GB"/>
              </w:rPr>
            </w:pPr>
            <w:r>
              <w:rPr>
                <w:rFonts w:cs="Arial"/>
                <w:szCs w:val="22"/>
                <w:lang w:eastAsia="en-GB"/>
              </w:rPr>
              <w:t>Quality Assurance (Without Quality Plan)</w:t>
            </w:r>
          </w:p>
        </w:tc>
      </w:tr>
      <w:tr w:rsidR="00B60DC9" w:rsidRPr="00B832EC" w14:paraId="6E39F274" w14:textId="77777777" w:rsidTr="00766A12">
        <w:tc>
          <w:tcPr>
            <w:tcW w:w="2376" w:type="dxa"/>
            <w:vAlign w:val="center"/>
          </w:tcPr>
          <w:p w14:paraId="697B35EA" w14:textId="77777777" w:rsidR="00B60DC9" w:rsidRPr="00B832EC" w:rsidRDefault="00B60DC9" w:rsidP="00766A12">
            <w:pPr>
              <w:overflowPunct/>
              <w:autoSpaceDE/>
              <w:autoSpaceDN/>
              <w:adjustRightInd/>
              <w:spacing w:before="120" w:after="120" w:line="240" w:lineRule="auto"/>
              <w:ind w:left="180"/>
              <w:jc w:val="left"/>
              <w:textAlignment w:val="auto"/>
              <w:rPr>
                <w:rFonts w:cs="Arial"/>
                <w:szCs w:val="22"/>
                <w:lang w:eastAsia="en-GB"/>
              </w:rPr>
            </w:pPr>
            <w:r>
              <w:rPr>
                <w:rFonts w:cs="Arial"/>
                <w:szCs w:val="22"/>
                <w:lang w:eastAsia="en-GB"/>
              </w:rPr>
              <w:t xml:space="preserve">DEFCON 642 </w:t>
            </w:r>
          </w:p>
        </w:tc>
        <w:tc>
          <w:tcPr>
            <w:tcW w:w="6697" w:type="dxa"/>
            <w:vAlign w:val="center"/>
          </w:tcPr>
          <w:p w14:paraId="36D04027" w14:textId="77777777" w:rsidR="00B60DC9" w:rsidRPr="00B832EC" w:rsidRDefault="00B60DC9" w:rsidP="00766A12">
            <w:pPr>
              <w:overflowPunct/>
              <w:autoSpaceDE/>
              <w:autoSpaceDN/>
              <w:adjustRightInd/>
              <w:spacing w:before="120" w:after="120" w:line="240" w:lineRule="auto"/>
              <w:jc w:val="left"/>
              <w:textAlignment w:val="auto"/>
              <w:rPr>
                <w:rFonts w:cs="Arial"/>
                <w:szCs w:val="22"/>
                <w:lang w:eastAsia="en-GB"/>
              </w:rPr>
            </w:pPr>
            <w:r>
              <w:rPr>
                <w:rFonts w:cs="Arial"/>
                <w:szCs w:val="22"/>
                <w:lang w:eastAsia="en-GB"/>
              </w:rPr>
              <w:t>Progress Meetings</w:t>
            </w:r>
          </w:p>
        </w:tc>
      </w:tr>
      <w:tr w:rsidR="00B60DC9" w:rsidRPr="00B832EC" w14:paraId="5BBDB31B" w14:textId="77777777" w:rsidTr="00766A12">
        <w:tc>
          <w:tcPr>
            <w:tcW w:w="2376" w:type="dxa"/>
            <w:vAlign w:val="center"/>
          </w:tcPr>
          <w:p w14:paraId="0706BC8C" w14:textId="77777777" w:rsidR="00B60DC9" w:rsidRPr="00B832EC" w:rsidRDefault="00B60DC9" w:rsidP="00766A12">
            <w:pPr>
              <w:overflowPunct/>
              <w:autoSpaceDE/>
              <w:autoSpaceDN/>
              <w:adjustRightInd/>
              <w:spacing w:before="120" w:after="120" w:line="240" w:lineRule="auto"/>
              <w:ind w:left="180"/>
              <w:jc w:val="left"/>
              <w:textAlignment w:val="auto"/>
              <w:rPr>
                <w:rFonts w:cs="Arial"/>
                <w:szCs w:val="22"/>
                <w:lang w:eastAsia="en-GB"/>
              </w:rPr>
            </w:pPr>
            <w:r>
              <w:rPr>
                <w:rFonts w:cs="Arial"/>
                <w:szCs w:val="22"/>
                <w:lang w:eastAsia="en-GB"/>
              </w:rPr>
              <w:t>DEFCON 660</w:t>
            </w:r>
          </w:p>
        </w:tc>
        <w:tc>
          <w:tcPr>
            <w:tcW w:w="6697" w:type="dxa"/>
            <w:vAlign w:val="center"/>
          </w:tcPr>
          <w:p w14:paraId="287C0A4C" w14:textId="6CF368E1" w:rsidR="00B60DC9" w:rsidRDefault="00B60DC9" w:rsidP="00766A12">
            <w:pPr>
              <w:overflowPunct/>
              <w:autoSpaceDE/>
              <w:autoSpaceDN/>
              <w:adjustRightInd/>
              <w:spacing w:before="120" w:after="120" w:line="240" w:lineRule="auto"/>
              <w:jc w:val="left"/>
              <w:textAlignment w:val="auto"/>
              <w:rPr>
                <w:rFonts w:cs="Arial"/>
                <w:szCs w:val="22"/>
                <w:lang w:eastAsia="en-GB"/>
              </w:rPr>
            </w:pPr>
            <w:r>
              <w:rPr>
                <w:rFonts w:cs="Arial"/>
                <w:szCs w:val="22"/>
                <w:lang w:eastAsia="en-GB"/>
              </w:rPr>
              <w:t xml:space="preserve">Reportable Official and Official </w:t>
            </w:r>
            <w:r w:rsidR="00787DED">
              <w:rPr>
                <w:rFonts w:cs="Arial"/>
                <w:szCs w:val="22"/>
                <w:lang w:eastAsia="en-GB"/>
              </w:rPr>
              <w:t>Sensitive</w:t>
            </w:r>
            <w:r>
              <w:rPr>
                <w:rFonts w:cs="Arial"/>
                <w:szCs w:val="22"/>
                <w:lang w:eastAsia="en-GB"/>
              </w:rPr>
              <w:t xml:space="preserve"> Security </w:t>
            </w:r>
          </w:p>
          <w:p w14:paraId="39A3CB5E" w14:textId="77777777" w:rsidR="00B60DC9" w:rsidRPr="00B832EC" w:rsidRDefault="00B60DC9" w:rsidP="00766A12">
            <w:pPr>
              <w:overflowPunct/>
              <w:autoSpaceDE/>
              <w:autoSpaceDN/>
              <w:adjustRightInd/>
              <w:spacing w:before="120" w:after="120" w:line="240" w:lineRule="auto"/>
              <w:jc w:val="left"/>
              <w:textAlignment w:val="auto"/>
              <w:rPr>
                <w:rFonts w:cs="Arial"/>
                <w:szCs w:val="22"/>
                <w:lang w:eastAsia="en-GB"/>
              </w:rPr>
            </w:pPr>
            <w:r>
              <w:rPr>
                <w:rFonts w:cs="Arial"/>
                <w:szCs w:val="22"/>
                <w:lang w:eastAsia="en-GB"/>
              </w:rPr>
              <w:t>Note – Security Aspects Letter to be completed post contract award</w:t>
            </w:r>
          </w:p>
        </w:tc>
      </w:tr>
      <w:tr w:rsidR="00212DE0" w:rsidRPr="00B832EC" w14:paraId="366CF773" w14:textId="77777777" w:rsidTr="00766A12">
        <w:tc>
          <w:tcPr>
            <w:tcW w:w="2376" w:type="dxa"/>
            <w:vAlign w:val="center"/>
          </w:tcPr>
          <w:p w14:paraId="5A463B8B" w14:textId="77777777" w:rsidR="00212DE0" w:rsidRPr="00B832EC" w:rsidRDefault="00212DE0" w:rsidP="00766A12">
            <w:pPr>
              <w:overflowPunct/>
              <w:autoSpaceDE/>
              <w:autoSpaceDN/>
              <w:adjustRightInd/>
              <w:spacing w:before="120" w:after="120" w:line="240" w:lineRule="auto"/>
              <w:ind w:left="180"/>
              <w:jc w:val="left"/>
              <w:textAlignment w:val="auto"/>
              <w:rPr>
                <w:rFonts w:cs="Arial"/>
                <w:szCs w:val="22"/>
                <w:lang w:eastAsia="en-GB"/>
              </w:rPr>
            </w:pPr>
            <w:r w:rsidRPr="00B832EC">
              <w:rPr>
                <w:rFonts w:cs="Arial"/>
                <w:szCs w:val="22"/>
                <w:lang w:eastAsia="en-GB"/>
              </w:rPr>
              <w:t>DEFCON 703</w:t>
            </w:r>
          </w:p>
        </w:tc>
        <w:tc>
          <w:tcPr>
            <w:tcW w:w="6697" w:type="dxa"/>
            <w:vAlign w:val="center"/>
          </w:tcPr>
          <w:p w14:paraId="53672115" w14:textId="77777777" w:rsidR="00212DE0" w:rsidRPr="00B832EC" w:rsidRDefault="00212DE0" w:rsidP="00766A12">
            <w:pPr>
              <w:overflowPunct/>
              <w:autoSpaceDE/>
              <w:autoSpaceDN/>
              <w:adjustRightInd/>
              <w:spacing w:before="120" w:after="120" w:line="240" w:lineRule="auto"/>
              <w:jc w:val="left"/>
              <w:textAlignment w:val="auto"/>
              <w:rPr>
                <w:rFonts w:cs="Arial"/>
                <w:szCs w:val="22"/>
                <w:lang w:eastAsia="en-GB"/>
              </w:rPr>
            </w:pPr>
            <w:r w:rsidRPr="00B832EC">
              <w:rPr>
                <w:rFonts w:cs="Arial"/>
                <w:szCs w:val="22"/>
                <w:lang w:eastAsia="en-GB"/>
              </w:rPr>
              <w:t>Intellectual Property Rights - Vesting in the Authority</w:t>
            </w:r>
          </w:p>
        </w:tc>
      </w:tr>
      <w:tr w:rsidR="00212DE0" w:rsidRPr="00B832EC" w14:paraId="657AEC5B" w14:textId="77777777" w:rsidTr="00766A12">
        <w:tc>
          <w:tcPr>
            <w:tcW w:w="2376" w:type="dxa"/>
            <w:vAlign w:val="center"/>
          </w:tcPr>
          <w:p w14:paraId="0D5DC1EF" w14:textId="77777777" w:rsidR="00212DE0" w:rsidRPr="00B832EC" w:rsidRDefault="00212DE0" w:rsidP="00766A12">
            <w:pPr>
              <w:overflowPunct/>
              <w:autoSpaceDE/>
              <w:autoSpaceDN/>
              <w:adjustRightInd/>
              <w:spacing w:before="120" w:after="120" w:line="240" w:lineRule="auto"/>
              <w:ind w:left="180"/>
              <w:jc w:val="left"/>
              <w:textAlignment w:val="auto"/>
              <w:rPr>
                <w:rFonts w:cs="Arial"/>
                <w:szCs w:val="22"/>
                <w:lang w:eastAsia="en-GB"/>
              </w:rPr>
            </w:pPr>
            <w:r w:rsidRPr="00B832EC">
              <w:rPr>
                <w:rFonts w:cs="Arial"/>
                <w:szCs w:val="22"/>
                <w:lang w:eastAsia="en-GB"/>
              </w:rPr>
              <w:t>DEFFORM 30</w:t>
            </w:r>
          </w:p>
        </w:tc>
        <w:tc>
          <w:tcPr>
            <w:tcW w:w="6697" w:type="dxa"/>
            <w:vAlign w:val="center"/>
          </w:tcPr>
          <w:p w14:paraId="60E5A86B" w14:textId="77777777" w:rsidR="00212DE0" w:rsidRPr="00B832EC" w:rsidRDefault="00212DE0" w:rsidP="00766A12">
            <w:pPr>
              <w:overflowPunct/>
              <w:autoSpaceDE/>
              <w:autoSpaceDN/>
              <w:adjustRightInd/>
              <w:spacing w:before="120" w:after="120" w:line="240" w:lineRule="auto"/>
              <w:jc w:val="left"/>
              <w:textAlignment w:val="auto"/>
              <w:rPr>
                <w:rFonts w:cs="Arial"/>
                <w:szCs w:val="22"/>
                <w:lang w:eastAsia="en-GB"/>
              </w:rPr>
            </w:pPr>
            <w:r w:rsidRPr="00B832EC">
              <w:rPr>
                <w:rFonts w:cs="Arial"/>
                <w:szCs w:val="22"/>
                <w:lang w:eastAsia="en-GB"/>
              </w:rPr>
              <w:t>The Electronic Transactions Agreement</w:t>
            </w:r>
          </w:p>
        </w:tc>
      </w:tr>
      <w:tr w:rsidR="00212DE0" w:rsidRPr="00B832EC" w14:paraId="7FDE576A" w14:textId="77777777" w:rsidTr="00766A12">
        <w:tc>
          <w:tcPr>
            <w:tcW w:w="2376" w:type="dxa"/>
            <w:vAlign w:val="center"/>
          </w:tcPr>
          <w:p w14:paraId="41AFA967" w14:textId="77777777" w:rsidR="00212DE0" w:rsidRPr="00B832EC" w:rsidRDefault="00212DE0" w:rsidP="00766A12">
            <w:pPr>
              <w:overflowPunct/>
              <w:autoSpaceDE/>
              <w:autoSpaceDN/>
              <w:adjustRightInd/>
              <w:spacing w:before="120" w:after="120" w:line="240" w:lineRule="auto"/>
              <w:ind w:left="180"/>
              <w:jc w:val="left"/>
              <w:textAlignment w:val="auto"/>
              <w:rPr>
                <w:rFonts w:cs="Arial"/>
                <w:szCs w:val="22"/>
                <w:lang w:eastAsia="en-GB"/>
              </w:rPr>
            </w:pPr>
            <w:r w:rsidRPr="00B832EC">
              <w:rPr>
                <w:rFonts w:cs="Arial"/>
                <w:szCs w:val="22"/>
                <w:lang w:eastAsia="en-GB"/>
              </w:rPr>
              <w:t>DEFFORM 111</w:t>
            </w:r>
          </w:p>
        </w:tc>
        <w:tc>
          <w:tcPr>
            <w:tcW w:w="6697" w:type="dxa"/>
            <w:vAlign w:val="center"/>
          </w:tcPr>
          <w:p w14:paraId="0B02A771" w14:textId="77777777" w:rsidR="00212DE0" w:rsidRPr="00B832EC" w:rsidRDefault="00212DE0" w:rsidP="00766A12">
            <w:pPr>
              <w:overflowPunct/>
              <w:autoSpaceDE/>
              <w:autoSpaceDN/>
              <w:adjustRightInd/>
              <w:spacing w:before="120" w:after="120" w:line="240" w:lineRule="auto"/>
              <w:jc w:val="left"/>
              <w:textAlignment w:val="auto"/>
              <w:rPr>
                <w:rFonts w:cs="Arial"/>
                <w:szCs w:val="22"/>
                <w:lang w:eastAsia="en-GB"/>
              </w:rPr>
            </w:pPr>
            <w:r w:rsidRPr="00B832EC">
              <w:rPr>
                <w:rFonts w:cs="Arial"/>
                <w:szCs w:val="22"/>
                <w:lang w:eastAsia="en-GB"/>
              </w:rPr>
              <w:t>Annex – Addresses and Other Information</w:t>
            </w:r>
          </w:p>
        </w:tc>
      </w:tr>
    </w:tbl>
    <w:p w14:paraId="0FCC74A6" w14:textId="77777777" w:rsidR="00B832EC" w:rsidRDefault="00B832EC" w:rsidP="00B832EC">
      <w:pPr>
        <w:pStyle w:val="BodyTextIndent"/>
        <w:numPr>
          <w:ilvl w:val="0"/>
          <w:numId w:val="0"/>
        </w:numPr>
        <w:ind w:left="720"/>
        <w:jc w:val="center"/>
        <w:rPr>
          <w:sz w:val="20"/>
          <w:shd w:val="clear" w:color="auto" w:fill="92D050"/>
        </w:rPr>
      </w:pPr>
    </w:p>
    <w:p w14:paraId="6FBA51BE" w14:textId="77777777" w:rsidR="00F21A2F" w:rsidRPr="00FD55FA" w:rsidRDefault="00F21A2F" w:rsidP="00F21A2F">
      <w:pPr>
        <w:pStyle w:val="Heading2"/>
        <w:numPr>
          <w:ilvl w:val="0"/>
          <w:numId w:val="0"/>
        </w:numPr>
        <w:rPr>
          <w:rFonts w:cs="Arial"/>
          <w:sz w:val="20"/>
        </w:rPr>
      </w:pPr>
      <w:bookmarkStart w:id="3" w:name="_Toc287881450"/>
      <w:bookmarkStart w:id="4" w:name="_Toc305585142"/>
      <w:r w:rsidRPr="00FD55FA">
        <w:rPr>
          <w:rFonts w:cs="Arial"/>
          <w:b/>
          <w:sz w:val="20"/>
        </w:rPr>
        <w:t>Sustainable Procurement</w:t>
      </w:r>
      <w:bookmarkEnd w:id="3"/>
      <w:bookmarkEnd w:id="4"/>
    </w:p>
    <w:p w14:paraId="59DECB66" w14:textId="06B998FF" w:rsidR="00F21A2F" w:rsidRPr="00FD55FA" w:rsidRDefault="00805223" w:rsidP="00F21A2F">
      <w:pPr>
        <w:rPr>
          <w:rFonts w:cs="Arial"/>
          <w:sz w:val="20"/>
        </w:rPr>
      </w:pPr>
      <w:r>
        <w:rPr>
          <w:rFonts w:cs="Arial"/>
          <w:sz w:val="20"/>
        </w:rPr>
        <w:lastRenderedPageBreak/>
        <w:t>The Supplier is</w:t>
      </w:r>
      <w:r w:rsidR="00F21A2F" w:rsidRPr="00FD55FA">
        <w:rPr>
          <w:rFonts w:cs="Arial"/>
          <w:sz w:val="20"/>
        </w:rPr>
        <w:t xml:space="preserve"> required to comply with all the ap</w:t>
      </w:r>
      <w:r w:rsidR="00F21A2F">
        <w:rPr>
          <w:rFonts w:cs="Arial"/>
          <w:sz w:val="20"/>
        </w:rPr>
        <w:t xml:space="preserve">plicable environmental laws and </w:t>
      </w:r>
      <w:r w:rsidR="00F21A2F" w:rsidRPr="00FD55FA">
        <w:rPr>
          <w:rFonts w:cs="Arial"/>
          <w:sz w:val="20"/>
        </w:rPr>
        <w:t>regulations in force i</w:t>
      </w:r>
      <w:r>
        <w:rPr>
          <w:rFonts w:cs="Arial"/>
          <w:sz w:val="20"/>
        </w:rPr>
        <w:t xml:space="preserve">n relation to the services required to the extent they are relevant to the provision of the services under this Contract. </w:t>
      </w:r>
    </w:p>
    <w:p w14:paraId="532DFF1D" w14:textId="77777777" w:rsidR="00F21A2F" w:rsidRPr="00FD55FA" w:rsidRDefault="00F21A2F" w:rsidP="00F21A2F">
      <w:pPr>
        <w:rPr>
          <w:rFonts w:cs="Arial"/>
          <w:sz w:val="20"/>
        </w:rPr>
      </w:pPr>
      <w:r w:rsidRPr="00FD55FA">
        <w:rPr>
          <w:rFonts w:cs="Arial"/>
          <w:sz w:val="20"/>
        </w:rPr>
        <w:t>All written outputs, including reports, produced in connection with the tender should, where possible, be produced on recycled pap</w:t>
      </w:r>
      <w:r w:rsidR="009566EC">
        <w:rPr>
          <w:rFonts w:cs="Arial"/>
          <w:sz w:val="20"/>
        </w:rPr>
        <w:t>er containing at least 80% post-</w:t>
      </w:r>
      <w:r w:rsidRPr="00FD55FA">
        <w:rPr>
          <w:rFonts w:cs="Arial"/>
          <w:sz w:val="20"/>
        </w:rPr>
        <w:t>consumer waste and used on both sides where appropriate.</w:t>
      </w:r>
    </w:p>
    <w:p w14:paraId="408EBC27" w14:textId="77777777" w:rsidR="00F21A2F" w:rsidRPr="00FD55FA" w:rsidRDefault="00F21A2F" w:rsidP="00F21A2F">
      <w:pPr>
        <w:pStyle w:val="Heading2"/>
        <w:numPr>
          <w:ilvl w:val="0"/>
          <w:numId w:val="0"/>
        </w:numPr>
        <w:spacing w:before="120"/>
        <w:rPr>
          <w:rFonts w:cs="Arial"/>
          <w:b/>
          <w:bCs/>
          <w:sz w:val="20"/>
        </w:rPr>
      </w:pPr>
      <w:bookmarkStart w:id="5" w:name="_Toc305585148"/>
      <w:r w:rsidRPr="00FD55FA">
        <w:rPr>
          <w:rFonts w:cs="Arial"/>
          <w:b/>
          <w:bCs/>
          <w:sz w:val="20"/>
        </w:rPr>
        <w:t>Termination for Convenience</w:t>
      </w:r>
      <w:bookmarkEnd w:id="5"/>
    </w:p>
    <w:p w14:paraId="3ED4F790" w14:textId="77777777" w:rsidR="00F21A2F" w:rsidRPr="00FD55FA" w:rsidRDefault="00F21A2F" w:rsidP="00F21A2F">
      <w:pPr>
        <w:tabs>
          <w:tab w:val="left" w:pos="1800"/>
          <w:tab w:val="left" w:pos="7938"/>
        </w:tabs>
        <w:spacing w:before="240" w:after="100"/>
        <w:rPr>
          <w:rFonts w:cs="Arial"/>
          <w:spacing w:val="-3"/>
          <w:sz w:val="20"/>
        </w:rPr>
      </w:pPr>
      <w:r w:rsidRPr="00FD55FA">
        <w:rPr>
          <w:rFonts w:cs="Arial"/>
          <w:spacing w:val="-3"/>
          <w:sz w:val="20"/>
        </w:rPr>
        <w:t>The Authority may at its absolute discretion and at any time an</w:t>
      </w:r>
      <w:r>
        <w:rPr>
          <w:rFonts w:cs="Arial"/>
          <w:spacing w:val="-3"/>
          <w:sz w:val="20"/>
        </w:rPr>
        <w:t xml:space="preserve">d for any reason  terminate the </w:t>
      </w:r>
      <w:r w:rsidRPr="00FD55FA">
        <w:rPr>
          <w:rFonts w:cs="Arial"/>
          <w:spacing w:val="-3"/>
          <w:sz w:val="20"/>
        </w:rPr>
        <w:t>contracted services and work at the Authority's convenience by giving th</w:t>
      </w:r>
      <w:r w:rsidR="009566EC">
        <w:rPr>
          <w:rFonts w:cs="Arial"/>
          <w:spacing w:val="-3"/>
          <w:sz w:val="20"/>
        </w:rPr>
        <w:t>e Bidder five (5) business days-</w:t>
      </w:r>
      <w:r w:rsidRPr="00FD55FA">
        <w:rPr>
          <w:rFonts w:cs="Arial"/>
          <w:spacing w:val="-3"/>
          <w:sz w:val="20"/>
        </w:rPr>
        <w:t>notice in writing of its intention to do so. Upon receipt of such notice, the contractor shall, unless the notice directs otherwise, immediately discontinue the work and placing of orders for materials, facilities and supplies in connection with the performance of this contract.</w:t>
      </w:r>
    </w:p>
    <w:p w14:paraId="0B2A2F86" w14:textId="77777777" w:rsidR="00F21A2F" w:rsidRPr="00FD55FA" w:rsidRDefault="00F21A2F" w:rsidP="00F21A2F">
      <w:pPr>
        <w:tabs>
          <w:tab w:val="left" w:pos="0"/>
          <w:tab w:val="left" w:pos="7920"/>
        </w:tabs>
        <w:spacing w:before="240" w:after="100"/>
        <w:rPr>
          <w:rFonts w:cs="Arial"/>
          <w:spacing w:val="-3"/>
          <w:sz w:val="20"/>
        </w:rPr>
      </w:pPr>
      <w:r w:rsidRPr="00FD55FA">
        <w:rPr>
          <w:rFonts w:cs="Arial"/>
          <w:spacing w:val="-3"/>
          <w:sz w:val="20"/>
        </w:rPr>
        <w:t xml:space="preserve">Upon such termination, the contractor shall be entitled to payment only </w:t>
      </w:r>
      <w:r>
        <w:rPr>
          <w:rFonts w:cs="Arial"/>
          <w:spacing w:val="-3"/>
          <w:sz w:val="20"/>
        </w:rPr>
        <w:t xml:space="preserve">for the actual cost of the work </w:t>
      </w:r>
      <w:r w:rsidRPr="00FD55FA">
        <w:rPr>
          <w:rFonts w:cs="Arial"/>
          <w:spacing w:val="-3"/>
          <w:sz w:val="20"/>
        </w:rPr>
        <w:t>completed in conformity with this contract plus such other costs actually incurred by contractor as are permitted under the terms of this contract and approved by the Authority. There shall be deducted from such sums as provided the amount of any payments made to the contractor prior to the date of the termination of this contract. The contractor shall not be entitled to any claim or claim of lien against the Authority for any additional compensation or damages in the event of such termination and payment.</w:t>
      </w:r>
    </w:p>
    <w:p w14:paraId="6C6DE3D8" w14:textId="77777777" w:rsidR="00F21A2F" w:rsidRPr="00FD55FA" w:rsidRDefault="00F21A2F" w:rsidP="00F21A2F">
      <w:pPr>
        <w:pStyle w:val="Heading2"/>
        <w:numPr>
          <w:ilvl w:val="0"/>
          <w:numId w:val="0"/>
        </w:numPr>
        <w:spacing w:before="120"/>
        <w:rPr>
          <w:rFonts w:cs="Arial"/>
          <w:b/>
          <w:sz w:val="20"/>
        </w:rPr>
      </w:pPr>
      <w:bookmarkStart w:id="6" w:name="_Toc305585145"/>
      <w:r w:rsidRPr="00FD55FA">
        <w:rPr>
          <w:rFonts w:cs="Arial"/>
          <w:b/>
          <w:sz w:val="20"/>
        </w:rPr>
        <w:t>Security Clearance</w:t>
      </w:r>
      <w:bookmarkEnd w:id="6"/>
      <w:r w:rsidRPr="00FD55FA">
        <w:rPr>
          <w:rFonts w:cs="Arial"/>
          <w:b/>
          <w:sz w:val="20"/>
        </w:rPr>
        <w:t xml:space="preserve"> </w:t>
      </w:r>
    </w:p>
    <w:p w14:paraId="4ECAD033" w14:textId="77777777" w:rsidR="00F21A2F" w:rsidRPr="008335FE" w:rsidRDefault="00F21A2F" w:rsidP="00F21A2F">
      <w:pPr>
        <w:tabs>
          <w:tab w:val="left" w:pos="900"/>
          <w:tab w:val="left" w:pos="7938"/>
        </w:tabs>
        <w:spacing w:before="240" w:after="100"/>
        <w:ind w:hanging="720"/>
        <w:rPr>
          <w:rFonts w:cs="Arial"/>
          <w:spacing w:val="-3"/>
          <w:sz w:val="20"/>
        </w:rPr>
      </w:pPr>
      <w:r>
        <w:rPr>
          <w:rFonts w:cs="Arial"/>
          <w:color w:val="FF0000"/>
          <w:spacing w:val="-3"/>
          <w:sz w:val="20"/>
        </w:rPr>
        <w:tab/>
      </w:r>
      <w:r w:rsidRPr="008335FE">
        <w:rPr>
          <w:rFonts w:cs="Arial"/>
          <w:spacing w:val="-3"/>
          <w:sz w:val="20"/>
        </w:rPr>
        <w:t xml:space="preserve">All </w:t>
      </w:r>
      <w:r w:rsidR="00766A12" w:rsidRPr="008335FE">
        <w:rPr>
          <w:rFonts w:cs="Arial"/>
          <w:spacing w:val="-3"/>
          <w:sz w:val="20"/>
        </w:rPr>
        <w:t>contractors’</w:t>
      </w:r>
      <w:r w:rsidRPr="008335FE">
        <w:rPr>
          <w:rFonts w:cs="Arial"/>
          <w:spacing w:val="-3"/>
          <w:sz w:val="20"/>
        </w:rPr>
        <w:t xml:space="preserve"> personnel should be cleared to the Authority security clearance level of SC as a minimum and must be available to begin work with immediate effect following contract award. </w:t>
      </w:r>
    </w:p>
    <w:p w14:paraId="55A222BF" w14:textId="77777777" w:rsidR="00F21A2F" w:rsidRPr="008335FE" w:rsidRDefault="00F21A2F" w:rsidP="00F21A2F">
      <w:pPr>
        <w:tabs>
          <w:tab w:val="left" w:pos="0"/>
          <w:tab w:val="left" w:pos="7938"/>
        </w:tabs>
        <w:spacing w:before="240" w:after="100"/>
        <w:rPr>
          <w:rFonts w:cs="Arial"/>
          <w:spacing w:val="-3"/>
          <w:sz w:val="20"/>
        </w:rPr>
      </w:pPr>
      <w:r w:rsidRPr="008335FE">
        <w:rPr>
          <w:rFonts w:cs="Arial"/>
          <w:spacing w:val="-3"/>
          <w:sz w:val="20"/>
        </w:rPr>
        <w:t>While unlikely, some aspects of the work to be undertaken may require a higher level of clearance, this will be communicated to the successful Bidder prior to the engagement on such aspects commencing. The Authority will make best endeavours in providing as much prior notice as is possible in such an event.</w:t>
      </w:r>
    </w:p>
    <w:p w14:paraId="481BDAA5" w14:textId="77777777" w:rsidR="00F21A2F" w:rsidRPr="00FD55FA" w:rsidRDefault="00F21A2F" w:rsidP="00F21A2F">
      <w:pPr>
        <w:pStyle w:val="Heading2"/>
        <w:numPr>
          <w:ilvl w:val="0"/>
          <w:numId w:val="0"/>
        </w:numPr>
        <w:spacing w:before="120"/>
        <w:ind w:left="142" w:hanging="142"/>
        <w:rPr>
          <w:rFonts w:cs="Arial"/>
          <w:b/>
          <w:sz w:val="20"/>
        </w:rPr>
      </w:pPr>
      <w:r w:rsidRPr="00FD55FA">
        <w:rPr>
          <w:rFonts w:cs="Arial"/>
          <w:b/>
          <w:sz w:val="20"/>
        </w:rPr>
        <w:t>Conflict of Interest</w:t>
      </w:r>
    </w:p>
    <w:p w14:paraId="130EAFCF" w14:textId="333662F0" w:rsidR="00F21A2F" w:rsidRPr="00FD55FA" w:rsidRDefault="00F21A2F" w:rsidP="004E2D9C">
      <w:pPr>
        <w:pStyle w:val="Header"/>
        <w:widowControl w:val="0"/>
        <w:tabs>
          <w:tab w:val="clear" w:pos="4153"/>
          <w:tab w:val="clear" w:pos="8306"/>
          <w:tab w:val="left" w:pos="3330"/>
        </w:tabs>
        <w:suppressAutoHyphens/>
        <w:spacing w:before="240" w:after="100"/>
        <w:ind w:hanging="578"/>
        <w:rPr>
          <w:rFonts w:cs="Arial"/>
          <w:iCs/>
          <w:kern w:val="24"/>
          <w:sz w:val="20"/>
        </w:rPr>
      </w:pPr>
      <w:r w:rsidRPr="00FD55FA">
        <w:rPr>
          <w:rFonts w:cs="Arial"/>
          <w:sz w:val="20"/>
        </w:rPr>
        <w:tab/>
      </w:r>
      <w:r w:rsidR="00715892" w:rsidRPr="00004D18">
        <w:rPr>
          <w:sz w:val="20"/>
        </w:rPr>
        <w:t xml:space="preserve">It is </w:t>
      </w:r>
      <w:r w:rsidR="00715892">
        <w:rPr>
          <w:sz w:val="20"/>
        </w:rPr>
        <w:t>the Supplier’s</w:t>
      </w:r>
      <w:r w:rsidR="00715892" w:rsidRPr="00004D18">
        <w:rPr>
          <w:sz w:val="20"/>
        </w:rPr>
        <w:t xml:space="preserve"> long-standing policy to serve competing clients and clients with potentially conflicting interests as well as counter-parties in merger, acquisition and alliance opportunities, and to do so without compromising </w:t>
      </w:r>
      <w:r w:rsidR="00715892">
        <w:rPr>
          <w:sz w:val="20"/>
        </w:rPr>
        <w:t>the Supplier’</w:t>
      </w:r>
      <w:r w:rsidR="00715892" w:rsidRPr="00004D18">
        <w:rPr>
          <w:sz w:val="20"/>
        </w:rPr>
        <w:t>s professional responsibility to maintain the confiden</w:t>
      </w:r>
      <w:r w:rsidR="00715892">
        <w:rPr>
          <w:sz w:val="20"/>
        </w:rPr>
        <w:t xml:space="preserve">tiality of client information. </w:t>
      </w:r>
      <w:r w:rsidR="00715892" w:rsidRPr="00004D18">
        <w:rPr>
          <w:sz w:val="20"/>
        </w:rPr>
        <w:t xml:space="preserve">To avoid situations of potential conflict, consultants serving the </w:t>
      </w:r>
      <w:r w:rsidR="00715892">
        <w:rPr>
          <w:sz w:val="20"/>
        </w:rPr>
        <w:t xml:space="preserve">Authority or team member of our client service team </w:t>
      </w:r>
      <w:r w:rsidR="00715892" w:rsidRPr="00C13383">
        <w:rPr>
          <w:sz w:val="20"/>
        </w:rPr>
        <w:t xml:space="preserve">who has access to </w:t>
      </w:r>
      <w:r w:rsidR="00715892">
        <w:rPr>
          <w:sz w:val="20"/>
        </w:rPr>
        <w:t>the Authority’s</w:t>
      </w:r>
      <w:r w:rsidR="00715892" w:rsidRPr="00C13383">
        <w:rPr>
          <w:sz w:val="20"/>
        </w:rPr>
        <w:t xml:space="preserve"> confident</w:t>
      </w:r>
      <w:r w:rsidR="00715892">
        <w:rPr>
          <w:sz w:val="20"/>
        </w:rPr>
        <w:t xml:space="preserve">ial information through </w:t>
      </w:r>
      <w:r w:rsidR="00715892" w:rsidRPr="00C13383">
        <w:rPr>
          <w:sz w:val="20"/>
        </w:rPr>
        <w:t xml:space="preserve">serving </w:t>
      </w:r>
      <w:r w:rsidR="00715892">
        <w:rPr>
          <w:sz w:val="20"/>
        </w:rPr>
        <w:t>the Authority</w:t>
      </w:r>
      <w:r w:rsidR="00715892" w:rsidRPr="00C13383">
        <w:rPr>
          <w:sz w:val="20"/>
        </w:rPr>
        <w:t xml:space="preserve"> on this project, will not be assigned for a significant period (typically two years) to an engagement for another client where such confidential information could be used to your material competitive disadvantage. The members of client service teams who are </w:t>
      </w:r>
      <w:r w:rsidR="00715892" w:rsidRPr="00C13383">
        <w:rPr>
          <w:sz w:val="20"/>
        </w:rPr>
        <w:lastRenderedPageBreak/>
        <w:t>serving organisations which have connections with a</w:t>
      </w:r>
      <w:r w:rsidR="00715892">
        <w:rPr>
          <w:sz w:val="20"/>
        </w:rPr>
        <w:t>n</w:t>
      </w:r>
      <w:r w:rsidR="00715892" w:rsidRPr="00C13383">
        <w:rPr>
          <w:sz w:val="20"/>
        </w:rPr>
        <w:t xml:space="preserve"> </w:t>
      </w:r>
      <w:r w:rsidR="00715892">
        <w:rPr>
          <w:sz w:val="20"/>
        </w:rPr>
        <w:t xml:space="preserve">Authority’s </w:t>
      </w:r>
      <w:r w:rsidR="00715892" w:rsidRPr="00C13383">
        <w:rPr>
          <w:sz w:val="20"/>
        </w:rPr>
        <w:t>contract will also have such parallel arrangements in place and contractual commitments to these suppliers</w:t>
      </w:r>
      <w:r w:rsidR="00715892">
        <w:rPr>
          <w:sz w:val="20"/>
        </w:rPr>
        <w:t xml:space="preserve">. </w:t>
      </w:r>
      <w:r w:rsidR="00715892" w:rsidRPr="00004D18">
        <w:rPr>
          <w:sz w:val="20"/>
        </w:rPr>
        <w:t xml:space="preserve">Due to </w:t>
      </w:r>
      <w:r w:rsidR="00715892">
        <w:rPr>
          <w:sz w:val="20"/>
        </w:rPr>
        <w:t>the Supplier’</w:t>
      </w:r>
      <w:r w:rsidR="00715892" w:rsidRPr="00004D18">
        <w:rPr>
          <w:sz w:val="20"/>
        </w:rPr>
        <w:t xml:space="preserve">s confidentiality obligations to its other clients, </w:t>
      </w:r>
      <w:r w:rsidR="00715892">
        <w:rPr>
          <w:sz w:val="20"/>
        </w:rPr>
        <w:t>the Supplier</w:t>
      </w:r>
      <w:r w:rsidR="00715892" w:rsidRPr="00004D18">
        <w:rPr>
          <w:sz w:val="20"/>
        </w:rPr>
        <w:t xml:space="preserve"> is not able to advise or consult with the </w:t>
      </w:r>
      <w:r w:rsidR="00715892">
        <w:rPr>
          <w:sz w:val="20"/>
        </w:rPr>
        <w:t xml:space="preserve">Authority about Supplier’s </w:t>
      </w:r>
      <w:r w:rsidR="00715892" w:rsidRPr="00004D18">
        <w:rPr>
          <w:sz w:val="20"/>
        </w:rPr>
        <w:t>serving other parties</w:t>
      </w:r>
      <w:r w:rsidR="00715892">
        <w:rPr>
          <w:sz w:val="20"/>
        </w:rPr>
        <w:t xml:space="preserve">. </w:t>
      </w:r>
      <w:r w:rsidRPr="00FD55FA">
        <w:rPr>
          <w:rFonts w:cs="Arial"/>
          <w:iCs/>
          <w:kern w:val="24"/>
          <w:sz w:val="20"/>
        </w:rPr>
        <w:t>In the event of a competiti</w:t>
      </w:r>
      <w:r w:rsidR="004E2D9C">
        <w:rPr>
          <w:rFonts w:cs="Arial"/>
          <w:iCs/>
          <w:kern w:val="24"/>
          <w:sz w:val="20"/>
        </w:rPr>
        <w:t xml:space="preserve">ve procurement for </w:t>
      </w:r>
      <w:r w:rsidRPr="00FD55FA">
        <w:rPr>
          <w:rFonts w:cs="Arial"/>
          <w:iCs/>
          <w:kern w:val="24"/>
          <w:sz w:val="20"/>
        </w:rPr>
        <w:t>services, subject to its compliance with the terms of t</w:t>
      </w:r>
      <w:r w:rsidR="004E2D9C">
        <w:rPr>
          <w:rFonts w:cs="Arial"/>
          <w:iCs/>
          <w:kern w:val="24"/>
          <w:sz w:val="20"/>
        </w:rPr>
        <w:t>his Contract, the Supplier</w:t>
      </w:r>
      <w:r w:rsidRPr="00FD55FA">
        <w:rPr>
          <w:rFonts w:cs="Arial"/>
          <w:iCs/>
          <w:kern w:val="24"/>
          <w:sz w:val="20"/>
        </w:rPr>
        <w:t xml:space="preserve"> shall (subject also to any requirements set out in the relevant Authority’s tender documents being satisfied) not be discounted from participating in any procurement exercise merely by virtue of its provision of other services to the Authority or its agencies PROVIDED THAT:</w:t>
      </w:r>
    </w:p>
    <w:p w14:paraId="357B6095" w14:textId="56DC2B65" w:rsidR="00F21A2F" w:rsidRPr="00FD55FA" w:rsidRDefault="00F21A2F" w:rsidP="00F21A2F">
      <w:pPr>
        <w:pStyle w:val="ListParagraph"/>
        <w:numPr>
          <w:ilvl w:val="0"/>
          <w:numId w:val="47"/>
        </w:numPr>
        <w:tabs>
          <w:tab w:val="num" w:pos="1418"/>
        </w:tabs>
        <w:rPr>
          <w:rFonts w:cs="Arial"/>
          <w:iCs/>
          <w:kern w:val="24"/>
          <w:sz w:val="20"/>
        </w:rPr>
      </w:pPr>
      <w:r w:rsidRPr="00FD55FA">
        <w:rPr>
          <w:rFonts w:cs="Arial"/>
          <w:iCs/>
          <w:kern w:val="24"/>
          <w:sz w:val="20"/>
        </w:rPr>
        <w:t>t</w:t>
      </w:r>
      <w:r w:rsidR="004E2D9C">
        <w:rPr>
          <w:rFonts w:cs="Arial"/>
          <w:iCs/>
          <w:kern w:val="24"/>
          <w:sz w:val="20"/>
        </w:rPr>
        <w:t>he Supplier</w:t>
      </w:r>
      <w:r w:rsidRPr="00FD55FA">
        <w:rPr>
          <w:rFonts w:cs="Arial"/>
          <w:iCs/>
          <w:kern w:val="24"/>
          <w:sz w:val="20"/>
        </w:rPr>
        <w:t xml:space="preserve"> can demonstrate that it has fully and properly complied with its obligati</w:t>
      </w:r>
      <w:r w:rsidR="004E2D9C">
        <w:rPr>
          <w:rFonts w:cs="Arial"/>
          <w:iCs/>
          <w:kern w:val="24"/>
          <w:sz w:val="20"/>
        </w:rPr>
        <w:t>ons as set out in this Contract</w:t>
      </w:r>
      <w:r w:rsidRPr="00FD55FA">
        <w:rPr>
          <w:rFonts w:cs="Arial"/>
          <w:iCs/>
          <w:kern w:val="24"/>
          <w:sz w:val="20"/>
        </w:rPr>
        <w:t>; and</w:t>
      </w:r>
    </w:p>
    <w:p w14:paraId="5934F970" w14:textId="6A3B2B08" w:rsidR="00F21A2F" w:rsidRPr="00FD55FA" w:rsidRDefault="004E2D9C" w:rsidP="00F21A2F">
      <w:pPr>
        <w:pStyle w:val="ListParagraph"/>
        <w:numPr>
          <w:ilvl w:val="0"/>
          <w:numId w:val="47"/>
        </w:numPr>
        <w:tabs>
          <w:tab w:val="num" w:pos="1418"/>
        </w:tabs>
        <w:rPr>
          <w:rFonts w:cs="Arial"/>
          <w:iCs/>
          <w:kern w:val="24"/>
          <w:sz w:val="20"/>
        </w:rPr>
      </w:pPr>
      <w:r>
        <w:rPr>
          <w:rFonts w:cs="Arial"/>
          <w:iCs/>
          <w:kern w:val="24"/>
          <w:sz w:val="20"/>
        </w:rPr>
        <w:t>the Supplier</w:t>
      </w:r>
      <w:r w:rsidR="00F21A2F" w:rsidRPr="00FD55FA">
        <w:rPr>
          <w:rFonts w:cs="Arial"/>
          <w:iCs/>
          <w:kern w:val="24"/>
          <w:sz w:val="20"/>
        </w:rPr>
        <w:t xml:space="preserve"> can demonstrate that it has maintained “ethical walls” as referred to in pa</w:t>
      </w:r>
      <w:r>
        <w:rPr>
          <w:rFonts w:cs="Arial"/>
          <w:iCs/>
          <w:kern w:val="24"/>
          <w:sz w:val="20"/>
        </w:rPr>
        <w:t>ragraph above</w:t>
      </w:r>
      <w:r w:rsidR="00F21A2F" w:rsidRPr="00FD55FA">
        <w:rPr>
          <w:rFonts w:cs="Arial"/>
          <w:iCs/>
          <w:kern w:val="24"/>
          <w:sz w:val="20"/>
        </w:rPr>
        <w:t>.</w:t>
      </w:r>
    </w:p>
    <w:p w14:paraId="27B88C82" w14:textId="77777777" w:rsidR="00F21A2F" w:rsidRDefault="00F21A2F">
      <w:pPr>
        <w:pStyle w:val="MarginText"/>
        <w:jc w:val="center"/>
        <w:rPr>
          <w:rFonts w:cs="Arial"/>
          <w:b/>
          <w:sz w:val="28"/>
          <w:szCs w:val="28"/>
        </w:rPr>
      </w:pPr>
    </w:p>
    <w:p w14:paraId="6DF329DF" w14:textId="77777777" w:rsidR="00F21A2F" w:rsidRDefault="00F21A2F">
      <w:pPr>
        <w:pStyle w:val="MarginText"/>
        <w:jc w:val="center"/>
        <w:rPr>
          <w:rFonts w:cs="Arial"/>
          <w:b/>
          <w:sz w:val="28"/>
          <w:szCs w:val="28"/>
        </w:rPr>
      </w:pPr>
    </w:p>
    <w:p w14:paraId="249A3744" w14:textId="77777777" w:rsidR="00F21A2F" w:rsidRDefault="00F21A2F">
      <w:pPr>
        <w:pStyle w:val="MarginText"/>
        <w:jc w:val="center"/>
        <w:rPr>
          <w:rFonts w:cs="Arial"/>
          <w:b/>
          <w:sz w:val="28"/>
          <w:szCs w:val="28"/>
        </w:rPr>
      </w:pPr>
    </w:p>
    <w:p w14:paraId="4A566734" w14:textId="77777777" w:rsidR="00F21A2F" w:rsidRDefault="00F21A2F">
      <w:pPr>
        <w:pStyle w:val="MarginText"/>
        <w:jc w:val="center"/>
        <w:rPr>
          <w:rFonts w:cs="Arial"/>
          <w:b/>
          <w:sz w:val="28"/>
          <w:szCs w:val="28"/>
        </w:rPr>
      </w:pPr>
    </w:p>
    <w:p w14:paraId="6FC222AF" w14:textId="77777777" w:rsidR="00F21A2F" w:rsidRDefault="00F21A2F">
      <w:pPr>
        <w:pStyle w:val="MarginText"/>
        <w:jc w:val="center"/>
        <w:rPr>
          <w:rFonts w:cs="Arial"/>
          <w:b/>
          <w:sz w:val="28"/>
          <w:szCs w:val="28"/>
        </w:rPr>
      </w:pPr>
    </w:p>
    <w:p w14:paraId="05B989E4" w14:textId="77777777" w:rsidR="00F21A2F" w:rsidRDefault="00F21A2F">
      <w:pPr>
        <w:pStyle w:val="MarginText"/>
        <w:jc w:val="center"/>
        <w:rPr>
          <w:rFonts w:cs="Arial"/>
          <w:b/>
          <w:sz w:val="28"/>
          <w:szCs w:val="28"/>
        </w:rPr>
      </w:pPr>
    </w:p>
    <w:p w14:paraId="39EB9C1D" w14:textId="77777777" w:rsidR="00F21A2F" w:rsidRDefault="00F21A2F">
      <w:pPr>
        <w:pStyle w:val="MarginText"/>
        <w:jc w:val="center"/>
        <w:rPr>
          <w:rFonts w:cs="Arial"/>
          <w:b/>
          <w:sz w:val="28"/>
          <w:szCs w:val="28"/>
        </w:rPr>
      </w:pPr>
    </w:p>
    <w:p w14:paraId="1ED0C56D" w14:textId="77777777" w:rsidR="00F21A2F" w:rsidRDefault="00F21A2F">
      <w:pPr>
        <w:pStyle w:val="MarginText"/>
        <w:jc w:val="center"/>
        <w:rPr>
          <w:rFonts w:cs="Arial"/>
          <w:b/>
          <w:sz w:val="28"/>
          <w:szCs w:val="28"/>
        </w:rPr>
      </w:pPr>
    </w:p>
    <w:p w14:paraId="140848A9" w14:textId="77777777" w:rsidR="00F21A2F" w:rsidRDefault="00F21A2F">
      <w:pPr>
        <w:pStyle w:val="MarginText"/>
        <w:jc w:val="center"/>
        <w:rPr>
          <w:rFonts w:cs="Arial"/>
          <w:b/>
          <w:sz w:val="28"/>
          <w:szCs w:val="28"/>
        </w:rPr>
      </w:pPr>
    </w:p>
    <w:p w14:paraId="019883D6" w14:textId="77777777" w:rsidR="00EB76C3" w:rsidRDefault="004F1D73" w:rsidP="00EB76C3">
      <w:pPr>
        <w:overflowPunct/>
        <w:autoSpaceDE/>
        <w:autoSpaceDN/>
        <w:adjustRightInd/>
        <w:spacing w:after="0" w:line="240" w:lineRule="auto"/>
        <w:jc w:val="center"/>
        <w:textAlignment w:val="auto"/>
        <w:rPr>
          <w:rFonts w:cs="Arial"/>
          <w:b/>
          <w:sz w:val="28"/>
          <w:szCs w:val="28"/>
        </w:rPr>
      </w:pPr>
      <w:r>
        <w:rPr>
          <w:rFonts w:cs="Arial"/>
          <w:b/>
          <w:sz w:val="28"/>
          <w:szCs w:val="28"/>
        </w:rPr>
        <w:br w:type="page"/>
      </w:r>
    </w:p>
    <w:p w14:paraId="36D01939" w14:textId="77777777" w:rsidR="00EB76C3" w:rsidRDefault="00EB76C3" w:rsidP="00EB76C3">
      <w:pPr>
        <w:overflowPunct/>
        <w:autoSpaceDE/>
        <w:autoSpaceDN/>
        <w:adjustRightInd/>
        <w:spacing w:after="0" w:line="240" w:lineRule="auto"/>
        <w:jc w:val="center"/>
        <w:textAlignment w:val="auto"/>
        <w:rPr>
          <w:rFonts w:cs="Arial"/>
          <w:b/>
          <w:sz w:val="28"/>
          <w:szCs w:val="28"/>
        </w:rPr>
      </w:pPr>
    </w:p>
    <w:p w14:paraId="686478DF" w14:textId="77777777" w:rsidR="00EB76C3" w:rsidRDefault="00EB76C3" w:rsidP="00EB76C3">
      <w:pPr>
        <w:overflowPunct/>
        <w:autoSpaceDE/>
        <w:autoSpaceDN/>
        <w:adjustRightInd/>
        <w:spacing w:after="0" w:line="240" w:lineRule="auto"/>
        <w:jc w:val="center"/>
        <w:textAlignment w:val="auto"/>
        <w:rPr>
          <w:rFonts w:cs="Arial"/>
          <w:b/>
          <w:sz w:val="28"/>
          <w:szCs w:val="28"/>
        </w:rPr>
      </w:pPr>
    </w:p>
    <w:p w14:paraId="717DE2B1" w14:textId="77777777" w:rsidR="00EB76C3" w:rsidRDefault="00EB76C3" w:rsidP="00EB76C3">
      <w:pPr>
        <w:overflowPunct/>
        <w:autoSpaceDE/>
        <w:autoSpaceDN/>
        <w:adjustRightInd/>
        <w:spacing w:after="0" w:line="240" w:lineRule="auto"/>
        <w:jc w:val="center"/>
        <w:textAlignment w:val="auto"/>
        <w:rPr>
          <w:rFonts w:cs="Arial"/>
          <w:b/>
          <w:sz w:val="28"/>
          <w:szCs w:val="28"/>
        </w:rPr>
      </w:pPr>
    </w:p>
    <w:p w14:paraId="056E9EC9" w14:textId="77777777" w:rsidR="00EB76C3" w:rsidRDefault="00EB76C3" w:rsidP="00EB76C3">
      <w:pPr>
        <w:overflowPunct/>
        <w:autoSpaceDE/>
        <w:autoSpaceDN/>
        <w:adjustRightInd/>
        <w:spacing w:after="0" w:line="240" w:lineRule="auto"/>
        <w:jc w:val="center"/>
        <w:textAlignment w:val="auto"/>
        <w:rPr>
          <w:rFonts w:cs="Arial"/>
          <w:b/>
          <w:sz w:val="28"/>
          <w:szCs w:val="28"/>
        </w:rPr>
      </w:pPr>
    </w:p>
    <w:p w14:paraId="7FCE2982" w14:textId="77777777" w:rsidR="00EB76C3" w:rsidRDefault="00EB76C3" w:rsidP="00EB76C3">
      <w:pPr>
        <w:overflowPunct/>
        <w:autoSpaceDE/>
        <w:autoSpaceDN/>
        <w:adjustRightInd/>
        <w:spacing w:after="0" w:line="240" w:lineRule="auto"/>
        <w:jc w:val="center"/>
        <w:textAlignment w:val="auto"/>
        <w:rPr>
          <w:rFonts w:cs="Arial"/>
          <w:b/>
          <w:sz w:val="28"/>
          <w:szCs w:val="28"/>
        </w:rPr>
      </w:pPr>
    </w:p>
    <w:p w14:paraId="231B4BAD" w14:textId="77777777" w:rsidR="00EB76C3" w:rsidRDefault="00EB76C3" w:rsidP="00EB76C3">
      <w:pPr>
        <w:overflowPunct/>
        <w:autoSpaceDE/>
        <w:autoSpaceDN/>
        <w:adjustRightInd/>
        <w:spacing w:after="0" w:line="240" w:lineRule="auto"/>
        <w:jc w:val="center"/>
        <w:textAlignment w:val="auto"/>
        <w:rPr>
          <w:rFonts w:cs="Arial"/>
          <w:b/>
          <w:sz w:val="28"/>
          <w:szCs w:val="28"/>
        </w:rPr>
      </w:pPr>
    </w:p>
    <w:p w14:paraId="6932F19B" w14:textId="77777777" w:rsidR="00EB76C3" w:rsidRDefault="00EB76C3" w:rsidP="00EB76C3">
      <w:pPr>
        <w:overflowPunct/>
        <w:autoSpaceDE/>
        <w:autoSpaceDN/>
        <w:adjustRightInd/>
        <w:spacing w:after="0" w:line="240" w:lineRule="auto"/>
        <w:jc w:val="center"/>
        <w:textAlignment w:val="auto"/>
        <w:rPr>
          <w:rFonts w:cs="Arial"/>
          <w:b/>
          <w:sz w:val="28"/>
          <w:szCs w:val="28"/>
        </w:rPr>
      </w:pPr>
    </w:p>
    <w:p w14:paraId="626BA544" w14:textId="77777777" w:rsidR="00EB76C3" w:rsidRDefault="00EB76C3" w:rsidP="00EB76C3">
      <w:pPr>
        <w:overflowPunct/>
        <w:autoSpaceDE/>
        <w:autoSpaceDN/>
        <w:adjustRightInd/>
        <w:spacing w:after="0" w:line="240" w:lineRule="auto"/>
        <w:jc w:val="center"/>
        <w:textAlignment w:val="auto"/>
        <w:rPr>
          <w:rFonts w:cs="Arial"/>
          <w:b/>
          <w:sz w:val="28"/>
          <w:szCs w:val="28"/>
        </w:rPr>
      </w:pPr>
    </w:p>
    <w:p w14:paraId="56B0195D" w14:textId="77777777" w:rsidR="00EB76C3" w:rsidRDefault="00EB76C3" w:rsidP="00EB76C3">
      <w:pPr>
        <w:overflowPunct/>
        <w:autoSpaceDE/>
        <w:autoSpaceDN/>
        <w:adjustRightInd/>
        <w:spacing w:after="0" w:line="240" w:lineRule="auto"/>
        <w:jc w:val="center"/>
        <w:textAlignment w:val="auto"/>
        <w:rPr>
          <w:rFonts w:cs="Arial"/>
          <w:b/>
          <w:sz w:val="28"/>
          <w:szCs w:val="28"/>
        </w:rPr>
      </w:pPr>
    </w:p>
    <w:p w14:paraId="3CC9E1B2" w14:textId="77777777" w:rsidR="00EB76C3" w:rsidRDefault="00EB76C3" w:rsidP="00EB76C3">
      <w:pPr>
        <w:overflowPunct/>
        <w:autoSpaceDE/>
        <w:autoSpaceDN/>
        <w:adjustRightInd/>
        <w:spacing w:after="0" w:line="240" w:lineRule="auto"/>
        <w:jc w:val="center"/>
        <w:textAlignment w:val="auto"/>
        <w:rPr>
          <w:rFonts w:cs="Arial"/>
          <w:b/>
          <w:sz w:val="28"/>
          <w:szCs w:val="28"/>
        </w:rPr>
      </w:pPr>
    </w:p>
    <w:p w14:paraId="27E44C7F" w14:textId="77777777" w:rsidR="00EB76C3" w:rsidRDefault="00EB76C3" w:rsidP="00EB76C3">
      <w:pPr>
        <w:overflowPunct/>
        <w:autoSpaceDE/>
        <w:autoSpaceDN/>
        <w:adjustRightInd/>
        <w:spacing w:after="0" w:line="240" w:lineRule="auto"/>
        <w:jc w:val="center"/>
        <w:textAlignment w:val="auto"/>
        <w:rPr>
          <w:rFonts w:cs="Arial"/>
          <w:b/>
          <w:sz w:val="28"/>
          <w:szCs w:val="28"/>
        </w:rPr>
      </w:pPr>
    </w:p>
    <w:p w14:paraId="78D01092" w14:textId="53066150" w:rsidR="00D63EEF" w:rsidRPr="00EB76C3" w:rsidRDefault="00D63EEF" w:rsidP="00EB76C3">
      <w:pPr>
        <w:overflowPunct/>
        <w:autoSpaceDE/>
        <w:autoSpaceDN/>
        <w:adjustRightInd/>
        <w:spacing w:after="0" w:line="240" w:lineRule="auto"/>
        <w:jc w:val="center"/>
        <w:textAlignment w:val="auto"/>
        <w:rPr>
          <w:rFonts w:cs="Arial"/>
          <w:b/>
          <w:sz w:val="28"/>
          <w:szCs w:val="28"/>
        </w:rPr>
      </w:pPr>
      <w:r w:rsidRPr="00AE5A0F">
        <w:rPr>
          <w:rFonts w:cs="Arial"/>
          <w:b/>
          <w:sz w:val="28"/>
          <w:szCs w:val="28"/>
        </w:rPr>
        <w:t xml:space="preserve">Part </w:t>
      </w:r>
      <w:r>
        <w:rPr>
          <w:rFonts w:cs="Arial"/>
          <w:b/>
          <w:sz w:val="28"/>
          <w:szCs w:val="28"/>
        </w:rPr>
        <w:t>2</w:t>
      </w:r>
    </w:p>
    <w:p w14:paraId="6118BC08" w14:textId="77777777" w:rsidR="00D63EEF" w:rsidRDefault="00D63EEF" w:rsidP="00D63EEF">
      <w:pPr>
        <w:pStyle w:val="MarginText"/>
        <w:jc w:val="center"/>
        <w:rPr>
          <w:rFonts w:cs="Arial"/>
          <w:b/>
          <w:szCs w:val="22"/>
        </w:rPr>
      </w:pPr>
    </w:p>
    <w:p w14:paraId="0CF256A7" w14:textId="77777777" w:rsidR="00D63EEF" w:rsidRDefault="00D63EEF" w:rsidP="00D63EEF">
      <w:pPr>
        <w:pStyle w:val="MarginText"/>
        <w:rPr>
          <w:rFonts w:cs="Arial"/>
          <w:b/>
          <w:szCs w:val="22"/>
        </w:rPr>
      </w:pPr>
    </w:p>
    <w:p w14:paraId="47F2ECAE" w14:textId="77777777" w:rsidR="00D63EEF" w:rsidRPr="00AE5A0F" w:rsidRDefault="00D63EEF" w:rsidP="00D63EEF">
      <w:pPr>
        <w:pStyle w:val="MarginText"/>
        <w:jc w:val="center"/>
        <w:rPr>
          <w:rFonts w:cs="Arial"/>
          <w:b/>
          <w:szCs w:val="22"/>
        </w:rPr>
      </w:pPr>
      <w:r w:rsidRPr="00AE5A0F">
        <w:rPr>
          <w:rFonts w:cs="Arial"/>
          <w:b/>
          <w:szCs w:val="22"/>
        </w:rPr>
        <w:br/>
      </w:r>
    </w:p>
    <w:p w14:paraId="4D6EA8E6" w14:textId="77777777" w:rsidR="00D63EEF" w:rsidRPr="008335FE" w:rsidRDefault="00D63EEF" w:rsidP="00D63EEF">
      <w:pPr>
        <w:jc w:val="center"/>
        <w:rPr>
          <w:b/>
        </w:rPr>
      </w:pPr>
    </w:p>
    <w:p w14:paraId="295269A8" w14:textId="77777777" w:rsidR="00D63EEF" w:rsidRDefault="00D63EEF">
      <w:pPr>
        <w:overflowPunct/>
        <w:autoSpaceDE/>
        <w:autoSpaceDN/>
        <w:adjustRightInd/>
        <w:spacing w:after="0" w:line="240" w:lineRule="auto"/>
        <w:jc w:val="left"/>
        <w:textAlignment w:val="auto"/>
        <w:rPr>
          <w:rFonts w:eastAsia="STZhongsong" w:cs="Arial"/>
          <w:b/>
          <w:sz w:val="28"/>
          <w:szCs w:val="28"/>
          <w:lang w:eastAsia="zh-CN"/>
        </w:rPr>
      </w:pPr>
      <w:r>
        <w:rPr>
          <w:rFonts w:eastAsia="STZhongsong" w:cs="Arial"/>
          <w:b/>
          <w:sz w:val="28"/>
          <w:szCs w:val="28"/>
          <w:lang w:eastAsia="zh-CN"/>
        </w:rPr>
        <w:br w:type="page"/>
      </w:r>
    </w:p>
    <w:p w14:paraId="59AC0D4C" w14:textId="77777777" w:rsidR="00D63EEF" w:rsidRDefault="00D63EEF" w:rsidP="00D63EEF">
      <w:pPr>
        <w:tabs>
          <w:tab w:val="left" w:pos="4678"/>
        </w:tabs>
        <w:jc w:val="center"/>
        <w:rPr>
          <w:rFonts w:cs="Arial"/>
          <w:b/>
          <w:szCs w:val="22"/>
          <w:lang w:eastAsia="en-GB"/>
        </w:rPr>
      </w:pPr>
    </w:p>
    <w:p w14:paraId="38871073" w14:textId="77777777" w:rsidR="00D63EEF" w:rsidRDefault="00D63EEF" w:rsidP="00D63EEF">
      <w:pPr>
        <w:tabs>
          <w:tab w:val="left" w:pos="4678"/>
        </w:tabs>
        <w:jc w:val="center"/>
        <w:rPr>
          <w:rFonts w:cs="Arial"/>
          <w:b/>
          <w:szCs w:val="22"/>
          <w:lang w:eastAsia="en-GB"/>
        </w:rPr>
      </w:pPr>
    </w:p>
    <w:p w14:paraId="308EDE93" w14:textId="77777777" w:rsidR="00D63EEF" w:rsidRDefault="00D63EEF" w:rsidP="00D63EEF">
      <w:pPr>
        <w:tabs>
          <w:tab w:val="left" w:pos="4678"/>
        </w:tabs>
        <w:jc w:val="center"/>
        <w:rPr>
          <w:rFonts w:cs="Arial"/>
          <w:b/>
          <w:szCs w:val="22"/>
          <w:lang w:eastAsia="en-GB"/>
        </w:rPr>
      </w:pPr>
    </w:p>
    <w:p w14:paraId="73FD7C39" w14:textId="77777777" w:rsidR="00D63EEF" w:rsidRDefault="00D63EEF" w:rsidP="00D63EEF">
      <w:pPr>
        <w:tabs>
          <w:tab w:val="left" w:pos="4678"/>
        </w:tabs>
        <w:jc w:val="center"/>
        <w:rPr>
          <w:rFonts w:cs="Arial"/>
          <w:b/>
          <w:szCs w:val="22"/>
          <w:lang w:eastAsia="en-GB"/>
        </w:rPr>
      </w:pPr>
    </w:p>
    <w:p w14:paraId="5E939A34" w14:textId="77777777" w:rsidR="00D63EEF" w:rsidRDefault="00D63EEF" w:rsidP="00D63EEF">
      <w:pPr>
        <w:tabs>
          <w:tab w:val="left" w:pos="4678"/>
        </w:tabs>
        <w:jc w:val="center"/>
        <w:rPr>
          <w:rFonts w:cs="Arial"/>
          <w:b/>
          <w:szCs w:val="22"/>
          <w:lang w:eastAsia="en-GB"/>
        </w:rPr>
      </w:pPr>
    </w:p>
    <w:p w14:paraId="5F8FB4B3" w14:textId="77777777" w:rsidR="00D63EEF" w:rsidRDefault="00D63EEF" w:rsidP="00D63EEF">
      <w:pPr>
        <w:tabs>
          <w:tab w:val="left" w:pos="4678"/>
        </w:tabs>
        <w:jc w:val="center"/>
        <w:rPr>
          <w:rFonts w:cs="Arial"/>
          <w:b/>
          <w:szCs w:val="22"/>
          <w:lang w:eastAsia="en-GB"/>
        </w:rPr>
      </w:pPr>
    </w:p>
    <w:p w14:paraId="271421E0" w14:textId="77777777" w:rsidR="00D63EEF" w:rsidRDefault="00D63EEF" w:rsidP="00D63EEF">
      <w:pPr>
        <w:tabs>
          <w:tab w:val="left" w:pos="4678"/>
        </w:tabs>
        <w:jc w:val="center"/>
        <w:rPr>
          <w:rFonts w:cs="Arial"/>
          <w:b/>
          <w:szCs w:val="22"/>
          <w:lang w:eastAsia="en-GB"/>
        </w:rPr>
      </w:pPr>
    </w:p>
    <w:p w14:paraId="4A6468F7" w14:textId="77777777" w:rsidR="00D63EEF" w:rsidRDefault="00D63EEF" w:rsidP="00D63EEF">
      <w:pPr>
        <w:tabs>
          <w:tab w:val="left" w:pos="4678"/>
        </w:tabs>
        <w:jc w:val="center"/>
        <w:rPr>
          <w:rFonts w:cs="Arial"/>
          <w:b/>
          <w:szCs w:val="22"/>
          <w:lang w:eastAsia="en-GB"/>
        </w:rPr>
      </w:pPr>
    </w:p>
    <w:p w14:paraId="091B965D" w14:textId="77777777" w:rsidR="00D63EEF" w:rsidRDefault="00D63EEF" w:rsidP="00D63EEF">
      <w:pPr>
        <w:tabs>
          <w:tab w:val="left" w:pos="4678"/>
        </w:tabs>
        <w:jc w:val="center"/>
        <w:rPr>
          <w:rFonts w:cs="Arial"/>
          <w:b/>
          <w:szCs w:val="22"/>
          <w:lang w:eastAsia="en-GB"/>
        </w:rPr>
      </w:pPr>
    </w:p>
    <w:p w14:paraId="02641DF8" w14:textId="77777777" w:rsidR="00D63EEF" w:rsidRPr="00D50FA6" w:rsidRDefault="00D63EEF" w:rsidP="00D63EEF">
      <w:pPr>
        <w:tabs>
          <w:tab w:val="left" w:pos="4678"/>
        </w:tabs>
        <w:jc w:val="center"/>
        <w:rPr>
          <w:rFonts w:cs="Arial"/>
          <w:b/>
          <w:szCs w:val="22"/>
          <w:lang w:eastAsia="en-GB"/>
        </w:rPr>
      </w:pPr>
      <w:r w:rsidRPr="00D50FA6">
        <w:rPr>
          <w:rFonts w:cs="Arial"/>
          <w:b/>
          <w:szCs w:val="22"/>
          <w:lang w:eastAsia="en-GB"/>
        </w:rPr>
        <w:t>Blank Page</w:t>
      </w:r>
    </w:p>
    <w:p w14:paraId="55DE5EB3" w14:textId="77777777" w:rsidR="00D63EEF" w:rsidRDefault="00D63EEF">
      <w:pPr>
        <w:overflowPunct/>
        <w:autoSpaceDE/>
        <w:autoSpaceDN/>
        <w:adjustRightInd/>
        <w:spacing w:after="0" w:line="240" w:lineRule="auto"/>
        <w:jc w:val="left"/>
        <w:textAlignment w:val="auto"/>
        <w:rPr>
          <w:rFonts w:eastAsia="STZhongsong" w:cs="Arial"/>
          <w:b/>
          <w:sz w:val="28"/>
          <w:szCs w:val="28"/>
          <w:lang w:eastAsia="zh-CN"/>
        </w:rPr>
      </w:pPr>
      <w:r>
        <w:rPr>
          <w:rFonts w:eastAsia="STZhongsong" w:cs="Arial"/>
          <w:b/>
          <w:sz w:val="28"/>
          <w:szCs w:val="28"/>
          <w:lang w:eastAsia="zh-CN"/>
        </w:rPr>
        <w:br w:type="page"/>
      </w:r>
    </w:p>
    <w:p w14:paraId="4EE3EE4B" w14:textId="77777777" w:rsidR="00C03B23" w:rsidRPr="00AE5A0F" w:rsidRDefault="00C03B23" w:rsidP="00C03B23">
      <w:pPr>
        <w:pStyle w:val="MarginText"/>
        <w:jc w:val="center"/>
        <w:rPr>
          <w:rFonts w:cs="Arial"/>
          <w:b/>
          <w:sz w:val="28"/>
          <w:szCs w:val="28"/>
        </w:rPr>
      </w:pPr>
      <w:r w:rsidRPr="00AE5A0F">
        <w:rPr>
          <w:rFonts w:cs="Arial"/>
          <w:b/>
          <w:sz w:val="28"/>
          <w:szCs w:val="28"/>
        </w:rPr>
        <w:lastRenderedPageBreak/>
        <w:t>Part 2 – Call-Off Terms</w:t>
      </w:r>
    </w:p>
    <w:p w14:paraId="193987FE" w14:textId="77777777" w:rsidR="00C03B23" w:rsidRPr="00A4589E" w:rsidRDefault="00C03B23" w:rsidP="00C03B23">
      <w:pPr>
        <w:pStyle w:val="bodystrongcentred"/>
        <w:tabs>
          <w:tab w:val="center" w:pos="4383"/>
          <w:tab w:val="left" w:pos="7890"/>
        </w:tabs>
        <w:jc w:val="left"/>
        <w:rPr>
          <w:rFonts w:cs="Arial"/>
          <w:sz w:val="20"/>
          <w:szCs w:val="20"/>
        </w:rPr>
      </w:pPr>
      <w:r>
        <w:rPr>
          <w:rFonts w:cs="Arial"/>
          <w:sz w:val="20"/>
          <w:szCs w:val="20"/>
        </w:rPr>
        <w:tab/>
      </w:r>
      <w:r w:rsidRPr="00A4589E">
        <w:rPr>
          <w:rFonts w:cs="Arial"/>
          <w:sz w:val="20"/>
          <w:szCs w:val="20"/>
        </w:rPr>
        <w:t>CONTENTS</w:t>
      </w:r>
      <w:r>
        <w:rPr>
          <w:rFonts w:cs="Arial"/>
          <w:sz w:val="20"/>
          <w:szCs w:val="20"/>
        </w:rPr>
        <w:tab/>
      </w:r>
    </w:p>
    <w:p w14:paraId="4F22DF75" w14:textId="77777777" w:rsidR="00C03B23" w:rsidRPr="00A4589E" w:rsidRDefault="00C03B23" w:rsidP="00C03B23">
      <w:pPr>
        <w:rPr>
          <w:rFonts w:cs="Arial"/>
          <w:sz w:val="20"/>
        </w:rPr>
      </w:pPr>
    </w:p>
    <w:p w14:paraId="38D1F420" w14:textId="77777777" w:rsidR="00EB76C3" w:rsidRDefault="008C2CC9">
      <w:pPr>
        <w:pStyle w:val="TOC1"/>
        <w:rPr>
          <w:rFonts w:asciiTheme="minorHAnsi" w:eastAsiaTheme="minorEastAsia" w:hAnsiTheme="minorHAnsi" w:cstheme="minorBidi"/>
          <w:caps w:val="0"/>
          <w:noProof/>
          <w:szCs w:val="22"/>
          <w:lang w:eastAsia="en-GB"/>
        </w:rPr>
      </w:pPr>
      <w:r w:rsidRPr="00A833EE">
        <w:rPr>
          <w:rFonts w:cs="Arial"/>
          <w:sz w:val="20"/>
        </w:rPr>
        <w:fldChar w:fldCharType="begin"/>
      </w:r>
      <w:r w:rsidR="00C03B23" w:rsidRPr="00A833EE">
        <w:rPr>
          <w:rFonts w:cs="Arial"/>
          <w:sz w:val="20"/>
        </w:rPr>
        <w:instrText xml:space="preserve"> TOC \h \t "Heading, 1, Heading 1, 1" \h \t "SchHead, 8, SchPart, 9, SchSection, 3" \* MERGEFORMAT </w:instrText>
      </w:r>
      <w:r w:rsidRPr="00A833EE">
        <w:rPr>
          <w:rFonts w:cs="Arial"/>
          <w:sz w:val="20"/>
        </w:rPr>
        <w:fldChar w:fldCharType="separate"/>
      </w:r>
      <w:hyperlink w:anchor="_Toc429384256" w:history="1">
        <w:r w:rsidR="00EB76C3" w:rsidRPr="00776CDF">
          <w:rPr>
            <w:rStyle w:val="Hyperlink"/>
            <w:rFonts w:cs="Arial"/>
            <w:noProof/>
          </w:rPr>
          <w:t>1.</w:t>
        </w:r>
        <w:r w:rsidR="00EB76C3">
          <w:rPr>
            <w:rFonts w:asciiTheme="minorHAnsi" w:eastAsiaTheme="minorEastAsia" w:hAnsiTheme="minorHAnsi" w:cstheme="minorBidi"/>
            <w:caps w:val="0"/>
            <w:noProof/>
            <w:szCs w:val="22"/>
            <w:lang w:eastAsia="en-GB"/>
          </w:rPr>
          <w:tab/>
        </w:r>
        <w:r w:rsidR="00EB76C3" w:rsidRPr="00776CDF">
          <w:rPr>
            <w:rStyle w:val="Hyperlink"/>
            <w:rFonts w:cs="Arial"/>
            <w:noProof/>
          </w:rPr>
          <w:t>DEFINITIONS AND INTERPRETATION</w:t>
        </w:r>
        <w:r w:rsidR="00EB76C3">
          <w:rPr>
            <w:noProof/>
          </w:rPr>
          <w:tab/>
        </w:r>
        <w:r w:rsidR="00EB76C3">
          <w:rPr>
            <w:noProof/>
          </w:rPr>
          <w:fldChar w:fldCharType="begin"/>
        </w:r>
        <w:r w:rsidR="00EB76C3">
          <w:rPr>
            <w:noProof/>
          </w:rPr>
          <w:instrText xml:space="preserve"> PAGEREF _Toc429384256 \h </w:instrText>
        </w:r>
        <w:r w:rsidR="00EB76C3">
          <w:rPr>
            <w:noProof/>
          </w:rPr>
        </w:r>
        <w:r w:rsidR="00EB76C3">
          <w:rPr>
            <w:noProof/>
          </w:rPr>
          <w:fldChar w:fldCharType="separate"/>
        </w:r>
        <w:r w:rsidR="0001320A">
          <w:rPr>
            <w:noProof/>
          </w:rPr>
          <w:t>18</w:t>
        </w:r>
        <w:r w:rsidR="00EB76C3">
          <w:rPr>
            <w:noProof/>
          </w:rPr>
          <w:fldChar w:fldCharType="end"/>
        </w:r>
      </w:hyperlink>
    </w:p>
    <w:p w14:paraId="698F48CA" w14:textId="77777777" w:rsidR="00EB76C3" w:rsidRDefault="00946EF6">
      <w:pPr>
        <w:pStyle w:val="TOC1"/>
        <w:rPr>
          <w:rFonts w:asciiTheme="minorHAnsi" w:eastAsiaTheme="minorEastAsia" w:hAnsiTheme="minorHAnsi" w:cstheme="minorBidi"/>
          <w:caps w:val="0"/>
          <w:noProof/>
          <w:szCs w:val="22"/>
          <w:lang w:eastAsia="en-GB"/>
        </w:rPr>
      </w:pPr>
      <w:hyperlink w:anchor="_Toc429384257" w:history="1">
        <w:r w:rsidR="00EB76C3" w:rsidRPr="00776CDF">
          <w:rPr>
            <w:rStyle w:val="Hyperlink"/>
            <w:rFonts w:cs="Arial"/>
            <w:noProof/>
          </w:rPr>
          <w:t>2.</w:t>
        </w:r>
        <w:r w:rsidR="00EB76C3">
          <w:rPr>
            <w:rFonts w:asciiTheme="minorHAnsi" w:eastAsiaTheme="minorEastAsia" w:hAnsiTheme="minorHAnsi" w:cstheme="minorBidi"/>
            <w:caps w:val="0"/>
            <w:noProof/>
            <w:szCs w:val="22"/>
            <w:lang w:eastAsia="en-GB"/>
          </w:rPr>
          <w:tab/>
        </w:r>
        <w:r w:rsidR="00EB76C3" w:rsidRPr="00776CDF">
          <w:rPr>
            <w:rStyle w:val="Hyperlink"/>
            <w:rFonts w:cs="Arial"/>
            <w:noProof/>
          </w:rPr>
          <w:t>SUPPLY OF CONTRACT SERVICES</w:t>
        </w:r>
        <w:r w:rsidR="00EB76C3">
          <w:rPr>
            <w:noProof/>
          </w:rPr>
          <w:tab/>
        </w:r>
        <w:r w:rsidR="00EB76C3">
          <w:rPr>
            <w:noProof/>
          </w:rPr>
          <w:fldChar w:fldCharType="begin"/>
        </w:r>
        <w:r w:rsidR="00EB76C3">
          <w:rPr>
            <w:noProof/>
          </w:rPr>
          <w:instrText xml:space="preserve"> PAGEREF _Toc429384257 \h </w:instrText>
        </w:r>
        <w:r w:rsidR="00EB76C3">
          <w:rPr>
            <w:noProof/>
          </w:rPr>
        </w:r>
        <w:r w:rsidR="00EB76C3">
          <w:rPr>
            <w:noProof/>
          </w:rPr>
          <w:fldChar w:fldCharType="separate"/>
        </w:r>
        <w:r w:rsidR="0001320A">
          <w:rPr>
            <w:noProof/>
          </w:rPr>
          <w:t>23</w:t>
        </w:r>
        <w:r w:rsidR="00EB76C3">
          <w:rPr>
            <w:noProof/>
          </w:rPr>
          <w:fldChar w:fldCharType="end"/>
        </w:r>
      </w:hyperlink>
    </w:p>
    <w:p w14:paraId="38E84D11" w14:textId="77777777" w:rsidR="00EB76C3" w:rsidRDefault="00946EF6">
      <w:pPr>
        <w:pStyle w:val="TOC1"/>
        <w:rPr>
          <w:rFonts w:asciiTheme="minorHAnsi" w:eastAsiaTheme="minorEastAsia" w:hAnsiTheme="minorHAnsi" w:cstheme="minorBidi"/>
          <w:caps w:val="0"/>
          <w:noProof/>
          <w:szCs w:val="22"/>
          <w:lang w:eastAsia="en-GB"/>
        </w:rPr>
      </w:pPr>
      <w:hyperlink w:anchor="_Toc429384258" w:history="1">
        <w:r w:rsidR="00EB76C3" w:rsidRPr="00776CDF">
          <w:rPr>
            <w:rStyle w:val="Hyperlink"/>
            <w:rFonts w:cs="Arial"/>
            <w:noProof/>
          </w:rPr>
          <w:t>2B.</w:t>
        </w:r>
        <w:r w:rsidR="00EB76C3">
          <w:rPr>
            <w:rFonts w:asciiTheme="minorHAnsi" w:eastAsiaTheme="minorEastAsia" w:hAnsiTheme="minorHAnsi" w:cstheme="minorBidi"/>
            <w:caps w:val="0"/>
            <w:noProof/>
            <w:szCs w:val="22"/>
            <w:lang w:eastAsia="en-GB"/>
          </w:rPr>
          <w:tab/>
        </w:r>
        <w:r w:rsidR="00EB76C3" w:rsidRPr="00776CDF">
          <w:rPr>
            <w:rStyle w:val="Hyperlink"/>
            <w:noProof/>
          </w:rPr>
          <w:t>REMEDIES IN THE EVENT OF INADEQUATE PERFORMANCE OF THE SERVICES</w:t>
        </w:r>
        <w:r w:rsidR="00EB76C3">
          <w:rPr>
            <w:noProof/>
          </w:rPr>
          <w:tab/>
        </w:r>
        <w:r w:rsidR="00EB76C3">
          <w:rPr>
            <w:noProof/>
          </w:rPr>
          <w:fldChar w:fldCharType="begin"/>
        </w:r>
        <w:r w:rsidR="00EB76C3">
          <w:rPr>
            <w:noProof/>
          </w:rPr>
          <w:instrText xml:space="preserve"> PAGEREF _Toc429384258 \h </w:instrText>
        </w:r>
        <w:r w:rsidR="00EB76C3">
          <w:rPr>
            <w:noProof/>
          </w:rPr>
        </w:r>
        <w:r w:rsidR="00EB76C3">
          <w:rPr>
            <w:noProof/>
          </w:rPr>
          <w:fldChar w:fldCharType="separate"/>
        </w:r>
        <w:r w:rsidR="0001320A">
          <w:rPr>
            <w:noProof/>
          </w:rPr>
          <w:t>25</w:t>
        </w:r>
        <w:r w:rsidR="00EB76C3">
          <w:rPr>
            <w:noProof/>
          </w:rPr>
          <w:fldChar w:fldCharType="end"/>
        </w:r>
      </w:hyperlink>
    </w:p>
    <w:p w14:paraId="42E15D4B" w14:textId="77777777" w:rsidR="00EB76C3" w:rsidRDefault="00946EF6">
      <w:pPr>
        <w:pStyle w:val="TOC1"/>
        <w:rPr>
          <w:rFonts w:asciiTheme="minorHAnsi" w:eastAsiaTheme="minorEastAsia" w:hAnsiTheme="minorHAnsi" w:cstheme="minorBidi"/>
          <w:caps w:val="0"/>
          <w:noProof/>
          <w:szCs w:val="22"/>
          <w:lang w:eastAsia="en-GB"/>
        </w:rPr>
      </w:pPr>
      <w:hyperlink w:anchor="_Toc429384259" w:history="1">
        <w:r w:rsidR="00EB76C3" w:rsidRPr="00776CDF">
          <w:rPr>
            <w:rStyle w:val="Hyperlink"/>
            <w:noProof/>
          </w:rPr>
          <w:t>2C.</w:t>
        </w:r>
        <w:r w:rsidR="00EB76C3">
          <w:rPr>
            <w:rFonts w:asciiTheme="minorHAnsi" w:eastAsiaTheme="minorEastAsia" w:hAnsiTheme="minorHAnsi" w:cstheme="minorBidi"/>
            <w:caps w:val="0"/>
            <w:noProof/>
            <w:szCs w:val="22"/>
            <w:lang w:eastAsia="en-GB"/>
          </w:rPr>
          <w:tab/>
        </w:r>
        <w:r w:rsidR="00EB76C3" w:rsidRPr="00776CDF">
          <w:rPr>
            <w:rStyle w:val="Hyperlink"/>
            <w:noProof/>
          </w:rPr>
          <w:t>SUPPLIER'S STAFF</w:t>
        </w:r>
        <w:r w:rsidR="00EB76C3">
          <w:rPr>
            <w:noProof/>
          </w:rPr>
          <w:tab/>
        </w:r>
        <w:r w:rsidR="00EB76C3">
          <w:rPr>
            <w:noProof/>
          </w:rPr>
          <w:fldChar w:fldCharType="begin"/>
        </w:r>
        <w:r w:rsidR="00EB76C3">
          <w:rPr>
            <w:noProof/>
          </w:rPr>
          <w:instrText xml:space="preserve"> PAGEREF _Toc429384259 \h </w:instrText>
        </w:r>
        <w:r w:rsidR="00EB76C3">
          <w:rPr>
            <w:noProof/>
          </w:rPr>
        </w:r>
        <w:r w:rsidR="00EB76C3">
          <w:rPr>
            <w:noProof/>
          </w:rPr>
          <w:fldChar w:fldCharType="separate"/>
        </w:r>
        <w:r w:rsidR="0001320A">
          <w:rPr>
            <w:noProof/>
          </w:rPr>
          <w:t>26</w:t>
        </w:r>
        <w:r w:rsidR="00EB76C3">
          <w:rPr>
            <w:noProof/>
          </w:rPr>
          <w:fldChar w:fldCharType="end"/>
        </w:r>
      </w:hyperlink>
    </w:p>
    <w:p w14:paraId="5AC4D119" w14:textId="77777777" w:rsidR="00EB76C3" w:rsidRDefault="00946EF6">
      <w:pPr>
        <w:pStyle w:val="TOC1"/>
        <w:rPr>
          <w:rFonts w:asciiTheme="minorHAnsi" w:eastAsiaTheme="minorEastAsia" w:hAnsiTheme="minorHAnsi" w:cstheme="minorBidi"/>
          <w:caps w:val="0"/>
          <w:noProof/>
          <w:szCs w:val="22"/>
          <w:lang w:eastAsia="en-GB"/>
        </w:rPr>
      </w:pPr>
      <w:hyperlink w:anchor="_Toc429384260" w:history="1">
        <w:r w:rsidR="00EB76C3" w:rsidRPr="00776CDF">
          <w:rPr>
            <w:rStyle w:val="Hyperlink"/>
            <w:rFonts w:cs="Arial"/>
            <w:noProof/>
          </w:rPr>
          <w:t>3.</w:t>
        </w:r>
        <w:r w:rsidR="00EB76C3">
          <w:rPr>
            <w:rFonts w:asciiTheme="minorHAnsi" w:eastAsiaTheme="minorEastAsia" w:hAnsiTheme="minorHAnsi" w:cstheme="minorBidi"/>
            <w:caps w:val="0"/>
            <w:noProof/>
            <w:szCs w:val="22"/>
            <w:lang w:eastAsia="en-GB"/>
          </w:rPr>
          <w:tab/>
        </w:r>
        <w:r w:rsidR="00EB76C3" w:rsidRPr="00776CDF">
          <w:rPr>
            <w:rStyle w:val="Hyperlink"/>
            <w:rFonts w:cs="Arial"/>
            <w:noProof/>
          </w:rPr>
          <w:t>PAYMENT AND CHARGES</w:t>
        </w:r>
        <w:r w:rsidR="00EB76C3">
          <w:rPr>
            <w:noProof/>
          </w:rPr>
          <w:tab/>
        </w:r>
        <w:r w:rsidR="00EB76C3">
          <w:rPr>
            <w:noProof/>
          </w:rPr>
          <w:fldChar w:fldCharType="begin"/>
        </w:r>
        <w:r w:rsidR="00EB76C3">
          <w:rPr>
            <w:noProof/>
          </w:rPr>
          <w:instrText xml:space="preserve"> PAGEREF _Toc429384260 \h </w:instrText>
        </w:r>
        <w:r w:rsidR="00EB76C3">
          <w:rPr>
            <w:noProof/>
          </w:rPr>
        </w:r>
        <w:r w:rsidR="00EB76C3">
          <w:rPr>
            <w:noProof/>
          </w:rPr>
          <w:fldChar w:fldCharType="separate"/>
        </w:r>
        <w:r w:rsidR="0001320A">
          <w:rPr>
            <w:noProof/>
          </w:rPr>
          <w:t>27</w:t>
        </w:r>
        <w:r w:rsidR="00EB76C3">
          <w:rPr>
            <w:noProof/>
          </w:rPr>
          <w:fldChar w:fldCharType="end"/>
        </w:r>
      </w:hyperlink>
    </w:p>
    <w:p w14:paraId="4B969787" w14:textId="77777777" w:rsidR="00EB76C3" w:rsidRDefault="00946EF6">
      <w:pPr>
        <w:pStyle w:val="TOC1"/>
        <w:rPr>
          <w:rFonts w:asciiTheme="minorHAnsi" w:eastAsiaTheme="minorEastAsia" w:hAnsiTheme="minorHAnsi" w:cstheme="minorBidi"/>
          <w:caps w:val="0"/>
          <w:noProof/>
          <w:szCs w:val="22"/>
          <w:lang w:eastAsia="en-GB"/>
        </w:rPr>
      </w:pPr>
      <w:hyperlink w:anchor="_Toc429384261" w:history="1">
        <w:r w:rsidR="00EB76C3" w:rsidRPr="00776CDF">
          <w:rPr>
            <w:rStyle w:val="Hyperlink"/>
            <w:rFonts w:cs="Arial"/>
            <w:noProof/>
          </w:rPr>
          <w:t>4.</w:t>
        </w:r>
        <w:r w:rsidR="00EB76C3">
          <w:rPr>
            <w:rFonts w:asciiTheme="minorHAnsi" w:eastAsiaTheme="minorEastAsia" w:hAnsiTheme="minorHAnsi" w:cstheme="minorBidi"/>
            <w:caps w:val="0"/>
            <w:noProof/>
            <w:szCs w:val="22"/>
            <w:lang w:eastAsia="en-GB"/>
          </w:rPr>
          <w:tab/>
        </w:r>
        <w:r w:rsidR="00EB76C3" w:rsidRPr="00776CDF">
          <w:rPr>
            <w:rStyle w:val="Hyperlink"/>
            <w:rFonts w:cs="Arial"/>
            <w:noProof/>
          </w:rPr>
          <w:t>LIABILITY AND INSURANCE</w:t>
        </w:r>
        <w:r w:rsidR="00EB76C3">
          <w:rPr>
            <w:noProof/>
          </w:rPr>
          <w:tab/>
        </w:r>
        <w:r w:rsidR="00EB76C3">
          <w:rPr>
            <w:noProof/>
          </w:rPr>
          <w:fldChar w:fldCharType="begin"/>
        </w:r>
        <w:r w:rsidR="00EB76C3">
          <w:rPr>
            <w:noProof/>
          </w:rPr>
          <w:instrText xml:space="preserve"> PAGEREF _Toc429384261 \h </w:instrText>
        </w:r>
        <w:r w:rsidR="00EB76C3">
          <w:rPr>
            <w:noProof/>
          </w:rPr>
        </w:r>
        <w:r w:rsidR="00EB76C3">
          <w:rPr>
            <w:noProof/>
          </w:rPr>
          <w:fldChar w:fldCharType="separate"/>
        </w:r>
        <w:r w:rsidR="0001320A">
          <w:rPr>
            <w:noProof/>
          </w:rPr>
          <w:t>29</w:t>
        </w:r>
        <w:r w:rsidR="00EB76C3">
          <w:rPr>
            <w:noProof/>
          </w:rPr>
          <w:fldChar w:fldCharType="end"/>
        </w:r>
      </w:hyperlink>
    </w:p>
    <w:p w14:paraId="6B400203" w14:textId="77777777" w:rsidR="00EB76C3" w:rsidRDefault="00946EF6">
      <w:pPr>
        <w:pStyle w:val="TOC1"/>
        <w:rPr>
          <w:rFonts w:asciiTheme="minorHAnsi" w:eastAsiaTheme="minorEastAsia" w:hAnsiTheme="minorHAnsi" w:cstheme="minorBidi"/>
          <w:caps w:val="0"/>
          <w:noProof/>
          <w:szCs w:val="22"/>
          <w:lang w:eastAsia="en-GB"/>
        </w:rPr>
      </w:pPr>
      <w:hyperlink w:anchor="_Toc429384262" w:history="1">
        <w:r w:rsidR="00EB76C3" w:rsidRPr="00776CDF">
          <w:rPr>
            <w:rStyle w:val="Hyperlink"/>
            <w:rFonts w:cs="Arial"/>
            <w:noProof/>
          </w:rPr>
          <w:t>5.</w:t>
        </w:r>
        <w:r w:rsidR="00EB76C3">
          <w:rPr>
            <w:rFonts w:asciiTheme="minorHAnsi" w:eastAsiaTheme="minorEastAsia" w:hAnsiTheme="minorHAnsi" w:cstheme="minorBidi"/>
            <w:caps w:val="0"/>
            <w:noProof/>
            <w:szCs w:val="22"/>
            <w:lang w:eastAsia="en-GB"/>
          </w:rPr>
          <w:tab/>
        </w:r>
        <w:r w:rsidR="00EB76C3" w:rsidRPr="00776CDF">
          <w:rPr>
            <w:rStyle w:val="Hyperlink"/>
            <w:rFonts w:cs="Arial"/>
            <w:noProof/>
          </w:rPr>
          <w:t>INTELLECTUAL PROPERTY RIGHTS</w:t>
        </w:r>
        <w:r w:rsidR="00EB76C3">
          <w:rPr>
            <w:noProof/>
          </w:rPr>
          <w:tab/>
        </w:r>
        <w:r w:rsidR="00EB76C3">
          <w:rPr>
            <w:noProof/>
          </w:rPr>
          <w:fldChar w:fldCharType="begin"/>
        </w:r>
        <w:r w:rsidR="00EB76C3">
          <w:rPr>
            <w:noProof/>
          </w:rPr>
          <w:instrText xml:space="preserve"> PAGEREF _Toc429384262 \h </w:instrText>
        </w:r>
        <w:r w:rsidR="00EB76C3">
          <w:rPr>
            <w:noProof/>
          </w:rPr>
        </w:r>
        <w:r w:rsidR="00EB76C3">
          <w:rPr>
            <w:noProof/>
          </w:rPr>
          <w:fldChar w:fldCharType="separate"/>
        </w:r>
        <w:r w:rsidR="0001320A">
          <w:rPr>
            <w:noProof/>
          </w:rPr>
          <w:t>31</w:t>
        </w:r>
        <w:r w:rsidR="00EB76C3">
          <w:rPr>
            <w:noProof/>
          </w:rPr>
          <w:fldChar w:fldCharType="end"/>
        </w:r>
      </w:hyperlink>
    </w:p>
    <w:p w14:paraId="119A237B" w14:textId="77777777" w:rsidR="00EB76C3" w:rsidRDefault="00946EF6">
      <w:pPr>
        <w:pStyle w:val="TOC1"/>
        <w:rPr>
          <w:rFonts w:asciiTheme="minorHAnsi" w:eastAsiaTheme="minorEastAsia" w:hAnsiTheme="minorHAnsi" w:cstheme="minorBidi"/>
          <w:caps w:val="0"/>
          <w:noProof/>
          <w:szCs w:val="22"/>
          <w:lang w:eastAsia="en-GB"/>
        </w:rPr>
      </w:pPr>
      <w:hyperlink w:anchor="_Toc429384263" w:history="1">
        <w:r w:rsidR="00EB76C3" w:rsidRPr="00776CDF">
          <w:rPr>
            <w:rStyle w:val="Hyperlink"/>
            <w:rFonts w:cs="Arial"/>
            <w:noProof/>
          </w:rPr>
          <w:t>6.</w:t>
        </w:r>
        <w:r w:rsidR="00EB76C3">
          <w:rPr>
            <w:rFonts w:asciiTheme="minorHAnsi" w:eastAsiaTheme="minorEastAsia" w:hAnsiTheme="minorHAnsi" w:cstheme="minorBidi"/>
            <w:caps w:val="0"/>
            <w:noProof/>
            <w:szCs w:val="22"/>
            <w:lang w:eastAsia="en-GB"/>
          </w:rPr>
          <w:tab/>
        </w:r>
        <w:r w:rsidR="00EB76C3" w:rsidRPr="00776CDF">
          <w:rPr>
            <w:rStyle w:val="Hyperlink"/>
            <w:rFonts w:cs="Arial"/>
            <w:noProof/>
          </w:rPr>
          <w:t>PROTECTION OF INFORMATION</w:t>
        </w:r>
        <w:r w:rsidR="00EB76C3">
          <w:rPr>
            <w:noProof/>
          </w:rPr>
          <w:tab/>
        </w:r>
        <w:r w:rsidR="00EB76C3">
          <w:rPr>
            <w:noProof/>
          </w:rPr>
          <w:fldChar w:fldCharType="begin"/>
        </w:r>
        <w:r w:rsidR="00EB76C3">
          <w:rPr>
            <w:noProof/>
          </w:rPr>
          <w:instrText xml:space="preserve"> PAGEREF _Toc429384263 \h </w:instrText>
        </w:r>
        <w:r w:rsidR="00EB76C3">
          <w:rPr>
            <w:noProof/>
          </w:rPr>
        </w:r>
        <w:r w:rsidR="00EB76C3">
          <w:rPr>
            <w:noProof/>
          </w:rPr>
          <w:fldChar w:fldCharType="separate"/>
        </w:r>
        <w:r w:rsidR="0001320A">
          <w:rPr>
            <w:noProof/>
          </w:rPr>
          <w:t>32</w:t>
        </w:r>
        <w:r w:rsidR="00EB76C3">
          <w:rPr>
            <w:noProof/>
          </w:rPr>
          <w:fldChar w:fldCharType="end"/>
        </w:r>
      </w:hyperlink>
    </w:p>
    <w:p w14:paraId="614FD8DC" w14:textId="77777777" w:rsidR="00EB76C3" w:rsidRDefault="00946EF6">
      <w:pPr>
        <w:pStyle w:val="TOC1"/>
        <w:rPr>
          <w:rFonts w:asciiTheme="minorHAnsi" w:eastAsiaTheme="minorEastAsia" w:hAnsiTheme="minorHAnsi" w:cstheme="minorBidi"/>
          <w:caps w:val="0"/>
          <w:noProof/>
          <w:szCs w:val="22"/>
          <w:lang w:eastAsia="en-GB"/>
        </w:rPr>
      </w:pPr>
      <w:hyperlink w:anchor="_Toc429384264" w:history="1">
        <w:r w:rsidR="00EB76C3" w:rsidRPr="00776CDF">
          <w:rPr>
            <w:rStyle w:val="Hyperlink"/>
            <w:rFonts w:cs="Arial"/>
            <w:noProof/>
          </w:rPr>
          <w:t>7.</w:t>
        </w:r>
        <w:r w:rsidR="00EB76C3">
          <w:rPr>
            <w:rFonts w:asciiTheme="minorHAnsi" w:eastAsiaTheme="minorEastAsia" w:hAnsiTheme="minorHAnsi" w:cstheme="minorBidi"/>
            <w:caps w:val="0"/>
            <w:noProof/>
            <w:szCs w:val="22"/>
            <w:lang w:eastAsia="en-GB"/>
          </w:rPr>
          <w:tab/>
        </w:r>
        <w:r w:rsidR="00EB76C3" w:rsidRPr="00776CDF">
          <w:rPr>
            <w:rStyle w:val="Hyperlink"/>
            <w:rFonts w:cs="Arial"/>
            <w:noProof/>
          </w:rPr>
          <w:t>WARRANTIES, REPRESENTATIONS AND UNDERTAKINGS</w:t>
        </w:r>
        <w:r w:rsidR="00EB76C3">
          <w:rPr>
            <w:noProof/>
          </w:rPr>
          <w:tab/>
        </w:r>
        <w:r w:rsidR="00EB76C3">
          <w:rPr>
            <w:noProof/>
          </w:rPr>
          <w:fldChar w:fldCharType="begin"/>
        </w:r>
        <w:r w:rsidR="00EB76C3">
          <w:rPr>
            <w:noProof/>
          </w:rPr>
          <w:instrText xml:space="preserve"> PAGEREF _Toc429384264 \h </w:instrText>
        </w:r>
        <w:r w:rsidR="00EB76C3">
          <w:rPr>
            <w:noProof/>
          </w:rPr>
        </w:r>
        <w:r w:rsidR="00EB76C3">
          <w:rPr>
            <w:noProof/>
          </w:rPr>
          <w:fldChar w:fldCharType="separate"/>
        </w:r>
        <w:r w:rsidR="0001320A">
          <w:rPr>
            <w:noProof/>
          </w:rPr>
          <w:t>38</w:t>
        </w:r>
        <w:r w:rsidR="00EB76C3">
          <w:rPr>
            <w:noProof/>
          </w:rPr>
          <w:fldChar w:fldCharType="end"/>
        </w:r>
      </w:hyperlink>
    </w:p>
    <w:p w14:paraId="4F3F4C15" w14:textId="77777777" w:rsidR="00EB76C3" w:rsidRDefault="00946EF6">
      <w:pPr>
        <w:pStyle w:val="TOC1"/>
        <w:rPr>
          <w:rFonts w:asciiTheme="minorHAnsi" w:eastAsiaTheme="minorEastAsia" w:hAnsiTheme="minorHAnsi" w:cstheme="minorBidi"/>
          <w:caps w:val="0"/>
          <w:noProof/>
          <w:szCs w:val="22"/>
          <w:lang w:eastAsia="en-GB"/>
        </w:rPr>
      </w:pPr>
      <w:hyperlink w:anchor="_Toc429384265" w:history="1">
        <w:r w:rsidR="00EB76C3" w:rsidRPr="00776CDF">
          <w:rPr>
            <w:rStyle w:val="Hyperlink"/>
            <w:rFonts w:cs="Arial"/>
            <w:noProof/>
          </w:rPr>
          <w:t>8.</w:t>
        </w:r>
        <w:r w:rsidR="00EB76C3">
          <w:rPr>
            <w:rFonts w:asciiTheme="minorHAnsi" w:eastAsiaTheme="minorEastAsia" w:hAnsiTheme="minorHAnsi" w:cstheme="minorBidi"/>
            <w:caps w:val="0"/>
            <w:noProof/>
            <w:szCs w:val="22"/>
            <w:lang w:eastAsia="en-GB"/>
          </w:rPr>
          <w:tab/>
        </w:r>
        <w:r w:rsidR="00EB76C3" w:rsidRPr="00776CDF">
          <w:rPr>
            <w:rStyle w:val="Hyperlink"/>
            <w:rFonts w:cs="Arial"/>
            <w:noProof/>
          </w:rPr>
          <w:t>TERMINATION</w:t>
        </w:r>
        <w:r w:rsidR="00EB76C3">
          <w:rPr>
            <w:noProof/>
          </w:rPr>
          <w:tab/>
        </w:r>
        <w:r w:rsidR="00EB76C3">
          <w:rPr>
            <w:noProof/>
          </w:rPr>
          <w:fldChar w:fldCharType="begin"/>
        </w:r>
        <w:r w:rsidR="00EB76C3">
          <w:rPr>
            <w:noProof/>
          </w:rPr>
          <w:instrText xml:space="preserve"> PAGEREF _Toc429384265 \h </w:instrText>
        </w:r>
        <w:r w:rsidR="00EB76C3">
          <w:rPr>
            <w:noProof/>
          </w:rPr>
        </w:r>
        <w:r w:rsidR="00EB76C3">
          <w:rPr>
            <w:noProof/>
          </w:rPr>
          <w:fldChar w:fldCharType="separate"/>
        </w:r>
        <w:r w:rsidR="0001320A">
          <w:rPr>
            <w:noProof/>
          </w:rPr>
          <w:t>39</w:t>
        </w:r>
        <w:r w:rsidR="00EB76C3">
          <w:rPr>
            <w:noProof/>
          </w:rPr>
          <w:fldChar w:fldCharType="end"/>
        </w:r>
      </w:hyperlink>
    </w:p>
    <w:p w14:paraId="4A56AB81" w14:textId="77777777" w:rsidR="00EB76C3" w:rsidRDefault="00946EF6">
      <w:pPr>
        <w:pStyle w:val="TOC1"/>
        <w:rPr>
          <w:rFonts w:asciiTheme="minorHAnsi" w:eastAsiaTheme="minorEastAsia" w:hAnsiTheme="minorHAnsi" w:cstheme="minorBidi"/>
          <w:caps w:val="0"/>
          <w:noProof/>
          <w:szCs w:val="22"/>
          <w:lang w:eastAsia="en-GB"/>
        </w:rPr>
      </w:pPr>
      <w:hyperlink w:anchor="_Toc429384266" w:history="1">
        <w:r w:rsidR="00EB76C3" w:rsidRPr="00776CDF">
          <w:rPr>
            <w:rStyle w:val="Hyperlink"/>
            <w:rFonts w:cs="Arial"/>
            <w:noProof/>
          </w:rPr>
          <w:t>9.</w:t>
        </w:r>
        <w:r w:rsidR="00EB76C3">
          <w:rPr>
            <w:rFonts w:asciiTheme="minorHAnsi" w:eastAsiaTheme="minorEastAsia" w:hAnsiTheme="minorHAnsi" w:cstheme="minorBidi"/>
            <w:caps w:val="0"/>
            <w:noProof/>
            <w:szCs w:val="22"/>
            <w:lang w:eastAsia="en-GB"/>
          </w:rPr>
          <w:tab/>
        </w:r>
        <w:r w:rsidR="00EB76C3" w:rsidRPr="00776CDF">
          <w:rPr>
            <w:rStyle w:val="Hyperlink"/>
            <w:rFonts w:cs="Arial"/>
            <w:noProof/>
          </w:rPr>
          <w:t>CONSEQUENCES OF EXPIRY OR TERMINATION</w:t>
        </w:r>
        <w:r w:rsidR="00EB76C3">
          <w:rPr>
            <w:noProof/>
          </w:rPr>
          <w:tab/>
        </w:r>
        <w:r w:rsidR="00EB76C3">
          <w:rPr>
            <w:noProof/>
          </w:rPr>
          <w:fldChar w:fldCharType="begin"/>
        </w:r>
        <w:r w:rsidR="00EB76C3">
          <w:rPr>
            <w:noProof/>
          </w:rPr>
          <w:instrText xml:space="preserve"> PAGEREF _Toc429384266 \h </w:instrText>
        </w:r>
        <w:r w:rsidR="00EB76C3">
          <w:rPr>
            <w:noProof/>
          </w:rPr>
        </w:r>
        <w:r w:rsidR="00EB76C3">
          <w:rPr>
            <w:noProof/>
          </w:rPr>
          <w:fldChar w:fldCharType="separate"/>
        </w:r>
        <w:r w:rsidR="0001320A">
          <w:rPr>
            <w:noProof/>
          </w:rPr>
          <w:t>42</w:t>
        </w:r>
        <w:r w:rsidR="00EB76C3">
          <w:rPr>
            <w:noProof/>
          </w:rPr>
          <w:fldChar w:fldCharType="end"/>
        </w:r>
      </w:hyperlink>
    </w:p>
    <w:p w14:paraId="79FE4096" w14:textId="77777777" w:rsidR="00EB76C3" w:rsidRDefault="00946EF6">
      <w:pPr>
        <w:pStyle w:val="TOC1"/>
        <w:rPr>
          <w:rFonts w:asciiTheme="minorHAnsi" w:eastAsiaTheme="minorEastAsia" w:hAnsiTheme="minorHAnsi" w:cstheme="minorBidi"/>
          <w:caps w:val="0"/>
          <w:noProof/>
          <w:szCs w:val="22"/>
          <w:lang w:eastAsia="en-GB"/>
        </w:rPr>
      </w:pPr>
      <w:hyperlink w:anchor="_Toc429384267" w:history="1">
        <w:r w:rsidR="00EB76C3" w:rsidRPr="00776CDF">
          <w:rPr>
            <w:rStyle w:val="Hyperlink"/>
            <w:rFonts w:cs="Arial"/>
            <w:noProof/>
          </w:rPr>
          <w:t>10.</w:t>
        </w:r>
        <w:r w:rsidR="00EB76C3">
          <w:rPr>
            <w:rFonts w:asciiTheme="minorHAnsi" w:eastAsiaTheme="minorEastAsia" w:hAnsiTheme="minorHAnsi" w:cstheme="minorBidi"/>
            <w:caps w:val="0"/>
            <w:noProof/>
            <w:szCs w:val="22"/>
            <w:lang w:eastAsia="en-GB"/>
          </w:rPr>
          <w:tab/>
        </w:r>
        <w:r w:rsidR="00EB76C3" w:rsidRPr="00776CDF">
          <w:rPr>
            <w:rStyle w:val="Hyperlink"/>
            <w:rFonts w:cs="Arial"/>
            <w:noProof/>
          </w:rPr>
          <w:t>PUBLICITY, MEDIA AND OFFICIAL ENQUIRIES</w:t>
        </w:r>
        <w:r w:rsidR="00EB76C3">
          <w:rPr>
            <w:noProof/>
          </w:rPr>
          <w:tab/>
        </w:r>
        <w:r w:rsidR="00EB76C3">
          <w:rPr>
            <w:noProof/>
          </w:rPr>
          <w:fldChar w:fldCharType="begin"/>
        </w:r>
        <w:r w:rsidR="00EB76C3">
          <w:rPr>
            <w:noProof/>
          </w:rPr>
          <w:instrText xml:space="preserve"> PAGEREF _Toc429384267 \h </w:instrText>
        </w:r>
        <w:r w:rsidR="00EB76C3">
          <w:rPr>
            <w:noProof/>
          </w:rPr>
        </w:r>
        <w:r w:rsidR="00EB76C3">
          <w:rPr>
            <w:noProof/>
          </w:rPr>
          <w:fldChar w:fldCharType="separate"/>
        </w:r>
        <w:r w:rsidR="0001320A">
          <w:rPr>
            <w:noProof/>
          </w:rPr>
          <w:t>44</w:t>
        </w:r>
        <w:r w:rsidR="00EB76C3">
          <w:rPr>
            <w:noProof/>
          </w:rPr>
          <w:fldChar w:fldCharType="end"/>
        </w:r>
      </w:hyperlink>
    </w:p>
    <w:p w14:paraId="2A00BAB2" w14:textId="77777777" w:rsidR="00EB76C3" w:rsidRDefault="00946EF6">
      <w:pPr>
        <w:pStyle w:val="TOC1"/>
        <w:rPr>
          <w:rFonts w:asciiTheme="minorHAnsi" w:eastAsiaTheme="minorEastAsia" w:hAnsiTheme="minorHAnsi" w:cstheme="minorBidi"/>
          <w:caps w:val="0"/>
          <w:noProof/>
          <w:szCs w:val="22"/>
          <w:lang w:eastAsia="en-GB"/>
        </w:rPr>
      </w:pPr>
      <w:hyperlink w:anchor="_Toc429384268" w:history="1">
        <w:r w:rsidR="00EB76C3" w:rsidRPr="00776CDF">
          <w:rPr>
            <w:rStyle w:val="Hyperlink"/>
            <w:rFonts w:cs="Arial"/>
            <w:noProof/>
          </w:rPr>
          <w:t>11.</w:t>
        </w:r>
        <w:r w:rsidR="00EB76C3">
          <w:rPr>
            <w:rFonts w:asciiTheme="minorHAnsi" w:eastAsiaTheme="minorEastAsia" w:hAnsiTheme="minorHAnsi" w:cstheme="minorBidi"/>
            <w:caps w:val="0"/>
            <w:noProof/>
            <w:szCs w:val="22"/>
            <w:lang w:eastAsia="en-GB"/>
          </w:rPr>
          <w:tab/>
        </w:r>
        <w:r w:rsidR="00EB76C3" w:rsidRPr="00776CDF">
          <w:rPr>
            <w:rStyle w:val="Hyperlink"/>
            <w:rFonts w:cs="Arial"/>
            <w:noProof/>
          </w:rPr>
          <w:t>PREVENTION OF BRIBERY AND CORRUPTION</w:t>
        </w:r>
        <w:r w:rsidR="00EB76C3">
          <w:rPr>
            <w:noProof/>
          </w:rPr>
          <w:tab/>
        </w:r>
        <w:r w:rsidR="00EB76C3">
          <w:rPr>
            <w:noProof/>
          </w:rPr>
          <w:fldChar w:fldCharType="begin"/>
        </w:r>
        <w:r w:rsidR="00EB76C3">
          <w:rPr>
            <w:noProof/>
          </w:rPr>
          <w:instrText xml:space="preserve"> PAGEREF _Toc429384268 \h </w:instrText>
        </w:r>
        <w:r w:rsidR="00EB76C3">
          <w:rPr>
            <w:noProof/>
          </w:rPr>
        </w:r>
        <w:r w:rsidR="00EB76C3">
          <w:rPr>
            <w:noProof/>
          </w:rPr>
          <w:fldChar w:fldCharType="separate"/>
        </w:r>
        <w:r w:rsidR="0001320A">
          <w:rPr>
            <w:noProof/>
          </w:rPr>
          <w:t>44</w:t>
        </w:r>
        <w:r w:rsidR="00EB76C3">
          <w:rPr>
            <w:noProof/>
          </w:rPr>
          <w:fldChar w:fldCharType="end"/>
        </w:r>
      </w:hyperlink>
    </w:p>
    <w:p w14:paraId="79071068" w14:textId="77777777" w:rsidR="00EB76C3" w:rsidRDefault="00946EF6">
      <w:pPr>
        <w:pStyle w:val="TOC1"/>
        <w:rPr>
          <w:rFonts w:asciiTheme="minorHAnsi" w:eastAsiaTheme="minorEastAsia" w:hAnsiTheme="minorHAnsi" w:cstheme="minorBidi"/>
          <w:caps w:val="0"/>
          <w:noProof/>
          <w:szCs w:val="22"/>
          <w:lang w:eastAsia="en-GB"/>
        </w:rPr>
      </w:pPr>
      <w:hyperlink w:anchor="_Toc429384269" w:history="1">
        <w:r w:rsidR="00EB76C3" w:rsidRPr="00776CDF">
          <w:rPr>
            <w:rStyle w:val="Hyperlink"/>
            <w:rFonts w:cs="Arial"/>
            <w:noProof/>
          </w:rPr>
          <w:t>12.</w:t>
        </w:r>
        <w:r w:rsidR="00EB76C3">
          <w:rPr>
            <w:rFonts w:asciiTheme="minorHAnsi" w:eastAsiaTheme="minorEastAsia" w:hAnsiTheme="minorHAnsi" w:cstheme="minorBidi"/>
            <w:caps w:val="0"/>
            <w:noProof/>
            <w:szCs w:val="22"/>
            <w:lang w:eastAsia="en-GB"/>
          </w:rPr>
          <w:tab/>
        </w:r>
        <w:r w:rsidR="00EB76C3" w:rsidRPr="00776CDF">
          <w:rPr>
            <w:rStyle w:val="Hyperlink"/>
            <w:rFonts w:cs="Arial"/>
            <w:noProof/>
          </w:rPr>
          <w:t>NON-DISCRIMINATION</w:t>
        </w:r>
        <w:r w:rsidR="00EB76C3">
          <w:rPr>
            <w:noProof/>
          </w:rPr>
          <w:tab/>
        </w:r>
        <w:r w:rsidR="00EB76C3">
          <w:rPr>
            <w:noProof/>
          </w:rPr>
          <w:fldChar w:fldCharType="begin"/>
        </w:r>
        <w:r w:rsidR="00EB76C3">
          <w:rPr>
            <w:noProof/>
          </w:rPr>
          <w:instrText xml:space="preserve"> PAGEREF _Toc429384269 \h </w:instrText>
        </w:r>
        <w:r w:rsidR="00EB76C3">
          <w:rPr>
            <w:noProof/>
          </w:rPr>
        </w:r>
        <w:r w:rsidR="00EB76C3">
          <w:rPr>
            <w:noProof/>
          </w:rPr>
          <w:fldChar w:fldCharType="separate"/>
        </w:r>
        <w:r w:rsidR="0001320A">
          <w:rPr>
            <w:noProof/>
          </w:rPr>
          <w:t>46</w:t>
        </w:r>
        <w:r w:rsidR="00EB76C3">
          <w:rPr>
            <w:noProof/>
          </w:rPr>
          <w:fldChar w:fldCharType="end"/>
        </w:r>
      </w:hyperlink>
    </w:p>
    <w:p w14:paraId="1F0D6C81" w14:textId="77777777" w:rsidR="00EB76C3" w:rsidRDefault="00946EF6">
      <w:pPr>
        <w:pStyle w:val="TOC1"/>
        <w:rPr>
          <w:rFonts w:asciiTheme="minorHAnsi" w:eastAsiaTheme="minorEastAsia" w:hAnsiTheme="minorHAnsi" w:cstheme="minorBidi"/>
          <w:caps w:val="0"/>
          <w:noProof/>
          <w:szCs w:val="22"/>
          <w:lang w:eastAsia="en-GB"/>
        </w:rPr>
      </w:pPr>
      <w:hyperlink w:anchor="_Toc429384270" w:history="1">
        <w:r w:rsidR="00EB76C3" w:rsidRPr="00776CDF">
          <w:rPr>
            <w:rStyle w:val="Hyperlink"/>
            <w:rFonts w:cs="Arial"/>
            <w:noProof/>
          </w:rPr>
          <w:t>13.</w:t>
        </w:r>
        <w:r w:rsidR="00EB76C3">
          <w:rPr>
            <w:rFonts w:asciiTheme="minorHAnsi" w:eastAsiaTheme="minorEastAsia" w:hAnsiTheme="minorHAnsi" w:cstheme="minorBidi"/>
            <w:caps w:val="0"/>
            <w:noProof/>
            <w:szCs w:val="22"/>
            <w:lang w:eastAsia="en-GB"/>
          </w:rPr>
          <w:tab/>
        </w:r>
        <w:r w:rsidR="00EB76C3" w:rsidRPr="00776CDF">
          <w:rPr>
            <w:rStyle w:val="Hyperlink"/>
            <w:rFonts w:cs="Arial"/>
            <w:noProof/>
          </w:rPr>
          <w:t>PREVENTION OF FRAUD</w:t>
        </w:r>
        <w:r w:rsidR="00EB76C3">
          <w:rPr>
            <w:noProof/>
          </w:rPr>
          <w:tab/>
        </w:r>
        <w:r w:rsidR="00EB76C3">
          <w:rPr>
            <w:noProof/>
          </w:rPr>
          <w:fldChar w:fldCharType="begin"/>
        </w:r>
        <w:r w:rsidR="00EB76C3">
          <w:rPr>
            <w:noProof/>
          </w:rPr>
          <w:instrText xml:space="preserve"> PAGEREF _Toc429384270 \h </w:instrText>
        </w:r>
        <w:r w:rsidR="00EB76C3">
          <w:rPr>
            <w:noProof/>
          </w:rPr>
        </w:r>
        <w:r w:rsidR="00EB76C3">
          <w:rPr>
            <w:noProof/>
          </w:rPr>
          <w:fldChar w:fldCharType="separate"/>
        </w:r>
        <w:r w:rsidR="0001320A">
          <w:rPr>
            <w:noProof/>
          </w:rPr>
          <w:t>46</w:t>
        </w:r>
        <w:r w:rsidR="00EB76C3">
          <w:rPr>
            <w:noProof/>
          </w:rPr>
          <w:fldChar w:fldCharType="end"/>
        </w:r>
      </w:hyperlink>
    </w:p>
    <w:p w14:paraId="61085B1E" w14:textId="77777777" w:rsidR="00EB76C3" w:rsidRDefault="00946EF6">
      <w:pPr>
        <w:pStyle w:val="TOC1"/>
        <w:rPr>
          <w:rFonts w:asciiTheme="minorHAnsi" w:eastAsiaTheme="minorEastAsia" w:hAnsiTheme="minorHAnsi" w:cstheme="minorBidi"/>
          <w:caps w:val="0"/>
          <w:noProof/>
          <w:szCs w:val="22"/>
          <w:lang w:eastAsia="en-GB"/>
        </w:rPr>
      </w:pPr>
      <w:hyperlink w:anchor="_Toc429384271" w:history="1">
        <w:r w:rsidR="00EB76C3" w:rsidRPr="00776CDF">
          <w:rPr>
            <w:rStyle w:val="Hyperlink"/>
            <w:rFonts w:cs="Arial"/>
            <w:noProof/>
          </w:rPr>
          <w:t>14.</w:t>
        </w:r>
        <w:r w:rsidR="00EB76C3">
          <w:rPr>
            <w:rFonts w:asciiTheme="minorHAnsi" w:eastAsiaTheme="minorEastAsia" w:hAnsiTheme="minorHAnsi" w:cstheme="minorBidi"/>
            <w:caps w:val="0"/>
            <w:noProof/>
            <w:szCs w:val="22"/>
            <w:lang w:eastAsia="en-GB"/>
          </w:rPr>
          <w:tab/>
        </w:r>
        <w:r w:rsidR="00EB76C3" w:rsidRPr="00776CDF">
          <w:rPr>
            <w:rStyle w:val="Hyperlink"/>
            <w:rFonts w:cs="Arial"/>
            <w:noProof/>
          </w:rPr>
          <w:t>TRANSFER AND SUB-CONTRACTING</w:t>
        </w:r>
        <w:r w:rsidR="00EB76C3">
          <w:rPr>
            <w:noProof/>
          </w:rPr>
          <w:tab/>
        </w:r>
        <w:r w:rsidR="00EB76C3">
          <w:rPr>
            <w:noProof/>
          </w:rPr>
          <w:fldChar w:fldCharType="begin"/>
        </w:r>
        <w:r w:rsidR="00EB76C3">
          <w:rPr>
            <w:noProof/>
          </w:rPr>
          <w:instrText xml:space="preserve"> PAGEREF _Toc429384271 \h </w:instrText>
        </w:r>
        <w:r w:rsidR="00EB76C3">
          <w:rPr>
            <w:noProof/>
          </w:rPr>
        </w:r>
        <w:r w:rsidR="00EB76C3">
          <w:rPr>
            <w:noProof/>
          </w:rPr>
          <w:fldChar w:fldCharType="separate"/>
        </w:r>
        <w:r w:rsidR="0001320A">
          <w:rPr>
            <w:noProof/>
          </w:rPr>
          <w:t>46</w:t>
        </w:r>
        <w:r w:rsidR="00EB76C3">
          <w:rPr>
            <w:noProof/>
          </w:rPr>
          <w:fldChar w:fldCharType="end"/>
        </w:r>
      </w:hyperlink>
    </w:p>
    <w:p w14:paraId="189C67F7" w14:textId="77777777" w:rsidR="00EB76C3" w:rsidRDefault="00946EF6">
      <w:pPr>
        <w:pStyle w:val="TOC1"/>
        <w:rPr>
          <w:rFonts w:asciiTheme="minorHAnsi" w:eastAsiaTheme="minorEastAsia" w:hAnsiTheme="minorHAnsi" w:cstheme="minorBidi"/>
          <w:caps w:val="0"/>
          <w:noProof/>
          <w:szCs w:val="22"/>
          <w:lang w:eastAsia="en-GB"/>
        </w:rPr>
      </w:pPr>
      <w:hyperlink w:anchor="_Toc429384272" w:history="1">
        <w:r w:rsidR="00EB76C3" w:rsidRPr="00776CDF">
          <w:rPr>
            <w:rStyle w:val="Hyperlink"/>
            <w:rFonts w:cs="Arial"/>
            <w:noProof/>
          </w:rPr>
          <w:t>15.</w:t>
        </w:r>
        <w:r w:rsidR="00EB76C3">
          <w:rPr>
            <w:rFonts w:asciiTheme="minorHAnsi" w:eastAsiaTheme="minorEastAsia" w:hAnsiTheme="minorHAnsi" w:cstheme="minorBidi"/>
            <w:caps w:val="0"/>
            <w:noProof/>
            <w:szCs w:val="22"/>
            <w:lang w:eastAsia="en-GB"/>
          </w:rPr>
          <w:tab/>
        </w:r>
        <w:r w:rsidR="00EB76C3" w:rsidRPr="00776CDF">
          <w:rPr>
            <w:rStyle w:val="Hyperlink"/>
            <w:rFonts w:cs="Arial"/>
            <w:noProof/>
          </w:rPr>
          <w:t>WAIVER</w:t>
        </w:r>
        <w:r w:rsidR="00EB76C3">
          <w:rPr>
            <w:noProof/>
          </w:rPr>
          <w:tab/>
        </w:r>
        <w:r w:rsidR="00EB76C3">
          <w:rPr>
            <w:noProof/>
          </w:rPr>
          <w:fldChar w:fldCharType="begin"/>
        </w:r>
        <w:r w:rsidR="00EB76C3">
          <w:rPr>
            <w:noProof/>
          </w:rPr>
          <w:instrText xml:space="preserve"> PAGEREF _Toc429384272 \h </w:instrText>
        </w:r>
        <w:r w:rsidR="00EB76C3">
          <w:rPr>
            <w:noProof/>
          </w:rPr>
        </w:r>
        <w:r w:rsidR="00EB76C3">
          <w:rPr>
            <w:noProof/>
          </w:rPr>
          <w:fldChar w:fldCharType="separate"/>
        </w:r>
        <w:r w:rsidR="0001320A">
          <w:rPr>
            <w:noProof/>
          </w:rPr>
          <w:t>47</w:t>
        </w:r>
        <w:r w:rsidR="00EB76C3">
          <w:rPr>
            <w:noProof/>
          </w:rPr>
          <w:fldChar w:fldCharType="end"/>
        </w:r>
      </w:hyperlink>
    </w:p>
    <w:p w14:paraId="434D2EF2" w14:textId="77777777" w:rsidR="00EB76C3" w:rsidRDefault="00946EF6">
      <w:pPr>
        <w:pStyle w:val="TOC1"/>
        <w:rPr>
          <w:rFonts w:asciiTheme="minorHAnsi" w:eastAsiaTheme="minorEastAsia" w:hAnsiTheme="minorHAnsi" w:cstheme="minorBidi"/>
          <w:caps w:val="0"/>
          <w:noProof/>
          <w:szCs w:val="22"/>
          <w:lang w:eastAsia="en-GB"/>
        </w:rPr>
      </w:pPr>
      <w:hyperlink w:anchor="_Toc429384273" w:history="1">
        <w:r w:rsidR="00EB76C3" w:rsidRPr="00776CDF">
          <w:rPr>
            <w:rStyle w:val="Hyperlink"/>
            <w:rFonts w:cs="Arial"/>
            <w:noProof/>
          </w:rPr>
          <w:t>16.</w:t>
        </w:r>
        <w:r w:rsidR="00EB76C3">
          <w:rPr>
            <w:rFonts w:asciiTheme="minorHAnsi" w:eastAsiaTheme="minorEastAsia" w:hAnsiTheme="minorHAnsi" w:cstheme="minorBidi"/>
            <w:caps w:val="0"/>
            <w:noProof/>
            <w:szCs w:val="22"/>
            <w:lang w:eastAsia="en-GB"/>
          </w:rPr>
          <w:tab/>
        </w:r>
        <w:r w:rsidR="00EB76C3" w:rsidRPr="00776CDF">
          <w:rPr>
            <w:rStyle w:val="Hyperlink"/>
            <w:rFonts w:cs="Arial"/>
            <w:noProof/>
          </w:rPr>
          <w:t>CUMULATIVE REMEDIES</w:t>
        </w:r>
        <w:r w:rsidR="00EB76C3">
          <w:rPr>
            <w:noProof/>
          </w:rPr>
          <w:tab/>
        </w:r>
        <w:r w:rsidR="00EB76C3">
          <w:rPr>
            <w:noProof/>
          </w:rPr>
          <w:fldChar w:fldCharType="begin"/>
        </w:r>
        <w:r w:rsidR="00EB76C3">
          <w:rPr>
            <w:noProof/>
          </w:rPr>
          <w:instrText xml:space="preserve"> PAGEREF _Toc429384273 \h </w:instrText>
        </w:r>
        <w:r w:rsidR="00EB76C3">
          <w:rPr>
            <w:noProof/>
          </w:rPr>
        </w:r>
        <w:r w:rsidR="00EB76C3">
          <w:rPr>
            <w:noProof/>
          </w:rPr>
          <w:fldChar w:fldCharType="separate"/>
        </w:r>
        <w:r w:rsidR="0001320A">
          <w:rPr>
            <w:noProof/>
          </w:rPr>
          <w:t>47</w:t>
        </w:r>
        <w:r w:rsidR="00EB76C3">
          <w:rPr>
            <w:noProof/>
          </w:rPr>
          <w:fldChar w:fldCharType="end"/>
        </w:r>
      </w:hyperlink>
    </w:p>
    <w:p w14:paraId="030EC6F2" w14:textId="77777777" w:rsidR="00EB76C3" w:rsidRDefault="00946EF6">
      <w:pPr>
        <w:pStyle w:val="TOC1"/>
        <w:rPr>
          <w:rFonts w:asciiTheme="minorHAnsi" w:eastAsiaTheme="minorEastAsia" w:hAnsiTheme="minorHAnsi" w:cstheme="minorBidi"/>
          <w:caps w:val="0"/>
          <w:noProof/>
          <w:szCs w:val="22"/>
          <w:lang w:eastAsia="en-GB"/>
        </w:rPr>
      </w:pPr>
      <w:hyperlink w:anchor="_Toc429384274" w:history="1">
        <w:r w:rsidR="00EB76C3" w:rsidRPr="00776CDF">
          <w:rPr>
            <w:rStyle w:val="Hyperlink"/>
            <w:rFonts w:cs="Arial"/>
            <w:noProof/>
          </w:rPr>
          <w:t>17.</w:t>
        </w:r>
        <w:r w:rsidR="00EB76C3">
          <w:rPr>
            <w:rFonts w:asciiTheme="minorHAnsi" w:eastAsiaTheme="minorEastAsia" w:hAnsiTheme="minorHAnsi" w:cstheme="minorBidi"/>
            <w:caps w:val="0"/>
            <w:noProof/>
            <w:szCs w:val="22"/>
            <w:lang w:eastAsia="en-GB"/>
          </w:rPr>
          <w:tab/>
        </w:r>
        <w:r w:rsidR="00EB76C3" w:rsidRPr="00776CDF">
          <w:rPr>
            <w:rStyle w:val="Hyperlink"/>
            <w:rFonts w:cs="Arial"/>
            <w:noProof/>
          </w:rPr>
          <w:t>FURTHER ASSURANCES</w:t>
        </w:r>
        <w:r w:rsidR="00EB76C3">
          <w:rPr>
            <w:noProof/>
          </w:rPr>
          <w:tab/>
        </w:r>
        <w:r w:rsidR="00EB76C3">
          <w:rPr>
            <w:noProof/>
          </w:rPr>
          <w:fldChar w:fldCharType="begin"/>
        </w:r>
        <w:r w:rsidR="00EB76C3">
          <w:rPr>
            <w:noProof/>
          </w:rPr>
          <w:instrText xml:space="preserve"> PAGEREF _Toc429384274 \h </w:instrText>
        </w:r>
        <w:r w:rsidR="00EB76C3">
          <w:rPr>
            <w:noProof/>
          </w:rPr>
        </w:r>
        <w:r w:rsidR="00EB76C3">
          <w:rPr>
            <w:noProof/>
          </w:rPr>
          <w:fldChar w:fldCharType="separate"/>
        </w:r>
        <w:r w:rsidR="0001320A">
          <w:rPr>
            <w:noProof/>
          </w:rPr>
          <w:t>48</w:t>
        </w:r>
        <w:r w:rsidR="00EB76C3">
          <w:rPr>
            <w:noProof/>
          </w:rPr>
          <w:fldChar w:fldCharType="end"/>
        </w:r>
      </w:hyperlink>
    </w:p>
    <w:p w14:paraId="68F2DAE6" w14:textId="77777777" w:rsidR="00EB76C3" w:rsidRDefault="00946EF6">
      <w:pPr>
        <w:pStyle w:val="TOC1"/>
        <w:rPr>
          <w:rFonts w:asciiTheme="minorHAnsi" w:eastAsiaTheme="minorEastAsia" w:hAnsiTheme="minorHAnsi" w:cstheme="minorBidi"/>
          <w:caps w:val="0"/>
          <w:noProof/>
          <w:szCs w:val="22"/>
          <w:lang w:eastAsia="en-GB"/>
        </w:rPr>
      </w:pPr>
      <w:hyperlink w:anchor="_Toc429384275" w:history="1">
        <w:r w:rsidR="00EB76C3" w:rsidRPr="00776CDF">
          <w:rPr>
            <w:rStyle w:val="Hyperlink"/>
            <w:rFonts w:cs="Arial"/>
            <w:noProof/>
          </w:rPr>
          <w:t>18.</w:t>
        </w:r>
        <w:r w:rsidR="00EB76C3">
          <w:rPr>
            <w:rFonts w:asciiTheme="minorHAnsi" w:eastAsiaTheme="minorEastAsia" w:hAnsiTheme="minorHAnsi" w:cstheme="minorBidi"/>
            <w:caps w:val="0"/>
            <w:noProof/>
            <w:szCs w:val="22"/>
            <w:lang w:eastAsia="en-GB"/>
          </w:rPr>
          <w:tab/>
        </w:r>
        <w:r w:rsidR="00EB76C3" w:rsidRPr="00776CDF">
          <w:rPr>
            <w:rStyle w:val="Hyperlink"/>
            <w:rFonts w:cs="Arial"/>
            <w:noProof/>
          </w:rPr>
          <w:t>SEVERABILITY</w:t>
        </w:r>
        <w:r w:rsidR="00EB76C3">
          <w:rPr>
            <w:noProof/>
          </w:rPr>
          <w:tab/>
        </w:r>
        <w:r w:rsidR="00EB76C3">
          <w:rPr>
            <w:noProof/>
          </w:rPr>
          <w:fldChar w:fldCharType="begin"/>
        </w:r>
        <w:r w:rsidR="00EB76C3">
          <w:rPr>
            <w:noProof/>
          </w:rPr>
          <w:instrText xml:space="preserve"> PAGEREF _Toc429384275 \h </w:instrText>
        </w:r>
        <w:r w:rsidR="00EB76C3">
          <w:rPr>
            <w:noProof/>
          </w:rPr>
        </w:r>
        <w:r w:rsidR="00EB76C3">
          <w:rPr>
            <w:noProof/>
          </w:rPr>
          <w:fldChar w:fldCharType="separate"/>
        </w:r>
        <w:r w:rsidR="0001320A">
          <w:rPr>
            <w:noProof/>
          </w:rPr>
          <w:t>48</w:t>
        </w:r>
        <w:r w:rsidR="00EB76C3">
          <w:rPr>
            <w:noProof/>
          </w:rPr>
          <w:fldChar w:fldCharType="end"/>
        </w:r>
      </w:hyperlink>
    </w:p>
    <w:p w14:paraId="47C4911C" w14:textId="77777777" w:rsidR="00EB76C3" w:rsidRDefault="00946EF6">
      <w:pPr>
        <w:pStyle w:val="TOC1"/>
        <w:rPr>
          <w:rFonts w:asciiTheme="minorHAnsi" w:eastAsiaTheme="minorEastAsia" w:hAnsiTheme="minorHAnsi" w:cstheme="minorBidi"/>
          <w:caps w:val="0"/>
          <w:noProof/>
          <w:szCs w:val="22"/>
          <w:lang w:eastAsia="en-GB"/>
        </w:rPr>
      </w:pPr>
      <w:hyperlink w:anchor="_Toc429384276" w:history="1">
        <w:r w:rsidR="00EB76C3" w:rsidRPr="00776CDF">
          <w:rPr>
            <w:rStyle w:val="Hyperlink"/>
            <w:rFonts w:cs="Arial"/>
            <w:noProof/>
          </w:rPr>
          <w:t>19.</w:t>
        </w:r>
        <w:r w:rsidR="00EB76C3">
          <w:rPr>
            <w:rFonts w:asciiTheme="minorHAnsi" w:eastAsiaTheme="minorEastAsia" w:hAnsiTheme="minorHAnsi" w:cstheme="minorBidi"/>
            <w:caps w:val="0"/>
            <w:noProof/>
            <w:szCs w:val="22"/>
            <w:lang w:eastAsia="en-GB"/>
          </w:rPr>
          <w:tab/>
        </w:r>
        <w:r w:rsidR="00EB76C3" w:rsidRPr="00776CDF">
          <w:rPr>
            <w:rStyle w:val="Hyperlink"/>
            <w:rFonts w:cs="Arial"/>
            <w:noProof/>
          </w:rPr>
          <w:t>SUPPLIER’S STATUS</w:t>
        </w:r>
        <w:r w:rsidR="00EB76C3">
          <w:rPr>
            <w:noProof/>
          </w:rPr>
          <w:tab/>
        </w:r>
        <w:r w:rsidR="00EB76C3">
          <w:rPr>
            <w:noProof/>
          </w:rPr>
          <w:fldChar w:fldCharType="begin"/>
        </w:r>
        <w:r w:rsidR="00EB76C3">
          <w:rPr>
            <w:noProof/>
          </w:rPr>
          <w:instrText xml:space="preserve"> PAGEREF _Toc429384276 \h </w:instrText>
        </w:r>
        <w:r w:rsidR="00EB76C3">
          <w:rPr>
            <w:noProof/>
          </w:rPr>
        </w:r>
        <w:r w:rsidR="00EB76C3">
          <w:rPr>
            <w:noProof/>
          </w:rPr>
          <w:fldChar w:fldCharType="separate"/>
        </w:r>
        <w:r w:rsidR="0001320A">
          <w:rPr>
            <w:noProof/>
          </w:rPr>
          <w:t>48</w:t>
        </w:r>
        <w:r w:rsidR="00EB76C3">
          <w:rPr>
            <w:noProof/>
          </w:rPr>
          <w:fldChar w:fldCharType="end"/>
        </w:r>
      </w:hyperlink>
    </w:p>
    <w:p w14:paraId="5AFFAAB3" w14:textId="77777777" w:rsidR="00EB76C3" w:rsidRDefault="00946EF6">
      <w:pPr>
        <w:pStyle w:val="TOC1"/>
        <w:rPr>
          <w:rFonts w:asciiTheme="minorHAnsi" w:eastAsiaTheme="minorEastAsia" w:hAnsiTheme="minorHAnsi" w:cstheme="minorBidi"/>
          <w:caps w:val="0"/>
          <w:noProof/>
          <w:szCs w:val="22"/>
          <w:lang w:eastAsia="en-GB"/>
        </w:rPr>
      </w:pPr>
      <w:hyperlink w:anchor="_Toc429384277" w:history="1">
        <w:r w:rsidR="00EB76C3" w:rsidRPr="00776CDF">
          <w:rPr>
            <w:rStyle w:val="Hyperlink"/>
            <w:rFonts w:cs="Arial"/>
            <w:noProof/>
          </w:rPr>
          <w:t>20.</w:t>
        </w:r>
        <w:r w:rsidR="00EB76C3">
          <w:rPr>
            <w:rFonts w:asciiTheme="minorHAnsi" w:eastAsiaTheme="minorEastAsia" w:hAnsiTheme="minorHAnsi" w:cstheme="minorBidi"/>
            <w:caps w:val="0"/>
            <w:noProof/>
            <w:szCs w:val="22"/>
            <w:lang w:eastAsia="en-GB"/>
          </w:rPr>
          <w:tab/>
        </w:r>
        <w:r w:rsidR="00EB76C3" w:rsidRPr="00776CDF">
          <w:rPr>
            <w:rStyle w:val="Hyperlink"/>
            <w:rFonts w:cs="Arial"/>
            <w:noProof/>
          </w:rPr>
          <w:t>ENTIRE AGREEMENT</w:t>
        </w:r>
        <w:r w:rsidR="00EB76C3">
          <w:rPr>
            <w:noProof/>
          </w:rPr>
          <w:tab/>
        </w:r>
        <w:r w:rsidR="00EB76C3">
          <w:rPr>
            <w:noProof/>
          </w:rPr>
          <w:fldChar w:fldCharType="begin"/>
        </w:r>
        <w:r w:rsidR="00EB76C3">
          <w:rPr>
            <w:noProof/>
          </w:rPr>
          <w:instrText xml:space="preserve"> PAGEREF _Toc429384277 \h </w:instrText>
        </w:r>
        <w:r w:rsidR="00EB76C3">
          <w:rPr>
            <w:noProof/>
          </w:rPr>
        </w:r>
        <w:r w:rsidR="00EB76C3">
          <w:rPr>
            <w:noProof/>
          </w:rPr>
          <w:fldChar w:fldCharType="separate"/>
        </w:r>
        <w:r w:rsidR="0001320A">
          <w:rPr>
            <w:noProof/>
          </w:rPr>
          <w:t>48</w:t>
        </w:r>
        <w:r w:rsidR="00EB76C3">
          <w:rPr>
            <w:noProof/>
          </w:rPr>
          <w:fldChar w:fldCharType="end"/>
        </w:r>
      </w:hyperlink>
    </w:p>
    <w:p w14:paraId="1D447277" w14:textId="77777777" w:rsidR="00EB76C3" w:rsidRDefault="00946EF6">
      <w:pPr>
        <w:pStyle w:val="TOC1"/>
        <w:rPr>
          <w:rFonts w:asciiTheme="minorHAnsi" w:eastAsiaTheme="minorEastAsia" w:hAnsiTheme="minorHAnsi" w:cstheme="minorBidi"/>
          <w:caps w:val="0"/>
          <w:noProof/>
          <w:szCs w:val="22"/>
          <w:lang w:eastAsia="en-GB"/>
        </w:rPr>
      </w:pPr>
      <w:hyperlink w:anchor="_Toc429384278" w:history="1">
        <w:r w:rsidR="00EB76C3" w:rsidRPr="00776CDF">
          <w:rPr>
            <w:rStyle w:val="Hyperlink"/>
            <w:rFonts w:cs="Arial"/>
            <w:noProof/>
          </w:rPr>
          <w:t>21.</w:t>
        </w:r>
        <w:r w:rsidR="00EB76C3">
          <w:rPr>
            <w:rFonts w:asciiTheme="minorHAnsi" w:eastAsiaTheme="minorEastAsia" w:hAnsiTheme="minorHAnsi" w:cstheme="minorBidi"/>
            <w:caps w:val="0"/>
            <w:noProof/>
            <w:szCs w:val="22"/>
            <w:lang w:eastAsia="en-GB"/>
          </w:rPr>
          <w:tab/>
        </w:r>
        <w:r w:rsidR="00EB76C3" w:rsidRPr="00776CDF">
          <w:rPr>
            <w:rStyle w:val="Hyperlink"/>
            <w:rFonts w:cs="Arial"/>
            <w:noProof/>
          </w:rPr>
          <w:t>CONTRACTS (RIGHTS OF THIRD PARTIES) ACT</w:t>
        </w:r>
        <w:r w:rsidR="00EB76C3">
          <w:rPr>
            <w:noProof/>
          </w:rPr>
          <w:tab/>
        </w:r>
        <w:r w:rsidR="00EB76C3">
          <w:rPr>
            <w:noProof/>
          </w:rPr>
          <w:fldChar w:fldCharType="begin"/>
        </w:r>
        <w:r w:rsidR="00EB76C3">
          <w:rPr>
            <w:noProof/>
          </w:rPr>
          <w:instrText xml:space="preserve"> PAGEREF _Toc429384278 \h </w:instrText>
        </w:r>
        <w:r w:rsidR="00EB76C3">
          <w:rPr>
            <w:noProof/>
          </w:rPr>
        </w:r>
        <w:r w:rsidR="00EB76C3">
          <w:rPr>
            <w:noProof/>
          </w:rPr>
          <w:fldChar w:fldCharType="separate"/>
        </w:r>
        <w:r w:rsidR="0001320A">
          <w:rPr>
            <w:noProof/>
          </w:rPr>
          <w:t>49</w:t>
        </w:r>
        <w:r w:rsidR="00EB76C3">
          <w:rPr>
            <w:noProof/>
          </w:rPr>
          <w:fldChar w:fldCharType="end"/>
        </w:r>
      </w:hyperlink>
    </w:p>
    <w:p w14:paraId="65E8061C" w14:textId="77777777" w:rsidR="00EB76C3" w:rsidRDefault="00946EF6">
      <w:pPr>
        <w:pStyle w:val="TOC1"/>
        <w:rPr>
          <w:rFonts w:asciiTheme="minorHAnsi" w:eastAsiaTheme="minorEastAsia" w:hAnsiTheme="minorHAnsi" w:cstheme="minorBidi"/>
          <w:caps w:val="0"/>
          <w:noProof/>
          <w:szCs w:val="22"/>
          <w:lang w:eastAsia="en-GB"/>
        </w:rPr>
      </w:pPr>
      <w:hyperlink w:anchor="_Toc429384279" w:history="1">
        <w:r w:rsidR="00EB76C3" w:rsidRPr="00776CDF">
          <w:rPr>
            <w:rStyle w:val="Hyperlink"/>
            <w:rFonts w:cs="Arial"/>
            <w:noProof/>
          </w:rPr>
          <w:t>22.</w:t>
        </w:r>
        <w:r w:rsidR="00EB76C3">
          <w:rPr>
            <w:rFonts w:asciiTheme="minorHAnsi" w:eastAsiaTheme="minorEastAsia" w:hAnsiTheme="minorHAnsi" w:cstheme="minorBidi"/>
            <w:caps w:val="0"/>
            <w:noProof/>
            <w:szCs w:val="22"/>
            <w:lang w:eastAsia="en-GB"/>
          </w:rPr>
          <w:tab/>
        </w:r>
        <w:r w:rsidR="00EB76C3" w:rsidRPr="00776CDF">
          <w:rPr>
            <w:rStyle w:val="Hyperlink"/>
            <w:rFonts w:cs="Arial"/>
            <w:noProof/>
          </w:rPr>
          <w:t>NOTICES</w:t>
        </w:r>
        <w:r w:rsidR="00EB76C3">
          <w:rPr>
            <w:noProof/>
          </w:rPr>
          <w:tab/>
        </w:r>
        <w:r w:rsidR="00EB76C3">
          <w:rPr>
            <w:noProof/>
          </w:rPr>
          <w:fldChar w:fldCharType="begin"/>
        </w:r>
        <w:r w:rsidR="00EB76C3">
          <w:rPr>
            <w:noProof/>
          </w:rPr>
          <w:instrText xml:space="preserve"> PAGEREF _Toc429384279 \h </w:instrText>
        </w:r>
        <w:r w:rsidR="00EB76C3">
          <w:rPr>
            <w:noProof/>
          </w:rPr>
        </w:r>
        <w:r w:rsidR="00EB76C3">
          <w:rPr>
            <w:noProof/>
          </w:rPr>
          <w:fldChar w:fldCharType="separate"/>
        </w:r>
        <w:r w:rsidR="0001320A">
          <w:rPr>
            <w:noProof/>
          </w:rPr>
          <w:t>49</w:t>
        </w:r>
        <w:r w:rsidR="00EB76C3">
          <w:rPr>
            <w:noProof/>
          </w:rPr>
          <w:fldChar w:fldCharType="end"/>
        </w:r>
      </w:hyperlink>
    </w:p>
    <w:p w14:paraId="113F59EF" w14:textId="77777777" w:rsidR="00EB76C3" w:rsidRDefault="00946EF6">
      <w:pPr>
        <w:pStyle w:val="TOC1"/>
        <w:rPr>
          <w:rFonts w:asciiTheme="minorHAnsi" w:eastAsiaTheme="minorEastAsia" w:hAnsiTheme="minorHAnsi" w:cstheme="minorBidi"/>
          <w:caps w:val="0"/>
          <w:noProof/>
          <w:szCs w:val="22"/>
          <w:lang w:eastAsia="en-GB"/>
        </w:rPr>
      </w:pPr>
      <w:hyperlink w:anchor="_Toc429384280" w:history="1">
        <w:r w:rsidR="00EB76C3" w:rsidRPr="00776CDF">
          <w:rPr>
            <w:rStyle w:val="Hyperlink"/>
            <w:noProof/>
          </w:rPr>
          <w:t>23.</w:t>
        </w:r>
        <w:r w:rsidR="00EB76C3">
          <w:rPr>
            <w:rFonts w:asciiTheme="minorHAnsi" w:eastAsiaTheme="minorEastAsia" w:hAnsiTheme="minorHAnsi" w:cstheme="minorBidi"/>
            <w:caps w:val="0"/>
            <w:noProof/>
            <w:szCs w:val="22"/>
            <w:lang w:eastAsia="en-GB"/>
          </w:rPr>
          <w:tab/>
        </w:r>
        <w:r w:rsidR="00EB76C3" w:rsidRPr="00776CDF">
          <w:rPr>
            <w:rStyle w:val="Hyperlink"/>
            <w:noProof/>
          </w:rPr>
          <w:t>DISPUTES AND LAW</w:t>
        </w:r>
        <w:r w:rsidR="00EB76C3">
          <w:rPr>
            <w:noProof/>
          </w:rPr>
          <w:tab/>
        </w:r>
        <w:r w:rsidR="00EB76C3">
          <w:rPr>
            <w:noProof/>
          </w:rPr>
          <w:fldChar w:fldCharType="begin"/>
        </w:r>
        <w:r w:rsidR="00EB76C3">
          <w:rPr>
            <w:noProof/>
          </w:rPr>
          <w:instrText xml:space="preserve"> PAGEREF _Toc429384280 \h </w:instrText>
        </w:r>
        <w:r w:rsidR="00EB76C3">
          <w:rPr>
            <w:noProof/>
          </w:rPr>
        </w:r>
        <w:r w:rsidR="00EB76C3">
          <w:rPr>
            <w:noProof/>
          </w:rPr>
          <w:fldChar w:fldCharType="separate"/>
        </w:r>
        <w:r w:rsidR="0001320A">
          <w:rPr>
            <w:noProof/>
          </w:rPr>
          <w:t>50</w:t>
        </w:r>
        <w:r w:rsidR="00EB76C3">
          <w:rPr>
            <w:noProof/>
          </w:rPr>
          <w:fldChar w:fldCharType="end"/>
        </w:r>
      </w:hyperlink>
    </w:p>
    <w:p w14:paraId="4669DFAB" w14:textId="77777777" w:rsidR="00EB76C3" w:rsidRPr="00EB76C3" w:rsidRDefault="00946EF6">
      <w:pPr>
        <w:pStyle w:val="TOC8"/>
        <w:rPr>
          <w:rFonts w:ascii="Arial" w:eastAsiaTheme="minorEastAsia" w:hAnsi="Arial" w:cs="Arial"/>
          <w:caps w:val="0"/>
          <w:noProof/>
          <w:szCs w:val="22"/>
          <w:lang w:eastAsia="en-GB"/>
        </w:rPr>
      </w:pPr>
      <w:hyperlink w:anchor="_Toc429384281" w:history="1">
        <w:r w:rsidR="00EB76C3" w:rsidRPr="00EB76C3">
          <w:rPr>
            <w:rStyle w:val="Hyperlink"/>
            <w:rFonts w:ascii="Arial" w:hAnsi="Arial" w:cs="Arial"/>
            <w:noProof/>
          </w:rPr>
          <w:t>Annex 1 – Part 1 SERVICE LEVELS</w:t>
        </w:r>
        <w:r w:rsidR="00EB76C3" w:rsidRPr="00EB76C3">
          <w:rPr>
            <w:rFonts w:ascii="Arial" w:hAnsi="Arial" w:cs="Arial"/>
            <w:noProof/>
          </w:rPr>
          <w:tab/>
        </w:r>
        <w:r w:rsidR="00EB76C3" w:rsidRPr="00EB76C3">
          <w:rPr>
            <w:rFonts w:ascii="Arial" w:hAnsi="Arial" w:cs="Arial"/>
            <w:noProof/>
          </w:rPr>
          <w:fldChar w:fldCharType="begin"/>
        </w:r>
        <w:r w:rsidR="00EB76C3" w:rsidRPr="00EB76C3">
          <w:rPr>
            <w:rFonts w:ascii="Arial" w:hAnsi="Arial" w:cs="Arial"/>
            <w:noProof/>
          </w:rPr>
          <w:instrText xml:space="preserve"> PAGEREF _Toc429384281 \h </w:instrText>
        </w:r>
        <w:r w:rsidR="00EB76C3" w:rsidRPr="00EB76C3">
          <w:rPr>
            <w:rFonts w:ascii="Arial" w:hAnsi="Arial" w:cs="Arial"/>
            <w:noProof/>
          </w:rPr>
        </w:r>
        <w:r w:rsidR="00EB76C3" w:rsidRPr="00EB76C3">
          <w:rPr>
            <w:rFonts w:ascii="Arial" w:hAnsi="Arial" w:cs="Arial"/>
            <w:noProof/>
          </w:rPr>
          <w:fldChar w:fldCharType="separate"/>
        </w:r>
        <w:r w:rsidR="0001320A">
          <w:rPr>
            <w:rFonts w:ascii="Arial" w:hAnsi="Arial" w:cs="Arial"/>
            <w:noProof/>
          </w:rPr>
          <w:t>52</w:t>
        </w:r>
        <w:r w:rsidR="00EB76C3" w:rsidRPr="00EB76C3">
          <w:rPr>
            <w:rFonts w:ascii="Arial" w:hAnsi="Arial" w:cs="Arial"/>
            <w:noProof/>
          </w:rPr>
          <w:fldChar w:fldCharType="end"/>
        </w:r>
      </w:hyperlink>
    </w:p>
    <w:p w14:paraId="66B685A6" w14:textId="77777777" w:rsidR="00EB76C3" w:rsidRPr="00EB76C3" w:rsidRDefault="00946EF6">
      <w:pPr>
        <w:pStyle w:val="TOC8"/>
        <w:rPr>
          <w:rFonts w:ascii="Arial" w:eastAsiaTheme="minorEastAsia" w:hAnsi="Arial" w:cs="Arial"/>
          <w:caps w:val="0"/>
          <w:noProof/>
          <w:szCs w:val="22"/>
          <w:lang w:eastAsia="en-GB"/>
        </w:rPr>
      </w:pPr>
      <w:hyperlink w:anchor="_Toc429384282" w:history="1">
        <w:r w:rsidR="00EB76C3" w:rsidRPr="00EB76C3">
          <w:rPr>
            <w:rStyle w:val="Hyperlink"/>
            <w:rFonts w:ascii="Arial" w:hAnsi="Arial" w:cs="Arial"/>
            <w:noProof/>
          </w:rPr>
          <w:t>Annex 1 – PARt 2 POST ASSIGNMENT REVIEW TEMPLATE</w:t>
        </w:r>
        <w:r w:rsidR="00EB76C3" w:rsidRPr="00EB76C3">
          <w:rPr>
            <w:rFonts w:ascii="Arial" w:hAnsi="Arial" w:cs="Arial"/>
            <w:noProof/>
          </w:rPr>
          <w:tab/>
        </w:r>
        <w:r w:rsidR="00EB76C3" w:rsidRPr="00EB76C3">
          <w:rPr>
            <w:rFonts w:ascii="Arial" w:hAnsi="Arial" w:cs="Arial"/>
            <w:noProof/>
          </w:rPr>
          <w:fldChar w:fldCharType="begin"/>
        </w:r>
        <w:r w:rsidR="00EB76C3" w:rsidRPr="00EB76C3">
          <w:rPr>
            <w:rFonts w:ascii="Arial" w:hAnsi="Arial" w:cs="Arial"/>
            <w:noProof/>
          </w:rPr>
          <w:instrText xml:space="preserve"> PAGEREF _Toc429384282 \h </w:instrText>
        </w:r>
        <w:r w:rsidR="00EB76C3" w:rsidRPr="00EB76C3">
          <w:rPr>
            <w:rFonts w:ascii="Arial" w:hAnsi="Arial" w:cs="Arial"/>
            <w:noProof/>
          </w:rPr>
        </w:r>
        <w:r w:rsidR="00EB76C3" w:rsidRPr="00EB76C3">
          <w:rPr>
            <w:rFonts w:ascii="Arial" w:hAnsi="Arial" w:cs="Arial"/>
            <w:noProof/>
          </w:rPr>
          <w:fldChar w:fldCharType="separate"/>
        </w:r>
        <w:r w:rsidR="0001320A">
          <w:rPr>
            <w:rFonts w:ascii="Arial" w:hAnsi="Arial" w:cs="Arial"/>
            <w:noProof/>
          </w:rPr>
          <w:t>54</w:t>
        </w:r>
        <w:r w:rsidR="00EB76C3" w:rsidRPr="00EB76C3">
          <w:rPr>
            <w:rFonts w:ascii="Arial" w:hAnsi="Arial" w:cs="Arial"/>
            <w:noProof/>
          </w:rPr>
          <w:fldChar w:fldCharType="end"/>
        </w:r>
      </w:hyperlink>
    </w:p>
    <w:p w14:paraId="03979BC6" w14:textId="77777777" w:rsidR="00C03B23" w:rsidRDefault="008C2CC9" w:rsidP="00C03B23">
      <w:pPr>
        <w:pStyle w:val="TOC8"/>
        <w:rPr>
          <w:rFonts w:ascii="Arial" w:hAnsi="Arial" w:cs="Arial"/>
          <w:sz w:val="20"/>
        </w:rPr>
      </w:pPr>
      <w:r w:rsidRPr="00A833EE">
        <w:rPr>
          <w:rFonts w:ascii="Arial" w:hAnsi="Arial" w:cs="Arial"/>
          <w:sz w:val="20"/>
        </w:rPr>
        <w:fldChar w:fldCharType="end"/>
      </w:r>
    </w:p>
    <w:p w14:paraId="6A3F9C02" w14:textId="77777777" w:rsidR="00C03B23" w:rsidRDefault="00C03B23" w:rsidP="00C03B23">
      <w:pPr>
        <w:overflowPunct/>
        <w:autoSpaceDE/>
        <w:autoSpaceDN/>
        <w:adjustRightInd/>
        <w:spacing w:after="0" w:line="240" w:lineRule="auto"/>
        <w:jc w:val="left"/>
        <w:textAlignment w:val="auto"/>
        <w:rPr>
          <w:rFonts w:eastAsia="STZhongsong" w:cs="Arial"/>
          <w:caps/>
          <w:sz w:val="20"/>
          <w:lang w:eastAsia="zh-CN"/>
        </w:rPr>
      </w:pPr>
      <w:r>
        <w:rPr>
          <w:rFonts w:cs="Arial"/>
          <w:sz w:val="20"/>
        </w:rPr>
        <w:br w:type="page"/>
      </w:r>
    </w:p>
    <w:p w14:paraId="2550ED34" w14:textId="77777777" w:rsidR="00C03B23" w:rsidRPr="00A4589E" w:rsidRDefault="00C03B23" w:rsidP="00C03B23">
      <w:pPr>
        <w:pStyle w:val="Heading1"/>
        <w:rPr>
          <w:rFonts w:cs="Arial"/>
          <w:sz w:val="20"/>
        </w:rPr>
      </w:pPr>
      <w:bookmarkStart w:id="7" w:name="TOCField"/>
      <w:bookmarkStart w:id="8" w:name="_Toc429384256"/>
      <w:bookmarkEnd w:id="7"/>
      <w:r w:rsidRPr="00A4589E">
        <w:rPr>
          <w:rFonts w:cs="Arial"/>
          <w:sz w:val="20"/>
        </w:rPr>
        <w:lastRenderedPageBreak/>
        <w:t>DEFINITIONS AND INTERPRETATION</w:t>
      </w:r>
      <w:bookmarkEnd w:id="8"/>
    </w:p>
    <w:p w14:paraId="2CA8B869" w14:textId="77777777" w:rsidR="00C03B23" w:rsidRPr="00A4589E" w:rsidRDefault="00C03B23" w:rsidP="00C03B23">
      <w:pPr>
        <w:pStyle w:val="Heading2"/>
        <w:keepNext/>
        <w:rPr>
          <w:rFonts w:cs="Arial"/>
          <w:b/>
          <w:sz w:val="20"/>
        </w:rPr>
      </w:pPr>
      <w:r w:rsidRPr="00A4589E">
        <w:rPr>
          <w:rFonts w:cs="Arial"/>
          <w:b/>
          <w:sz w:val="20"/>
        </w:rPr>
        <w:t>Definitions</w:t>
      </w:r>
    </w:p>
    <w:p w14:paraId="5FB769C9" w14:textId="77777777" w:rsidR="00C03B23" w:rsidRDefault="00C03B23" w:rsidP="00C03B23">
      <w:pPr>
        <w:pStyle w:val="BodyTextIndent"/>
        <w:keepNext/>
        <w:rPr>
          <w:rFonts w:cs="Arial"/>
          <w:sz w:val="20"/>
        </w:rPr>
      </w:pPr>
      <w:r w:rsidRPr="00A4589E">
        <w:rPr>
          <w:rFonts w:cs="Arial"/>
          <w:sz w:val="20"/>
        </w:rPr>
        <w:t>In the Contract, unless the context otherwise requires, the following provisions shall have the meanings given to them below:</w:t>
      </w:r>
    </w:p>
    <w:p w14:paraId="1A623577" w14:textId="77777777" w:rsidR="00C03B23" w:rsidRPr="001F4461" w:rsidRDefault="00C03B23" w:rsidP="00C03B23">
      <w:pPr>
        <w:pStyle w:val="BodyTextIndent"/>
        <w:rPr>
          <w:rFonts w:cs="Arial"/>
          <w:sz w:val="20"/>
        </w:rPr>
      </w:pPr>
      <w:r w:rsidRPr="001F4461">
        <w:rPr>
          <w:rFonts w:cs="Arial"/>
          <w:b/>
          <w:sz w:val="20"/>
        </w:rPr>
        <w:t xml:space="preserve">“Authority” </w:t>
      </w:r>
      <w:r w:rsidRPr="001F4461">
        <w:rPr>
          <w:sz w:val="20"/>
        </w:rPr>
        <w:t>means THE MINISTER FOR THE CABINET OFFICE (“</w:t>
      </w:r>
      <w:r w:rsidRPr="001F4461">
        <w:rPr>
          <w:b/>
          <w:sz w:val="20"/>
        </w:rPr>
        <w:t>Cabinet Office</w:t>
      </w:r>
      <w:r w:rsidRPr="001F4461">
        <w:rPr>
          <w:sz w:val="20"/>
        </w:rPr>
        <w:t>”) as represented b</w:t>
      </w:r>
      <w:r>
        <w:rPr>
          <w:sz w:val="20"/>
        </w:rPr>
        <w:t xml:space="preserve">y </w:t>
      </w:r>
      <w:r w:rsidRPr="00B306BB">
        <w:rPr>
          <w:sz w:val="20"/>
        </w:rPr>
        <w:t>Crown Commercial Service,</w:t>
      </w:r>
      <w:r w:rsidRPr="001F4461">
        <w:rPr>
          <w:sz w:val="20"/>
        </w:rPr>
        <w:t xml:space="preserve"> being a separate trading fund of the Cabinet Office without separate legal personality, whose office is at the </w:t>
      </w:r>
      <w:r w:rsidRPr="001F4461">
        <w:rPr>
          <w:sz w:val="20"/>
          <w:lang w:val="en-US"/>
        </w:rPr>
        <w:t>9</w:t>
      </w:r>
      <w:r w:rsidRPr="001F4461">
        <w:rPr>
          <w:sz w:val="20"/>
          <w:vertAlign w:val="superscript"/>
          <w:lang w:val="en-US"/>
        </w:rPr>
        <w:t>th</w:t>
      </w:r>
      <w:r w:rsidRPr="001F4461">
        <w:rPr>
          <w:sz w:val="20"/>
          <w:lang w:val="en-US"/>
        </w:rPr>
        <w:t xml:space="preserve"> floor, The Capital, Old Hall Street, Liverpool, L3 9PP;</w:t>
      </w:r>
    </w:p>
    <w:p w14:paraId="44A9C9DB" w14:textId="77777777" w:rsidR="00C03B23" w:rsidRPr="00DE607B" w:rsidRDefault="00C03B23" w:rsidP="00C03B23">
      <w:pPr>
        <w:spacing w:line="240" w:lineRule="auto"/>
        <w:ind w:left="709"/>
        <w:rPr>
          <w:sz w:val="20"/>
        </w:rPr>
      </w:pPr>
      <w:r>
        <w:rPr>
          <w:rFonts w:cs="Arial"/>
          <w:b/>
          <w:sz w:val="20"/>
        </w:rPr>
        <w:t xml:space="preserve">“Base Location” </w:t>
      </w:r>
      <w:r w:rsidRPr="00DE607B">
        <w:rPr>
          <w:sz w:val="20"/>
        </w:rPr>
        <w:t>means the location, specified by the customer</w:t>
      </w:r>
      <w:r>
        <w:rPr>
          <w:sz w:val="20"/>
        </w:rPr>
        <w:t xml:space="preserve"> (in the Letter of Appointment)</w:t>
      </w:r>
      <w:r w:rsidRPr="00DE607B">
        <w:rPr>
          <w:sz w:val="20"/>
        </w:rPr>
        <w:t>, at which the majority of the Required Services shall be delivered;</w:t>
      </w:r>
    </w:p>
    <w:p w14:paraId="40B1B62B" w14:textId="77777777" w:rsidR="00C03B23" w:rsidRPr="002C6211" w:rsidRDefault="00C03B23" w:rsidP="00C03B23">
      <w:pPr>
        <w:pStyle w:val="BodyTextIndent"/>
        <w:numPr>
          <w:ilvl w:val="0"/>
          <w:numId w:val="0"/>
        </w:numPr>
        <w:overflowPunct w:val="0"/>
        <w:autoSpaceDE w:val="0"/>
        <w:autoSpaceDN w:val="0"/>
        <w:ind w:left="709"/>
        <w:textAlignment w:val="baseline"/>
        <w:rPr>
          <w:rFonts w:cs="Arial"/>
          <w:sz w:val="20"/>
        </w:rPr>
      </w:pPr>
      <w:r w:rsidRPr="0005634A">
        <w:rPr>
          <w:rFonts w:cs="Arial"/>
          <w:b/>
          <w:sz w:val="20"/>
        </w:rPr>
        <w:t>“Call-off Term”</w:t>
      </w:r>
      <w:r>
        <w:rPr>
          <w:rFonts w:cs="Arial"/>
          <w:b/>
          <w:sz w:val="20"/>
        </w:rPr>
        <w:t xml:space="preserve"> </w:t>
      </w:r>
      <w:r>
        <w:rPr>
          <w:rFonts w:cs="Arial"/>
          <w:sz w:val="20"/>
        </w:rPr>
        <w:t xml:space="preserve">means subject to </w:t>
      </w:r>
      <w:r w:rsidRPr="00332234">
        <w:rPr>
          <w:rFonts w:cs="Arial"/>
          <w:sz w:val="20"/>
        </w:rPr>
        <w:t>Clause 8 (Termination)</w:t>
      </w:r>
      <w:r>
        <w:rPr>
          <w:rFonts w:cs="Arial"/>
          <w:sz w:val="20"/>
        </w:rPr>
        <w:t xml:space="preserve">, the term of this Contract as determined in accordance with section </w:t>
      </w:r>
      <w:r w:rsidRPr="002C6211">
        <w:rPr>
          <w:rFonts w:cs="Arial"/>
          <w:sz w:val="20"/>
        </w:rPr>
        <w:t>1 of Appendix 1 to the Letter of Appointment.</w:t>
      </w:r>
    </w:p>
    <w:p w14:paraId="7CA660C4" w14:textId="77777777" w:rsidR="00C03B23" w:rsidRDefault="00C03B23" w:rsidP="00C03B23">
      <w:pPr>
        <w:pStyle w:val="BodyTextIndent"/>
        <w:numPr>
          <w:ilvl w:val="0"/>
          <w:numId w:val="0"/>
        </w:numPr>
        <w:overflowPunct w:val="0"/>
        <w:autoSpaceDE w:val="0"/>
        <w:autoSpaceDN w:val="0"/>
        <w:ind w:left="709"/>
        <w:textAlignment w:val="baseline"/>
        <w:rPr>
          <w:rFonts w:cs="Arial"/>
          <w:sz w:val="20"/>
        </w:rPr>
      </w:pPr>
      <w:r>
        <w:rPr>
          <w:rFonts w:cs="Arial"/>
          <w:b/>
          <w:sz w:val="20"/>
        </w:rPr>
        <w:t xml:space="preserve">“Change of Control” </w:t>
      </w:r>
      <w:r>
        <w:rPr>
          <w:rFonts w:cs="Arial"/>
          <w:sz w:val="20"/>
        </w:rPr>
        <w:t xml:space="preserve">means a change of control within the meaning of Section 450 of the Corporation Tax Act 2010. </w:t>
      </w:r>
    </w:p>
    <w:p w14:paraId="15DB348B" w14:textId="77777777" w:rsidR="00C03B23" w:rsidRPr="000339A0" w:rsidRDefault="00C03B23" w:rsidP="00C03B23">
      <w:pPr>
        <w:pStyle w:val="BodyTextIndent"/>
        <w:numPr>
          <w:ilvl w:val="0"/>
          <w:numId w:val="0"/>
        </w:numPr>
        <w:overflowPunct w:val="0"/>
        <w:autoSpaceDE w:val="0"/>
        <w:autoSpaceDN w:val="0"/>
        <w:ind w:left="709"/>
        <w:textAlignment w:val="baseline"/>
        <w:rPr>
          <w:rFonts w:cs="Arial"/>
          <w:sz w:val="20"/>
        </w:rPr>
      </w:pPr>
      <w:r w:rsidRPr="003B5B4B">
        <w:rPr>
          <w:rFonts w:cs="Arial"/>
          <w:b/>
          <w:sz w:val="20"/>
        </w:rPr>
        <w:t>“Commerc</w:t>
      </w:r>
      <w:r>
        <w:rPr>
          <w:rFonts w:cs="Arial"/>
          <w:b/>
          <w:sz w:val="20"/>
        </w:rPr>
        <w:t>i</w:t>
      </w:r>
      <w:r w:rsidRPr="003B5B4B">
        <w:rPr>
          <w:rFonts w:cs="Arial"/>
          <w:b/>
          <w:sz w:val="20"/>
        </w:rPr>
        <w:t>ally Sensitive Information”</w:t>
      </w:r>
      <w:r>
        <w:rPr>
          <w:rFonts w:cs="Arial"/>
          <w:b/>
          <w:sz w:val="20"/>
        </w:rPr>
        <w:t xml:space="preserve"> </w:t>
      </w:r>
      <w:r w:rsidRPr="00B93485">
        <w:rPr>
          <w:rFonts w:cs="Arial"/>
          <w:sz w:val="20"/>
        </w:rPr>
        <w:t>means the Confidential Information listed</w:t>
      </w:r>
      <w:r>
        <w:rPr>
          <w:rFonts w:cs="Arial"/>
          <w:sz w:val="20"/>
        </w:rPr>
        <w:t xml:space="preserve"> </w:t>
      </w:r>
      <w:r w:rsidRPr="00E81BCB">
        <w:rPr>
          <w:rFonts w:cs="Arial"/>
          <w:sz w:val="20"/>
        </w:rPr>
        <w:t>(and as updated from time to time)</w:t>
      </w:r>
      <w:r w:rsidRPr="00B93485">
        <w:rPr>
          <w:rFonts w:cs="Arial"/>
          <w:sz w:val="20"/>
        </w:rPr>
        <w:t xml:space="preserve"> </w:t>
      </w:r>
      <w:r w:rsidRPr="00B306BB">
        <w:rPr>
          <w:rFonts w:cs="Arial"/>
          <w:sz w:val="20"/>
        </w:rPr>
        <w:t>in Framework Schedule 8</w:t>
      </w:r>
      <w:r w:rsidRPr="000339A0">
        <w:rPr>
          <w:rFonts w:cs="Arial"/>
          <w:sz w:val="20"/>
        </w:rPr>
        <w:t xml:space="preserve"> (Commercially Sensitive Information) comprising commercially sensitive information:</w:t>
      </w:r>
    </w:p>
    <w:p w14:paraId="157B7D5C" w14:textId="77777777" w:rsidR="00C03B23" w:rsidRPr="009A042B" w:rsidRDefault="00C03B23" w:rsidP="00C03B23">
      <w:pPr>
        <w:pStyle w:val="DefinitionNumbering1"/>
        <w:numPr>
          <w:ilvl w:val="0"/>
          <w:numId w:val="0"/>
        </w:numPr>
        <w:ind w:left="1123" w:hanging="403"/>
        <w:rPr>
          <w:rFonts w:ascii="Arial" w:hAnsi="Arial" w:cs="Arial"/>
          <w:sz w:val="20"/>
        </w:rPr>
      </w:pPr>
      <w:r w:rsidDel="00B003D0">
        <w:rPr>
          <w:rFonts w:cs="Arial"/>
          <w:b/>
          <w:sz w:val="20"/>
        </w:rPr>
        <w:t xml:space="preserve"> </w:t>
      </w:r>
      <w:r w:rsidRPr="000339A0">
        <w:rPr>
          <w:rFonts w:ascii="Arial" w:hAnsi="Arial" w:cs="Arial"/>
          <w:sz w:val="20"/>
        </w:rPr>
        <w:t xml:space="preserve">a)   </w:t>
      </w:r>
      <w:r>
        <w:rPr>
          <w:rFonts w:ascii="Arial" w:hAnsi="Arial" w:cs="Arial"/>
          <w:sz w:val="20"/>
        </w:rPr>
        <w:tab/>
      </w:r>
      <w:r w:rsidRPr="000339A0">
        <w:rPr>
          <w:rFonts w:ascii="Arial" w:hAnsi="Arial" w:cs="Arial"/>
          <w:sz w:val="20"/>
        </w:rPr>
        <w:t xml:space="preserve">relating to the Supplier, </w:t>
      </w:r>
      <w:r w:rsidR="000A29FE" w:rsidRPr="000339A0">
        <w:rPr>
          <w:rFonts w:ascii="Arial" w:hAnsi="Arial" w:cs="Arial"/>
          <w:sz w:val="20"/>
        </w:rPr>
        <w:t>it’s</w:t>
      </w:r>
      <w:r w:rsidRPr="000339A0">
        <w:rPr>
          <w:rFonts w:ascii="Arial" w:hAnsi="Arial" w:cs="Arial"/>
          <w:sz w:val="20"/>
        </w:rPr>
        <w:t xml:space="preserve"> IPR or its business or information which the Supplier has indicated to the Authority that, if disclosed by the Auth</w:t>
      </w:r>
      <w:r w:rsidRPr="009A042B">
        <w:rPr>
          <w:rFonts w:ascii="Arial" w:hAnsi="Arial" w:cs="Arial"/>
          <w:sz w:val="20"/>
        </w:rPr>
        <w:t>ority, would cause the Supplier significant commercial disadvantage or material financial loss;</w:t>
      </w:r>
    </w:p>
    <w:p w14:paraId="3D84E320" w14:textId="77777777" w:rsidR="00C03B23" w:rsidRPr="009A042B" w:rsidRDefault="00C03B23" w:rsidP="00C03B23">
      <w:pPr>
        <w:pStyle w:val="DefinitionNumbering1"/>
        <w:numPr>
          <w:ilvl w:val="0"/>
          <w:numId w:val="0"/>
        </w:numPr>
        <w:ind w:left="1123" w:hanging="403"/>
        <w:rPr>
          <w:rFonts w:ascii="Arial" w:hAnsi="Arial" w:cs="Arial"/>
          <w:sz w:val="20"/>
        </w:rPr>
      </w:pPr>
      <w:r w:rsidRPr="009A042B">
        <w:rPr>
          <w:rFonts w:ascii="Arial" w:hAnsi="Arial" w:cs="Arial"/>
          <w:sz w:val="20"/>
        </w:rPr>
        <w:t xml:space="preserve">b) </w:t>
      </w:r>
      <w:r>
        <w:rPr>
          <w:rFonts w:ascii="Arial" w:hAnsi="Arial" w:cs="Arial"/>
          <w:sz w:val="20"/>
        </w:rPr>
        <w:tab/>
      </w:r>
      <w:r w:rsidRPr="009A042B">
        <w:rPr>
          <w:rFonts w:ascii="Arial" w:hAnsi="Arial" w:cs="Arial"/>
          <w:sz w:val="20"/>
        </w:rPr>
        <w:t>that constitutes a trade secret;</w:t>
      </w:r>
    </w:p>
    <w:p w14:paraId="2E0A1F03" w14:textId="77777777" w:rsidR="00C03B23" w:rsidRDefault="00C03B23" w:rsidP="00C03B23">
      <w:pPr>
        <w:pStyle w:val="BodyTextIndent"/>
        <w:numPr>
          <w:ilvl w:val="0"/>
          <w:numId w:val="0"/>
        </w:numPr>
        <w:overflowPunct w:val="0"/>
        <w:autoSpaceDE w:val="0"/>
        <w:autoSpaceDN w:val="0"/>
        <w:ind w:left="709"/>
        <w:textAlignment w:val="baseline"/>
        <w:rPr>
          <w:rFonts w:cs="Arial"/>
          <w:sz w:val="20"/>
        </w:rPr>
      </w:pPr>
      <w:r w:rsidRPr="00A4589E">
        <w:rPr>
          <w:rFonts w:cs="Arial"/>
          <w:b/>
          <w:sz w:val="20"/>
        </w:rPr>
        <w:t>“Confidential Information”</w:t>
      </w:r>
      <w:r>
        <w:rPr>
          <w:rFonts w:cs="Arial"/>
          <w:b/>
          <w:sz w:val="20"/>
        </w:rPr>
        <w:t xml:space="preserve"> </w:t>
      </w:r>
      <w:r w:rsidRPr="00A4589E">
        <w:rPr>
          <w:rFonts w:cs="Arial"/>
          <w:sz w:val="20"/>
        </w:rPr>
        <w:t xml:space="preserve">means </w:t>
      </w:r>
      <w:r>
        <w:rPr>
          <w:rFonts w:cs="Arial"/>
          <w:sz w:val="20"/>
        </w:rPr>
        <w:t xml:space="preserve">as the context allows, </w:t>
      </w:r>
      <w:r w:rsidRPr="00A4589E">
        <w:rPr>
          <w:rFonts w:cs="Arial"/>
          <w:sz w:val="20"/>
        </w:rPr>
        <w:t xml:space="preserve">the </w:t>
      </w:r>
      <w:r>
        <w:rPr>
          <w:rFonts w:cs="Arial"/>
          <w:sz w:val="20"/>
        </w:rPr>
        <w:t>Customer</w:t>
      </w:r>
      <w:r w:rsidRPr="00A4589E">
        <w:rPr>
          <w:rFonts w:cs="Arial"/>
          <w:sz w:val="20"/>
        </w:rPr>
        <w:t xml:space="preserve">'s Confidential Information and/or the </w:t>
      </w:r>
      <w:r>
        <w:rPr>
          <w:rFonts w:cs="Arial"/>
          <w:sz w:val="20"/>
        </w:rPr>
        <w:t>Supplier</w:t>
      </w:r>
      <w:r w:rsidRPr="00A4589E">
        <w:rPr>
          <w:rFonts w:cs="Arial"/>
          <w:sz w:val="20"/>
        </w:rPr>
        <w:t>'s Confidential Information;</w:t>
      </w:r>
    </w:p>
    <w:p w14:paraId="55548E81" w14:textId="77777777" w:rsidR="00C03B23" w:rsidRPr="002C6211" w:rsidRDefault="00C03B23" w:rsidP="00C03B23">
      <w:pPr>
        <w:pStyle w:val="BodyTextIndent"/>
        <w:numPr>
          <w:ilvl w:val="0"/>
          <w:numId w:val="0"/>
        </w:numPr>
        <w:overflowPunct w:val="0"/>
        <w:autoSpaceDE w:val="0"/>
        <w:autoSpaceDN w:val="0"/>
        <w:ind w:left="709"/>
        <w:textAlignment w:val="baseline"/>
        <w:rPr>
          <w:rFonts w:cs="Arial"/>
          <w:sz w:val="20"/>
        </w:rPr>
      </w:pPr>
      <w:r w:rsidRPr="00A4589E">
        <w:rPr>
          <w:rFonts w:cs="Arial"/>
          <w:b/>
          <w:sz w:val="20"/>
        </w:rPr>
        <w:t>"Contract"</w:t>
      </w:r>
      <w:r>
        <w:rPr>
          <w:rFonts w:cs="Arial"/>
          <w:b/>
          <w:sz w:val="20"/>
        </w:rPr>
        <w:t xml:space="preserve"> </w:t>
      </w:r>
      <w:r w:rsidRPr="002C6211">
        <w:rPr>
          <w:rFonts w:cs="Arial"/>
          <w:sz w:val="20"/>
        </w:rPr>
        <w:t>means the written agreement between the Customer and the Supplier consisting of the Letter of Appointment, these Call-Off Terms (save to the extent varied by the Letter of Appointment) and any other documents incorporated into either of them by reference or attachment;</w:t>
      </w:r>
    </w:p>
    <w:p w14:paraId="27EBD197" w14:textId="77777777" w:rsidR="00C03B23" w:rsidRDefault="00C03B23" w:rsidP="00C03B23">
      <w:pPr>
        <w:pStyle w:val="BodyTextIndent"/>
        <w:tabs>
          <w:tab w:val="clear" w:pos="720"/>
        </w:tabs>
        <w:overflowPunct w:val="0"/>
        <w:autoSpaceDE w:val="0"/>
        <w:autoSpaceDN w:val="0"/>
        <w:ind w:left="709"/>
        <w:textAlignment w:val="baseline"/>
        <w:rPr>
          <w:rFonts w:cs="Arial"/>
          <w:sz w:val="20"/>
        </w:rPr>
      </w:pPr>
      <w:r w:rsidRPr="00A4589E">
        <w:rPr>
          <w:rFonts w:cs="Arial"/>
          <w:b/>
          <w:sz w:val="20"/>
        </w:rPr>
        <w:t>"Contract Charges"</w:t>
      </w:r>
      <w:r>
        <w:rPr>
          <w:rFonts w:cs="Arial"/>
          <w:b/>
          <w:sz w:val="20"/>
        </w:rPr>
        <w:t xml:space="preserve"> </w:t>
      </w:r>
      <w:r w:rsidRPr="00A4589E">
        <w:rPr>
          <w:rFonts w:cs="Arial"/>
          <w:sz w:val="20"/>
        </w:rPr>
        <w:t xml:space="preserve">means the prices (exclusive of any applicable VAT), payable to the </w:t>
      </w:r>
      <w:r>
        <w:rPr>
          <w:rFonts w:cs="Arial"/>
          <w:sz w:val="20"/>
        </w:rPr>
        <w:t>Supplier</w:t>
      </w:r>
      <w:r w:rsidRPr="00A4589E">
        <w:rPr>
          <w:rFonts w:cs="Arial"/>
          <w:sz w:val="20"/>
        </w:rPr>
        <w:t xml:space="preserve"> by the </w:t>
      </w:r>
      <w:r>
        <w:rPr>
          <w:rFonts w:cs="Arial"/>
          <w:sz w:val="20"/>
        </w:rPr>
        <w:t>Customer</w:t>
      </w:r>
      <w:r w:rsidRPr="00A4589E">
        <w:rPr>
          <w:rFonts w:cs="Arial"/>
          <w:sz w:val="20"/>
        </w:rPr>
        <w:t xml:space="preserve"> under the Contract for the full and proper performance by the </w:t>
      </w:r>
      <w:r>
        <w:rPr>
          <w:rFonts w:cs="Arial"/>
          <w:sz w:val="20"/>
        </w:rPr>
        <w:t>Supplier</w:t>
      </w:r>
      <w:r w:rsidRPr="00A4589E">
        <w:rPr>
          <w:rFonts w:cs="Arial"/>
          <w:sz w:val="20"/>
        </w:rPr>
        <w:t xml:space="preserve"> of the Contract Services;</w:t>
      </w:r>
    </w:p>
    <w:p w14:paraId="1CD468D2" w14:textId="77777777" w:rsidR="00C03B23" w:rsidRPr="00AD35E4" w:rsidRDefault="00C03B23" w:rsidP="00C03B23">
      <w:pPr>
        <w:pStyle w:val="BodyTextIndent"/>
        <w:tabs>
          <w:tab w:val="clear" w:pos="720"/>
        </w:tabs>
        <w:overflowPunct w:val="0"/>
        <w:autoSpaceDE w:val="0"/>
        <w:autoSpaceDN w:val="0"/>
        <w:ind w:left="709"/>
        <w:textAlignment w:val="baseline"/>
        <w:rPr>
          <w:rFonts w:cs="Arial"/>
          <w:b/>
          <w:sz w:val="20"/>
        </w:rPr>
      </w:pPr>
      <w:r w:rsidDel="00B003D0">
        <w:rPr>
          <w:rFonts w:cs="Arial"/>
          <w:b/>
          <w:sz w:val="20"/>
        </w:rPr>
        <w:t xml:space="preserve"> </w:t>
      </w:r>
      <w:r w:rsidRPr="00A504A1">
        <w:rPr>
          <w:rFonts w:cs="Arial"/>
          <w:b/>
          <w:sz w:val="20"/>
        </w:rPr>
        <w:t xml:space="preserve">“Contract Mediator” </w:t>
      </w:r>
      <w:r w:rsidRPr="00A504A1">
        <w:rPr>
          <w:rFonts w:cs="Arial"/>
          <w:sz w:val="20"/>
        </w:rPr>
        <w:t xml:space="preserve">has the meaning set out </w:t>
      </w:r>
      <w:r w:rsidRPr="00AD35E4">
        <w:rPr>
          <w:rFonts w:cs="Arial"/>
          <w:sz w:val="20"/>
        </w:rPr>
        <w:t>in clause 23.2.5.1;</w:t>
      </w:r>
    </w:p>
    <w:p w14:paraId="1BC60766" w14:textId="77777777" w:rsidR="00C03B23" w:rsidRPr="002C6211" w:rsidRDefault="00C03B23" w:rsidP="00C03B23">
      <w:pPr>
        <w:pStyle w:val="BodyTextIndent"/>
        <w:tabs>
          <w:tab w:val="clear" w:pos="720"/>
        </w:tabs>
        <w:overflowPunct w:val="0"/>
        <w:autoSpaceDE w:val="0"/>
        <w:autoSpaceDN w:val="0"/>
        <w:ind w:left="709"/>
        <w:textAlignment w:val="baseline"/>
        <w:rPr>
          <w:rFonts w:cs="Arial"/>
          <w:sz w:val="20"/>
        </w:rPr>
      </w:pPr>
      <w:r w:rsidRPr="004B5B7A">
        <w:rPr>
          <w:b/>
          <w:sz w:val="20"/>
        </w:rPr>
        <w:t>"Contract Services"</w:t>
      </w:r>
      <w:r w:rsidRPr="00A504A1">
        <w:rPr>
          <w:sz w:val="20"/>
        </w:rPr>
        <w:t xml:space="preserve"> </w:t>
      </w:r>
      <w:r w:rsidRPr="00A504A1">
        <w:rPr>
          <w:rFonts w:cs="Arial"/>
          <w:sz w:val="20"/>
        </w:rPr>
        <w:t xml:space="preserve">means the Services to be supplied by the Supplier to the Customer as set out in </w:t>
      </w:r>
      <w:r w:rsidRPr="002C6211">
        <w:rPr>
          <w:rFonts w:cs="Arial"/>
          <w:sz w:val="20"/>
        </w:rPr>
        <w:t>the Letter of Appointment;</w:t>
      </w:r>
    </w:p>
    <w:p w14:paraId="171695FF" w14:textId="77777777" w:rsidR="00C03B23" w:rsidRPr="002C6211" w:rsidRDefault="00C03B23" w:rsidP="00C03B23">
      <w:pPr>
        <w:pStyle w:val="BodyTextIndent"/>
        <w:tabs>
          <w:tab w:val="clear" w:pos="720"/>
          <w:tab w:val="num" w:pos="132"/>
        </w:tabs>
        <w:ind w:left="709"/>
        <w:rPr>
          <w:sz w:val="20"/>
        </w:rPr>
      </w:pPr>
      <w:r w:rsidRPr="002C6211">
        <w:rPr>
          <w:b/>
          <w:sz w:val="20"/>
        </w:rPr>
        <w:t>“Customer”</w:t>
      </w:r>
      <w:r w:rsidRPr="002C6211">
        <w:rPr>
          <w:sz w:val="20"/>
        </w:rPr>
        <w:t xml:space="preserve"> </w:t>
      </w:r>
      <w:r w:rsidRPr="002C6211">
        <w:rPr>
          <w:rFonts w:cs="Arial"/>
          <w:sz w:val="20"/>
        </w:rPr>
        <w:t>means the Contracting Body named in the Letter of Appointment;</w:t>
      </w:r>
    </w:p>
    <w:p w14:paraId="5885051E" w14:textId="77777777" w:rsidR="00C03B23" w:rsidRDefault="00C03B23" w:rsidP="00C03B23">
      <w:pPr>
        <w:pStyle w:val="BodyTextIndent"/>
        <w:tabs>
          <w:tab w:val="clear" w:pos="720"/>
        </w:tabs>
        <w:overflowPunct w:val="0"/>
        <w:autoSpaceDE w:val="0"/>
        <w:autoSpaceDN w:val="0"/>
        <w:ind w:left="709"/>
        <w:textAlignment w:val="baseline"/>
        <w:rPr>
          <w:rFonts w:cs="Arial"/>
          <w:sz w:val="20"/>
        </w:rPr>
      </w:pPr>
      <w:r w:rsidRPr="00A4589E">
        <w:rPr>
          <w:rFonts w:cs="Arial"/>
          <w:b/>
          <w:sz w:val="20"/>
        </w:rPr>
        <w:t>"</w:t>
      </w:r>
      <w:r>
        <w:rPr>
          <w:rFonts w:cs="Arial"/>
          <w:b/>
          <w:sz w:val="20"/>
        </w:rPr>
        <w:t>Customer</w:t>
      </w:r>
      <w:r w:rsidRPr="00A4589E">
        <w:rPr>
          <w:rFonts w:cs="Arial"/>
          <w:b/>
          <w:sz w:val="20"/>
        </w:rPr>
        <w:t>’s Confidential Information"</w:t>
      </w:r>
      <w:r>
        <w:rPr>
          <w:rFonts w:cs="Arial"/>
          <w:b/>
          <w:sz w:val="20"/>
        </w:rPr>
        <w:t xml:space="preserve"> </w:t>
      </w:r>
      <w:r w:rsidRPr="00A4589E">
        <w:rPr>
          <w:rFonts w:cs="Arial"/>
          <w:sz w:val="20"/>
        </w:rPr>
        <w:t xml:space="preserve">means all </w:t>
      </w:r>
      <w:r>
        <w:rPr>
          <w:rFonts w:cs="Arial"/>
          <w:sz w:val="20"/>
        </w:rPr>
        <w:t>the Customer</w:t>
      </w:r>
      <w:r w:rsidRPr="00A4589E">
        <w:rPr>
          <w:rFonts w:cs="Arial"/>
          <w:sz w:val="20"/>
        </w:rPr>
        <w:t xml:space="preserve">’s Personal Data and any information, however it is conveyed, that relates to the business, affairs, developments, trade secrets, know-how, personnel, and suppliers of the </w:t>
      </w:r>
      <w:r>
        <w:rPr>
          <w:rFonts w:cs="Arial"/>
          <w:sz w:val="20"/>
        </w:rPr>
        <w:t>Customer</w:t>
      </w:r>
      <w:r w:rsidRPr="00A4589E">
        <w:rPr>
          <w:rFonts w:cs="Arial"/>
          <w:sz w:val="20"/>
        </w:rPr>
        <w:t xml:space="preserve">, including all </w:t>
      </w:r>
      <w:r>
        <w:rPr>
          <w:rFonts w:cs="Arial"/>
          <w:sz w:val="20"/>
        </w:rPr>
        <w:t>Intellectual Property Rights</w:t>
      </w:r>
      <w:r w:rsidRPr="00A4589E">
        <w:rPr>
          <w:rFonts w:cs="Arial"/>
          <w:sz w:val="20"/>
        </w:rPr>
        <w:t>, together with all information derived from any of the above, and any other information clearly designated as being confidential (whether or not it is marked "confidential") or which ought reasonably be considered to be confidential;</w:t>
      </w:r>
    </w:p>
    <w:p w14:paraId="0222338F" w14:textId="77777777" w:rsidR="00C03B23" w:rsidRPr="00A504A1" w:rsidRDefault="00C03B23" w:rsidP="00C03B23">
      <w:pPr>
        <w:pStyle w:val="BodyTextIndent"/>
        <w:numPr>
          <w:ilvl w:val="0"/>
          <w:numId w:val="0"/>
        </w:numPr>
        <w:overflowPunct w:val="0"/>
        <w:autoSpaceDE w:val="0"/>
        <w:autoSpaceDN w:val="0"/>
        <w:ind w:left="709"/>
        <w:textAlignment w:val="baseline"/>
        <w:rPr>
          <w:rFonts w:cs="Arial"/>
          <w:sz w:val="20"/>
        </w:rPr>
      </w:pPr>
      <w:r w:rsidRPr="004B5B7A">
        <w:rPr>
          <w:b/>
          <w:sz w:val="20"/>
        </w:rPr>
        <w:lastRenderedPageBreak/>
        <w:t>"Customer’s Personal Data"</w:t>
      </w:r>
      <w:r w:rsidRPr="00A504A1">
        <w:rPr>
          <w:sz w:val="20"/>
        </w:rPr>
        <w:t xml:space="preserve"> </w:t>
      </w:r>
      <w:r w:rsidRPr="00A504A1">
        <w:rPr>
          <w:rFonts w:cs="Arial"/>
          <w:sz w:val="20"/>
        </w:rPr>
        <w:t>means the Personal Data supplied by the Customer to the Supplier and, for the purposes of or in connection with the Contract;</w:t>
      </w:r>
    </w:p>
    <w:p w14:paraId="75209863" w14:textId="77777777" w:rsidR="00C03B23" w:rsidRPr="00A504A1" w:rsidRDefault="00C03B23" w:rsidP="00C03B23">
      <w:pPr>
        <w:pStyle w:val="BodyTextIndent"/>
        <w:tabs>
          <w:tab w:val="clear" w:pos="720"/>
        </w:tabs>
        <w:overflowPunct w:val="0"/>
        <w:autoSpaceDE w:val="0"/>
        <w:autoSpaceDN w:val="0"/>
        <w:ind w:left="709"/>
        <w:textAlignment w:val="baseline"/>
        <w:rPr>
          <w:rFonts w:cs="Arial"/>
          <w:sz w:val="20"/>
        </w:rPr>
      </w:pPr>
      <w:r w:rsidRPr="00A504A1">
        <w:rPr>
          <w:b/>
          <w:sz w:val="20"/>
        </w:rPr>
        <w:t>"Customer’s Representative"</w:t>
      </w:r>
      <w:r w:rsidRPr="00A504A1">
        <w:rPr>
          <w:sz w:val="20"/>
        </w:rPr>
        <w:t xml:space="preserve"> </w:t>
      </w:r>
      <w:r w:rsidRPr="00A504A1">
        <w:rPr>
          <w:rFonts w:cs="Arial"/>
          <w:sz w:val="20"/>
        </w:rPr>
        <w:t>means the representative of the Customer appointed by the Customer from time to time in relation to the Contract and notified to the Supplier;</w:t>
      </w:r>
    </w:p>
    <w:p w14:paraId="7E830AF2" w14:textId="77777777" w:rsidR="00C03B23" w:rsidRPr="0067310C" w:rsidRDefault="00C03B23" w:rsidP="00C03B23">
      <w:pPr>
        <w:spacing w:line="240" w:lineRule="auto"/>
        <w:ind w:left="709"/>
        <w:rPr>
          <w:sz w:val="20"/>
        </w:rPr>
      </w:pPr>
      <w:r w:rsidRPr="0067310C">
        <w:rPr>
          <w:b/>
          <w:sz w:val="20"/>
        </w:rPr>
        <w:t>“Day Rate”</w:t>
      </w:r>
      <w:r w:rsidRPr="0067310C">
        <w:rPr>
          <w:sz w:val="20"/>
        </w:rPr>
        <w:t xml:space="preserve"> means the rate per day per grade tendered by the Supplier in the Supplier’s proposal that shall never be exceeded within this Contract;</w:t>
      </w:r>
    </w:p>
    <w:p w14:paraId="0447D5F0" w14:textId="77777777" w:rsidR="00C03B23" w:rsidRPr="002C6211" w:rsidRDefault="00C03B23" w:rsidP="00C03B23">
      <w:pPr>
        <w:pStyle w:val="BodyTextIndent"/>
        <w:numPr>
          <w:ilvl w:val="0"/>
          <w:numId w:val="0"/>
        </w:numPr>
        <w:overflowPunct w:val="0"/>
        <w:autoSpaceDE w:val="0"/>
        <w:autoSpaceDN w:val="0"/>
        <w:ind w:left="709"/>
        <w:textAlignment w:val="baseline"/>
        <w:rPr>
          <w:rFonts w:cs="Arial"/>
          <w:sz w:val="20"/>
        </w:rPr>
      </w:pPr>
      <w:r w:rsidRPr="000E6A2F">
        <w:rPr>
          <w:b/>
          <w:sz w:val="20"/>
        </w:rPr>
        <w:t>“Deliverables”</w:t>
      </w:r>
      <w:r w:rsidRPr="000E6A2F">
        <w:rPr>
          <w:sz w:val="20"/>
        </w:rPr>
        <w:t xml:space="preserve"> </w:t>
      </w:r>
      <w:r w:rsidRPr="000E6A2F">
        <w:rPr>
          <w:rFonts w:cs="Arial"/>
          <w:sz w:val="20"/>
        </w:rPr>
        <w:t xml:space="preserve">means those </w:t>
      </w:r>
      <w:r w:rsidRPr="002C6211">
        <w:rPr>
          <w:rFonts w:cs="Arial"/>
          <w:sz w:val="20"/>
        </w:rPr>
        <w:t>deliverables listed in Appendix 1 of the Letter of Appointment;</w:t>
      </w:r>
    </w:p>
    <w:p w14:paraId="52E6FA94" w14:textId="77777777" w:rsidR="00C03B23" w:rsidRPr="002C6211" w:rsidRDefault="00C03B23" w:rsidP="00C03B23">
      <w:pPr>
        <w:pStyle w:val="BodyTextIndent"/>
        <w:numPr>
          <w:ilvl w:val="0"/>
          <w:numId w:val="0"/>
        </w:numPr>
        <w:overflowPunct w:val="0"/>
        <w:autoSpaceDE w:val="0"/>
        <w:autoSpaceDN w:val="0"/>
        <w:ind w:left="709"/>
        <w:textAlignment w:val="baseline"/>
        <w:rPr>
          <w:rFonts w:cs="Arial"/>
          <w:sz w:val="20"/>
        </w:rPr>
      </w:pPr>
      <w:r w:rsidRPr="000E6A2F">
        <w:rPr>
          <w:rFonts w:cs="Arial"/>
          <w:b/>
          <w:sz w:val="20"/>
        </w:rPr>
        <w:t xml:space="preserve">“Effective Date” </w:t>
      </w:r>
      <w:r w:rsidRPr="000E6A2F">
        <w:rPr>
          <w:rFonts w:cs="Arial"/>
          <w:sz w:val="20"/>
        </w:rPr>
        <w:t>means</w:t>
      </w:r>
      <w:r>
        <w:rPr>
          <w:rFonts w:cs="Arial"/>
          <w:sz w:val="20"/>
        </w:rPr>
        <w:t xml:space="preserve"> </w:t>
      </w:r>
      <w:r w:rsidR="0024507A">
        <w:rPr>
          <w:rFonts w:cs="Arial"/>
          <w:sz w:val="20"/>
        </w:rPr>
        <w:t xml:space="preserve">on contract let, </w:t>
      </w:r>
      <w:r w:rsidRPr="000E6A2F">
        <w:rPr>
          <w:rFonts w:cs="Arial"/>
          <w:sz w:val="20"/>
        </w:rPr>
        <w:t xml:space="preserve">the date on which the Contract shall take effect as stated in </w:t>
      </w:r>
      <w:r w:rsidRPr="002C6211">
        <w:rPr>
          <w:rFonts w:cs="Arial"/>
          <w:sz w:val="20"/>
        </w:rPr>
        <w:t xml:space="preserve">paragraph 1 of Appendix 1 to the Letter of Appointment. </w:t>
      </w:r>
    </w:p>
    <w:p w14:paraId="0227E7EC" w14:textId="77777777" w:rsidR="00C03B23" w:rsidRDefault="00C03B23" w:rsidP="00C03B23">
      <w:pPr>
        <w:pStyle w:val="BodyTextIndent"/>
        <w:numPr>
          <w:ilvl w:val="0"/>
          <w:numId w:val="0"/>
        </w:numPr>
        <w:overflowPunct w:val="0"/>
        <w:autoSpaceDE w:val="0"/>
        <w:autoSpaceDN w:val="0"/>
        <w:ind w:left="709"/>
        <w:textAlignment w:val="baseline"/>
        <w:rPr>
          <w:rFonts w:cs="Arial"/>
          <w:sz w:val="20"/>
        </w:rPr>
      </w:pPr>
      <w:r w:rsidRPr="000E6A2F">
        <w:rPr>
          <w:b/>
          <w:sz w:val="20"/>
        </w:rPr>
        <w:t>“Equality Legislation”</w:t>
      </w:r>
      <w:r w:rsidRPr="000E6A2F">
        <w:rPr>
          <w:sz w:val="20"/>
        </w:rPr>
        <w:t xml:space="preserve"> </w:t>
      </w:r>
      <w:r w:rsidRPr="000E6A2F">
        <w:rPr>
          <w:rFonts w:cs="Arial"/>
          <w:sz w:val="20"/>
        </w:rPr>
        <w:t>means the Equality Act 2010, the Part Time Workers (Prevention of Less Favourable Treatment) Regulations 2000, the Work and Families Act 2006, the Human Rights Act 1998 and/ or other relevant or equivalent legislation against discrimination.</w:t>
      </w:r>
    </w:p>
    <w:p w14:paraId="4FF8E847" w14:textId="77777777" w:rsidR="00C03B23" w:rsidRPr="009A5419" w:rsidRDefault="00C03B23" w:rsidP="00C03B23">
      <w:pPr>
        <w:pStyle w:val="BodyTextIndent"/>
        <w:tabs>
          <w:tab w:val="clear" w:pos="720"/>
        </w:tabs>
        <w:overflowPunct w:val="0"/>
        <w:autoSpaceDE w:val="0"/>
        <w:autoSpaceDN w:val="0"/>
        <w:ind w:left="709"/>
        <w:textAlignment w:val="baseline"/>
        <w:rPr>
          <w:color w:val="FF0000"/>
          <w:sz w:val="20"/>
        </w:rPr>
      </w:pPr>
      <w:r w:rsidRPr="000E6A2F">
        <w:rPr>
          <w:rFonts w:cs="Arial"/>
          <w:b/>
          <w:sz w:val="20"/>
        </w:rPr>
        <w:t xml:space="preserve">“Framework Agreement” </w:t>
      </w:r>
      <w:r w:rsidRPr="000E6A2F">
        <w:rPr>
          <w:rFonts w:cs="Arial"/>
          <w:sz w:val="20"/>
        </w:rPr>
        <w:t xml:space="preserve">means the framework agreement between the Authority and the Supplier referred to </w:t>
      </w:r>
      <w:r w:rsidRPr="002C6211">
        <w:rPr>
          <w:rFonts w:cs="Arial"/>
          <w:sz w:val="20"/>
        </w:rPr>
        <w:t>in the Letter of Appointment</w:t>
      </w:r>
    </w:p>
    <w:p w14:paraId="1AF3D7B2" w14:textId="77777777" w:rsidR="00C03B23" w:rsidRPr="000E6A2F" w:rsidRDefault="00C03B23" w:rsidP="00C03B23">
      <w:pPr>
        <w:pStyle w:val="BodyTextIndent"/>
        <w:numPr>
          <w:ilvl w:val="0"/>
          <w:numId w:val="0"/>
        </w:numPr>
        <w:overflowPunct w:val="0"/>
        <w:autoSpaceDE w:val="0"/>
        <w:autoSpaceDN w:val="0"/>
        <w:spacing w:after="0"/>
        <w:ind w:left="709"/>
        <w:textAlignment w:val="baseline"/>
        <w:rPr>
          <w:rFonts w:cs="Arial"/>
          <w:sz w:val="20"/>
        </w:rPr>
      </w:pPr>
      <w:r w:rsidRPr="000E6A2F">
        <w:rPr>
          <w:b/>
          <w:sz w:val="20"/>
        </w:rPr>
        <w:t>“Fraud”</w:t>
      </w:r>
      <w:r w:rsidRPr="000E6A2F">
        <w:rPr>
          <w:sz w:val="20"/>
        </w:rPr>
        <w:t xml:space="preserve"> </w:t>
      </w:r>
      <w:r w:rsidRPr="000E6A2F">
        <w:rPr>
          <w:rFonts w:cs="Arial"/>
          <w:sz w:val="20"/>
        </w:rPr>
        <w:t>means any offence under Laws creating offences in respect of fraudulent acts (including the Misrepresentation Act 1967) or at common law in respect of fraudulent acts in relation to this Framework Agreement or defrauding or attempting to defraud or conspiring to defraud the Crown;</w:t>
      </w:r>
    </w:p>
    <w:p w14:paraId="17A6815D" w14:textId="77777777" w:rsidR="00C03B23" w:rsidRPr="000E6A2F" w:rsidRDefault="00C03B23" w:rsidP="00C03B23">
      <w:pPr>
        <w:pStyle w:val="BodyTextIndent"/>
        <w:tabs>
          <w:tab w:val="clear" w:pos="720"/>
        </w:tabs>
        <w:overflowPunct w:val="0"/>
        <w:autoSpaceDE w:val="0"/>
        <w:autoSpaceDN w:val="0"/>
        <w:spacing w:after="0"/>
        <w:ind w:left="709"/>
        <w:textAlignment w:val="baseline"/>
        <w:rPr>
          <w:rFonts w:cs="Arial"/>
          <w:sz w:val="20"/>
        </w:rPr>
      </w:pPr>
    </w:p>
    <w:p w14:paraId="69BD7B04" w14:textId="77777777" w:rsidR="00C03B23" w:rsidRDefault="00C03B23" w:rsidP="00C03B23">
      <w:pPr>
        <w:pStyle w:val="BodyTextIndent"/>
        <w:tabs>
          <w:tab w:val="clear" w:pos="720"/>
        </w:tabs>
        <w:overflowPunct w:val="0"/>
        <w:autoSpaceDE w:val="0"/>
        <w:autoSpaceDN w:val="0"/>
        <w:spacing w:after="0"/>
        <w:ind w:left="709"/>
        <w:textAlignment w:val="baseline"/>
        <w:rPr>
          <w:rFonts w:cs="Arial"/>
          <w:sz w:val="20"/>
        </w:rPr>
      </w:pPr>
      <w:r w:rsidRPr="000E6A2F">
        <w:rPr>
          <w:rFonts w:cs="Arial"/>
          <w:b/>
          <w:sz w:val="20"/>
        </w:rPr>
        <w:t xml:space="preserve">“Good Industry Practice” </w:t>
      </w:r>
      <w:r w:rsidRPr="000E6A2F">
        <w:rPr>
          <w:rFonts w:cs="Arial"/>
          <w:sz w:val="20"/>
        </w:rPr>
        <w:t>means standards, practices, methods and procedures conforming to the Law and the requirements of any Regulatory Body which is responsible for regulating the Supplier and the degree of skill and care, diligence, prudence and foresight which would reasonably and ordinarily be expected from a skilled and experienced person or body engaged in providing Services similar to the Contract Services;</w:t>
      </w:r>
    </w:p>
    <w:p w14:paraId="25252511" w14:textId="77777777" w:rsidR="00C03B23" w:rsidRDefault="00C03B23" w:rsidP="00C03B23">
      <w:pPr>
        <w:pStyle w:val="BodyTextIndent"/>
        <w:tabs>
          <w:tab w:val="clear" w:pos="720"/>
        </w:tabs>
        <w:overflowPunct w:val="0"/>
        <w:autoSpaceDE w:val="0"/>
        <w:autoSpaceDN w:val="0"/>
        <w:spacing w:after="0"/>
        <w:ind w:left="709"/>
        <w:textAlignment w:val="baseline"/>
        <w:rPr>
          <w:rFonts w:cs="Arial"/>
          <w:sz w:val="20"/>
        </w:rPr>
      </w:pPr>
    </w:p>
    <w:p w14:paraId="1D0BC423" w14:textId="77777777" w:rsidR="00C03B23" w:rsidRPr="000E6A2F" w:rsidRDefault="00C03B23" w:rsidP="00C03B23">
      <w:pPr>
        <w:pStyle w:val="BodyTextIndent"/>
        <w:numPr>
          <w:ilvl w:val="0"/>
          <w:numId w:val="0"/>
        </w:numPr>
        <w:ind w:left="709"/>
        <w:rPr>
          <w:rFonts w:cs="Arial"/>
          <w:sz w:val="20"/>
        </w:rPr>
      </w:pPr>
      <w:r w:rsidRPr="000E6A2F">
        <w:rPr>
          <w:b/>
          <w:sz w:val="20"/>
        </w:rPr>
        <w:t>“Grave Misconduct”</w:t>
      </w:r>
      <w:r w:rsidRPr="000E6A2F">
        <w:rPr>
          <w:sz w:val="20"/>
        </w:rPr>
        <w:t xml:space="preserve"> </w:t>
      </w:r>
      <w:r w:rsidRPr="000E6A2F">
        <w:rPr>
          <w:rFonts w:cs="Arial"/>
          <w:sz w:val="20"/>
        </w:rPr>
        <w:t>means grave misconduct within Regulation 23(4)(e) of the Public Contracts Regulations 2006 as amended and includes:</w:t>
      </w:r>
    </w:p>
    <w:p w14:paraId="677026B7" w14:textId="77777777" w:rsidR="00C03B23" w:rsidRPr="007D594E" w:rsidRDefault="00C03B23" w:rsidP="007D594E">
      <w:pPr>
        <w:pStyle w:val="DefinitionNumbering1"/>
        <w:numPr>
          <w:ilvl w:val="0"/>
          <w:numId w:val="0"/>
        </w:numPr>
        <w:tabs>
          <w:tab w:val="num" w:pos="34"/>
        </w:tabs>
        <w:ind w:left="1134" w:hanging="414"/>
        <w:rPr>
          <w:rFonts w:ascii="Arial" w:hAnsi="Arial" w:cs="Arial"/>
          <w:sz w:val="20"/>
        </w:rPr>
      </w:pPr>
      <w:r w:rsidRPr="007D594E">
        <w:rPr>
          <w:rFonts w:ascii="Arial" w:hAnsi="Arial" w:cs="Arial"/>
          <w:sz w:val="20"/>
        </w:rPr>
        <w:t xml:space="preserve">(a) </w:t>
      </w:r>
      <w:r w:rsidR="007D594E">
        <w:rPr>
          <w:rFonts w:ascii="Arial" w:hAnsi="Arial" w:cs="Arial"/>
          <w:sz w:val="20"/>
        </w:rPr>
        <w:tab/>
      </w:r>
      <w:r w:rsidRPr="007D594E">
        <w:rPr>
          <w:rFonts w:ascii="Arial" w:hAnsi="Arial" w:cs="Arial"/>
          <w:sz w:val="20"/>
        </w:rPr>
        <w:t>poor performance or serious or persistent breaches which have led to the early termination of a contract between the Crown or any Contracting Body and the Supplier; or</w:t>
      </w:r>
    </w:p>
    <w:p w14:paraId="548A1691" w14:textId="77777777" w:rsidR="00C03B23" w:rsidRPr="00EB5478" w:rsidRDefault="00C03B23" w:rsidP="007D594E">
      <w:pPr>
        <w:pStyle w:val="DefinitionNumbering1"/>
        <w:numPr>
          <w:ilvl w:val="0"/>
          <w:numId w:val="0"/>
        </w:numPr>
        <w:ind w:left="1134" w:hanging="425"/>
        <w:rPr>
          <w:rFonts w:ascii="Arial" w:hAnsi="Arial" w:cs="Arial"/>
          <w:sz w:val="20"/>
        </w:rPr>
      </w:pPr>
      <w:r w:rsidRPr="000E6A2F">
        <w:rPr>
          <w:rFonts w:ascii="Arial" w:hAnsi="Arial" w:cs="Arial"/>
          <w:sz w:val="20"/>
        </w:rPr>
        <w:t xml:space="preserve">(b) </w:t>
      </w:r>
      <w:r w:rsidR="007D594E">
        <w:rPr>
          <w:rFonts w:ascii="Arial" w:hAnsi="Arial" w:cs="Arial"/>
          <w:sz w:val="20"/>
        </w:rPr>
        <w:tab/>
      </w:r>
      <w:r w:rsidRPr="000E6A2F">
        <w:rPr>
          <w:rFonts w:ascii="Arial" w:hAnsi="Arial" w:cs="Arial"/>
          <w:sz w:val="20"/>
        </w:rPr>
        <w:t>poor performance or a serious breach or breaches which are the subject of proceedings</w:t>
      </w:r>
      <w:r w:rsidRPr="00EB5478">
        <w:rPr>
          <w:rFonts w:ascii="Arial" w:hAnsi="Arial" w:cs="Arial"/>
          <w:sz w:val="20"/>
        </w:rPr>
        <w:t xml:space="preserve"> concerning a contract between the Crown or any Contracting Body and the Supplier; or</w:t>
      </w:r>
    </w:p>
    <w:p w14:paraId="50909B95" w14:textId="77777777" w:rsidR="00C03B23" w:rsidRPr="00EB5478" w:rsidRDefault="00C03B23" w:rsidP="007D594E">
      <w:pPr>
        <w:pStyle w:val="DefinitionNumbering1"/>
        <w:numPr>
          <w:ilvl w:val="2"/>
          <w:numId w:val="8"/>
        </w:numPr>
        <w:tabs>
          <w:tab w:val="clear" w:pos="2880"/>
          <w:tab w:val="num" w:pos="709"/>
        </w:tabs>
        <w:ind w:left="1134" w:hanging="425"/>
        <w:rPr>
          <w:rFonts w:ascii="Arial" w:hAnsi="Arial" w:cs="Arial"/>
          <w:sz w:val="20"/>
        </w:rPr>
      </w:pPr>
      <w:r w:rsidRPr="00EB5478">
        <w:rPr>
          <w:rFonts w:ascii="Arial" w:hAnsi="Arial" w:cs="Arial"/>
          <w:sz w:val="20"/>
        </w:rPr>
        <w:t>(c)</w:t>
      </w:r>
      <w:r w:rsidR="007D594E">
        <w:rPr>
          <w:rFonts w:ascii="Arial" w:hAnsi="Arial" w:cs="Arial"/>
          <w:sz w:val="20"/>
        </w:rPr>
        <w:t xml:space="preserve"> </w:t>
      </w:r>
      <w:r w:rsidR="007D594E">
        <w:rPr>
          <w:rFonts w:ascii="Arial" w:hAnsi="Arial" w:cs="Arial"/>
          <w:sz w:val="20"/>
        </w:rPr>
        <w:tab/>
      </w:r>
      <w:r w:rsidRPr="00EB5478">
        <w:rPr>
          <w:rFonts w:ascii="Arial" w:hAnsi="Arial" w:cs="Arial"/>
          <w:sz w:val="20"/>
        </w:rPr>
        <w:t>serious financial irregularities on the part of the Supplier (within any legal jurisdiction); or</w:t>
      </w:r>
    </w:p>
    <w:p w14:paraId="56AD73FA" w14:textId="77777777" w:rsidR="00C03B23" w:rsidRPr="00EB5478" w:rsidRDefault="00C03B23" w:rsidP="007D594E">
      <w:pPr>
        <w:pStyle w:val="DefinitionNumbering1"/>
        <w:numPr>
          <w:ilvl w:val="0"/>
          <w:numId w:val="0"/>
        </w:numPr>
        <w:ind w:left="1134" w:hanging="414"/>
        <w:rPr>
          <w:rFonts w:ascii="Arial" w:hAnsi="Arial" w:cs="Arial"/>
          <w:sz w:val="20"/>
        </w:rPr>
      </w:pPr>
      <w:r w:rsidRPr="00EB5478">
        <w:rPr>
          <w:rFonts w:ascii="Arial" w:hAnsi="Arial" w:cs="Arial"/>
          <w:sz w:val="20"/>
        </w:rPr>
        <w:t xml:space="preserve">(d) </w:t>
      </w:r>
      <w:r w:rsidR="007D594E">
        <w:rPr>
          <w:rFonts w:ascii="Arial" w:hAnsi="Arial" w:cs="Arial"/>
          <w:sz w:val="20"/>
        </w:rPr>
        <w:tab/>
      </w:r>
      <w:r w:rsidRPr="00EB5478">
        <w:rPr>
          <w:rFonts w:ascii="Arial" w:hAnsi="Arial" w:cs="Arial"/>
          <w:sz w:val="20"/>
        </w:rPr>
        <w:t>misconduct which would be regarded as serious by any regulatory body for a trade or profession,</w:t>
      </w:r>
    </w:p>
    <w:p w14:paraId="57471749" w14:textId="77777777" w:rsidR="00C03B23" w:rsidRPr="004B5B7A" w:rsidRDefault="00C03B23" w:rsidP="007D594E">
      <w:pPr>
        <w:pStyle w:val="BodyTextIndent"/>
        <w:tabs>
          <w:tab w:val="clear" w:pos="720"/>
          <w:tab w:val="num" w:pos="1134"/>
        </w:tabs>
        <w:ind w:left="1134"/>
      </w:pPr>
      <w:r w:rsidRPr="00EB5478">
        <w:rPr>
          <w:rFonts w:cs="Arial"/>
          <w:sz w:val="20"/>
        </w:rPr>
        <w:t>and for the purposes of the foregoing “proceedings” includes arbitration proceedings which have been commenced or court proceedings where a letter before action or a notice of claim has been issued);</w:t>
      </w:r>
    </w:p>
    <w:p w14:paraId="5D5520B6" w14:textId="77777777" w:rsidR="007D594E" w:rsidRDefault="007D594E">
      <w:pPr>
        <w:overflowPunct/>
        <w:autoSpaceDE/>
        <w:autoSpaceDN/>
        <w:adjustRightInd/>
        <w:spacing w:after="0" w:line="240" w:lineRule="auto"/>
        <w:jc w:val="left"/>
        <w:textAlignment w:val="auto"/>
        <w:rPr>
          <w:rFonts w:eastAsia="STZhongsong" w:cs="Arial"/>
          <w:b/>
          <w:sz w:val="20"/>
          <w:lang w:eastAsia="zh-CN"/>
        </w:rPr>
      </w:pPr>
      <w:r>
        <w:rPr>
          <w:rFonts w:cs="Arial"/>
          <w:b/>
          <w:sz w:val="20"/>
        </w:rPr>
        <w:br w:type="page"/>
      </w:r>
    </w:p>
    <w:p w14:paraId="25D4D41D" w14:textId="77777777" w:rsidR="00C03B23" w:rsidRPr="002C6211" w:rsidRDefault="00C03B23" w:rsidP="00C03B23">
      <w:pPr>
        <w:pStyle w:val="BodyTextIndent"/>
        <w:numPr>
          <w:ilvl w:val="0"/>
          <w:numId w:val="0"/>
        </w:numPr>
        <w:overflowPunct w:val="0"/>
        <w:autoSpaceDE w:val="0"/>
        <w:autoSpaceDN w:val="0"/>
        <w:spacing w:after="0"/>
        <w:ind w:left="709"/>
        <w:textAlignment w:val="baseline"/>
        <w:rPr>
          <w:rFonts w:cs="Arial"/>
          <w:sz w:val="20"/>
        </w:rPr>
      </w:pPr>
      <w:r w:rsidRPr="000E6A2F" w:rsidDel="00B003D0">
        <w:rPr>
          <w:rFonts w:cs="Arial"/>
          <w:b/>
          <w:sz w:val="20"/>
        </w:rPr>
        <w:lastRenderedPageBreak/>
        <w:t xml:space="preserve"> </w:t>
      </w:r>
      <w:r w:rsidRPr="00033C26" w:rsidDel="00B003D0">
        <w:rPr>
          <w:rFonts w:cs="Arial"/>
          <w:b/>
          <w:sz w:val="20"/>
        </w:rPr>
        <w:t xml:space="preserve"> </w:t>
      </w:r>
      <w:r w:rsidRPr="00033C26">
        <w:rPr>
          <w:b/>
          <w:sz w:val="20"/>
        </w:rPr>
        <w:t xml:space="preserve">“Implementation Plan” </w:t>
      </w:r>
      <w:r w:rsidRPr="00EB5478">
        <w:rPr>
          <w:rFonts w:cs="Arial"/>
          <w:sz w:val="20"/>
        </w:rPr>
        <w:t>m</w:t>
      </w:r>
      <w:r w:rsidRPr="00033C26">
        <w:rPr>
          <w:rFonts w:cs="Arial"/>
          <w:sz w:val="20"/>
        </w:rPr>
        <w:t xml:space="preserve">eans the plan referred to </w:t>
      </w:r>
      <w:r w:rsidRPr="002C6211">
        <w:rPr>
          <w:rFonts w:cs="Arial"/>
          <w:sz w:val="20"/>
        </w:rPr>
        <w:t>in Appendix 1 to the Letter of Appointment;</w:t>
      </w:r>
    </w:p>
    <w:p w14:paraId="70DA28E2" w14:textId="77777777" w:rsidR="00C03B23" w:rsidRPr="00033C26" w:rsidRDefault="00C03B23" w:rsidP="00C03B23">
      <w:pPr>
        <w:pStyle w:val="BodyTextIndent"/>
        <w:numPr>
          <w:ilvl w:val="0"/>
          <w:numId w:val="0"/>
        </w:numPr>
        <w:overflowPunct w:val="0"/>
        <w:autoSpaceDE w:val="0"/>
        <w:autoSpaceDN w:val="0"/>
        <w:spacing w:after="0"/>
        <w:ind w:left="709"/>
        <w:textAlignment w:val="baseline"/>
        <w:rPr>
          <w:rFonts w:cs="Arial"/>
          <w:sz w:val="20"/>
        </w:rPr>
      </w:pPr>
    </w:p>
    <w:p w14:paraId="7C5F69D2" w14:textId="77777777" w:rsidR="00C03B23" w:rsidRPr="00EB5478" w:rsidRDefault="00C03B23" w:rsidP="00C03B23">
      <w:pPr>
        <w:pStyle w:val="BodyTextIndent"/>
        <w:keepNext/>
        <w:numPr>
          <w:ilvl w:val="0"/>
          <w:numId w:val="0"/>
        </w:numPr>
        <w:ind w:left="709"/>
        <w:rPr>
          <w:rFonts w:cs="Arial"/>
          <w:sz w:val="20"/>
        </w:rPr>
      </w:pPr>
      <w:r w:rsidRPr="00033C26">
        <w:rPr>
          <w:rFonts w:cs="Arial"/>
          <w:b/>
          <w:sz w:val="20"/>
        </w:rPr>
        <w:t>“</w:t>
      </w:r>
      <w:r w:rsidRPr="00EB5478">
        <w:rPr>
          <w:rFonts w:cs="Arial"/>
          <w:b/>
          <w:sz w:val="20"/>
        </w:rPr>
        <w:t>Intellectual Property Rights” or “IPR”</w:t>
      </w:r>
      <w:r>
        <w:rPr>
          <w:rFonts w:cs="Arial"/>
          <w:b/>
          <w:sz w:val="20"/>
        </w:rPr>
        <w:t xml:space="preserve"> </w:t>
      </w:r>
      <w:r w:rsidRPr="00EB5478">
        <w:rPr>
          <w:rFonts w:cs="Arial"/>
          <w:sz w:val="20"/>
        </w:rPr>
        <w:t>means:</w:t>
      </w:r>
    </w:p>
    <w:p w14:paraId="736BAA14" w14:textId="77777777" w:rsidR="00C03B23" w:rsidRPr="00EB5478" w:rsidRDefault="00C03B23" w:rsidP="007D594E">
      <w:pPr>
        <w:pStyle w:val="DefinitionNumbering1"/>
        <w:numPr>
          <w:ilvl w:val="0"/>
          <w:numId w:val="42"/>
        </w:numPr>
        <w:ind w:left="1134" w:hanging="425"/>
        <w:rPr>
          <w:rFonts w:ascii="Arial" w:hAnsi="Arial" w:cs="Arial"/>
          <w:sz w:val="20"/>
        </w:rPr>
      </w:pPr>
      <w:r w:rsidRPr="00EB5478">
        <w:rPr>
          <w:rFonts w:ascii="Arial" w:hAnsi="Arial" w:cs="Arial"/>
          <w:sz w:val="20"/>
        </w:rPr>
        <w:t>copyright, rights related to or affording protection similar to copyright, rights in databases, patents and rights in inventions, semi-conductor topography rights, service marks, logos, database rights, trade marks, rights in internet domain names and website addresses and other rights in trade or business  names, design rights (whether registerable or otherwise), Know-How, trade secrets and moral rights and other similar rights or obligations;</w:t>
      </w:r>
    </w:p>
    <w:p w14:paraId="0468A6CC" w14:textId="77777777" w:rsidR="00C03B23" w:rsidRPr="00EB5478" w:rsidRDefault="00C03B23" w:rsidP="007D594E">
      <w:pPr>
        <w:pStyle w:val="DefinitionNumbering1"/>
        <w:numPr>
          <w:ilvl w:val="0"/>
          <w:numId w:val="42"/>
        </w:numPr>
        <w:ind w:left="1134" w:hanging="425"/>
        <w:rPr>
          <w:rFonts w:ascii="Arial" w:hAnsi="Arial" w:cs="Arial"/>
          <w:sz w:val="20"/>
        </w:rPr>
      </w:pPr>
      <w:r w:rsidRPr="00EB5478">
        <w:rPr>
          <w:rFonts w:ascii="Arial" w:hAnsi="Arial" w:cs="Arial"/>
          <w:sz w:val="20"/>
        </w:rPr>
        <w:t>applications for registration, and the right to apply for registration, for any of the rights listed at (a) that are capable of being registered in any country or jurisdiction; and</w:t>
      </w:r>
    </w:p>
    <w:p w14:paraId="3DD39862" w14:textId="77777777" w:rsidR="00C03B23" w:rsidRPr="00EB5478" w:rsidRDefault="00C03B23" w:rsidP="007D594E">
      <w:pPr>
        <w:pStyle w:val="DefinitionNumbering1"/>
        <w:numPr>
          <w:ilvl w:val="0"/>
          <w:numId w:val="42"/>
        </w:numPr>
        <w:ind w:left="1134" w:hanging="425"/>
        <w:rPr>
          <w:rFonts w:ascii="Arial" w:hAnsi="Arial" w:cs="Arial"/>
          <w:sz w:val="20"/>
        </w:rPr>
      </w:pPr>
      <w:r w:rsidRPr="00EB5478">
        <w:rPr>
          <w:rFonts w:ascii="Arial" w:hAnsi="Arial" w:cs="Arial"/>
          <w:sz w:val="20"/>
        </w:rPr>
        <w:t>all other rights whether registerable or not having equivalent or similar effect in any country or jurisdiction (including but not limited to the United Kingdom) and the right to sue for passing off;</w:t>
      </w:r>
    </w:p>
    <w:p w14:paraId="7989AAE2" w14:textId="77777777" w:rsidR="00C03B23" w:rsidRDefault="00C03B23" w:rsidP="00C03B23">
      <w:pPr>
        <w:pStyle w:val="BodyTextIndent"/>
        <w:tabs>
          <w:tab w:val="clear" w:pos="720"/>
        </w:tabs>
        <w:overflowPunct w:val="0"/>
        <w:autoSpaceDE w:val="0"/>
        <w:autoSpaceDN w:val="0"/>
        <w:spacing w:before="240"/>
        <w:ind w:left="709"/>
        <w:textAlignment w:val="baseline"/>
        <w:rPr>
          <w:rFonts w:cs="Arial"/>
          <w:sz w:val="20"/>
        </w:rPr>
      </w:pPr>
      <w:r w:rsidRPr="00A4589E">
        <w:rPr>
          <w:rFonts w:cs="Arial"/>
          <w:b/>
          <w:sz w:val="20"/>
        </w:rPr>
        <w:t>"Information"</w:t>
      </w:r>
      <w:r>
        <w:rPr>
          <w:rFonts w:cs="Arial"/>
          <w:b/>
          <w:sz w:val="20"/>
        </w:rPr>
        <w:t xml:space="preserve"> </w:t>
      </w:r>
      <w:r w:rsidRPr="00A4589E">
        <w:rPr>
          <w:rFonts w:cs="Arial"/>
          <w:sz w:val="20"/>
        </w:rPr>
        <w:t xml:space="preserve">has the meaning given under </w:t>
      </w:r>
      <w:r>
        <w:rPr>
          <w:rFonts w:cs="Arial"/>
          <w:sz w:val="20"/>
        </w:rPr>
        <w:t>section </w:t>
      </w:r>
      <w:r w:rsidRPr="00A4589E">
        <w:rPr>
          <w:rFonts w:cs="Arial"/>
          <w:sz w:val="20"/>
        </w:rPr>
        <w:t>84 of the FOIA</w:t>
      </w:r>
    </w:p>
    <w:p w14:paraId="316DA4A7" w14:textId="77777777" w:rsidR="00C03B23" w:rsidRPr="002C6211" w:rsidRDefault="00C03B23" w:rsidP="00C03B23">
      <w:pPr>
        <w:pStyle w:val="BodyTextIndent"/>
        <w:tabs>
          <w:tab w:val="clear" w:pos="720"/>
        </w:tabs>
        <w:overflowPunct w:val="0"/>
        <w:autoSpaceDE w:val="0"/>
        <w:autoSpaceDN w:val="0"/>
        <w:spacing w:before="240"/>
        <w:ind w:left="709"/>
        <w:textAlignment w:val="baseline"/>
        <w:rPr>
          <w:rFonts w:cs="Arial"/>
          <w:sz w:val="20"/>
        </w:rPr>
      </w:pPr>
      <w:r w:rsidRPr="00A4589E" w:rsidDel="00B003D0">
        <w:rPr>
          <w:rFonts w:cs="Arial"/>
          <w:b/>
          <w:sz w:val="20"/>
        </w:rPr>
        <w:t xml:space="preserve"> </w:t>
      </w:r>
      <w:r w:rsidRPr="00A4589E">
        <w:rPr>
          <w:rFonts w:cs="Arial"/>
          <w:b/>
          <w:sz w:val="20"/>
        </w:rPr>
        <w:t>“Key Personnel”</w:t>
      </w:r>
      <w:r>
        <w:rPr>
          <w:rFonts w:cs="Arial"/>
          <w:b/>
          <w:sz w:val="20"/>
        </w:rPr>
        <w:t xml:space="preserve"> </w:t>
      </w:r>
      <w:r w:rsidRPr="002C6211">
        <w:rPr>
          <w:rFonts w:cs="Arial"/>
          <w:sz w:val="20"/>
        </w:rPr>
        <w:t>means any individuals identified as such in the Letter of Appointment and any replacements for such individuals that may be agreed between the Parties from time to time in accordance with Clause 2.3;</w:t>
      </w:r>
    </w:p>
    <w:p w14:paraId="56525A95" w14:textId="77777777" w:rsidR="00C03B23" w:rsidRDefault="00C03B23" w:rsidP="00C03B23">
      <w:pPr>
        <w:pStyle w:val="BodyTextIndent"/>
        <w:tabs>
          <w:tab w:val="clear" w:pos="720"/>
        </w:tabs>
        <w:overflowPunct w:val="0"/>
        <w:autoSpaceDE w:val="0"/>
        <w:autoSpaceDN w:val="0"/>
        <w:spacing w:before="240"/>
        <w:ind w:left="709"/>
        <w:textAlignment w:val="baseline"/>
        <w:rPr>
          <w:rFonts w:cs="Arial"/>
          <w:sz w:val="20"/>
        </w:rPr>
      </w:pPr>
      <w:r>
        <w:rPr>
          <w:rFonts w:cs="Arial"/>
          <w:b/>
          <w:sz w:val="20"/>
        </w:rPr>
        <w:t xml:space="preserve">“Law” </w:t>
      </w:r>
      <w:r w:rsidRPr="00D36EB0">
        <w:rPr>
          <w:rFonts w:cs="Arial"/>
          <w:sz w:val="20"/>
        </w:rPr>
        <w:t xml:space="preserve">means any applicable Act of Parliament, subordinate legislation within the meaning of </w:t>
      </w:r>
      <w:r>
        <w:rPr>
          <w:rFonts w:cs="Arial"/>
          <w:sz w:val="20"/>
        </w:rPr>
        <w:t>section </w:t>
      </w:r>
      <w:r w:rsidRPr="00D36EB0">
        <w:rPr>
          <w:rFonts w:cs="Arial"/>
          <w:sz w:val="20"/>
        </w:rPr>
        <w:t xml:space="preserve">21(1) of the Interpretation Act 1978, exercise of the royal prerogative, enforceable community right within the meaning of </w:t>
      </w:r>
      <w:r>
        <w:rPr>
          <w:rFonts w:cs="Arial"/>
          <w:sz w:val="20"/>
        </w:rPr>
        <w:t>section </w:t>
      </w:r>
      <w:r w:rsidRPr="00D36EB0">
        <w:rPr>
          <w:rFonts w:cs="Arial"/>
          <w:sz w:val="20"/>
        </w:rPr>
        <w:t xml:space="preserve">2 of the European Communities Act 1972, </w:t>
      </w:r>
      <w:r>
        <w:rPr>
          <w:rFonts w:cs="Arial"/>
          <w:sz w:val="20"/>
        </w:rPr>
        <w:t xml:space="preserve">rule of common law, </w:t>
      </w:r>
      <w:r w:rsidRPr="00D36EB0">
        <w:rPr>
          <w:rFonts w:cs="Arial"/>
          <w:sz w:val="20"/>
        </w:rPr>
        <w:t>regulatory policy, guidance or industry code, judgment of a relevant court of law, or directives or statute, bye-law, regulation, order, regulatory policy, guidance or industry code, rule of Court or directives or requirements of any Regulatory Body, delegated or subordinate legislation</w:t>
      </w:r>
      <w:r>
        <w:rPr>
          <w:rFonts w:cs="Arial"/>
          <w:sz w:val="20"/>
        </w:rPr>
        <w:t>;</w:t>
      </w:r>
    </w:p>
    <w:p w14:paraId="3069DDA5" w14:textId="6839FE9D" w:rsidR="00C03B23" w:rsidRDefault="00C03B23" w:rsidP="00C03B23">
      <w:pPr>
        <w:pStyle w:val="BodyTextIndent"/>
        <w:tabs>
          <w:tab w:val="clear" w:pos="720"/>
        </w:tabs>
        <w:overflowPunct w:val="0"/>
        <w:autoSpaceDE w:val="0"/>
        <w:autoSpaceDN w:val="0"/>
        <w:ind w:left="709"/>
        <w:textAlignment w:val="baseline"/>
        <w:rPr>
          <w:rFonts w:cs="Arial"/>
          <w:sz w:val="20"/>
        </w:rPr>
      </w:pPr>
      <w:r w:rsidRPr="006F4EC5">
        <w:rPr>
          <w:rFonts w:cs="Arial"/>
          <w:b/>
          <w:sz w:val="20"/>
        </w:rPr>
        <w:t xml:space="preserve">"Letter of Appointment” </w:t>
      </w:r>
      <w:r w:rsidRPr="006F4EC5">
        <w:rPr>
          <w:rFonts w:cs="Arial"/>
          <w:sz w:val="20"/>
        </w:rPr>
        <w:t xml:space="preserve">means the letter from the Customer to the Supplier dated </w:t>
      </w:r>
      <w:r w:rsidR="008A4F58">
        <w:rPr>
          <w:rFonts w:cs="Arial"/>
          <w:sz w:val="20"/>
        </w:rPr>
        <w:t>6</w:t>
      </w:r>
      <w:r w:rsidR="008A4F58" w:rsidRPr="008A4F58">
        <w:rPr>
          <w:rFonts w:cs="Arial"/>
          <w:sz w:val="20"/>
          <w:vertAlign w:val="superscript"/>
        </w:rPr>
        <w:t>th</w:t>
      </w:r>
      <w:r w:rsidR="008A4F58">
        <w:rPr>
          <w:rFonts w:cs="Arial"/>
          <w:sz w:val="20"/>
        </w:rPr>
        <w:t xml:space="preserve"> October 2015</w:t>
      </w:r>
      <w:r w:rsidRPr="006F4EC5">
        <w:rPr>
          <w:rFonts w:cs="Arial"/>
          <w:sz w:val="20"/>
        </w:rPr>
        <w:t xml:space="preserve"> (including its appendices) </w:t>
      </w:r>
      <w:r>
        <w:rPr>
          <w:rFonts w:cs="Arial"/>
          <w:sz w:val="20"/>
        </w:rPr>
        <w:t>constituting</w:t>
      </w:r>
      <w:r w:rsidRPr="006F4EC5">
        <w:rPr>
          <w:rFonts w:cs="Arial"/>
          <w:sz w:val="20"/>
        </w:rPr>
        <w:t xml:space="preserve"> the Order to provide the Contract Services;</w:t>
      </w:r>
    </w:p>
    <w:p w14:paraId="6868E2C6" w14:textId="77777777" w:rsidR="00C03B23" w:rsidRDefault="00C03B23" w:rsidP="00C03B23">
      <w:pPr>
        <w:pStyle w:val="BodyTextIndent"/>
        <w:numPr>
          <w:ilvl w:val="0"/>
          <w:numId w:val="0"/>
        </w:numPr>
        <w:overflowPunct w:val="0"/>
        <w:autoSpaceDE w:val="0"/>
        <w:autoSpaceDN w:val="0"/>
        <w:ind w:left="709"/>
        <w:textAlignment w:val="baseline"/>
        <w:rPr>
          <w:rFonts w:cs="Arial"/>
          <w:sz w:val="20"/>
        </w:rPr>
      </w:pPr>
      <w:r w:rsidRPr="004B5B7A">
        <w:rPr>
          <w:rFonts w:cs="Arial"/>
          <w:b/>
          <w:sz w:val="20"/>
        </w:rPr>
        <w:t xml:space="preserve">“Material Breach" </w:t>
      </w:r>
      <w:r>
        <w:rPr>
          <w:rFonts w:cs="Arial"/>
          <w:sz w:val="20"/>
        </w:rPr>
        <w:t>m</w:t>
      </w:r>
      <w:r w:rsidRPr="00F60503">
        <w:rPr>
          <w:rFonts w:cs="Arial"/>
          <w:sz w:val="20"/>
        </w:rPr>
        <w:t>eans</w:t>
      </w:r>
      <w:r>
        <w:rPr>
          <w:rFonts w:cs="Arial"/>
          <w:sz w:val="20"/>
        </w:rPr>
        <w:t xml:space="preserve"> </w:t>
      </w:r>
      <w:r w:rsidRPr="00F60503">
        <w:rPr>
          <w:rFonts w:cs="Arial"/>
          <w:sz w:val="20"/>
        </w:rPr>
        <w:t>a mate</w:t>
      </w:r>
      <w:r>
        <w:rPr>
          <w:rFonts w:cs="Arial"/>
          <w:sz w:val="20"/>
        </w:rPr>
        <w:t>rial breach of this Call-Off Contract;</w:t>
      </w:r>
    </w:p>
    <w:p w14:paraId="1AD0ABFC" w14:textId="77777777" w:rsidR="00C03B23" w:rsidRDefault="00C03B23" w:rsidP="00C03B23">
      <w:pPr>
        <w:pStyle w:val="BodyTextIndent"/>
        <w:numPr>
          <w:ilvl w:val="0"/>
          <w:numId w:val="0"/>
        </w:numPr>
        <w:overflowPunct w:val="0"/>
        <w:autoSpaceDE w:val="0"/>
        <w:autoSpaceDN w:val="0"/>
        <w:ind w:left="709"/>
        <w:textAlignment w:val="baseline"/>
        <w:rPr>
          <w:rFonts w:cs="Arial"/>
          <w:sz w:val="20"/>
        </w:rPr>
      </w:pPr>
      <w:r w:rsidRPr="00AB378A">
        <w:rPr>
          <w:rFonts w:cs="Arial"/>
          <w:b/>
          <w:sz w:val="20"/>
        </w:rPr>
        <w:t>“Milestone”</w:t>
      </w:r>
      <w:r>
        <w:rPr>
          <w:rFonts w:cs="Arial"/>
          <w:b/>
          <w:sz w:val="20"/>
        </w:rPr>
        <w:t xml:space="preserve"> </w:t>
      </w:r>
      <w:r w:rsidRPr="00AB378A">
        <w:rPr>
          <w:rFonts w:cs="Arial"/>
          <w:sz w:val="20"/>
        </w:rPr>
        <w:t>means an event or task described in the Implementation Plan which must be completed by the corresponding date set out in such plan.</w:t>
      </w:r>
    </w:p>
    <w:p w14:paraId="5262A528" w14:textId="77777777" w:rsidR="00C03B23" w:rsidRPr="002C6211" w:rsidRDefault="00C03B23" w:rsidP="00C03B23">
      <w:pPr>
        <w:pStyle w:val="BodyTextIndent"/>
        <w:numPr>
          <w:ilvl w:val="0"/>
          <w:numId w:val="0"/>
        </w:numPr>
        <w:overflowPunct w:val="0"/>
        <w:autoSpaceDE w:val="0"/>
        <w:autoSpaceDN w:val="0"/>
        <w:ind w:left="709"/>
        <w:textAlignment w:val="baseline"/>
        <w:rPr>
          <w:rFonts w:cs="Arial"/>
          <w:b/>
          <w:sz w:val="20"/>
        </w:rPr>
      </w:pPr>
      <w:r w:rsidDel="00B003D0">
        <w:rPr>
          <w:rFonts w:cs="Arial"/>
          <w:b/>
          <w:sz w:val="20"/>
        </w:rPr>
        <w:t xml:space="preserve"> </w:t>
      </w:r>
      <w:r>
        <w:rPr>
          <w:rFonts w:cs="Arial"/>
          <w:b/>
          <w:sz w:val="20"/>
        </w:rPr>
        <w:t xml:space="preserve">“Order” </w:t>
      </w:r>
      <w:r>
        <w:rPr>
          <w:rFonts w:cs="Arial"/>
          <w:sz w:val="20"/>
        </w:rPr>
        <w:t>means an order for the provision of the Contract Services placed by a Customer with the Supplier in accordance with the Ordering Procedures</w:t>
      </w:r>
      <w:r w:rsidRPr="002C6211">
        <w:rPr>
          <w:rFonts w:cs="Arial"/>
          <w:sz w:val="20"/>
        </w:rPr>
        <w:t>, substantially in the form as set out in the Letter of Appointment (including its appendices)</w:t>
      </w:r>
    </w:p>
    <w:p w14:paraId="2D66DBBB" w14:textId="77777777" w:rsidR="00C03B23" w:rsidRDefault="00C03B23" w:rsidP="00C03B23">
      <w:pPr>
        <w:pStyle w:val="BodyTextIndent"/>
        <w:numPr>
          <w:ilvl w:val="0"/>
          <w:numId w:val="0"/>
        </w:numPr>
        <w:overflowPunct w:val="0"/>
        <w:autoSpaceDE w:val="0"/>
        <w:autoSpaceDN w:val="0"/>
        <w:ind w:left="709"/>
        <w:textAlignment w:val="baseline"/>
        <w:rPr>
          <w:rFonts w:cs="Arial"/>
          <w:sz w:val="20"/>
        </w:rPr>
      </w:pPr>
      <w:r w:rsidRPr="00A4589E">
        <w:rPr>
          <w:rFonts w:cs="Arial"/>
          <w:b/>
          <w:sz w:val="20"/>
        </w:rPr>
        <w:t>"Party"</w:t>
      </w:r>
      <w:r>
        <w:rPr>
          <w:rFonts w:cs="Arial"/>
          <w:b/>
          <w:sz w:val="20"/>
        </w:rPr>
        <w:t xml:space="preserve"> </w:t>
      </w:r>
      <w:r w:rsidRPr="00A4589E">
        <w:rPr>
          <w:rFonts w:cs="Arial"/>
          <w:sz w:val="20"/>
        </w:rPr>
        <w:t xml:space="preserve">means the </w:t>
      </w:r>
      <w:r>
        <w:rPr>
          <w:rFonts w:cs="Arial"/>
          <w:sz w:val="20"/>
        </w:rPr>
        <w:t>Supplier</w:t>
      </w:r>
      <w:r w:rsidRPr="00A4589E">
        <w:rPr>
          <w:rFonts w:cs="Arial"/>
          <w:sz w:val="20"/>
        </w:rPr>
        <w:t xml:space="preserve"> or the </w:t>
      </w:r>
      <w:r>
        <w:rPr>
          <w:rFonts w:cs="Arial"/>
          <w:sz w:val="20"/>
        </w:rPr>
        <w:t xml:space="preserve">Customer </w:t>
      </w:r>
      <w:r w:rsidRPr="00A4589E">
        <w:rPr>
          <w:rFonts w:cs="Arial"/>
          <w:sz w:val="20"/>
        </w:rPr>
        <w:t xml:space="preserve">and </w:t>
      </w:r>
      <w:r w:rsidRPr="00A4589E">
        <w:rPr>
          <w:rFonts w:cs="Arial"/>
          <w:b/>
          <w:sz w:val="20"/>
        </w:rPr>
        <w:t>"Parties"</w:t>
      </w:r>
      <w:r w:rsidRPr="00A4589E">
        <w:rPr>
          <w:rFonts w:cs="Arial"/>
          <w:sz w:val="20"/>
        </w:rPr>
        <w:t xml:space="preserve"> shall mean both of them;</w:t>
      </w:r>
    </w:p>
    <w:p w14:paraId="5E08537F" w14:textId="77777777" w:rsidR="00C03B23" w:rsidRPr="00BF1257" w:rsidRDefault="00C03B23" w:rsidP="00C03B23">
      <w:pPr>
        <w:pStyle w:val="BodyTextIndent2"/>
        <w:rPr>
          <w:rFonts w:ascii="Arial" w:hAnsi="Arial" w:cs="Arial"/>
          <w:sz w:val="20"/>
        </w:rPr>
      </w:pPr>
      <w:r w:rsidRPr="00BF1257">
        <w:rPr>
          <w:rFonts w:ascii="Arial" w:hAnsi="Arial" w:cs="Arial"/>
          <w:b/>
          <w:sz w:val="20"/>
        </w:rPr>
        <w:t xml:space="preserve">“Persistent Failure” </w:t>
      </w:r>
      <w:r w:rsidRPr="00BF1257">
        <w:rPr>
          <w:rFonts w:ascii="Arial" w:hAnsi="Arial" w:cs="Arial"/>
          <w:sz w:val="20"/>
        </w:rPr>
        <w:t>means any two (2) or more failures by the Supplier in any rolling period of twelve (12) months to comply with obligations in respect of the Contract Services under the Contract;</w:t>
      </w:r>
    </w:p>
    <w:p w14:paraId="007822AE" w14:textId="77777777" w:rsidR="00C03B23" w:rsidRDefault="00C03B23" w:rsidP="00C03B23">
      <w:pPr>
        <w:pStyle w:val="BodyTextIndent"/>
        <w:numPr>
          <w:ilvl w:val="0"/>
          <w:numId w:val="0"/>
        </w:numPr>
        <w:overflowPunct w:val="0"/>
        <w:autoSpaceDE w:val="0"/>
        <w:autoSpaceDN w:val="0"/>
        <w:ind w:left="720"/>
        <w:textAlignment w:val="baseline"/>
        <w:rPr>
          <w:rFonts w:cs="Arial"/>
          <w:sz w:val="20"/>
        </w:rPr>
      </w:pPr>
      <w:r w:rsidRPr="0064733A">
        <w:rPr>
          <w:rFonts w:cs="Arial"/>
          <w:b/>
          <w:sz w:val="20"/>
        </w:rPr>
        <w:t>“Premises”</w:t>
      </w:r>
      <w:r w:rsidRPr="0064733A">
        <w:rPr>
          <w:rFonts w:cs="Arial"/>
          <w:sz w:val="20"/>
        </w:rPr>
        <w:t xml:space="preserve"> means land or buildings owned or occupied by the Customer and of such government agencies or departments or non-departmental public bodies that the Secretary of State from time to time may specify;</w:t>
      </w:r>
    </w:p>
    <w:p w14:paraId="1BD72423" w14:textId="77777777" w:rsidR="007D594E" w:rsidRDefault="007D594E">
      <w:pPr>
        <w:overflowPunct/>
        <w:autoSpaceDE/>
        <w:autoSpaceDN/>
        <w:adjustRightInd/>
        <w:spacing w:after="0" w:line="240" w:lineRule="auto"/>
        <w:jc w:val="left"/>
        <w:textAlignment w:val="auto"/>
        <w:rPr>
          <w:rFonts w:eastAsia="STZhongsong" w:cs="Arial"/>
          <w:b/>
          <w:sz w:val="20"/>
          <w:lang w:eastAsia="zh-CN"/>
        </w:rPr>
      </w:pPr>
      <w:r>
        <w:rPr>
          <w:rFonts w:cs="Arial"/>
          <w:b/>
          <w:sz w:val="20"/>
        </w:rPr>
        <w:br w:type="page"/>
      </w:r>
    </w:p>
    <w:p w14:paraId="27920BAA" w14:textId="77777777" w:rsidR="00C03B23" w:rsidRPr="0064733A" w:rsidRDefault="00C03B23" w:rsidP="00C03B23">
      <w:pPr>
        <w:pStyle w:val="DefinitionNumbering1"/>
        <w:numPr>
          <w:ilvl w:val="3"/>
          <w:numId w:val="8"/>
        </w:numPr>
        <w:tabs>
          <w:tab w:val="clear" w:pos="2880"/>
          <w:tab w:val="num" w:pos="709"/>
        </w:tabs>
        <w:ind w:left="709" w:firstLine="0"/>
        <w:rPr>
          <w:rFonts w:ascii="Arial" w:hAnsi="Arial" w:cs="Arial"/>
          <w:sz w:val="20"/>
        </w:rPr>
      </w:pPr>
      <w:r w:rsidRPr="0064733A">
        <w:rPr>
          <w:rFonts w:ascii="Arial" w:hAnsi="Arial" w:cs="Arial"/>
          <w:b/>
          <w:sz w:val="20"/>
        </w:rPr>
        <w:lastRenderedPageBreak/>
        <w:t>“Prohibited Act”</w:t>
      </w:r>
      <w:r w:rsidRPr="0064733A">
        <w:rPr>
          <w:rFonts w:ascii="Arial" w:hAnsi="Arial" w:cs="Arial"/>
          <w:sz w:val="20"/>
        </w:rPr>
        <w:t xml:space="preserve"> means;</w:t>
      </w:r>
    </w:p>
    <w:p w14:paraId="28D63989" w14:textId="77777777" w:rsidR="00C03B23" w:rsidRPr="0064733A" w:rsidRDefault="00C03B23" w:rsidP="007D594E">
      <w:pPr>
        <w:pStyle w:val="DefinitionNumbering1"/>
        <w:numPr>
          <w:ilvl w:val="2"/>
          <w:numId w:val="8"/>
        </w:numPr>
        <w:tabs>
          <w:tab w:val="clear" w:pos="2880"/>
          <w:tab w:val="num" w:pos="709"/>
        </w:tabs>
        <w:ind w:left="1134" w:hanging="425"/>
        <w:rPr>
          <w:rFonts w:ascii="Arial" w:hAnsi="Arial" w:cs="Arial"/>
          <w:sz w:val="20"/>
        </w:rPr>
      </w:pPr>
      <w:r w:rsidRPr="0064733A">
        <w:rPr>
          <w:rFonts w:ascii="Arial" w:hAnsi="Arial" w:cs="Arial"/>
          <w:sz w:val="20"/>
        </w:rPr>
        <w:t xml:space="preserve">(a) </w:t>
      </w:r>
      <w:r w:rsidR="007D594E">
        <w:rPr>
          <w:rFonts w:ascii="Arial" w:hAnsi="Arial" w:cs="Arial"/>
          <w:sz w:val="20"/>
        </w:rPr>
        <w:tab/>
      </w:r>
      <w:r w:rsidRPr="0064733A">
        <w:rPr>
          <w:rFonts w:ascii="Arial" w:hAnsi="Arial" w:cs="Arial"/>
          <w:sz w:val="20"/>
        </w:rPr>
        <w:t xml:space="preserve">directly or indirectly offering, promising or giving any person working for or engaged by any Contracting Body a financial or other advantage to induce that person to perform improperly a relevant function or activity or reward that person for improper performance of a relevant function or activity; or </w:t>
      </w:r>
    </w:p>
    <w:p w14:paraId="3D6A0484" w14:textId="77777777" w:rsidR="00C03B23" w:rsidRPr="0064733A" w:rsidRDefault="00C03B23" w:rsidP="007D594E">
      <w:pPr>
        <w:pStyle w:val="DefinitionNumbering1"/>
        <w:numPr>
          <w:ilvl w:val="0"/>
          <w:numId w:val="0"/>
        </w:numPr>
        <w:ind w:left="1134" w:hanging="425"/>
        <w:rPr>
          <w:rFonts w:ascii="Arial" w:hAnsi="Arial" w:cs="Arial"/>
          <w:sz w:val="20"/>
        </w:rPr>
      </w:pPr>
      <w:r w:rsidRPr="0064733A">
        <w:rPr>
          <w:rFonts w:ascii="Arial" w:hAnsi="Arial" w:cs="Arial"/>
          <w:sz w:val="20"/>
        </w:rPr>
        <w:t xml:space="preserve">(b) </w:t>
      </w:r>
      <w:r w:rsidR="007D594E">
        <w:rPr>
          <w:rFonts w:ascii="Arial" w:hAnsi="Arial" w:cs="Arial"/>
          <w:sz w:val="20"/>
        </w:rPr>
        <w:tab/>
      </w:r>
      <w:r w:rsidRPr="0064733A">
        <w:rPr>
          <w:rFonts w:ascii="Arial" w:hAnsi="Arial" w:cs="Arial"/>
          <w:sz w:val="20"/>
        </w:rPr>
        <w:t>committing any offence:</w:t>
      </w:r>
    </w:p>
    <w:p w14:paraId="273BFF94" w14:textId="77777777" w:rsidR="00C03B23" w:rsidRPr="0064733A" w:rsidRDefault="00C03B23" w:rsidP="00C03B23">
      <w:pPr>
        <w:pStyle w:val="DefinitionNumbering2"/>
        <w:numPr>
          <w:ilvl w:val="3"/>
          <w:numId w:val="8"/>
        </w:numPr>
        <w:tabs>
          <w:tab w:val="clear" w:pos="2880"/>
          <w:tab w:val="num" w:pos="61"/>
          <w:tab w:val="num" w:pos="1418"/>
        </w:tabs>
        <w:ind w:left="0" w:firstLine="709"/>
        <w:rPr>
          <w:rFonts w:ascii="Arial" w:hAnsi="Arial" w:cs="Arial"/>
          <w:sz w:val="20"/>
        </w:rPr>
      </w:pPr>
      <w:r w:rsidRPr="0064733A">
        <w:rPr>
          <w:rFonts w:ascii="Arial" w:hAnsi="Arial" w:cs="Arial"/>
          <w:sz w:val="20"/>
        </w:rPr>
        <w:t>(i) under the Bribery Act 2010; or</w:t>
      </w:r>
    </w:p>
    <w:p w14:paraId="43C894CD" w14:textId="77777777" w:rsidR="00C03B23" w:rsidRPr="0064733A" w:rsidRDefault="00C03B23" w:rsidP="00C03B23">
      <w:pPr>
        <w:pStyle w:val="DefinitionNumbering2"/>
        <w:numPr>
          <w:ilvl w:val="3"/>
          <w:numId w:val="8"/>
        </w:numPr>
        <w:tabs>
          <w:tab w:val="clear" w:pos="2880"/>
          <w:tab w:val="num" w:pos="1418"/>
        </w:tabs>
        <w:ind w:left="709" w:firstLine="709"/>
        <w:rPr>
          <w:rFonts w:ascii="Arial" w:hAnsi="Arial" w:cs="Arial"/>
          <w:sz w:val="20"/>
        </w:rPr>
      </w:pPr>
      <w:r w:rsidRPr="0064733A">
        <w:rPr>
          <w:rFonts w:ascii="Arial" w:hAnsi="Arial" w:cs="Arial"/>
          <w:sz w:val="20"/>
        </w:rPr>
        <w:t>(ii) under legislation creating offences concerning fraudulent acts; or</w:t>
      </w:r>
    </w:p>
    <w:p w14:paraId="0101539E" w14:textId="77777777" w:rsidR="00C03B23" w:rsidRPr="00AB378A" w:rsidRDefault="00C03B23" w:rsidP="00C03B23">
      <w:pPr>
        <w:pStyle w:val="DefinitionNumbering2"/>
        <w:numPr>
          <w:ilvl w:val="3"/>
          <w:numId w:val="8"/>
        </w:numPr>
        <w:tabs>
          <w:tab w:val="clear" w:pos="2880"/>
          <w:tab w:val="num" w:pos="61"/>
          <w:tab w:val="num" w:pos="1418"/>
        </w:tabs>
        <w:ind w:left="1418" w:firstLine="0"/>
        <w:rPr>
          <w:rFonts w:ascii="Arial" w:hAnsi="Arial" w:cs="Arial"/>
          <w:sz w:val="20"/>
        </w:rPr>
      </w:pPr>
      <w:r w:rsidRPr="0064733A">
        <w:rPr>
          <w:rFonts w:ascii="Arial" w:hAnsi="Arial" w:cs="Arial"/>
          <w:sz w:val="20"/>
        </w:rPr>
        <w:t>(iii) at common law concerning fraudulent acts in relation to this Framework Agreement or any other contract with the Authority and</w:t>
      </w:r>
      <w:r w:rsidRPr="00AB378A">
        <w:rPr>
          <w:rFonts w:ascii="Arial" w:hAnsi="Arial" w:cs="Arial"/>
          <w:sz w:val="20"/>
        </w:rPr>
        <w:t>/or any Contracting Body; or</w:t>
      </w:r>
    </w:p>
    <w:p w14:paraId="2AF19164" w14:textId="77777777" w:rsidR="00C03B23" w:rsidRPr="00B951CE" w:rsidRDefault="00C03B23" w:rsidP="007D594E">
      <w:pPr>
        <w:pStyle w:val="BodyTextIndent"/>
        <w:ind w:left="1134" w:hanging="425"/>
      </w:pPr>
      <w:r w:rsidRPr="00AB378A">
        <w:rPr>
          <w:rFonts w:cs="Arial"/>
          <w:sz w:val="20"/>
        </w:rPr>
        <w:t xml:space="preserve">(c) </w:t>
      </w:r>
      <w:r w:rsidR="007D594E">
        <w:rPr>
          <w:rFonts w:cs="Arial"/>
          <w:sz w:val="20"/>
        </w:rPr>
        <w:tab/>
      </w:r>
      <w:r w:rsidRPr="00AB378A">
        <w:rPr>
          <w:rFonts w:cs="Arial"/>
          <w:sz w:val="20"/>
        </w:rPr>
        <w:t>defrauding, attempting to defraud or conspiring to defraud the Authority and/or any Contracting Body;</w:t>
      </w:r>
    </w:p>
    <w:p w14:paraId="10637DA0" w14:textId="77777777" w:rsidR="00C03B23" w:rsidRDefault="00C03B23" w:rsidP="00C03B23">
      <w:pPr>
        <w:pStyle w:val="BodyTextIndent"/>
        <w:numPr>
          <w:ilvl w:val="0"/>
          <w:numId w:val="0"/>
        </w:numPr>
        <w:overflowPunct w:val="0"/>
        <w:autoSpaceDE w:val="0"/>
        <w:autoSpaceDN w:val="0"/>
        <w:ind w:left="720"/>
        <w:textAlignment w:val="baseline"/>
        <w:rPr>
          <w:rFonts w:cs="Arial"/>
          <w:sz w:val="20"/>
        </w:rPr>
      </w:pPr>
      <w:r w:rsidRPr="00D36EB0">
        <w:rPr>
          <w:rFonts w:cs="Arial"/>
          <w:b/>
          <w:sz w:val="20"/>
        </w:rPr>
        <w:t>"Regulatory Bodies"</w:t>
      </w:r>
      <w:r>
        <w:rPr>
          <w:rFonts w:cs="Arial"/>
          <w:b/>
          <w:sz w:val="20"/>
        </w:rPr>
        <w:t xml:space="preserve"> </w:t>
      </w:r>
      <w:r w:rsidRPr="00D36EB0">
        <w:rPr>
          <w:rFonts w:cs="Arial"/>
          <w:sz w:val="20"/>
        </w:rPr>
        <w:t xml:space="preserve">means government departments and regulatory, statutory and other entities, committees, ombudsmen and bodies which, whether under statute, rules, regulations, codes of practice or otherwise, are entitled to regulate, investigate, or influence the matters dealt with in this </w:t>
      </w:r>
      <w:r>
        <w:rPr>
          <w:rFonts w:cs="Arial"/>
          <w:sz w:val="20"/>
        </w:rPr>
        <w:t>Contract and “</w:t>
      </w:r>
      <w:r w:rsidRPr="00CF3BBC">
        <w:rPr>
          <w:rFonts w:cs="Arial"/>
          <w:b/>
          <w:sz w:val="20"/>
        </w:rPr>
        <w:t>Regulatory Body</w:t>
      </w:r>
      <w:r>
        <w:rPr>
          <w:rFonts w:cs="Arial"/>
          <w:sz w:val="20"/>
        </w:rPr>
        <w:t>” shall be construed accordingly</w:t>
      </w:r>
      <w:r w:rsidRPr="00D36EB0">
        <w:rPr>
          <w:rFonts w:cs="Arial"/>
          <w:sz w:val="20"/>
        </w:rPr>
        <w:t>;</w:t>
      </w:r>
    </w:p>
    <w:p w14:paraId="0140E8E1" w14:textId="77777777" w:rsidR="00C03B23" w:rsidRPr="00E749B7" w:rsidRDefault="00C03B23" w:rsidP="00C03B23">
      <w:pPr>
        <w:pStyle w:val="BodyTextIndent"/>
        <w:tabs>
          <w:tab w:val="clear" w:pos="720"/>
          <w:tab w:val="num" w:pos="709"/>
        </w:tabs>
        <w:overflowPunct w:val="0"/>
        <w:autoSpaceDE w:val="0"/>
        <w:autoSpaceDN w:val="0"/>
        <w:spacing w:line="360" w:lineRule="auto"/>
        <w:ind w:left="709"/>
        <w:textAlignment w:val="baseline"/>
        <w:rPr>
          <w:rFonts w:cs="Arial"/>
          <w:sz w:val="20"/>
        </w:rPr>
      </w:pPr>
      <w:r w:rsidRPr="00C54ECF">
        <w:rPr>
          <w:rFonts w:cs="Arial"/>
          <w:b/>
          <w:sz w:val="20"/>
        </w:rPr>
        <w:t>"Service Levels"</w:t>
      </w:r>
      <w:r w:rsidRPr="00C54ECF">
        <w:rPr>
          <w:rFonts w:cs="Arial"/>
          <w:sz w:val="20"/>
        </w:rPr>
        <w:t xml:space="preserve"> means the service levels set </w:t>
      </w:r>
      <w:r w:rsidRPr="00E749B7">
        <w:rPr>
          <w:rFonts w:cs="Arial"/>
          <w:sz w:val="20"/>
        </w:rPr>
        <w:t>out in Annex 1;</w:t>
      </w:r>
    </w:p>
    <w:p w14:paraId="3232B2B1" w14:textId="4F829E5E" w:rsidR="00C03B23" w:rsidRPr="0024507A" w:rsidRDefault="00C03B23" w:rsidP="00C03B23">
      <w:pPr>
        <w:pStyle w:val="BodyTextIndent"/>
        <w:tabs>
          <w:tab w:val="clear" w:pos="720"/>
          <w:tab w:val="num" w:pos="709"/>
        </w:tabs>
        <w:overflowPunct w:val="0"/>
        <w:autoSpaceDE w:val="0"/>
        <w:autoSpaceDN w:val="0"/>
        <w:spacing w:after="0"/>
        <w:ind w:left="709"/>
        <w:textAlignment w:val="baseline"/>
        <w:rPr>
          <w:rFonts w:cs="Arial"/>
          <w:sz w:val="20"/>
        </w:rPr>
      </w:pPr>
      <w:r w:rsidRPr="0024507A">
        <w:rPr>
          <w:rFonts w:cs="Arial"/>
          <w:b/>
          <w:sz w:val="20"/>
        </w:rPr>
        <w:t xml:space="preserve">“Sites” </w:t>
      </w:r>
      <w:r w:rsidRPr="0024507A">
        <w:rPr>
          <w:rFonts w:cs="Arial"/>
          <w:sz w:val="20"/>
        </w:rPr>
        <w:t>[means any premises from which the Contract Services are provided or from which the Supplier manages, organises or otherwise directs the provision or the use of the Contract Services or where any part of the Supplier System is situated or where any physical interface with the Customer’s hardware, software and/or telecommunications networks or equipment used by the Customer or the Supplier in connection with the Contract which is owned by or licensed to the Customer by a third party and which interfaces with t</w:t>
      </w:r>
      <w:r w:rsidR="004E2D9C">
        <w:rPr>
          <w:rFonts w:cs="Arial"/>
          <w:sz w:val="20"/>
        </w:rPr>
        <w:t>he Supplier System takes place;</w:t>
      </w:r>
    </w:p>
    <w:p w14:paraId="5DFDF78F" w14:textId="77777777" w:rsidR="00C03B23" w:rsidRPr="00A22DF8" w:rsidRDefault="00C03B23" w:rsidP="00C03B23">
      <w:pPr>
        <w:pStyle w:val="BodyTextIndent"/>
        <w:tabs>
          <w:tab w:val="clear" w:pos="720"/>
          <w:tab w:val="num" w:pos="709"/>
        </w:tabs>
        <w:overflowPunct w:val="0"/>
        <w:autoSpaceDE w:val="0"/>
        <w:autoSpaceDN w:val="0"/>
        <w:spacing w:after="0"/>
        <w:ind w:left="709"/>
        <w:textAlignment w:val="baseline"/>
        <w:rPr>
          <w:rFonts w:cs="Arial"/>
          <w:sz w:val="20"/>
          <w:highlight w:val="yellow"/>
        </w:rPr>
      </w:pPr>
    </w:p>
    <w:p w14:paraId="730F0452" w14:textId="77777777" w:rsidR="00C03B23" w:rsidRPr="006C3D9C" w:rsidRDefault="00C03B23" w:rsidP="00C03B23">
      <w:pPr>
        <w:pStyle w:val="BodyTextIndent"/>
        <w:tabs>
          <w:tab w:val="clear" w:pos="720"/>
          <w:tab w:val="num" w:pos="709"/>
        </w:tabs>
        <w:overflowPunct w:val="0"/>
        <w:autoSpaceDE w:val="0"/>
        <w:autoSpaceDN w:val="0"/>
        <w:spacing w:after="0"/>
        <w:ind w:left="709"/>
        <w:textAlignment w:val="baseline"/>
        <w:rPr>
          <w:rFonts w:cs="Arial"/>
          <w:b/>
          <w:sz w:val="20"/>
        </w:rPr>
      </w:pPr>
      <w:r w:rsidRPr="0064733A">
        <w:rPr>
          <w:rFonts w:cs="Arial"/>
          <w:b/>
          <w:sz w:val="20"/>
        </w:rPr>
        <w:t xml:space="preserve">"Sub-Contract" </w:t>
      </w:r>
      <w:r w:rsidRPr="0064733A">
        <w:rPr>
          <w:rFonts w:cs="Arial"/>
          <w:sz w:val="20"/>
        </w:rPr>
        <w:t>means</w:t>
      </w:r>
      <w:r>
        <w:rPr>
          <w:rFonts w:cs="Arial"/>
          <w:sz w:val="20"/>
        </w:rPr>
        <w:t xml:space="preserve"> </w:t>
      </w:r>
      <w:r w:rsidRPr="006C3D9C">
        <w:rPr>
          <w:sz w:val="20"/>
        </w:rPr>
        <w:t>the Supplier’s contract with a Sub-Contractor whereby that Sub-Contractor agrees to provide to the Supplier the Contract Services or any part thereof or facilities or services necessary for the provision of the Contract Services or any part thereof or necessary for the management, direction or control of the Contract Services</w:t>
      </w:r>
      <w:r w:rsidRPr="006C3D9C">
        <w:rPr>
          <w:rFonts w:cs="Arial"/>
          <w:sz w:val="20"/>
        </w:rPr>
        <w:t>; and</w:t>
      </w:r>
    </w:p>
    <w:p w14:paraId="2225BE5E" w14:textId="77777777" w:rsidR="00C03B23" w:rsidRPr="006C3D9C" w:rsidRDefault="00C03B23" w:rsidP="00C03B23">
      <w:pPr>
        <w:pStyle w:val="BodyTextIndent"/>
        <w:tabs>
          <w:tab w:val="clear" w:pos="720"/>
          <w:tab w:val="num" w:pos="709"/>
        </w:tabs>
        <w:overflowPunct w:val="0"/>
        <w:autoSpaceDE w:val="0"/>
        <w:autoSpaceDN w:val="0"/>
        <w:spacing w:after="0"/>
        <w:ind w:left="709"/>
        <w:textAlignment w:val="baseline"/>
        <w:rPr>
          <w:rFonts w:cs="Arial"/>
          <w:b/>
          <w:sz w:val="20"/>
        </w:rPr>
      </w:pPr>
    </w:p>
    <w:p w14:paraId="1D04EA4D" w14:textId="77777777" w:rsidR="00C03B23" w:rsidRPr="006C3D9C" w:rsidRDefault="00C03B23" w:rsidP="00C03B23">
      <w:pPr>
        <w:pStyle w:val="BodyTextIndent"/>
        <w:numPr>
          <w:ilvl w:val="0"/>
          <w:numId w:val="0"/>
        </w:numPr>
        <w:tabs>
          <w:tab w:val="num" w:pos="709"/>
        </w:tabs>
        <w:overflowPunct w:val="0"/>
        <w:autoSpaceDE w:val="0"/>
        <w:autoSpaceDN w:val="0"/>
        <w:spacing w:after="0"/>
        <w:ind w:left="709"/>
        <w:textAlignment w:val="baseline"/>
        <w:rPr>
          <w:rFonts w:cs="Arial"/>
          <w:sz w:val="20"/>
        </w:rPr>
      </w:pPr>
      <w:r w:rsidRPr="006C3D9C">
        <w:rPr>
          <w:b/>
          <w:sz w:val="20"/>
        </w:rPr>
        <w:t>"Sub-Contractor"</w:t>
      </w:r>
      <w:r w:rsidRPr="006C3D9C">
        <w:rPr>
          <w:sz w:val="20"/>
        </w:rPr>
        <w:t xml:space="preserve"> </w:t>
      </w:r>
      <w:r w:rsidRPr="006C3D9C">
        <w:rPr>
          <w:rFonts w:cs="Arial"/>
          <w:sz w:val="20"/>
        </w:rPr>
        <w:t xml:space="preserve">means </w:t>
      </w:r>
      <w:r w:rsidRPr="006C3D9C">
        <w:rPr>
          <w:sz w:val="20"/>
        </w:rPr>
        <w:t>any person appointed by the Supplier to carry out any and or all of the Supplier’s obligations under the Contract</w:t>
      </w:r>
      <w:r w:rsidRPr="006C3D9C">
        <w:rPr>
          <w:rFonts w:cs="Arial"/>
          <w:sz w:val="20"/>
        </w:rPr>
        <w:t>.</w:t>
      </w:r>
    </w:p>
    <w:p w14:paraId="609D50C1" w14:textId="77777777" w:rsidR="00C03B23" w:rsidRPr="0064733A" w:rsidRDefault="00C03B23" w:rsidP="00C03B23">
      <w:pPr>
        <w:pStyle w:val="BodyTextIndent"/>
        <w:numPr>
          <w:ilvl w:val="0"/>
          <w:numId w:val="0"/>
        </w:numPr>
        <w:tabs>
          <w:tab w:val="num" w:pos="709"/>
        </w:tabs>
        <w:overflowPunct w:val="0"/>
        <w:autoSpaceDE w:val="0"/>
        <w:autoSpaceDN w:val="0"/>
        <w:spacing w:after="0"/>
        <w:ind w:left="709"/>
        <w:textAlignment w:val="baseline"/>
        <w:rPr>
          <w:rFonts w:cs="Arial"/>
          <w:sz w:val="20"/>
        </w:rPr>
      </w:pPr>
    </w:p>
    <w:p w14:paraId="0E2FF294" w14:textId="77777777" w:rsidR="00C03B23" w:rsidRPr="009A5419" w:rsidRDefault="00C03B23" w:rsidP="00C03B23">
      <w:pPr>
        <w:pStyle w:val="BodyTextIndent"/>
        <w:tabs>
          <w:tab w:val="clear" w:pos="720"/>
          <w:tab w:val="num" w:pos="709"/>
        </w:tabs>
        <w:overflowPunct w:val="0"/>
        <w:autoSpaceDE w:val="0"/>
        <w:autoSpaceDN w:val="0"/>
        <w:spacing w:after="0"/>
        <w:ind w:left="709"/>
        <w:textAlignment w:val="baseline"/>
        <w:rPr>
          <w:rFonts w:cs="Arial"/>
          <w:b/>
          <w:color w:val="FF0000"/>
          <w:sz w:val="20"/>
        </w:rPr>
      </w:pPr>
      <w:r w:rsidRPr="00A4589E">
        <w:rPr>
          <w:rFonts w:cs="Arial"/>
          <w:b/>
          <w:sz w:val="20"/>
        </w:rPr>
        <w:t>“</w:t>
      </w:r>
      <w:r>
        <w:rPr>
          <w:rFonts w:cs="Arial"/>
          <w:b/>
          <w:sz w:val="20"/>
        </w:rPr>
        <w:t>Supplier</w:t>
      </w:r>
      <w:r w:rsidRPr="00AD35E4">
        <w:rPr>
          <w:rFonts w:cs="Arial"/>
          <w:b/>
          <w:sz w:val="20"/>
        </w:rPr>
        <w:t xml:space="preserve">” </w:t>
      </w:r>
      <w:r w:rsidRPr="00AD35E4">
        <w:rPr>
          <w:rFonts w:cs="Arial"/>
          <w:sz w:val="20"/>
        </w:rPr>
        <w:t>means the Supplier to whom the Letter of Appointment is addressed;</w:t>
      </w:r>
    </w:p>
    <w:p w14:paraId="6079D1E9" w14:textId="77777777" w:rsidR="00C03B23" w:rsidRPr="0064733A" w:rsidRDefault="00C03B23" w:rsidP="00C03B23">
      <w:pPr>
        <w:pStyle w:val="BodyTextIndent"/>
        <w:tabs>
          <w:tab w:val="clear" w:pos="720"/>
          <w:tab w:val="num" w:pos="709"/>
        </w:tabs>
        <w:overflowPunct w:val="0"/>
        <w:autoSpaceDE w:val="0"/>
        <w:autoSpaceDN w:val="0"/>
        <w:spacing w:after="0"/>
        <w:ind w:left="709"/>
        <w:textAlignment w:val="baseline"/>
        <w:rPr>
          <w:rFonts w:cs="Arial"/>
          <w:b/>
          <w:sz w:val="20"/>
        </w:rPr>
      </w:pPr>
    </w:p>
    <w:p w14:paraId="3C76AFB0" w14:textId="77777777" w:rsidR="00C03B23" w:rsidRDefault="00C03B23" w:rsidP="00C03B23">
      <w:pPr>
        <w:pStyle w:val="BodyTextIndent"/>
        <w:tabs>
          <w:tab w:val="clear" w:pos="720"/>
          <w:tab w:val="num" w:pos="709"/>
        </w:tabs>
        <w:overflowPunct w:val="0"/>
        <w:autoSpaceDE w:val="0"/>
        <w:autoSpaceDN w:val="0"/>
        <w:spacing w:after="0"/>
        <w:ind w:left="709"/>
        <w:textAlignment w:val="baseline"/>
        <w:rPr>
          <w:rFonts w:cs="Arial"/>
          <w:sz w:val="20"/>
        </w:rPr>
      </w:pPr>
      <w:r w:rsidRPr="00A4589E">
        <w:rPr>
          <w:rFonts w:cs="Arial"/>
          <w:b/>
          <w:sz w:val="20"/>
        </w:rPr>
        <w:t>"</w:t>
      </w:r>
      <w:r>
        <w:rPr>
          <w:rFonts w:cs="Arial"/>
          <w:b/>
          <w:sz w:val="20"/>
        </w:rPr>
        <w:t>Supplier</w:t>
      </w:r>
      <w:r w:rsidRPr="00A4589E">
        <w:rPr>
          <w:rFonts w:cs="Arial"/>
          <w:b/>
          <w:sz w:val="20"/>
        </w:rPr>
        <w:t>’s Confidential Information"</w:t>
      </w:r>
      <w:r>
        <w:rPr>
          <w:rFonts w:cs="Arial"/>
          <w:b/>
          <w:sz w:val="20"/>
        </w:rPr>
        <w:t xml:space="preserve"> </w:t>
      </w:r>
      <w:r w:rsidRPr="00A4589E">
        <w:rPr>
          <w:rFonts w:cs="Arial"/>
          <w:sz w:val="20"/>
        </w:rPr>
        <w:t xml:space="preserve">means any information, however it is conveyed, that relates to the business, affairs, developments, trade secrets, </w:t>
      </w:r>
      <w:r>
        <w:rPr>
          <w:rFonts w:cs="Arial"/>
          <w:sz w:val="20"/>
        </w:rPr>
        <w:t>k</w:t>
      </w:r>
      <w:r w:rsidRPr="00A4589E">
        <w:rPr>
          <w:rFonts w:cs="Arial"/>
          <w:sz w:val="20"/>
        </w:rPr>
        <w:t>now-</w:t>
      </w:r>
      <w:r>
        <w:rPr>
          <w:rFonts w:cs="Arial"/>
          <w:sz w:val="20"/>
        </w:rPr>
        <w:t>h</w:t>
      </w:r>
      <w:r w:rsidRPr="00A4589E">
        <w:rPr>
          <w:rFonts w:cs="Arial"/>
          <w:sz w:val="20"/>
        </w:rPr>
        <w:t xml:space="preserve">ow, personnel and suppliers of the </w:t>
      </w:r>
      <w:r>
        <w:rPr>
          <w:rFonts w:cs="Arial"/>
          <w:sz w:val="20"/>
        </w:rPr>
        <w:t>Supplier</w:t>
      </w:r>
      <w:r w:rsidRPr="00A4589E">
        <w:rPr>
          <w:rFonts w:cs="Arial"/>
          <w:sz w:val="20"/>
        </w:rPr>
        <w:t xml:space="preserve">, including </w:t>
      </w:r>
      <w:r>
        <w:rPr>
          <w:rFonts w:cs="Arial"/>
          <w:sz w:val="20"/>
        </w:rPr>
        <w:t>all Intellectual Property Rights</w:t>
      </w:r>
      <w:r w:rsidRPr="00A4589E">
        <w:rPr>
          <w:rFonts w:cs="Arial"/>
          <w:sz w:val="20"/>
        </w:rPr>
        <w:t xml:space="preserve">, together with information derived from the </w:t>
      </w:r>
      <w:r>
        <w:rPr>
          <w:rFonts w:cs="Arial"/>
          <w:sz w:val="20"/>
        </w:rPr>
        <w:t>foregoing</w:t>
      </w:r>
      <w:r w:rsidRPr="00A4589E">
        <w:rPr>
          <w:rFonts w:cs="Arial"/>
          <w:sz w:val="20"/>
        </w:rPr>
        <w:t xml:space="preserve">, and </w:t>
      </w:r>
      <w:r>
        <w:rPr>
          <w:rFonts w:cs="Arial"/>
          <w:sz w:val="20"/>
        </w:rPr>
        <w:t>that in any case is</w:t>
      </w:r>
      <w:r w:rsidRPr="00A4589E">
        <w:rPr>
          <w:rFonts w:cs="Arial"/>
          <w:sz w:val="20"/>
        </w:rPr>
        <w:t xml:space="preserve"> clearly designated as being confidential;</w:t>
      </w:r>
    </w:p>
    <w:p w14:paraId="303EB6D3" w14:textId="77777777" w:rsidR="00C03B23" w:rsidRDefault="00C03B23" w:rsidP="00C03B23">
      <w:pPr>
        <w:pStyle w:val="BodyTextIndent"/>
        <w:tabs>
          <w:tab w:val="clear" w:pos="720"/>
          <w:tab w:val="num" w:pos="709"/>
        </w:tabs>
        <w:overflowPunct w:val="0"/>
        <w:autoSpaceDE w:val="0"/>
        <w:autoSpaceDN w:val="0"/>
        <w:spacing w:after="0"/>
        <w:ind w:left="709"/>
        <w:textAlignment w:val="baseline"/>
        <w:rPr>
          <w:rFonts w:cs="Arial"/>
          <w:sz w:val="20"/>
        </w:rPr>
      </w:pPr>
    </w:p>
    <w:p w14:paraId="70F885DB" w14:textId="77777777" w:rsidR="00C03B23" w:rsidRPr="00D36EB0" w:rsidRDefault="00C03B23" w:rsidP="00C03B23">
      <w:pPr>
        <w:pStyle w:val="BodyTextIndent"/>
        <w:tabs>
          <w:tab w:val="clear" w:pos="720"/>
          <w:tab w:val="num" w:pos="34"/>
          <w:tab w:val="num" w:pos="709"/>
        </w:tabs>
        <w:ind w:left="709"/>
        <w:rPr>
          <w:rFonts w:cs="Arial"/>
          <w:sz w:val="20"/>
        </w:rPr>
      </w:pPr>
      <w:r>
        <w:rPr>
          <w:rFonts w:cs="Arial"/>
          <w:b/>
          <w:sz w:val="20"/>
        </w:rPr>
        <w:t xml:space="preserve">“Supplier’s Representative” </w:t>
      </w:r>
      <w:r w:rsidRPr="00D36EB0">
        <w:rPr>
          <w:rFonts w:cs="Arial"/>
          <w:sz w:val="20"/>
        </w:rPr>
        <w:t xml:space="preserve">means the representative appointed by the Supplier from time to time </w:t>
      </w:r>
      <w:r>
        <w:rPr>
          <w:rFonts w:cs="Arial"/>
          <w:sz w:val="20"/>
        </w:rPr>
        <w:t>with overall responsibility for this Contract and notified to the Customer</w:t>
      </w:r>
      <w:r w:rsidRPr="00D36EB0">
        <w:rPr>
          <w:rFonts w:cs="Arial"/>
          <w:sz w:val="20"/>
        </w:rPr>
        <w:t>;</w:t>
      </w:r>
    </w:p>
    <w:p w14:paraId="09340E29" w14:textId="77777777" w:rsidR="00C03B23" w:rsidRDefault="00C03B23" w:rsidP="00C03B23">
      <w:pPr>
        <w:pStyle w:val="BodyTextIndent"/>
        <w:tabs>
          <w:tab w:val="clear" w:pos="720"/>
          <w:tab w:val="num" w:pos="709"/>
        </w:tabs>
        <w:overflowPunct w:val="0"/>
        <w:autoSpaceDE w:val="0"/>
        <w:autoSpaceDN w:val="0"/>
        <w:ind w:left="709"/>
        <w:textAlignment w:val="baseline"/>
        <w:rPr>
          <w:rFonts w:cs="Arial"/>
          <w:sz w:val="20"/>
        </w:rPr>
      </w:pPr>
      <w:r w:rsidRPr="00A4589E">
        <w:rPr>
          <w:rFonts w:cs="Arial"/>
          <w:b/>
          <w:sz w:val="20"/>
        </w:rPr>
        <w:t>"</w:t>
      </w:r>
      <w:r>
        <w:rPr>
          <w:rFonts w:cs="Arial"/>
          <w:b/>
          <w:sz w:val="20"/>
        </w:rPr>
        <w:t>Supplier</w:t>
      </w:r>
      <w:r w:rsidRPr="00A4589E">
        <w:rPr>
          <w:rFonts w:cs="Arial"/>
          <w:b/>
          <w:sz w:val="20"/>
        </w:rPr>
        <w:t>’s Staff"</w:t>
      </w:r>
      <w:r>
        <w:rPr>
          <w:rFonts w:cs="Arial"/>
          <w:b/>
          <w:sz w:val="20"/>
        </w:rPr>
        <w:t xml:space="preserve"> </w:t>
      </w:r>
      <w:r w:rsidRPr="00A4589E">
        <w:rPr>
          <w:rFonts w:cs="Arial"/>
          <w:sz w:val="20"/>
        </w:rPr>
        <w:t xml:space="preserve">means all persons employed by the </w:t>
      </w:r>
      <w:r>
        <w:rPr>
          <w:rFonts w:cs="Arial"/>
          <w:sz w:val="20"/>
        </w:rPr>
        <w:t>Supplier</w:t>
      </w:r>
      <w:r w:rsidRPr="00A4589E">
        <w:rPr>
          <w:rFonts w:cs="Arial"/>
          <w:sz w:val="20"/>
        </w:rPr>
        <w:t xml:space="preserve"> and/or any Sub-Contractor to perform the </w:t>
      </w:r>
      <w:r>
        <w:rPr>
          <w:rFonts w:cs="Arial"/>
          <w:sz w:val="20"/>
        </w:rPr>
        <w:t>Supplier</w:t>
      </w:r>
      <w:r w:rsidRPr="00A4589E">
        <w:rPr>
          <w:rFonts w:cs="Arial"/>
          <w:sz w:val="20"/>
        </w:rPr>
        <w:t xml:space="preserve">’s obligations under the Contract together with the </w:t>
      </w:r>
      <w:r>
        <w:rPr>
          <w:rFonts w:cs="Arial"/>
          <w:sz w:val="20"/>
        </w:rPr>
        <w:t>Supplier</w:t>
      </w:r>
      <w:r w:rsidRPr="00A4589E">
        <w:rPr>
          <w:rFonts w:cs="Arial"/>
          <w:sz w:val="20"/>
        </w:rPr>
        <w:t xml:space="preserve">'s and/or </w:t>
      </w:r>
      <w:r w:rsidRPr="00A4589E">
        <w:rPr>
          <w:rFonts w:cs="Arial"/>
          <w:sz w:val="20"/>
        </w:rPr>
        <w:lastRenderedPageBreak/>
        <w:t xml:space="preserve">any Sub-Contractor's servants, consultants, agents, suppliers and Sub-Contractors used in the performance of the </w:t>
      </w:r>
      <w:r>
        <w:rPr>
          <w:rFonts w:cs="Arial"/>
          <w:sz w:val="20"/>
        </w:rPr>
        <w:t>Supplier</w:t>
      </w:r>
      <w:r w:rsidRPr="00A4589E">
        <w:rPr>
          <w:rFonts w:cs="Arial"/>
          <w:sz w:val="20"/>
        </w:rPr>
        <w:t>’s obligations under the Contract;</w:t>
      </w:r>
    </w:p>
    <w:p w14:paraId="2D0FE814" w14:textId="47ED3730" w:rsidR="00C03B23" w:rsidRPr="0024507A" w:rsidRDefault="00C03B23" w:rsidP="0001320A">
      <w:pPr>
        <w:pStyle w:val="BodyTextIndent"/>
        <w:numPr>
          <w:ilvl w:val="0"/>
          <w:numId w:val="0"/>
        </w:numPr>
        <w:overflowPunct w:val="0"/>
        <w:autoSpaceDE w:val="0"/>
        <w:autoSpaceDN w:val="0"/>
        <w:ind w:left="709"/>
        <w:textAlignment w:val="baseline"/>
        <w:rPr>
          <w:rFonts w:cs="Arial"/>
          <w:sz w:val="20"/>
        </w:rPr>
      </w:pPr>
      <w:r w:rsidRPr="0024507A">
        <w:rPr>
          <w:rFonts w:cs="Arial"/>
          <w:b/>
          <w:sz w:val="20"/>
        </w:rPr>
        <w:t>“Supplier System”</w:t>
      </w:r>
      <w:r w:rsidRPr="0024507A">
        <w:rPr>
          <w:rFonts w:cs="Arial"/>
          <w:sz w:val="20"/>
        </w:rPr>
        <w:t xml:space="preserve"> means the information and communication technology system used by the Supplier in performing the Contract including any information, communication and technology equipment and items provided by the Customer to the Supplier for the Supplier’s use in the performance of its obligations under this Contract.  This shall not include however the Customer’s hardware, software and/or telecommunications networks or equipment used by the Customer or the Supplier in connection with the Contract which is owned by or licensed to the Customer by a third party and which interfaces with the Supplier System and which is necessary for the Customer to</w:t>
      </w:r>
      <w:r w:rsidR="0001320A">
        <w:rPr>
          <w:rFonts w:cs="Arial"/>
          <w:sz w:val="20"/>
        </w:rPr>
        <w:t xml:space="preserve"> receive the Contract Services;</w:t>
      </w:r>
    </w:p>
    <w:p w14:paraId="56470F0C" w14:textId="77777777" w:rsidR="00C03B23" w:rsidRDefault="00C03B23" w:rsidP="00C03B23">
      <w:pPr>
        <w:pStyle w:val="BodyTextIndent"/>
        <w:numPr>
          <w:ilvl w:val="0"/>
          <w:numId w:val="0"/>
        </w:numPr>
        <w:overflowPunct w:val="0"/>
        <w:autoSpaceDE w:val="0"/>
        <w:autoSpaceDN w:val="0"/>
        <w:ind w:left="709"/>
        <w:textAlignment w:val="baseline"/>
        <w:rPr>
          <w:rFonts w:cs="Arial"/>
          <w:b/>
          <w:sz w:val="20"/>
        </w:rPr>
      </w:pPr>
      <w:r>
        <w:rPr>
          <w:rFonts w:cs="Arial"/>
          <w:b/>
          <w:sz w:val="20"/>
        </w:rPr>
        <w:t xml:space="preserve">“Working Day” </w:t>
      </w:r>
      <w:r w:rsidRPr="00E81BCB">
        <w:rPr>
          <w:rFonts w:cs="Arial"/>
          <w:sz w:val="20"/>
        </w:rPr>
        <w:t xml:space="preserve">means </w:t>
      </w:r>
      <w:r w:rsidRPr="00D36EB0">
        <w:rPr>
          <w:rFonts w:cs="Arial"/>
          <w:sz w:val="20"/>
        </w:rPr>
        <w:t>any day other than a Saturday, Sunday or public holiday in England and Wales; and</w:t>
      </w:r>
    </w:p>
    <w:p w14:paraId="7F1919A5" w14:textId="77777777" w:rsidR="00C03B23" w:rsidRPr="00A4589E" w:rsidRDefault="00C03B23" w:rsidP="00C03B23">
      <w:pPr>
        <w:pStyle w:val="Heading2"/>
        <w:keepNext/>
        <w:rPr>
          <w:rFonts w:cs="Arial"/>
          <w:b/>
          <w:sz w:val="20"/>
        </w:rPr>
      </w:pPr>
      <w:r w:rsidRPr="00A4589E">
        <w:rPr>
          <w:rFonts w:cs="Arial"/>
          <w:b/>
          <w:sz w:val="20"/>
        </w:rPr>
        <w:t>Interpretation</w:t>
      </w:r>
    </w:p>
    <w:p w14:paraId="00F9CA6D" w14:textId="77777777" w:rsidR="00C03B23" w:rsidRPr="00A4589E" w:rsidRDefault="00C03B23" w:rsidP="00C03B23">
      <w:pPr>
        <w:pStyle w:val="BodyTextIndent"/>
        <w:keepNext/>
        <w:rPr>
          <w:rFonts w:cs="Arial"/>
          <w:sz w:val="20"/>
        </w:rPr>
      </w:pPr>
      <w:r w:rsidRPr="00A4589E">
        <w:rPr>
          <w:rFonts w:cs="Arial"/>
          <w:sz w:val="20"/>
        </w:rPr>
        <w:t>The interpretation and construction of the Contract shall be subject to the following provisions:</w:t>
      </w:r>
    </w:p>
    <w:p w14:paraId="09D77844" w14:textId="77777777" w:rsidR="00C03B23" w:rsidRPr="00A4589E" w:rsidRDefault="00C03B23" w:rsidP="00C03B23">
      <w:pPr>
        <w:pStyle w:val="Heading3"/>
        <w:rPr>
          <w:rFonts w:cs="Arial"/>
          <w:sz w:val="20"/>
        </w:rPr>
      </w:pPr>
      <w:r w:rsidRPr="00A4589E">
        <w:rPr>
          <w:rFonts w:cs="Arial"/>
          <w:sz w:val="20"/>
        </w:rPr>
        <w:t>words importing the singular meaning include where the context so admits the plural meaning and vice versa;</w:t>
      </w:r>
    </w:p>
    <w:p w14:paraId="2A2D72D1" w14:textId="77777777" w:rsidR="00C03B23" w:rsidRPr="00A4589E" w:rsidRDefault="00C03B23" w:rsidP="00C03B23">
      <w:pPr>
        <w:pStyle w:val="Heading3"/>
        <w:rPr>
          <w:rFonts w:cs="Arial"/>
          <w:sz w:val="20"/>
        </w:rPr>
      </w:pPr>
      <w:r w:rsidRPr="00A4589E">
        <w:rPr>
          <w:rFonts w:cs="Arial"/>
          <w:sz w:val="20"/>
        </w:rPr>
        <w:t xml:space="preserve">words importing the masculine include the feminine and the neuter; </w:t>
      </w:r>
    </w:p>
    <w:p w14:paraId="2C9A7E0D" w14:textId="77777777" w:rsidR="00C03B23" w:rsidRPr="00A4589E" w:rsidRDefault="00C03B23" w:rsidP="00C03B23">
      <w:pPr>
        <w:pStyle w:val="Heading3"/>
        <w:rPr>
          <w:rFonts w:cs="Arial"/>
          <w:sz w:val="20"/>
        </w:rPr>
      </w:pPr>
      <w:r w:rsidRPr="00A4589E">
        <w:rPr>
          <w:rFonts w:cs="Arial"/>
          <w:sz w:val="20"/>
        </w:rPr>
        <w:t>the words "include", "includes" and "including" “for example” and “in particular” and words of similar effect are to be construed as if they were immediately followed by the words "without limitation" and shall not limit the general effect of the words which precede them;</w:t>
      </w:r>
    </w:p>
    <w:p w14:paraId="3DE28ACF" w14:textId="77777777" w:rsidR="00C03B23" w:rsidRPr="00A4589E" w:rsidRDefault="00C03B23" w:rsidP="00C03B23">
      <w:pPr>
        <w:pStyle w:val="Heading3"/>
        <w:rPr>
          <w:rFonts w:cs="Arial"/>
          <w:sz w:val="20"/>
        </w:rPr>
      </w:pPr>
      <w:r w:rsidRPr="00A4589E">
        <w:rPr>
          <w:rFonts w:cs="Arial"/>
          <w:sz w:val="20"/>
        </w:rPr>
        <w:t>references to any person shall include natural persons and partnerships, firms and other incorporated bodies and all other legal persons of whatever kind and however constituted and their successors and permitted assigns or transferees;</w:t>
      </w:r>
    </w:p>
    <w:p w14:paraId="36F3ED5F" w14:textId="77777777" w:rsidR="00C03B23" w:rsidRPr="00A4589E" w:rsidRDefault="00C03B23" w:rsidP="00C03B23">
      <w:pPr>
        <w:pStyle w:val="Heading3"/>
        <w:rPr>
          <w:rFonts w:cs="Arial"/>
          <w:sz w:val="20"/>
        </w:rPr>
      </w:pPr>
      <w:r w:rsidRPr="00A4589E">
        <w:rPr>
          <w:rFonts w:cs="Arial"/>
          <w:sz w:val="20"/>
        </w:rPr>
        <w:t>the A</w:t>
      </w:r>
      <w:r>
        <w:rPr>
          <w:rFonts w:cs="Arial"/>
          <w:sz w:val="20"/>
        </w:rPr>
        <w:t>ppendices, A</w:t>
      </w:r>
      <w:r w:rsidRPr="00A4589E">
        <w:rPr>
          <w:rFonts w:cs="Arial"/>
          <w:sz w:val="20"/>
        </w:rPr>
        <w:t>nnex</w:t>
      </w:r>
      <w:r>
        <w:rPr>
          <w:rFonts w:cs="Arial"/>
          <w:sz w:val="20"/>
        </w:rPr>
        <w:t>es</w:t>
      </w:r>
      <w:r w:rsidRPr="00A4589E">
        <w:rPr>
          <w:rFonts w:cs="Arial"/>
          <w:sz w:val="20"/>
        </w:rPr>
        <w:t xml:space="preserve"> </w:t>
      </w:r>
      <w:r>
        <w:rPr>
          <w:rFonts w:cs="Arial"/>
          <w:sz w:val="20"/>
        </w:rPr>
        <w:t xml:space="preserve">and Schedules </w:t>
      </w:r>
      <w:r w:rsidRPr="00A4589E">
        <w:rPr>
          <w:rFonts w:cs="Arial"/>
          <w:sz w:val="20"/>
        </w:rPr>
        <w:t>form part of these Call-Off Terms and shall have effect as if set out in full in the body of the</w:t>
      </w:r>
      <w:r>
        <w:rPr>
          <w:rFonts w:cs="Arial"/>
          <w:sz w:val="20"/>
        </w:rPr>
        <w:t>se</w:t>
      </w:r>
      <w:r w:rsidRPr="00A4589E">
        <w:rPr>
          <w:rFonts w:cs="Arial"/>
          <w:sz w:val="20"/>
        </w:rPr>
        <w:t xml:space="preserve"> Call-Off Terms and any reference to the</w:t>
      </w:r>
      <w:r>
        <w:rPr>
          <w:rFonts w:cs="Arial"/>
          <w:sz w:val="20"/>
        </w:rPr>
        <w:t>se</w:t>
      </w:r>
      <w:r w:rsidRPr="00A4589E">
        <w:rPr>
          <w:rFonts w:cs="Arial"/>
          <w:sz w:val="20"/>
        </w:rPr>
        <w:t xml:space="preserve"> Call-Off Terms includes the A</w:t>
      </w:r>
      <w:r>
        <w:rPr>
          <w:rFonts w:cs="Arial"/>
          <w:sz w:val="20"/>
        </w:rPr>
        <w:t>ppendices A</w:t>
      </w:r>
      <w:r w:rsidRPr="00A4589E">
        <w:rPr>
          <w:rFonts w:cs="Arial"/>
          <w:sz w:val="20"/>
        </w:rPr>
        <w:t>nnex</w:t>
      </w:r>
      <w:r>
        <w:rPr>
          <w:rFonts w:cs="Arial"/>
          <w:sz w:val="20"/>
        </w:rPr>
        <w:t>es and Schedules</w:t>
      </w:r>
      <w:r w:rsidRPr="00A4589E">
        <w:rPr>
          <w:rFonts w:cs="Arial"/>
          <w:sz w:val="20"/>
        </w:rPr>
        <w:t>;</w:t>
      </w:r>
    </w:p>
    <w:p w14:paraId="46E6204A" w14:textId="77777777" w:rsidR="00C03B23" w:rsidRPr="00A4589E" w:rsidRDefault="00C03B23" w:rsidP="00C03B23">
      <w:pPr>
        <w:pStyle w:val="Heading3"/>
        <w:rPr>
          <w:rFonts w:cs="Arial"/>
          <w:sz w:val="20"/>
        </w:rPr>
      </w:pPr>
      <w:r w:rsidRPr="00A4589E">
        <w:rPr>
          <w:rFonts w:cs="Arial"/>
          <w:sz w:val="20"/>
        </w:rPr>
        <w:t>references to any statute, enactment, order, regulation</w:t>
      </w:r>
      <w:r>
        <w:rPr>
          <w:rFonts w:cs="Arial"/>
          <w:sz w:val="20"/>
        </w:rPr>
        <w:t>, code, official guidance</w:t>
      </w:r>
      <w:r w:rsidRPr="00A4589E">
        <w:rPr>
          <w:rFonts w:cs="Arial"/>
          <w:sz w:val="20"/>
        </w:rPr>
        <w:t xml:space="preserve"> or other similar instrument shall be construed as a reference to the statute, enactment, order, regulation</w:t>
      </w:r>
      <w:r>
        <w:rPr>
          <w:rFonts w:cs="Arial"/>
          <w:sz w:val="20"/>
        </w:rPr>
        <w:t>,</w:t>
      </w:r>
      <w:r w:rsidRPr="00A4589E">
        <w:rPr>
          <w:rFonts w:cs="Arial"/>
          <w:sz w:val="20"/>
        </w:rPr>
        <w:t xml:space="preserve"> </w:t>
      </w:r>
      <w:r>
        <w:rPr>
          <w:rFonts w:cs="Arial"/>
          <w:sz w:val="20"/>
        </w:rPr>
        <w:t>code, official guidance</w:t>
      </w:r>
      <w:r w:rsidRPr="00A4589E">
        <w:rPr>
          <w:rFonts w:cs="Arial"/>
          <w:sz w:val="20"/>
        </w:rPr>
        <w:t xml:space="preserve"> or instrument as amended </w:t>
      </w:r>
      <w:r>
        <w:rPr>
          <w:rFonts w:cs="Arial"/>
          <w:sz w:val="20"/>
        </w:rPr>
        <w:t xml:space="preserve">or replaced </w:t>
      </w:r>
      <w:r w:rsidRPr="00A4589E">
        <w:rPr>
          <w:rFonts w:cs="Arial"/>
          <w:sz w:val="20"/>
        </w:rPr>
        <w:t>by any subsequent enactment, modification, order, regulation</w:t>
      </w:r>
      <w:r>
        <w:rPr>
          <w:rFonts w:cs="Arial"/>
          <w:sz w:val="20"/>
        </w:rPr>
        <w:t>, code, official guidance</w:t>
      </w:r>
      <w:r w:rsidRPr="00A4589E">
        <w:rPr>
          <w:rFonts w:cs="Arial"/>
          <w:sz w:val="20"/>
        </w:rPr>
        <w:t xml:space="preserve"> or instrument (whether </w:t>
      </w:r>
      <w:r>
        <w:rPr>
          <w:rFonts w:cs="Arial"/>
          <w:sz w:val="20"/>
        </w:rPr>
        <w:t>such amendment or replacement occurs</w:t>
      </w:r>
      <w:r w:rsidRPr="00A4589E">
        <w:rPr>
          <w:rFonts w:cs="Arial"/>
          <w:sz w:val="20"/>
        </w:rPr>
        <w:t xml:space="preserve"> before or after the date of the Contract);</w:t>
      </w:r>
    </w:p>
    <w:p w14:paraId="05719B5E" w14:textId="77777777" w:rsidR="00C03B23" w:rsidRPr="00A4589E" w:rsidRDefault="00C03B23" w:rsidP="00C03B23">
      <w:pPr>
        <w:pStyle w:val="Heading3"/>
        <w:rPr>
          <w:rFonts w:cs="Arial"/>
          <w:sz w:val="20"/>
        </w:rPr>
      </w:pPr>
      <w:r w:rsidRPr="00A4589E">
        <w:rPr>
          <w:rFonts w:cs="Arial"/>
          <w:sz w:val="20"/>
        </w:rPr>
        <w:t>headings are included in the Contract for ease of reference only and shall not affect the interpretation or construction of the Contract;</w:t>
      </w:r>
    </w:p>
    <w:p w14:paraId="72620883" w14:textId="77777777" w:rsidR="00C03B23" w:rsidRPr="00A4589E" w:rsidRDefault="00C03B23" w:rsidP="00C03B23">
      <w:pPr>
        <w:pStyle w:val="Heading3"/>
        <w:rPr>
          <w:rFonts w:cs="Arial"/>
          <w:sz w:val="20"/>
        </w:rPr>
      </w:pPr>
      <w:r w:rsidRPr="00A4589E">
        <w:rPr>
          <w:rFonts w:cs="Arial"/>
          <w:sz w:val="20"/>
        </w:rPr>
        <w:t>references to “Clauses”</w:t>
      </w:r>
      <w:r>
        <w:rPr>
          <w:rFonts w:cs="Arial"/>
          <w:sz w:val="20"/>
        </w:rPr>
        <w:t>,</w:t>
      </w:r>
      <w:r w:rsidRPr="00A4589E">
        <w:rPr>
          <w:rFonts w:cs="Arial"/>
          <w:sz w:val="20"/>
        </w:rPr>
        <w:t xml:space="preserve"> the </w:t>
      </w:r>
      <w:r>
        <w:rPr>
          <w:rFonts w:cs="Arial"/>
          <w:sz w:val="20"/>
        </w:rPr>
        <w:t xml:space="preserve">“Appendices” the </w:t>
      </w:r>
      <w:r w:rsidRPr="00A4589E">
        <w:rPr>
          <w:rFonts w:cs="Arial"/>
          <w:sz w:val="20"/>
        </w:rPr>
        <w:t>“Annex</w:t>
      </w:r>
      <w:r>
        <w:rPr>
          <w:rFonts w:cs="Arial"/>
          <w:sz w:val="20"/>
        </w:rPr>
        <w:t>es</w:t>
      </w:r>
      <w:r w:rsidRPr="00A4589E">
        <w:rPr>
          <w:rFonts w:cs="Arial"/>
          <w:sz w:val="20"/>
        </w:rPr>
        <w:t>”</w:t>
      </w:r>
      <w:r>
        <w:rPr>
          <w:rFonts w:cs="Arial"/>
          <w:sz w:val="20"/>
        </w:rPr>
        <w:t xml:space="preserve"> and “Schedules”</w:t>
      </w:r>
      <w:r w:rsidRPr="00A4589E">
        <w:rPr>
          <w:rFonts w:cs="Arial"/>
          <w:sz w:val="20"/>
        </w:rPr>
        <w:t xml:space="preserve"> are, unless otherwise provided, references to the clauses of</w:t>
      </w:r>
      <w:r>
        <w:rPr>
          <w:rFonts w:cs="Arial"/>
          <w:sz w:val="20"/>
        </w:rPr>
        <w:t>,</w:t>
      </w:r>
      <w:r w:rsidRPr="00A4589E">
        <w:rPr>
          <w:rFonts w:cs="Arial"/>
          <w:sz w:val="20"/>
        </w:rPr>
        <w:t xml:space="preserve"> </w:t>
      </w:r>
      <w:r>
        <w:rPr>
          <w:rFonts w:cs="Arial"/>
          <w:sz w:val="20"/>
        </w:rPr>
        <w:t xml:space="preserve">the Appendices to, </w:t>
      </w:r>
      <w:r w:rsidRPr="00A4589E">
        <w:rPr>
          <w:rFonts w:cs="Arial"/>
          <w:sz w:val="20"/>
        </w:rPr>
        <w:t>the Annex</w:t>
      </w:r>
      <w:r>
        <w:rPr>
          <w:rFonts w:cs="Arial"/>
          <w:sz w:val="20"/>
        </w:rPr>
        <w:t>es</w:t>
      </w:r>
      <w:r w:rsidRPr="00A4589E">
        <w:rPr>
          <w:rFonts w:cs="Arial"/>
          <w:sz w:val="20"/>
        </w:rPr>
        <w:t xml:space="preserve"> to </w:t>
      </w:r>
      <w:r>
        <w:rPr>
          <w:rFonts w:cs="Arial"/>
          <w:sz w:val="20"/>
        </w:rPr>
        <w:t xml:space="preserve">and the Schedules to </w:t>
      </w:r>
      <w:r w:rsidRPr="00A4589E">
        <w:rPr>
          <w:rFonts w:cs="Arial"/>
          <w:sz w:val="20"/>
        </w:rPr>
        <w:t xml:space="preserve">these Call-Off Terms and references to “paragraphs” are, unless otherwise provided, references to paragraphs of the </w:t>
      </w:r>
      <w:r>
        <w:rPr>
          <w:rFonts w:cs="Arial"/>
          <w:sz w:val="20"/>
        </w:rPr>
        <w:t xml:space="preserve">respective </w:t>
      </w:r>
      <w:r w:rsidRPr="00A4589E">
        <w:rPr>
          <w:rFonts w:cs="Arial"/>
          <w:sz w:val="20"/>
        </w:rPr>
        <w:t>Annex</w:t>
      </w:r>
      <w:r>
        <w:rPr>
          <w:rFonts w:cs="Arial"/>
          <w:sz w:val="20"/>
        </w:rPr>
        <w:t>es</w:t>
      </w:r>
      <w:r w:rsidRPr="00A4589E">
        <w:rPr>
          <w:rFonts w:cs="Arial"/>
          <w:sz w:val="20"/>
        </w:rPr>
        <w:t xml:space="preserve"> in which the references are made;</w:t>
      </w:r>
    </w:p>
    <w:p w14:paraId="35ED7F9A" w14:textId="77777777" w:rsidR="00C03B23" w:rsidRPr="00A4589E" w:rsidRDefault="00C03B23" w:rsidP="00C03B23">
      <w:pPr>
        <w:pStyle w:val="Heading3"/>
        <w:rPr>
          <w:rFonts w:cs="Arial"/>
          <w:sz w:val="20"/>
        </w:rPr>
      </w:pPr>
      <w:r w:rsidRPr="00A4589E">
        <w:rPr>
          <w:rFonts w:cs="Arial"/>
          <w:sz w:val="20"/>
        </w:rPr>
        <w:lastRenderedPageBreak/>
        <w:t xml:space="preserve">terms or expressions contained in the Contract which are capitalised but which do not have an </w:t>
      </w:r>
      <w:r w:rsidRPr="00E749B7">
        <w:rPr>
          <w:rFonts w:cs="Arial"/>
          <w:sz w:val="20"/>
        </w:rPr>
        <w:t>interpretation in Clause </w:t>
      </w:r>
      <w:r w:rsidRPr="00E749B7">
        <w:t>1.1</w:t>
      </w:r>
      <w:r w:rsidRPr="00A4589E">
        <w:rPr>
          <w:rFonts w:cs="Arial"/>
          <w:sz w:val="20"/>
        </w:rPr>
        <w:t xml:space="preserve"> shall be interpreted in accordance with the Framework Agreement;</w:t>
      </w:r>
    </w:p>
    <w:p w14:paraId="73451414" w14:textId="77777777" w:rsidR="00C03B23" w:rsidRPr="00A4589E" w:rsidRDefault="00C03B23" w:rsidP="00C03B23">
      <w:pPr>
        <w:pStyle w:val="Heading3"/>
        <w:rPr>
          <w:rFonts w:cs="Arial"/>
          <w:sz w:val="20"/>
        </w:rPr>
      </w:pPr>
      <w:r w:rsidRPr="00A4589E">
        <w:rPr>
          <w:rFonts w:cs="Arial"/>
          <w:sz w:val="20"/>
        </w:rPr>
        <w:t>a reference to a Clause is a reference to the whole of that Clause unless stated otherwise; and</w:t>
      </w:r>
    </w:p>
    <w:p w14:paraId="3C203B00" w14:textId="77777777" w:rsidR="00C03B23" w:rsidRPr="00A4589E" w:rsidRDefault="00C03B23" w:rsidP="00C03B23">
      <w:pPr>
        <w:pStyle w:val="Heading3"/>
        <w:rPr>
          <w:rFonts w:cs="Arial"/>
          <w:sz w:val="20"/>
        </w:rPr>
      </w:pPr>
      <w:bookmarkStart w:id="9" w:name="_Ref313372077"/>
      <w:r w:rsidRPr="00A4589E">
        <w:rPr>
          <w:rFonts w:cs="Arial"/>
          <w:sz w:val="20"/>
        </w:rPr>
        <w:t>in the event of and only to the extent of any conflict between the Letter of Appointment, these Call-Off Terms</w:t>
      </w:r>
      <w:r>
        <w:rPr>
          <w:rFonts w:cs="Arial"/>
          <w:sz w:val="20"/>
        </w:rPr>
        <w:t xml:space="preserve">, any other document referred to in the Contract </w:t>
      </w:r>
      <w:r w:rsidRPr="00A4589E">
        <w:rPr>
          <w:rFonts w:cs="Arial"/>
          <w:sz w:val="20"/>
        </w:rPr>
        <w:t>and the Framework Agreement, the conflict shall be resolved in accordance with the following order of precedence:</w:t>
      </w:r>
      <w:bookmarkEnd w:id="9"/>
    </w:p>
    <w:p w14:paraId="3B845308" w14:textId="77777777" w:rsidR="00C03B23" w:rsidRPr="008C5846" w:rsidRDefault="00C03B23" w:rsidP="00C03B23">
      <w:pPr>
        <w:pStyle w:val="Heading4"/>
        <w:tabs>
          <w:tab w:val="clear" w:pos="2781"/>
        </w:tabs>
        <w:rPr>
          <w:rFonts w:cs="Arial"/>
          <w:sz w:val="20"/>
        </w:rPr>
      </w:pPr>
      <w:r w:rsidRPr="008C5846">
        <w:rPr>
          <w:rFonts w:cs="Arial"/>
          <w:sz w:val="20"/>
        </w:rPr>
        <w:t>the Framework Agreement (excluding Framework Schedule 4 (Letter of Appointment and Call-Off Terms));</w:t>
      </w:r>
    </w:p>
    <w:p w14:paraId="5E722030" w14:textId="77777777" w:rsidR="00C03B23" w:rsidRPr="008C5846" w:rsidRDefault="00C03B23" w:rsidP="00C03B23">
      <w:pPr>
        <w:pStyle w:val="Heading4"/>
        <w:tabs>
          <w:tab w:val="clear" w:pos="2781"/>
        </w:tabs>
        <w:rPr>
          <w:rFonts w:cs="Arial"/>
          <w:sz w:val="20"/>
        </w:rPr>
      </w:pPr>
      <w:r w:rsidRPr="008C5846">
        <w:rPr>
          <w:rFonts w:cs="Arial"/>
          <w:sz w:val="20"/>
        </w:rPr>
        <w:t>the Letter of Appointment</w:t>
      </w:r>
      <w:r>
        <w:rPr>
          <w:rFonts w:cs="Arial"/>
          <w:sz w:val="20"/>
        </w:rPr>
        <w:t xml:space="preserve"> together with Appendices</w:t>
      </w:r>
      <w:r w:rsidRPr="008C5846">
        <w:rPr>
          <w:rFonts w:cs="Arial"/>
          <w:sz w:val="20"/>
        </w:rPr>
        <w:t xml:space="preserve">; </w:t>
      </w:r>
    </w:p>
    <w:p w14:paraId="5B49B9D0" w14:textId="77777777" w:rsidR="00C03B23" w:rsidRPr="008C5846" w:rsidRDefault="00C03B23" w:rsidP="00C03B23">
      <w:pPr>
        <w:pStyle w:val="Heading4"/>
        <w:tabs>
          <w:tab w:val="clear" w:pos="2781"/>
        </w:tabs>
        <w:rPr>
          <w:rFonts w:cs="Arial"/>
          <w:sz w:val="20"/>
        </w:rPr>
      </w:pPr>
      <w:r w:rsidRPr="008C5846">
        <w:rPr>
          <w:rFonts w:cs="Arial"/>
          <w:sz w:val="20"/>
        </w:rPr>
        <w:t>these Call-Off Terms; and</w:t>
      </w:r>
    </w:p>
    <w:p w14:paraId="366A3B60" w14:textId="77777777" w:rsidR="00C03B23" w:rsidRPr="008C5846" w:rsidRDefault="00C03B23" w:rsidP="00C03B23">
      <w:pPr>
        <w:pStyle w:val="Heading4"/>
        <w:tabs>
          <w:tab w:val="clear" w:pos="2781"/>
        </w:tabs>
        <w:rPr>
          <w:rFonts w:cs="Arial"/>
          <w:sz w:val="20"/>
        </w:rPr>
      </w:pPr>
      <w:r w:rsidRPr="008C5846">
        <w:rPr>
          <w:rFonts w:cs="Arial"/>
          <w:sz w:val="20"/>
        </w:rPr>
        <w:t>any other document referred to in the Contract.</w:t>
      </w:r>
    </w:p>
    <w:p w14:paraId="2474B169" w14:textId="77777777" w:rsidR="00C03B23" w:rsidRPr="00A4589E" w:rsidRDefault="00C03B23" w:rsidP="00C03B23">
      <w:pPr>
        <w:pStyle w:val="Heading1"/>
        <w:keepNext/>
        <w:keepLines/>
        <w:rPr>
          <w:rFonts w:cs="Arial"/>
          <w:sz w:val="20"/>
        </w:rPr>
      </w:pPr>
      <w:bookmarkStart w:id="10" w:name="_Toc429384257"/>
      <w:r w:rsidRPr="00A4589E">
        <w:rPr>
          <w:rFonts w:cs="Arial"/>
          <w:sz w:val="20"/>
        </w:rPr>
        <w:t xml:space="preserve">SUPPLY OF </w:t>
      </w:r>
      <w:r>
        <w:rPr>
          <w:rFonts w:cs="Arial"/>
          <w:sz w:val="20"/>
        </w:rPr>
        <w:t xml:space="preserve">CONTRACT </w:t>
      </w:r>
      <w:r w:rsidRPr="00A4589E">
        <w:rPr>
          <w:rFonts w:cs="Arial"/>
          <w:sz w:val="20"/>
        </w:rPr>
        <w:t>SERVICES</w:t>
      </w:r>
      <w:bookmarkEnd w:id="10"/>
    </w:p>
    <w:p w14:paraId="2BC6D353" w14:textId="77777777" w:rsidR="00C03B23" w:rsidRPr="00A4589E" w:rsidRDefault="00C03B23" w:rsidP="00C03B23">
      <w:pPr>
        <w:pStyle w:val="Heading2"/>
        <w:keepNext/>
        <w:rPr>
          <w:rFonts w:cs="Arial"/>
          <w:b/>
          <w:sz w:val="20"/>
        </w:rPr>
      </w:pPr>
      <w:r>
        <w:rPr>
          <w:rFonts w:cs="Arial"/>
          <w:b/>
          <w:sz w:val="20"/>
        </w:rPr>
        <w:t>Contract</w:t>
      </w:r>
      <w:r w:rsidRPr="00A4589E">
        <w:rPr>
          <w:rFonts w:cs="Arial"/>
          <w:b/>
          <w:sz w:val="20"/>
        </w:rPr>
        <w:t xml:space="preserve"> Services</w:t>
      </w:r>
    </w:p>
    <w:p w14:paraId="05A5EA40" w14:textId="77777777" w:rsidR="00C03B23" w:rsidRPr="00A4589E" w:rsidRDefault="00C03B23" w:rsidP="00C03B23">
      <w:pPr>
        <w:pStyle w:val="Heading3"/>
        <w:rPr>
          <w:rFonts w:cs="Arial"/>
          <w:sz w:val="20"/>
        </w:rPr>
      </w:pPr>
      <w:r w:rsidRPr="00A4589E">
        <w:rPr>
          <w:rFonts w:cs="Arial"/>
          <w:sz w:val="20"/>
        </w:rPr>
        <w:t xml:space="preserve">The </w:t>
      </w:r>
      <w:r>
        <w:rPr>
          <w:rFonts w:cs="Arial"/>
          <w:sz w:val="20"/>
        </w:rPr>
        <w:t>Supplier</w:t>
      </w:r>
      <w:r w:rsidRPr="00A4589E">
        <w:rPr>
          <w:rFonts w:cs="Arial"/>
          <w:sz w:val="20"/>
        </w:rPr>
        <w:t xml:space="preserve"> shall supply the </w:t>
      </w:r>
      <w:r>
        <w:rPr>
          <w:rFonts w:cs="Arial"/>
          <w:sz w:val="20"/>
        </w:rPr>
        <w:t xml:space="preserve">Contract Services </w:t>
      </w:r>
      <w:r w:rsidRPr="00A4589E">
        <w:rPr>
          <w:rFonts w:cs="Arial"/>
          <w:sz w:val="20"/>
        </w:rPr>
        <w:t xml:space="preserve">to the </w:t>
      </w:r>
      <w:r>
        <w:rPr>
          <w:rFonts w:cs="Arial"/>
          <w:sz w:val="20"/>
        </w:rPr>
        <w:t>Customer</w:t>
      </w:r>
      <w:r w:rsidRPr="00A4589E">
        <w:rPr>
          <w:rFonts w:cs="Arial"/>
          <w:sz w:val="20"/>
        </w:rPr>
        <w:t xml:space="preserve"> in accordance with the provisions of the Contract.</w:t>
      </w:r>
    </w:p>
    <w:p w14:paraId="49185D96" w14:textId="77777777" w:rsidR="00C03B23" w:rsidRPr="00A4589E" w:rsidRDefault="00C03B23" w:rsidP="00C03B23">
      <w:pPr>
        <w:pStyle w:val="Heading3"/>
        <w:rPr>
          <w:rFonts w:cs="Arial"/>
          <w:sz w:val="20"/>
        </w:rPr>
      </w:pPr>
      <w:r w:rsidRPr="00A4589E">
        <w:rPr>
          <w:rFonts w:cs="Arial"/>
          <w:sz w:val="20"/>
        </w:rPr>
        <w:t xml:space="preserve">The </w:t>
      </w:r>
      <w:r>
        <w:rPr>
          <w:rFonts w:cs="Arial"/>
          <w:sz w:val="20"/>
        </w:rPr>
        <w:t>Supplier</w:t>
      </w:r>
      <w:r w:rsidRPr="00A4589E">
        <w:rPr>
          <w:rFonts w:cs="Arial"/>
          <w:sz w:val="20"/>
        </w:rPr>
        <w:t xml:space="preserve"> shall:</w:t>
      </w:r>
    </w:p>
    <w:p w14:paraId="46CB1025" w14:textId="77777777" w:rsidR="00C03B23" w:rsidRPr="00A4589E" w:rsidRDefault="00C03B23" w:rsidP="00F07AAB">
      <w:pPr>
        <w:pStyle w:val="Heading4"/>
        <w:tabs>
          <w:tab w:val="clear" w:pos="2880"/>
          <w:tab w:val="num" w:pos="2694"/>
        </w:tabs>
        <w:ind w:left="2694" w:hanging="894"/>
        <w:rPr>
          <w:rFonts w:cs="Arial"/>
          <w:sz w:val="20"/>
        </w:rPr>
      </w:pPr>
      <w:r w:rsidRPr="00A4589E">
        <w:rPr>
          <w:rFonts w:cs="Arial"/>
          <w:sz w:val="20"/>
        </w:rPr>
        <w:t xml:space="preserve">comply with all reasonable instructions given to the </w:t>
      </w:r>
      <w:r>
        <w:rPr>
          <w:rFonts w:cs="Arial"/>
          <w:sz w:val="20"/>
        </w:rPr>
        <w:t>Supplier</w:t>
      </w:r>
      <w:r w:rsidR="00F07AAB">
        <w:rPr>
          <w:rFonts w:cs="Arial"/>
          <w:sz w:val="20"/>
        </w:rPr>
        <w:t xml:space="preserve"> and its </w:t>
      </w:r>
      <w:r w:rsidRPr="00A4589E">
        <w:rPr>
          <w:rFonts w:cs="Arial"/>
          <w:sz w:val="20"/>
        </w:rPr>
        <w:t xml:space="preserve">Staff by the </w:t>
      </w:r>
      <w:r>
        <w:rPr>
          <w:rFonts w:cs="Arial"/>
          <w:sz w:val="20"/>
        </w:rPr>
        <w:t>Customer</w:t>
      </w:r>
      <w:r w:rsidRPr="00A4589E">
        <w:rPr>
          <w:rFonts w:cs="Arial"/>
          <w:sz w:val="20"/>
        </w:rPr>
        <w:t xml:space="preserve"> in relation to the </w:t>
      </w:r>
      <w:r>
        <w:rPr>
          <w:rFonts w:cs="Arial"/>
          <w:sz w:val="20"/>
        </w:rPr>
        <w:t xml:space="preserve">Contract Services </w:t>
      </w:r>
      <w:r w:rsidRPr="00A4589E">
        <w:rPr>
          <w:rFonts w:cs="Arial"/>
          <w:sz w:val="20"/>
        </w:rPr>
        <w:t>from time to time, including reasonable instructions to re</w:t>
      </w:r>
      <w:r>
        <w:rPr>
          <w:rFonts w:cs="Arial"/>
          <w:sz w:val="20"/>
        </w:rPr>
        <w:t>schedule </w:t>
      </w:r>
      <w:r w:rsidRPr="00A4589E">
        <w:rPr>
          <w:rFonts w:cs="Arial"/>
          <w:sz w:val="20"/>
        </w:rPr>
        <w:t>or alter the Contract Services;</w:t>
      </w:r>
    </w:p>
    <w:p w14:paraId="77372E4F" w14:textId="77777777" w:rsidR="00C03B23" w:rsidRPr="00AD35E4" w:rsidRDefault="00C03B23" w:rsidP="00F07AAB">
      <w:pPr>
        <w:pStyle w:val="Heading4"/>
        <w:ind w:left="2694" w:hanging="894"/>
        <w:rPr>
          <w:rFonts w:cs="Arial"/>
          <w:sz w:val="20"/>
        </w:rPr>
      </w:pPr>
      <w:r w:rsidRPr="00A4589E">
        <w:rPr>
          <w:rFonts w:cs="Arial"/>
          <w:sz w:val="20"/>
        </w:rPr>
        <w:t xml:space="preserve">immediately report to the </w:t>
      </w:r>
      <w:r>
        <w:rPr>
          <w:rFonts w:cs="Arial"/>
          <w:sz w:val="20"/>
        </w:rPr>
        <w:t>Customer</w:t>
      </w:r>
      <w:r w:rsidRPr="00A4589E">
        <w:rPr>
          <w:rFonts w:cs="Arial"/>
          <w:sz w:val="20"/>
        </w:rPr>
        <w:t xml:space="preserve">’s Representative any matters which involve or could potentially involve a conflict of interest as referred to </w:t>
      </w:r>
      <w:r w:rsidRPr="00AD35E4">
        <w:rPr>
          <w:rFonts w:cs="Arial"/>
          <w:sz w:val="20"/>
        </w:rPr>
        <w:t>in Clause 2.1.3.1;</w:t>
      </w:r>
    </w:p>
    <w:p w14:paraId="1AF888DC" w14:textId="77777777" w:rsidR="00C03B23" w:rsidRPr="00A4589E" w:rsidRDefault="00C03B23" w:rsidP="00F07AAB">
      <w:pPr>
        <w:pStyle w:val="Heading4"/>
        <w:ind w:left="2694" w:hanging="894"/>
        <w:rPr>
          <w:rFonts w:cs="Arial"/>
          <w:sz w:val="20"/>
        </w:rPr>
      </w:pPr>
      <w:r w:rsidRPr="00A4589E">
        <w:rPr>
          <w:rFonts w:cs="Arial"/>
          <w:sz w:val="20"/>
        </w:rPr>
        <w:t>co</w:t>
      </w:r>
      <w:r>
        <w:rPr>
          <w:rFonts w:cs="Arial"/>
          <w:sz w:val="20"/>
        </w:rPr>
        <w:t>-</w:t>
      </w:r>
      <w:r w:rsidRPr="00A4589E">
        <w:rPr>
          <w:rFonts w:cs="Arial"/>
          <w:sz w:val="20"/>
        </w:rPr>
        <w:t xml:space="preserve">operate with the </w:t>
      </w:r>
      <w:r>
        <w:rPr>
          <w:rFonts w:cs="Arial"/>
          <w:sz w:val="20"/>
        </w:rPr>
        <w:t>Customer</w:t>
      </w:r>
      <w:r w:rsidRPr="00A4589E">
        <w:rPr>
          <w:rFonts w:cs="Arial"/>
          <w:sz w:val="20"/>
        </w:rPr>
        <w:t xml:space="preserve"> and the </w:t>
      </w:r>
      <w:r>
        <w:rPr>
          <w:rFonts w:cs="Arial"/>
          <w:sz w:val="20"/>
        </w:rPr>
        <w:t>Customer</w:t>
      </w:r>
      <w:r w:rsidRPr="00A4589E">
        <w:rPr>
          <w:rFonts w:cs="Arial"/>
          <w:sz w:val="20"/>
        </w:rPr>
        <w:t xml:space="preserve">’s other professional advisers in relation to the </w:t>
      </w:r>
      <w:r>
        <w:rPr>
          <w:rFonts w:cs="Arial"/>
          <w:sz w:val="20"/>
        </w:rPr>
        <w:t xml:space="preserve">Contract Services </w:t>
      </w:r>
      <w:r w:rsidRPr="00A4589E">
        <w:rPr>
          <w:rFonts w:cs="Arial"/>
          <w:sz w:val="20"/>
        </w:rPr>
        <w:t xml:space="preserve">as required by the </w:t>
      </w:r>
      <w:r>
        <w:rPr>
          <w:rFonts w:cs="Arial"/>
          <w:sz w:val="20"/>
        </w:rPr>
        <w:t>Customer</w:t>
      </w:r>
      <w:r w:rsidRPr="00A4589E">
        <w:rPr>
          <w:rFonts w:cs="Arial"/>
          <w:sz w:val="20"/>
        </w:rPr>
        <w:t>;</w:t>
      </w:r>
    </w:p>
    <w:p w14:paraId="4BA712A6" w14:textId="77777777" w:rsidR="00C03B23" w:rsidRPr="002C6211" w:rsidRDefault="00C03B23" w:rsidP="00F07AAB">
      <w:pPr>
        <w:pStyle w:val="Heading4"/>
        <w:ind w:left="2694" w:hanging="894"/>
        <w:rPr>
          <w:rFonts w:cs="Arial"/>
          <w:sz w:val="20"/>
        </w:rPr>
      </w:pPr>
      <w:r w:rsidRPr="00A4589E">
        <w:rPr>
          <w:rFonts w:cs="Arial"/>
          <w:sz w:val="20"/>
        </w:rPr>
        <w:t xml:space="preserve">comply with the </w:t>
      </w:r>
      <w:r>
        <w:rPr>
          <w:rFonts w:cs="Arial"/>
          <w:sz w:val="20"/>
        </w:rPr>
        <w:t>Customer</w:t>
      </w:r>
      <w:r w:rsidRPr="00A4589E">
        <w:rPr>
          <w:rFonts w:cs="Arial"/>
          <w:sz w:val="20"/>
        </w:rPr>
        <w:t xml:space="preserve">’s internal policies and procedures and Government codes and practices in force from time to time </w:t>
      </w:r>
      <w:r>
        <w:rPr>
          <w:rFonts w:cs="Arial"/>
          <w:sz w:val="20"/>
        </w:rPr>
        <w:t xml:space="preserve">(including policies, procedures, codes and practices relating to staff vetting, security, equality and diversity, confidentiality undertakings and sustainability) in each case </w:t>
      </w:r>
      <w:r w:rsidRPr="00A4589E">
        <w:rPr>
          <w:rFonts w:cs="Arial"/>
          <w:sz w:val="20"/>
        </w:rPr>
        <w:t xml:space="preserve">as notified to the </w:t>
      </w:r>
      <w:r>
        <w:rPr>
          <w:rFonts w:cs="Arial"/>
          <w:sz w:val="20"/>
        </w:rPr>
        <w:t>Supplier</w:t>
      </w:r>
      <w:r w:rsidRPr="00A4589E">
        <w:rPr>
          <w:rFonts w:cs="Arial"/>
          <w:sz w:val="20"/>
        </w:rPr>
        <w:t xml:space="preserve"> in writing by the </w:t>
      </w:r>
      <w:r>
        <w:rPr>
          <w:rFonts w:cs="Arial"/>
          <w:sz w:val="20"/>
        </w:rPr>
        <w:t xml:space="preserve">Customer including where applicable, but not limited to, such policies, procedures, codes and practices listed in </w:t>
      </w:r>
      <w:r w:rsidRPr="002C6211">
        <w:rPr>
          <w:rFonts w:cs="Arial"/>
          <w:sz w:val="20"/>
        </w:rPr>
        <w:t xml:space="preserve">section 2.1 of Appendix 1 of the Letter of Appointment; </w:t>
      </w:r>
    </w:p>
    <w:p w14:paraId="63834305" w14:textId="77777777" w:rsidR="00C03B23" w:rsidRPr="00A4589E" w:rsidRDefault="00C03B23" w:rsidP="00C03B23">
      <w:pPr>
        <w:pStyle w:val="Heading3"/>
        <w:rPr>
          <w:rFonts w:cs="Arial"/>
          <w:sz w:val="20"/>
        </w:rPr>
      </w:pPr>
      <w:r w:rsidRPr="00A4589E">
        <w:rPr>
          <w:rFonts w:cs="Arial"/>
          <w:sz w:val="20"/>
        </w:rPr>
        <w:t xml:space="preserve">The </w:t>
      </w:r>
      <w:r>
        <w:rPr>
          <w:rFonts w:cs="Arial"/>
          <w:sz w:val="20"/>
        </w:rPr>
        <w:t>Supplier</w:t>
      </w:r>
      <w:r w:rsidRPr="00A4589E">
        <w:rPr>
          <w:rFonts w:cs="Arial"/>
          <w:sz w:val="20"/>
        </w:rPr>
        <w:t xml:space="preserve"> shall not:</w:t>
      </w:r>
    </w:p>
    <w:p w14:paraId="3DAEF30E" w14:textId="77777777" w:rsidR="00C03B23" w:rsidRPr="00A4589E" w:rsidRDefault="00C03B23" w:rsidP="00F07AAB">
      <w:pPr>
        <w:pStyle w:val="Heading4"/>
        <w:tabs>
          <w:tab w:val="clear" w:pos="2880"/>
          <w:tab w:val="num" w:pos="2694"/>
        </w:tabs>
        <w:ind w:left="2694" w:hanging="894"/>
        <w:rPr>
          <w:rFonts w:cs="Arial"/>
          <w:sz w:val="20"/>
        </w:rPr>
      </w:pPr>
      <w:r w:rsidRPr="00A4589E">
        <w:rPr>
          <w:rFonts w:cs="Arial"/>
          <w:sz w:val="20"/>
        </w:rPr>
        <w:t xml:space="preserve">knowingly act at any time during the term of the Contract in any capacity for any person, firm or company in circumstances where a </w:t>
      </w:r>
      <w:r w:rsidRPr="00A4589E">
        <w:rPr>
          <w:rFonts w:cs="Arial"/>
          <w:sz w:val="20"/>
        </w:rPr>
        <w:lastRenderedPageBreak/>
        <w:t xml:space="preserve">conflict of interest between such person, firm or company and the </w:t>
      </w:r>
      <w:r>
        <w:rPr>
          <w:rFonts w:cs="Arial"/>
          <w:sz w:val="20"/>
        </w:rPr>
        <w:t>Customer</w:t>
      </w:r>
      <w:r w:rsidRPr="00A4589E">
        <w:rPr>
          <w:rFonts w:cs="Arial"/>
          <w:sz w:val="20"/>
        </w:rPr>
        <w:t xml:space="preserve"> shall thereby exist in relation to the Contract Services; or</w:t>
      </w:r>
    </w:p>
    <w:p w14:paraId="7BAF2A90" w14:textId="77777777" w:rsidR="00C03B23" w:rsidRPr="00A4589E" w:rsidRDefault="00C03B23" w:rsidP="00F07AAB">
      <w:pPr>
        <w:pStyle w:val="Heading4"/>
        <w:tabs>
          <w:tab w:val="clear" w:pos="2880"/>
          <w:tab w:val="num" w:pos="2694"/>
        </w:tabs>
        <w:ind w:left="2694" w:hanging="894"/>
        <w:rPr>
          <w:rFonts w:cs="Arial"/>
          <w:sz w:val="20"/>
        </w:rPr>
      </w:pPr>
      <w:r w:rsidRPr="00A4589E">
        <w:rPr>
          <w:rFonts w:cs="Arial"/>
          <w:sz w:val="20"/>
        </w:rPr>
        <w:t xml:space="preserve">incur any expenditure which would result in any estimated figure for any element of the </w:t>
      </w:r>
      <w:r>
        <w:rPr>
          <w:rFonts w:cs="Arial"/>
          <w:sz w:val="20"/>
        </w:rPr>
        <w:t xml:space="preserve">Contract Services </w:t>
      </w:r>
      <w:r w:rsidRPr="00A4589E">
        <w:rPr>
          <w:rFonts w:cs="Arial"/>
          <w:sz w:val="20"/>
        </w:rPr>
        <w:t xml:space="preserve">being exceeded without the </w:t>
      </w:r>
      <w:r>
        <w:rPr>
          <w:rFonts w:cs="Arial"/>
          <w:sz w:val="20"/>
        </w:rPr>
        <w:t>Customer</w:t>
      </w:r>
      <w:r w:rsidRPr="00A4589E">
        <w:rPr>
          <w:rFonts w:cs="Arial"/>
          <w:sz w:val="20"/>
        </w:rPr>
        <w:t>’s written agreement; or</w:t>
      </w:r>
    </w:p>
    <w:p w14:paraId="0A00C549" w14:textId="77777777" w:rsidR="00C03B23" w:rsidRPr="00A4589E" w:rsidRDefault="00C03B23" w:rsidP="00F07AAB">
      <w:pPr>
        <w:pStyle w:val="Heading4"/>
        <w:tabs>
          <w:tab w:val="clear" w:pos="2880"/>
          <w:tab w:val="num" w:pos="2694"/>
        </w:tabs>
        <w:ind w:left="2694" w:hanging="894"/>
        <w:rPr>
          <w:rFonts w:cs="Arial"/>
          <w:sz w:val="20"/>
        </w:rPr>
      </w:pPr>
      <w:r w:rsidRPr="00A4589E">
        <w:rPr>
          <w:rFonts w:cs="Arial"/>
          <w:sz w:val="20"/>
        </w:rPr>
        <w:t xml:space="preserve">without the prior written consent of the </w:t>
      </w:r>
      <w:r>
        <w:rPr>
          <w:rFonts w:cs="Arial"/>
          <w:sz w:val="20"/>
        </w:rPr>
        <w:t>Customer</w:t>
      </w:r>
      <w:r w:rsidRPr="00A4589E">
        <w:rPr>
          <w:rFonts w:cs="Arial"/>
          <w:sz w:val="20"/>
        </w:rPr>
        <w:t>, accept any commission, discount, allowance, direct or indirect payment, or any other consideration from any third party in connection with the provision of the Contract Services; or</w:t>
      </w:r>
    </w:p>
    <w:p w14:paraId="5A9D3572" w14:textId="77777777" w:rsidR="00C03B23" w:rsidRPr="00A4589E" w:rsidRDefault="00C03B23" w:rsidP="00F07AAB">
      <w:pPr>
        <w:pStyle w:val="Heading4"/>
        <w:tabs>
          <w:tab w:val="clear" w:pos="2880"/>
          <w:tab w:val="num" w:pos="2694"/>
        </w:tabs>
        <w:ind w:left="2694" w:hanging="894"/>
        <w:rPr>
          <w:rFonts w:cs="Arial"/>
          <w:sz w:val="20"/>
        </w:rPr>
      </w:pPr>
      <w:r w:rsidRPr="00A4589E">
        <w:rPr>
          <w:rFonts w:cs="Arial"/>
          <w:sz w:val="20"/>
        </w:rPr>
        <w:t xml:space="preserve">pledge the credit of the </w:t>
      </w:r>
      <w:r>
        <w:rPr>
          <w:rFonts w:cs="Arial"/>
          <w:sz w:val="20"/>
        </w:rPr>
        <w:t>Customer</w:t>
      </w:r>
      <w:r w:rsidRPr="00A4589E">
        <w:rPr>
          <w:rFonts w:cs="Arial"/>
          <w:sz w:val="20"/>
        </w:rPr>
        <w:t xml:space="preserve"> in any way; or</w:t>
      </w:r>
    </w:p>
    <w:p w14:paraId="5C182B88" w14:textId="77777777" w:rsidR="00C03B23" w:rsidRDefault="00C03B23" w:rsidP="00F07AAB">
      <w:pPr>
        <w:pStyle w:val="Heading4"/>
        <w:tabs>
          <w:tab w:val="clear" w:pos="2880"/>
          <w:tab w:val="num" w:pos="2694"/>
        </w:tabs>
        <w:ind w:left="2694" w:hanging="894"/>
        <w:rPr>
          <w:rFonts w:cs="Arial"/>
          <w:sz w:val="20"/>
        </w:rPr>
      </w:pPr>
      <w:r w:rsidRPr="00A4589E">
        <w:rPr>
          <w:rFonts w:cs="Arial"/>
          <w:sz w:val="20"/>
        </w:rPr>
        <w:t xml:space="preserve">engage in any conduct which in the reasonable opinion of the </w:t>
      </w:r>
      <w:r>
        <w:rPr>
          <w:rFonts w:cs="Arial"/>
          <w:sz w:val="20"/>
        </w:rPr>
        <w:t>Customer</w:t>
      </w:r>
      <w:r w:rsidRPr="00A4589E">
        <w:rPr>
          <w:rFonts w:cs="Arial"/>
          <w:sz w:val="20"/>
        </w:rPr>
        <w:t xml:space="preserve"> is prejudicial to the </w:t>
      </w:r>
      <w:r>
        <w:rPr>
          <w:rFonts w:cs="Arial"/>
          <w:sz w:val="20"/>
        </w:rPr>
        <w:t>Customer</w:t>
      </w:r>
      <w:r w:rsidRPr="00A4589E">
        <w:rPr>
          <w:rFonts w:cs="Arial"/>
          <w:sz w:val="20"/>
        </w:rPr>
        <w:t>.</w:t>
      </w:r>
    </w:p>
    <w:p w14:paraId="264AE76F" w14:textId="77777777" w:rsidR="00C03B23" w:rsidRDefault="00C03B23" w:rsidP="00F07AAB">
      <w:pPr>
        <w:pStyle w:val="Heading4"/>
        <w:tabs>
          <w:tab w:val="clear" w:pos="2880"/>
          <w:tab w:val="num" w:pos="2694"/>
        </w:tabs>
        <w:ind w:left="2694" w:hanging="894"/>
        <w:rPr>
          <w:rFonts w:cs="Arial"/>
          <w:sz w:val="20"/>
        </w:rPr>
      </w:pPr>
      <w:r>
        <w:rPr>
          <w:rFonts w:cs="Arial"/>
          <w:sz w:val="20"/>
        </w:rPr>
        <w:t>without the prior written consent of the Customer, introduce new methods or systems which materially impact on the provision of the Ordered Services</w:t>
      </w:r>
    </w:p>
    <w:p w14:paraId="229D5DCD" w14:textId="77777777" w:rsidR="00C03B23" w:rsidRDefault="00C03B23" w:rsidP="00C03B23">
      <w:pPr>
        <w:pStyle w:val="Heading3"/>
        <w:rPr>
          <w:rFonts w:cs="Arial"/>
          <w:sz w:val="20"/>
        </w:rPr>
      </w:pPr>
      <w:r w:rsidRPr="00A4589E">
        <w:rPr>
          <w:rFonts w:cs="Arial"/>
          <w:sz w:val="20"/>
        </w:rPr>
        <w:t>Both Parties shall take all necessary measures to ensure the health and safety of the other Party’s employees</w:t>
      </w:r>
      <w:r>
        <w:rPr>
          <w:rFonts w:cs="Arial"/>
          <w:sz w:val="20"/>
        </w:rPr>
        <w:t>, consultants</w:t>
      </w:r>
      <w:r w:rsidRPr="00A4589E">
        <w:rPr>
          <w:rFonts w:cs="Arial"/>
          <w:sz w:val="20"/>
        </w:rPr>
        <w:t xml:space="preserve"> and agents visiting their premises.</w:t>
      </w:r>
    </w:p>
    <w:p w14:paraId="0A243819" w14:textId="77777777" w:rsidR="00C03B23" w:rsidRDefault="00C03B23" w:rsidP="00C03B23">
      <w:pPr>
        <w:pStyle w:val="Heading3"/>
        <w:rPr>
          <w:rFonts w:cs="Arial"/>
          <w:sz w:val="20"/>
        </w:rPr>
      </w:pPr>
      <w:r w:rsidRPr="00A4589E">
        <w:rPr>
          <w:rFonts w:cs="Arial"/>
          <w:sz w:val="20"/>
        </w:rPr>
        <w:t xml:space="preserve">The </w:t>
      </w:r>
      <w:r>
        <w:rPr>
          <w:rFonts w:cs="Arial"/>
          <w:sz w:val="20"/>
        </w:rPr>
        <w:t>Supplier</w:t>
      </w:r>
      <w:r w:rsidRPr="00A4589E">
        <w:rPr>
          <w:rFonts w:cs="Arial"/>
          <w:sz w:val="20"/>
        </w:rPr>
        <w:t xml:space="preserve"> accepts that the </w:t>
      </w:r>
      <w:r>
        <w:rPr>
          <w:rFonts w:cs="Arial"/>
          <w:sz w:val="20"/>
        </w:rPr>
        <w:t>Customer</w:t>
      </w:r>
      <w:r w:rsidRPr="00A4589E">
        <w:rPr>
          <w:rFonts w:cs="Arial"/>
          <w:sz w:val="20"/>
        </w:rPr>
        <w:t xml:space="preserve"> shall have the right after consultation with the </w:t>
      </w:r>
      <w:r>
        <w:rPr>
          <w:rFonts w:cs="Arial"/>
          <w:sz w:val="20"/>
        </w:rPr>
        <w:t>Supplier</w:t>
      </w:r>
      <w:r w:rsidRPr="00A4589E">
        <w:rPr>
          <w:rFonts w:cs="Arial"/>
          <w:sz w:val="20"/>
        </w:rPr>
        <w:t xml:space="preserve"> to require the removal from involvement in the </w:t>
      </w:r>
      <w:r>
        <w:rPr>
          <w:rFonts w:cs="Arial"/>
          <w:sz w:val="20"/>
        </w:rPr>
        <w:t xml:space="preserve">Contract Services </w:t>
      </w:r>
      <w:r w:rsidRPr="00A4589E">
        <w:rPr>
          <w:rFonts w:cs="Arial"/>
          <w:sz w:val="20"/>
        </w:rPr>
        <w:t xml:space="preserve">of any person engaged in the performance of the </w:t>
      </w:r>
      <w:r>
        <w:rPr>
          <w:rFonts w:cs="Arial"/>
          <w:sz w:val="20"/>
        </w:rPr>
        <w:t xml:space="preserve">Contract Services </w:t>
      </w:r>
      <w:r w:rsidRPr="00A4589E">
        <w:rPr>
          <w:rFonts w:cs="Arial"/>
          <w:sz w:val="20"/>
        </w:rPr>
        <w:t xml:space="preserve">if in the </w:t>
      </w:r>
      <w:r>
        <w:rPr>
          <w:rFonts w:cs="Arial"/>
          <w:sz w:val="20"/>
        </w:rPr>
        <w:t>Customer</w:t>
      </w:r>
      <w:r w:rsidRPr="00A4589E">
        <w:rPr>
          <w:rFonts w:cs="Arial"/>
          <w:sz w:val="20"/>
        </w:rPr>
        <w:t>’s reasonable opinion the performance or conduct of such person is or has been unsatisfactory or if it shall not be in the public interest for the person to work on the Contract Services.</w:t>
      </w:r>
    </w:p>
    <w:p w14:paraId="2A88DA85" w14:textId="77777777" w:rsidR="00C03B23" w:rsidRDefault="00C03B23" w:rsidP="00C03B23">
      <w:pPr>
        <w:pStyle w:val="Heading3"/>
        <w:rPr>
          <w:rFonts w:cs="Arial"/>
          <w:sz w:val="20"/>
        </w:rPr>
      </w:pPr>
      <w:r>
        <w:rPr>
          <w:rFonts w:cs="Arial"/>
          <w:sz w:val="20"/>
        </w:rPr>
        <w:t>Where the Supplier is more than one firm acting as a consortium, each firm that is a member of the consortium shall be jointly and severally liable for performance of the Supplier’s obligations under the Contract.</w:t>
      </w:r>
    </w:p>
    <w:p w14:paraId="5F33E613" w14:textId="77777777" w:rsidR="00C03B23" w:rsidRDefault="00C03B23" w:rsidP="00C03B23">
      <w:pPr>
        <w:pStyle w:val="Heading2"/>
        <w:keepNext/>
        <w:rPr>
          <w:rFonts w:cs="Arial"/>
          <w:b/>
          <w:sz w:val="20"/>
        </w:rPr>
      </w:pPr>
      <w:r>
        <w:rPr>
          <w:rFonts w:cs="Arial"/>
          <w:b/>
          <w:sz w:val="20"/>
        </w:rPr>
        <w:t>Variation of Contract Services</w:t>
      </w:r>
    </w:p>
    <w:p w14:paraId="650E44DC" w14:textId="77777777" w:rsidR="00C03B23" w:rsidRDefault="00C03B23" w:rsidP="00C03B23">
      <w:pPr>
        <w:pStyle w:val="Heading3"/>
        <w:rPr>
          <w:rFonts w:cs="Arial"/>
          <w:sz w:val="20"/>
        </w:rPr>
      </w:pPr>
      <w:r>
        <w:rPr>
          <w:rFonts w:cs="Arial"/>
          <w:sz w:val="20"/>
        </w:rPr>
        <w:t>The Customer may request a variation to the Contract Services at any time provided that such variation does not amount to a material change to the Order.</w:t>
      </w:r>
    </w:p>
    <w:p w14:paraId="6F74A394" w14:textId="77777777" w:rsidR="00C03B23" w:rsidRDefault="00C03B23" w:rsidP="00C03B23">
      <w:pPr>
        <w:pStyle w:val="Heading3"/>
        <w:rPr>
          <w:rFonts w:cs="Arial"/>
          <w:sz w:val="20"/>
        </w:rPr>
      </w:pPr>
      <w:r>
        <w:rPr>
          <w:rFonts w:cs="Arial"/>
          <w:sz w:val="20"/>
        </w:rPr>
        <w:t>Any request by the Customer for a variation to the Contract Services shall be by written notice to the Supplier:</w:t>
      </w:r>
    </w:p>
    <w:p w14:paraId="68B4680A" w14:textId="77777777" w:rsidR="00C03B23" w:rsidRPr="00B014A2" w:rsidRDefault="00C03B23" w:rsidP="00F07AAB">
      <w:pPr>
        <w:pStyle w:val="Heading4"/>
        <w:tabs>
          <w:tab w:val="clear" w:pos="2781"/>
          <w:tab w:val="clear" w:pos="2880"/>
          <w:tab w:val="num" w:pos="2694"/>
        </w:tabs>
        <w:ind w:left="2694" w:hanging="894"/>
        <w:rPr>
          <w:sz w:val="20"/>
        </w:rPr>
      </w:pPr>
      <w:r w:rsidRPr="00B014A2">
        <w:rPr>
          <w:sz w:val="20"/>
        </w:rPr>
        <w:t xml:space="preserve">giving sufficient information for the </w:t>
      </w:r>
      <w:r>
        <w:rPr>
          <w:sz w:val="20"/>
        </w:rPr>
        <w:t>Supplier</w:t>
      </w:r>
      <w:r w:rsidRPr="00B014A2">
        <w:rPr>
          <w:sz w:val="20"/>
        </w:rPr>
        <w:t xml:space="preserve"> to assess the extent of the variation and any additional costs that may be incurred; and</w:t>
      </w:r>
    </w:p>
    <w:p w14:paraId="6C082A76" w14:textId="77777777" w:rsidR="00C03B23" w:rsidRPr="00B014A2" w:rsidRDefault="00C03B23" w:rsidP="00F07AAB">
      <w:pPr>
        <w:pStyle w:val="Heading4"/>
        <w:tabs>
          <w:tab w:val="clear" w:pos="2781"/>
          <w:tab w:val="clear" w:pos="2880"/>
          <w:tab w:val="num" w:pos="2694"/>
        </w:tabs>
        <w:ind w:left="2694" w:hanging="894"/>
        <w:rPr>
          <w:sz w:val="20"/>
        </w:rPr>
      </w:pPr>
      <w:r w:rsidRPr="00B014A2">
        <w:rPr>
          <w:sz w:val="20"/>
        </w:rPr>
        <w:t xml:space="preserve">specifying the timeframe within which the </w:t>
      </w:r>
      <w:r>
        <w:rPr>
          <w:sz w:val="20"/>
        </w:rPr>
        <w:t>Supplier</w:t>
      </w:r>
      <w:r w:rsidRPr="00B014A2">
        <w:rPr>
          <w:sz w:val="20"/>
        </w:rPr>
        <w:t xml:space="preserve"> must respond to the request, which shall be reasonable,</w:t>
      </w:r>
    </w:p>
    <w:p w14:paraId="1051E11D" w14:textId="77777777" w:rsidR="00C03B23" w:rsidRPr="000E2D9B" w:rsidRDefault="00C03B23" w:rsidP="00C03B23">
      <w:pPr>
        <w:pStyle w:val="Heading4"/>
        <w:numPr>
          <w:ilvl w:val="0"/>
          <w:numId w:val="0"/>
        </w:numPr>
        <w:ind w:left="1800"/>
        <w:rPr>
          <w:sz w:val="20"/>
        </w:rPr>
      </w:pPr>
      <w:r w:rsidRPr="000E2D9B">
        <w:rPr>
          <w:sz w:val="20"/>
        </w:rPr>
        <w:t>and the Supplier shall respond to such request within such timeframe.</w:t>
      </w:r>
    </w:p>
    <w:p w14:paraId="3035CCE9" w14:textId="77777777" w:rsidR="00C03B23" w:rsidRPr="006C3D9C" w:rsidRDefault="00C03B23" w:rsidP="00C03B23">
      <w:pPr>
        <w:pStyle w:val="Heading3"/>
        <w:numPr>
          <w:ilvl w:val="0"/>
          <w:numId w:val="0"/>
        </w:numPr>
        <w:ind w:left="1800" w:hanging="1080"/>
        <w:rPr>
          <w:rFonts w:cs="Arial"/>
          <w:sz w:val="20"/>
        </w:rPr>
      </w:pPr>
      <w:r w:rsidRPr="000E2D9B">
        <w:rPr>
          <w:sz w:val="20"/>
        </w:rPr>
        <w:t xml:space="preserve">2.2.3  </w:t>
      </w:r>
      <w:r w:rsidRPr="000E2D9B">
        <w:rPr>
          <w:sz w:val="20"/>
        </w:rPr>
        <w:tab/>
      </w:r>
      <w:r w:rsidRPr="006C3D9C">
        <w:rPr>
          <w:sz w:val="20"/>
        </w:rPr>
        <w:t xml:space="preserve">Any such variation agreed between the Customer and the Supplier pursuant to </w:t>
      </w:r>
      <w:r w:rsidRPr="00AD35E4">
        <w:rPr>
          <w:sz w:val="20"/>
        </w:rPr>
        <w:t>Clause 2.2.2</w:t>
      </w:r>
      <w:r w:rsidRPr="006C3D9C">
        <w:rPr>
          <w:sz w:val="20"/>
        </w:rPr>
        <w:t xml:space="preserve"> shall not be valid unless in writing and signed by the Parties.  Furthermore any written and signed variation between the Parties shall be appended to the Letter of Appointment within Appendix 2 and/or 3. </w:t>
      </w:r>
      <w:r w:rsidRPr="006C3D9C">
        <w:rPr>
          <w:rFonts w:cs="Arial"/>
          <w:sz w:val="20"/>
        </w:rPr>
        <w:t xml:space="preserve">In the event that the Supplier and the Customer are unable to agree to a proposed variation including any change to the Contract Charges in connection with the requested </w:t>
      </w:r>
      <w:r w:rsidRPr="006C3D9C">
        <w:rPr>
          <w:rFonts w:cs="Arial"/>
          <w:sz w:val="20"/>
        </w:rPr>
        <w:lastRenderedPageBreak/>
        <w:t xml:space="preserve">variation to the Contract Services, the Customer may agree that the Supplier should continue to perform its obligations under the Contract without the variation or may terminate the Contract </w:t>
      </w:r>
      <w:r w:rsidRPr="006C3D9C">
        <w:rPr>
          <w:sz w:val="20"/>
        </w:rPr>
        <w:t>with immediate effect, except where the Supplier has already delivered part or all of the Order in accordance with the Order Form or where the Supplier can show evidence of substantial work being carried out to fulfil the Order, and in such a case the Parties shall attempt to agree upon a resolution to the matter. Where a resolution cannot be reached, the matter shall be dealt with under the Dispute Resolution Procedure</w:t>
      </w:r>
      <w:r w:rsidRPr="006C3D9C">
        <w:rPr>
          <w:rFonts w:cs="Arial"/>
          <w:sz w:val="20"/>
        </w:rPr>
        <w:t>.</w:t>
      </w:r>
    </w:p>
    <w:p w14:paraId="1B02C30A" w14:textId="77777777" w:rsidR="00C03B23" w:rsidRPr="00A4589E" w:rsidRDefault="00C03B23" w:rsidP="00C03B23">
      <w:pPr>
        <w:pStyle w:val="Heading2"/>
        <w:keepNext/>
        <w:rPr>
          <w:rFonts w:cs="Arial"/>
          <w:b/>
          <w:sz w:val="20"/>
        </w:rPr>
      </w:pPr>
      <w:r w:rsidRPr="00A4589E">
        <w:rPr>
          <w:rFonts w:cs="Arial"/>
          <w:b/>
          <w:sz w:val="20"/>
        </w:rPr>
        <w:t>Key Personnel</w:t>
      </w:r>
    </w:p>
    <w:p w14:paraId="5401198B" w14:textId="77777777" w:rsidR="00C03B23" w:rsidRPr="00A4589E" w:rsidRDefault="00C03B23" w:rsidP="00C03B23">
      <w:pPr>
        <w:pStyle w:val="Heading3"/>
        <w:rPr>
          <w:rFonts w:cs="Arial"/>
          <w:sz w:val="20"/>
        </w:rPr>
      </w:pPr>
      <w:r w:rsidRPr="00A4589E">
        <w:rPr>
          <w:rFonts w:cs="Arial"/>
          <w:sz w:val="20"/>
        </w:rPr>
        <w:t xml:space="preserve">The </w:t>
      </w:r>
      <w:r>
        <w:rPr>
          <w:rFonts w:cs="Arial"/>
          <w:sz w:val="20"/>
        </w:rPr>
        <w:t>Supplier</w:t>
      </w:r>
      <w:r w:rsidRPr="00A4589E">
        <w:rPr>
          <w:rFonts w:cs="Arial"/>
          <w:sz w:val="20"/>
        </w:rPr>
        <w:t xml:space="preserve"> acknowledges that the Key Personnel are essential to the proper provision of the </w:t>
      </w:r>
      <w:r>
        <w:rPr>
          <w:rFonts w:cs="Arial"/>
          <w:sz w:val="20"/>
        </w:rPr>
        <w:t xml:space="preserve">Contract Services </w:t>
      </w:r>
      <w:r w:rsidRPr="00A4589E">
        <w:rPr>
          <w:rFonts w:cs="Arial"/>
          <w:sz w:val="20"/>
        </w:rPr>
        <w:t xml:space="preserve">to the </w:t>
      </w:r>
      <w:r>
        <w:rPr>
          <w:rFonts w:cs="Arial"/>
          <w:sz w:val="20"/>
        </w:rPr>
        <w:t>Customer</w:t>
      </w:r>
      <w:r w:rsidRPr="00A4589E">
        <w:rPr>
          <w:rFonts w:cs="Arial"/>
          <w:sz w:val="20"/>
        </w:rPr>
        <w:t xml:space="preserve">.  The Key Personnel shall be responsible for performing such roles as are ascribed to them in the Letter of Appointment and such other roles as may be necessary or desirable for the purposes of the Contract or as may be agreed between the Parties from time to time. </w:t>
      </w:r>
    </w:p>
    <w:p w14:paraId="493DCB34" w14:textId="77777777" w:rsidR="00C03B23" w:rsidRPr="00A4589E" w:rsidRDefault="00C03B23" w:rsidP="00C03B23">
      <w:pPr>
        <w:pStyle w:val="Heading3"/>
        <w:rPr>
          <w:rFonts w:cs="Arial"/>
          <w:sz w:val="20"/>
        </w:rPr>
      </w:pPr>
      <w:r w:rsidRPr="00A4589E">
        <w:rPr>
          <w:rFonts w:cs="Arial"/>
          <w:sz w:val="20"/>
        </w:rPr>
        <w:t xml:space="preserve">The Key Personnel shall not be released by the </w:t>
      </w:r>
      <w:r>
        <w:rPr>
          <w:rFonts w:cs="Arial"/>
          <w:sz w:val="20"/>
        </w:rPr>
        <w:t>Supplier</w:t>
      </w:r>
      <w:r w:rsidRPr="00A4589E">
        <w:rPr>
          <w:rFonts w:cs="Arial"/>
          <w:sz w:val="20"/>
        </w:rPr>
        <w:t xml:space="preserve"> from supplying the </w:t>
      </w:r>
      <w:r>
        <w:rPr>
          <w:rFonts w:cs="Arial"/>
          <w:sz w:val="20"/>
        </w:rPr>
        <w:t xml:space="preserve">Contract Services </w:t>
      </w:r>
      <w:r w:rsidRPr="00A4589E">
        <w:rPr>
          <w:rFonts w:cs="Arial"/>
          <w:sz w:val="20"/>
        </w:rPr>
        <w:t xml:space="preserve">without the agreement of the </w:t>
      </w:r>
      <w:r>
        <w:rPr>
          <w:rFonts w:cs="Arial"/>
          <w:sz w:val="20"/>
        </w:rPr>
        <w:t>Customer</w:t>
      </w:r>
      <w:r w:rsidRPr="00A4589E">
        <w:rPr>
          <w:rFonts w:cs="Arial"/>
          <w:sz w:val="20"/>
        </w:rPr>
        <w:t>, except by reason of long-term sickness, maternity leave, paternity leave, termination of employment</w:t>
      </w:r>
      <w:r>
        <w:rPr>
          <w:rFonts w:cs="Arial"/>
          <w:sz w:val="20"/>
        </w:rPr>
        <w:t xml:space="preserve"> and/or </w:t>
      </w:r>
      <w:r w:rsidRPr="00A4589E">
        <w:rPr>
          <w:rFonts w:cs="Arial"/>
          <w:sz w:val="20"/>
        </w:rPr>
        <w:t xml:space="preserve">partnership or other extenuating circumstances. </w:t>
      </w:r>
    </w:p>
    <w:p w14:paraId="62A95E55" w14:textId="77777777" w:rsidR="00C03B23" w:rsidRPr="00A4589E" w:rsidRDefault="00C03B23" w:rsidP="00C03B23">
      <w:pPr>
        <w:pStyle w:val="Heading3"/>
        <w:rPr>
          <w:rFonts w:cs="Arial"/>
          <w:sz w:val="20"/>
        </w:rPr>
      </w:pPr>
      <w:r w:rsidRPr="00A4589E">
        <w:rPr>
          <w:rFonts w:cs="Arial"/>
          <w:sz w:val="20"/>
        </w:rPr>
        <w:t xml:space="preserve">Any replacements to the Key Personnel shall be subject to the agreement of the </w:t>
      </w:r>
      <w:r>
        <w:rPr>
          <w:rFonts w:cs="Arial"/>
          <w:sz w:val="20"/>
        </w:rPr>
        <w:t>Customer</w:t>
      </w:r>
      <w:r w:rsidRPr="00A4589E">
        <w:rPr>
          <w:rFonts w:cs="Arial"/>
          <w:sz w:val="20"/>
        </w:rPr>
        <w:t>. Such replacements shall be of at least equal status or of equivalent experience and skills to the Key Personnel being replaced and be suitable for the responsibilities of that person in relation to the Contract.</w:t>
      </w:r>
    </w:p>
    <w:p w14:paraId="1694D7EB" w14:textId="77777777" w:rsidR="00C03B23" w:rsidRPr="008A3C61" w:rsidRDefault="00C03B23" w:rsidP="00C03B23">
      <w:pPr>
        <w:pStyle w:val="Heading3"/>
        <w:rPr>
          <w:rFonts w:cs="Arial"/>
          <w:sz w:val="20"/>
        </w:rPr>
      </w:pPr>
      <w:r w:rsidRPr="00A4589E">
        <w:rPr>
          <w:rFonts w:cs="Arial"/>
          <w:sz w:val="20"/>
        </w:rPr>
        <w:t xml:space="preserve">The </w:t>
      </w:r>
      <w:r>
        <w:rPr>
          <w:rFonts w:cs="Arial"/>
          <w:sz w:val="20"/>
        </w:rPr>
        <w:t>Customer</w:t>
      </w:r>
      <w:r w:rsidRPr="00A4589E">
        <w:rPr>
          <w:rFonts w:cs="Arial"/>
          <w:sz w:val="20"/>
        </w:rPr>
        <w:t xml:space="preserve"> shall not unreasonably withhold its agreement under Clauses 2.</w:t>
      </w:r>
      <w:r>
        <w:rPr>
          <w:rFonts w:cs="Arial"/>
          <w:sz w:val="20"/>
        </w:rPr>
        <w:t>3.2 or 2.3</w:t>
      </w:r>
      <w:r w:rsidRPr="00A4589E">
        <w:rPr>
          <w:rFonts w:cs="Arial"/>
          <w:sz w:val="20"/>
        </w:rPr>
        <w:t xml:space="preserve">.3. Such agreement shall be conditional on appropriate arrangements being made by the </w:t>
      </w:r>
      <w:r>
        <w:rPr>
          <w:rFonts w:cs="Arial"/>
          <w:sz w:val="20"/>
        </w:rPr>
        <w:t>Supplier</w:t>
      </w:r>
      <w:r w:rsidRPr="00A4589E">
        <w:rPr>
          <w:rFonts w:cs="Arial"/>
          <w:sz w:val="20"/>
        </w:rPr>
        <w:t xml:space="preserve"> to minimise any adverse impact on the Contract which </w:t>
      </w:r>
      <w:r w:rsidRPr="008A3C61">
        <w:rPr>
          <w:rFonts w:cs="Arial"/>
          <w:sz w:val="20"/>
        </w:rPr>
        <w:t>could be caused by a change in Key Personnel.</w:t>
      </w:r>
    </w:p>
    <w:p w14:paraId="672C2191" w14:textId="77777777" w:rsidR="00C03B23" w:rsidRDefault="00C03B23" w:rsidP="00C03B23">
      <w:pPr>
        <w:pStyle w:val="Heading3"/>
        <w:rPr>
          <w:rFonts w:cs="Arial"/>
          <w:sz w:val="20"/>
        </w:rPr>
      </w:pPr>
      <w:r w:rsidRPr="008A3C61">
        <w:rPr>
          <w:rFonts w:cs="Arial"/>
          <w:sz w:val="20"/>
        </w:rPr>
        <w:t>If requested by the Customer, the Supplier shall procure that Key Personnel attend transaction review meetings at no cost to the Customer during the term of the</w:t>
      </w:r>
      <w:r w:rsidRPr="00A4589E">
        <w:rPr>
          <w:rFonts w:cs="Arial"/>
          <w:sz w:val="20"/>
        </w:rPr>
        <w:t xml:space="preserve"> Contract and upon its conclusion.</w:t>
      </w:r>
    </w:p>
    <w:p w14:paraId="2310B7A8" w14:textId="77777777" w:rsidR="00C03B23" w:rsidRPr="002478B9" w:rsidRDefault="00C03B23" w:rsidP="00C03B23">
      <w:pPr>
        <w:pStyle w:val="Heading1"/>
        <w:numPr>
          <w:ilvl w:val="0"/>
          <w:numId w:val="0"/>
        </w:numPr>
        <w:ind w:left="720" w:hanging="720"/>
        <w:rPr>
          <w:sz w:val="20"/>
        </w:rPr>
      </w:pPr>
      <w:bookmarkStart w:id="11" w:name="_Toc429384258"/>
      <w:r w:rsidRPr="002478B9">
        <w:rPr>
          <w:rFonts w:cs="Arial"/>
          <w:sz w:val="20"/>
        </w:rPr>
        <w:t>2B</w:t>
      </w:r>
      <w:r>
        <w:rPr>
          <w:rFonts w:cs="Arial"/>
          <w:sz w:val="20"/>
        </w:rPr>
        <w:t>.</w:t>
      </w:r>
      <w:r w:rsidRPr="002478B9">
        <w:rPr>
          <w:rFonts w:cs="Arial"/>
          <w:b w:val="0"/>
          <w:sz w:val="20"/>
        </w:rPr>
        <w:tab/>
      </w:r>
      <w:bookmarkStart w:id="12" w:name="_Toc304196127"/>
      <w:bookmarkStart w:id="13" w:name="_Toc304196303"/>
      <w:bookmarkStart w:id="14" w:name="_Toc304196479"/>
      <w:bookmarkStart w:id="15" w:name="_Toc304200955"/>
      <w:bookmarkStart w:id="16" w:name="_Toc304202042"/>
      <w:bookmarkStart w:id="17" w:name="_Toc304212968"/>
      <w:bookmarkStart w:id="18" w:name="_Toc304453835"/>
      <w:bookmarkStart w:id="19" w:name="_Toc304454008"/>
      <w:bookmarkStart w:id="20" w:name="_Toc304454630"/>
      <w:bookmarkStart w:id="21" w:name="_Toc304808604"/>
      <w:bookmarkStart w:id="22" w:name="_Toc304897196"/>
      <w:bookmarkStart w:id="23" w:name="_Toc304901107"/>
      <w:bookmarkStart w:id="24" w:name="_Toc304901280"/>
      <w:bookmarkStart w:id="25" w:name="_Toc304904522"/>
      <w:bookmarkStart w:id="26" w:name="_Toc305422568"/>
      <w:bookmarkStart w:id="27" w:name="_Toc305588763"/>
      <w:r w:rsidRPr="002478B9">
        <w:rPr>
          <w:sz w:val="20"/>
        </w:rPr>
        <w:t>REMEDIES IN THE EVENT OF INADEQUATE PERFORMANCE OF THE SERVICES</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sidRPr="002478B9">
        <w:rPr>
          <w:sz w:val="20"/>
        </w:rPr>
        <w:t xml:space="preserve"> </w:t>
      </w:r>
      <w:bookmarkStart w:id="28" w:name="_Ref232264393"/>
    </w:p>
    <w:p w14:paraId="536264CC" w14:textId="77777777" w:rsidR="00C03B23" w:rsidRPr="002478B9" w:rsidRDefault="00C03B23" w:rsidP="00C03B23">
      <w:pPr>
        <w:pStyle w:val="Heading2"/>
        <w:numPr>
          <w:ilvl w:val="0"/>
          <w:numId w:val="0"/>
        </w:numPr>
        <w:tabs>
          <w:tab w:val="num" w:pos="1980"/>
        </w:tabs>
        <w:ind w:left="1350" w:hanging="720"/>
        <w:rPr>
          <w:sz w:val="20"/>
        </w:rPr>
      </w:pPr>
      <w:r w:rsidRPr="002478B9">
        <w:rPr>
          <w:sz w:val="20"/>
        </w:rPr>
        <w:t>2B.1</w:t>
      </w:r>
      <w:r>
        <w:rPr>
          <w:b/>
          <w:sz w:val="20"/>
        </w:rPr>
        <w:tab/>
      </w:r>
      <w:r w:rsidRPr="002478B9">
        <w:rPr>
          <w:sz w:val="20"/>
        </w:rPr>
        <w:t>Without prejudice to any other right or remedy which the Customer may have</w:t>
      </w:r>
      <w:r>
        <w:rPr>
          <w:sz w:val="20"/>
        </w:rPr>
        <w:t xml:space="preserve"> at Law or in this Contract</w:t>
      </w:r>
      <w:r w:rsidRPr="002478B9">
        <w:rPr>
          <w:sz w:val="20"/>
        </w:rPr>
        <w:t xml:space="preserve">, if any </w:t>
      </w:r>
      <w:r>
        <w:rPr>
          <w:sz w:val="20"/>
        </w:rPr>
        <w:t xml:space="preserve">Contract </w:t>
      </w:r>
      <w:r w:rsidRPr="002478B9">
        <w:rPr>
          <w:sz w:val="20"/>
        </w:rPr>
        <w:t>Services are not supplied in accordance with, or the Supplier fails to comply with any of the terms of the Contract then the Customer may (whether or not any part of the Services have been Delivered) do any of the following:</w:t>
      </w:r>
      <w:bookmarkEnd w:id="28"/>
    </w:p>
    <w:p w14:paraId="00C1CBDE" w14:textId="77777777" w:rsidR="00C03B23" w:rsidRDefault="00C03B23" w:rsidP="00C03B23">
      <w:pPr>
        <w:pStyle w:val="Heading3"/>
        <w:numPr>
          <w:ilvl w:val="0"/>
          <w:numId w:val="0"/>
        </w:numPr>
        <w:tabs>
          <w:tab w:val="num" w:pos="2970"/>
        </w:tabs>
        <w:ind w:left="1800" w:hanging="1080"/>
        <w:rPr>
          <w:sz w:val="20"/>
        </w:rPr>
      </w:pPr>
      <w:r>
        <w:rPr>
          <w:sz w:val="20"/>
        </w:rPr>
        <w:t>2B.1.1</w:t>
      </w:r>
      <w:r>
        <w:rPr>
          <w:sz w:val="20"/>
        </w:rPr>
        <w:tab/>
        <w:t>a</w:t>
      </w:r>
      <w:r w:rsidRPr="002478B9">
        <w:rPr>
          <w:sz w:val="20"/>
        </w:rPr>
        <w:t>t the Customer's option, give the Supplier the opportunity at the Supplier's expense to either remedy any failure in the performance of the Services together with any damage resulting from such defect or failure (and where such defect or failure is capable of remedy) and carry out any other necessary work to ensure that the terms of the Contract are fulfilled, in accordance with the Customer's instructions;</w:t>
      </w:r>
    </w:p>
    <w:p w14:paraId="25B6AA63" w14:textId="77777777" w:rsidR="00C03B23" w:rsidRPr="002478B9" w:rsidRDefault="00C03B23" w:rsidP="00C03B23">
      <w:pPr>
        <w:pStyle w:val="Heading3"/>
        <w:numPr>
          <w:ilvl w:val="0"/>
          <w:numId w:val="0"/>
        </w:numPr>
        <w:tabs>
          <w:tab w:val="num" w:pos="2590"/>
          <w:tab w:val="num" w:pos="2970"/>
        </w:tabs>
        <w:ind w:left="1800" w:hanging="1080"/>
        <w:rPr>
          <w:sz w:val="20"/>
        </w:rPr>
      </w:pPr>
      <w:r>
        <w:rPr>
          <w:sz w:val="20"/>
        </w:rPr>
        <w:t>2B.1.2</w:t>
      </w:r>
      <w:r>
        <w:rPr>
          <w:sz w:val="20"/>
        </w:rPr>
        <w:tab/>
      </w:r>
      <w:r w:rsidRPr="002478B9">
        <w:rPr>
          <w:sz w:val="20"/>
        </w:rPr>
        <w:t xml:space="preserve">refuse to accept any further </w:t>
      </w:r>
      <w:r>
        <w:rPr>
          <w:sz w:val="20"/>
        </w:rPr>
        <w:t xml:space="preserve">Contract </w:t>
      </w:r>
      <w:r w:rsidRPr="002478B9">
        <w:rPr>
          <w:sz w:val="20"/>
        </w:rPr>
        <w:t xml:space="preserve">Services to be </w:t>
      </w:r>
      <w:r>
        <w:rPr>
          <w:sz w:val="20"/>
        </w:rPr>
        <w:t>d</w:t>
      </w:r>
      <w:r w:rsidRPr="002478B9">
        <w:rPr>
          <w:sz w:val="20"/>
        </w:rPr>
        <w:t>elivered</w:t>
      </w:r>
      <w:r>
        <w:rPr>
          <w:sz w:val="20"/>
        </w:rPr>
        <w:t xml:space="preserve"> by the Supplier</w:t>
      </w:r>
      <w:r w:rsidRPr="002478B9">
        <w:rPr>
          <w:sz w:val="20"/>
        </w:rPr>
        <w:t xml:space="preserve"> but without any liability to the Customer;</w:t>
      </w:r>
      <w:bookmarkStart w:id="29" w:name="_Toc139079956"/>
    </w:p>
    <w:bookmarkEnd w:id="29"/>
    <w:p w14:paraId="6BB36E48" w14:textId="77777777" w:rsidR="00C03B23" w:rsidRDefault="00C03B23" w:rsidP="00C03B23">
      <w:pPr>
        <w:pStyle w:val="Heading3"/>
        <w:numPr>
          <w:ilvl w:val="0"/>
          <w:numId w:val="0"/>
        </w:numPr>
        <w:tabs>
          <w:tab w:val="num" w:pos="2970"/>
        </w:tabs>
        <w:ind w:left="1800" w:hanging="1080"/>
        <w:rPr>
          <w:sz w:val="20"/>
        </w:rPr>
      </w:pPr>
      <w:r>
        <w:rPr>
          <w:sz w:val="20"/>
        </w:rPr>
        <w:t>2B</w:t>
      </w:r>
      <w:r w:rsidR="008815D3">
        <w:rPr>
          <w:sz w:val="20"/>
        </w:rPr>
        <w:t>.</w:t>
      </w:r>
      <w:r>
        <w:rPr>
          <w:sz w:val="20"/>
        </w:rPr>
        <w:t>1.3</w:t>
      </w:r>
      <w:r>
        <w:rPr>
          <w:sz w:val="20"/>
        </w:rPr>
        <w:tab/>
      </w:r>
      <w:r w:rsidRPr="002478B9">
        <w:rPr>
          <w:sz w:val="20"/>
        </w:rPr>
        <w:t xml:space="preserve">carry out at the Supplier's expense any work necessary to make the Services comply with the Contract; </w:t>
      </w:r>
    </w:p>
    <w:p w14:paraId="5D9AAF16" w14:textId="77777777" w:rsidR="00C03B23" w:rsidRDefault="00C03B23" w:rsidP="00C03B23">
      <w:pPr>
        <w:pStyle w:val="Heading3"/>
        <w:numPr>
          <w:ilvl w:val="0"/>
          <w:numId w:val="0"/>
        </w:numPr>
        <w:tabs>
          <w:tab w:val="num" w:pos="2970"/>
        </w:tabs>
        <w:ind w:left="1800" w:hanging="1080"/>
        <w:rPr>
          <w:sz w:val="20"/>
        </w:rPr>
      </w:pPr>
      <w:r>
        <w:rPr>
          <w:sz w:val="20"/>
        </w:rPr>
        <w:lastRenderedPageBreak/>
        <w:t>2B</w:t>
      </w:r>
      <w:r w:rsidR="008815D3">
        <w:rPr>
          <w:sz w:val="20"/>
        </w:rPr>
        <w:t>.</w:t>
      </w:r>
      <w:r>
        <w:rPr>
          <w:sz w:val="20"/>
        </w:rPr>
        <w:t>1.4</w:t>
      </w:r>
      <w:r>
        <w:rPr>
          <w:sz w:val="20"/>
        </w:rPr>
        <w:tab/>
      </w:r>
      <w:r w:rsidRPr="002478B9">
        <w:rPr>
          <w:sz w:val="20"/>
        </w:rPr>
        <w:t xml:space="preserve">without terminating the Contract, itself supply or procure the supply of all or part of the </w:t>
      </w:r>
      <w:r>
        <w:rPr>
          <w:sz w:val="20"/>
        </w:rPr>
        <w:t xml:space="preserve">Contract </w:t>
      </w:r>
      <w:r w:rsidRPr="002478B9">
        <w:rPr>
          <w:sz w:val="20"/>
        </w:rPr>
        <w:t xml:space="preserve">Services until such time as the Supplier shall have demonstrated to the reasonable satisfaction of the Customer that the Supplier will once more be able to supply all or such part of the </w:t>
      </w:r>
      <w:r>
        <w:rPr>
          <w:sz w:val="20"/>
        </w:rPr>
        <w:t xml:space="preserve">Contract </w:t>
      </w:r>
      <w:r w:rsidRPr="002478B9">
        <w:rPr>
          <w:sz w:val="20"/>
        </w:rPr>
        <w:t>Services in accordance with the Contract;</w:t>
      </w:r>
    </w:p>
    <w:p w14:paraId="123BC905" w14:textId="77777777" w:rsidR="00C03B23" w:rsidRDefault="00C03B23" w:rsidP="00C03B23">
      <w:pPr>
        <w:pStyle w:val="Heading3"/>
        <w:numPr>
          <w:ilvl w:val="0"/>
          <w:numId w:val="0"/>
        </w:numPr>
        <w:tabs>
          <w:tab w:val="num" w:pos="2970"/>
        </w:tabs>
        <w:ind w:left="1800" w:hanging="1080"/>
        <w:rPr>
          <w:sz w:val="20"/>
        </w:rPr>
      </w:pPr>
      <w:r>
        <w:rPr>
          <w:sz w:val="20"/>
        </w:rPr>
        <w:t>2B</w:t>
      </w:r>
      <w:r w:rsidR="008815D3">
        <w:rPr>
          <w:sz w:val="20"/>
        </w:rPr>
        <w:t>.</w:t>
      </w:r>
      <w:r>
        <w:rPr>
          <w:sz w:val="20"/>
        </w:rPr>
        <w:t>1.5</w:t>
      </w:r>
      <w:r>
        <w:rPr>
          <w:sz w:val="20"/>
        </w:rPr>
        <w:tab/>
      </w:r>
      <w:r w:rsidRPr="002478B9">
        <w:rPr>
          <w:sz w:val="20"/>
        </w:rPr>
        <w:t xml:space="preserve">without terminating the whole of the Contract, terminate the Contract in respect of part of the </w:t>
      </w:r>
      <w:r>
        <w:rPr>
          <w:sz w:val="20"/>
        </w:rPr>
        <w:t xml:space="preserve">Contract </w:t>
      </w:r>
      <w:r w:rsidRPr="002478B9">
        <w:rPr>
          <w:sz w:val="20"/>
        </w:rPr>
        <w:t>Services only (whereupon a corresponding reduction in the Contract Charges shall be made) and thereafter itself supply or procure a third party to supply such part of the</w:t>
      </w:r>
      <w:r>
        <w:rPr>
          <w:sz w:val="20"/>
        </w:rPr>
        <w:t xml:space="preserve"> Contract</w:t>
      </w:r>
      <w:r w:rsidRPr="002478B9">
        <w:rPr>
          <w:sz w:val="20"/>
        </w:rPr>
        <w:t xml:space="preserve"> Services; and/or</w:t>
      </w:r>
    </w:p>
    <w:p w14:paraId="1A9B791E" w14:textId="77777777" w:rsidR="00C03B23" w:rsidRPr="002478B9" w:rsidRDefault="00C03B23" w:rsidP="00C03B23">
      <w:pPr>
        <w:pStyle w:val="Heading3"/>
        <w:numPr>
          <w:ilvl w:val="0"/>
          <w:numId w:val="0"/>
        </w:numPr>
        <w:tabs>
          <w:tab w:val="num" w:pos="2970"/>
        </w:tabs>
        <w:ind w:left="1800" w:hanging="1080"/>
        <w:rPr>
          <w:sz w:val="20"/>
        </w:rPr>
      </w:pPr>
      <w:r>
        <w:rPr>
          <w:sz w:val="20"/>
        </w:rPr>
        <w:t>2B</w:t>
      </w:r>
      <w:r w:rsidR="008815D3">
        <w:rPr>
          <w:sz w:val="20"/>
        </w:rPr>
        <w:t>.</w:t>
      </w:r>
      <w:r>
        <w:rPr>
          <w:sz w:val="20"/>
        </w:rPr>
        <w:t>1.6</w:t>
      </w:r>
      <w:r>
        <w:rPr>
          <w:sz w:val="20"/>
        </w:rPr>
        <w:tab/>
      </w:r>
      <w:r w:rsidRPr="002478B9">
        <w:rPr>
          <w:sz w:val="20"/>
        </w:rPr>
        <w:t>charge the Supplier for and the Supplier shall on demand pay</w:t>
      </w:r>
      <w:r>
        <w:rPr>
          <w:sz w:val="20"/>
        </w:rPr>
        <w:t>,</w:t>
      </w:r>
      <w:r w:rsidRPr="002478B9">
        <w:rPr>
          <w:sz w:val="20"/>
        </w:rPr>
        <w:t xml:space="preserve"> any costs reasonably incurred by the Customer (including any reasonable administration costs) in respect of the supply of any part of the </w:t>
      </w:r>
      <w:r>
        <w:rPr>
          <w:sz w:val="20"/>
        </w:rPr>
        <w:t xml:space="preserve">Contract </w:t>
      </w:r>
      <w:r w:rsidRPr="002478B9">
        <w:rPr>
          <w:sz w:val="20"/>
        </w:rPr>
        <w:t xml:space="preserve">Services by the Customer or a third party to the extent that such costs exceed the payment which would otherwise have been payable to the Supplier for such part of the </w:t>
      </w:r>
      <w:r>
        <w:rPr>
          <w:sz w:val="20"/>
        </w:rPr>
        <w:t xml:space="preserve">Contract </w:t>
      </w:r>
      <w:r w:rsidRPr="002478B9">
        <w:rPr>
          <w:sz w:val="20"/>
        </w:rPr>
        <w:t xml:space="preserve">Services and provided that the Customer uses its reasonable endeavours to mitigate any additional expenditure in obtaining replacement </w:t>
      </w:r>
      <w:r>
        <w:rPr>
          <w:sz w:val="20"/>
        </w:rPr>
        <w:t xml:space="preserve">Contract </w:t>
      </w:r>
      <w:r w:rsidRPr="002478B9">
        <w:rPr>
          <w:sz w:val="20"/>
        </w:rPr>
        <w:t>Services.</w:t>
      </w:r>
    </w:p>
    <w:p w14:paraId="5982457E" w14:textId="77777777" w:rsidR="00C03B23" w:rsidRPr="00A76227" w:rsidRDefault="00C03B23" w:rsidP="00C03B23">
      <w:pPr>
        <w:pStyle w:val="Heading2"/>
        <w:numPr>
          <w:ilvl w:val="0"/>
          <w:numId w:val="0"/>
        </w:numPr>
        <w:ind w:left="720" w:hanging="720"/>
        <w:rPr>
          <w:color w:val="FF0000"/>
          <w:sz w:val="20"/>
        </w:rPr>
      </w:pPr>
      <w:r>
        <w:rPr>
          <w:sz w:val="20"/>
        </w:rPr>
        <w:t>2B.2</w:t>
      </w:r>
      <w:r>
        <w:rPr>
          <w:sz w:val="20"/>
        </w:rPr>
        <w:tab/>
        <w:t>Notwithstanding any of the provisions of this Clause 2B, i</w:t>
      </w:r>
      <w:r w:rsidRPr="002478B9">
        <w:rPr>
          <w:sz w:val="20"/>
        </w:rPr>
        <w:t>n the event that the Supplier</w:t>
      </w:r>
      <w:r>
        <w:rPr>
          <w:sz w:val="20"/>
        </w:rPr>
        <w:t xml:space="preserve"> </w:t>
      </w:r>
      <w:r w:rsidRPr="00AF2F58">
        <w:rPr>
          <w:sz w:val="20"/>
        </w:rPr>
        <w:t>fails to comply with Clause 2B.1 above and the failure prevents the Customer fro</w:t>
      </w:r>
      <w:r>
        <w:rPr>
          <w:sz w:val="20"/>
        </w:rPr>
        <w:t xml:space="preserve">m discharging a statutory duty, the </w:t>
      </w:r>
      <w:r w:rsidRPr="00AF2F58">
        <w:rPr>
          <w:sz w:val="20"/>
        </w:rPr>
        <w:t>Customer may terminate the Contract with immediate effect by giving the Supplier notice in writing</w:t>
      </w:r>
      <w:r w:rsidRPr="00A76227">
        <w:rPr>
          <w:color w:val="FF0000"/>
          <w:sz w:val="20"/>
        </w:rPr>
        <w:t xml:space="preserve">. </w:t>
      </w:r>
    </w:p>
    <w:p w14:paraId="75B0EB8E" w14:textId="77777777" w:rsidR="00C03B23" w:rsidRDefault="00C03B23" w:rsidP="00C03B23">
      <w:pPr>
        <w:pStyle w:val="Heading1"/>
        <w:numPr>
          <w:ilvl w:val="0"/>
          <w:numId w:val="0"/>
        </w:numPr>
        <w:ind w:left="720" w:hanging="720"/>
        <w:rPr>
          <w:sz w:val="20"/>
        </w:rPr>
      </w:pPr>
      <w:bookmarkStart w:id="30" w:name="_Toc429384259"/>
      <w:r w:rsidRPr="00C555DC">
        <w:rPr>
          <w:sz w:val="20"/>
        </w:rPr>
        <w:t>2C.</w:t>
      </w:r>
      <w:r w:rsidRPr="00C555DC">
        <w:rPr>
          <w:sz w:val="20"/>
        </w:rPr>
        <w:tab/>
      </w:r>
      <w:bookmarkStart w:id="31" w:name="_Toc304196131"/>
      <w:bookmarkStart w:id="32" w:name="_Toc304196307"/>
      <w:bookmarkStart w:id="33" w:name="_Toc304196483"/>
      <w:bookmarkStart w:id="34" w:name="_Toc304200959"/>
      <w:bookmarkStart w:id="35" w:name="_Toc304202046"/>
      <w:bookmarkStart w:id="36" w:name="_Toc304212972"/>
      <w:bookmarkStart w:id="37" w:name="_Toc304453841"/>
      <w:bookmarkStart w:id="38" w:name="_Toc304454014"/>
      <w:bookmarkStart w:id="39" w:name="_Toc304454636"/>
      <w:bookmarkStart w:id="40" w:name="_Toc304808608"/>
      <w:bookmarkStart w:id="41" w:name="_Toc304897200"/>
      <w:bookmarkStart w:id="42" w:name="_Toc304901111"/>
      <w:bookmarkStart w:id="43" w:name="_Toc304901284"/>
      <w:bookmarkStart w:id="44" w:name="_Toc304904526"/>
      <w:bookmarkStart w:id="45" w:name="_Toc305422572"/>
      <w:bookmarkStart w:id="46" w:name="_Toc305588767"/>
      <w:r w:rsidRPr="00C555DC">
        <w:rPr>
          <w:sz w:val="20"/>
        </w:rPr>
        <w:t>SUPPLIER'S STAFF</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1F499F4C" w14:textId="77777777" w:rsidR="00C03B23" w:rsidRPr="002D3A01" w:rsidRDefault="00C03B23" w:rsidP="00C03B23">
      <w:pPr>
        <w:pStyle w:val="Heading3"/>
        <w:numPr>
          <w:ilvl w:val="0"/>
          <w:numId w:val="0"/>
        </w:numPr>
        <w:ind w:left="720" w:hanging="720"/>
        <w:rPr>
          <w:sz w:val="20"/>
        </w:rPr>
      </w:pPr>
      <w:bookmarkStart w:id="47" w:name="_Ref185824397"/>
      <w:r w:rsidRPr="002D3A01">
        <w:rPr>
          <w:sz w:val="20"/>
        </w:rPr>
        <w:t>2C.1</w:t>
      </w:r>
      <w:r w:rsidRPr="002D3A01">
        <w:rPr>
          <w:sz w:val="20"/>
        </w:rPr>
        <w:tab/>
        <w:t xml:space="preserve">The Supplier shall ensure that, where appropriate, Staff are paid at least the national minimum wage in accordance with the National Minimum Wage Act 1998. </w:t>
      </w:r>
    </w:p>
    <w:p w14:paraId="6670F20F" w14:textId="77777777" w:rsidR="00C03B23" w:rsidRPr="002D3A01" w:rsidRDefault="00C03B23" w:rsidP="00C03B23">
      <w:pPr>
        <w:pStyle w:val="Heading3"/>
        <w:numPr>
          <w:ilvl w:val="0"/>
          <w:numId w:val="0"/>
        </w:numPr>
        <w:ind w:left="720" w:hanging="720"/>
        <w:rPr>
          <w:sz w:val="20"/>
        </w:rPr>
      </w:pPr>
      <w:r w:rsidRPr="002D3A01">
        <w:rPr>
          <w:sz w:val="20"/>
        </w:rPr>
        <w:t>2C.2</w:t>
      </w:r>
      <w:r w:rsidRPr="002D3A01">
        <w:rPr>
          <w:sz w:val="20"/>
        </w:rPr>
        <w:tab/>
        <w:t>The Customer may, by written notice to the Supplier, refuse to admit onto, or withdraw permission to remain on, the Premises:</w:t>
      </w:r>
    </w:p>
    <w:p w14:paraId="16032648" w14:textId="77777777" w:rsidR="00C03B23" w:rsidRPr="002D3A01" w:rsidRDefault="00C03B23" w:rsidP="00C03B23">
      <w:pPr>
        <w:pStyle w:val="Heading3"/>
        <w:numPr>
          <w:ilvl w:val="0"/>
          <w:numId w:val="0"/>
        </w:numPr>
        <w:ind w:left="709"/>
        <w:rPr>
          <w:sz w:val="20"/>
        </w:rPr>
      </w:pPr>
      <w:r w:rsidRPr="002D3A01">
        <w:rPr>
          <w:sz w:val="20"/>
        </w:rPr>
        <w:t>2C2.1</w:t>
      </w:r>
      <w:r w:rsidRPr="002D3A01">
        <w:rPr>
          <w:sz w:val="20"/>
        </w:rPr>
        <w:tab/>
        <w:t>any member of the Supplier’s Staff; or</w:t>
      </w:r>
    </w:p>
    <w:p w14:paraId="11E0632A" w14:textId="77777777" w:rsidR="00C03B23" w:rsidRPr="002D3A01" w:rsidRDefault="00C03B23" w:rsidP="008815D3">
      <w:pPr>
        <w:pStyle w:val="Heading3"/>
        <w:numPr>
          <w:ilvl w:val="0"/>
          <w:numId w:val="0"/>
        </w:numPr>
        <w:ind w:left="1418" w:hanging="709"/>
        <w:rPr>
          <w:szCs w:val="22"/>
        </w:rPr>
      </w:pPr>
      <w:r w:rsidRPr="002D3A01">
        <w:rPr>
          <w:sz w:val="20"/>
        </w:rPr>
        <w:t>2C2.2</w:t>
      </w:r>
      <w:r w:rsidRPr="002D3A01">
        <w:rPr>
          <w:sz w:val="20"/>
        </w:rPr>
        <w:tab/>
        <w:t>any person employed or engaged by the Supplier or any member of the Staff, whose admission or continued presence would, in the reasonable opinion of the Customer, be undesirable.</w:t>
      </w:r>
      <w:r w:rsidRPr="002D3A01">
        <w:rPr>
          <w:szCs w:val="22"/>
        </w:rPr>
        <w:t xml:space="preserve"> </w:t>
      </w:r>
    </w:p>
    <w:p w14:paraId="6848EEEA" w14:textId="77777777" w:rsidR="00C03B23" w:rsidRDefault="00C03B23" w:rsidP="00C03B23">
      <w:pPr>
        <w:pStyle w:val="Heading3"/>
        <w:numPr>
          <w:ilvl w:val="0"/>
          <w:numId w:val="0"/>
        </w:numPr>
        <w:tabs>
          <w:tab w:val="num" w:pos="3080"/>
        </w:tabs>
        <w:ind w:left="720" w:hanging="720"/>
        <w:rPr>
          <w:sz w:val="20"/>
        </w:rPr>
      </w:pPr>
      <w:r>
        <w:rPr>
          <w:sz w:val="20"/>
        </w:rPr>
        <w:t>2C.3</w:t>
      </w:r>
      <w:r>
        <w:rPr>
          <w:sz w:val="20"/>
        </w:rPr>
        <w:tab/>
        <w:t>A</w:t>
      </w:r>
      <w:r w:rsidRPr="00C555DC">
        <w:rPr>
          <w:sz w:val="20"/>
        </w:rPr>
        <w:t>t the Customer's written request, the Supplier shall provide a list of the names and addresses of all persons who may require admission to the Premises in connection with the Contract, specifying the capacities in which they are concerned with the Contract and giving such other particulars as the Customer may reasonably request.</w:t>
      </w:r>
      <w:bookmarkEnd w:id="47"/>
    </w:p>
    <w:p w14:paraId="51026ABD" w14:textId="77777777" w:rsidR="00C03B23" w:rsidRDefault="00C03B23" w:rsidP="00C03B23">
      <w:pPr>
        <w:pStyle w:val="Heading3"/>
        <w:numPr>
          <w:ilvl w:val="0"/>
          <w:numId w:val="0"/>
        </w:numPr>
        <w:tabs>
          <w:tab w:val="num" w:pos="3080"/>
        </w:tabs>
        <w:ind w:left="720" w:hanging="720"/>
        <w:rPr>
          <w:sz w:val="20"/>
        </w:rPr>
      </w:pPr>
      <w:r>
        <w:rPr>
          <w:sz w:val="20"/>
        </w:rPr>
        <w:t>2C.</w:t>
      </w:r>
      <w:r w:rsidR="008815D3">
        <w:rPr>
          <w:sz w:val="20"/>
        </w:rPr>
        <w:t>4</w:t>
      </w:r>
      <w:r>
        <w:rPr>
          <w:sz w:val="20"/>
        </w:rPr>
        <w:tab/>
        <w:t xml:space="preserve">The Supplier’s </w:t>
      </w:r>
      <w:r w:rsidRPr="00C555DC">
        <w:rPr>
          <w:sz w:val="20"/>
        </w:rPr>
        <w:t>Staff engaged within the boundaries of the Premises shall comply with such rules, regulations and requirements (including those relating to security arrangements) as may be in force from time to time for the conduct of personnel when at or within the boundaries of those Premises.</w:t>
      </w:r>
    </w:p>
    <w:p w14:paraId="64C5A56E" w14:textId="77777777" w:rsidR="00C03B23" w:rsidRDefault="00C03B23" w:rsidP="00C03B23">
      <w:pPr>
        <w:pStyle w:val="Heading3"/>
        <w:numPr>
          <w:ilvl w:val="0"/>
          <w:numId w:val="0"/>
        </w:numPr>
        <w:tabs>
          <w:tab w:val="num" w:pos="3080"/>
        </w:tabs>
        <w:ind w:left="720" w:hanging="720"/>
        <w:rPr>
          <w:sz w:val="20"/>
        </w:rPr>
      </w:pPr>
      <w:r>
        <w:rPr>
          <w:sz w:val="20"/>
        </w:rPr>
        <w:t>2C.</w:t>
      </w:r>
      <w:r w:rsidR="008815D3">
        <w:rPr>
          <w:sz w:val="20"/>
        </w:rPr>
        <w:t>5</w:t>
      </w:r>
      <w:r>
        <w:rPr>
          <w:sz w:val="20"/>
        </w:rPr>
        <w:tab/>
      </w:r>
      <w:r w:rsidRPr="00C555DC">
        <w:rPr>
          <w:sz w:val="20"/>
        </w:rPr>
        <w:t xml:space="preserve">If the Supplier fails to comply with </w:t>
      </w:r>
      <w:r w:rsidRPr="00AD35E4">
        <w:rPr>
          <w:sz w:val="20"/>
        </w:rPr>
        <w:t>Clause 2C.3 within two (2) Months of the date</w:t>
      </w:r>
      <w:r w:rsidRPr="00C555DC">
        <w:rPr>
          <w:sz w:val="20"/>
        </w:rPr>
        <w:t xml:space="preserve"> of the request, the Customer may terminate the Contract, provided always that such termination shall not prejudice or affect any right of action or remedy which shall have accrued or shall thereafter accrue to the Customer.</w:t>
      </w:r>
    </w:p>
    <w:p w14:paraId="0D6865D3" w14:textId="77777777" w:rsidR="00C03B23" w:rsidRDefault="00C03B23" w:rsidP="00C03B23">
      <w:pPr>
        <w:pStyle w:val="Heading3"/>
        <w:numPr>
          <w:ilvl w:val="0"/>
          <w:numId w:val="0"/>
        </w:numPr>
        <w:tabs>
          <w:tab w:val="num" w:pos="3080"/>
        </w:tabs>
        <w:ind w:left="720" w:hanging="720"/>
        <w:rPr>
          <w:sz w:val="20"/>
        </w:rPr>
      </w:pPr>
      <w:r>
        <w:rPr>
          <w:sz w:val="20"/>
        </w:rPr>
        <w:t>2C.</w:t>
      </w:r>
      <w:r w:rsidR="008815D3">
        <w:rPr>
          <w:sz w:val="20"/>
        </w:rPr>
        <w:t>6</w:t>
      </w:r>
      <w:r>
        <w:rPr>
          <w:sz w:val="20"/>
        </w:rPr>
        <w:tab/>
      </w:r>
      <w:r w:rsidRPr="00C555DC">
        <w:rPr>
          <w:sz w:val="20"/>
        </w:rPr>
        <w:t>The decision of the Customer as to whether any person is to be refused access to the Premises and as to whether the Supplier has failed to comply</w:t>
      </w:r>
      <w:r w:rsidRPr="00AD35E4">
        <w:rPr>
          <w:sz w:val="20"/>
        </w:rPr>
        <w:t xml:space="preserve"> with</w:t>
      </w:r>
      <w:r w:rsidRPr="00F96CC5">
        <w:rPr>
          <w:color w:val="FF0000"/>
          <w:sz w:val="20"/>
        </w:rPr>
        <w:t xml:space="preserve"> </w:t>
      </w:r>
      <w:r w:rsidRPr="00AD35E4">
        <w:rPr>
          <w:sz w:val="20"/>
        </w:rPr>
        <w:t>Clause 2C.3</w:t>
      </w:r>
      <w:r w:rsidRPr="00C555DC">
        <w:rPr>
          <w:sz w:val="20"/>
        </w:rPr>
        <w:t xml:space="preserve"> shall be final and conclusive.</w:t>
      </w:r>
      <w:bookmarkStart w:id="48" w:name="_Ref238890199"/>
    </w:p>
    <w:bookmarkEnd w:id="48"/>
    <w:p w14:paraId="7917029A" w14:textId="77777777" w:rsidR="00C03B23" w:rsidRDefault="00C03B23" w:rsidP="00C03B23">
      <w:pPr>
        <w:pStyle w:val="Heading3"/>
        <w:numPr>
          <w:ilvl w:val="0"/>
          <w:numId w:val="0"/>
        </w:numPr>
        <w:tabs>
          <w:tab w:val="num" w:pos="3080"/>
        </w:tabs>
        <w:ind w:left="720" w:hanging="720"/>
        <w:rPr>
          <w:sz w:val="20"/>
        </w:rPr>
      </w:pPr>
      <w:r>
        <w:rPr>
          <w:sz w:val="20"/>
        </w:rPr>
        <w:lastRenderedPageBreak/>
        <w:t>2C.</w:t>
      </w:r>
      <w:r w:rsidR="008815D3">
        <w:rPr>
          <w:sz w:val="20"/>
        </w:rPr>
        <w:t>7</w:t>
      </w:r>
      <w:r>
        <w:rPr>
          <w:sz w:val="20"/>
        </w:rPr>
        <w:tab/>
      </w:r>
      <w:r w:rsidRPr="00C555DC">
        <w:rPr>
          <w:sz w:val="20"/>
        </w:rPr>
        <w:t xml:space="preserve">The Supplier acknowledges that certain days are privilege holidays in the civil service.  On these days, the Customer may require or may specifically not require, work to be done under the Contract (which shall be communicated to the Supplier), and in the latter case be the subject to agreement </w:t>
      </w:r>
      <w:r>
        <w:rPr>
          <w:sz w:val="20"/>
        </w:rPr>
        <w:t>between the Parties</w:t>
      </w:r>
      <w:r w:rsidRPr="00C555DC">
        <w:rPr>
          <w:sz w:val="20"/>
        </w:rPr>
        <w:t xml:space="preserve">, unless specifically covered in the Contract. </w:t>
      </w:r>
    </w:p>
    <w:p w14:paraId="02CBBB92" w14:textId="77777777" w:rsidR="00C03B23" w:rsidRDefault="00C03B23" w:rsidP="00C03B23">
      <w:pPr>
        <w:pStyle w:val="Heading3"/>
        <w:numPr>
          <w:ilvl w:val="0"/>
          <w:numId w:val="0"/>
        </w:numPr>
        <w:tabs>
          <w:tab w:val="num" w:pos="3080"/>
        </w:tabs>
        <w:ind w:left="720" w:hanging="720"/>
        <w:rPr>
          <w:sz w:val="20"/>
        </w:rPr>
      </w:pPr>
      <w:r>
        <w:rPr>
          <w:sz w:val="20"/>
        </w:rPr>
        <w:t>2C.</w:t>
      </w:r>
      <w:r w:rsidR="008815D3">
        <w:rPr>
          <w:sz w:val="20"/>
        </w:rPr>
        <w:t>8</w:t>
      </w:r>
      <w:r>
        <w:rPr>
          <w:sz w:val="20"/>
        </w:rPr>
        <w:tab/>
        <w:t>Not used.</w:t>
      </w:r>
    </w:p>
    <w:p w14:paraId="5CE7799F" w14:textId="77777777" w:rsidR="00C03B23" w:rsidRDefault="00C03B23" w:rsidP="00C03B23">
      <w:pPr>
        <w:pStyle w:val="Heading3"/>
        <w:numPr>
          <w:ilvl w:val="0"/>
          <w:numId w:val="0"/>
        </w:numPr>
        <w:tabs>
          <w:tab w:val="num" w:pos="3080"/>
        </w:tabs>
        <w:ind w:left="720" w:hanging="720"/>
        <w:rPr>
          <w:sz w:val="20"/>
        </w:rPr>
      </w:pPr>
      <w:r>
        <w:rPr>
          <w:sz w:val="20"/>
        </w:rPr>
        <w:t>2C.</w:t>
      </w:r>
      <w:r w:rsidR="008815D3">
        <w:rPr>
          <w:sz w:val="20"/>
        </w:rPr>
        <w:t>9</w:t>
      </w:r>
      <w:r>
        <w:rPr>
          <w:sz w:val="20"/>
        </w:rPr>
        <w:tab/>
      </w:r>
      <w:r w:rsidRPr="00C555DC">
        <w:rPr>
          <w:sz w:val="20"/>
        </w:rPr>
        <w:t xml:space="preserve">The Supplier shall procure that </w:t>
      </w:r>
      <w:r>
        <w:rPr>
          <w:sz w:val="20"/>
        </w:rPr>
        <w:t xml:space="preserve">Supplier’s </w:t>
      </w:r>
      <w:r w:rsidRPr="00C555DC">
        <w:rPr>
          <w:sz w:val="20"/>
        </w:rPr>
        <w:t xml:space="preserve">Staff shall at all times during their engagement in the provision of the </w:t>
      </w:r>
      <w:r>
        <w:rPr>
          <w:sz w:val="20"/>
        </w:rPr>
        <w:t xml:space="preserve">Contract </w:t>
      </w:r>
      <w:r w:rsidRPr="00C555DC">
        <w:rPr>
          <w:sz w:val="20"/>
        </w:rPr>
        <w:t xml:space="preserve">Services remain servants of the Supplier and the Supplier shall not be relieved of any statutory or other responsibilities in relation to the </w:t>
      </w:r>
      <w:r>
        <w:rPr>
          <w:sz w:val="20"/>
        </w:rPr>
        <w:t xml:space="preserve">Supplier’s </w:t>
      </w:r>
      <w:r w:rsidRPr="00C555DC">
        <w:rPr>
          <w:sz w:val="20"/>
        </w:rPr>
        <w:t>Staff by virtue of this Contract.</w:t>
      </w:r>
      <w:bookmarkStart w:id="49" w:name="_Toc139080182"/>
      <w:r>
        <w:rPr>
          <w:sz w:val="20"/>
        </w:rPr>
        <w:t xml:space="preserve">  </w:t>
      </w:r>
    </w:p>
    <w:p w14:paraId="3731C1B3" w14:textId="77777777" w:rsidR="00C03B23" w:rsidRDefault="00C03B23" w:rsidP="00C03B23">
      <w:pPr>
        <w:pStyle w:val="Heading3"/>
        <w:numPr>
          <w:ilvl w:val="0"/>
          <w:numId w:val="0"/>
        </w:numPr>
        <w:tabs>
          <w:tab w:val="num" w:pos="3080"/>
        </w:tabs>
        <w:ind w:left="720" w:hanging="720"/>
        <w:rPr>
          <w:b/>
          <w:sz w:val="20"/>
        </w:rPr>
      </w:pPr>
      <w:r w:rsidRPr="00432D60">
        <w:rPr>
          <w:b/>
          <w:sz w:val="20"/>
        </w:rPr>
        <w:t>Relevant Convictions</w:t>
      </w:r>
    </w:p>
    <w:p w14:paraId="0AE0C0F4" w14:textId="77777777" w:rsidR="00C03B23" w:rsidRPr="00A4589E" w:rsidRDefault="00C03B23" w:rsidP="00C03B23">
      <w:pPr>
        <w:pStyle w:val="Heading1"/>
        <w:keepNext/>
        <w:rPr>
          <w:rFonts w:cs="Arial"/>
          <w:sz w:val="20"/>
        </w:rPr>
      </w:pPr>
      <w:bookmarkStart w:id="50" w:name="_Ref313371683"/>
      <w:bookmarkStart w:id="51" w:name="_Toc429384260"/>
      <w:bookmarkEnd w:id="49"/>
      <w:r w:rsidRPr="00A4589E">
        <w:rPr>
          <w:rFonts w:cs="Arial"/>
          <w:sz w:val="20"/>
        </w:rPr>
        <w:t xml:space="preserve">PAYMENT AND </w:t>
      </w:r>
      <w:bookmarkEnd w:id="50"/>
      <w:r w:rsidRPr="00A4589E">
        <w:rPr>
          <w:rFonts w:cs="Arial"/>
          <w:sz w:val="20"/>
        </w:rPr>
        <w:t>CHARGES</w:t>
      </w:r>
      <w:bookmarkEnd w:id="51"/>
    </w:p>
    <w:p w14:paraId="6B570AB5" w14:textId="77777777" w:rsidR="00C03B23" w:rsidRPr="00A4589E" w:rsidRDefault="00C03B23" w:rsidP="00C03B23">
      <w:pPr>
        <w:pStyle w:val="Heading2"/>
        <w:keepNext/>
        <w:tabs>
          <w:tab w:val="num" w:pos="720"/>
        </w:tabs>
        <w:ind w:left="720"/>
        <w:rPr>
          <w:rFonts w:cs="Arial"/>
          <w:b/>
          <w:sz w:val="20"/>
        </w:rPr>
      </w:pPr>
      <w:r w:rsidRPr="00A4589E">
        <w:rPr>
          <w:rFonts w:cs="Arial"/>
          <w:b/>
          <w:sz w:val="20"/>
        </w:rPr>
        <w:t>Contract Charges and VAT</w:t>
      </w:r>
    </w:p>
    <w:p w14:paraId="0542B932" w14:textId="77777777" w:rsidR="00C03B23" w:rsidRPr="00AD35E4" w:rsidRDefault="00C03B23" w:rsidP="00C03B23">
      <w:pPr>
        <w:pStyle w:val="Heading3"/>
        <w:rPr>
          <w:rFonts w:cs="Arial"/>
          <w:sz w:val="20"/>
        </w:rPr>
      </w:pPr>
      <w:r w:rsidRPr="00A4589E">
        <w:rPr>
          <w:rFonts w:cs="Arial"/>
          <w:sz w:val="20"/>
        </w:rPr>
        <w:t xml:space="preserve">In consideration of the </w:t>
      </w:r>
      <w:r>
        <w:rPr>
          <w:rFonts w:cs="Arial"/>
          <w:sz w:val="20"/>
        </w:rPr>
        <w:t>Supplier</w:t>
      </w:r>
      <w:r w:rsidRPr="00A4589E">
        <w:rPr>
          <w:rFonts w:cs="Arial"/>
          <w:sz w:val="20"/>
        </w:rPr>
        <w:t xml:space="preserve">'s performance of its obligations under the Contract, the </w:t>
      </w:r>
      <w:r>
        <w:rPr>
          <w:rFonts w:cs="Arial"/>
          <w:sz w:val="20"/>
        </w:rPr>
        <w:t>Customer</w:t>
      </w:r>
      <w:r w:rsidRPr="00A4589E">
        <w:rPr>
          <w:rFonts w:cs="Arial"/>
          <w:sz w:val="20"/>
        </w:rPr>
        <w:t xml:space="preserve"> shall pay the Contract Charges in accordance with </w:t>
      </w:r>
      <w:r w:rsidRPr="00AD35E4">
        <w:rPr>
          <w:rFonts w:cs="Arial"/>
          <w:sz w:val="20"/>
        </w:rPr>
        <w:t>Clause 3.2 (Payment).</w:t>
      </w:r>
    </w:p>
    <w:p w14:paraId="6BC754F4" w14:textId="77777777" w:rsidR="00C03B23" w:rsidRDefault="00C03B23" w:rsidP="00C03B23">
      <w:pPr>
        <w:pStyle w:val="Heading3"/>
        <w:rPr>
          <w:rFonts w:cs="Arial"/>
          <w:sz w:val="20"/>
        </w:rPr>
      </w:pPr>
      <w:r w:rsidRPr="00A4589E">
        <w:rPr>
          <w:rFonts w:cs="Arial"/>
          <w:sz w:val="20"/>
        </w:rPr>
        <w:t xml:space="preserve">The </w:t>
      </w:r>
      <w:r>
        <w:rPr>
          <w:rFonts w:cs="Arial"/>
          <w:sz w:val="20"/>
        </w:rPr>
        <w:t>Customer</w:t>
      </w:r>
      <w:r w:rsidRPr="00A4589E">
        <w:rPr>
          <w:rFonts w:cs="Arial"/>
          <w:sz w:val="20"/>
        </w:rPr>
        <w:t xml:space="preserve"> shall, in addition to the Contract Charges and following </w:t>
      </w:r>
      <w:r>
        <w:rPr>
          <w:rFonts w:cs="Arial"/>
          <w:sz w:val="20"/>
        </w:rPr>
        <w:t xml:space="preserve">receipt </w:t>
      </w:r>
      <w:r w:rsidRPr="00A4589E">
        <w:rPr>
          <w:rFonts w:cs="Arial"/>
          <w:sz w:val="20"/>
        </w:rPr>
        <w:t xml:space="preserve">of a valid VAT invoice, pay the </w:t>
      </w:r>
      <w:r>
        <w:rPr>
          <w:rFonts w:cs="Arial"/>
          <w:sz w:val="20"/>
        </w:rPr>
        <w:t>Supplier</w:t>
      </w:r>
      <w:r w:rsidRPr="00A4589E">
        <w:rPr>
          <w:rFonts w:cs="Arial"/>
          <w:sz w:val="20"/>
        </w:rPr>
        <w:t xml:space="preserve"> a sum equal to the VAT chargeable on the value of the </w:t>
      </w:r>
      <w:r>
        <w:rPr>
          <w:rFonts w:cs="Arial"/>
          <w:sz w:val="20"/>
        </w:rPr>
        <w:t xml:space="preserve">Contract Services </w:t>
      </w:r>
      <w:r w:rsidRPr="00A4589E">
        <w:rPr>
          <w:rFonts w:cs="Arial"/>
          <w:sz w:val="20"/>
        </w:rPr>
        <w:t>supplied.</w:t>
      </w:r>
    </w:p>
    <w:p w14:paraId="591311C5" w14:textId="77777777" w:rsidR="00C03B23" w:rsidRPr="00BF4104" w:rsidRDefault="00C03B23" w:rsidP="00C03B23">
      <w:pPr>
        <w:pStyle w:val="Heading3"/>
        <w:rPr>
          <w:rFonts w:cs="Arial"/>
          <w:sz w:val="20"/>
        </w:rPr>
      </w:pPr>
      <w:r w:rsidRPr="00BF4104">
        <w:rPr>
          <w:rFonts w:cs="Arial"/>
          <w:sz w:val="20"/>
        </w:rPr>
        <w:t xml:space="preserve">The provisions of </w:t>
      </w:r>
      <w:r w:rsidRPr="00AD35E4">
        <w:rPr>
          <w:rFonts w:cs="Arial"/>
          <w:sz w:val="20"/>
        </w:rPr>
        <w:t>paragraph 7 of Framework Schedule 2 (Charging Structure) of the Framework Agreement shall apply in relation to the Contract</w:t>
      </w:r>
      <w:r w:rsidRPr="00BF4104">
        <w:rPr>
          <w:rFonts w:cs="Arial"/>
          <w:sz w:val="20"/>
        </w:rPr>
        <w:t xml:space="preserve"> Services.</w:t>
      </w:r>
    </w:p>
    <w:p w14:paraId="4B9D9998" w14:textId="77777777" w:rsidR="00C03B23" w:rsidRPr="00BF4104" w:rsidRDefault="00C03B23" w:rsidP="00C03B23">
      <w:pPr>
        <w:pStyle w:val="Heading3"/>
        <w:rPr>
          <w:rFonts w:cs="Arial"/>
          <w:sz w:val="20"/>
        </w:rPr>
      </w:pPr>
      <w:r w:rsidRPr="00BF4104">
        <w:rPr>
          <w:rFonts w:cs="Arial"/>
          <w:sz w:val="20"/>
        </w:rPr>
        <w:t>If at any time before the Contract Services have been delivered in full the Supplier reduces its Framework Prices for any Services which are provided under the Framework Agreement in accordance with the terms of the Framework Agreement and with the Law including that relating to Public Procurement with the result that the Framework Prices are lower than the Contract Charges, the Contract Charges for the Contract Services shall automatically be reduced so as to be equal to the Framework Prices.</w:t>
      </w:r>
    </w:p>
    <w:p w14:paraId="781A2CB0" w14:textId="77777777" w:rsidR="00C03B23" w:rsidRPr="00A4589E" w:rsidRDefault="00C03B23" w:rsidP="00C03B23">
      <w:pPr>
        <w:pStyle w:val="Heading3"/>
        <w:rPr>
          <w:rFonts w:cs="Arial"/>
          <w:sz w:val="20"/>
        </w:rPr>
      </w:pPr>
      <w:bookmarkStart w:id="52" w:name="_Ref313368298"/>
      <w:r w:rsidRPr="00A4589E">
        <w:rPr>
          <w:rFonts w:cs="Arial"/>
          <w:sz w:val="20"/>
        </w:rPr>
        <w:t xml:space="preserve">The </w:t>
      </w:r>
      <w:r>
        <w:rPr>
          <w:rFonts w:cs="Arial"/>
          <w:sz w:val="20"/>
        </w:rPr>
        <w:t>Supplier</w:t>
      </w:r>
      <w:r w:rsidRPr="00A4589E">
        <w:rPr>
          <w:rFonts w:cs="Arial"/>
          <w:sz w:val="20"/>
        </w:rPr>
        <w:t xml:space="preserve"> shall indemnify the </w:t>
      </w:r>
      <w:r>
        <w:rPr>
          <w:rFonts w:cs="Arial"/>
          <w:sz w:val="20"/>
        </w:rPr>
        <w:t>Customer</w:t>
      </w:r>
      <w:r w:rsidRPr="00A4589E">
        <w:rPr>
          <w:rFonts w:cs="Arial"/>
          <w:sz w:val="20"/>
        </w:rPr>
        <w:t xml:space="preserve"> on demand and on a continuing basis against any liability, including without limitation any interest, penalties or costs, which are suffered or incurred by or levied, demanded or assessed on the </w:t>
      </w:r>
      <w:r>
        <w:rPr>
          <w:rFonts w:cs="Arial"/>
          <w:sz w:val="20"/>
        </w:rPr>
        <w:t>Customer</w:t>
      </w:r>
      <w:r w:rsidRPr="00A4589E">
        <w:rPr>
          <w:rFonts w:cs="Arial"/>
          <w:sz w:val="20"/>
        </w:rPr>
        <w:t xml:space="preserve"> at any time in respect of the </w:t>
      </w:r>
      <w:r>
        <w:rPr>
          <w:rFonts w:cs="Arial"/>
          <w:sz w:val="20"/>
        </w:rPr>
        <w:t>Supplier</w:t>
      </w:r>
      <w:r w:rsidRPr="00A4589E">
        <w:rPr>
          <w:rFonts w:cs="Arial"/>
          <w:sz w:val="20"/>
        </w:rPr>
        <w:t xml:space="preserve">'s failure to account for or to pay any VAT relating to payments made to the </w:t>
      </w:r>
      <w:r>
        <w:rPr>
          <w:rFonts w:cs="Arial"/>
          <w:sz w:val="20"/>
        </w:rPr>
        <w:t>Supplier</w:t>
      </w:r>
      <w:r w:rsidRPr="00A4589E">
        <w:rPr>
          <w:rFonts w:cs="Arial"/>
          <w:sz w:val="20"/>
        </w:rPr>
        <w:t xml:space="preserve"> under the Contract. Any amounts due under this </w:t>
      </w:r>
      <w:r w:rsidRPr="00AD35E4">
        <w:rPr>
          <w:rFonts w:cs="Arial"/>
          <w:sz w:val="20"/>
        </w:rPr>
        <w:t>Clause 3.1.5 shall</w:t>
      </w:r>
      <w:r w:rsidRPr="00A4589E">
        <w:rPr>
          <w:rFonts w:cs="Arial"/>
          <w:sz w:val="20"/>
        </w:rPr>
        <w:t xml:space="preserve"> be paid by the </w:t>
      </w:r>
      <w:r>
        <w:rPr>
          <w:rFonts w:cs="Arial"/>
          <w:sz w:val="20"/>
        </w:rPr>
        <w:t>Supplier</w:t>
      </w:r>
      <w:r w:rsidRPr="00A4589E">
        <w:rPr>
          <w:rFonts w:cs="Arial"/>
          <w:sz w:val="20"/>
        </w:rPr>
        <w:t xml:space="preserve"> to the </w:t>
      </w:r>
      <w:r>
        <w:rPr>
          <w:rFonts w:cs="Arial"/>
          <w:sz w:val="20"/>
        </w:rPr>
        <w:t>Customer</w:t>
      </w:r>
      <w:r w:rsidRPr="00A4589E">
        <w:rPr>
          <w:rFonts w:cs="Arial"/>
          <w:sz w:val="20"/>
        </w:rPr>
        <w:t xml:space="preserve"> not less than five (5) Working Days before the date upon which the tax or other liability is payable by the </w:t>
      </w:r>
      <w:bookmarkEnd w:id="52"/>
      <w:r>
        <w:rPr>
          <w:rFonts w:cs="Arial"/>
          <w:sz w:val="20"/>
        </w:rPr>
        <w:t>Customer</w:t>
      </w:r>
      <w:r w:rsidRPr="00A4589E">
        <w:rPr>
          <w:rFonts w:cs="Arial"/>
          <w:sz w:val="20"/>
        </w:rPr>
        <w:t>.</w:t>
      </w:r>
    </w:p>
    <w:p w14:paraId="1F315F4A" w14:textId="77777777" w:rsidR="00C03B23" w:rsidRPr="00A4589E" w:rsidRDefault="00C03B23" w:rsidP="00C03B23">
      <w:pPr>
        <w:pStyle w:val="Heading2"/>
        <w:keepNext/>
        <w:tabs>
          <w:tab w:val="num" w:pos="720"/>
        </w:tabs>
        <w:ind w:left="720"/>
        <w:rPr>
          <w:rFonts w:cs="Arial"/>
          <w:b/>
          <w:sz w:val="20"/>
        </w:rPr>
      </w:pPr>
      <w:bookmarkStart w:id="53" w:name="_Ref313364329"/>
      <w:r w:rsidRPr="00A4589E">
        <w:rPr>
          <w:rFonts w:cs="Arial"/>
          <w:b/>
          <w:sz w:val="20"/>
        </w:rPr>
        <w:t>Payment</w:t>
      </w:r>
      <w:bookmarkEnd w:id="53"/>
    </w:p>
    <w:p w14:paraId="44215D65" w14:textId="77777777" w:rsidR="00C03B23" w:rsidRPr="00A4589E" w:rsidRDefault="00C03B23" w:rsidP="00C03B23">
      <w:pPr>
        <w:pStyle w:val="Heading3"/>
        <w:rPr>
          <w:rFonts w:cs="Arial"/>
          <w:sz w:val="20"/>
        </w:rPr>
      </w:pPr>
      <w:r w:rsidRPr="00A4589E">
        <w:rPr>
          <w:rFonts w:cs="Arial"/>
          <w:sz w:val="20"/>
        </w:rPr>
        <w:t xml:space="preserve">The </w:t>
      </w:r>
      <w:r>
        <w:rPr>
          <w:rFonts w:cs="Arial"/>
          <w:sz w:val="20"/>
        </w:rPr>
        <w:t>Customer</w:t>
      </w:r>
      <w:r w:rsidRPr="00A4589E">
        <w:rPr>
          <w:rFonts w:cs="Arial"/>
          <w:sz w:val="20"/>
        </w:rPr>
        <w:t xml:space="preserve"> shall pay all sums properly due and payable to the </w:t>
      </w:r>
      <w:r>
        <w:rPr>
          <w:rFonts w:cs="Arial"/>
          <w:sz w:val="20"/>
        </w:rPr>
        <w:t>Supplier</w:t>
      </w:r>
      <w:r w:rsidRPr="00A4589E">
        <w:rPr>
          <w:rFonts w:cs="Arial"/>
          <w:sz w:val="20"/>
        </w:rPr>
        <w:t xml:space="preserve"> in respect of the </w:t>
      </w:r>
      <w:r>
        <w:rPr>
          <w:rFonts w:cs="Arial"/>
          <w:sz w:val="20"/>
        </w:rPr>
        <w:t xml:space="preserve">Contract Services </w:t>
      </w:r>
      <w:r w:rsidRPr="00A4589E">
        <w:rPr>
          <w:rFonts w:cs="Arial"/>
          <w:sz w:val="20"/>
        </w:rPr>
        <w:t xml:space="preserve">in cleared funds by no later than thirty (30) calendar days after the date of a validly issued invoice </w:t>
      </w:r>
      <w:r>
        <w:rPr>
          <w:rFonts w:cs="Arial"/>
          <w:sz w:val="20"/>
        </w:rPr>
        <w:t>for such sums</w:t>
      </w:r>
      <w:r w:rsidRPr="00A4589E">
        <w:rPr>
          <w:rFonts w:cs="Arial"/>
          <w:sz w:val="20"/>
        </w:rPr>
        <w:t xml:space="preserve">. </w:t>
      </w:r>
    </w:p>
    <w:p w14:paraId="4F08B86B" w14:textId="77777777" w:rsidR="00C03B23" w:rsidRPr="00A4589E" w:rsidRDefault="00C03B23" w:rsidP="00C03B23">
      <w:pPr>
        <w:pStyle w:val="Heading3"/>
        <w:rPr>
          <w:rFonts w:cs="Arial"/>
          <w:sz w:val="20"/>
        </w:rPr>
      </w:pPr>
      <w:bookmarkStart w:id="54" w:name="_Ref313372286"/>
      <w:r w:rsidRPr="00A4589E">
        <w:rPr>
          <w:rFonts w:cs="Arial"/>
          <w:sz w:val="20"/>
        </w:rPr>
        <w:t xml:space="preserve">The </w:t>
      </w:r>
      <w:r>
        <w:rPr>
          <w:rFonts w:cs="Arial"/>
          <w:sz w:val="20"/>
        </w:rPr>
        <w:t>Supplier</w:t>
      </w:r>
      <w:r w:rsidRPr="00A4589E">
        <w:rPr>
          <w:rFonts w:cs="Arial"/>
          <w:sz w:val="20"/>
        </w:rPr>
        <w:t xml:space="preserve"> shall ensure that each invoice (whether submitted electronically or in a paper form) contains all appropriate references and a detailed breakdown of the </w:t>
      </w:r>
      <w:r>
        <w:rPr>
          <w:rFonts w:cs="Arial"/>
          <w:sz w:val="20"/>
        </w:rPr>
        <w:t xml:space="preserve">Contract Services </w:t>
      </w:r>
      <w:r w:rsidRPr="00A4589E">
        <w:rPr>
          <w:rFonts w:cs="Arial"/>
          <w:sz w:val="20"/>
        </w:rPr>
        <w:t xml:space="preserve">provided and any disbursements and that it is supported by such other documentation as may reasonably be required by the </w:t>
      </w:r>
      <w:r>
        <w:rPr>
          <w:rFonts w:cs="Arial"/>
          <w:sz w:val="20"/>
        </w:rPr>
        <w:t>Customer</w:t>
      </w:r>
      <w:r w:rsidRPr="00A4589E">
        <w:rPr>
          <w:rFonts w:cs="Arial"/>
          <w:sz w:val="20"/>
        </w:rPr>
        <w:t xml:space="preserve"> to substantiate the invoice.</w:t>
      </w:r>
      <w:bookmarkEnd w:id="54"/>
      <w:r w:rsidRPr="00A4589E">
        <w:rPr>
          <w:rFonts w:cs="Arial"/>
          <w:sz w:val="20"/>
        </w:rPr>
        <w:t xml:space="preserve"> </w:t>
      </w:r>
    </w:p>
    <w:p w14:paraId="1C97BAB6" w14:textId="77777777" w:rsidR="00C03B23" w:rsidRPr="00A4589E" w:rsidRDefault="00C03B23" w:rsidP="00C03B23">
      <w:pPr>
        <w:pStyle w:val="Heading3"/>
        <w:rPr>
          <w:rFonts w:cs="Arial"/>
          <w:sz w:val="20"/>
        </w:rPr>
      </w:pPr>
      <w:r w:rsidRPr="00A4589E">
        <w:rPr>
          <w:rFonts w:cs="Arial"/>
          <w:sz w:val="20"/>
        </w:rPr>
        <w:lastRenderedPageBreak/>
        <w:t xml:space="preserve">The </w:t>
      </w:r>
      <w:r>
        <w:rPr>
          <w:rFonts w:cs="Arial"/>
          <w:sz w:val="20"/>
        </w:rPr>
        <w:t>Supplier</w:t>
      </w:r>
      <w:r w:rsidRPr="00A4589E">
        <w:rPr>
          <w:rFonts w:cs="Arial"/>
          <w:sz w:val="20"/>
        </w:rPr>
        <w:t xml:space="preserve"> shall ensure that all invoices submitted to the </w:t>
      </w:r>
      <w:r>
        <w:rPr>
          <w:rFonts w:cs="Arial"/>
          <w:sz w:val="20"/>
        </w:rPr>
        <w:t>Customer</w:t>
      </w:r>
      <w:r w:rsidRPr="00A4589E">
        <w:rPr>
          <w:rFonts w:cs="Arial"/>
          <w:sz w:val="20"/>
        </w:rPr>
        <w:t xml:space="preserve"> for </w:t>
      </w:r>
      <w:r>
        <w:rPr>
          <w:rFonts w:cs="Arial"/>
          <w:sz w:val="20"/>
        </w:rPr>
        <w:t xml:space="preserve">Contract Services </w:t>
      </w:r>
      <w:r w:rsidRPr="00A4589E">
        <w:rPr>
          <w:rFonts w:cs="Arial"/>
          <w:sz w:val="20"/>
        </w:rPr>
        <w:t xml:space="preserve">are exclusive of the Management </w:t>
      </w:r>
      <w:r w:rsidRPr="00A4589E">
        <w:rPr>
          <w:rFonts w:cs="Arial"/>
          <w:color w:val="000000"/>
          <w:sz w:val="20"/>
        </w:rPr>
        <w:t xml:space="preserve">Charge payable to the Authority in respect of the Contract Services. The </w:t>
      </w:r>
      <w:r>
        <w:rPr>
          <w:rFonts w:cs="Arial"/>
          <w:color w:val="000000"/>
          <w:sz w:val="20"/>
        </w:rPr>
        <w:t>Supplier</w:t>
      </w:r>
      <w:r w:rsidRPr="00A4589E">
        <w:rPr>
          <w:rFonts w:cs="Arial"/>
          <w:color w:val="000000"/>
          <w:sz w:val="20"/>
        </w:rPr>
        <w:t xml:space="preserve"> shall not be entitled to increase the Contract Charges by an amount equal to such Management Charge or to recover such Management Charge as a surcharge or disbursement</w:t>
      </w:r>
      <w:r w:rsidRPr="00A4589E">
        <w:rPr>
          <w:rFonts w:cs="Arial"/>
          <w:color w:val="1F497D"/>
          <w:sz w:val="20"/>
        </w:rPr>
        <w:t>.</w:t>
      </w:r>
    </w:p>
    <w:p w14:paraId="03E2A9CB" w14:textId="77777777" w:rsidR="00C03B23" w:rsidRPr="00A4589E" w:rsidRDefault="00C03B23" w:rsidP="00C03B23">
      <w:pPr>
        <w:pStyle w:val="Heading3"/>
        <w:rPr>
          <w:rFonts w:cs="Arial"/>
          <w:sz w:val="20"/>
        </w:rPr>
      </w:pPr>
      <w:r w:rsidRPr="00A4589E">
        <w:rPr>
          <w:rFonts w:cs="Arial"/>
          <w:sz w:val="20"/>
        </w:rPr>
        <w:t xml:space="preserve">The </w:t>
      </w:r>
      <w:r>
        <w:rPr>
          <w:rFonts w:cs="Arial"/>
          <w:sz w:val="20"/>
        </w:rPr>
        <w:t>Supplier</w:t>
      </w:r>
      <w:r w:rsidRPr="00A4589E">
        <w:rPr>
          <w:rFonts w:cs="Arial"/>
          <w:sz w:val="20"/>
        </w:rPr>
        <w:t xml:space="preserve"> shall make any payments due to the </w:t>
      </w:r>
      <w:r>
        <w:rPr>
          <w:rFonts w:cs="Arial"/>
          <w:sz w:val="20"/>
        </w:rPr>
        <w:t>Customer</w:t>
      </w:r>
      <w:r w:rsidRPr="00A4589E">
        <w:rPr>
          <w:rFonts w:cs="Arial"/>
          <w:sz w:val="20"/>
        </w:rPr>
        <w:t xml:space="preserve"> without any deduction whether by way of set-off, counterclaim, discount, abatement or otherwise unless the </w:t>
      </w:r>
      <w:r>
        <w:rPr>
          <w:rFonts w:cs="Arial"/>
          <w:sz w:val="20"/>
        </w:rPr>
        <w:t>Supplier</w:t>
      </w:r>
      <w:r w:rsidRPr="00A4589E">
        <w:rPr>
          <w:rFonts w:cs="Arial"/>
          <w:sz w:val="20"/>
        </w:rPr>
        <w:t xml:space="preserve"> has a valid court order requiring an amount equal to such deduction to be paid by the </w:t>
      </w:r>
      <w:r>
        <w:rPr>
          <w:rFonts w:cs="Arial"/>
          <w:sz w:val="20"/>
        </w:rPr>
        <w:t>Customer</w:t>
      </w:r>
      <w:r w:rsidRPr="00A4589E">
        <w:rPr>
          <w:rFonts w:cs="Arial"/>
          <w:sz w:val="20"/>
        </w:rPr>
        <w:t xml:space="preserve"> to the </w:t>
      </w:r>
      <w:r>
        <w:rPr>
          <w:rFonts w:cs="Arial"/>
          <w:sz w:val="20"/>
        </w:rPr>
        <w:t>Supplier</w:t>
      </w:r>
      <w:r w:rsidRPr="00A4589E">
        <w:rPr>
          <w:rFonts w:cs="Arial"/>
          <w:sz w:val="20"/>
        </w:rPr>
        <w:t>.</w:t>
      </w:r>
    </w:p>
    <w:p w14:paraId="299883C6" w14:textId="77777777" w:rsidR="00C03B23" w:rsidRPr="00A4589E" w:rsidRDefault="00C03B23" w:rsidP="00C03B23">
      <w:pPr>
        <w:pStyle w:val="Heading3"/>
        <w:rPr>
          <w:rFonts w:cs="Arial"/>
          <w:sz w:val="20"/>
        </w:rPr>
      </w:pPr>
      <w:r>
        <w:rPr>
          <w:rFonts w:cs="Arial"/>
          <w:sz w:val="20"/>
        </w:rPr>
        <w:t xml:space="preserve">Subject always to the provisions of </w:t>
      </w:r>
      <w:r w:rsidRPr="0022265C">
        <w:rPr>
          <w:rFonts w:cs="Arial"/>
          <w:sz w:val="20"/>
        </w:rPr>
        <w:t>Clause 14,</w:t>
      </w:r>
      <w:r>
        <w:rPr>
          <w:rFonts w:cs="Arial"/>
          <w:sz w:val="20"/>
        </w:rPr>
        <w:t xml:space="preserve"> i</w:t>
      </w:r>
      <w:r w:rsidRPr="00A4589E">
        <w:rPr>
          <w:rFonts w:cs="Arial"/>
          <w:sz w:val="20"/>
        </w:rPr>
        <w:t xml:space="preserve">f the </w:t>
      </w:r>
      <w:r>
        <w:rPr>
          <w:rFonts w:cs="Arial"/>
          <w:sz w:val="20"/>
        </w:rPr>
        <w:t>Supplier</w:t>
      </w:r>
      <w:r w:rsidRPr="00A4589E">
        <w:rPr>
          <w:rFonts w:cs="Arial"/>
          <w:sz w:val="20"/>
        </w:rPr>
        <w:t xml:space="preserve"> enters into a Sub-Contract in respect of the Contract Services, it shall ensure that a provision is included in such Sub-Contract which requires payment to be made of all sums due by the </w:t>
      </w:r>
      <w:r>
        <w:rPr>
          <w:rFonts w:cs="Arial"/>
          <w:sz w:val="20"/>
        </w:rPr>
        <w:t>Supplier</w:t>
      </w:r>
      <w:r w:rsidRPr="00A4589E">
        <w:rPr>
          <w:rFonts w:cs="Arial"/>
          <w:sz w:val="20"/>
        </w:rPr>
        <w:t xml:space="preserve"> to the Sub-Contractor within a specified period not exceeding thirty (30) calendar days from the receipt of a validly issued invoice, in accordance with the terms of the Sub-Contract.</w:t>
      </w:r>
    </w:p>
    <w:p w14:paraId="5B041127" w14:textId="77777777" w:rsidR="00C03B23" w:rsidRPr="00A4589E" w:rsidRDefault="00C03B23" w:rsidP="00C03B23">
      <w:pPr>
        <w:pStyle w:val="Heading3"/>
        <w:rPr>
          <w:rFonts w:cs="Arial"/>
          <w:sz w:val="20"/>
        </w:rPr>
      </w:pPr>
      <w:bookmarkStart w:id="55" w:name="_Ref313370735"/>
      <w:r w:rsidRPr="00A4589E">
        <w:rPr>
          <w:rFonts w:cs="Arial"/>
          <w:sz w:val="20"/>
        </w:rPr>
        <w:t xml:space="preserve">The </w:t>
      </w:r>
      <w:r>
        <w:rPr>
          <w:rFonts w:cs="Arial"/>
          <w:sz w:val="20"/>
        </w:rPr>
        <w:t>Supplier</w:t>
      </w:r>
      <w:r w:rsidRPr="00A4589E">
        <w:rPr>
          <w:rFonts w:cs="Arial"/>
          <w:sz w:val="20"/>
        </w:rPr>
        <w:t xml:space="preserve"> shall not suspend the supply of the </w:t>
      </w:r>
      <w:r>
        <w:rPr>
          <w:rFonts w:cs="Arial"/>
          <w:sz w:val="20"/>
        </w:rPr>
        <w:t xml:space="preserve">Contract Services </w:t>
      </w:r>
      <w:r w:rsidRPr="00A4589E">
        <w:rPr>
          <w:rFonts w:cs="Arial"/>
          <w:sz w:val="20"/>
        </w:rPr>
        <w:t xml:space="preserve">unless the </w:t>
      </w:r>
      <w:r>
        <w:rPr>
          <w:rFonts w:cs="Arial"/>
          <w:sz w:val="20"/>
        </w:rPr>
        <w:t>Supplier</w:t>
      </w:r>
      <w:r w:rsidRPr="00A4589E">
        <w:rPr>
          <w:rFonts w:cs="Arial"/>
          <w:sz w:val="20"/>
        </w:rPr>
        <w:t xml:space="preserve"> is entitled to terminate the Contract under </w:t>
      </w:r>
      <w:r w:rsidRPr="00611C77">
        <w:rPr>
          <w:rFonts w:cs="Arial"/>
          <w:sz w:val="20"/>
        </w:rPr>
        <w:t>Clause 8.2.2 on</w:t>
      </w:r>
      <w:r w:rsidRPr="00A4589E">
        <w:rPr>
          <w:rFonts w:cs="Arial"/>
          <w:sz w:val="20"/>
        </w:rPr>
        <w:t xml:space="preserve"> the grounds of the </w:t>
      </w:r>
      <w:r>
        <w:rPr>
          <w:rFonts w:cs="Arial"/>
          <w:sz w:val="20"/>
        </w:rPr>
        <w:t>Customer</w:t>
      </w:r>
      <w:r w:rsidRPr="00A4589E">
        <w:rPr>
          <w:rFonts w:cs="Arial"/>
          <w:sz w:val="20"/>
        </w:rPr>
        <w:t xml:space="preserve">’s failure to pay undisputed sums of money.  Interest shall be payable by the </w:t>
      </w:r>
      <w:r>
        <w:rPr>
          <w:rFonts w:cs="Arial"/>
          <w:sz w:val="20"/>
        </w:rPr>
        <w:t>Customer</w:t>
      </w:r>
      <w:r w:rsidRPr="00A4589E">
        <w:rPr>
          <w:rFonts w:cs="Arial"/>
          <w:sz w:val="20"/>
        </w:rPr>
        <w:t xml:space="preserve"> in accordance with the Late Payment of Commercial Debts (Interest) Act 1998 on the late payment of any undisputed sums of money properly invoiced by the </w:t>
      </w:r>
      <w:r>
        <w:rPr>
          <w:rFonts w:cs="Arial"/>
          <w:sz w:val="20"/>
        </w:rPr>
        <w:t>Supplier</w:t>
      </w:r>
      <w:r w:rsidRPr="00A4589E">
        <w:rPr>
          <w:rFonts w:cs="Arial"/>
          <w:sz w:val="20"/>
        </w:rPr>
        <w:t xml:space="preserve"> in respect of the Contract Services.</w:t>
      </w:r>
      <w:bookmarkEnd w:id="55"/>
    </w:p>
    <w:p w14:paraId="4612F749" w14:textId="77777777" w:rsidR="00C03B23" w:rsidRPr="00A93C8D" w:rsidRDefault="00C03B23" w:rsidP="00C03B23">
      <w:pPr>
        <w:pStyle w:val="Heading3"/>
        <w:rPr>
          <w:rFonts w:cs="Arial"/>
          <w:sz w:val="20"/>
        </w:rPr>
      </w:pPr>
      <w:r w:rsidRPr="00A4589E">
        <w:rPr>
          <w:rFonts w:cs="Arial"/>
          <w:sz w:val="20"/>
        </w:rPr>
        <w:t xml:space="preserve">The </w:t>
      </w:r>
      <w:r>
        <w:rPr>
          <w:rFonts w:cs="Arial"/>
          <w:sz w:val="20"/>
        </w:rPr>
        <w:t>Supplier</w:t>
      </w:r>
      <w:r w:rsidRPr="00A4589E">
        <w:rPr>
          <w:rFonts w:cs="Arial"/>
          <w:sz w:val="20"/>
        </w:rPr>
        <w:t xml:space="preserve"> shall accept </w:t>
      </w:r>
      <w:r w:rsidRPr="00A93C8D">
        <w:rPr>
          <w:rFonts w:cs="Arial"/>
          <w:sz w:val="20"/>
        </w:rPr>
        <w:t>the Government Procurement Card as a means of payment for the Contract Services where such card is agreed with the Customer to be a suitable means of payment.  The Supplier shall be solely liable to pay any merchant fee levied for using the Government Procurement Card and shall not be entitled to recover this charge from the Customer.</w:t>
      </w:r>
    </w:p>
    <w:p w14:paraId="60A5777F" w14:textId="77777777" w:rsidR="00C03B23" w:rsidRPr="00A4589E" w:rsidRDefault="00C03B23" w:rsidP="00C03B23">
      <w:pPr>
        <w:pStyle w:val="Heading3"/>
        <w:rPr>
          <w:rFonts w:cs="Arial"/>
          <w:sz w:val="20"/>
        </w:rPr>
      </w:pPr>
      <w:r w:rsidRPr="00A4589E">
        <w:rPr>
          <w:rFonts w:cs="Arial"/>
          <w:sz w:val="20"/>
        </w:rPr>
        <w:t>All payments due shall be made in cleared funds to such bank or building society account as the recipient Party may from time to time direct in writing.</w:t>
      </w:r>
    </w:p>
    <w:p w14:paraId="46E62405" w14:textId="77777777" w:rsidR="00C03B23" w:rsidRPr="00A4589E" w:rsidRDefault="00C03B23" w:rsidP="00C03B23">
      <w:pPr>
        <w:pStyle w:val="Heading2"/>
        <w:keepNext/>
        <w:tabs>
          <w:tab w:val="num" w:pos="720"/>
        </w:tabs>
        <w:ind w:left="720"/>
        <w:rPr>
          <w:rFonts w:cs="Arial"/>
          <w:b/>
          <w:sz w:val="20"/>
        </w:rPr>
      </w:pPr>
      <w:bookmarkStart w:id="56" w:name="_Ref313370178"/>
      <w:r w:rsidRPr="00A4589E">
        <w:rPr>
          <w:rFonts w:cs="Arial"/>
          <w:b/>
          <w:sz w:val="20"/>
        </w:rPr>
        <w:t>Recovery of Sums Due</w:t>
      </w:r>
      <w:bookmarkEnd w:id="56"/>
    </w:p>
    <w:p w14:paraId="0600A857" w14:textId="77777777" w:rsidR="00C03B23" w:rsidRPr="00A4589E" w:rsidRDefault="00C03B23" w:rsidP="00C03B23">
      <w:pPr>
        <w:pStyle w:val="Heading3"/>
        <w:rPr>
          <w:rFonts w:cs="Arial"/>
          <w:sz w:val="20"/>
        </w:rPr>
      </w:pPr>
      <w:r w:rsidRPr="00A4589E">
        <w:rPr>
          <w:rFonts w:cs="Arial"/>
          <w:sz w:val="20"/>
        </w:rPr>
        <w:t xml:space="preserve">Wherever under the Contract any sum of money is recoverable from or payable by the </w:t>
      </w:r>
      <w:r>
        <w:rPr>
          <w:rFonts w:cs="Arial"/>
          <w:sz w:val="20"/>
        </w:rPr>
        <w:t>Supplier</w:t>
      </w:r>
      <w:r w:rsidRPr="00A4589E">
        <w:rPr>
          <w:rFonts w:cs="Arial"/>
          <w:sz w:val="20"/>
        </w:rPr>
        <w:t xml:space="preserve"> (including any sum which the </w:t>
      </w:r>
      <w:r>
        <w:rPr>
          <w:rFonts w:cs="Arial"/>
          <w:sz w:val="20"/>
        </w:rPr>
        <w:t>Supplier</w:t>
      </w:r>
      <w:r w:rsidRPr="00A4589E">
        <w:rPr>
          <w:rFonts w:cs="Arial"/>
          <w:sz w:val="20"/>
        </w:rPr>
        <w:t xml:space="preserve"> is liable to pay to the </w:t>
      </w:r>
      <w:r>
        <w:rPr>
          <w:rFonts w:cs="Arial"/>
          <w:sz w:val="20"/>
        </w:rPr>
        <w:t>Customer</w:t>
      </w:r>
      <w:r w:rsidRPr="00A4589E">
        <w:rPr>
          <w:rFonts w:cs="Arial"/>
          <w:sz w:val="20"/>
        </w:rPr>
        <w:t xml:space="preserve"> in respect of any breach of the Contract), the </w:t>
      </w:r>
      <w:r>
        <w:rPr>
          <w:rFonts w:cs="Arial"/>
          <w:sz w:val="20"/>
        </w:rPr>
        <w:t>Customer</w:t>
      </w:r>
      <w:r w:rsidRPr="00A4589E">
        <w:rPr>
          <w:rFonts w:cs="Arial"/>
          <w:sz w:val="20"/>
        </w:rPr>
        <w:t xml:space="preserve"> may unilaterally deduct that sum from any sum then due, or which at any later time may become due to the </w:t>
      </w:r>
      <w:r>
        <w:rPr>
          <w:rFonts w:cs="Arial"/>
          <w:sz w:val="20"/>
        </w:rPr>
        <w:t>Supplier</w:t>
      </w:r>
      <w:r w:rsidRPr="00A4589E">
        <w:rPr>
          <w:rFonts w:cs="Arial"/>
          <w:sz w:val="20"/>
        </w:rPr>
        <w:t xml:space="preserve"> under the Contract </w:t>
      </w:r>
    </w:p>
    <w:p w14:paraId="6246C0E2" w14:textId="77777777" w:rsidR="00C03B23" w:rsidRPr="00A4589E" w:rsidRDefault="00C03B23" w:rsidP="00C03B23">
      <w:pPr>
        <w:pStyle w:val="Heading3"/>
        <w:rPr>
          <w:rFonts w:cs="Arial"/>
          <w:sz w:val="20"/>
        </w:rPr>
      </w:pPr>
      <w:r w:rsidRPr="00A4589E">
        <w:rPr>
          <w:rFonts w:cs="Arial"/>
          <w:sz w:val="20"/>
        </w:rPr>
        <w:t xml:space="preserve">Any overpayment by either Party, whether of the Contract Charges or of VAT or otherwise, shall be a sum of money recoverable by the Party who made the overpayment from the Party in receipt of the overpayment. </w:t>
      </w:r>
    </w:p>
    <w:p w14:paraId="4F628F8B" w14:textId="77777777" w:rsidR="00C03B23" w:rsidRPr="00A4589E" w:rsidRDefault="00C03B23" w:rsidP="00C03B23">
      <w:pPr>
        <w:pStyle w:val="Heading1"/>
        <w:keepNext/>
        <w:rPr>
          <w:rFonts w:cs="Arial"/>
          <w:sz w:val="20"/>
        </w:rPr>
      </w:pPr>
      <w:bookmarkStart w:id="57" w:name="_Toc429384261"/>
      <w:bookmarkStart w:id="58" w:name="_Ref313371594"/>
      <w:r>
        <w:rPr>
          <w:rFonts w:cs="Arial"/>
          <w:sz w:val="20"/>
        </w:rPr>
        <w:t>LIABILITY AND INSURANCE</w:t>
      </w:r>
      <w:bookmarkEnd w:id="57"/>
    </w:p>
    <w:p w14:paraId="1329A17D" w14:textId="77777777" w:rsidR="00C03B23" w:rsidRPr="003C6C6B" w:rsidRDefault="00C03B23" w:rsidP="00C03B23">
      <w:pPr>
        <w:pStyle w:val="Heading2"/>
        <w:keepNext/>
        <w:tabs>
          <w:tab w:val="num" w:pos="720"/>
        </w:tabs>
        <w:ind w:left="720"/>
        <w:rPr>
          <w:rFonts w:cs="Arial"/>
          <w:b/>
          <w:sz w:val="20"/>
        </w:rPr>
      </w:pPr>
      <w:r w:rsidRPr="003C6C6B">
        <w:rPr>
          <w:rFonts w:cs="Arial"/>
          <w:b/>
          <w:sz w:val="20"/>
        </w:rPr>
        <w:t>Liability</w:t>
      </w:r>
    </w:p>
    <w:p w14:paraId="3F24F1A8" w14:textId="77777777" w:rsidR="00C03B23" w:rsidRPr="006C3D9C" w:rsidRDefault="00C03B23" w:rsidP="00C03B23">
      <w:pPr>
        <w:pStyle w:val="Heading3"/>
        <w:rPr>
          <w:sz w:val="20"/>
        </w:rPr>
      </w:pPr>
      <w:bookmarkStart w:id="59" w:name="_Ref311654936"/>
      <w:r w:rsidRPr="006C3D9C">
        <w:rPr>
          <w:sz w:val="20"/>
        </w:rPr>
        <w:t>Neither Party excludes or limits its liability for:</w:t>
      </w:r>
      <w:bookmarkEnd w:id="59"/>
    </w:p>
    <w:p w14:paraId="07578B2F" w14:textId="77777777" w:rsidR="00C03B23" w:rsidRPr="00B014A2" w:rsidRDefault="00C03B23" w:rsidP="00C03B23">
      <w:pPr>
        <w:pStyle w:val="Heading4"/>
        <w:rPr>
          <w:sz w:val="20"/>
        </w:rPr>
      </w:pPr>
      <w:r w:rsidRPr="00B014A2">
        <w:rPr>
          <w:sz w:val="20"/>
        </w:rPr>
        <w:t>death or personal injury; or</w:t>
      </w:r>
    </w:p>
    <w:p w14:paraId="448332AF" w14:textId="77777777" w:rsidR="00C03B23" w:rsidRPr="00B014A2" w:rsidRDefault="00C03B23" w:rsidP="00C03B23">
      <w:pPr>
        <w:pStyle w:val="Heading4"/>
        <w:rPr>
          <w:sz w:val="20"/>
        </w:rPr>
      </w:pPr>
      <w:r w:rsidRPr="00B014A2">
        <w:rPr>
          <w:sz w:val="20"/>
        </w:rPr>
        <w:t>fraud or fraudulent misrepresentation by it or its employees.</w:t>
      </w:r>
    </w:p>
    <w:p w14:paraId="783C4EA5" w14:textId="77777777" w:rsidR="00C03B23" w:rsidRDefault="00C03B23" w:rsidP="00C03B23">
      <w:pPr>
        <w:pStyle w:val="Heading3"/>
        <w:rPr>
          <w:rFonts w:cs="Arial"/>
          <w:sz w:val="20"/>
        </w:rPr>
      </w:pPr>
      <w:r w:rsidRPr="00A4589E">
        <w:rPr>
          <w:rFonts w:cs="Arial"/>
          <w:sz w:val="20"/>
        </w:rPr>
        <w:lastRenderedPageBreak/>
        <w:t xml:space="preserve">No individual nor any service company of the </w:t>
      </w:r>
      <w:r>
        <w:rPr>
          <w:rFonts w:cs="Arial"/>
          <w:sz w:val="20"/>
        </w:rPr>
        <w:t>Supplier</w:t>
      </w:r>
      <w:r w:rsidRPr="00A4589E">
        <w:rPr>
          <w:rFonts w:cs="Arial"/>
          <w:sz w:val="20"/>
        </w:rPr>
        <w:t xml:space="preserve"> employing that individual shall have any personal liability to the </w:t>
      </w:r>
      <w:r>
        <w:rPr>
          <w:rFonts w:cs="Arial"/>
          <w:sz w:val="20"/>
        </w:rPr>
        <w:t>Customer</w:t>
      </w:r>
      <w:r w:rsidRPr="00A4589E">
        <w:rPr>
          <w:rFonts w:cs="Arial"/>
          <w:sz w:val="20"/>
        </w:rPr>
        <w:t xml:space="preserve"> for the </w:t>
      </w:r>
      <w:r>
        <w:rPr>
          <w:rFonts w:cs="Arial"/>
          <w:sz w:val="20"/>
        </w:rPr>
        <w:t xml:space="preserve">Contract Services </w:t>
      </w:r>
      <w:r w:rsidRPr="00A4589E">
        <w:rPr>
          <w:rFonts w:cs="Arial"/>
          <w:sz w:val="20"/>
        </w:rPr>
        <w:t xml:space="preserve">supplied by that individual on behalf of the </w:t>
      </w:r>
      <w:r>
        <w:rPr>
          <w:rFonts w:cs="Arial"/>
          <w:sz w:val="20"/>
        </w:rPr>
        <w:t>Supplier</w:t>
      </w:r>
      <w:r w:rsidRPr="00A4589E">
        <w:rPr>
          <w:rFonts w:cs="Arial"/>
          <w:sz w:val="20"/>
        </w:rPr>
        <w:t xml:space="preserve"> and the </w:t>
      </w:r>
      <w:r>
        <w:rPr>
          <w:rFonts w:cs="Arial"/>
          <w:sz w:val="20"/>
        </w:rPr>
        <w:t>Customer</w:t>
      </w:r>
      <w:r w:rsidRPr="00A4589E">
        <w:rPr>
          <w:rFonts w:cs="Arial"/>
          <w:sz w:val="20"/>
        </w:rPr>
        <w:t xml:space="preserve"> shall not bring any claim under the Contract against that individual or such service company in respect of the </w:t>
      </w:r>
      <w:r>
        <w:rPr>
          <w:rFonts w:cs="Arial"/>
          <w:sz w:val="20"/>
        </w:rPr>
        <w:t xml:space="preserve">Contract Services </w:t>
      </w:r>
      <w:r w:rsidRPr="00A4589E">
        <w:rPr>
          <w:rFonts w:cs="Arial"/>
          <w:sz w:val="20"/>
        </w:rPr>
        <w:t>save in the case of Fraud</w:t>
      </w:r>
      <w:r>
        <w:rPr>
          <w:rFonts w:cs="Arial"/>
          <w:sz w:val="20"/>
        </w:rPr>
        <w:t xml:space="preserve"> or any liability for death or personal injury</w:t>
      </w:r>
      <w:r w:rsidRPr="00A4589E">
        <w:rPr>
          <w:rFonts w:cs="Arial"/>
          <w:sz w:val="20"/>
        </w:rPr>
        <w:t xml:space="preserve">.  </w:t>
      </w:r>
    </w:p>
    <w:p w14:paraId="3CA1FF6F" w14:textId="77777777" w:rsidR="00C03B23" w:rsidRPr="00B10032" w:rsidRDefault="00C03B23" w:rsidP="00C03B23">
      <w:pPr>
        <w:pStyle w:val="Heading3"/>
        <w:rPr>
          <w:rFonts w:cs="Arial"/>
          <w:sz w:val="20"/>
        </w:rPr>
      </w:pPr>
      <w:r w:rsidRPr="003B5831">
        <w:rPr>
          <w:rFonts w:eastAsia="Times New Roman"/>
          <w:sz w:val="20"/>
        </w:rPr>
        <w:t xml:space="preserve">Subject to </w:t>
      </w:r>
      <w:r w:rsidRPr="00611C77">
        <w:rPr>
          <w:rFonts w:eastAsia="Times New Roman"/>
          <w:sz w:val="20"/>
        </w:rPr>
        <w:t>Clause 4.1.1</w:t>
      </w:r>
      <w:r w:rsidRPr="003B5831">
        <w:rPr>
          <w:rFonts w:eastAsia="Times New Roman"/>
          <w:sz w:val="20"/>
        </w:rPr>
        <w:t xml:space="preserve"> above and </w:t>
      </w:r>
      <w:r>
        <w:rPr>
          <w:rFonts w:eastAsia="Times New Roman"/>
          <w:sz w:val="20"/>
        </w:rPr>
        <w:t xml:space="preserve">to the limits set out in </w:t>
      </w:r>
      <w:r w:rsidRPr="00611C77">
        <w:rPr>
          <w:rFonts w:eastAsia="Times New Roman"/>
          <w:sz w:val="20"/>
        </w:rPr>
        <w:t>Clause 4.1.8 below</w:t>
      </w:r>
      <w:r>
        <w:rPr>
          <w:rFonts w:eastAsia="Times New Roman"/>
          <w:sz w:val="20"/>
        </w:rPr>
        <w:t>,</w:t>
      </w:r>
      <w:r>
        <w:rPr>
          <w:rFonts w:cs="Arial"/>
          <w:sz w:val="20"/>
        </w:rPr>
        <w:t xml:space="preserve"> t</w:t>
      </w:r>
      <w:r w:rsidRPr="00B10032">
        <w:rPr>
          <w:rFonts w:cs="Arial"/>
          <w:sz w:val="20"/>
        </w:rPr>
        <w:t>he Supplier shall fully indemnify and keep indemnified the Customer on demand in full from and against all claims, proceedings, actions, damages, costs, expenses and any other liabilities whatsoever arising out of, in respect of or in connection with, the supply, purported supply or late supply of the Contract Services or the performance or non-performance by the Supplier of its obligations under the Framework Agreement and the Customer’s financial loss arising from any advice given or omitted to be given by the Supplier, or any other loss which is caused by any act or omission of the Supplier. The Supplier shall not be responsible for any injury, loss, damage, cost or expense if and to the extent that it is caused by the negligence or wilful misconduct of the Customer or by breach by the Customer of its obligations under the Contract</w:t>
      </w:r>
      <w:r>
        <w:rPr>
          <w:rFonts w:cs="Arial"/>
          <w:sz w:val="20"/>
        </w:rPr>
        <w:t>.</w:t>
      </w:r>
    </w:p>
    <w:p w14:paraId="2DD129F4" w14:textId="77777777" w:rsidR="00C03B23" w:rsidRPr="00D36EB0" w:rsidRDefault="00C03B23" w:rsidP="00C03B23">
      <w:pPr>
        <w:pStyle w:val="Heading3"/>
        <w:rPr>
          <w:rFonts w:cs="Arial"/>
          <w:sz w:val="20"/>
        </w:rPr>
      </w:pPr>
      <w:bookmarkStart w:id="60" w:name="_Ref330542674"/>
      <w:r w:rsidRPr="003B5831">
        <w:rPr>
          <w:rFonts w:eastAsia="Times New Roman"/>
          <w:sz w:val="20"/>
        </w:rPr>
        <w:t xml:space="preserve">Subject to </w:t>
      </w:r>
      <w:r>
        <w:rPr>
          <w:rFonts w:eastAsia="Times New Roman"/>
          <w:sz w:val="20"/>
        </w:rPr>
        <w:t xml:space="preserve">the limits set out in </w:t>
      </w:r>
      <w:r w:rsidRPr="003B5831">
        <w:rPr>
          <w:rFonts w:eastAsia="Times New Roman"/>
          <w:sz w:val="20"/>
        </w:rPr>
        <w:t>Clause 4.</w:t>
      </w:r>
      <w:r>
        <w:rPr>
          <w:rFonts w:eastAsia="Times New Roman"/>
          <w:sz w:val="20"/>
        </w:rPr>
        <w:t>1.8 below,</w:t>
      </w:r>
      <w:r w:rsidRPr="003B5831">
        <w:rPr>
          <w:rFonts w:eastAsia="Times New Roman"/>
          <w:sz w:val="20"/>
        </w:rPr>
        <w:t xml:space="preserve"> t</w:t>
      </w:r>
      <w:bookmarkEnd w:id="60"/>
      <w:r w:rsidRPr="003B5831">
        <w:rPr>
          <w:rFonts w:eastAsia="Times New Roman"/>
          <w:sz w:val="20"/>
        </w:rPr>
        <w:t>he</w:t>
      </w:r>
      <w:r w:rsidRPr="00D36EB0">
        <w:rPr>
          <w:rFonts w:cs="Arial"/>
          <w:sz w:val="20"/>
        </w:rPr>
        <w:t xml:space="preserve"> </w:t>
      </w:r>
      <w:r>
        <w:rPr>
          <w:rFonts w:cs="Arial"/>
          <w:sz w:val="20"/>
        </w:rPr>
        <w:t>Supplier</w:t>
      </w:r>
      <w:r w:rsidRPr="00D36EB0">
        <w:rPr>
          <w:rFonts w:cs="Arial"/>
          <w:sz w:val="20"/>
        </w:rPr>
        <w:t xml:space="preserve"> shall be liable for the following types of loss, damage, cost or expense which shall be regarded as direct and shall (</w:t>
      </w:r>
      <w:r w:rsidRPr="00B10032">
        <w:rPr>
          <w:rFonts w:cs="Arial"/>
          <w:sz w:val="20"/>
        </w:rPr>
        <w:t>w</w:t>
      </w:r>
      <w:r w:rsidRPr="00D36EB0">
        <w:rPr>
          <w:rFonts w:cs="Arial"/>
          <w:sz w:val="20"/>
        </w:rPr>
        <w:t xml:space="preserve">ithout in any way, limiting other categories of loss, damage, cost or expense which may be recoverable by the </w:t>
      </w:r>
      <w:r>
        <w:rPr>
          <w:rFonts w:cs="Arial"/>
          <w:sz w:val="20"/>
        </w:rPr>
        <w:t>Customer)</w:t>
      </w:r>
      <w:r w:rsidRPr="00D36EB0">
        <w:rPr>
          <w:rFonts w:cs="Arial"/>
          <w:sz w:val="20"/>
        </w:rPr>
        <w:t xml:space="preserve"> be recoverable by the </w:t>
      </w:r>
      <w:r>
        <w:rPr>
          <w:rFonts w:cs="Arial"/>
          <w:sz w:val="20"/>
        </w:rPr>
        <w:t>Customer</w:t>
      </w:r>
      <w:r w:rsidRPr="00D36EB0">
        <w:rPr>
          <w:rFonts w:cs="Arial"/>
          <w:sz w:val="20"/>
        </w:rPr>
        <w:t>:</w:t>
      </w:r>
    </w:p>
    <w:p w14:paraId="4C434D4E" w14:textId="77777777" w:rsidR="00C03B23" w:rsidRPr="00B014A2" w:rsidRDefault="00C03B23" w:rsidP="00C03B23">
      <w:pPr>
        <w:pStyle w:val="Heading4"/>
        <w:tabs>
          <w:tab w:val="clear" w:pos="2781"/>
          <w:tab w:val="clear" w:pos="2880"/>
        </w:tabs>
        <w:ind w:left="2835" w:hanging="1035"/>
        <w:rPr>
          <w:sz w:val="20"/>
        </w:rPr>
      </w:pPr>
      <w:r w:rsidRPr="00B014A2">
        <w:rPr>
          <w:sz w:val="20"/>
        </w:rPr>
        <w:t>the additional operational and/or administrative costs and expenses arising from any Material Breach;</w:t>
      </w:r>
    </w:p>
    <w:p w14:paraId="4CF9971B" w14:textId="77777777" w:rsidR="00C03B23" w:rsidRPr="00B014A2" w:rsidRDefault="00C03B23" w:rsidP="00C03B23">
      <w:pPr>
        <w:pStyle w:val="Heading4"/>
        <w:tabs>
          <w:tab w:val="clear" w:pos="2781"/>
          <w:tab w:val="clear" w:pos="2880"/>
        </w:tabs>
        <w:ind w:left="2835" w:hanging="1035"/>
        <w:rPr>
          <w:sz w:val="20"/>
        </w:rPr>
      </w:pPr>
      <w:r w:rsidRPr="00B014A2">
        <w:rPr>
          <w:sz w:val="20"/>
        </w:rPr>
        <w:t>the cost of procuring, implementing and operating any alternative or replacement services to the Contract Services</w:t>
      </w:r>
      <w:r>
        <w:rPr>
          <w:sz w:val="20"/>
        </w:rPr>
        <w:t xml:space="preserve"> </w:t>
      </w:r>
      <w:r w:rsidRPr="00C56E91">
        <w:rPr>
          <w:sz w:val="20"/>
        </w:rPr>
        <w:t xml:space="preserve">as a result of a </w:t>
      </w:r>
      <w:r>
        <w:rPr>
          <w:sz w:val="20"/>
        </w:rPr>
        <w:t>Material Breach</w:t>
      </w:r>
      <w:r w:rsidRPr="00C56E91">
        <w:rPr>
          <w:sz w:val="20"/>
        </w:rPr>
        <w:t xml:space="preserve"> by the Supplier</w:t>
      </w:r>
      <w:r w:rsidRPr="00B014A2">
        <w:rPr>
          <w:sz w:val="20"/>
        </w:rPr>
        <w:t>; and</w:t>
      </w:r>
    </w:p>
    <w:p w14:paraId="1E26C49F" w14:textId="77777777" w:rsidR="00C03B23" w:rsidRPr="00B014A2" w:rsidRDefault="00C03B23" w:rsidP="00C03B23">
      <w:pPr>
        <w:pStyle w:val="Heading4"/>
        <w:tabs>
          <w:tab w:val="clear" w:pos="2781"/>
          <w:tab w:val="clear" w:pos="2880"/>
        </w:tabs>
        <w:ind w:left="2835" w:hanging="1035"/>
        <w:rPr>
          <w:sz w:val="20"/>
        </w:rPr>
      </w:pPr>
      <w:r w:rsidRPr="00B014A2">
        <w:rPr>
          <w:sz w:val="20"/>
        </w:rPr>
        <w:t xml:space="preserve">any regulatory losses, fines, expenses or other losses arising from a breach by the </w:t>
      </w:r>
      <w:r>
        <w:rPr>
          <w:sz w:val="20"/>
        </w:rPr>
        <w:t>Supplier</w:t>
      </w:r>
      <w:r w:rsidRPr="00B014A2">
        <w:rPr>
          <w:sz w:val="20"/>
        </w:rPr>
        <w:t xml:space="preserve"> of any Laws. </w:t>
      </w:r>
    </w:p>
    <w:p w14:paraId="5051CB1F" w14:textId="77777777" w:rsidR="00C03B23" w:rsidRPr="00B10032" w:rsidRDefault="00C03B23" w:rsidP="00C03B23">
      <w:pPr>
        <w:pStyle w:val="Heading3"/>
        <w:rPr>
          <w:rFonts w:cs="Arial"/>
          <w:sz w:val="20"/>
        </w:rPr>
      </w:pPr>
      <w:bookmarkStart w:id="61" w:name="_Ref311654962"/>
      <w:r>
        <w:rPr>
          <w:rFonts w:cs="Arial"/>
          <w:sz w:val="20"/>
        </w:rPr>
        <w:t>I</w:t>
      </w:r>
      <w:r w:rsidRPr="00B10032">
        <w:rPr>
          <w:rFonts w:cs="Arial"/>
          <w:sz w:val="20"/>
        </w:rPr>
        <w:t>n no event shall either Party be liable to the other for any:</w:t>
      </w:r>
      <w:bookmarkEnd w:id="61"/>
    </w:p>
    <w:p w14:paraId="6CEA496A" w14:textId="77777777" w:rsidR="00C03B23" w:rsidRPr="00B10032" w:rsidRDefault="00C03B23" w:rsidP="00C03B23">
      <w:pPr>
        <w:pStyle w:val="Heading4"/>
        <w:tabs>
          <w:tab w:val="clear" w:pos="2781"/>
        </w:tabs>
        <w:rPr>
          <w:rFonts w:cs="Arial"/>
          <w:sz w:val="20"/>
        </w:rPr>
      </w:pPr>
      <w:r w:rsidRPr="00B10032">
        <w:rPr>
          <w:rFonts w:cs="Arial"/>
          <w:sz w:val="20"/>
        </w:rPr>
        <w:t>loss of profits;</w:t>
      </w:r>
    </w:p>
    <w:p w14:paraId="730F4996" w14:textId="77777777" w:rsidR="00C03B23" w:rsidRPr="00B10032" w:rsidRDefault="00C03B23" w:rsidP="00C03B23">
      <w:pPr>
        <w:pStyle w:val="Heading4"/>
        <w:tabs>
          <w:tab w:val="clear" w:pos="2781"/>
        </w:tabs>
        <w:rPr>
          <w:rFonts w:cs="Arial"/>
          <w:sz w:val="20"/>
        </w:rPr>
      </w:pPr>
      <w:r w:rsidRPr="00B10032">
        <w:rPr>
          <w:rFonts w:cs="Arial"/>
          <w:sz w:val="20"/>
        </w:rPr>
        <w:t xml:space="preserve">loss of business; </w:t>
      </w:r>
    </w:p>
    <w:p w14:paraId="2C86F6DB" w14:textId="77777777" w:rsidR="00C03B23" w:rsidRPr="00B10032" w:rsidRDefault="00C03B23" w:rsidP="00C03B23">
      <w:pPr>
        <w:pStyle w:val="Heading4"/>
        <w:tabs>
          <w:tab w:val="clear" w:pos="2781"/>
        </w:tabs>
        <w:rPr>
          <w:rFonts w:cs="Arial"/>
          <w:sz w:val="20"/>
        </w:rPr>
      </w:pPr>
      <w:r w:rsidRPr="00B10032">
        <w:rPr>
          <w:rFonts w:cs="Arial"/>
          <w:sz w:val="20"/>
        </w:rPr>
        <w:t xml:space="preserve">loss of revenue; </w:t>
      </w:r>
    </w:p>
    <w:p w14:paraId="50B8F0AC" w14:textId="77777777" w:rsidR="00C03B23" w:rsidRPr="00B10032" w:rsidRDefault="00C03B23" w:rsidP="00C03B23">
      <w:pPr>
        <w:pStyle w:val="Heading4"/>
        <w:tabs>
          <w:tab w:val="clear" w:pos="2781"/>
        </w:tabs>
        <w:rPr>
          <w:rFonts w:cs="Arial"/>
          <w:sz w:val="20"/>
        </w:rPr>
      </w:pPr>
      <w:r w:rsidRPr="00B10032">
        <w:rPr>
          <w:rFonts w:cs="Arial"/>
          <w:sz w:val="20"/>
        </w:rPr>
        <w:t>loss of or damage to goodwill;</w:t>
      </w:r>
    </w:p>
    <w:p w14:paraId="61F5CA67" w14:textId="77777777" w:rsidR="00C03B23" w:rsidRPr="00B014A2" w:rsidRDefault="00C03B23" w:rsidP="00C03B23">
      <w:pPr>
        <w:pStyle w:val="Heading4"/>
        <w:tabs>
          <w:tab w:val="clear" w:pos="2781"/>
        </w:tabs>
        <w:rPr>
          <w:sz w:val="20"/>
        </w:rPr>
      </w:pPr>
      <w:r w:rsidRPr="00B014A2">
        <w:rPr>
          <w:sz w:val="20"/>
        </w:rPr>
        <w:t>loss of savings (whether anticipated or otherwise); and/or</w:t>
      </w:r>
    </w:p>
    <w:p w14:paraId="2D62BC0B" w14:textId="77777777" w:rsidR="00C03B23" w:rsidRPr="00B014A2" w:rsidRDefault="00C03B23" w:rsidP="00C03B23">
      <w:pPr>
        <w:pStyle w:val="Heading4"/>
        <w:tabs>
          <w:tab w:val="clear" w:pos="2781"/>
        </w:tabs>
        <w:rPr>
          <w:sz w:val="20"/>
        </w:rPr>
      </w:pPr>
      <w:r w:rsidRPr="00B014A2">
        <w:rPr>
          <w:sz w:val="20"/>
        </w:rPr>
        <w:t>any indirect, special or consequential loss or damage.</w:t>
      </w:r>
    </w:p>
    <w:p w14:paraId="3FD4B7AE" w14:textId="77777777" w:rsidR="00C03B23" w:rsidRPr="00A4589E" w:rsidRDefault="00C03B23" w:rsidP="00C03B23">
      <w:pPr>
        <w:pStyle w:val="Heading3"/>
        <w:rPr>
          <w:rFonts w:cs="Arial"/>
          <w:sz w:val="20"/>
        </w:rPr>
      </w:pPr>
      <w:r w:rsidRPr="00A4589E">
        <w:rPr>
          <w:rFonts w:cs="Arial"/>
          <w:sz w:val="20"/>
        </w:rPr>
        <w:t xml:space="preserve">No enquiry, inspection, approval, sanction, comment, consent, </w:t>
      </w:r>
      <w:r>
        <w:rPr>
          <w:rFonts w:cs="Arial"/>
          <w:sz w:val="20"/>
        </w:rPr>
        <w:t xml:space="preserve">or </w:t>
      </w:r>
      <w:r w:rsidRPr="00A4589E">
        <w:rPr>
          <w:rFonts w:cs="Arial"/>
          <w:sz w:val="20"/>
        </w:rPr>
        <w:t xml:space="preserve">decision at any time made or given by or on behalf of the </w:t>
      </w:r>
      <w:r>
        <w:rPr>
          <w:rFonts w:cs="Arial"/>
          <w:sz w:val="20"/>
        </w:rPr>
        <w:t>Customer</w:t>
      </w:r>
      <w:r w:rsidRPr="00A4589E">
        <w:rPr>
          <w:rFonts w:cs="Arial"/>
          <w:sz w:val="20"/>
        </w:rPr>
        <w:t xml:space="preserve"> to any document or information provided by the </w:t>
      </w:r>
      <w:r>
        <w:rPr>
          <w:rFonts w:cs="Arial"/>
          <w:sz w:val="20"/>
        </w:rPr>
        <w:t>Supplier</w:t>
      </w:r>
      <w:r w:rsidRPr="00A4589E">
        <w:rPr>
          <w:rFonts w:cs="Arial"/>
          <w:sz w:val="20"/>
        </w:rPr>
        <w:t xml:space="preserve"> in its provision of the Contract Services, and no failure of the </w:t>
      </w:r>
      <w:r>
        <w:rPr>
          <w:rFonts w:cs="Arial"/>
          <w:sz w:val="20"/>
        </w:rPr>
        <w:t>Customer</w:t>
      </w:r>
      <w:r w:rsidRPr="00A4589E">
        <w:rPr>
          <w:rFonts w:cs="Arial"/>
          <w:sz w:val="20"/>
        </w:rPr>
        <w:t xml:space="preserve"> to discern any defect in or omission from any such document or information shall operate to exclude or limit the obligation of the </w:t>
      </w:r>
      <w:r>
        <w:rPr>
          <w:rFonts w:cs="Arial"/>
          <w:sz w:val="20"/>
        </w:rPr>
        <w:t>Supplier</w:t>
      </w:r>
      <w:r w:rsidRPr="00A4589E">
        <w:rPr>
          <w:rFonts w:cs="Arial"/>
          <w:sz w:val="20"/>
        </w:rPr>
        <w:t xml:space="preserve"> to </w:t>
      </w:r>
      <w:r>
        <w:rPr>
          <w:rFonts w:cs="Arial"/>
          <w:sz w:val="20"/>
        </w:rPr>
        <w:t xml:space="preserve">carry out </w:t>
      </w:r>
      <w:r w:rsidRPr="00A4589E">
        <w:rPr>
          <w:rFonts w:cs="Arial"/>
          <w:sz w:val="20"/>
        </w:rPr>
        <w:t xml:space="preserve">all the obligations of a professional </w:t>
      </w:r>
      <w:r>
        <w:rPr>
          <w:rFonts w:cs="Arial"/>
          <w:sz w:val="20"/>
        </w:rPr>
        <w:t>Supplier</w:t>
      </w:r>
      <w:r w:rsidRPr="00A4589E">
        <w:rPr>
          <w:rFonts w:cs="Arial"/>
          <w:sz w:val="20"/>
        </w:rPr>
        <w:t xml:space="preserve"> employed in a </w:t>
      </w:r>
      <w:r>
        <w:rPr>
          <w:rFonts w:cs="Arial"/>
          <w:sz w:val="20"/>
        </w:rPr>
        <w:t xml:space="preserve">client/customer </w:t>
      </w:r>
      <w:r w:rsidRPr="00A4589E">
        <w:rPr>
          <w:rFonts w:cs="Arial"/>
          <w:sz w:val="20"/>
        </w:rPr>
        <w:t>relationship.</w:t>
      </w:r>
    </w:p>
    <w:p w14:paraId="5E976533" w14:textId="77777777" w:rsidR="00C03B23" w:rsidRDefault="00C03B23" w:rsidP="00C03B23">
      <w:pPr>
        <w:pStyle w:val="Heading3"/>
        <w:rPr>
          <w:rFonts w:cs="Arial"/>
          <w:sz w:val="20"/>
        </w:rPr>
      </w:pPr>
      <w:r w:rsidRPr="00A4589E">
        <w:rPr>
          <w:rFonts w:cs="Arial"/>
          <w:sz w:val="20"/>
        </w:rPr>
        <w:lastRenderedPageBreak/>
        <w:t xml:space="preserve">Save as otherwise expressly provided, the obligations of the </w:t>
      </w:r>
      <w:r>
        <w:rPr>
          <w:rFonts w:cs="Arial"/>
          <w:sz w:val="20"/>
        </w:rPr>
        <w:t>Customer</w:t>
      </w:r>
      <w:r w:rsidRPr="00A4589E">
        <w:rPr>
          <w:rFonts w:cs="Arial"/>
          <w:sz w:val="20"/>
        </w:rPr>
        <w:t xml:space="preserve"> under the Contract are obligations of the </w:t>
      </w:r>
      <w:r>
        <w:rPr>
          <w:rFonts w:cs="Arial"/>
          <w:sz w:val="20"/>
        </w:rPr>
        <w:t>Customer</w:t>
      </w:r>
      <w:r w:rsidRPr="00A4589E">
        <w:rPr>
          <w:rFonts w:cs="Arial"/>
          <w:sz w:val="20"/>
        </w:rPr>
        <w:t xml:space="preserve"> in its capacity as a contracting counterparty and nothing in the Contract shall operate as an obligation upon, or in any other way fetter or constrain the </w:t>
      </w:r>
      <w:r>
        <w:rPr>
          <w:rFonts w:cs="Arial"/>
          <w:sz w:val="20"/>
        </w:rPr>
        <w:t>Customer</w:t>
      </w:r>
      <w:r w:rsidRPr="00A4589E">
        <w:rPr>
          <w:rFonts w:cs="Arial"/>
          <w:sz w:val="20"/>
        </w:rPr>
        <w:t xml:space="preserve"> in any other capacity, nor shall the exercise by the </w:t>
      </w:r>
      <w:r>
        <w:rPr>
          <w:rFonts w:cs="Arial"/>
          <w:sz w:val="20"/>
        </w:rPr>
        <w:t>Customer</w:t>
      </w:r>
      <w:r w:rsidRPr="00A4589E">
        <w:rPr>
          <w:rFonts w:cs="Arial"/>
          <w:sz w:val="20"/>
        </w:rPr>
        <w:t xml:space="preserve"> of its duties and powers in any other capacity lead to any liability under the Contract (howsoever arising) on the part of the </w:t>
      </w:r>
      <w:r>
        <w:rPr>
          <w:rFonts w:cs="Arial"/>
          <w:sz w:val="20"/>
        </w:rPr>
        <w:t>Customer</w:t>
      </w:r>
      <w:r w:rsidRPr="00A4589E">
        <w:rPr>
          <w:rFonts w:cs="Arial"/>
          <w:sz w:val="20"/>
        </w:rPr>
        <w:t xml:space="preserve"> to the </w:t>
      </w:r>
      <w:r>
        <w:rPr>
          <w:rFonts w:cs="Arial"/>
          <w:sz w:val="20"/>
        </w:rPr>
        <w:t>Supplier</w:t>
      </w:r>
      <w:r w:rsidRPr="00A4589E">
        <w:rPr>
          <w:rFonts w:cs="Arial"/>
          <w:sz w:val="20"/>
        </w:rPr>
        <w:t>.</w:t>
      </w:r>
    </w:p>
    <w:p w14:paraId="7112514E" w14:textId="77777777" w:rsidR="00C03B23" w:rsidRDefault="00C03B23" w:rsidP="00C03B23">
      <w:pPr>
        <w:pStyle w:val="Heading3"/>
        <w:rPr>
          <w:rFonts w:cs="Arial"/>
          <w:sz w:val="20"/>
        </w:rPr>
      </w:pPr>
      <w:r>
        <w:rPr>
          <w:rFonts w:eastAsia="Times New Roman"/>
          <w:sz w:val="20"/>
        </w:rPr>
        <w:t>Subject always to Clause 4.1.1, and f</w:t>
      </w:r>
      <w:r w:rsidRPr="00D61E6D">
        <w:rPr>
          <w:rFonts w:eastAsia="Times New Roman"/>
          <w:sz w:val="20"/>
        </w:rPr>
        <w:t>or the avoidance of doubt</w:t>
      </w:r>
      <w:r>
        <w:rPr>
          <w:rFonts w:eastAsia="Times New Roman"/>
          <w:sz w:val="20"/>
        </w:rPr>
        <w:t>,</w:t>
      </w:r>
      <w:r w:rsidRPr="00D61E6D">
        <w:rPr>
          <w:rFonts w:eastAsia="Times New Roman"/>
          <w:sz w:val="20"/>
        </w:rPr>
        <w:t xml:space="preserve"> both of the Parties agree that </w:t>
      </w:r>
      <w:r>
        <w:rPr>
          <w:rFonts w:cs="Arial"/>
          <w:sz w:val="20"/>
        </w:rPr>
        <w:t>the total aggregate liability (whether those liabilities are expressed as an indemnity or otherwise) of each Party to the other Party for each year of this Contract shall be:</w:t>
      </w:r>
    </w:p>
    <w:p w14:paraId="66C6203C" w14:textId="77777777" w:rsidR="00C03B23" w:rsidRDefault="00C03B23" w:rsidP="00C03B23">
      <w:pPr>
        <w:pStyle w:val="Heading3"/>
        <w:numPr>
          <w:ilvl w:val="0"/>
          <w:numId w:val="0"/>
        </w:numPr>
        <w:ind w:left="2880" w:hanging="1080"/>
        <w:rPr>
          <w:rFonts w:cs="Arial"/>
          <w:sz w:val="20"/>
        </w:rPr>
      </w:pPr>
      <w:r>
        <w:rPr>
          <w:rFonts w:cs="Arial"/>
          <w:sz w:val="20"/>
        </w:rPr>
        <w:t>4.1.8.1</w:t>
      </w:r>
      <w:r>
        <w:rPr>
          <w:rFonts w:cs="Arial"/>
          <w:sz w:val="20"/>
        </w:rPr>
        <w:tab/>
        <w:t>for all defaults resulting in direct loss or damage to the property of the other party shall be subject to a limit of £2 million (Two Million Pounds) unless otherwise stipulated by the Customer in the Letter of Appointment following a further competition;</w:t>
      </w:r>
    </w:p>
    <w:p w14:paraId="59CF8439" w14:textId="77777777" w:rsidR="00C03B23" w:rsidRDefault="00C03B23" w:rsidP="00C03B23">
      <w:pPr>
        <w:pStyle w:val="Heading3"/>
        <w:numPr>
          <w:ilvl w:val="0"/>
          <w:numId w:val="0"/>
        </w:numPr>
        <w:ind w:left="2880" w:hanging="1080"/>
        <w:rPr>
          <w:rFonts w:cs="Arial"/>
          <w:sz w:val="20"/>
        </w:rPr>
      </w:pPr>
      <w:r>
        <w:rPr>
          <w:rFonts w:cs="Arial"/>
          <w:sz w:val="20"/>
        </w:rPr>
        <w:t>4.1.8.2</w:t>
      </w:r>
      <w:r>
        <w:rPr>
          <w:rFonts w:cs="Arial"/>
          <w:sz w:val="20"/>
        </w:rPr>
        <w:tab/>
        <w:t>in respect of all other defaults, claims, losses or damages whether arising from breach of contract, misrepresentation (whether tortious or statutory), tort (including negligence), breach of statutory duty or otherwise shall in no event exceed the greater of the sum of £2 million (Two Million Pounds) or a sum equivalent to One Hundred and Twenty-Five Per Cent (125%) of the Contract Charges paid or payable to the Supplier in the relevant year of the Contract calculated at the date of the event giving rise to the liability (estimated for the full year if the event occurs in the first year of the Contract) unless a different aggregate limit or limits is otherwise stipulated by the Customer in the Letter of Appointment following a further competition.</w:t>
      </w:r>
    </w:p>
    <w:p w14:paraId="0910642A" w14:textId="77777777" w:rsidR="00C03B23" w:rsidRDefault="00C03B23" w:rsidP="00C03B23">
      <w:pPr>
        <w:pStyle w:val="Heading2"/>
        <w:keepNext/>
        <w:tabs>
          <w:tab w:val="num" w:pos="720"/>
        </w:tabs>
        <w:ind w:left="720"/>
        <w:rPr>
          <w:rFonts w:cs="Arial"/>
          <w:b/>
          <w:sz w:val="20"/>
        </w:rPr>
      </w:pPr>
      <w:r w:rsidRPr="003C6C6B">
        <w:rPr>
          <w:rFonts w:cs="Arial"/>
          <w:b/>
          <w:sz w:val="20"/>
        </w:rPr>
        <w:t>Insurance</w:t>
      </w:r>
    </w:p>
    <w:p w14:paraId="54DF507C" w14:textId="77777777" w:rsidR="00C03B23" w:rsidRDefault="00C03B23" w:rsidP="00C03B23">
      <w:pPr>
        <w:pStyle w:val="Heading3"/>
        <w:rPr>
          <w:rFonts w:cs="Arial"/>
          <w:sz w:val="20"/>
        </w:rPr>
      </w:pPr>
      <w:r w:rsidRPr="0014427F">
        <w:rPr>
          <w:rFonts w:cs="Arial"/>
          <w:sz w:val="20"/>
        </w:rPr>
        <w:t xml:space="preserve">The </w:t>
      </w:r>
      <w:r>
        <w:rPr>
          <w:rFonts w:cs="Arial"/>
          <w:sz w:val="20"/>
        </w:rPr>
        <w:t>Supplier</w:t>
      </w:r>
      <w:r w:rsidRPr="0014427F">
        <w:rPr>
          <w:rFonts w:cs="Arial"/>
          <w:sz w:val="20"/>
        </w:rPr>
        <w:t xml:space="preserve"> shall effect and maintain with a reputable insurance company a policy or policies of insurance providing an adequate level of cover in respect of </w:t>
      </w:r>
      <w:r>
        <w:rPr>
          <w:rFonts w:cs="Arial"/>
          <w:sz w:val="20"/>
        </w:rPr>
        <w:t>the</w:t>
      </w:r>
      <w:r w:rsidRPr="0014427F">
        <w:rPr>
          <w:rFonts w:cs="Arial"/>
          <w:sz w:val="20"/>
        </w:rPr>
        <w:t xml:space="preserve"> risks which may be incurred by the </w:t>
      </w:r>
      <w:r>
        <w:rPr>
          <w:rFonts w:cs="Arial"/>
          <w:sz w:val="20"/>
        </w:rPr>
        <w:t>Supplier</w:t>
      </w:r>
      <w:r w:rsidRPr="0014427F">
        <w:rPr>
          <w:rFonts w:cs="Arial"/>
          <w:sz w:val="20"/>
        </w:rPr>
        <w:t xml:space="preserve">, arising out of the </w:t>
      </w:r>
      <w:r>
        <w:rPr>
          <w:rFonts w:cs="Arial"/>
          <w:sz w:val="20"/>
        </w:rPr>
        <w:t>Supplier</w:t>
      </w:r>
      <w:r w:rsidRPr="0014427F">
        <w:rPr>
          <w:rFonts w:cs="Arial"/>
          <w:sz w:val="20"/>
        </w:rPr>
        <w:t xml:space="preserve">’s performance of its obligations under the Contract, including death or personal injury, loss of or damage to property or any other loss. Such policy or policies shall include professional indemnity cover in respect of any financial loss to the </w:t>
      </w:r>
      <w:r>
        <w:rPr>
          <w:rFonts w:cs="Arial"/>
          <w:sz w:val="20"/>
        </w:rPr>
        <w:t>Customer</w:t>
      </w:r>
      <w:r w:rsidRPr="0014427F">
        <w:rPr>
          <w:rFonts w:cs="Arial"/>
          <w:sz w:val="20"/>
        </w:rPr>
        <w:t xml:space="preserve"> arising from any advice given or omitted to be given by the </w:t>
      </w:r>
      <w:r>
        <w:rPr>
          <w:rFonts w:cs="Arial"/>
          <w:sz w:val="20"/>
        </w:rPr>
        <w:t>Supplier</w:t>
      </w:r>
      <w:r w:rsidRPr="0014427F">
        <w:rPr>
          <w:rFonts w:cs="Arial"/>
          <w:sz w:val="20"/>
        </w:rPr>
        <w:t xml:space="preserve"> under the Contract or otherwise in connection with the provision of the Contract Services. Such insurance shall be maintained for </w:t>
      </w:r>
      <w:r>
        <w:rPr>
          <w:rFonts w:cs="Arial"/>
          <w:sz w:val="20"/>
        </w:rPr>
        <w:t>so long as the Supplier may have any liability to the Customer</w:t>
      </w:r>
      <w:r w:rsidRPr="0014427F">
        <w:rPr>
          <w:rFonts w:cs="Arial"/>
          <w:sz w:val="20"/>
        </w:rPr>
        <w:t xml:space="preserve">. </w:t>
      </w:r>
    </w:p>
    <w:p w14:paraId="161F8BDA" w14:textId="77777777" w:rsidR="00C03B23" w:rsidRPr="00611C77" w:rsidRDefault="00C03B23" w:rsidP="00C03B23">
      <w:pPr>
        <w:pStyle w:val="Heading3"/>
        <w:rPr>
          <w:rFonts w:cs="Arial"/>
          <w:sz w:val="20"/>
        </w:rPr>
      </w:pPr>
      <w:r>
        <w:rPr>
          <w:rFonts w:cs="Arial"/>
          <w:sz w:val="20"/>
        </w:rPr>
        <w:t xml:space="preserve">It shall be the responsibility of the Supplier to determine the amount of insurance cover that will be adequate to enable the Supplier to satisfy any liability arising in respect of the risks referred to in </w:t>
      </w:r>
      <w:r w:rsidRPr="00611C77">
        <w:rPr>
          <w:rFonts w:cs="Arial"/>
          <w:sz w:val="20"/>
        </w:rPr>
        <w:t>Clause 4.2.1.</w:t>
      </w:r>
    </w:p>
    <w:p w14:paraId="5344E5C3" w14:textId="77777777" w:rsidR="00C03B23" w:rsidRPr="0014427F" w:rsidRDefault="00C03B23" w:rsidP="00C03B23">
      <w:pPr>
        <w:pStyle w:val="Heading3"/>
        <w:rPr>
          <w:rFonts w:cs="Arial"/>
          <w:sz w:val="20"/>
        </w:rPr>
      </w:pPr>
      <w:r w:rsidRPr="0014427F">
        <w:rPr>
          <w:rFonts w:cs="Arial"/>
          <w:sz w:val="20"/>
        </w:rPr>
        <w:t xml:space="preserve">If, for whatever reason, the </w:t>
      </w:r>
      <w:r>
        <w:rPr>
          <w:rFonts w:cs="Arial"/>
          <w:sz w:val="20"/>
        </w:rPr>
        <w:t>Supplier</w:t>
      </w:r>
      <w:r w:rsidRPr="0014427F">
        <w:rPr>
          <w:rFonts w:cs="Arial"/>
          <w:sz w:val="20"/>
        </w:rPr>
        <w:t xml:space="preserve"> fails to give effect to and maintain the insurances required by </w:t>
      </w:r>
      <w:r w:rsidRPr="00611C77">
        <w:rPr>
          <w:rFonts w:cs="Arial"/>
          <w:sz w:val="20"/>
        </w:rPr>
        <w:t>Clause 4.2.1, the</w:t>
      </w:r>
      <w:r w:rsidRPr="0014427F">
        <w:rPr>
          <w:rFonts w:cs="Arial"/>
          <w:sz w:val="20"/>
        </w:rPr>
        <w:t xml:space="preserve"> </w:t>
      </w:r>
      <w:r>
        <w:rPr>
          <w:rFonts w:cs="Arial"/>
          <w:sz w:val="20"/>
        </w:rPr>
        <w:t>Customer</w:t>
      </w:r>
      <w:r w:rsidRPr="0014427F">
        <w:rPr>
          <w:rFonts w:cs="Arial"/>
          <w:sz w:val="20"/>
        </w:rPr>
        <w:t xml:space="preserve"> may make alternative arrangements to protect its interests and may recover the costs of such arrangements from the </w:t>
      </w:r>
      <w:r>
        <w:rPr>
          <w:rFonts w:cs="Arial"/>
          <w:sz w:val="20"/>
        </w:rPr>
        <w:t>Supplier</w:t>
      </w:r>
      <w:r w:rsidRPr="0014427F">
        <w:rPr>
          <w:rFonts w:cs="Arial"/>
          <w:sz w:val="20"/>
        </w:rPr>
        <w:t>.</w:t>
      </w:r>
    </w:p>
    <w:p w14:paraId="152F5331" w14:textId="77777777" w:rsidR="00C03B23" w:rsidRPr="0014427F" w:rsidRDefault="00C03B23" w:rsidP="00C03B23">
      <w:pPr>
        <w:pStyle w:val="Heading3"/>
        <w:rPr>
          <w:rFonts w:cs="Arial"/>
          <w:sz w:val="20"/>
        </w:rPr>
      </w:pPr>
      <w:r w:rsidRPr="0014427F">
        <w:rPr>
          <w:rFonts w:cs="Arial"/>
          <w:sz w:val="20"/>
        </w:rPr>
        <w:t xml:space="preserve">The provisions of any insurance or the amount of cover shall not relieve the </w:t>
      </w:r>
      <w:r>
        <w:rPr>
          <w:rFonts w:cs="Arial"/>
          <w:sz w:val="20"/>
        </w:rPr>
        <w:t>Supplier</w:t>
      </w:r>
      <w:r w:rsidRPr="0014427F">
        <w:rPr>
          <w:rFonts w:cs="Arial"/>
          <w:sz w:val="20"/>
        </w:rPr>
        <w:t xml:space="preserve"> of any liabilities under the Contract. </w:t>
      </w:r>
    </w:p>
    <w:p w14:paraId="5397411D" w14:textId="77777777" w:rsidR="00C03B23" w:rsidRPr="00A4589E" w:rsidRDefault="00C03B23" w:rsidP="00C03B23">
      <w:pPr>
        <w:pStyle w:val="Heading1"/>
        <w:keepNext/>
        <w:rPr>
          <w:rFonts w:cs="Arial"/>
          <w:sz w:val="20"/>
        </w:rPr>
      </w:pPr>
      <w:bookmarkStart w:id="62" w:name="_Ref313366946"/>
      <w:bookmarkStart w:id="63" w:name="_Toc429384262"/>
      <w:bookmarkEnd w:id="58"/>
      <w:r w:rsidRPr="00A4589E">
        <w:rPr>
          <w:rFonts w:cs="Arial"/>
          <w:sz w:val="20"/>
        </w:rPr>
        <w:lastRenderedPageBreak/>
        <w:t>INTELLECTUAL PROPERTY RIGHTS</w:t>
      </w:r>
      <w:bookmarkEnd w:id="62"/>
      <w:bookmarkEnd w:id="63"/>
    </w:p>
    <w:p w14:paraId="6CA9C5DB" w14:textId="77777777" w:rsidR="00C03B23" w:rsidRDefault="00C03B23" w:rsidP="00C03B23">
      <w:pPr>
        <w:pStyle w:val="Heading2"/>
        <w:tabs>
          <w:tab w:val="num" w:pos="720"/>
        </w:tabs>
        <w:ind w:left="720"/>
        <w:rPr>
          <w:rFonts w:cs="Arial"/>
          <w:sz w:val="20"/>
        </w:rPr>
      </w:pPr>
      <w:bookmarkStart w:id="64" w:name="_Ref313373731"/>
      <w:r>
        <w:rPr>
          <w:rFonts w:cs="Arial"/>
          <w:sz w:val="20"/>
        </w:rPr>
        <w:t>All Intellectual Property Rights in the output from the Contract Services shall vest in the Supplier</w:t>
      </w:r>
      <w:r w:rsidRPr="00B014A2">
        <w:rPr>
          <w:rFonts w:cs="Arial"/>
          <w:sz w:val="20"/>
        </w:rPr>
        <w:t xml:space="preserve"> who shall grant to the </w:t>
      </w:r>
      <w:r>
        <w:rPr>
          <w:rFonts w:cs="Arial"/>
          <w:sz w:val="20"/>
        </w:rPr>
        <w:t>Customer</w:t>
      </w:r>
      <w:r w:rsidRPr="00B014A2">
        <w:rPr>
          <w:rFonts w:cs="Arial"/>
          <w:sz w:val="20"/>
        </w:rPr>
        <w:t xml:space="preserve"> a non-exclusive, unlimited, irrevocable licence</w:t>
      </w:r>
      <w:r>
        <w:rPr>
          <w:rFonts w:cs="Arial"/>
          <w:sz w:val="20"/>
        </w:rPr>
        <w:t xml:space="preserve"> to use and exploit the same.</w:t>
      </w:r>
    </w:p>
    <w:p w14:paraId="481857F9" w14:textId="77777777" w:rsidR="00C03B23" w:rsidRPr="00A4589E" w:rsidRDefault="00C03B23" w:rsidP="00C03B23">
      <w:pPr>
        <w:pStyle w:val="Heading2"/>
        <w:tabs>
          <w:tab w:val="num" w:pos="720"/>
        </w:tabs>
        <w:ind w:left="720"/>
        <w:rPr>
          <w:rFonts w:cs="Arial"/>
          <w:sz w:val="20"/>
        </w:rPr>
      </w:pPr>
      <w:r w:rsidRPr="00611C77">
        <w:rPr>
          <w:rFonts w:cs="Arial"/>
          <w:sz w:val="20"/>
        </w:rPr>
        <w:t>Subject to Clause 5.1</w:t>
      </w:r>
      <w:r w:rsidRPr="00F96CC5">
        <w:rPr>
          <w:rFonts w:cs="Arial"/>
          <w:color w:val="FF0000"/>
          <w:sz w:val="20"/>
        </w:rPr>
        <w:t xml:space="preserve"> </w:t>
      </w:r>
      <w:r>
        <w:rPr>
          <w:rFonts w:cs="Arial"/>
          <w:sz w:val="20"/>
        </w:rPr>
        <w:t>and s</w:t>
      </w:r>
      <w:r w:rsidRPr="00A4589E">
        <w:rPr>
          <w:rFonts w:cs="Arial"/>
          <w:sz w:val="20"/>
        </w:rPr>
        <w:t>ave as expressly granted elsewhere under the Contract</w:t>
      </w:r>
      <w:bookmarkEnd w:id="64"/>
      <w:r w:rsidRPr="00A4589E">
        <w:rPr>
          <w:rFonts w:cs="Arial"/>
          <w:sz w:val="20"/>
        </w:rPr>
        <w:t xml:space="preserve">, the </w:t>
      </w:r>
      <w:r>
        <w:rPr>
          <w:rFonts w:cs="Arial"/>
          <w:sz w:val="20"/>
        </w:rPr>
        <w:t>Customer</w:t>
      </w:r>
      <w:r w:rsidRPr="00A4589E">
        <w:rPr>
          <w:rFonts w:cs="Arial"/>
          <w:sz w:val="20"/>
        </w:rPr>
        <w:t xml:space="preserve"> shall not acquire any right, title or interest in or to the Intellectual Property Rights of the </w:t>
      </w:r>
      <w:r>
        <w:rPr>
          <w:rFonts w:cs="Arial"/>
          <w:sz w:val="20"/>
        </w:rPr>
        <w:t>Supplier</w:t>
      </w:r>
      <w:r w:rsidRPr="00A4589E">
        <w:rPr>
          <w:rFonts w:cs="Arial"/>
          <w:sz w:val="20"/>
        </w:rPr>
        <w:t xml:space="preserve"> or its licensors and the </w:t>
      </w:r>
      <w:r>
        <w:rPr>
          <w:rFonts w:cs="Arial"/>
          <w:sz w:val="20"/>
        </w:rPr>
        <w:t>Supplier</w:t>
      </w:r>
      <w:r w:rsidRPr="00A4589E">
        <w:rPr>
          <w:rFonts w:cs="Arial"/>
          <w:sz w:val="20"/>
        </w:rPr>
        <w:t xml:space="preserve"> shall not acquire any right, title or interest in or to the Intellectual Property Rights of the </w:t>
      </w:r>
      <w:r>
        <w:rPr>
          <w:rFonts w:cs="Arial"/>
          <w:sz w:val="20"/>
        </w:rPr>
        <w:t>Customer</w:t>
      </w:r>
      <w:r w:rsidRPr="00A4589E">
        <w:rPr>
          <w:rFonts w:cs="Arial"/>
          <w:sz w:val="20"/>
        </w:rPr>
        <w:t xml:space="preserve"> or its licensors.</w:t>
      </w:r>
    </w:p>
    <w:p w14:paraId="68F3B735" w14:textId="77777777" w:rsidR="00C03B23" w:rsidRPr="00A4589E" w:rsidRDefault="00C03B23" w:rsidP="00C03B23">
      <w:pPr>
        <w:pStyle w:val="Heading2"/>
        <w:tabs>
          <w:tab w:val="num" w:pos="720"/>
        </w:tabs>
        <w:ind w:left="720"/>
        <w:rPr>
          <w:rFonts w:cs="Arial"/>
          <w:sz w:val="20"/>
        </w:rPr>
      </w:pPr>
      <w:bookmarkStart w:id="65" w:name="_Ref313366924"/>
      <w:r w:rsidRPr="00706BB4">
        <w:rPr>
          <w:rFonts w:cs="Arial"/>
          <w:sz w:val="20"/>
        </w:rPr>
        <w:t xml:space="preserve">The </w:t>
      </w:r>
      <w:r>
        <w:rPr>
          <w:rFonts w:cs="Arial"/>
          <w:sz w:val="20"/>
        </w:rPr>
        <w:t>Supplier</w:t>
      </w:r>
      <w:r w:rsidRPr="00706BB4">
        <w:rPr>
          <w:rFonts w:cs="Arial"/>
          <w:sz w:val="20"/>
        </w:rPr>
        <w:t xml:space="preserve"> shall on</w:t>
      </w:r>
      <w:r w:rsidRPr="00A4589E">
        <w:rPr>
          <w:rFonts w:cs="Arial"/>
          <w:sz w:val="20"/>
        </w:rPr>
        <w:t xml:space="preserve"> demand fully indemnify and keep fully indemnified and hold the </w:t>
      </w:r>
      <w:r>
        <w:rPr>
          <w:rFonts w:cs="Arial"/>
          <w:sz w:val="20"/>
        </w:rPr>
        <w:t>Customer</w:t>
      </w:r>
      <w:r w:rsidRPr="00A4589E">
        <w:rPr>
          <w:rFonts w:cs="Arial"/>
          <w:sz w:val="20"/>
        </w:rPr>
        <w:t xml:space="preserve"> and the Crown harmless from and against all actions, suits, claims, demands, losses, charges, damages, costs and expenses and other liabilities which the </w:t>
      </w:r>
      <w:r>
        <w:rPr>
          <w:rFonts w:cs="Arial"/>
          <w:sz w:val="20"/>
        </w:rPr>
        <w:t>Customer</w:t>
      </w:r>
      <w:r w:rsidRPr="00A4589E">
        <w:rPr>
          <w:rFonts w:cs="Arial"/>
          <w:sz w:val="20"/>
        </w:rPr>
        <w:t xml:space="preserve"> and or the Crown may suffer or incur as a result of any claim that the performance by the </w:t>
      </w:r>
      <w:r>
        <w:rPr>
          <w:rFonts w:cs="Arial"/>
          <w:sz w:val="20"/>
        </w:rPr>
        <w:t>Supplier</w:t>
      </w:r>
      <w:r w:rsidRPr="00A4589E">
        <w:rPr>
          <w:rFonts w:cs="Arial"/>
          <w:sz w:val="20"/>
        </w:rPr>
        <w:t xml:space="preserve"> of the </w:t>
      </w:r>
      <w:r>
        <w:rPr>
          <w:rFonts w:cs="Arial"/>
          <w:sz w:val="20"/>
        </w:rPr>
        <w:t xml:space="preserve">Contract Services </w:t>
      </w:r>
      <w:r w:rsidRPr="00A4589E">
        <w:rPr>
          <w:rFonts w:cs="Arial"/>
          <w:sz w:val="20"/>
        </w:rPr>
        <w:t>infringes or allegedly infringes a third party's Intellectual Property Rights (any such claim being a</w:t>
      </w:r>
      <w:r>
        <w:rPr>
          <w:rFonts w:cs="Arial"/>
          <w:sz w:val="20"/>
        </w:rPr>
        <w:t xml:space="preserve"> </w:t>
      </w:r>
      <w:r w:rsidRPr="00A4589E">
        <w:rPr>
          <w:rFonts w:cs="Arial"/>
          <w:sz w:val="20"/>
        </w:rPr>
        <w:t>"</w:t>
      </w:r>
      <w:r w:rsidRPr="00A4589E">
        <w:rPr>
          <w:rFonts w:cs="Arial"/>
          <w:b/>
          <w:sz w:val="20"/>
        </w:rPr>
        <w:t>Claim</w:t>
      </w:r>
      <w:r w:rsidRPr="00A4589E">
        <w:rPr>
          <w:rFonts w:cs="Arial"/>
          <w:sz w:val="20"/>
        </w:rPr>
        <w:t>")</w:t>
      </w:r>
      <w:bookmarkEnd w:id="65"/>
      <w:r w:rsidRPr="00A4589E">
        <w:rPr>
          <w:rFonts w:cs="Arial"/>
          <w:sz w:val="20"/>
        </w:rPr>
        <w:t>.</w:t>
      </w:r>
    </w:p>
    <w:p w14:paraId="68C85E98" w14:textId="77777777" w:rsidR="00C03B23" w:rsidRPr="00A4589E" w:rsidRDefault="00C03B23" w:rsidP="00C03B23">
      <w:pPr>
        <w:pStyle w:val="Heading2"/>
        <w:tabs>
          <w:tab w:val="num" w:pos="720"/>
        </w:tabs>
        <w:ind w:left="720"/>
        <w:rPr>
          <w:rFonts w:cs="Arial"/>
          <w:sz w:val="20"/>
        </w:rPr>
      </w:pPr>
      <w:r>
        <w:rPr>
          <w:rFonts w:cs="Arial"/>
          <w:sz w:val="20"/>
        </w:rPr>
        <w:t>If a Claim arises, t</w:t>
      </w:r>
      <w:r w:rsidRPr="00A4589E">
        <w:rPr>
          <w:rFonts w:cs="Arial"/>
          <w:sz w:val="20"/>
        </w:rPr>
        <w:t xml:space="preserve">he </w:t>
      </w:r>
      <w:r>
        <w:rPr>
          <w:rFonts w:cs="Arial"/>
          <w:sz w:val="20"/>
        </w:rPr>
        <w:t>Customer</w:t>
      </w:r>
      <w:r w:rsidRPr="00A4589E">
        <w:rPr>
          <w:rFonts w:cs="Arial"/>
          <w:sz w:val="20"/>
        </w:rPr>
        <w:t xml:space="preserve"> shall notify the </w:t>
      </w:r>
      <w:r>
        <w:rPr>
          <w:rFonts w:cs="Arial"/>
          <w:sz w:val="20"/>
        </w:rPr>
        <w:t>Supplier</w:t>
      </w:r>
      <w:r w:rsidRPr="00A4589E">
        <w:rPr>
          <w:rFonts w:cs="Arial"/>
          <w:sz w:val="20"/>
        </w:rPr>
        <w:t xml:space="preserve"> in writing of the Claim and the </w:t>
      </w:r>
      <w:r>
        <w:rPr>
          <w:rFonts w:cs="Arial"/>
          <w:sz w:val="20"/>
        </w:rPr>
        <w:t>Customer</w:t>
      </w:r>
      <w:r w:rsidRPr="00A4589E">
        <w:rPr>
          <w:rFonts w:cs="Arial"/>
          <w:sz w:val="20"/>
        </w:rPr>
        <w:t xml:space="preserve"> shall not make any admissions which may be prejudicial to the defence or settlement of the Claim. The </w:t>
      </w:r>
      <w:r>
        <w:rPr>
          <w:rFonts w:cs="Arial"/>
          <w:sz w:val="20"/>
        </w:rPr>
        <w:t>Supplier</w:t>
      </w:r>
      <w:r w:rsidRPr="00A4589E">
        <w:rPr>
          <w:rFonts w:cs="Arial"/>
          <w:sz w:val="20"/>
        </w:rPr>
        <w:t xml:space="preserve"> shall at its own expense conduct all negotiations and any litigation arising in connection with the Claim provided always that the </w:t>
      </w:r>
      <w:r>
        <w:rPr>
          <w:rFonts w:cs="Arial"/>
          <w:sz w:val="20"/>
        </w:rPr>
        <w:t>Supplier</w:t>
      </w:r>
      <w:r w:rsidRPr="00A4589E">
        <w:rPr>
          <w:rFonts w:cs="Arial"/>
          <w:sz w:val="20"/>
        </w:rPr>
        <w:t xml:space="preserve">: </w:t>
      </w:r>
    </w:p>
    <w:p w14:paraId="69E1CE19" w14:textId="77777777" w:rsidR="00C03B23" w:rsidRPr="00A4589E" w:rsidRDefault="00C03B23" w:rsidP="00C03B23">
      <w:pPr>
        <w:pStyle w:val="Heading3"/>
        <w:rPr>
          <w:rFonts w:cs="Arial"/>
          <w:sz w:val="20"/>
        </w:rPr>
      </w:pPr>
      <w:r w:rsidRPr="00A4589E">
        <w:rPr>
          <w:rFonts w:cs="Arial"/>
          <w:sz w:val="20"/>
        </w:rPr>
        <w:t xml:space="preserve">shall consult the </w:t>
      </w:r>
      <w:r>
        <w:rPr>
          <w:rFonts w:cs="Arial"/>
          <w:sz w:val="20"/>
        </w:rPr>
        <w:t>Customer</w:t>
      </w:r>
      <w:r w:rsidRPr="00A4589E">
        <w:rPr>
          <w:rFonts w:cs="Arial"/>
          <w:sz w:val="20"/>
        </w:rPr>
        <w:t xml:space="preserve"> on all substantive issues which arise during the conduct of such litigation and negotiations;</w:t>
      </w:r>
    </w:p>
    <w:p w14:paraId="16AC8FF8" w14:textId="77777777" w:rsidR="00C03B23" w:rsidRPr="00A4589E" w:rsidRDefault="00C03B23" w:rsidP="00C03B23">
      <w:pPr>
        <w:pStyle w:val="Heading3"/>
        <w:rPr>
          <w:rFonts w:cs="Arial"/>
          <w:sz w:val="20"/>
        </w:rPr>
      </w:pPr>
      <w:r w:rsidRPr="00A4589E">
        <w:rPr>
          <w:rFonts w:cs="Arial"/>
          <w:sz w:val="20"/>
        </w:rPr>
        <w:t xml:space="preserve">shall take due and proper account of the interests of the </w:t>
      </w:r>
      <w:r>
        <w:rPr>
          <w:rFonts w:cs="Arial"/>
          <w:sz w:val="20"/>
        </w:rPr>
        <w:t>Customer</w:t>
      </w:r>
      <w:r w:rsidRPr="00A4589E">
        <w:rPr>
          <w:rFonts w:cs="Arial"/>
          <w:sz w:val="20"/>
        </w:rPr>
        <w:t>;</w:t>
      </w:r>
    </w:p>
    <w:p w14:paraId="751BCC5F" w14:textId="77777777" w:rsidR="00C03B23" w:rsidRPr="00A4589E" w:rsidRDefault="00C03B23" w:rsidP="00C03B23">
      <w:pPr>
        <w:pStyle w:val="Heading3"/>
        <w:rPr>
          <w:rFonts w:cs="Arial"/>
          <w:sz w:val="20"/>
        </w:rPr>
      </w:pPr>
      <w:r w:rsidRPr="00A4589E">
        <w:rPr>
          <w:rFonts w:cs="Arial"/>
          <w:sz w:val="20"/>
        </w:rPr>
        <w:t xml:space="preserve">shall consider and defend the Claim diligently using competent counsel and in such a way as not to bring the reputation of the </w:t>
      </w:r>
      <w:r>
        <w:rPr>
          <w:rFonts w:cs="Arial"/>
          <w:sz w:val="20"/>
        </w:rPr>
        <w:t>Customer</w:t>
      </w:r>
      <w:r w:rsidRPr="00A4589E">
        <w:rPr>
          <w:rFonts w:cs="Arial"/>
          <w:sz w:val="20"/>
        </w:rPr>
        <w:t xml:space="preserve"> into disrepute; and</w:t>
      </w:r>
    </w:p>
    <w:p w14:paraId="467C49F4" w14:textId="77777777" w:rsidR="00C03B23" w:rsidRPr="00A4589E" w:rsidRDefault="00C03B23" w:rsidP="00C03B23">
      <w:pPr>
        <w:pStyle w:val="Heading3"/>
        <w:rPr>
          <w:rFonts w:cs="Arial"/>
          <w:sz w:val="20"/>
        </w:rPr>
      </w:pPr>
      <w:r w:rsidRPr="00A4589E">
        <w:rPr>
          <w:rFonts w:cs="Arial"/>
          <w:sz w:val="20"/>
        </w:rPr>
        <w:t xml:space="preserve">shall not settle or compromise the Claim without the prior written approval of the </w:t>
      </w:r>
      <w:r>
        <w:rPr>
          <w:rFonts w:cs="Arial"/>
          <w:sz w:val="20"/>
        </w:rPr>
        <w:t>Customer</w:t>
      </w:r>
      <w:r w:rsidRPr="00A4589E">
        <w:rPr>
          <w:rFonts w:cs="Arial"/>
          <w:sz w:val="20"/>
        </w:rPr>
        <w:t xml:space="preserve"> (not to be unreasonably withheld or delayed).</w:t>
      </w:r>
    </w:p>
    <w:p w14:paraId="292DEFC8" w14:textId="77777777" w:rsidR="00C03B23" w:rsidRPr="00A4589E" w:rsidRDefault="00C03B23" w:rsidP="00C03B23">
      <w:pPr>
        <w:pStyle w:val="Heading2"/>
        <w:tabs>
          <w:tab w:val="num" w:pos="720"/>
        </w:tabs>
        <w:ind w:left="720"/>
        <w:rPr>
          <w:rFonts w:cs="Arial"/>
          <w:sz w:val="20"/>
        </w:rPr>
      </w:pPr>
      <w:r w:rsidRPr="00A4589E">
        <w:rPr>
          <w:rFonts w:cs="Arial"/>
          <w:sz w:val="20"/>
        </w:rPr>
        <w:t xml:space="preserve">The </w:t>
      </w:r>
      <w:r>
        <w:rPr>
          <w:rFonts w:cs="Arial"/>
          <w:sz w:val="20"/>
        </w:rPr>
        <w:t>Supplier</w:t>
      </w:r>
      <w:r w:rsidRPr="00A4589E">
        <w:rPr>
          <w:rFonts w:cs="Arial"/>
          <w:sz w:val="20"/>
        </w:rPr>
        <w:t xml:space="preserve"> shall have no rights to use any of the </w:t>
      </w:r>
      <w:r>
        <w:rPr>
          <w:rFonts w:cs="Arial"/>
          <w:sz w:val="20"/>
        </w:rPr>
        <w:t>Customer</w:t>
      </w:r>
      <w:r w:rsidRPr="00A4589E">
        <w:rPr>
          <w:rFonts w:cs="Arial"/>
          <w:sz w:val="20"/>
        </w:rPr>
        <w:t xml:space="preserve">’s names, logos or trademarks without the prior written approval of the </w:t>
      </w:r>
      <w:r>
        <w:rPr>
          <w:rFonts w:cs="Arial"/>
          <w:sz w:val="20"/>
        </w:rPr>
        <w:t>Customer</w:t>
      </w:r>
      <w:r w:rsidRPr="00A4589E">
        <w:rPr>
          <w:rFonts w:cs="Arial"/>
          <w:sz w:val="20"/>
        </w:rPr>
        <w:t>.</w:t>
      </w:r>
    </w:p>
    <w:p w14:paraId="625492D6" w14:textId="77777777" w:rsidR="00C03B23" w:rsidRPr="00A4589E" w:rsidRDefault="00C03B23" w:rsidP="00C03B23">
      <w:pPr>
        <w:pStyle w:val="Heading1"/>
        <w:keepNext/>
        <w:rPr>
          <w:rFonts w:cs="Arial"/>
          <w:sz w:val="20"/>
        </w:rPr>
      </w:pPr>
      <w:bookmarkStart w:id="66" w:name="_Ref313367870"/>
      <w:bookmarkStart w:id="67" w:name="_Toc429384263"/>
      <w:r w:rsidRPr="00A4589E">
        <w:rPr>
          <w:rFonts w:cs="Arial"/>
          <w:sz w:val="20"/>
        </w:rPr>
        <w:t>PROTECTION OF INFORMATION</w:t>
      </w:r>
      <w:bookmarkEnd w:id="66"/>
      <w:bookmarkEnd w:id="67"/>
    </w:p>
    <w:p w14:paraId="61920B02" w14:textId="77777777" w:rsidR="00C03B23" w:rsidRPr="00A4589E" w:rsidRDefault="00C03B23" w:rsidP="00C03B23">
      <w:pPr>
        <w:pStyle w:val="Heading2"/>
        <w:keepNext/>
        <w:keepLines/>
        <w:tabs>
          <w:tab w:val="num" w:pos="720"/>
        </w:tabs>
        <w:ind w:left="720"/>
        <w:rPr>
          <w:rFonts w:cs="Arial"/>
          <w:b/>
          <w:sz w:val="20"/>
        </w:rPr>
      </w:pPr>
      <w:bookmarkStart w:id="68" w:name="_Ref313367297"/>
      <w:r w:rsidRPr="00A4589E">
        <w:rPr>
          <w:rFonts w:cs="Arial"/>
          <w:b/>
          <w:sz w:val="20"/>
        </w:rPr>
        <w:t>Protection of Personal Data</w:t>
      </w:r>
      <w:bookmarkEnd w:id="68"/>
    </w:p>
    <w:p w14:paraId="3ABD41D0" w14:textId="77777777" w:rsidR="00C03B23" w:rsidRPr="00A4589E" w:rsidRDefault="00C03B23" w:rsidP="00C03B23">
      <w:pPr>
        <w:pStyle w:val="Heading3"/>
        <w:rPr>
          <w:rFonts w:cs="Arial"/>
          <w:sz w:val="20"/>
        </w:rPr>
      </w:pPr>
      <w:r w:rsidRPr="00A4589E">
        <w:rPr>
          <w:rFonts w:cs="Arial"/>
          <w:sz w:val="20"/>
        </w:rPr>
        <w:t xml:space="preserve">With respect to the Parties' rights and obligations under the Contract, the Parties agree that the </w:t>
      </w:r>
      <w:r>
        <w:rPr>
          <w:rFonts w:cs="Arial"/>
          <w:sz w:val="20"/>
        </w:rPr>
        <w:t>Customer</w:t>
      </w:r>
      <w:r w:rsidRPr="00A4589E">
        <w:rPr>
          <w:rFonts w:cs="Arial"/>
          <w:sz w:val="20"/>
        </w:rPr>
        <w:t xml:space="preserve"> is the Data Controller and that the </w:t>
      </w:r>
      <w:r>
        <w:rPr>
          <w:rFonts w:cs="Arial"/>
          <w:sz w:val="20"/>
        </w:rPr>
        <w:t>Supplier</w:t>
      </w:r>
      <w:r w:rsidRPr="00A4589E">
        <w:rPr>
          <w:rFonts w:cs="Arial"/>
          <w:sz w:val="20"/>
        </w:rPr>
        <w:t xml:space="preserve"> is the Data Processor in relation to the </w:t>
      </w:r>
      <w:r>
        <w:rPr>
          <w:rFonts w:cs="Arial"/>
          <w:sz w:val="20"/>
        </w:rPr>
        <w:t>Customer</w:t>
      </w:r>
      <w:r w:rsidRPr="00A4589E">
        <w:rPr>
          <w:rFonts w:cs="Arial"/>
          <w:sz w:val="20"/>
        </w:rPr>
        <w:t>’s Personal Data.</w:t>
      </w:r>
    </w:p>
    <w:p w14:paraId="0992AC98" w14:textId="77777777" w:rsidR="00C03B23" w:rsidRPr="00A4589E" w:rsidRDefault="00C03B23" w:rsidP="00C03B23">
      <w:pPr>
        <w:pStyle w:val="Heading3"/>
        <w:rPr>
          <w:rFonts w:cs="Arial"/>
          <w:sz w:val="20"/>
        </w:rPr>
      </w:pPr>
      <w:r w:rsidRPr="00A4589E">
        <w:rPr>
          <w:rFonts w:cs="Arial"/>
          <w:sz w:val="20"/>
        </w:rPr>
        <w:t xml:space="preserve">The </w:t>
      </w:r>
      <w:r>
        <w:rPr>
          <w:rFonts w:cs="Arial"/>
          <w:sz w:val="20"/>
        </w:rPr>
        <w:t>Supplier</w:t>
      </w:r>
      <w:r w:rsidRPr="00A4589E">
        <w:rPr>
          <w:rFonts w:cs="Arial"/>
          <w:sz w:val="20"/>
        </w:rPr>
        <w:t xml:space="preserve"> shall:</w:t>
      </w:r>
    </w:p>
    <w:p w14:paraId="5AF40980" w14:textId="77777777" w:rsidR="00C03B23" w:rsidRPr="00A4589E" w:rsidRDefault="00C03B23" w:rsidP="0070397D">
      <w:pPr>
        <w:pStyle w:val="Heading4"/>
        <w:tabs>
          <w:tab w:val="clear" w:pos="2781"/>
          <w:tab w:val="clear" w:pos="2880"/>
          <w:tab w:val="left" w:pos="2835"/>
        </w:tabs>
        <w:ind w:left="2835" w:hanging="1035"/>
        <w:rPr>
          <w:rFonts w:cs="Arial"/>
          <w:sz w:val="20"/>
        </w:rPr>
      </w:pPr>
      <w:r w:rsidRPr="00A4589E">
        <w:rPr>
          <w:rFonts w:cs="Arial"/>
          <w:sz w:val="20"/>
        </w:rPr>
        <w:t xml:space="preserve">Process the </w:t>
      </w:r>
      <w:r>
        <w:rPr>
          <w:rFonts w:cs="Arial"/>
          <w:sz w:val="20"/>
        </w:rPr>
        <w:t>Customer</w:t>
      </w:r>
      <w:r w:rsidRPr="00A4589E">
        <w:rPr>
          <w:rFonts w:cs="Arial"/>
          <w:sz w:val="20"/>
        </w:rPr>
        <w:t xml:space="preserve">’s Personal Data only in accordance with instructions from the </w:t>
      </w:r>
      <w:r>
        <w:rPr>
          <w:rFonts w:cs="Arial"/>
          <w:sz w:val="20"/>
        </w:rPr>
        <w:t>Customer</w:t>
      </w:r>
      <w:r w:rsidRPr="00A4589E">
        <w:rPr>
          <w:rFonts w:cs="Arial"/>
          <w:sz w:val="20"/>
        </w:rPr>
        <w:t xml:space="preserve"> (which may be specific instructions or instructions of a general nature as set out in the Contract or as otherwise notified by the </w:t>
      </w:r>
      <w:r>
        <w:rPr>
          <w:rFonts w:cs="Arial"/>
          <w:sz w:val="20"/>
        </w:rPr>
        <w:t>Customer</w:t>
      </w:r>
      <w:r w:rsidRPr="00A4589E">
        <w:rPr>
          <w:rFonts w:cs="Arial"/>
          <w:sz w:val="20"/>
        </w:rPr>
        <w:t xml:space="preserve"> to the </w:t>
      </w:r>
      <w:r>
        <w:rPr>
          <w:rFonts w:cs="Arial"/>
          <w:sz w:val="20"/>
        </w:rPr>
        <w:t>Supplier</w:t>
      </w:r>
      <w:r w:rsidRPr="00A4589E">
        <w:rPr>
          <w:rFonts w:cs="Arial"/>
          <w:sz w:val="20"/>
        </w:rPr>
        <w:t xml:space="preserve"> during the term of the Contract);</w:t>
      </w:r>
    </w:p>
    <w:p w14:paraId="5F1D5BE0" w14:textId="77777777" w:rsidR="00C03B23" w:rsidRPr="00A4589E" w:rsidRDefault="00C03B23" w:rsidP="0070397D">
      <w:pPr>
        <w:pStyle w:val="Heading4"/>
        <w:tabs>
          <w:tab w:val="clear" w:pos="2781"/>
          <w:tab w:val="clear" w:pos="2880"/>
          <w:tab w:val="num" w:pos="2835"/>
        </w:tabs>
        <w:ind w:left="2835" w:hanging="1035"/>
        <w:rPr>
          <w:rFonts w:cs="Arial"/>
          <w:sz w:val="20"/>
        </w:rPr>
      </w:pPr>
      <w:r w:rsidRPr="00A4589E">
        <w:rPr>
          <w:rFonts w:cs="Arial"/>
          <w:sz w:val="20"/>
        </w:rPr>
        <w:t xml:space="preserve">Process the </w:t>
      </w:r>
      <w:r>
        <w:rPr>
          <w:rFonts w:cs="Arial"/>
          <w:sz w:val="20"/>
        </w:rPr>
        <w:t>Customer</w:t>
      </w:r>
      <w:r w:rsidRPr="00A4589E">
        <w:rPr>
          <w:rFonts w:cs="Arial"/>
          <w:sz w:val="20"/>
        </w:rPr>
        <w:t xml:space="preserve">’s Personal Data only to the extent, and in such manner, as is necessary for the provision of the </w:t>
      </w:r>
      <w:r>
        <w:rPr>
          <w:rFonts w:cs="Arial"/>
          <w:sz w:val="20"/>
        </w:rPr>
        <w:t xml:space="preserve">Contract </w:t>
      </w:r>
      <w:r w:rsidRPr="00A4589E">
        <w:rPr>
          <w:rFonts w:cs="Arial"/>
          <w:sz w:val="20"/>
        </w:rPr>
        <w:t>Services or as is required by Law or any Regulatory Body;</w:t>
      </w:r>
    </w:p>
    <w:p w14:paraId="045A7B31" w14:textId="77777777" w:rsidR="00C03B23" w:rsidRPr="00A4589E" w:rsidRDefault="00C03B23" w:rsidP="0070397D">
      <w:pPr>
        <w:pStyle w:val="Heading4"/>
        <w:tabs>
          <w:tab w:val="clear" w:pos="2781"/>
          <w:tab w:val="clear" w:pos="2880"/>
          <w:tab w:val="num" w:pos="2835"/>
        </w:tabs>
        <w:ind w:left="2835" w:hanging="1035"/>
        <w:rPr>
          <w:rFonts w:cs="Arial"/>
          <w:sz w:val="20"/>
        </w:rPr>
      </w:pPr>
      <w:r w:rsidRPr="00A4589E">
        <w:rPr>
          <w:rFonts w:cs="Arial"/>
          <w:sz w:val="20"/>
        </w:rPr>
        <w:lastRenderedPageBreak/>
        <w:t xml:space="preserve">implement appropriate technical and organisational measures to protect the </w:t>
      </w:r>
      <w:r>
        <w:rPr>
          <w:rFonts w:cs="Arial"/>
          <w:sz w:val="20"/>
        </w:rPr>
        <w:t>Customer</w:t>
      </w:r>
      <w:r w:rsidRPr="00A4589E">
        <w:rPr>
          <w:rFonts w:cs="Arial"/>
          <w:sz w:val="20"/>
        </w:rPr>
        <w:t xml:space="preserve">’s Personal Data against unauthorised or unlawful processing and against accidental loss, destruction, damage, alteration or disclosure. These measures shall be appropriate to the harm which might result from any unauthorised or unlawful Processing, accidental loss, destruction or damage to the </w:t>
      </w:r>
      <w:r>
        <w:rPr>
          <w:rFonts w:cs="Arial"/>
          <w:sz w:val="20"/>
        </w:rPr>
        <w:t>Customer</w:t>
      </w:r>
      <w:r w:rsidRPr="00A4589E">
        <w:rPr>
          <w:rFonts w:cs="Arial"/>
          <w:sz w:val="20"/>
        </w:rPr>
        <w:t xml:space="preserve">’s Personal Data and having regard to the nature of the </w:t>
      </w:r>
      <w:r>
        <w:rPr>
          <w:rFonts w:cs="Arial"/>
          <w:sz w:val="20"/>
        </w:rPr>
        <w:t>Customer</w:t>
      </w:r>
      <w:r w:rsidRPr="00A4589E">
        <w:rPr>
          <w:rFonts w:cs="Arial"/>
          <w:sz w:val="20"/>
        </w:rPr>
        <w:t>’s  Personal Data which is to be protected;</w:t>
      </w:r>
    </w:p>
    <w:p w14:paraId="1E34BFF9" w14:textId="77777777" w:rsidR="00C03B23" w:rsidRPr="00A4589E" w:rsidRDefault="00C03B23" w:rsidP="0070397D">
      <w:pPr>
        <w:pStyle w:val="Heading4"/>
        <w:tabs>
          <w:tab w:val="clear" w:pos="2781"/>
          <w:tab w:val="clear" w:pos="2880"/>
          <w:tab w:val="num" w:pos="2835"/>
        </w:tabs>
        <w:ind w:left="2835" w:hanging="1035"/>
        <w:rPr>
          <w:rFonts w:cs="Arial"/>
          <w:sz w:val="20"/>
        </w:rPr>
      </w:pPr>
      <w:r w:rsidRPr="00A4589E">
        <w:rPr>
          <w:rFonts w:cs="Arial"/>
          <w:sz w:val="20"/>
        </w:rPr>
        <w:t xml:space="preserve">take reasonable steps to ensure the reliability of </w:t>
      </w:r>
      <w:r>
        <w:rPr>
          <w:rFonts w:cs="Arial"/>
          <w:sz w:val="20"/>
        </w:rPr>
        <w:t>all members of the Supplier’s</w:t>
      </w:r>
      <w:r w:rsidRPr="00A4589E">
        <w:rPr>
          <w:rFonts w:cs="Arial"/>
          <w:sz w:val="20"/>
        </w:rPr>
        <w:t xml:space="preserve"> Staff who have access to the </w:t>
      </w:r>
      <w:r>
        <w:rPr>
          <w:rFonts w:cs="Arial"/>
          <w:sz w:val="20"/>
        </w:rPr>
        <w:t>Customer</w:t>
      </w:r>
      <w:r w:rsidRPr="00A4589E">
        <w:rPr>
          <w:rFonts w:cs="Arial"/>
          <w:sz w:val="20"/>
        </w:rPr>
        <w:t>’s Personal Data;</w:t>
      </w:r>
    </w:p>
    <w:p w14:paraId="68B57DA2" w14:textId="77777777" w:rsidR="00C03B23" w:rsidRPr="00A4589E" w:rsidRDefault="00C03B23" w:rsidP="0070397D">
      <w:pPr>
        <w:pStyle w:val="Heading4"/>
        <w:tabs>
          <w:tab w:val="clear" w:pos="2781"/>
          <w:tab w:val="clear" w:pos="2880"/>
          <w:tab w:val="num" w:pos="2835"/>
        </w:tabs>
        <w:ind w:left="2835" w:hanging="1035"/>
        <w:rPr>
          <w:rFonts w:cs="Arial"/>
          <w:sz w:val="20"/>
        </w:rPr>
      </w:pPr>
      <w:r w:rsidRPr="00A4589E">
        <w:rPr>
          <w:rFonts w:cs="Arial"/>
          <w:sz w:val="20"/>
        </w:rPr>
        <w:t xml:space="preserve">obtain the </w:t>
      </w:r>
      <w:r>
        <w:rPr>
          <w:rFonts w:cs="Arial"/>
          <w:sz w:val="20"/>
        </w:rPr>
        <w:t>Customer</w:t>
      </w:r>
      <w:r w:rsidRPr="00A4589E">
        <w:rPr>
          <w:rFonts w:cs="Arial"/>
          <w:sz w:val="20"/>
        </w:rPr>
        <w:t xml:space="preserve">’s prior written approval in order to transfer all or any of the </w:t>
      </w:r>
      <w:r>
        <w:rPr>
          <w:rFonts w:cs="Arial"/>
          <w:sz w:val="20"/>
        </w:rPr>
        <w:t>Customer</w:t>
      </w:r>
      <w:r w:rsidRPr="00A4589E">
        <w:rPr>
          <w:rFonts w:cs="Arial"/>
          <w:sz w:val="20"/>
        </w:rPr>
        <w:t xml:space="preserve">’s Personal Data to any Sub-Contractors for the provision of the </w:t>
      </w:r>
      <w:r>
        <w:rPr>
          <w:rFonts w:cs="Arial"/>
          <w:sz w:val="20"/>
        </w:rPr>
        <w:t>Contract Services</w:t>
      </w:r>
      <w:r w:rsidRPr="00A4589E">
        <w:rPr>
          <w:rFonts w:cs="Arial"/>
          <w:sz w:val="20"/>
        </w:rPr>
        <w:t>;</w:t>
      </w:r>
    </w:p>
    <w:p w14:paraId="15A1A950" w14:textId="77777777" w:rsidR="00C03B23" w:rsidRPr="00A4589E" w:rsidRDefault="00C03B23" w:rsidP="0070397D">
      <w:pPr>
        <w:pStyle w:val="Heading4"/>
        <w:tabs>
          <w:tab w:val="clear" w:pos="2781"/>
          <w:tab w:val="clear" w:pos="2880"/>
          <w:tab w:val="num" w:pos="2835"/>
        </w:tabs>
        <w:ind w:left="2835" w:hanging="1035"/>
        <w:rPr>
          <w:rFonts w:cs="Arial"/>
          <w:sz w:val="20"/>
        </w:rPr>
      </w:pPr>
      <w:r w:rsidRPr="00A4589E">
        <w:rPr>
          <w:rFonts w:cs="Arial"/>
          <w:sz w:val="20"/>
        </w:rPr>
        <w:t xml:space="preserve">ensure that all </w:t>
      </w:r>
      <w:r>
        <w:rPr>
          <w:rFonts w:cs="Arial"/>
          <w:sz w:val="20"/>
        </w:rPr>
        <w:t xml:space="preserve">members of the Supplier’s </w:t>
      </w:r>
      <w:r w:rsidRPr="00A4589E">
        <w:rPr>
          <w:rFonts w:cs="Arial"/>
          <w:sz w:val="20"/>
        </w:rPr>
        <w:t xml:space="preserve">Staff required to access the </w:t>
      </w:r>
      <w:r>
        <w:rPr>
          <w:rFonts w:cs="Arial"/>
          <w:sz w:val="20"/>
        </w:rPr>
        <w:t xml:space="preserve">Customer’s </w:t>
      </w:r>
      <w:r w:rsidRPr="00A4589E">
        <w:rPr>
          <w:rFonts w:cs="Arial"/>
          <w:sz w:val="20"/>
        </w:rPr>
        <w:t xml:space="preserve">Personal Data are informed of the confidential nature of the </w:t>
      </w:r>
      <w:r>
        <w:rPr>
          <w:rFonts w:cs="Arial"/>
          <w:sz w:val="20"/>
        </w:rPr>
        <w:t xml:space="preserve">Customer’s </w:t>
      </w:r>
      <w:r w:rsidRPr="00A4589E">
        <w:rPr>
          <w:rFonts w:cs="Arial"/>
          <w:sz w:val="20"/>
        </w:rPr>
        <w:t>Personal Data and comply with the obligations set out in this Clause </w:t>
      </w:r>
      <w:r>
        <w:rPr>
          <w:rFonts w:cs="Arial"/>
          <w:sz w:val="20"/>
        </w:rPr>
        <w:t>6.1</w:t>
      </w:r>
      <w:r w:rsidRPr="00A4589E">
        <w:rPr>
          <w:rFonts w:cs="Arial"/>
          <w:sz w:val="20"/>
        </w:rPr>
        <w:t>;</w:t>
      </w:r>
    </w:p>
    <w:p w14:paraId="75E92665" w14:textId="77777777" w:rsidR="00C03B23" w:rsidRPr="00A4589E" w:rsidRDefault="00C03B23" w:rsidP="0070397D">
      <w:pPr>
        <w:pStyle w:val="Heading4"/>
        <w:tabs>
          <w:tab w:val="clear" w:pos="2781"/>
          <w:tab w:val="clear" w:pos="2880"/>
          <w:tab w:val="num" w:pos="2835"/>
        </w:tabs>
        <w:ind w:left="2835" w:hanging="1035"/>
        <w:rPr>
          <w:rFonts w:cs="Arial"/>
          <w:sz w:val="20"/>
        </w:rPr>
      </w:pPr>
      <w:r w:rsidRPr="00A4589E">
        <w:rPr>
          <w:rFonts w:cs="Arial"/>
          <w:sz w:val="20"/>
        </w:rPr>
        <w:t xml:space="preserve">ensure that none of the </w:t>
      </w:r>
      <w:r>
        <w:rPr>
          <w:rFonts w:cs="Arial"/>
          <w:sz w:val="20"/>
        </w:rPr>
        <w:t xml:space="preserve">Supplier’s </w:t>
      </w:r>
      <w:r w:rsidRPr="00A4589E">
        <w:rPr>
          <w:rFonts w:cs="Arial"/>
          <w:sz w:val="20"/>
        </w:rPr>
        <w:t xml:space="preserve">Staff publish, disclose or divulge any of the </w:t>
      </w:r>
      <w:r>
        <w:rPr>
          <w:rFonts w:cs="Arial"/>
          <w:sz w:val="20"/>
        </w:rPr>
        <w:t>Customer</w:t>
      </w:r>
      <w:r w:rsidRPr="00A4589E">
        <w:rPr>
          <w:rFonts w:cs="Arial"/>
          <w:sz w:val="20"/>
        </w:rPr>
        <w:t xml:space="preserve">’s Personal Data to any third party unless directed in writing to do so by the </w:t>
      </w:r>
      <w:r>
        <w:rPr>
          <w:rFonts w:cs="Arial"/>
          <w:sz w:val="20"/>
        </w:rPr>
        <w:t>Customer</w:t>
      </w:r>
      <w:r w:rsidRPr="00A4589E">
        <w:rPr>
          <w:rFonts w:cs="Arial"/>
          <w:sz w:val="20"/>
        </w:rPr>
        <w:t>;</w:t>
      </w:r>
    </w:p>
    <w:p w14:paraId="0C72E3B6" w14:textId="77777777" w:rsidR="00C03B23" w:rsidRPr="00A4589E" w:rsidRDefault="00C03B23" w:rsidP="0070397D">
      <w:pPr>
        <w:pStyle w:val="Heading4"/>
        <w:tabs>
          <w:tab w:val="clear" w:pos="2781"/>
          <w:tab w:val="clear" w:pos="2880"/>
          <w:tab w:val="num" w:pos="2835"/>
        </w:tabs>
        <w:ind w:left="2835" w:hanging="1035"/>
        <w:rPr>
          <w:rFonts w:cs="Arial"/>
          <w:sz w:val="20"/>
        </w:rPr>
      </w:pPr>
      <w:r w:rsidRPr="00A4589E">
        <w:rPr>
          <w:rFonts w:cs="Arial"/>
          <w:sz w:val="20"/>
        </w:rPr>
        <w:t xml:space="preserve">notify the </w:t>
      </w:r>
      <w:r>
        <w:rPr>
          <w:rFonts w:cs="Arial"/>
          <w:sz w:val="20"/>
        </w:rPr>
        <w:t>Customer within five (5) Working Days</w:t>
      </w:r>
      <w:r w:rsidRPr="00A4589E">
        <w:rPr>
          <w:rFonts w:cs="Arial"/>
          <w:sz w:val="20"/>
        </w:rPr>
        <w:t xml:space="preserve"> if </w:t>
      </w:r>
      <w:r>
        <w:rPr>
          <w:rFonts w:cs="Arial"/>
          <w:sz w:val="20"/>
        </w:rPr>
        <w:t>the Supplier</w:t>
      </w:r>
      <w:r w:rsidRPr="00A4589E">
        <w:rPr>
          <w:rFonts w:cs="Arial"/>
          <w:sz w:val="20"/>
        </w:rPr>
        <w:t xml:space="preserve"> receives:</w:t>
      </w:r>
    </w:p>
    <w:p w14:paraId="2E9669B3" w14:textId="77777777" w:rsidR="00C03B23" w:rsidRPr="00A4589E" w:rsidRDefault="00C03B23" w:rsidP="00C03B23">
      <w:pPr>
        <w:pStyle w:val="Heading5"/>
        <w:rPr>
          <w:rFonts w:cs="Arial"/>
          <w:sz w:val="20"/>
        </w:rPr>
      </w:pPr>
      <w:r w:rsidRPr="00A4589E">
        <w:rPr>
          <w:rFonts w:cs="Arial"/>
          <w:sz w:val="20"/>
        </w:rPr>
        <w:t xml:space="preserve">a request from a Data Subject to have access to the </w:t>
      </w:r>
      <w:r>
        <w:rPr>
          <w:rFonts w:cs="Arial"/>
          <w:sz w:val="20"/>
        </w:rPr>
        <w:t>Customer</w:t>
      </w:r>
      <w:r w:rsidRPr="00A4589E">
        <w:rPr>
          <w:rFonts w:cs="Arial"/>
          <w:sz w:val="20"/>
        </w:rPr>
        <w:t>’s Personal Data relating to that person; or</w:t>
      </w:r>
    </w:p>
    <w:p w14:paraId="5B61D4CA" w14:textId="77777777" w:rsidR="00C03B23" w:rsidRPr="00A4589E" w:rsidRDefault="00C03B23" w:rsidP="00C03B23">
      <w:pPr>
        <w:pStyle w:val="Heading5"/>
        <w:rPr>
          <w:rFonts w:cs="Arial"/>
          <w:sz w:val="20"/>
        </w:rPr>
      </w:pPr>
      <w:r w:rsidRPr="00A4589E">
        <w:rPr>
          <w:rFonts w:cs="Arial"/>
          <w:sz w:val="20"/>
        </w:rPr>
        <w:t xml:space="preserve">a complaint or request relating to the </w:t>
      </w:r>
      <w:r>
        <w:rPr>
          <w:rFonts w:cs="Arial"/>
          <w:sz w:val="20"/>
        </w:rPr>
        <w:t>Customer</w:t>
      </w:r>
      <w:r w:rsidRPr="00A4589E">
        <w:rPr>
          <w:rFonts w:cs="Arial"/>
          <w:sz w:val="20"/>
        </w:rPr>
        <w:t>'s obligations under the Data Protection Legislation;</w:t>
      </w:r>
    </w:p>
    <w:p w14:paraId="532D1E47" w14:textId="77777777" w:rsidR="00C03B23" w:rsidRPr="00A4589E" w:rsidRDefault="00C03B23" w:rsidP="0070397D">
      <w:pPr>
        <w:pStyle w:val="Heading4"/>
        <w:tabs>
          <w:tab w:val="clear" w:pos="2781"/>
          <w:tab w:val="clear" w:pos="2880"/>
          <w:tab w:val="num" w:pos="2835"/>
        </w:tabs>
        <w:ind w:left="2835" w:hanging="1035"/>
        <w:rPr>
          <w:rFonts w:cs="Arial"/>
          <w:sz w:val="20"/>
        </w:rPr>
      </w:pPr>
      <w:r w:rsidRPr="00A4589E">
        <w:rPr>
          <w:rFonts w:cs="Arial"/>
          <w:sz w:val="20"/>
        </w:rPr>
        <w:t xml:space="preserve">provide the </w:t>
      </w:r>
      <w:r>
        <w:rPr>
          <w:rFonts w:cs="Arial"/>
          <w:sz w:val="20"/>
        </w:rPr>
        <w:t>Customer</w:t>
      </w:r>
      <w:r w:rsidRPr="00A4589E">
        <w:rPr>
          <w:rFonts w:cs="Arial"/>
          <w:sz w:val="20"/>
        </w:rPr>
        <w:t xml:space="preserve"> with full cooperation and assistance in relation to any complaint or request made relating to the </w:t>
      </w:r>
      <w:r>
        <w:rPr>
          <w:rFonts w:cs="Arial"/>
          <w:sz w:val="20"/>
        </w:rPr>
        <w:t>Customer</w:t>
      </w:r>
      <w:r w:rsidRPr="00A4589E">
        <w:rPr>
          <w:rFonts w:cs="Arial"/>
          <w:sz w:val="20"/>
        </w:rPr>
        <w:t>’s Personal Data, including by:</w:t>
      </w:r>
    </w:p>
    <w:p w14:paraId="04EF5BEB" w14:textId="77777777" w:rsidR="00C03B23" w:rsidRPr="00A4589E" w:rsidRDefault="00C03B23" w:rsidP="00C03B23">
      <w:pPr>
        <w:pStyle w:val="Heading5"/>
        <w:rPr>
          <w:rFonts w:cs="Arial"/>
          <w:sz w:val="20"/>
        </w:rPr>
      </w:pPr>
      <w:r w:rsidRPr="00A4589E">
        <w:rPr>
          <w:rFonts w:cs="Arial"/>
          <w:sz w:val="20"/>
        </w:rPr>
        <w:t xml:space="preserve">providing the </w:t>
      </w:r>
      <w:r>
        <w:rPr>
          <w:rFonts w:cs="Arial"/>
          <w:sz w:val="20"/>
        </w:rPr>
        <w:t>Customer</w:t>
      </w:r>
      <w:r w:rsidRPr="00A4589E">
        <w:rPr>
          <w:rFonts w:cs="Arial"/>
          <w:sz w:val="20"/>
        </w:rPr>
        <w:t xml:space="preserve"> with full details of the complaint or request;</w:t>
      </w:r>
    </w:p>
    <w:p w14:paraId="6DA5FCD7" w14:textId="77777777" w:rsidR="00C03B23" w:rsidRPr="00A4589E" w:rsidRDefault="00C03B23" w:rsidP="00C03B23">
      <w:pPr>
        <w:pStyle w:val="Heading5"/>
        <w:rPr>
          <w:rFonts w:cs="Arial"/>
          <w:sz w:val="20"/>
        </w:rPr>
      </w:pPr>
      <w:r w:rsidRPr="00A4589E">
        <w:rPr>
          <w:rFonts w:cs="Arial"/>
          <w:sz w:val="20"/>
        </w:rPr>
        <w:t xml:space="preserve">complying with a data access request within the relevant timescales set out in the Data Protection Legislation and in accordance with the </w:t>
      </w:r>
      <w:r>
        <w:rPr>
          <w:rFonts w:cs="Arial"/>
          <w:sz w:val="20"/>
        </w:rPr>
        <w:t>Customer</w:t>
      </w:r>
      <w:r w:rsidRPr="00A4589E">
        <w:rPr>
          <w:rFonts w:cs="Arial"/>
          <w:sz w:val="20"/>
        </w:rPr>
        <w:t>'s instructions;</w:t>
      </w:r>
    </w:p>
    <w:p w14:paraId="13E1C655" w14:textId="77777777" w:rsidR="00C03B23" w:rsidRPr="00A4589E" w:rsidRDefault="00C03B23" w:rsidP="00C03B23">
      <w:pPr>
        <w:pStyle w:val="Heading5"/>
        <w:rPr>
          <w:rFonts w:cs="Arial"/>
          <w:sz w:val="20"/>
        </w:rPr>
      </w:pPr>
      <w:r w:rsidRPr="00A4589E">
        <w:rPr>
          <w:rFonts w:cs="Arial"/>
          <w:sz w:val="20"/>
        </w:rPr>
        <w:t xml:space="preserve">providing the </w:t>
      </w:r>
      <w:r>
        <w:rPr>
          <w:rFonts w:cs="Arial"/>
          <w:sz w:val="20"/>
        </w:rPr>
        <w:t>Customer</w:t>
      </w:r>
      <w:r w:rsidRPr="00A4589E">
        <w:rPr>
          <w:rFonts w:cs="Arial"/>
          <w:sz w:val="20"/>
        </w:rPr>
        <w:t xml:space="preserve"> with any </w:t>
      </w:r>
      <w:r>
        <w:rPr>
          <w:rFonts w:cs="Arial"/>
          <w:sz w:val="20"/>
        </w:rPr>
        <w:t>Customer</w:t>
      </w:r>
      <w:r w:rsidRPr="00A4589E">
        <w:rPr>
          <w:rFonts w:cs="Arial"/>
          <w:sz w:val="20"/>
        </w:rPr>
        <w:t xml:space="preserve">’s Personal Data it holds in relation to a Data Subject (within the timescales required by the </w:t>
      </w:r>
      <w:r>
        <w:rPr>
          <w:rFonts w:cs="Arial"/>
          <w:sz w:val="20"/>
        </w:rPr>
        <w:t>Customer</w:t>
      </w:r>
      <w:r w:rsidRPr="00A4589E">
        <w:rPr>
          <w:rFonts w:cs="Arial"/>
          <w:sz w:val="20"/>
        </w:rPr>
        <w:t>); and</w:t>
      </w:r>
    </w:p>
    <w:p w14:paraId="57827907" w14:textId="77777777" w:rsidR="00C03B23" w:rsidRPr="00A4589E" w:rsidRDefault="00C03B23" w:rsidP="00C03B23">
      <w:pPr>
        <w:pStyle w:val="Heading5"/>
        <w:rPr>
          <w:rFonts w:cs="Arial"/>
          <w:sz w:val="20"/>
        </w:rPr>
      </w:pPr>
      <w:r w:rsidRPr="00A4589E">
        <w:rPr>
          <w:rFonts w:cs="Arial"/>
          <w:sz w:val="20"/>
        </w:rPr>
        <w:t xml:space="preserve">providing the </w:t>
      </w:r>
      <w:r>
        <w:rPr>
          <w:rFonts w:cs="Arial"/>
          <w:sz w:val="20"/>
        </w:rPr>
        <w:t>Customer</w:t>
      </w:r>
      <w:r w:rsidRPr="00A4589E">
        <w:rPr>
          <w:rFonts w:cs="Arial"/>
          <w:sz w:val="20"/>
        </w:rPr>
        <w:t xml:space="preserve"> with any information requested by the </w:t>
      </w:r>
      <w:r>
        <w:rPr>
          <w:rFonts w:cs="Arial"/>
          <w:sz w:val="20"/>
        </w:rPr>
        <w:t>Customer</w:t>
      </w:r>
      <w:r w:rsidRPr="00A4589E">
        <w:rPr>
          <w:rFonts w:cs="Arial"/>
          <w:sz w:val="20"/>
        </w:rPr>
        <w:t>;</w:t>
      </w:r>
    </w:p>
    <w:p w14:paraId="4369ECB1" w14:textId="77777777" w:rsidR="00C03B23" w:rsidRPr="00A4589E" w:rsidRDefault="00C03B23" w:rsidP="0070397D">
      <w:pPr>
        <w:pStyle w:val="Heading4"/>
        <w:tabs>
          <w:tab w:val="clear" w:pos="2781"/>
          <w:tab w:val="clear" w:pos="2880"/>
          <w:tab w:val="num" w:pos="2835"/>
        </w:tabs>
        <w:ind w:left="2835" w:hanging="1035"/>
        <w:rPr>
          <w:rFonts w:cs="Arial"/>
          <w:sz w:val="20"/>
        </w:rPr>
      </w:pPr>
      <w:r w:rsidRPr="00A4589E">
        <w:rPr>
          <w:rFonts w:cs="Arial"/>
          <w:sz w:val="20"/>
        </w:rPr>
        <w:t xml:space="preserve">permit or procure permission for the </w:t>
      </w:r>
      <w:r>
        <w:rPr>
          <w:rFonts w:cs="Arial"/>
          <w:sz w:val="20"/>
        </w:rPr>
        <w:t>Customer and/</w:t>
      </w:r>
      <w:r w:rsidRPr="00A4589E">
        <w:rPr>
          <w:rFonts w:cs="Arial"/>
          <w:sz w:val="20"/>
        </w:rPr>
        <w:t xml:space="preserve">or the </w:t>
      </w:r>
      <w:r>
        <w:rPr>
          <w:rFonts w:cs="Arial"/>
          <w:sz w:val="20"/>
        </w:rPr>
        <w:t>Customer</w:t>
      </w:r>
      <w:r w:rsidRPr="00A4589E">
        <w:rPr>
          <w:rFonts w:cs="Arial"/>
          <w:sz w:val="20"/>
        </w:rPr>
        <w:t xml:space="preserve">’s Representative (subject to reasonable and appropriate confidentiality undertakings), to inspect and audit, the </w:t>
      </w:r>
      <w:r>
        <w:rPr>
          <w:rFonts w:cs="Arial"/>
          <w:sz w:val="20"/>
        </w:rPr>
        <w:t>Supplier</w:t>
      </w:r>
      <w:r w:rsidRPr="00A4589E">
        <w:rPr>
          <w:rFonts w:cs="Arial"/>
          <w:sz w:val="20"/>
        </w:rPr>
        <w:t>'s data Processing activities (and</w:t>
      </w:r>
      <w:r>
        <w:rPr>
          <w:rFonts w:cs="Arial"/>
          <w:sz w:val="20"/>
        </w:rPr>
        <w:t xml:space="preserve"> / </w:t>
      </w:r>
      <w:r w:rsidRPr="00A4589E">
        <w:rPr>
          <w:rFonts w:cs="Arial"/>
          <w:sz w:val="20"/>
        </w:rPr>
        <w:t xml:space="preserve">or those of its agents and Sub-Contractors) and comply with all reasonable requests or directions </w:t>
      </w:r>
      <w:r w:rsidRPr="00A4589E">
        <w:rPr>
          <w:rFonts w:cs="Arial"/>
          <w:sz w:val="20"/>
        </w:rPr>
        <w:lastRenderedPageBreak/>
        <w:t xml:space="preserve">by the </w:t>
      </w:r>
      <w:r>
        <w:rPr>
          <w:rFonts w:cs="Arial"/>
          <w:sz w:val="20"/>
        </w:rPr>
        <w:t>Customer</w:t>
      </w:r>
      <w:r w:rsidRPr="00A4589E">
        <w:rPr>
          <w:rFonts w:cs="Arial"/>
          <w:sz w:val="20"/>
        </w:rPr>
        <w:t xml:space="preserve"> to enable the </w:t>
      </w:r>
      <w:r>
        <w:rPr>
          <w:rFonts w:cs="Arial"/>
          <w:sz w:val="20"/>
        </w:rPr>
        <w:t>Customer</w:t>
      </w:r>
      <w:r w:rsidRPr="00A4589E">
        <w:rPr>
          <w:rFonts w:cs="Arial"/>
          <w:sz w:val="20"/>
        </w:rPr>
        <w:t xml:space="preserve"> to verify and</w:t>
      </w:r>
      <w:r>
        <w:rPr>
          <w:rFonts w:cs="Arial"/>
          <w:sz w:val="20"/>
        </w:rPr>
        <w:t xml:space="preserve"> / </w:t>
      </w:r>
      <w:r w:rsidRPr="00A4589E">
        <w:rPr>
          <w:rFonts w:cs="Arial"/>
          <w:sz w:val="20"/>
        </w:rPr>
        <w:t xml:space="preserve">or procure that the </w:t>
      </w:r>
      <w:r>
        <w:rPr>
          <w:rFonts w:cs="Arial"/>
          <w:sz w:val="20"/>
        </w:rPr>
        <w:t>Supplier</w:t>
      </w:r>
      <w:r w:rsidRPr="00A4589E">
        <w:rPr>
          <w:rFonts w:cs="Arial"/>
          <w:sz w:val="20"/>
        </w:rPr>
        <w:t xml:space="preserve"> is in full compliance with its obligations under the Contract;</w:t>
      </w:r>
    </w:p>
    <w:p w14:paraId="51AA1266" w14:textId="77777777" w:rsidR="00C03B23" w:rsidRPr="00A4589E" w:rsidRDefault="00C03B23" w:rsidP="0070397D">
      <w:pPr>
        <w:pStyle w:val="Heading4"/>
        <w:tabs>
          <w:tab w:val="clear" w:pos="2781"/>
          <w:tab w:val="clear" w:pos="2880"/>
          <w:tab w:val="num" w:pos="2835"/>
        </w:tabs>
        <w:ind w:left="2835" w:hanging="1035"/>
        <w:rPr>
          <w:rFonts w:cs="Arial"/>
          <w:sz w:val="20"/>
        </w:rPr>
      </w:pPr>
      <w:r w:rsidRPr="00A4589E">
        <w:rPr>
          <w:rFonts w:cs="Arial"/>
          <w:sz w:val="20"/>
        </w:rPr>
        <w:t xml:space="preserve">provide a written description of the technical and organisational methods employed by the </w:t>
      </w:r>
      <w:r>
        <w:rPr>
          <w:rFonts w:cs="Arial"/>
          <w:sz w:val="20"/>
        </w:rPr>
        <w:t>Supplier</w:t>
      </w:r>
      <w:r w:rsidRPr="00A4589E">
        <w:rPr>
          <w:rFonts w:cs="Arial"/>
          <w:sz w:val="20"/>
        </w:rPr>
        <w:t xml:space="preserve"> for Processing </w:t>
      </w:r>
      <w:r>
        <w:rPr>
          <w:rFonts w:cs="Arial"/>
          <w:sz w:val="20"/>
        </w:rPr>
        <w:t>the Customer’s</w:t>
      </w:r>
      <w:r w:rsidRPr="00A4589E">
        <w:rPr>
          <w:rFonts w:cs="Arial"/>
          <w:sz w:val="20"/>
        </w:rPr>
        <w:t xml:space="preserve"> Personal Data (within the timescales required by the </w:t>
      </w:r>
      <w:r>
        <w:rPr>
          <w:rFonts w:cs="Arial"/>
          <w:sz w:val="20"/>
        </w:rPr>
        <w:t>Customer</w:t>
      </w:r>
      <w:r w:rsidRPr="00A4589E">
        <w:rPr>
          <w:rFonts w:cs="Arial"/>
          <w:sz w:val="20"/>
        </w:rPr>
        <w:t>); and</w:t>
      </w:r>
    </w:p>
    <w:p w14:paraId="0490B391" w14:textId="77777777" w:rsidR="00C03B23" w:rsidRPr="00A4589E" w:rsidRDefault="00C03B23" w:rsidP="0070397D">
      <w:pPr>
        <w:pStyle w:val="Heading4"/>
        <w:tabs>
          <w:tab w:val="clear" w:pos="2781"/>
          <w:tab w:val="clear" w:pos="2880"/>
          <w:tab w:val="num" w:pos="2835"/>
        </w:tabs>
        <w:ind w:left="2835" w:hanging="1035"/>
        <w:rPr>
          <w:rFonts w:cs="Arial"/>
          <w:sz w:val="20"/>
        </w:rPr>
      </w:pPr>
      <w:r w:rsidRPr="00A4589E">
        <w:rPr>
          <w:rFonts w:cs="Arial"/>
          <w:sz w:val="20"/>
        </w:rPr>
        <w:t xml:space="preserve">not Process or otherwise transfer any </w:t>
      </w:r>
      <w:r>
        <w:rPr>
          <w:rFonts w:cs="Arial"/>
          <w:sz w:val="20"/>
        </w:rPr>
        <w:t>Customer</w:t>
      </w:r>
      <w:r w:rsidRPr="00A4589E">
        <w:rPr>
          <w:rFonts w:cs="Arial"/>
          <w:sz w:val="20"/>
        </w:rPr>
        <w:t xml:space="preserve">’s Personal Data outside the European Economic Area without the prior written consent of the </w:t>
      </w:r>
      <w:r>
        <w:rPr>
          <w:rFonts w:cs="Arial"/>
          <w:sz w:val="20"/>
        </w:rPr>
        <w:t>Customer</w:t>
      </w:r>
      <w:r w:rsidRPr="00A4589E">
        <w:rPr>
          <w:rFonts w:cs="Arial"/>
          <w:sz w:val="20"/>
        </w:rPr>
        <w:t xml:space="preserve"> which may be given on such terms as the </w:t>
      </w:r>
      <w:r>
        <w:rPr>
          <w:rFonts w:cs="Arial"/>
          <w:sz w:val="20"/>
        </w:rPr>
        <w:t>Customer</w:t>
      </w:r>
      <w:r w:rsidRPr="00A4589E">
        <w:rPr>
          <w:rFonts w:cs="Arial"/>
          <w:sz w:val="20"/>
        </w:rPr>
        <w:t xml:space="preserve"> in its discretion thinks fit.</w:t>
      </w:r>
    </w:p>
    <w:p w14:paraId="3E45735B" w14:textId="77777777" w:rsidR="00C03B23" w:rsidRPr="00A4589E" w:rsidRDefault="00C03B23" w:rsidP="00C03B23">
      <w:pPr>
        <w:pStyle w:val="Heading3"/>
        <w:rPr>
          <w:rFonts w:cs="Arial"/>
          <w:sz w:val="20"/>
        </w:rPr>
      </w:pPr>
      <w:r w:rsidRPr="00A4589E">
        <w:rPr>
          <w:rFonts w:cs="Arial"/>
          <w:sz w:val="20"/>
        </w:rPr>
        <w:t xml:space="preserve">The </w:t>
      </w:r>
      <w:r>
        <w:rPr>
          <w:rFonts w:cs="Arial"/>
          <w:sz w:val="20"/>
        </w:rPr>
        <w:t>Supplier</w:t>
      </w:r>
      <w:r w:rsidRPr="00A4589E">
        <w:rPr>
          <w:rFonts w:cs="Arial"/>
          <w:sz w:val="20"/>
        </w:rPr>
        <w:t xml:space="preserve"> shall comply at all times with the Data Protection Legislation and shall not perform its obligations under the Contract in such a way as to cause the </w:t>
      </w:r>
      <w:r>
        <w:rPr>
          <w:rFonts w:cs="Arial"/>
          <w:sz w:val="20"/>
        </w:rPr>
        <w:t>Customer</w:t>
      </w:r>
      <w:r w:rsidRPr="00A4589E">
        <w:rPr>
          <w:rFonts w:cs="Arial"/>
          <w:sz w:val="20"/>
        </w:rPr>
        <w:t xml:space="preserve"> to breach any of its applicable obligations under the Data Protection Legislation.</w:t>
      </w:r>
    </w:p>
    <w:p w14:paraId="09672DF3" w14:textId="77777777" w:rsidR="00C03B23" w:rsidRPr="00A4589E" w:rsidRDefault="00C03B23" w:rsidP="00C03B23">
      <w:pPr>
        <w:pStyle w:val="Heading3"/>
        <w:rPr>
          <w:rFonts w:cs="Arial"/>
          <w:sz w:val="20"/>
        </w:rPr>
      </w:pPr>
      <w:r w:rsidRPr="00A4589E">
        <w:rPr>
          <w:rFonts w:cs="Arial"/>
          <w:sz w:val="20"/>
        </w:rPr>
        <w:t xml:space="preserve">The </w:t>
      </w:r>
      <w:r>
        <w:rPr>
          <w:rFonts w:cs="Arial"/>
          <w:sz w:val="20"/>
        </w:rPr>
        <w:t>Supplier</w:t>
      </w:r>
      <w:r w:rsidRPr="00A4589E">
        <w:rPr>
          <w:rFonts w:cs="Arial"/>
          <w:sz w:val="20"/>
        </w:rPr>
        <w:t xml:space="preserve"> acknowledges that, in the event that it breaches (or attempts or threatens to breach) its obligations relating to the </w:t>
      </w:r>
      <w:r>
        <w:rPr>
          <w:rFonts w:cs="Arial"/>
          <w:sz w:val="20"/>
        </w:rPr>
        <w:t>Customer</w:t>
      </w:r>
      <w:r w:rsidRPr="00A4589E">
        <w:rPr>
          <w:rFonts w:cs="Arial"/>
          <w:sz w:val="20"/>
        </w:rPr>
        <w:t xml:space="preserve">’s Personal Data that the </w:t>
      </w:r>
      <w:r>
        <w:rPr>
          <w:rFonts w:cs="Arial"/>
          <w:sz w:val="20"/>
        </w:rPr>
        <w:t>Customer</w:t>
      </w:r>
      <w:r w:rsidRPr="00A4589E">
        <w:rPr>
          <w:rFonts w:cs="Arial"/>
          <w:sz w:val="20"/>
        </w:rPr>
        <w:t xml:space="preserve"> may be irreparably harmed (including harm to its reputation). In such circumstances, the </w:t>
      </w:r>
      <w:r>
        <w:rPr>
          <w:rFonts w:cs="Arial"/>
          <w:sz w:val="20"/>
        </w:rPr>
        <w:t>Customer</w:t>
      </w:r>
      <w:r w:rsidRPr="00A4589E">
        <w:rPr>
          <w:rFonts w:cs="Arial"/>
          <w:sz w:val="20"/>
        </w:rPr>
        <w:t xml:space="preserve"> may proceed directly to court and seek injunctive or other equitable relief to remedy or prevent any further breach (or attempted or threatened breach).</w:t>
      </w:r>
    </w:p>
    <w:p w14:paraId="565A661E" w14:textId="77777777" w:rsidR="00C03B23" w:rsidRPr="00A4589E" w:rsidRDefault="00C03B23" w:rsidP="00C03B23">
      <w:pPr>
        <w:pStyle w:val="Heading3"/>
        <w:rPr>
          <w:rFonts w:cs="Arial"/>
          <w:sz w:val="20"/>
        </w:rPr>
      </w:pPr>
      <w:r w:rsidRPr="00A4589E">
        <w:rPr>
          <w:rFonts w:cs="Arial"/>
          <w:sz w:val="20"/>
        </w:rPr>
        <w:t xml:space="preserve">In the event that through any </w:t>
      </w:r>
      <w:r>
        <w:rPr>
          <w:rFonts w:cs="Arial"/>
          <w:sz w:val="20"/>
        </w:rPr>
        <w:t>failure by</w:t>
      </w:r>
      <w:r w:rsidRPr="00A4589E">
        <w:rPr>
          <w:rFonts w:cs="Arial"/>
          <w:sz w:val="20"/>
        </w:rPr>
        <w:t xml:space="preserve"> the </w:t>
      </w:r>
      <w:r>
        <w:rPr>
          <w:rFonts w:cs="Arial"/>
          <w:sz w:val="20"/>
        </w:rPr>
        <w:t>Supplier to comply with its obligations under the Contract</w:t>
      </w:r>
      <w:r w:rsidRPr="00A4589E">
        <w:rPr>
          <w:rFonts w:cs="Arial"/>
          <w:sz w:val="20"/>
        </w:rPr>
        <w:t xml:space="preserve">, </w:t>
      </w:r>
      <w:r>
        <w:rPr>
          <w:rFonts w:cs="Arial"/>
          <w:sz w:val="20"/>
        </w:rPr>
        <w:t>Customer</w:t>
      </w:r>
      <w:r w:rsidRPr="00A4589E">
        <w:rPr>
          <w:rFonts w:cs="Arial"/>
          <w:sz w:val="20"/>
        </w:rPr>
        <w:t xml:space="preserve">’s Personal Data is transmitted or Processed in connection with the Contract is either lost or sufficiently degraded so as to be unusable, the </w:t>
      </w:r>
      <w:r>
        <w:rPr>
          <w:rFonts w:cs="Arial"/>
          <w:sz w:val="20"/>
        </w:rPr>
        <w:t>Supplier</w:t>
      </w:r>
      <w:r w:rsidRPr="00A4589E">
        <w:rPr>
          <w:rFonts w:cs="Arial"/>
          <w:sz w:val="20"/>
        </w:rPr>
        <w:t xml:space="preserve"> shall be liable for the cost of reconstitution of that data and shall reimburse the </w:t>
      </w:r>
      <w:r>
        <w:rPr>
          <w:rFonts w:cs="Arial"/>
          <w:sz w:val="20"/>
        </w:rPr>
        <w:t>Customer</w:t>
      </w:r>
      <w:r w:rsidRPr="00A4589E">
        <w:rPr>
          <w:rFonts w:cs="Arial"/>
          <w:sz w:val="20"/>
        </w:rPr>
        <w:t xml:space="preserve"> in respect of any charge levied for its transmission and any other costs charged in connection with such </w:t>
      </w:r>
      <w:r>
        <w:rPr>
          <w:rFonts w:cs="Arial"/>
          <w:sz w:val="20"/>
        </w:rPr>
        <w:t>failure by</w:t>
      </w:r>
      <w:r w:rsidRPr="00A4589E">
        <w:rPr>
          <w:rFonts w:cs="Arial"/>
          <w:sz w:val="20"/>
        </w:rPr>
        <w:t xml:space="preserve"> the </w:t>
      </w:r>
      <w:r>
        <w:rPr>
          <w:rFonts w:cs="Arial"/>
          <w:sz w:val="20"/>
        </w:rPr>
        <w:t>Supplier</w:t>
      </w:r>
      <w:r w:rsidRPr="00A4589E">
        <w:rPr>
          <w:rFonts w:cs="Arial"/>
          <w:sz w:val="20"/>
        </w:rPr>
        <w:t>.</w:t>
      </w:r>
    </w:p>
    <w:p w14:paraId="650C787E" w14:textId="77777777" w:rsidR="00C03B23" w:rsidRPr="00A4589E" w:rsidRDefault="00C03B23" w:rsidP="00C03B23">
      <w:pPr>
        <w:pStyle w:val="Heading2"/>
        <w:keepNext/>
        <w:keepLines/>
        <w:tabs>
          <w:tab w:val="num" w:pos="720"/>
        </w:tabs>
        <w:ind w:left="720"/>
        <w:rPr>
          <w:rFonts w:cs="Arial"/>
          <w:b/>
          <w:sz w:val="20"/>
        </w:rPr>
      </w:pPr>
      <w:bookmarkStart w:id="69" w:name="_Ref313367753"/>
      <w:r w:rsidRPr="00A4589E">
        <w:rPr>
          <w:rFonts w:cs="Arial"/>
          <w:b/>
          <w:sz w:val="20"/>
        </w:rPr>
        <w:t>Confidentiality</w:t>
      </w:r>
      <w:bookmarkEnd w:id="69"/>
    </w:p>
    <w:p w14:paraId="2A7773AF" w14:textId="77777777" w:rsidR="00C03B23" w:rsidRPr="00A4589E" w:rsidRDefault="00C03B23" w:rsidP="00C03B23">
      <w:pPr>
        <w:pStyle w:val="Heading3"/>
        <w:keepNext/>
        <w:rPr>
          <w:rFonts w:cs="Arial"/>
          <w:sz w:val="20"/>
        </w:rPr>
      </w:pPr>
      <w:bookmarkStart w:id="70" w:name="_Ref313367575"/>
      <w:r w:rsidRPr="00A4589E">
        <w:rPr>
          <w:rFonts w:cs="Arial"/>
          <w:sz w:val="20"/>
        </w:rPr>
        <w:t xml:space="preserve">Except to the extent set out in this </w:t>
      </w:r>
      <w:r w:rsidRPr="00611C77">
        <w:rPr>
          <w:rFonts w:cs="Arial"/>
          <w:sz w:val="20"/>
        </w:rPr>
        <w:t>Clause 6.2 or where</w:t>
      </w:r>
      <w:r w:rsidRPr="00A4589E">
        <w:rPr>
          <w:rFonts w:cs="Arial"/>
          <w:sz w:val="20"/>
        </w:rPr>
        <w:t xml:space="preserve"> disclosure is expressly permitted elsewhere in the Contract, each Party shall:</w:t>
      </w:r>
      <w:bookmarkEnd w:id="70"/>
    </w:p>
    <w:p w14:paraId="439DC85B" w14:textId="77777777" w:rsidR="00C03B23" w:rsidRPr="00A4589E" w:rsidRDefault="00C03B23" w:rsidP="0070397D">
      <w:pPr>
        <w:pStyle w:val="Heading4"/>
        <w:tabs>
          <w:tab w:val="clear" w:pos="2781"/>
          <w:tab w:val="clear" w:pos="2880"/>
          <w:tab w:val="num" w:pos="2835"/>
        </w:tabs>
        <w:ind w:left="2835" w:hanging="1035"/>
        <w:rPr>
          <w:rFonts w:cs="Arial"/>
          <w:sz w:val="20"/>
        </w:rPr>
      </w:pPr>
      <w:r w:rsidRPr="00A4589E">
        <w:rPr>
          <w:rFonts w:cs="Arial"/>
          <w:sz w:val="20"/>
        </w:rPr>
        <w:t>treat the other Party's Confidential Information as confidential and safeguard it accordingly; and</w:t>
      </w:r>
    </w:p>
    <w:p w14:paraId="171C255A" w14:textId="77777777" w:rsidR="00C03B23" w:rsidRPr="00A4589E" w:rsidRDefault="00C03B23" w:rsidP="0070397D">
      <w:pPr>
        <w:pStyle w:val="Heading4"/>
        <w:tabs>
          <w:tab w:val="clear" w:pos="2781"/>
          <w:tab w:val="clear" w:pos="2880"/>
          <w:tab w:val="num" w:pos="2835"/>
        </w:tabs>
        <w:ind w:left="2835" w:hanging="1035"/>
        <w:rPr>
          <w:rFonts w:cs="Arial"/>
          <w:sz w:val="20"/>
        </w:rPr>
      </w:pPr>
      <w:r w:rsidRPr="00A4589E">
        <w:rPr>
          <w:rFonts w:cs="Arial"/>
          <w:sz w:val="20"/>
        </w:rPr>
        <w:t>not disclose the other Party's Confidential Information to any other person without the owner's prior written consent.</w:t>
      </w:r>
    </w:p>
    <w:p w14:paraId="2DD19C74" w14:textId="77777777" w:rsidR="00C03B23" w:rsidRPr="00A4589E" w:rsidRDefault="00C03B23" w:rsidP="00C03B23">
      <w:pPr>
        <w:pStyle w:val="Heading3"/>
        <w:keepNext/>
        <w:rPr>
          <w:rFonts w:cs="Arial"/>
          <w:sz w:val="20"/>
        </w:rPr>
      </w:pPr>
      <w:r w:rsidRPr="00A4589E">
        <w:rPr>
          <w:rFonts w:cs="Arial"/>
          <w:sz w:val="20"/>
        </w:rPr>
        <w:t>Clause </w:t>
      </w:r>
      <w:r>
        <w:rPr>
          <w:rFonts w:cs="Arial"/>
          <w:sz w:val="20"/>
        </w:rPr>
        <w:t>6</w:t>
      </w:r>
      <w:r w:rsidRPr="00A4589E">
        <w:rPr>
          <w:rFonts w:cs="Arial"/>
          <w:sz w:val="20"/>
        </w:rPr>
        <w:t>.2.1 shall not apply to the extent that:</w:t>
      </w:r>
    </w:p>
    <w:p w14:paraId="5D6BCECD" w14:textId="77777777" w:rsidR="00C03B23" w:rsidRPr="00A4589E" w:rsidRDefault="00C03B23" w:rsidP="0070397D">
      <w:pPr>
        <w:pStyle w:val="Heading4"/>
        <w:tabs>
          <w:tab w:val="clear" w:pos="2781"/>
          <w:tab w:val="clear" w:pos="2880"/>
          <w:tab w:val="num" w:pos="2835"/>
        </w:tabs>
        <w:ind w:left="2835" w:hanging="1035"/>
        <w:rPr>
          <w:rFonts w:cs="Arial"/>
          <w:sz w:val="20"/>
        </w:rPr>
      </w:pPr>
      <w:r w:rsidRPr="00A4589E">
        <w:rPr>
          <w:rFonts w:cs="Arial"/>
          <w:sz w:val="20"/>
        </w:rPr>
        <w:t xml:space="preserve">such disclosure is a requirement of Law </w:t>
      </w:r>
      <w:r w:rsidRPr="008447C4">
        <w:rPr>
          <w:rFonts w:cs="Arial"/>
          <w:sz w:val="20"/>
        </w:rPr>
        <w:t>or any competent regulatory body</w:t>
      </w:r>
      <w:r>
        <w:rPr>
          <w:rFonts w:cs="Arial"/>
          <w:sz w:val="20"/>
        </w:rPr>
        <w:t xml:space="preserve"> </w:t>
      </w:r>
      <w:r w:rsidRPr="00A4589E">
        <w:rPr>
          <w:rFonts w:cs="Arial"/>
          <w:sz w:val="20"/>
        </w:rPr>
        <w:t>placed upon the Party making the disclosure, including any req</w:t>
      </w:r>
      <w:r>
        <w:rPr>
          <w:rFonts w:cs="Arial"/>
          <w:sz w:val="20"/>
        </w:rPr>
        <w:t xml:space="preserve">uirements for disclosure under </w:t>
      </w:r>
      <w:r w:rsidRPr="00A4589E">
        <w:rPr>
          <w:rFonts w:cs="Arial"/>
          <w:sz w:val="20"/>
        </w:rPr>
        <w:t>the FOIA, Code of Practice on Access to Government Information or the Environmental Information Regulations pursuant to Clause </w:t>
      </w:r>
      <w:r>
        <w:rPr>
          <w:rFonts w:cs="Arial"/>
          <w:sz w:val="20"/>
        </w:rPr>
        <w:t>6.4</w:t>
      </w:r>
      <w:r w:rsidRPr="00A4589E">
        <w:rPr>
          <w:rFonts w:cs="Arial"/>
          <w:sz w:val="20"/>
        </w:rPr>
        <w:t xml:space="preserve"> (Freedom of Information);</w:t>
      </w:r>
      <w:r>
        <w:rPr>
          <w:rFonts w:cs="Arial"/>
          <w:sz w:val="20"/>
        </w:rPr>
        <w:t xml:space="preserve"> or</w:t>
      </w:r>
    </w:p>
    <w:p w14:paraId="0BE98550" w14:textId="77777777" w:rsidR="00C03B23" w:rsidRPr="00A4589E" w:rsidRDefault="00C03B23" w:rsidP="0070397D">
      <w:pPr>
        <w:pStyle w:val="Heading4"/>
        <w:tabs>
          <w:tab w:val="clear" w:pos="2781"/>
          <w:tab w:val="clear" w:pos="2880"/>
          <w:tab w:val="num" w:pos="2835"/>
        </w:tabs>
        <w:ind w:left="2835" w:hanging="1035"/>
        <w:rPr>
          <w:rFonts w:cs="Arial"/>
          <w:sz w:val="20"/>
        </w:rPr>
      </w:pPr>
      <w:r w:rsidRPr="00A4589E">
        <w:rPr>
          <w:rFonts w:cs="Arial"/>
          <w:sz w:val="20"/>
        </w:rPr>
        <w:t xml:space="preserve">such information was in the possession of the Party making the disclosure without obligation of confidentiality prior to its disclosure by the information owner; </w:t>
      </w:r>
      <w:r>
        <w:rPr>
          <w:rFonts w:cs="Arial"/>
          <w:sz w:val="20"/>
        </w:rPr>
        <w:t>or</w:t>
      </w:r>
    </w:p>
    <w:p w14:paraId="18AC04B0" w14:textId="77777777" w:rsidR="00C03B23" w:rsidRPr="00A4589E" w:rsidRDefault="00C03B23" w:rsidP="0070397D">
      <w:pPr>
        <w:pStyle w:val="Heading4"/>
        <w:tabs>
          <w:tab w:val="clear" w:pos="2781"/>
          <w:tab w:val="clear" w:pos="2880"/>
          <w:tab w:val="num" w:pos="2835"/>
        </w:tabs>
        <w:ind w:left="2835" w:hanging="1035"/>
        <w:rPr>
          <w:rFonts w:cs="Arial"/>
          <w:sz w:val="20"/>
        </w:rPr>
      </w:pPr>
      <w:r w:rsidRPr="00A4589E">
        <w:rPr>
          <w:rFonts w:cs="Arial"/>
          <w:sz w:val="20"/>
        </w:rPr>
        <w:lastRenderedPageBreak/>
        <w:t>such information was obtained from a third party without obligation of confidentiality;</w:t>
      </w:r>
      <w:r>
        <w:rPr>
          <w:rFonts w:cs="Arial"/>
          <w:sz w:val="20"/>
        </w:rPr>
        <w:t xml:space="preserve"> or</w:t>
      </w:r>
    </w:p>
    <w:p w14:paraId="1A3C9760" w14:textId="77777777" w:rsidR="00C03B23" w:rsidRPr="00A4589E" w:rsidRDefault="00C03B23" w:rsidP="0070397D">
      <w:pPr>
        <w:pStyle w:val="Heading4"/>
        <w:tabs>
          <w:tab w:val="clear" w:pos="2781"/>
          <w:tab w:val="clear" w:pos="2880"/>
          <w:tab w:val="num" w:pos="2835"/>
        </w:tabs>
        <w:ind w:left="2835" w:hanging="1035"/>
        <w:rPr>
          <w:rFonts w:cs="Arial"/>
          <w:sz w:val="20"/>
        </w:rPr>
      </w:pPr>
      <w:r w:rsidRPr="00A4589E">
        <w:rPr>
          <w:rFonts w:cs="Arial"/>
          <w:sz w:val="20"/>
        </w:rPr>
        <w:t>such information was already in the public domain at the time of disclosure otherwise than by a breach of the Contract; or</w:t>
      </w:r>
    </w:p>
    <w:p w14:paraId="218803A3" w14:textId="77777777" w:rsidR="00C03B23" w:rsidRPr="00A4589E" w:rsidRDefault="00C03B23" w:rsidP="0070397D">
      <w:pPr>
        <w:pStyle w:val="Heading4"/>
        <w:tabs>
          <w:tab w:val="clear" w:pos="2781"/>
          <w:tab w:val="clear" w:pos="2880"/>
          <w:tab w:val="num" w:pos="2835"/>
        </w:tabs>
        <w:ind w:left="2835" w:hanging="1035"/>
        <w:rPr>
          <w:rFonts w:cs="Arial"/>
          <w:sz w:val="20"/>
        </w:rPr>
      </w:pPr>
      <w:r w:rsidRPr="00A4589E">
        <w:rPr>
          <w:rFonts w:cs="Arial"/>
          <w:sz w:val="20"/>
        </w:rPr>
        <w:t>it is independently developed without access to the other Party's Confidential Information.</w:t>
      </w:r>
    </w:p>
    <w:p w14:paraId="7A003BCF" w14:textId="77777777" w:rsidR="00C03B23" w:rsidRPr="00A4589E" w:rsidRDefault="00C03B23" w:rsidP="00C03B23">
      <w:pPr>
        <w:pStyle w:val="Heading3"/>
        <w:rPr>
          <w:rFonts w:cs="Arial"/>
          <w:sz w:val="20"/>
        </w:rPr>
      </w:pPr>
      <w:r w:rsidRPr="00A4589E">
        <w:rPr>
          <w:rFonts w:cs="Arial"/>
          <w:sz w:val="20"/>
        </w:rPr>
        <w:t xml:space="preserve">The </w:t>
      </w:r>
      <w:r>
        <w:rPr>
          <w:rFonts w:cs="Arial"/>
          <w:sz w:val="20"/>
        </w:rPr>
        <w:t>Supplier</w:t>
      </w:r>
      <w:r w:rsidRPr="00A4589E">
        <w:rPr>
          <w:rFonts w:cs="Arial"/>
          <w:sz w:val="20"/>
        </w:rPr>
        <w:t xml:space="preserve"> may only disclose the </w:t>
      </w:r>
      <w:r>
        <w:rPr>
          <w:rFonts w:cs="Arial"/>
          <w:sz w:val="20"/>
        </w:rPr>
        <w:t>Customer</w:t>
      </w:r>
      <w:r w:rsidRPr="00A4589E">
        <w:rPr>
          <w:rFonts w:cs="Arial"/>
          <w:sz w:val="20"/>
        </w:rPr>
        <w:t xml:space="preserve">'s Confidential Information to </w:t>
      </w:r>
      <w:r>
        <w:rPr>
          <w:rFonts w:cs="Arial"/>
          <w:sz w:val="20"/>
        </w:rPr>
        <w:t>those members of the Supplier’s</w:t>
      </w:r>
      <w:r w:rsidRPr="00A4589E">
        <w:rPr>
          <w:rFonts w:cs="Arial"/>
          <w:sz w:val="20"/>
        </w:rPr>
        <w:t xml:space="preserve"> Staff who are directly involved in the provision of the </w:t>
      </w:r>
      <w:r>
        <w:rPr>
          <w:rFonts w:cs="Arial"/>
          <w:sz w:val="20"/>
        </w:rPr>
        <w:t>Contract Services</w:t>
      </w:r>
      <w:r w:rsidRPr="00A4589E">
        <w:rPr>
          <w:rFonts w:cs="Arial"/>
          <w:sz w:val="20"/>
        </w:rPr>
        <w:t xml:space="preserve"> and who need to know the information, and shall ensure that such </w:t>
      </w:r>
      <w:r>
        <w:rPr>
          <w:rFonts w:cs="Arial"/>
          <w:sz w:val="20"/>
        </w:rPr>
        <w:t>individuals</w:t>
      </w:r>
      <w:r w:rsidRPr="00A4589E">
        <w:rPr>
          <w:rFonts w:cs="Arial"/>
          <w:sz w:val="20"/>
        </w:rPr>
        <w:t xml:space="preserve"> are aware of and shall comply with these obligations as to confidentiality.</w:t>
      </w:r>
    </w:p>
    <w:p w14:paraId="76036BDB" w14:textId="77777777" w:rsidR="00C03B23" w:rsidRPr="00A4589E" w:rsidRDefault="00C03B23" w:rsidP="00C03B23">
      <w:pPr>
        <w:pStyle w:val="Heading3"/>
        <w:rPr>
          <w:rFonts w:cs="Arial"/>
          <w:sz w:val="20"/>
        </w:rPr>
      </w:pPr>
      <w:r w:rsidRPr="00A4589E">
        <w:rPr>
          <w:rFonts w:cs="Arial"/>
          <w:sz w:val="20"/>
        </w:rPr>
        <w:t xml:space="preserve">The </w:t>
      </w:r>
      <w:r>
        <w:rPr>
          <w:rFonts w:cs="Arial"/>
          <w:sz w:val="20"/>
        </w:rPr>
        <w:t>Supplier</w:t>
      </w:r>
      <w:r w:rsidRPr="00A4589E">
        <w:rPr>
          <w:rFonts w:cs="Arial"/>
          <w:sz w:val="20"/>
        </w:rPr>
        <w:t xml:space="preserve"> shall not, and shall procure that the </w:t>
      </w:r>
      <w:r>
        <w:rPr>
          <w:rFonts w:cs="Arial"/>
          <w:sz w:val="20"/>
        </w:rPr>
        <w:t xml:space="preserve">Supplier’s </w:t>
      </w:r>
      <w:r w:rsidRPr="00A4589E">
        <w:rPr>
          <w:rFonts w:cs="Arial"/>
          <w:sz w:val="20"/>
        </w:rPr>
        <w:t xml:space="preserve">Staff do not, use any of the </w:t>
      </w:r>
      <w:r>
        <w:rPr>
          <w:rFonts w:cs="Arial"/>
          <w:sz w:val="20"/>
        </w:rPr>
        <w:t>Customer</w:t>
      </w:r>
      <w:r w:rsidRPr="00A4589E">
        <w:rPr>
          <w:rFonts w:cs="Arial"/>
          <w:sz w:val="20"/>
        </w:rPr>
        <w:t>'s Confidential Information received otherwise than for the purposes of the Contract.</w:t>
      </w:r>
    </w:p>
    <w:p w14:paraId="7C4DB3E8" w14:textId="77777777" w:rsidR="00C03B23" w:rsidRPr="00A4589E" w:rsidRDefault="00C03B23" w:rsidP="00C03B23">
      <w:pPr>
        <w:pStyle w:val="Heading3"/>
        <w:rPr>
          <w:rFonts w:cs="Arial"/>
          <w:sz w:val="20"/>
        </w:rPr>
      </w:pPr>
      <w:r w:rsidRPr="00A4589E">
        <w:rPr>
          <w:rFonts w:cs="Arial"/>
          <w:sz w:val="20"/>
        </w:rPr>
        <w:t xml:space="preserve">At the written request of the </w:t>
      </w:r>
      <w:r>
        <w:rPr>
          <w:rFonts w:cs="Arial"/>
          <w:sz w:val="20"/>
        </w:rPr>
        <w:t>Customer</w:t>
      </w:r>
      <w:r w:rsidRPr="00A4589E">
        <w:rPr>
          <w:rFonts w:cs="Arial"/>
          <w:sz w:val="20"/>
        </w:rPr>
        <w:t xml:space="preserve">, the </w:t>
      </w:r>
      <w:r>
        <w:rPr>
          <w:rFonts w:cs="Arial"/>
          <w:sz w:val="20"/>
        </w:rPr>
        <w:t>Supplier</w:t>
      </w:r>
      <w:r w:rsidRPr="00A4589E">
        <w:rPr>
          <w:rFonts w:cs="Arial"/>
          <w:sz w:val="20"/>
        </w:rPr>
        <w:t xml:space="preserve"> shall procure that those members of </w:t>
      </w:r>
      <w:r>
        <w:rPr>
          <w:rFonts w:cs="Arial"/>
          <w:sz w:val="20"/>
        </w:rPr>
        <w:t xml:space="preserve">the Supplier’s </w:t>
      </w:r>
      <w:r w:rsidRPr="00A4589E">
        <w:rPr>
          <w:rFonts w:cs="Arial"/>
          <w:sz w:val="20"/>
        </w:rPr>
        <w:t xml:space="preserve">Staff identified in the </w:t>
      </w:r>
      <w:r>
        <w:rPr>
          <w:rFonts w:cs="Arial"/>
          <w:sz w:val="20"/>
        </w:rPr>
        <w:t>Customer</w:t>
      </w:r>
      <w:r w:rsidRPr="00A4589E">
        <w:rPr>
          <w:rFonts w:cs="Arial"/>
          <w:sz w:val="20"/>
        </w:rPr>
        <w:t>'s notice sign a confidentiality undertaking prior to commencing any work in accordance with the Contract.</w:t>
      </w:r>
    </w:p>
    <w:p w14:paraId="4BFBB528" w14:textId="77777777" w:rsidR="00C03B23" w:rsidRPr="00A4589E" w:rsidRDefault="00C03B23" w:rsidP="00C03B23">
      <w:pPr>
        <w:pStyle w:val="Heading3"/>
        <w:rPr>
          <w:rFonts w:cs="Arial"/>
          <w:sz w:val="20"/>
        </w:rPr>
      </w:pPr>
      <w:bookmarkStart w:id="71" w:name="_Ref313367748"/>
      <w:r w:rsidRPr="00A4589E">
        <w:rPr>
          <w:rFonts w:cs="Arial"/>
          <w:sz w:val="20"/>
        </w:rPr>
        <w:t xml:space="preserve">Nothing in the Contract shall prevent the </w:t>
      </w:r>
      <w:r>
        <w:rPr>
          <w:rFonts w:cs="Arial"/>
          <w:sz w:val="20"/>
        </w:rPr>
        <w:t>Customer</w:t>
      </w:r>
      <w:r w:rsidRPr="00A4589E">
        <w:rPr>
          <w:rFonts w:cs="Arial"/>
          <w:sz w:val="20"/>
        </w:rPr>
        <w:t xml:space="preserve"> from disclosing the </w:t>
      </w:r>
      <w:r>
        <w:rPr>
          <w:rFonts w:cs="Arial"/>
          <w:sz w:val="20"/>
        </w:rPr>
        <w:t>Supplier</w:t>
      </w:r>
      <w:r w:rsidRPr="00A4589E">
        <w:rPr>
          <w:rFonts w:cs="Arial"/>
          <w:sz w:val="20"/>
        </w:rPr>
        <w:t xml:space="preserve">'s Confidential Information (including the Management Information obtained </w:t>
      </w:r>
      <w:r w:rsidRPr="00611C77">
        <w:rPr>
          <w:rFonts w:cs="Arial"/>
          <w:sz w:val="20"/>
        </w:rPr>
        <w:t>pursuant to clause 13 of the</w:t>
      </w:r>
      <w:r w:rsidRPr="00A4589E">
        <w:rPr>
          <w:rFonts w:cs="Arial"/>
          <w:sz w:val="20"/>
        </w:rPr>
        <w:t xml:space="preserve"> Framework Agreement):</w:t>
      </w:r>
      <w:bookmarkEnd w:id="71"/>
    </w:p>
    <w:p w14:paraId="12618C56" w14:textId="77777777" w:rsidR="00C03B23" w:rsidRPr="00A4589E" w:rsidRDefault="00C03B23" w:rsidP="0070397D">
      <w:pPr>
        <w:pStyle w:val="Heading4"/>
        <w:tabs>
          <w:tab w:val="clear" w:pos="2781"/>
          <w:tab w:val="clear" w:pos="2880"/>
          <w:tab w:val="num" w:pos="2835"/>
        </w:tabs>
        <w:ind w:left="2835" w:hanging="1035"/>
        <w:rPr>
          <w:rFonts w:cs="Arial"/>
          <w:sz w:val="20"/>
        </w:rPr>
      </w:pPr>
      <w:r>
        <w:rPr>
          <w:rFonts w:cs="Arial"/>
          <w:sz w:val="20"/>
        </w:rPr>
        <w:t>to any Crown body or any o</w:t>
      </w:r>
      <w:r w:rsidRPr="00A4589E">
        <w:rPr>
          <w:rFonts w:cs="Arial"/>
          <w:sz w:val="20"/>
        </w:rPr>
        <w:t xml:space="preserve">ther Contracting Body on the basis that the information is confidential and is not to be disclosed to a third party which is not part of any Crown body or any </w:t>
      </w:r>
      <w:r>
        <w:rPr>
          <w:rFonts w:cs="Arial"/>
          <w:sz w:val="20"/>
        </w:rPr>
        <w:t>Contracting Body save as required by Law</w:t>
      </w:r>
      <w:r w:rsidRPr="00A4589E">
        <w:rPr>
          <w:rFonts w:cs="Arial"/>
          <w:sz w:val="20"/>
        </w:rPr>
        <w:t>;</w:t>
      </w:r>
    </w:p>
    <w:p w14:paraId="435179B0" w14:textId="77777777" w:rsidR="00C03B23" w:rsidRPr="00A4589E" w:rsidRDefault="00C03B23" w:rsidP="0070397D">
      <w:pPr>
        <w:pStyle w:val="Heading4"/>
        <w:tabs>
          <w:tab w:val="clear" w:pos="2781"/>
          <w:tab w:val="clear" w:pos="2880"/>
          <w:tab w:val="num" w:pos="2835"/>
        </w:tabs>
        <w:ind w:left="2835" w:hanging="1035"/>
        <w:rPr>
          <w:rFonts w:cs="Arial"/>
          <w:sz w:val="20"/>
        </w:rPr>
      </w:pPr>
      <w:r w:rsidRPr="00A4589E">
        <w:rPr>
          <w:rFonts w:cs="Arial"/>
          <w:sz w:val="20"/>
        </w:rPr>
        <w:t xml:space="preserve">to any consultant, contractor or other person engaged by the </w:t>
      </w:r>
      <w:r>
        <w:rPr>
          <w:rFonts w:cs="Arial"/>
          <w:sz w:val="20"/>
        </w:rPr>
        <w:t>Customer</w:t>
      </w:r>
      <w:r w:rsidRPr="00A4589E">
        <w:rPr>
          <w:rFonts w:cs="Arial"/>
          <w:sz w:val="20"/>
        </w:rPr>
        <w:t xml:space="preserve"> for any purpose relating to or connected with the </w:t>
      </w:r>
      <w:r>
        <w:rPr>
          <w:rFonts w:cs="Arial"/>
          <w:sz w:val="20"/>
        </w:rPr>
        <w:t xml:space="preserve">Contract or the </w:t>
      </w:r>
      <w:r w:rsidRPr="00A4589E">
        <w:rPr>
          <w:rFonts w:cs="Arial"/>
          <w:sz w:val="20"/>
        </w:rPr>
        <w:t xml:space="preserve">Framework Agreement (on the basis that the information shall be held by such consultant, contractor or other person in confidence and is not to be disclosed to any third party) or any person conducting an </w:t>
      </w:r>
      <w:r>
        <w:rPr>
          <w:rFonts w:cs="Arial"/>
          <w:sz w:val="20"/>
        </w:rPr>
        <w:t>OGC G</w:t>
      </w:r>
      <w:r w:rsidRPr="00A4589E">
        <w:rPr>
          <w:rFonts w:cs="Arial"/>
          <w:sz w:val="20"/>
        </w:rPr>
        <w:t>ateway</w:t>
      </w:r>
      <w:r>
        <w:rPr>
          <w:rFonts w:cs="Arial"/>
          <w:sz w:val="20"/>
        </w:rPr>
        <w:t xml:space="preserve"> </w:t>
      </w:r>
      <w:r w:rsidRPr="00553C08">
        <w:rPr>
          <w:rFonts w:cs="Arial"/>
          <w:sz w:val="16"/>
          <w:szCs w:val="16"/>
        </w:rPr>
        <w:t>TM</w:t>
      </w:r>
      <w:r w:rsidRPr="00A4589E">
        <w:rPr>
          <w:rFonts w:cs="Arial"/>
          <w:sz w:val="20"/>
        </w:rPr>
        <w:t xml:space="preserve"> review or any additional assurance programme;</w:t>
      </w:r>
    </w:p>
    <w:p w14:paraId="27B6227D" w14:textId="77777777" w:rsidR="00C03B23" w:rsidRPr="00A4589E" w:rsidRDefault="00C03B23" w:rsidP="0070397D">
      <w:pPr>
        <w:pStyle w:val="Heading4"/>
        <w:tabs>
          <w:tab w:val="clear" w:pos="2781"/>
          <w:tab w:val="clear" w:pos="2880"/>
          <w:tab w:val="num" w:pos="2835"/>
        </w:tabs>
        <w:ind w:left="2835" w:hanging="1035"/>
        <w:rPr>
          <w:rFonts w:cs="Arial"/>
          <w:sz w:val="20"/>
        </w:rPr>
      </w:pPr>
      <w:r w:rsidRPr="00A4589E">
        <w:rPr>
          <w:rFonts w:cs="Arial"/>
          <w:sz w:val="20"/>
        </w:rPr>
        <w:t xml:space="preserve">for the purpose of the examination and certification of the </w:t>
      </w:r>
      <w:r>
        <w:rPr>
          <w:rFonts w:cs="Arial"/>
          <w:sz w:val="20"/>
        </w:rPr>
        <w:t>Customer</w:t>
      </w:r>
      <w:r w:rsidRPr="00A4589E">
        <w:rPr>
          <w:rFonts w:cs="Arial"/>
          <w:sz w:val="20"/>
        </w:rPr>
        <w:t>‘s accounts; or</w:t>
      </w:r>
    </w:p>
    <w:p w14:paraId="1155EF2D" w14:textId="77777777" w:rsidR="00C03B23" w:rsidRPr="00A4589E" w:rsidRDefault="00C03B23" w:rsidP="0070397D">
      <w:pPr>
        <w:pStyle w:val="Heading4"/>
        <w:tabs>
          <w:tab w:val="clear" w:pos="2781"/>
          <w:tab w:val="clear" w:pos="2880"/>
          <w:tab w:val="num" w:pos="2835"/>
        </w:tabs>
        <w:ind w:left="2835" w:hanging="1035"/>
        <w:rPr>
          <w:rFonts w:cs="Arial"/>
          <w:sz w:val="20"/>
        </w:rPr>
      </w:pPr>
      <w:r w:rsidRPr="00A4589E">
        <w:rPr>
          <w:rFonts w:cs="Arial"/>
          <w:sz w:val="20"/>
        </w:rPr>
        <w:t>f</w:t>
      </w:r>
      <w:r>
        <w:rPr>
          <w:rFonts w:cs="Arial"/>
          <w:sz w:val="20"/>
        </w:rPr>
        <w:t>or any examination pursuant to section </w:t>
      </w:r>
      <w:r w:rsidRPr="00A4589E">
        <w:rPr>
          <w:rFonts w:cs="Arial"/>
          <w:sz w:val="20"/>
        </w:rPr>
        <w:t xml:space="preserve">6(1) of the National Audit Act 1983 of the economy, efficiency and effectiveness with which the </w:t>
      </w:r>
      <w:r>
        <w:rPr>
          <w:rFonts w:cs="Arial"/>
          <w:sz w:val="20"/>
        </w:rPr>
        <w:t xml:space="preserve">Customer </w:t>
      </w:r>
      <w:r w:rsidRPr="00A4589E">
        <w:rPr>
          <w:rFonts w:cs="Arial"/>
          <w:sz w:val="20"/>
        </w:rPr>
        <w:t>has used its resources.</w:t>
      </w:r>
    </w:p>
    <w:p w14:paraId="28C55C0E" w14:textId="77777777" w:rsidR="00C03B23" w:rsidRPr="00A4589E" w:rsidRDefault="00C03B23" w:rsidP="00C03B23">
      <w:pPr>
        <w:pStyle w:val="Heading3"/>
        <w:rPr>
          <w:rFonts w:cs="Arial"/>
          <w:sz w:val="20"/>
        </w:rPr>
      </w:pPr>
      <w:r w:rsidRPr="00A4589E">
        <w:rPr>
          <w:rFonts w:cs="Arial"/>
          <w:sz w:val="20"/>
        </w:rPr>
        <w:t xml:space="preserve">The </w:t>
      </w:r>
      <w:r>
        <w:rPr>
          <w:rFonts w:cs="Arial"/>
          <w:sz w:val="20"/>
        </w:rPr>
        <w:t>Customer</w:t>
      </w:r>
      <w:r w:rsidRPr="00A4589E">
        <w:rPr>
          <w:rFonts w:cs="Arial"/>
          <w:sz w:val="20"/>
        </w:rPr>
        <w:t xml:space="preserve"> shall use all reasonable endeavours to ensure that any government department, </w:t>
      </w:r>
      <w:r>
        <w:rPr>
          <w:rFonts w:cs="Arial"/>
          <w:sz w:val="20"/>
        </w:rPr>
        <w:t>Customer</w:t>
      </w:r>
      <w:r w:rsidRPr="00A4589E">
        <w:rPr>
          <w:rFonts w:cs="Arial"/>
          <w:sz w:val="20"/>
        </w:rPr>
        <w:t xml:space="preserve">, employee, third party or Sub-Contractor to whom the </w:t>
      </w:r>
      <w:r>
        <w:rPr>
          <w:rFonts w:cs="Arial"/>
          <w:sz w:val="20"/>
        </w:rPr>
        <w:t>Supplier</w:t>
      </w:r>
      <w:r w:rsidRPr="00A4589E">
        <w:rPr>
          <w:rFonts w:cs="Arial"/>
          <w:sz w:val="20"/>
        </w:rPr>
        <w:t>'s Confidential Information is disclosed pursuant to Clause </w:t>
      </w:r>
      <w:r>
        <w:rPr>
          <w:rFonts w:cs="Arial"/>
          <w:sz w:val="20"/>
        </w:rPr>
        <w:t xml:space="preserve">6.2.6 </w:t>
      </w:r>
      <w:r w:rsidRPr="00A4589E">
        <w:rPr>
          <w:rFonts w:cs="Arial"/>
          <w:sz w:val="20"/>
        </w:rPr>
        <w:t xml:space="preserve">is made aware of the </w:t>
      </w:r>
      <w:r>
        <w:rPr>
          <w:rFonts w:cs="Arial"/>
          <w:sz w:val="20"/>
        </w:rPr>
        <w:t>Customer’</w:t>
      </w:r>
      <w:r w:rsidRPr="00A4589E">
        <w:rPr>
          <w:rFonts w:cs="Arial"/>
          <w:sz w:val="20"/>
        </w:rPr>
        <w:t xml:space="preserve">s obligations of confidentiality. </w:t>
      </w:r>
    </w:p>
    <w:p w14:paraId="36693C3C" w14:textId="77777777" w:rsidR="00C03B23" w:rsidRPr="00A4589E" w:rsidRDefault="00C03B23" w:rsidP="00C03B23">
      <w:pPr>
        <w:pStyle w:val="Heading3"/>
        <w:rPr>
          <w:rFonts w:cs="Arial"/>
          <w:sz w:val="20"/>
        </w:rPr>
      </w:pPr>
      <w:r w:rsidRPr="00A4589E">
        <w:rPr>
          <w:rFonts w:cs="Arial"/>
          <w:sz w:val="20"/>
        </w:rPr>
        <w:t>Nothing in this Clause </w:t>
      </w:r>
      <w:r>
        <w:rPr>
          <w:rFonts w:cs="Arial"/>
          <w:sz w:val="20"/>
        </w:rPr>
        <w:t>6</w:t>
      </w:r>
      <w:r w:rsidRPr="00A4589E">
        <w:rPr>
          <w:rFonts w:cs="Arial"/>
          <w:sz w:val="20"/>
        </w:rPr>
        <w:t>.2 shall prevent either Party from using any techniques, ideas or Know-How gained during the performance of the Contract in the course of its normal business to the extent that this use does not result in a disclosure of the other Party's Confidential Information or an infringement of IPR.</w:t>
      </w:r>
    </w:p>
    <w:p w14:paraId="7E3897A5" w14:textId="77777777" w:rsidR="00C03B23" w:rsidRPr="00A4589E" w:rsidRDefault="00C03B23" w:rsidP="00C03B23">
      <w:pPr>
        <w:pStyle w:val="Heading3"/>
        <w:rPr>
          <w:rFonts w:cs="Arial"/>
          <w:sz w:val="20"/>
        </w:rPr>
      </w:pPr>
      <w:r w:rsidRPr="00A4589E">
        <w:rPr>
          <w:rFonts w:cs="Arial"/>
          <w:sz w:val="20"/>
        </w:rPr>
        <w:lastRenderedPageBreak/>
        <w:t xml:space="preserve">In order to ensure that no unauthorised person gains access to any Confidential Information or any data obtained in performance of the Contract, the </w:t>
      </w:r>
      <w:r>
        <w:rPr>
          <w:rFonts w:cs="Arial"/>
          <w:sz w:val="20"/>
        </w:rPr>
        <w:t>Supplier</w:t>
      </w:r>
      <w:r w:rsidRPr="00A4589E">
        <w:rPr>
          <w:rFonts w:cs="Arial"/>
          <w:sz w:val="20"/>
        </w:rPr>
        <w:t xml:space="preserve"> undertakes to maintain adequate security arrangements that meet the requirements of Good Industry Practice. </w:t>
      </w:r>
    </w:p>
    <w:p w14:paraId="5C1E8A94" w14:textId="77777777" w:rsidR="00C03B23" w:rsidRPr="00A4589E" w:rsidRDefault="00C03B23" w:rsidP="00C03B23">
      <w:pPr>
        <w:pStyle w:val="Heading3"/>
        <w:rPr>
          <w:rFonts w:cs="Arial"/>
          <w:sz w:val="20"/>
        </w:rPr>
      </w:pPr>
      <w:bookmarkStart w:id="72" w:name="_Ref321322295"/>
      <w:r w:rsidRPr="00A4589E">
        <w:rPr>
          <w:rFonts w:cs="Arial"/>
          <w:sz w:val="20"/>
        </w:rPr>
        <w:t xml:space="preserve">The </w:t>
      </w:r>
      <w:r>
        <w:rPr>
          <w:rFonts w:cs="Arial"/>
          <w:sz w:val="20"/>
        </w:rPr>
        <w:t>Supplier</w:t>
      </w:r>
      <w:r w:rsidRPr="00A4589E">
        <w:rPr>
          <w:rFonts w:cs="Arial"/>
          <w:sz w:val="20"/>
        </w:rPr>
        <w:t xml:space="preserve"> shall, at all times during and after the performance of the Contract, indemnify the </w:t>
      </w:r>
      <w:r>
        <w:rPr>
          <w:rFonts w:cs="Arial"/>
          <w:sz w:val="20"/>
        </w:rPr>
        <w:t>Customer</w:t>
      </w:r>
      <w:r w:rsidRPr="00A4589E">
        <w:rPr>
          <w:rFonts w:cs="Arial"/>
          <w:sz w:val="20"/>
        </w:rPr>
        <w:t xml:space="preserve"> and keep the </w:t>
      </w:r>
      <w:r>
        <w:rPr>
          <w:rFonts w:cs="Arial"/>
          <w:sz w:val="20"/>
        </w:rPr>
        <w:t>Customer</w:t>
      </w:r>
      <w:r w:rsidRPr="00A4589E">
        <w:rPr>
          <w:rFonts w:cs="Arial"/>
          <w:sz w:val="20"/>
        </w:rPr>
        <w:t xml:space="preserve"> fully indemnified against all losses, damages, costs or expenses and other liabilities (including legal fees) incurred by, awarded against or agreed to be paid by the </w:t>
      </w:r>
      <w:r>
        <w:rPr>
          <w:rFonts w:cs="Arial"/>
          <w:sz w:val="20"/>
        </w:rPr>
        <w:t>Customer</w:t>
      </w:r>
      <w:r w:rsidRPr="00A4589E">
        <w:rPr>
          <w:rFonts w:cs="Arial"/>
          <w:sz w:val="20"/>
        </w:rPr>
        <w:t xml:space="preserve"> arising from any breach of the </w:t>
      </w:r>
      <w:r>
        <w:rPr>
          <w:rFonts w:cs="Arial"/>
          <w:sz w:val="20"/>
        </w:rPr>
        <w:t>Supplier</w:t>
      </w:r>
      <w:r w:rsidRPr="00A4589E">
        <w:rPr>
          <w:rFonts w:cs="Arial"/>
          <w:sz w:val="20"/>
        </w:rPr>
        <w:t xml:space="preserve">'s obligations under </w:t>
      </w:r>
      <w:r>
        <w:rPr>
          <w:rFonts w:cs="Arial"/>
          <w:sz w:val="20"/>
        </w:rPr>
        <w:t xml:space="preserve">this </w:t>
      </w:r>
      <w:r w:rsidRPr="00A4589E">
        <w:rPr>
          <w:rFonts w:cs="Arial"/>
          <w:sz w:val="20"/>
        </w:rPr>
        <w:t>Clause </w:t>
      </w:r>
      <w:r>
        <w:rPr>
          <w:rFonts w:cs="Arial"/>
          <w:sz w:val="20"/>
        </w:rPr>
        <w:t>6</w:t>
      </w:r>
      <w:r w:rsidRPr="00A4589E">
        <w:rPr>
          <w:rFonts w:cs="Arial"/>
          <w:sz w:val="20"/>
        </w:rPr>
        <w:t xml:space="preserve">.2 except and to the extent that such liabilities have resulted directly from the </w:t>
      </w:r>
      <w:r>
        <w:rPr>
          <w:rFonts w:cs="Arial"/>
          <w:sz w:val="20"/>
        </w:rPr>
        <w:t>Customer</w:t>
      </w:r>
      <w:r w:rsidRPr="00A4589E">
        <w:rPr>
          <w:rFonts w:cs="Arial"/>
          <w:sz w:val="20"/>
        </w:rPr>
        <w:t>'s instructions.</w:t>
      </w:r>
      <w:bookmarkEnd w:id="72"/>
      <w:r w:rsidRPr="00A4589E">
        <w:rPr>
          <w:rFonts w:cs="Arial"/>
          <w:sz w:val="20"/>
        </w:rPr>
        <w:t xml:space="preserve"> </w:t>
      </w:r>
    </w:p>
    <w:p w14:paraId="1AB73080" w14:textId="77777777" w:rsidR="00C03B23" w:rsidRPr="00A4589E" w:rsidRDefault="00C03B23" w:rsidP="00C03B23">
      <w:pPr>
        <w:pStyle w:val="Heading2"/>
        <w:keepNext/>
        <w:tabs>
          <w:tab w:val="num" w:pos="720"/>
        </w:tabs>
        <w:ind w:left="720"/>
        <w:rPr>
          <w:rFonts w:cs="Arial"/>
          <w:b/>
          <w:sz w:val="20"/>
        </w:rPr>
      </w:pPr>
      <w:bookmarkStart w:id="73" w:name="_Ref313369966"/>
      <w:r w:rsidRPr="00A4589E">
        <w:rPr>
          <w:rFonts w:cs="Arial"/>
          <w:b/>
          <w:sz w:val="20"/>
        </w:rPr>
        <w:t xml:space="preserve">Official Secrets Acts 1911 to 1989; </w:t>
      </w:r>
      <w:r>
        <w:rPr>
          <w:rFonts w:cs="Arial"/>
          <w:b/>
          <w:sz w:val="20"/>
        </w:rPr>
        <w:t>section </w:t>
      </w:r>
      <w:r w:rsidRPr="00A4589E">
        <w:rPr>
          <w:rFonts w:cs="Arial"/>
          <w:b/>
          <w:sz w:val="20"/>
        </w:rPr>
        <w:t>182 of the Finance Act 1989</w:t>
      </w:r>
      <w:bookmarkEnd w:id="73"/>
    </w:p>
    <w:p w14:paraId="00CC6516" w14:textId="77777777" w:rsidR="00C03B23" w:rsidRPr="00611C77" w:rsidRDefault="00C03B23" w:rsidP="00C03B23">
      <w:pPr>
        <w:pStyle w:val="Heading3"/>
        <w:rPr>
          <w:rFonts w:cs="Arial"/>
          <w:sz w:val="20"/>
        </w:rPr>
      </w:pPr>
      <w:r w:rsidRPr="00611C77">
        <w:rPr>
          <w:rFonts w:cs="Arial"/>
          <w:sz w:val="20"/>
        </w:rPr>
        <w:t>The Supplier shall comply with and shall ensure that its Staff comply with, the provisions of:</w:t>
      </w:r>
    </w:p>
    <w:p w14:paraId="3C4EB484" w14:textId="77777777" w:rsidR="00C03B23" w:rsidRPr="00611C77" w:rsidRDefault="00C03B23" w:rsidP="00C03B23">
      <w:pPr>
        <w:pStyle w:val="Heading4"/>
        <w:rPr>
          <w:rFonts w:cs="Arial"/>
          <w:sz w:val="20"/>
        </w:rPr>
      </w:pPr>
      <w:r w:rsidRPr="00611C77">
        <w:rPr>
          <w:rFonts w:cs="Arial"/>
          <w:sz w:val="20"/>
        </w:rPr>
        <w:t>the Official Secrets Acts 1911 to 1989; and</w:t>
      </w:r>
    </w:p>
    <w:p w14:paraId="326FF649" w14:textId="77777777" w:rsidR="00C03B23" w:rsidRPr="00611C77" w:rsidRDefault="00C03B23" w:rsidP="00C03B23">
      <w:pPr>
        <w:pStyle w:val="Heading4"/>
        <w:rPr>
          <w:rFonts w:cs="Arial"/>
          <w:sz w:val="20"/>
        </w:rPr>
      </w:pPr>
      <w:r w:rsidRPr="00611C77">
        <w:rPr>
          <w:rFonts w:cs="Arial"/>
          <w:sz w:val="20"/>
        </w:rPr>
        <w:t>section 182 of the Finance Act 1989.</w:t>
      </w:r>
    </w:p>
    <w:p w14:paraId="0C4814A8" w14:textId="77777777" w:rsidR="00C03B23" w:rsidRPr="00A4589E" w:rsidRDefault="00C03B23" w:rsidP="00C03B23">
      <w:pPr>
        <w:pStyle w:val="Heading2"/>
        <w:keepNext/>
        <w:tabs>
          <w:tab w:val="num" w:pos="720"/>
        </w:tabs>
        <w:ind w:left="720"/>
        <w:rPr>
          <w:rFonts w:cs="Arial"/>
          <w:b/>
          <w:sz w:val="20"/>
        </w:rPr>
      </w:pPr>
      <w:bookmarkStart w:id="74" w:name="_Ref313369975"/>
      <w:r w:rsidRPr="00A4589E">
        <w:rPr>
          <w:rFonts w:cs="Arial"/>
          <w:b/>
          <w:sz w:val="20"/>
        </w:rPr>
        <w:t>Freedom of Information</w:t>
      </w:r>
      <w:bookmarkEnd w:id="74"/>
    </w:p>
    <w:p w14:paraId="444D251B" w14:textId="77777777" w:rsidR="00C03B23" w:rsidRPr="00A4589E" w:rsidRDefault="00C03B23" w:rsidP="00C03B23">
      <w:pPr>
        <w:pStyle w:val="Heading3"/>
        <w:rPr>
          <w:rFonts w:cs="Arial"/>
          <w:sz w:val="20"/>
        </w:rPr>
      </w:pPr>
      <w:r w:rsidRPr="00A4589E">
        <w:rPr>
          <w:rFonts w:cs="Arial"/>
          <w:sz w:val="20"/>
        </w:rPr>
        <w:t xml:space="preserve">The </w:t>
      </w:r>
      <w:r>
        <w:rPr>
          <w:rFonts w:cs="Arial"/>
          <w:sz w:val="20"/>
        </w:rPr>
        <w:t>Supplier</w:t>
      </w:r>
      <w:r w:rsidRPr="00A4589E">
        <w:rPr>
          <w:rFonts w:cs="Arial"/>
          <w:sz w:val="20"/>
        </w:rPr>
        <w:t xml:space="preserve"> acknowledges that the </w:t>
      </w:r>
      <w:r>
        <w:rPr>
          <w:rFonts w:cs="Arial"/>
          <w:sz w:val="20"/>
        </w:rPr>
        <w:t>Customer</w:t>
      </w:r>
      <w:r w:rsidRPr="00A4589E">
        <w:rPr>
          <w:rFonts w:cs="Arial"/>
          <w:sz w:val="20"/>
        </w:rPr>
        <w:t xml:space="preserve"> is subject to the requirements of the FOIA and the Environmental Information Regulations and shall assist and cooperate with the </w:t>
      </w:r>
      <w:r>
        <w:rPr>
          <w:rFonts w:cs="Arial"/>
          <w:sz w:val="20"/>
        </w:rPr>
        <w:t>Customer</w:t>
      </w:r>
      <w:r w:rsidRPr="00A4589E">
        <w:rPr>
          <w:rFonts w:cs="Arial"/>
          <w:sz w:val="20"/>
        </w:rPr>
        <w:t xml:space="preserve"> to enable the </w:t>
      </w:r>
      <w:r>
        <w:rPr>
          <w:rFonts w:cs="Arial"/>
          <w:sz w:val="20"/>
        </w:rPr>
        <w:t>Customer</w:t>
      </w:r>
      <w:r w:rsidRPr="00A4589E">
        <w:rPr>
          <w:rFonts w:cs="Arial"/>
          <w:sz w:val="20"/>
        </w:rPr>
        <w:t xml:space="preserve"> to comply with its Information disclosure obligations.</w:t>
      </w:r>
    </w:p>
    <w:p w14:paraId="5E955FDD" w14:textId="77777777" w:rsidR="00C03B23" w:rsidRPr="00A4589E" w:rsidRDefault="00C03B23" w:rsidP="00C03B23">
      <w:pPr>
        <w:pStyle w:val="Heading3"/>
        <w:keepNext/>
        <w:rPr>
          <w:rFonts w:cs="Arial"/>
          <w:sz w:val="20"/>
        </w:rPr>
      </w:pPr>
      <w:r w:rsidRPr="00A4589E">
        <w:rPr>
          <w:rFonts w:cs="Arial"/>
          <w:sz w:val="20"/>
        </w:rPr>
        <w:t xml:space="preserve">The </w:t>
      </w:r>
      <w:r>
        <w:rPr>
          <w:rFonts w:cs="Arial"/>
          <w:sz w:val="20"/>
        </w:rPr>
        <w:t>Supplier</w:t>
      </w:r>
      <w:r w:rsidRPr="00A4589E">
        <w:rPr>
          <w:rFonts w:cs="Arial"/>
          <w:sz w:val="20"/>
        </w:rPr>
        <w:t xml:space="preserve"> shall and shall procure that its Sub-Contractors shall:</w:t>
      </w:r>
    </w:p>
    <w:p w14:paraId="238B8012" w14:textId="77777777" w:rsidR="00C03B23" w:rsidRPr="00A4589E" w:rsidRDefault="00C03B23" w:rsidP="001E17CE">
      <w:pPr>
        <w:pStyle w:val="Heading4"/>
        <w:tabs>
          <w:tab w:val="clear" w:pos="2781"/>
          <w:tab w:val="clear" w:pos="2880"/>
          <w:tab w:val="num" w:pos="2835"/>
        </w:tabs>
        <w:ind w:left="2835"/>
        <w:rPr>
          <w:rFonts w:cs="Arial"/>
          <w:sz w:val="20"/>
        </w:rPr>
      </w:pPr>
      <w:r w:rsidRPr="00A4589E">
        <w:rPr>
          <w:rFonts w:cs="Arial"/>
          <w:sz w:val="20"/>
        </w:rPr>
        <w:t xml:space="preserve">transfer to the </w:t>
      </w:r>
      <w:r>
        <w:rPr>
          <w:rFonts w:cs="Arial"/>
          <w:sz w:val="20"/>
        </w:rPr>
        <w:t>Customer</w:t>
      </w:r>
      <w:r w:rsidRPr="00A4589E">
        <w:rPr>
          <w:rFonts w:cs="Arial"/>
          <w:sz w:val="20"/>
        </w:rPr>
        <w:t xml:space="preserve"> all Requests for Information that it receives as soon as practicable and in any event within two (2) Working Days of receiving a Request for Information;</w:t>
      </w:r>
    </w:p>
    <w:p w14:paraId="39BD03C3" w14:textId="77777777" w:rsidR="00C03B23" w:rsidRPr="00A4589E" w:rsidRDefault="00C03B23" w:rsidP="001E17CE">
      <w:pPr>
        <w:pStyle w:val="Heading4"/>
        <w:tabs>
          <w:tab w:val="clear" w:pos="2781"/>
          <w:tab w:val="clear" w:pos="2880"/>
          <w:tab w:val="num" w:pos="2835"/>
        </w:tabs>
        <w:ind w:left="2835"/>
        <w:rPr>
          <w:rFonts w:cs="Arial"/>
          <w:sz w:val="20"/>
        </w:rPr>
      </w:pPr>
      <w:r w:rsidRPr="00A4589E">
        <w:rPr>
          <w:rFonts w:cs="Arial"/>
          <w:sz w:val="20"/>
        </w:rPr>
        <w:t xml:space="preserve">provide the </w:t>
      </w:r>
      <w:r>
        <w:rPr>
          <w:rFonts w:cs="Arial"/>
          <w:sz w:val="20"/>
        </w:rPr>
        <w:t>Customer</w:t>
      </w:r>
      <w:r w:rsidRPr="00A4589E">
        <w:rPr>
          <w:rFonts w:cs="Arial"/>
          <w:sz w:val="20"/>
        </w:rPr>
        <w:t xml:space="preserve"> with a copy of all Information relating to a Request for Information in its possession, or control in the form that the </w:t>
      </w:r>
      <w:r>
        <w:rPr>
          <w:rFonts w:cs="Arial"/>
          <w:sz w:val="20"/>
        </w:rPr>
        <w:t>Customer</w:t>
      </w:r>
      <w:r w:rsidRPr="00A4589E">
        <w:rPr>
          <w:rFonts w:cs="Arial"/>
          <w:sz w:val="20"/>
        </w:rPr>
        <w:t xml:space="preserve"> requires within five (5) Working Days (or such other period as the </w:t>
      </w:r>
      <w:r>
        <w:rPr>
          <w:rFonts w:cs="Arial"/>
          <w:sz w:val="20"/>
        </w:rPr>
        <w:t>Customer</w:t>
      </w:r>
      <w:r w:rsidRPr="00A4589E">
        <w:rPr>
          <w:rFonts w:cs="Arial"/>
          <w:sz w:val="20"/>
        </w:rPr>
        <w:t xml:space="preserve"> may specify) of the </w:t>
      </w:r>
      <w:r>
        <w:rPr>
          <w:rFonts w:cs="Arial"/>
          <w:sz w:val="20"/>
        </w:rPr>
        <w:t>Customer</w:t>
      </w:r>
      <w:r w:rsidRPr="00A4589E">
        <w:rPr>
          <w:rFonts w:cs="Arial"/>
          <w:sz w:val="20"/>
        </w:rPr>
        <w:t>'s request; and</w:t>
      </w:r>
    </w:p>
    <w:p w14:paraId="234625C9" w14:textId="77777777" w:rsidR="00C03B23" w:rsidRPr="00A4589E" w:rsidRDefault="00C03B23" w:rsidP="001E17CE">
      <w:pPr>
        <w:pStyle w:val="Heading4"/>
        <w:tabs>
          <w:tab w:val="clear" w:pos="2781"/>
          <w:tab w:val="clear" w:pos="2880"/>
          <w:tab w:val="num" w:pos="2835"/>
        </w:tabs>
        <w:ind w:left="2835"/>
        <w:rPr>
          <w:rFonts w:cs="Arial"/>
          <w:sz w:val="20"/>
        </w:rPr>
      </w:pPr>
      <w:r w:rsidRPr="00A4589E">
        <w:rPr>
          <w:rFonts w:cs="Arial"/>
          <w:sz w:val="20"/>
        </w:rPr>
        <w:t xml:space="preserve">provide all necessary assistance as reasonably requested by the </w:t>
      </w:r>
      <w:r>
        <w:rPr>
          <w:rFonts w:cs="Arial"/>
          <w:sz w:val="20"/>
        </w:rPr>
        <w:t>Customer</w:t>
      </w:r>
      <w:r w:rsidRPr="00A4589E">
        <w:rPr>
          <w:rFonts w:cs="Arial"/>
          <w:sz w:val="20"/>
        </w:rPr>
        <w:t xml:space="preserve"> to enable the </w:t>
      </w:r>
      <w:r>
        <w:rPr>
          <w:rFonts w:cs="Arial"/>
          <w:sz w:val="20"/>
        </w:rPr>
        <w:t>Customer</w:t>
      </w:r>
      <w:r w:rsidRPr="00A4589E">
        <w:rPr>
          <w:rFonts w:cs="Arial"/>
          <w:sz w:val="20"/>
        </w:rPr>
        <w:t xml:space="preserve"> to respond to the Request for Information within the time for compliance set out in </w:t>
      </w:r>
      <w:r>
        <w:rPr>
          <w:rFonts w:cs="Arial"/>
          <w:sz w:val="20"/>
        </w:rPr>
        <w:t>section </w:t>
      </w:r>
      <w:r w:rsidRPr="00A4589E">
        <w:rPr>
          <w:rFonts w:cs="Arial"/>
          <w:sz w:val="20"/>
        </w:rPr>
        <w:t>10 of the FOIA or regulation 5 of the Environmental Information Regulations.</w:t>
      </w:r>
    </w:p>
    <w:p w14:paraId="5524509B" w14:textId="77777777" w:rsidR="00C03B23" w:rsidRPr="00A4589E" w:rsidRDefault="00C03B23" w:rsidP="00C03B23">
      <w:pPr>
        <w:pStyle w:val="Heading3"/>
        <w:rPr>
          <w:rFonts w:cs="Arial"/>
          <w:sz w:val="20"/>
        </w:rPr>
      </w:pPr>
      <w:r w:rsidRPr="00A4589E">
        <w:rPr>
          <w:rFonts w:cs="Arial"/>
          <w:sz w:val="20"/>
        </w:rPr>
        <w:t xml:space="preserve">The </w:t>
      </w:r>
      <w:r>
        <w:rPr>
          <w:rFonts w:cs="Arial"/>
          <w:sz w:val="20"/>
        </w:rPr>
        <w:t>Customer</w:t>
      </w:r>
      <w:r w:rsidRPr="00A4589E">
        <w:rPr>
          <w:rFonts w:cs="Arial"/>
          <w:sz w:val="20"/>
        </w:rPr>
        <w:t xml:space="preserve"> shall be responsible for determining in its absolute discretion and notwithstanding any other provision in the Contract or any other </w:t>
      </w:r>
      <w:r>
        <w:rPr>
          <w:rFonts w:cs="Arial"/>
          <w:sz w:val="20"/>
        </w:rPr>
        <w:t>c</w:t>
      </w:r>
      <w:r w:rsidRPr="00A4589E">
        <w:rPr>
          <w:rFonts w:cs="Arial"/>
          <w:sz w:val="20"/>
        </w:rPr>
        <w:t xml:space="preserve">ontract whether the Commercially Sensitive Information and/or any other Information including </w:t>
      </w:r>
      <w:r>
        <w:rPr>
          <w:rFonts w:cs="Arial"/>
          <w:sz w:val="20"/>
        </w:rPr>
        <w:t>Supplier</w:t>
      </w:r>
      <w:r w:rsidRPr="00A4589E">
        <w:rPr>
          <w:rFonts w:cs="Arial"/>
          <w:sz w:val="20"/>
        </w:rPr>
        <w:t>’s Confidential Information, is exempt from disclosure in accordance with the provisions of the FOIA or the Environmental Information Regulations.</w:t>
      </w:r>
    </w:p>
    <w:p w14:paraId="6D353A2D" w14:textId="77777777" w:rsidR="00C03B23" w:rsidRPr="00A4589E" w:rsidRDefault="00C03B23" w:rsidP="00C03B23">
      <w:pPr>
        <w:pStyle w:val="Heading3"/>
        <w:rPr>
          <w:rFonts w:cs="Arial"/>
          <w:sz w:val="20"/>
        </w:rPr>
      </w:pPr>
      <w:r w:rsidRPr="00A4589E">
        <w:rPr>
          <w:rFonts w:cs="Arial"/>
          <w:sz w:val="20"/>
        </w:rPr>
        <w:t xml:space="preserve">In no event shall the </w:t>
      </w:r>
      <w:r>
        <w:rPr>
          <w:rFonts w:cs="Arial"/>
          <w:sz w:val="20"/>
        </w:rPr>
        <w:t>Supplier</w:t>
      </w:r>
      <w:r w:rsidRPr="00A4589E">
        <w:rPr>
          <w:rFonts w:cs="Arial"/>
          <w:sz w:val="20"/>
        </w:rPr>
        <w:t xml:space="preserve"> respond directly to a Request for Information unless authorised in writing to do so by the </w:t>
      </w:r>
      <w:r>
        <w:rPr>
          <w:rFonts w:cs="Arial"/>
          <w:sz w:val="20"/>
        </w:rPr>
        <w:t>Customer</w:t>
      </w:r>
      <w:r w:rsidRPr="00A4589E">
        <w:rPr>
          <w:rFonts w:cs="Arial"/>
          <w:sz w:val="20"/>
        </w:rPr>
        <w:t>.</w:t>
      </w:r>
    </w:p>
    <w:p w14:paraId="2E05B175" w14:textId="77777777" w:rsidR="00C03B23" w:rsidRPr="00A4589E" w:rsidRDefault="00C03B23" w:rsidP="00C03B23">
      <w:pPr>
        <w:pStyle w:val="Heading3"/>
        <w:rPr>
          <w:rFonts w:cs="Arial"/>
          <w:sz w:val="20"/>
        </w:rPr>
      </w:pPr>
      <w:bookmarkStart w:id="75" w:name="_Ref313368004"/>
      <w:r w:rsidRPr="00A4589E">
        <w:rPr>
          <w:rFonts w:cs="Arial"/>
          <w:sz w:val="20"/>
        </w:rPr>
        <w:lastRenderedPageBreak/>
        <w:t xml:space="preserve">The </w:t>
      </w:r>
      <w:r>
        <w:rPr>
          <w:rFonts w:cs="Arial"/>
          <w:sz w:val="20"/>
        </w:rPr>
        <w:t>Supplier</w:t>
      </w:r>
      <w:r w:rsidRPr="00A4589E">
        <w:rPr>
          <w:rFonts w:cs="Arial"/>
          <w:sz w:val="20"/>
        </w:rPr>
        <w:t xml:space="preserve"> acknowledges that (notwithstanding the </w:t>
      </w:r>
      <w:r w:rsidRPr="00611C77">
        <w:rPr>
          <w:rFonts w:cs="Arial"/>
          <w:sz w:val="20"/>
        </w:rPr>
        <w:t>provisions of Clause 6.2)</w:t>
      </w:r>
      <w:r w:rsidRPr="00A4589E">
        <w:rPr>
          <w:rFonts w:cs="Arial"/>
          <w:sz w:val="20"/>
        </w:rPr>
        <w:t xml:space="preserve"> the </w:t>
      </w:r>
      <w:r>
        <w:rPr>
          <w:rFonts w:cs="Arial"/>
          <w:sz w:val="20"/>
        </w:rPr>
        <w:t>Customer</w:t>
      </w:r>
      <w:r w:rsidRPr="00A4589E">
        <w:rPr>
          <w:rFonts w:cs="Arial"/>
          <w:sz w:val="20"/>
        </w:rPr>
        <w:t xml:space="preserve"> may, acting in accordance with the Ministry of Justice Code</w:t>
      </w:r>
      <w:r>
        <w:rPr>
          <w:rFonts w:cs="Arial"/>
          <w:sz w:val="20"/>
        </w:rPr>
        <w:t>s</w:t>
      </w:r>
      <w:r w:rsidRPr="00A4589E">
        <w:rPr>
          <w:rFonts w:cs="Arial"/>
          <w:sz w:val="20"/>
        </w:rPr>
        <w:t xml:space="preserve">, be obliged under the FOIA or the Environmental Information Regulations to disclose information concerning the </w:t>
      </w:r>
      <w:r>
        <w:rPr>
          <w:rFonts w:cs="Arial"/>
          <w:sz w:val="20"/>
        </w:rPr>
        <w:t>Supplier</w:t>
      </w:r>
      <w:r w:rsidRPr="00A4589E">
        <w:rPr>
          <w:rFonts w:cs="Arial"/>
          <w:sz w:val="20"/>
        </w:rPr>
        <w:t xml:space="preserve"> or the Contract Services:</w:t>
      </w:r>
      <w:bookmarkEnd w:id="75"/>
    </w:p>
    <w:p w14:paraId="2B759891" w14:textId="77777777" w:rsidR="00C03B23" w:rsidRPr="00A4589E" w:rsidRDefault="00C03B23" w:rsidP="00C03B23">
      <w:pPr>
        <w:pStyle w:val="Heading4"/>
        <w:rPr>
          <w:rFonts w:cs="Arial"/>
          <w:sz w:val="20"/>
        </w:rPr>
      </w:pPr>
      <w:r w:rsidRPr="00A4589E">
        <w:rPr>
          <w:rFonts w:cs="Arial"/>
          <w:sz w:val="20"/>
        </w:rPr>
        <w:t xml:space="preserve">in certain circumstances without consulting the </w:t>
      </w:r>
      <w:r>
        <w:rPr>
          <w:rFonts w:cs="Arial"/>
          <w:sz w:val="20"/>
        </w:rPr>
        <w:t>Supplier</w:t>
      </w:r>
      <w:r w:rsidRPr="00A4589E">
        <w:rPr>
          <w:rFonts w:cs="Arial"/>
          <w:sz w:val="20"/>
        </w:rPr>
        <w:t>; or</w:t>
      </w:r>
    </w:p>
    <w:p w14:paraId="596ABBF4" w14:textId="77777777" w:rsidR="00C03B23" w:rsidRPr="00A4589E" w:rsidRDefault="00C03B23" w:rsidP="001E17CE">
      <w:pPr>
        <w:pStyle w:val="Heading4"/>
        <w:tabs>
          <w:tab w:val="clear" w:pos="2781"/>
          <w:tab w:val="clear" w:pos="2880"/>
        </w:tabs>
        <w:ind w:left="2835" w:hanging="1035"/>
        <w:rPr>
          <w:rFonts w:cs="Arial"/>
          <w:sz w:val="20"/>
        </w:rPr>
      </w:pPr>
      <w:r w:rsidRPr="00A4589E">
        <w:rPr>
          <w:rFonts w:cs="Arial"/>
          <w:sz w:val="20"/>
        </w:rPr>
        <w:t xml:space="preserve">following consultation with the </w:t>
      </w:r>
      <w:r>
        <w:rPr>
          <w:rFonts w:cs="Arial"/>
          <w:sz w:val="20"/>
        </w:rPr>
        <w:t>Supplier</w:t>
      </w:r>
      <w:r w:rsidR="001E17CE">
        <w:rPr>
          <w:rFonts w:cs="Arial"/>
          <w:sz w:val="20"/>
        </w:rPr>
        <w:t xml:space="preserve"> and having taken the </w:t>
      </w:r>
      <w:r>
        <w:rPr>
          <w:rFonts w:cs="Arial"/>
          <w:sz w:val="20"/>
        </w:rPr>
        <w:t>Supplier</w:t>
      </w:r>
      <w:r w:rsidRPr="00A4589E">
        <w:rPr>
          <w:rFonts w:cs="Arial"/>
          <w:sz w:val="20"/>
        </w:rPr>
        <w:t>’s views into account,</w:t>
      </w:r>
    </w:p>
    <w:p w14:paraId="6EB97234" w14:textId="77777777" w:rsidR="00C03B23" w:rsidRPr="00A4589E" w:rsidRDefault="00C03B23" w:rsidP="00C03B23">
      <w:pPr>
        <w:pStyle w:val="BodyTextIndent"/>
        <w:tabs>
          <w:tab w:val="clear" w:pos="720"/>
          <w:tab w:val="num" w:pos="1800"/>
        </w:tabs>
        <w:ind w:left="1800"/>
        <w:rPr>
          <w:rFonts w:cs="Arial"/>
          <w:sz w:val="20"/>
        </w:rPr>
      </w:pPr>
      <w:r w:rsidRPr="00A4589E">
        <w:rPr>
          <w:rFonts w:cs="Arial"/>
          <w:sz w:val="20"/>
        </w:rPr>
        <w:t xml:space="preserve">provided always that </w:t>
      </w:r>
      <w:r w:rsidRPr="00611C77">
        <w:rPr>
          <w:rFonts w:cs="Arial"/>
          <w:sz w:val="20"/>
        </w:rPr>
        <w:t>where Clause 6.4.5 applies</w:t>
      </w:r>
      <w:r w:rsidRPr="00A4589E">
        <w:rPr>
          <w:rFonts w:cs="Arial"/>
          <w:sz w:val="20"/>
        </w:rPr>
        <w:t xml:space="preserve"> the </w:t>
      </w:r>
      <w:r>
        <w:rPr>
          <w:rFonts w:cs="Arial"/>
          <w:sz w:val="20"/>
        </w:rPr>
        <w:t>Customer</w:t>
      </w:r>
      <w:r w:rsidRPr="00A4589E">
        <w:rPr>
          <w:rFonts w:cs="Arial"/>
          <w:sz w:val="20"/>
        </w:rPr>
        <w:t xml:space="preserve"> shall, in accordance with any recommendations of the Code, take reasonable steps, where appropriate, to give the </w:t>
      </w:r>
      <w:r>
        <w:rPr>
          <w:rFonts w:cs="Arial"/>
          <w:sz w:val="20"/>
        </w:rPr>
        <w:t>Supplier</w:t>
      </w:r>
      <w:r w:rsidRPr="00A4589E">
        <w:rPr>
          <w:rFonts w:cs="Arial"/>
          <w:sz w:val="20"/>
        </w:rPr>
        <w:t xml:space="preserve"> advanced notice, or failing that, to draw the disclosure to the </w:t>
      </w:r>
      <w:r>
        <w:rPr>
          <w:rFonts w:cs="Arial"/>
          <w:sz w:val="20"/>
        </w:rPr>
        <w:t>Supplier</w:t>
      </w:r>
      <w:r w:rsidRPr="00A4589E">
        <w:rPr>
          <w:rFonts w:cs="Arial"/>
          <w:sz w:val="20"/>
        </w:rPr>
        <w:t>'s attention after any such disclosure.</w:t>
      </w:r>
    </w:p>
    <w:p w14:paraId="5B5F2AAD" w14:textId="77777777" w:rsidR="00C03B23" w:rsidRPr="00A4589E" w:rsidRDefault="00C03B23" w:rsidP="00C03B23">
      <w:pPr>
        <w:pStyle w:val="Heading3"/>
        <w:rPr>
          <w:rFonts w:cs="Arial"/>
          <w:sz w:val="20"/>
        </w:rPr>
      </w:pPr>
      <w:r w:rsidRPr="00A4589E">
        <w:rPr>
          <w:rFonts w:cs="Arial"/>
          <w:sz w:val="20"/>
        </w:rPr>
        <w:t xml:space="preserve">The </w:t>
      </w:r>
      <w:r>
        <w:rPr>
          <w:rFonts w:cs="Arial"/>
          <w:sz w:val="20"/>
        </w:rPr>
        <w:t>Supplier</w:t>
      </w:r>
      <w:r w:rsidRPr="00A4589E">
        <w:rPr>
          <w:rFonts w:cs="Arial"/>
          <w:sz w:val="20"/>
        </w:rPr>
        <w:t xml:space="preserve"> shall ensure that all Information is retained for disclosure in accordance with the provisions of the Contract and in any event in accordance with the requirements of Good Industry Practice and shall permit the </w:t>
      </w:r>
      <w:r>
        <w:rPr>
          <w:rFonts w:cs="Arial"/>
          <w:sz w:val="20"/>
        </w:rPr>
        <w:t>Customer on reasonable notice</w:t>
      </w:r>
      <w:r w:rsidRPr="00A4589E">
        <w:rPr>
          <w:rFonts w:cs="Arial"/>
          <w:sz w:val="20"/>
        </w:rPr>
        <w:t xml:space="preserve"> to inspect such records as requested from time to time.</w:t>
      </w:r>
    </w:p>
    <w:p w14:paraId="6CF51D5D" w14:textId="77777777" w:rsidR="00C03B23" w:rsidRPr="00611C77" w:rsidRDefault="00C03B23" w:rsidP="00C03B23">
      <w:pPr>
        <w:pStyle w:val="Heading3"/>
        <w:rPr>
          <w:rFonts w:cs="Arial"/>
          <w:sz w:val="20"/>
        </w:rPr>
      </w:pPr>
      <w:r w:rsidRPr="00A4589E">
        <w:rPr>
          <w:rFonts w:cs="Arial"/>
          <w:sz w:val="20"/>
        </w:rPr>
        <w:t xml:space="preserve">The </w:t>
      </w:r>
      <w:r>
        <w:rPr>
          <w:rFonts w:cs="Arial"/>
          <w:sz w:val="20"/>
        </w:rPr>
        <w:t>Supplier</w:t>
      </w:r>
      <w:r w:rsidRPr="00A4589E">
        <w:rPr>
          <w:rFonts w:cs="Arial"/>
          <w:sz w:val="20"/>
        </w:rPr>
        <w:t xml:space="preserve"> acknowledges that the Commercially Sensitive Information is of an indicative nature only and that the </w:t>
      </w:r>
      <w:r>
        <w:rPr>
          <w:rFonts w:cs="Arial"/>
          <w:sz w:val="20"/>
        </w:rPr>
        <w:t>Customer</w:t>
      </w:r>
      <w:r w:rsidRPr="00A4589E">
        <w:rPr>
          <w:rFonts w:cs="Arial"/>
          <w:sz w:val="20"/>
        </w:rPr>
        <w:t xml:space="preserve"> may be obliged to disclose it in accordance </w:t>
      </w:r>
      <w:r w:rsidRPr="00611C77">
        <w:rPr>
          <w:rFonts w:cs="Arial"/>
          <w:sz w:val="20"/>
        </w:rPr>
        <w:t>with Clause 6.4.5.</w:t>
      </w:r>
    </w:p>
    <w:p w14:paraId="127475EB" w14:textId="77777777" w:rsidR="00C03B23" w:rsidRPr="00A4589E" w:rsidRDefault="00C03B23" w:rsidP="00C03B23">
      <w:pPr>
        <w:pStyle w:val="Heading2"/>
        <w:keepNext/>
        <w:tabs>
          <w:tab w:val="num" w:pos="720"/>
        </w:tabs>
        <w:ind w:left="720"/>
        <w:rPr>
          <w:rFonts w:cs="Arial"/>
          <w:b/>
          <w:sz w:val="20"/>
        </w:rPr>
      </w:pPr>
      <w:r w:rsidRPr="00A4589E">
        <w:rPr>
          <w:rFonts w:cs="Arial"/>
          <w:b/>
          <w:sz w:val="20"/>
        </w:rPr>
        <w:t>Transparency</w:t>
      </w:r>
    </w:p>
    <w:p w14:paraId="18DC7909" w14:textId="77777777" w:rsidR="00C03B23" w:rsidRPr="00A4589E" w:rsidRDefault="00C03B23" w:rsidP="00C03B23">
      <w:pPr>
        <w:pStyle w:val="Heading3"/>
        <w:rPr>
          <w:rFonts w:cs="Arial"/>
          <w:sz w:val="20"/>
        </w:rPr>
      </w:pPr>
      <w:r w:rsidRPr="00A4589E">
        <w:rPr>
          <w:rFonts w:cs="Arial"/>
          <w:sz w:val="20"/>
        </w:rPr>
        <w:t xml:space="preserve">The Parties acknowledge that, except for any information which is exempt from disclosure in accordance with the provisions of the FOIA, the content of the Contract is not Confidential Information.  The </w:t>
      </w:r>
      <w:r>
        <w:rPr>
          <w:rFonts w:cs="Arial"/>
          <w:sz w:val="20"/>
        </w:rPr>
        <w:t>Customer</w:t>
      </w:r>
      <w:r w:rsidRPr="00A4589E">
        <w:rPr>
          <w:rFonts w:cs="Arial"/>
          <w:sz w:val="20"/>
        </w:rPr>
        <w:t xml:space="preserve"> shall be responsible for determining in its absolute discretion whether any of the content of the Contract is exempt from disclosure in accordance with the provisions of the FOIA.  </w:t>
      </w:r>
    </w:p>
    <w:p w14:paraId="5D1C1EBE" w14:textId="77777777" w:rsidR="00C03B23" w:rsidRPr="00A4589E" w:rsidRDefault="00C03B23" w:rsidP="00C03B23">
      <w:pPr>
        <w:pStyle w:val="Heading3"/>
        <w:rPr>
          <w:rFonts w:cs="Arial"/>
          <w:sz w:val="20"/>
        </w:rPr>
      </w:pPr>
      <w:r w:rsidRPr="00A4589E">
        <w:rPr>
          <w:rFonts w:cs="Arial"/>
          <w:sz w:val="20"/>
        </w:rPr>
        <w:t xml:space="preserve">Notwithstanding any other term of the Contract, the </w:t>
      </w:r>
      <w:r>
        <w:rPr>
          <w:rFonts w:cs="Arial"/>
          <w:sz w:val="20"/>
        </w:rPr>
        <w:t>Supplier</w:t>
      </w:r>
      <w:r w:rsidRPr="00A4589E">
        <w:rPr>
          <w:rFonts w:cs="Arial"/>
          <w:sz w:val="20"/>
        </w:rPr>
        <w:t xml:space="preserve"> hereby gives consent to the </w:t>
      </w:r>
      <w:r>
        <w:rPr>
          <w:rFonts w:cs="Arial"/>
          <w:sz w:val="20"/>
        </w:rPr>
        <w:t>Customer</w:t>
      </w:r>
      <w:r w:rsidRPr="00A4589E">
        <w:rPr>
          <w:rFonts w:cs="Arial"/>
          <w:sz w:val="20"/>
        </w:rPr>
        <w:t xml:space="preserve"> to publish the Contract to the general public in its entirety (subject only to redaction of any information which is exempt from disclosure in accordance with the provisions of the FOIA), including any changes to the Contract agreed from time to time.  </w:t>
      </w:r>
    </w:p>
    <w:p w14:paraId="1AD43C03" w14:textId="77777777" w:rsidR="00C03B23" w:rsidRPr="00A4589E" w:rsidRDefault="00C03B23" w:rsidP="00C03B23">
      <w:pPr>
        <w:pStyle w:val="Heading3"/>
        <w:rPr>
          <w:rFonts w:cs="Arial"/>
          <w:sz w:val="20"/>
        </w:rPr>
      </w:pPr>
      <w:r w:rsidRPr="00A4589E">
        <w:rPr>
          <w:rFonts w:cs="Arial"/>
          <w:sz w:val="20"/>
        </w:rPr>
        <w:t xml:space="preserve">The </w:t>
      </w:r>
      <w:r>
        <w:rPr>
          <w:rFonts w:cs="Arial"/>
          <w:sz w:val="20"/>
        </w:rPr>
        <w:t>Customer</w:t>
      </w:r>
      <w:r w:rsidRPr="00A4589E">
        <w:rPr>
          <w:rFonts w:cs="Arial"/>
          <w:sz w:val="20"/>
        </w:rPr>
        <w:t xml:space="preserve"> may consult with the </w:t>
      </w:r>
      <w:r>
        <w:rPr>
          <w:rFonts w:cs="Arial"/>
          <w:sz w:val="20"/>
        </w:rPr>
        <w:t>Supplier</w:t>
      </w:r>
      <w:r w:rsidRPr="00A4589E">
        <w:rPr>
          <w:rFonts w:cs="Arial"/>
          <w:sz w:val="20"/>
        </w:rPr>
        <w:t xml:space="preserve"> to inform its decision regarding any redactions but the </w:t>
      </w:r>
      <w:r>
        <w:rPr>
          <w:rFonts w:cs="Arial"/>
          <w:sz w:val="20"/>
        </w:rPr>
        <w:t>Customer</w:t>
      </w:r>
      <w:r w:rsidRPr="00A4589E">
        <w:rPr>
          <w:rFonts w:cs="Arial"/>
          <w:sz w:val="20"/>
        </w:rPr>
        <w:t xml:space="preserve"> shall have the final decision in its absolute discretion.  </w:t>
      </w:r>
    </w:p>
    <w:p w14:paraId="5B0F0286" w14:textId="77777777" w:rsidR="00C03B23" w:rsidRDefault="00C03B23" w:rsidP="00C03B23">
      <w:pPr>
        <w:pStyle w:val="Heading3"/>
        <w:rPr>
          <w:rFonts w:cs="Arial"/>
          <w:sz w:val="20"/>
        </w:rPr>
      </w:pPr>
      <w:r w:rsidRPr="00A4589E">
        <w:rPr>
          <w:rFonts w:cs="Arial"/>
          <w:sz w:val="20"/>
        </w:rPr>
        <w:t xml:space="preserve">The </w:t>
      </w:r>
      <w:r>
        <w:rPr>
          <w:rFonts w:cs="Arial"/>
          <w:sz w:val="20"/>
        </w:rPr>
        <w:t>Supplier</w:t>
      </w:r>
      <w:r w:rsidRPr="00A4589E">
        <w:rPr>
          <w:rFonts w:cs="Arial"/>
          <w:sz w:val="20"/>
        </w:rPr>
        <w:t xml:space="preserve"> shall assist and cooperate with the </w:t>
      </w:r>
      <w:r>
        <w:rPr>
          <w:rFonts w:cs="Arial"/>
          <w:sz w:val="20"/>
        </w:rPr>
        <w:t>Customer</w:t>
      </w:r>
      <w:r w:rsidRPr="00A4589E">
        <w:rPr>
          <w:rFonts w:cs="Arial"/>
          <w:sz w:val="20"/>
        </w:rPr>
        <w:t xml:space="preserve"> to enable the </w:t>
      </w:r>
      <w:r>
        <w:rPr>
          <w:rFonts w:cs="Arial"/>
          <w:sz w:val="20"/>
        </w:rPr>
        <w:t>Customer</w:t>
      </w:r>
      <w:r w:rsidRPr="00A4589E">
        <w:rPr>
          <w:rFonts w:cs="Arial"/>
          <w:sz w:val="20"/>
        </w:rPr>
        <w:t xml:space="preserve"> to publish the Contract.</w:t>
      </w:r>
    </w:p>
    <w:p w14:paraId="69E0BACD" w14:textId="77777777" w:rsidR="00C03B23" w:rsidRPr="0024507A" w:rsidRDefault="00C03B23" w:rsidP="00C03B23">
      <w:pPr>
        <w:pStyle w:val="Heading3"/>
        <w:numPr>
          <w:ilvl w:val="0"/>
          <w:numId w:val="0"/>
        </w:numPr>
        <w:rPr>
          <w:rFonts w:cs="Arial"/>
          <w:b/>
          <w:sz w:val="20"/>
        </w:rPr>
      </w:pPr>
      <w:r w:rsidRPr="0024507A">
        <w:rPr>
          <w:rFonts w:cs="Arial"/>
          <w:b/>
          <w:sz w:val="20"/>
        </w:rPr>
        <w:t>6A.</w:t>
      </w:r>
      <w:r w:rsidRPr="0024507A">
        <w:rPr>
          <w:rFonts w:cs="Arial"/>
          <w:b/>
          <w:sz w:val="20"/>
        </w:rPr>
        <w:tab/>
      </w:r>
      <w:r w:rsidRPr="0024507A">
        <w:rPr>
          <w:rFonts w:cs="Arial"/>
          <w:b/>
          <w:sz w:val="20"/>
        </w:rPr>
        <w:tab/>
        <w:t xml:space="preserve">     SECURITY REQUIREMENTS</w:t>
      </w:r>
    </w:p>
    <w:p w14:paraId="67DC031F" w14:textId="3E7D0B5F" w:rsidR="00C03B23" w:rsidRDefault="00C03B23" w:rsidP="0001320A">
      <w:pPr>
        <w:pStyle w:val="Heading3"/>
        <w:numPr>
          <w:ilvl w:val="0"/>
          <w:numId w:val="0"/>
        </w:numPr>
        <w:ind w:left="1701" w:hanging="992"/>
        <w:rPr>
          <w:sz w:val="20"/>
        </w:rPr>
      </w:pPr>
      <w:r w:rsidRPr="0024507A">
        <w:rPr>
          <w:rFonts w:cs="Arial"/>
          <w:sz w:val="20"/>
        </w:rPr>
        <w:t>6A.1</w:t>
      </w:r>
      <w:r w:rsidR="0001320A">
        <w:rPr>
          <w:rFonts w:cs="Arial"/>
          <w:sz w:val="20"/>
        </w:rPr>
        <w:t>-4</w:t>
      </w:r>
      <w:r w:rsidRPr="0024507A">
        <w:rPr>
          <w:rFonts w:cs="Arial"/>
          <w:sz w:val="20"/>
        </w:rPr>
        <w:t xml:space="preserve">      </w:t>
      </w:r>
      <w:r w:rsidR="0001320A">
        <w:rPr>
          <w:rFonts w:cs="Arial"/>
          <w:sz w:val="20"/>
        </w:rPr>
        <w:t>Not required</w:t>
      </w:r>
      <w:r w:rsidRPr="0024507A">
        <w:rPr>
          <w:rFonts w:cs="Arial"/>
          <w:sz w:val="20"/>
        </w:rPr>
        <w:t xml:space="preserve"> </w:t>
      </w:r>
    </w:p>
    <w:p w14:paraId="7E70B3EB" w14:textId="77777777" w:rsidR="00C03B23" w:rsidRPr="00942C15" w:rsidRDefault="00C03B23" w:rsidP="00C03B23">
      <w:pPr>
        <w:spacing w:after="0" w:line="240" w:lineRule="auto"/>
        <w:ind w:left="1701" w:hanging="992"/>
        <w:rPr>
          <w:sz w:val="20"/>
        </w:rPr>
      </w:pPr>
    </w:p>
    <w:p w14:paraId="44B341A5" w14:textId="77777777" w:rsidR="00C03B23" w:rsidRPr="007429AD" w:rsidRDefault="00C03B23" w:rsidP="00C03B23">
      <w:pPr>
        <w:pStyle w:val="Heading2"/>
        <w:numPr>
          <w:ilvl w:val="0"/>
          <w:numId w:val="0"/>
        </w:numPr>
        <w:tabs>
          <w:tab w:val="num" w:pos="1980"/>
        </w:tabs>
        <w:ind w:left="1350" w:hanging="720"/>
        <w:rPr>
          <w:b/>
          <w:sz w:val="20"/>
        </w:rPr>
      </w:pPr>
      <w:bookmarkStart w:id="76" w:name="_Ref172388386"/>
      <w:r w:rsidRPr="007429AD">
        <w:rPr>
          <w:b/>
          <w:sz w:val="20"/>
        </w:rPr>
        <w:t>Security of Premises</w:t>
      </w:r>
      <w:r>
        <w:rPr>
          <w:b/>
          <w:sz w:val="20"/>
        </w:rPr>
        <w:t xml:space="preserve"> </w:t>
      </w:r>
    </w:p>
    <w:p w14:paraId="2BEA39C6" w14:textId="77777777" w:rsidR="00C03B23" w:rsidRPr="007429AD" w:rsidRDefault="00C03B23" w:rsidP="00C03B23">
      <w:pPr>
        <w:pStyle w:val="Heading3"/>
        <w:numPr>
          <w:ilvl w:val="0"/>
          <w:numId w:val="0"/>
        </w:numPr>
        <w:tabs>
          <w:tab w:val="num" w:pos="2970"/>
        </w:tabs>
        <w:ind w:left="1800" w:hanging="1080"/>
        <w:rPr>
          <w:sz w:val="20"/>
        </w:rPr>
      </w:pPr>
      <w:r>
        <w:rPr>
          <w:sz w:val="20"/>
        </w:rPr>
        <w:t>6A.5</w:t>
      </w:r>
      <w:r>
        <w:rPr>
          <w:sz w:val="20"/>
        </w:rPr>
        <w:tab/>
      </w:r>
      <w:r w:rsidRPr="007429AD">
        <w:rPr>
          <w:sz w:val="20"/>
        </w:rPr>
        <w:t xml:space="preserve">The Customer shall be responsible for maintaining the security of the Premises in accordance with its standard security requirements. The Supplier shall comply with all reasonable security requirements of the Customer while on the Premises and shall ensure that </w:t>
      </w:r>
      <w:r>
        <w:rPr>
          <w:sz w:val="20"/>
        </w:rPr>
        <w:t xml:space="preserve">the Supplier’s </w:t>
      </w:r>
      <w:r w:rsidRPr="007429AD">
        <w:rPr>
          <w:sz w:val="20"/>
        </w:rPr>
        <w:t>Staff comply with such requirements.</w:t>
      </w:r>
      <w:bookmarkEnd w:id="76"/>
    </w:p>
    <w:p w14:paraId="53B72ACF" w14:textId="77777777" w:rsidR="00C03B23" w:rsidRDefault="00C03B23" w:rsidP="00C03B23">
      <w:pPr>
        <w:pStyle w:val="Heading3"/>
        <w:numPr>
          <w:ilvl w:val="0"/>
          <w:numId w:val="0"/>
        </w:numPr>
        <w:tabs>
          <w:tab w:val="num" w:pos="2970"/>
        </w:tabs>
        <w:ind w:left="1800" w:hanging="1080"/>
        <w:rPr>
          <w:sz w:val="20"/>
        </w:rPr>
      </w:pPr>
      <w:r>
        <w:rPr>
          <w:sz w:val="20"/>
        </w:rPr>
        <w:lastRenderedPageBreak/>
        <w:t>6A.6</w:t>
      </w:r>
      <w:r>
        <w:rPr>
          <w:sz w:val="20"/>
        </w:rPr>
        <w:tab/>
      </w:r>
      <w:r w:rsidRPr="007429AD">
        <w:rPr>
          <w:sz w:val="20"/>
        </w:rPr>
        <w:t>The Customer shall provide the Supplier upon request copies of its written security procedures and shall afford the Supplier upon request an opportunity to inspect its physical security arrangements.</w:t>
      </w:r>
      <w:bookmarkStart w:id="77" w:name="_Ref225518396"/>
    </w:p>
    <w:p w14:paraId="34F224C9" w14:textId="77777777" w:rsidR="00C03B23" w:rsidRPr="007429AD" w:rsidRDefault="00C03B23" w:rsidP="00C03B23">
      <w:pPr>
        <w:pStyle w:val="Heading3"/>
        <w:numPr>
          <w:ilvl w:val="0"/>
          <w:numId w:val="0"/>
        </w:numPr>
        <w:tabs>
          <w:tab w:val="num" w:pos="2970"/>
        </w:tabs>
        <w:ind w:left="1800" w:hanging="1080"/>
        <w:rPr>
          <w:sz w:val="20"/>
        </w:rPr>
      </w:pPr>
      <w:r>
        <w:rPr>
          <w:sz w:val="20"/>
        </w:rPr>
        <w:t xml:space="preserve">6A.7 </w:t>
      </w:r>
      <w:r>
        <w:rPr>
          <w:sz w:val="20"/>
        </w:rPr>
        <w:tab/>
        <w:t>Not used.</w:t>
      </w:r>
    </w:p>
    <w:p w14:paraId="487A07D7" w14:textId="77777777" w:rsidR="00C03B23" w:rsidRPr="007429AD" w:rsidRDefault="00C03B23" w:rsidP="00C03B23">
      <w:pPr>
        <w:pStyle w:val="Heading3"/>
        <w:numPr>
          <w:ilvl w:val="0"/>
          <w:numId w:val="0"/>
        </w:numPr>
        <w:tabs>
          <w:tab w:val="num" w:pos="2970"/>
        </w:tabs>
        <w:ind w:left="1800" w:hanging="1080"/>
        <w:rPr>
          <w:sz w:val="20"/>
        </w:rPr>
      </w:pPr>
      <w:r>
        <w:rPr>
          <w:sz w:val="20"/>
        </w:rPr>
        <w:t>6A.8</w:t>
      </w:r>
      <w:r>
        <w:rPr>
          <w:sz w:val="20"/>
        </w:rPr>
        <w:tab/>
      </w:r>
      <w:r w:rsidRPr="007429AD">
        <w:rPr>
          <w:sz w:val="20"/>
        </w:rPr>
        <w:t>The Supplier shall provide the Customer upon request copies of its written security procedures and shall afford the Customer upon request an opportunity to inspect its physical security arrangements.</w:t>
      </w:r>
    </w:p>
    <w:p w14:paraId="0C8B8E43" w14:textId="77777777" w:rsidR="00C03B23" w:rsidRPr="00A4589E" w:rsidRDefault="00C03B23" w:rsidP="00C03B23">
      <w:pPr>
        <w:pStyle w:val="Heading1"/>
        <w:keepNext/>
        <w:rPr>
          <w:rFonts w:cs="Arial"/>
          <w:sz w:val="20"/>
        </w:rPr>
      </w:pPr>
      <w:bookmarkStart w:id="78" w:name="_Ref313372170"/>
      <w:bookmarkStart w:id="79" w:name="_Toc429384264"/>
      <w:bookmarkEnd w:id="77"/>
      <w:r w:rsidRPr="00A4589E">
        <w:rPr>
          <w:rFonts w:cs="Arial"/>
          <w:sz w:val="20"/>
        </w:rPr>
        <w:t>WARRANTIES</w:t>
      </w:r>
      <w:r>
        <w:rPr>
          <w:rFonts w:cs="Arial"/>
          <w:sz w:val="20"/>
        </w:rPr>
        <w:t>,</w:t>
      </w:r>
      <w:r w:rsidRPr="00A4589E">
        <w:rPr>
          <w:rFonts w:cs="Arial"/>
          <w:sz w:val="20"/>
        </w:rPr>
        <w:t xml:space="preserve"> REPRESENTATIONS</w:t>
      </w:r>
      <w:bookmarkEnd w:id="78"/>
      <w:r>
        <w:rPr>
          <w:rFonts w:cs="Arial"/>
          <w:sz w:val="20"/>
        </w:rPr>
        <w:t xml:space="preserve"> AND UNDERTAKINGS</w:t>
      </w:r>
      <w:bookmarkEnd w:id="79"/>
    </w:p>
    <w:p w14:paraId="60DD5AEF" w14:textId="77777777" w:rsidR="00C03B23" w:rsidRPr="00A4589E" w:rsidRDefault="00C03B23" w:rsidP="00C03B23">
      <w:pPr>
        <w:pStyle w:val="Heading2"/>
        <w:keepNext/>
        <w:tabs>
          <w:tab w:val="num" w:pos="720"/>
        </w:tabs>
        <w:ind w:left="720"/>
        <w:rPr>
          <w:rFonts w:cs="Arial"/>
          <w:sz w:val="20"/>
        </w:rPr>
      </w:pPr>
      <w:bookmarkStart w:id="80" w:name="_Ref313368273"/>
      <w:r w:rsidRPr="00A4589E">
        <w:rPr>
          <w:rFonts w:cs="Arial"/>
          <w:sz w:val="20"/>
        </w:rPr>
        <w:t xml:space="preserve">The </w:t>
      </w:r>
      <w:r>
        <w:rPr>
          <w:rFonts w:cs="Arial"/>
          <w:sz w:val="20"/>
        </w:rPr>
        <w:t>Supplier</w:t>
      </w:r>
      <w:r w:rsidRPr="00A4589E">
        <w:rPr>
          <w:rFonts w:cs="Arial"/>
          <w:sz w:val="20"/>
        </w:rPr>
        <w:t xml:space="preserve"> warrants, represents and undertakes to the </w:t>
      </w:r>
      <w:r>
        <w:rPr>
          <w:rFonts w:cs="Arial"/>
          <w:sz w:val="20"/>
        </w:rPr>
        <w:t>Customer</w:t>
      </w:r>
      <w:r w:rsidRPr="00A4589E">
        <w:rPr>
          <w:rFonts w:cs="Arial"/>
          <w:sz w:val="20"/>
        </w:rPr>
        <w:t xml:space="preserve"> that:</w:t>
      </w:r>
      <w:bookmarkEnd w:id="80"/>
    </w:p>
    <w:p w14:paraId="26F65E50" w14:textId="77777777" w:rsidR="00C03B23" w:rsidRPr="00A4589E" w:rsidRDefault="00C03B23" w:rsidP="00C03B23">
      <w:pPr>
        <w:pStyle w:val="Heading3"/>
        <w:rPr>
          <w:rFonts w:cs="Arial"/>
          <w:sz w:val="20"/>
        </w:rPr>
      </w:pPr>
      <w:r w:rsidRPr="00A4589E">
        <w:rPr>
          <w:rFonts w:cs="Arial"/>
          <w:sz w:val="20"/>
        </w:rPr>
        <w:t>it has full capacity and authority and all necessary consents licences, permissions (statutory, regulatory, contractual or otherwise) to enter into and perform its obligations under the Contract;</w:t>
      </w:r>
    </w:p>
    <w:p w14:paraId="548CF495" w14:textId="77777777" w:rsidR="00C03B23" w:rsidRPr="00A4589E" w:rsidRDefault="00C03B23" w:rsidP="00C03B23">
      <w:pPr>
        <w:pStyle w:val="Heading3"/>
        <w:rPr>
          <w:rFonts w:cs="Arial"/>
          <w:sz w:val="20"/>
        </w:rPr>
      </w:pPr>
      <w:r w:rsidRPr="00A4589E">
        <w:rPr>
          <w:rFonts w:cs="Arial"/>
          <w:sz w:val="20"/>
        </w:rPr>
        <w:t xml:space="preserve">the Contract is executed by a duly authorised representative of the </w:t>
      </w:r>
      <w:r>
        <w:rPr>
          <w:rFonts w:cs="Arial"/>
          <w:sz w:val="20"/>
        </w:rPr>
        <w:t>Supplier</w:t>
      </w:r>
      <w:r w:rsidRPr="00A4589E">
        <w:rPr>
          <w:rFonts w:cs="Arial"/>
          <w:sz w:val="20"/>
        </w:rPr>
        <w:t>;</w:t>
      </w:r>
    </w:p>
    <w:p w14:paraId="3E8FE9F2" w14:textId="77777777" w:rsidR="00C03B23" w:rsidRPr="00A4589E" w:rsidRDefault="00C03B23" w:rsidP="00C03B23">
      <w:pPr>
        <w:pStyle w:val="Heading3"/>
        <w:rPr>
          <w:rFonts w:cs="Arial"/>
          <w:sz w:val="20"/>
        </w:rPr>
      </w:pPr>
      <w:r w:rsidRPr="00A4589E">
        <w:rPr>
          <w:rFonts w:cs="Arial"/>
          <w:sz w:val="20"/>
        </w:rPr>
        <w:t>in entering the Contract it has not committed any Fraud;</w:t>
      </w:r>
    </w:p>
    <w:p w14:paraId="320EBF62" w14:textId="77777777" w:rsidR="00C03B23" w:rsidRPr="00A4589E" w:rsidRDefault="00C03B23" w:rsidP="00C03B23">
      <w:pPr>
        <w:pStyle w:val="Heading3"/>
        <w:rPr>
          <w:rFonts w:cs="Arial"/>
          <w:sz w:val="20"/>
        </w:rPr>
      </w:pPr>
      <w:r w:rsidRPr="00A4589E">
        <w:rPr>
          <w:rFonts w:cs="Arial"/>
          <w:sz w:val="20"/>
        </w:rPr>
        <w:t>it has not committed any offence under the Prevention of Corruption Acts 1889 to 1916, or the Bribery Act 2010;</w:t>
      </w:r>
    </w:p>
    <w:p w14:paraId="7AD0DD9A" w14:textId="77777777" w:rsidR="00C03B23" w:rsidRPr="007360EF" w:rsidRDefault="00C03B23" w:rsidP="00C03B23">
      <w:pPr>
        <w:pStyle w:val="Heading3"/>
        <w:rPr>
          <w:rFonts w:cs="Arial"/>
          <w:sz w:val="20"/>
        </w:rPr>
      </w:pPr>
      <w:r w:rsidRPr="007360EF">
        <w:rPr>
          <w:rFonts w:cs="Arial"/>
          <w:sz w:val="20"/>
        </w:rPr>
        <w:t>all information, statements and re</w:t>
      </w:r>
      <w:r>
        <w:rPr>
          <w:rFonts w:cs="Arial"/>
          <w:sz w:val="20"/>
        </w:rPr>
        <w:t>presentations contained in the Supplier’s tender or other submission to the Customer for the award of the Contract Services</w:t>
      </w:r>
      <w:r w:rsidRPr="007360EF">
        <w:rPr>
          <w:rFonts w:cs="Arial"/>
          <w:sz w:val="20"/>
        </w:rPr>
        <w:t xml:space="preserve"> are true, accurate and not misleading save as specifically disclosed in writing to the </w:t>
      </w:r>
      <w:r>
        <w:rPr>
          <w:rFonts w:cs="Arial"/>
          <w:sz w:val="20"/>
        </w:rPr>
        <w:t>Customer</w:t>
      </w:r>
      <w:r w:rsidRPr="007360EF">
        <w:rPr>
          <w:rFonts w:cs="Arial"/>
          <w:sz w:val="20"/>
        </w:rPr>
        <w:t xml:space="preserve"> prior to execution of the Contract and it will advise the </w:t>
      </w:r>
      <w:r>
        <w:rPr>
          <w:rFonts w:cs="Arial"/>
          <w:sz w:val="20"/>
        </w:rPr>
        <w:t>Customer</w:t>
      </w:r>
      <w:r w:rsidRPr="007360EF">
        <w:rPr>
          <w:rFonts w:cs="Arial"/>
          <w:sz w:val="20"/>
        </w:rPr>
        <w:t xml:space="preserve"> of any fact, matter or circumstance of which it may become aware which would render any such information, statement or representation to be false or misleading;</w:t>
      </w:r>
    </w:p>
    <w:p w14:paraId="39D25654" w14:textId="77777777" w:rsidR="00C03B23" w:rsidRPr="00A4589E" w:rsidRDefault="00C03B23" w:rsidP="00C03B23">
      <w:pPr>
        <w:pStyle w:val="Heading3"/>
        <w:rPr>
          <w:rFonts w:cs="Arial"/>
          <w:sz w:val="20"/>
        </w:rPr>
      </w:pPr>
      <w:r w:rsidRPr="00A4589E">
        <w:rPr>
          <w:rFonts w:cs="Arial"/>
          <w:sz w:val="20"/>
        </w:rPr>
        <w:t>no claim is being asserted and no litigation, arbitration or administrative proceeding is presently in progress or, to the best of its knowledge and belief, pending or threatened against it or its assets which will or might affect its ability to perform its obligations under the Contract;</w:t>
      </w:r>
    </w:p>
    <w:p w14:paraId="5546B83F" w14:textId="77777777" w:rsidR="00C03B23" w:rsidRDefault="00C03B23" w:rsidP="00C03B23">
      <w:pPr>
        <w:pStyle w:val="Heading3"/>
        <w:rPr>
          <w:rFonts w:cs="Arial"/>
          <w:sz w:val="20"/>
        </w:rPr>
      </w:pPr>
      <w:r w:rsidRPr="00A4589E">
        <w:rPr>
          <w:rFonts w:cs="Arial"/>
          <w:sz w:val="20"/>
        </w:rPr>
        <w:t>it is not subject to any contractual obligation, compliance with which is likely to have an adverse effect on its ability to perform its obligations under the Contract</w:t>
      </w:r>
      <w:r>
        <w:rPr>
          <w:rFonts w:cs="Arial"/>
          <w:sz w:val="20"/>
        </w:rPr>
        <w:t>;</w:t>
      </w:r>
    </w:p>
    <w:p w14:paraId="151719AA" w14:textId="77777777" w:rsidR="00C03B23" w:rsidRPr="00A4589E" w:rsidRDefault="00C03B23" w:rsidP="00C03B23">
      <w:pPr>
        <w:pStyle w:val="Heading3"/>
        <w:rPr>
          <w:rFonts w:cs="Arial"/>
          <w:sz w:val="20"/>
        </w:rPr>
      </w:pPr>
      <w:r w:rsidRPr="00A4589E">
        <w:rPr>
          <w:rFonts w:cs="Arial"/>
          <w:sz w:val="20"/>
        </w:rPr>
        <w:t>it has not done or omitted to do anything which could have an adverse effect on its assets, financial condition or position as an ongoing business concern or its ability to fulfil its obligations under the Contract</w:t>
      </w:r>
      <w:r>
        <w:rPr>
          <w:rFonts w:cs="Arial"/>
          <w:sz w:val="20"/>
        </w:rPr>
        <w:t>;</w:t>
      </w:r>
    </w:p>
    <w:p w14:paraId="32403AE4" w14:textId="77777777" w:rsidR="00C03B23" w:rsidRPr="00A4589E" w:rsidRDefault="00C03B23" w:rsidP="00C03B23">
      <w:pPr>
        <w:pStyle w:val="Heading3"/>
        <w:rPr>
          <w:rFonts w:cs="Arial"/>
          <w:sz w:val="20"/>
        </w:rPr>
      </w:pPr>
      <w:r w:rsidRPr="00A4589E">
        <w:rPr>
          <w:rFonts w:cs="Arial"/>
          <w:sz w:val="20"/>
        </w:rPr>
        <w:t xml:space="preserve">no proceedings or other steps have been taken and not discharged or dismissed (nor, to the best of its knowledge, are threatened) for the winding up of the </w:t>
      </w:r>
      <w:r>
        <w:rPr>
          <w:rFonts w:cs="Arial"/>
          <w:sz w:val="20"/>
        </w:rPr>
        <w:t>Supplier</w:t>
      </w:r>
      <w:r w:rsidRPr="00A4589E">
        <w:rPr>
          <w:rFonts w:cs="Arial"/>
          <w:sz w:val="20"/>
        </w:rPr>
        <w:t xml:space="preserve"> or for its dissolution or for the appointment of a receiver, administrative receiver, liquidator, manager, administrator or similar officer in relation to any of the </w:t>
      </w:r>
      <w:r>
        <w:rPr>
          <w:rFonts w:cs="Arial"/>
          <w:sz w:val="20"/>
        </w:rPr>
        <w:t>Supplier</w:t>
      </w:r>
      <w:r w:rsidRPr="00A4589E">
        <w:rPr>
          <w:rFonts w:cs="Arial"/>
          <w:sz w:val="20"/>
        </w:rPr>
        <w:t>'s assets or revenue;</w:t>
      </w:r>
    </w:p>
    <w:p w14:paraId="65201624" w14:textId="77777777" w:rsidR="00C03B23" w:rsidRPr="00A4589E" w:rsidRDefault="00C03B23" w:rsidP="00C03B23">
      <w:pPr>
        <w:pStyle w:val="Heading3"/>
        <w:rPr>
          <w:rFonts w:cs="Arial"/>
          <w:sz w:val="20"/>
        </w:rPr>
      </w:pPr>
      <w:r w:rsidRPr="00A4589E">
        <w:rPr>
          <w:rFonts w:cs="Arial"/>
          <w:sz w:val="20"/>
        </w:rPr>
        <w:t xml:space="preserve">it has taken and shall continue to take all steps, in accordance with Good Industry Practice, to prevent the unauthorised use of, modification, access, introduction, creation or propagation of any disruptive element, virus, worms and/or Trojans, spyware or other malware into the </w:t>
      </w:r>
      <w:r w:rsidRPr="00F807DC">
        <w:t>computing environment (</w:t>
      </w:r>
      <w:r>
        <w:t xml:space="preserve">including the </w:t>
      </w:r>
      <w:r w:rsidRPr="00F807DC">
        <w:t xml:space="preserve">hardware, software and/or telecommunications networks </w:t>
      </w:r>
      <w:r w:rsidRPr="00F807DC">
        <w:lastRenderedPageBreak/>
        <w:t>or equipment)</w:t>
      </w:r>
      <w:r w:rsidRPr="00A4589E">
        <w:rPr>
          <w:rFonts w:cs="Arial"/>
          <w:sz w:val="20"/>
        </w:rPr>
        <w:t xml:space="preserve">, data, software or Confidential Information (held in electronic form) owned by or under the control of, or used by, the </w:t>
      </w:r>
      <w:r>
        <w:rPr>
          <w:rFonts w:cs="Arial"/>
          <w:sz w:val="20"/>
        </w:rPr>
        <w:t>Customer</w:t>
      </w:r>
      <w:r w:rsidRPr="00A4589E">
        <w:rPr>
          <w:rFonts w:cs="Arial"/>
          <w:sz w:val="20"/>
        </w:rPr>
        <w:t>; and</w:t>
      </w:r>
    </w:p>
    <w:p w14:paraId="1AFE50B3" w14:textId="77777777" w:rsidR="00C03B23" w:rsidRPr="00A4589E" w:rsidRDefault="00C03B23" w:rsidP="00C03B23">
      <w:pPr>
        <w:pStyle w:val="Heading3"/>
        <w:rPr>
          <w:rFonts w:cs="Arial"/>
          <w:sz w:val="20"/>
        </w:rPr>
      </w:pPr>
      <w:r w:rsidRPr="00A4589E">
        <w:rPr>
          <w:rFonts w:cs="Arial"/>
          <w:sz w:val="20"/>
        </w:rPr>
        <w:t>it owns, has obtained or is able to obtain valid licences for all Intellectual Property Rights that are necessary for the performance of its obligations under the Contract and shall maintain the same in full force and effect</w:t>
      </w:r>
      <w:r>
        <w:rPr>
          <w:rFonts w:cs="Arial"/>
          <w:sz w:val="20"/>
        </w:rPr>
        <w:t xml:space="preserve"> for so long as is necessary for the proper provision of the Contract Services</w:t>
      </w:r>
      <w:r w:rsidRPr="00A4589E">
        <w:rPr>
          <w:rFonts w:cs="Arial"/>
          <w:sz w:val="20"/>
        </w:rPr>
        <w:t>.</w:t>
      </w:r>
    </w:p>
    <w:p w14:paraId="296AB2E7" w14:textId="77777777" w:rsidR="00C03B23" w:rsidRPr="00A4589E" w:rsidRDefault="00C03B23" w:rsidP="00C03B23">
      <w:pPr>
        <w:pStyle w:val="Heading2"/>
        <w:tabs>
          <w:tab w:val="clear" w:pos="1350"/>
        </w:tabs>
        <w:ind w:left="576" w:hanging="576"/>
        <w:rPr>
          <w:rFonts w:cs="Arial"/>
          <w:sz w:val="20"/>
        </w:rPr>
      </w:pPr>
      <w:r w:rsidRPr="00A4589E">
        <w:rPr>
          <w:rFonts w:cs="Arial"/>
          <w:sz w:val="20"/>
          <w:lang w:val="en-US"/>
        </w:rPr>
        <w:t xml:space="preserve">The </w:t>
      </w:r>
      <w:r>
        <w:rPr>
          <w:rFonts w:cs="Arial"/>
          <w:sz w:val="20"/>
          <w:lang w:val="en-US"/>
        </w:rPr>
        <w:t>Supplier</w:t>
      </w:r>
      <w:r w:rsidRPr="00A4589E">
        <w:rPr>
          <w:rFonts w:cs="Arial"/>
          <w:sz w:val="20"/>
          <w:lang w:val="en-US"/>
        </w:rPr>
        <w:t xml:space="preserve"> warrants</w:t>
      </w:r>
      <w:r>
        <w:rPr>
          <w:rFonts w:cs="Arial"/>
          <w:sz w:val="20"/>
          <w:lang w:val="en-US"/>
        </w:rPr>
        <w:t>, represents</w:t>
      </w:r>
      <w:r w:rsidRPr="00A4589E">
        <w:rPr>
          <w:rFonts w:cs="Arial"/>
          <w:sz w:val="20"/>
          <w:lang w:val="en-US"/>
        </w:rPr>
        <w:t xml:space="preserve"> and undertakes to the </w:t>
      </w:r>
      <w:r>
        <w:rPr>
          <w:rFonts w:cs="Arial"/>
          <w:sz w:val="20"/>
          <w:lang w:val="en-US"/>
        </w:rPr>
        <w:t>Customer</w:t>
      </w:r>
      <w:r w:rsidRPr="00A4589E">
        <w:rPr>
          <w:rFonts w:cs="Arial"/>
          <w:sz w:val="20"/>
          <w:lang w:val="en-US"/>
        </w:rPr>
        <w:t xml:space="preserve"> that:</w:t>
      </w:r>
    </w:p>
    <w:p w14:paraId="7D5E1384" w14:textId="77777777" w:rsidR="00C03B23" w:rsidRPr="002C6211" w:rsidRDefault="00C03B23" w:rsidP="00C03B23">
      <w:pPr>
        <w:pStyle w:val="Heading3"/>
        <w:rPr>
          <w:rFonts w:cs="Arial"/>
          <w:sz w:val="20"/>
        </w:rPr>
      </w:pPr>
      <w:r w:rsidRPr="00A4589E">
        <w:rPr>
          <w:rFonts w:cs="Arial"/>
          <w:sz w:val="20"/>
        </w:rPr>
        <w:t xml:space="preserve">it has read and fully </w:t>
      </w:r>
      <w:r w:rsidRPr="002C6211">
        <w:rPr>
          <w:rFonts w:cs="Arial"/>
          <w:sz w:val="20"/>
        </w:rPr>
        <w:t>understood the Letter of Appointment and these Call-Off Terms and is capable of performing the Contract Services in all respects in accordance with the Contract;</w:t>
      </w:r>
    </w:p>
    <w:p w14:paraId="1D1FB9B9" w14:textId="77777777" w:rsidR="00C03B23" w:rsidRPr="00A4589E" w:rsidRDefault="00C03B23" w:rsidP="00C03B23">
      <w:pPr>
        <w:pStyle w:val="Heading3"/>
        <w:rPr>
          <w:rFonts w:cs="Arial"/>
          <w:sz w:val="20"/>
        </w:rPr>
      </w:pPr>
      <w:r>
        <w:rPr>
          <w:rFonts w:cs="Arial"/>
          <w:sz w:val="20"/>
        </w:rPr>
        <w:t xml:space="preserve">the Supplier and each of its Sub-Contractors has </w:t>
      </w:r>
      <w:r w:rsidRPr="00A4589E">
        <w:rPr>
          <w:rFonts w:cs="Arial"/>
          <w:sz w:val="20"/>
        </w:rPr>
        <w:t xml:space="preserve">all </w:t>
      </w:r>
      <w:r>
        <w:rPr>
          <w:rFonts w:cs="Arial"/>
          <w:sz w:val="20"/>
        </w:rPr>
        <w:t>s</w:t>
      </w:r>
      <w:r w:rsidRPr="00A4589E">
        <w:rPr>
          <w:rFonts w:cs="Arial"/>
          <w:sz w:val="20"/>
        </w:rPr>
        <w:t xml:space="preserve">taff, equipment and experience necessary for </w:t>
      </w:r>
      <w:r>
        <w:rPr>
          <w:rFonts w:cs="Arial"/>
          <w:sz w:val="20"/>
        </w:rPr>
        <w:t>the</w:t>
      </w:r>
      <w:r w:rsidRPr="00A4589E">
        <w:rPr>
          <w:rFonts w:cs="Arial"/>
          <w:sz w:val="20"/>
        </w:rPr>
        <w:t xml:space="preserve"> </w:t>
      </w:r>
      <w:r>
        <w:rPr>
          <w:rFonts w:cs="Arial"/>
          <w:sz w:val="20"/>
        </w:rPr>
        <w:t>proper performance of the Contract Services</w:t>
      </w:r>
      <w:r w:rsidRPr="00A4589E">
        <w:rPr>
          <w:rFonts w:cs="Arial"/>
          <w:sz w:val="20"/>
        </w:rPr>
        <w:t>; and</w:t>
      </w:r>
    </w:p>
    <w:p w14:paraId="6524B0F7" w14:textId="77777777" w:rsidR="00C03B23" w:rsidRPr="00A4589E" w:rsidRDefault="00C03B23" w:rsidP="00C03B23">
      <w:pPr>
        <w:pStyle w:val="Heading3"/>
        <w:rPr>
          <w:rFonts w:cs="Arial"/>
          <w:sz w:val="20"/>
        </w:rPr>
      </w:pPr>
      <w:r w:rsidRPr="00A4589E">
        <w:rPr>
          <w:rFonts w:cs="Arial"/>
          <w:sz w:val="20"/>
        </w:rPr>
        <w:t>it will at all times:</w:t>
      </w:r>
    </w:p>
    <w:p w14:paraId="4BA5EDDD" w14:textId="77777777" w:rsidR="00C03B23" w:rsidRPr="00A4589E" w:rsidRDefault="00C03B23" w:rsidP="001E17CE">
      <w:pPr>
        <w:pStyle w:val="Heading4"/>
        <w:tabs>
          <w:tab w:val="clear" w:pos="2781"/>
          <w:tab w:val="clear" w:pos="2880"/>
        </w:tabs>
        <w:rPr>
          <w:rFonts w:cs="Arial"/>
          <w:bCs/>
          <w:caps/>
          <w:sz w:val="20"/>
        </w:rPr>
      </w:pPr>
      <w:r w:rsidRPr="00A4589E">
        <w:rPr>
          <w:rFonts w:cs="Arial"/>
          <w:sz w:val="20"/>
        </w:rPr>
        <w:t>perform its obligations under the Contract with all reasonable care, skill and diligence and in accordance with Good Industry Practice;</w:t>
      </w:r>
    </w:p>
    <w:p w14:paraId="37A313F9" w14:textId="77777777" w:rsidR="00C03B23" w:rsidRPr="00C10F77" w:rsidRDefault="00C03B23" w:rsidP="001E17CE">
      <w:pPr>
        <w:pStyle w:val="Heading4"/>
        <w:tabs>
          <w:tab w:val="clear" w:pos="2781"/>
          <w:tab w:val="clear" w:pos="2880"/>
        </w:tabs>
        <w:rPr>
          <w:rFonts w:cs="Arial"/>
          <w:bCs/>
          <w:caps/>
          <w:sz w:val="20"/>
        </w:rPr>
      </w:pPr>
      <w:r w:rsidRPr="00A4589E">
        <w:rPr>
          <w:rFonts w:cs="Arial"/>
          <w:sz w:val="20"/>
        </w:rPr>
        <w:t xml:space="preserve">comply with all the KPIs and meet or exceed </w:t>
      </w:r>
      <w:r>
        <w:rPr>
          <w:rFonts w:cs="Arial"/>
          <w:sz w:val="20"/>
        </w:rPr>
        <w:t>the Service Levels;</w:t>
      </w:r>
    </w:p>
    <w:p w14:paraId="06420563" w14:textId="77777777" w:rsidR="00C03B23" w:rsidRPr="00A4589E" w:rsidRDefault="00C03B23" w:rsidP="001E17CE">
      <w:pPr>
        <w:pStyle w:val="Heading4"/>
        <w:tabs>
          <w:tab w:val="clear" w:pos="2781"/>
          <w:tab w:val="clear" w:pos="2880"/>
        </w:tabs>
        <w:rPr>
          <w:rFonts w:cs="Arial"/>
          <w:bCs/>
          <w:caps/>
          <w:sz w:val="20"/>
        </w:rPr>
      </w:pPr>
      <w:r>
        <w:rPr>
          <w:rFonts w:cs="Arial"/>
          <w:sz w:val="20"/>
        </w:rPr>
        <w:t xml:space="preserve">carry out the Contract Services within the timeframe agreed with the Customer; </w:t>
      </w:r>
      <w:r w:rsidRPr="00A4589E">
        <w:rPr>
          <w:rFonts w:cs="Arial"/>
          <w:sz w:val="20"/>
        </w:rPr>
        <w:t>and</w:t>
      </w:r>
    </w:p>
    <w:p w14:paraId="2DD556D8" w14:textId="77777777" w:rsidR="00C03B23" w:rsidRPr="00A4589E" w:rsidRDefault="00C03B23" w:rsidP="001E17CE">
      <w:pPr>
        <w:pStyle w:val="Heading4"/>
        <w:tabs>
          <w:tab w:val="clear" w:pos="2781"/>
          <w:tab w:val="clear" w:pos="2880"/>
        </w:tabs>
        <w:rPr>
          <w:rFonts w:cs="Arial"/>
          <w:sz w:val="20"/>
        </w:rPr>
      </w:pPr>
      <w:r w:rsidRPr="00A4589E">
        <w:rPr>
          <w:rFonts w:cs="Arial"/>
          <w:sz w:val="20"/>
        </w:rPr>
        <w:t xml:space="preserve">without prejudice to </w:t>
      </w:r>
      <w:r>
        <w:rPr>
          <w:rFonts w:cs="Arial"/>
          <w:sz w:val="20"/>
        </w:rPr>
        <w:t>its obligations under Clause 2.3</w:t>
      </w:r>
      <w:r w:rsidRPr="00A4589E">
        <w:rPr>
          <w:rFonts w:cs="Arial"/>
          <w:sz w:val="20"/>
        </w:rPr>
        <w:t xml:space="preserve"> (Key Personnel), ensure to the satisfaction of the </w:t>
      </w:r>
      <w:r>
        <w:rPr>
          <w:rFonts w:cs="Arial"/>
          <w:sz w:val="20"/>
        </w:rPr>
        <w:t>Customer</w:t>
      </w:r>
      <w:r w:rsidRPr="00A4589E">
        <w:rPr>
          <w:rFonts w:cs="Arial"/>
          <w:sz w:val="20"/>
        </w:rPr>
        <w:t xml:space="preserve"> that the </w:t>
      </w:r>
      <w:r>
        <w:rPr>
          <w:rFonts w:cs="Arial"/>
          <w:sz w:val="20"/>
        </w:rPr>
        <w:t xml:space="preserve">Contract Services </w:t>
      </w:r>
      <w:r w:rsidRPr="00A4589E">
        <w:rPr>
          <w:rFonts w:cs="Arial"/>
          <w:sz w:val="20"/>
        </w:rPr>
        <w:t xml:space="preserve">are provided and carried out by such appropriately qualified, skilled and experienced </w:t>
      </w:r>
      <w:r>
        <w:rPr>
          <w:rFonts w:cs="Arial"/>
          <w:sz w:val="20"/>
        </w:rPr>
        <w:t>Supplier</w:t>
      </w:r>
      <w:r w:rsidRPr="00A4589E">
        <w:rPr>
          <w:rFonts w:cs="Arial"/>
          <w:sz w:val="20"/>
        </w:rPr>
        <w:t>s and/or other Staff as shall be necessary for the proper performance of the Contract Services.</w:t>
      </w:r>
    </w:p>
    <w:p w14:paraId="6C7178EE" w14:textId="77777777" w:rsidR="00C03B23" w:rsidRDefault="00C03B23" w:rsidP="00C03B23">
      <w:pPr>
        <w:pStyle w:val="Heading2"/>
        <w:tabs>
          <w:tab w:val="num" w:pos="720"/>
        </w:tabs>
        <w:ind w:left="720"/>
        <w:rPr>
          <w:rFonts w:cs="Arial"/>
          <w:sz w:val="20"/>
        </w:rPr>
      </w:pPr>
      <w:r w:rsidRPr="00A4589E">
        <w:rPr>
          <w:rFonts w:cs="Arial"/>
          <w:sz w:val="20"/>
        </w:rPr>
        <w:t xml:space="preserve">The </w:t>
      </w:r>
      <w:r>
        <w:rPr>
          <w:rFonts w:cs="Arial"/>
          <w:sz w:val="20"/>
        </w:rPr>
        <w:t>Supplier</w:t>
      </w:r>
      <w:r w:rsidRPr="00A4589E">
        <w:rPr>
          <w:rFonts w:cs="Arial"/>
          <w:sz w:val="20"/>
        </w:rPr>
        <w:t xml:space="preserve"> shall </w:t>
      </w:r>
      <w:r>
        <w:rPr>
          <w:rFonts w:cs="Arial"/>
          <w:sz w:val="20"/>
        </w:rPr>
        <w:t>promptly notify</w:t>
      </w:r>
      <w:r w:rsidRPr="00A4589E">
        <w:rPr>
          <w:rFonts w:cs="Arial"/>
          <w:sz w:val="20"/>
        </w:rPr>
        <w:t xml:space="preserve"> the </w:t>
      </w:r>
      <w:r>
        <w:rPr>
          <w:rFonts w:cs="Arial"/>
          <w:sz w:val="20"/>
        </w:rPr>
        <w:t>Customer</w:t>
      </w:r>
      <w:r w:rsidRPr="00A4589E">
        <w:rPr>
          <w:rFonts w:cs="Arial"/>
          <w:sz w:val="20"/>
        </w:rPr>
        <w:t xml:space="preserve"> </w:t>
      </w:r>
      <w:r>
        <w:rPr>
          <w:rFonts w:cs="Arial"/>
          <w:sz w:val="20"/>
        </w:rPr>
        <w:t>in writing:</w:t>
      </w:r>
    </w:p>
    <w:p w14:paraId="583921D8" w14:textId="77777777" w:rsidR="00C03B23" w:rsidRDefault="00C03B23" w:rsidP="00C03B23">
      <w:pPr>
        <w:pStyle w:val="Heading3"/>
        <w:rPr>
          <w:rFonts w:cs="Arial"/>
          <w:sz w:val="20"/>
        </w:rPr>
      </w:pPr>
      <w:r>
        <w:rPr>
          <w:rFonts w:cs="Arial"/>
          <w:sz w:val="20"/>
        </w:rPr>
        <w:t>of any material detrimental change in the financial standing and/or credit rating of the Supplier;</w:t>
      </w:r>
    </w:p>
    <w:p w14:paraId="22D43E27" w14:textId="77777777" w:rsidR="00C03B23" w:rsidRDefault="00C03B23" w:rsidP="00C03B23">
      <w:pPr>
        <w:pStyle w:val="Heading3"/>
        <w:rPr>
          <w:rFonts w:cs="Arial"/>
          <w:sz w:val="20"/>
        </w:rPr>
      </w:pPr>
      <w:r w:rsidRPr="00A4589E">
        <w:rPr>
          <w:rFonts w:cs="Arial"/>
          <w:sz w:val="20"/>
        </w:rPr>
        <w:t xml:space="preserve">if the </w:t>
      </w:r>
      <w:r>
        <w:rPr>
          <w:rFonts w:cs="Arial"/>
          <w:sz w:val="20"/>
        </w:rPr>
        <w:t>Supplier</w:t>
      </w:r>
      <w:r w:rsidRPr="00A4589E">
        <w:rPr>
          <w:rFonts w:cs="Arial"/>
          <w:sz w:val="20"/>
        </w:rPr>
        <w:t xml:space="preserve"> undergoes a </w:t>
      </w:r>
      <w:r w:rsidRPr="00A62B76">
        <w:rPr>
          <w:rFonts w:cs="Arial"/>
          <w:sz w:val="20"/>
        </w:rPr>
        <w:t>Change of Control</w:t>
      </w:r>
      <w:r>
        <w:rPr>
          <w:rFonts w:cs="Arial"/>
          <w:sz w:val="20"/>
        </w:rPr>
        <w:t>; and</w:t>
      </w:r>
    </w:p>
    <w:p w14:paraId="43611A1C" w14:textId="77777777" w:rsidR="00C03B23" w:rsidRDefault="00C03B23" w:rsidP="00C03B23">
      <w:pPr>
        <w:pStyle w:val="Heading3"/>
        <w:rPr>
          <w:rFonts w:cs="Arial"/>
          <w:sz w:val="20"/>
        </w:rPr>
      </w:pPr>
      <w:r w:rsidRPr="00A4589E">
        <w:rPr>
          <w:rFonts w:cs="Arial"/>
          <w:sz w:val="20"/>
        </w:rPr>
        <w:t>provided this does not contravene any Law</w:t>
      </w:r>
      <w:r>
        <w:rPr>
          <w:rFonts w:cs="Arial"/>
          <w:sz w:val="20"/>
        </w:rPr>
        <w:t>,</w:t>
      </w:r>
      <w:r w:rsidRPr="00A4589E">
        <w:rPr>
          <w:rFonts w:cs="Arial"/>
          <w:sz w:val="20"/>
        </w:rPr>
        <w:t xml:space="preserve"> of any circumstances suggesting that a Change of Control is planned or in contemplation.</w:t>
      </w:r>
    </w:p>
    <w:p w14:paraId="7F3389FF" w14:textId="77777777" w:rsidR="00C03B23" w:rsidRPr="00A4589E" w:rsidRDefault="00C03B23" w:rsidP="00C03B23">
      <w:pPr>
        <w:pStyle w:val="Heading2"/>
        <w:tabs>
          <w:tab w:val="num" w:pos="720"/>
        </w:tabs>
        <w:ind w:left="720"/>
        <w:rPr>
          <w:rFonts w:cs="Arial"/>
          <w:sz w:val="20"/>
        </w:rPr>
      </w:pPr>
      <w:r w:rsidRPr="00A4589E">
        <w:rPr>
          <w:rFonts w:cs="Arial"/>
          <w:sz w:val="20"/>
        </w:rPr>
        <w:t xml:space="preserve">For the avoidance of doubt, the fact that any provision within the Contract is expressed as a warranty shall not preclude any right of termination the </w:t>
      </w:r>
      <w:r>
        <w:rPr>
          <w:rFonts w:cs="Arial"/>
          <w:sz w:val="20"/>
        </w:rPr>
        <w:t>Customer</w:t>
      </w:r>
      <w:r w:rsidRPr="00A4589E">
        <w:rPr>
          <w:rFonts w:cs="Arial"/>
          <w:sz w:val="20"/>
        </w:rPr>
        <w:t xml:space="preserve"> would have in respect of breach of that provision by the </w:t>
      </w:r>
      <w:r>
        <w:rPr>
          <w:rFonts w:cs="Arial"/>
          <w:sz w:val="20"/>
        </w:rPr>
        <w:t>Supplier</w:t>
      </w:r>
      <w:r w:rsidRPr="00A4589E">
        <w:rPr>
          <w:rFonts w:cs="Arial"/>
          <w:sz w:val="20"/>
        </w:rPr>
        <w:t xml:space="preserve"> if that provision had not been so expressed.</w:t>
      </w:r>
    </w:p>
    <w:p w14:paraId="7741F611" w14:textId="77777777" w:rsidR="00C03B23" w:rsidRPr="00A4589E" w:rsidRDefault="00C03B23" w:rsidP="00C03B23">
      <w:pPr>
        <w:pStyle w:val="Heading2"/>
        <w:keepNext/>
        <w:tabs>
          <w:tab w:val="num" w:pos="720"/>
        </w:tabs>
        <w:ind w:left="720"/>
        <w:rPr>
          <w:rFonts w:cs="Arial"/>
          <w:sz w:val="20"/>
        </w:rPr>
      </w:pPr>
      <w:r w:rsidRPr="00A4589E">
        <w:rPr>
          <w:rFonts w:cs="Arial"/>
          <w:sz w:val="20"/>
        </w:rPr>
        <w:t xml:space="preserve">The </w:t>
      </w:r>
      <w:r>
        <w:rPr>
          <w:rFonts w:cs="Arial"/>
          <w:sz w:val="20"/>
        </w:rPr>
        <w:t>Supplier</w:t>
      </w:r>
      <w:r w:rsidRPr="00A4589E">
        <w:rPr>
          <w:rFonts w:cs="Arial"/>
          <w:sz w:val="20"/>
        </w:rPr>
        <w:t xml:space="preserve"> acknowledges and agrees that:</w:t>
      </w:r>
    </w:p>
    <w:p w14:paraId="3889E2E3" w14:textId="77777777" w:rsidR="00C03B23" w:rsidRPr="00A4589E" w:rsidRDefault="00C03B23" w:rsidP="00C03B23">
      <w:pPr>
        <w:pStyle w:val="Heading3"/>
        <w:rPr>
          <w:rFonts w:cs="Arial"/>
          <w:sz w:val="20"/>
        </w:rPr>
      </w:pPr>
      <w:r w:rsidRPr="00A4589E">
        <w:rPr>
          <w:rFonts w:cs="Arial"/>
          <w:sz w:val="20"/>
        </w:rPr>
        <w:t xml:space="preserve">the warranties, representations and undertakings contained in the Contract are material and are designed to induce the </w:t>
      </w:r>
      <w:r>
        <w:rPr>
          <w:rFonts w:cs="Arial"/>
          <w:sz w:val="20"/>
        </w:rPr>
        <w:t>Customer</w:t>
      </w:r>
      <w:r w:rsidRPr="00A4589E">
        <w:rPr>
          <w:rFonts w:cs="Arial"/>
          <w:sz w:val="20"/>
        </w:rPr>
        <w:t xml:space="preserve"> into entering into the Contract; and</w:t>
      </w:r>
    </w:p>
    <w:p w14:paraId="1CD1E9EC" w14:textId="77777777" w:rsidR="00C03B23" w:rsidRPr="00A4589E" w:rsidRDefault="00C03B23" w:rsidP="00C03B23">
      <w:pPr>
        <w:pStyle w:val="Heading3"/>
        <w:rPr>
          <w:rFonts w:cs="Arial"/>
          <w:sz w:val="20"/>
        </w:rPr>
      </w:pPr>
      <w:r w:rsidRPr="00A4589E">
        <w:rPr>
          <w:rFonts w:cs="Arial"/>
          <w:sz w:val="20"/>
        </w:rPr>
        <w:t xml:space="preserve">the </w:t>
      </w:r>
      <w:r>
        <w:rPr>
          <w:rFonts w:cs="Arial"/>
          <w:sz w:val="20"/>
        </w:rPr>
        <w:t>Customer</w:t>
      </w:r>
      <w:r w:rsidRPr="00A4589E">
        <w:rPr>
          <w:rFonts w:cs="Arial"/>
          <w:sz w:val="20"/>
        </w:rPr>
        <w:t xml:space="preserve"> has been induced into entering into the Contract and in doing so has relied upon the warranties, representations and undertakings contained in the Contract.</w:t>
      </w:r>
    </w:p>
    <w:p w14:paraId="3C07B2D7" w14:textId="77777777" w:rsidR="00C03B23" w:rsidRPr="00A4589E" w:rsidRDefault="00C03B23" w:rsidP="00C03B23">
      <w:pPr>
        <w:pStyle w:val="Heading1"/>
        <w:keepNext/>
        <w:rPr>
          <w:rFonts w:cs="Arial"/>
          <w:sz w:val="20"/>
        </w:rPr>
      </w:pPr>
      <w:bookmarkStart w:id="81" w:name="_Ref313373896"/>
      <w:bookmarkStart w:id="82" w:name="_Toc429384265"/>
      <w:r w:rsidRPr="00A4589E">
        <w:rPr>
          <w:rFonts w:cs="Arial"/>
          <w:sz w:val="20"/>
        </w:rPr>
        <w:lastRenderedPageBreak/>
        <w:t>TERMINATION</w:t>
      </w:r>
      <w:bookmarkEnd w:id="81"/>
      <w:bookmarkEnd w:id="82"/>
    </w:p>
    <w:p w14:paraId="0E64AD1D" w14:textId="77777777" w:rsidR="00C03B23" w:rsidRPr="00A4589E" w:rsidRDefault="00C03B23" w:rsidP="00C03B23">
      <w:pPr>
        <w:pStyle w:val="Heading2"/>
        <w:keepNext/>
        <w:tabs>
          <w:tab w:val="num" w:pos="720"/>
        </w:tabs>
        <w:ind w:left="720"/>
        <w:rPr>
          <w:rFonts w:cs="Arial"/>
          <w:b/>
          <w:sz w:val="20"/>
        </w:rPr>
      </w:pPr>
      <w:bookmarkStart w:id="83" w:name="_Ref313371016"/>
      <w:r w:rsidRPr="00A4589E">
        <w:rPr>
          <w:rFonts w:cs="Arial"/>
          <w:b/>
          <w:sz w:val="20"/>
        </w:rPr>
        <w:t>Termination on Insolvency</w:t>
      </w:r>
      <w:bookmarkEnd w:id="83"/>
    </w:p>
    <w:p w14:paraId="4751DE31" w14:textId="77777777" w:rsidR="00C03B23" w:rsidRPr="00A4589E" w:rsidRDefault="00C03B23" w:rsidP="00C03B23">
      <w:pPr>
        <w:pStyle w:val="Heading3"/>
        <w:rPr>
          <w:rFonts w:cs="Arial"/>
          <w:sz w:val="20"/>
        </w:rPr>
      </w:pPr>
      <w:r w:rsidRPr="00A4589E">
        <w:rPr>
          <w:rFonts w:cs="Arial"/>
          <w:sz w:val="20"/>
        </w:rPr>
        <w:t xml:space="preserve">The </w:t>
      </w:r>
      <w:r>
        <w:rPr>
          <w:rFonts w:cs="Arial"/>
          <w:sz w:val="20"/>
        </w:rPr>
        <w:t>Customer</w:t>
      </w:r>
      <w:r w:rsidRPr="00A4589E">
        <w:rPr>
          <w:rFonts w:cs="Arial"/>
          <w:sz w:val="20"/>
        </w:rPr>
        <w:t xml:space="preserve"> may terminate the Contract with immediate effect by giving notice in writing to the </w:t>
      </w:r>
      <w:r>
        <w:rPr>
          <w:rFonts w:cs="Arial"/>
          <w:sz w:val="20"/>
        </w:rPr>
        <w:t>Supplier</w:t>
      </w:r>
      <w:r w:rsidRPr="00A4589E">
        <w:rPr>
          <w:rFonts w:cs="Arial"/>
          <w:sz w:val="20"/>
        </w:rPr>
        <w:t xml:space="preserve"> if:</w:t>
      </w:r>
    </w:p>
    <w:p w14:paraId="2AC5E188" w14:textId="77777777" w:rsidR="00C03B23" w:rsidRPr="00A4589E" w:rsidRDefault="00C03B23" w:rsidP="001E17CE">
      <w:pPr>
        <w:pStyle w:val="Heading4"/>
        <w:tabs>
          <w:tab w:val="clear" w:pos="2781"/>
          <w:tab w:val="clear" w:pos="2880"/>
        </w:tabs>
        <w:rPr>
          <w:rFonts w:cs="Arial"/>
          <w:sz w:val="20"/>
        </w:rPr>
      </w:pPr>
      <w:bookmarkStart w:id="84" w:name="_Ref313368858"/>
      <w:r w:rsidRPr="00A4589E">
        <w:rPr>
          <w:rFonts w:cs="Arial"/>
          <w:sz w:val="20"/>
        </w:rPr>
        <w:t xml:space="preserve">a proposal is made for a voluntary arrangement within Part I of the Insolvency Act 1986 or of any other composition scheme or arrangement with, or assignment for the benefit of, the </w:t>
      </w:r>
      <w:r>
        <w:rPr>
          <w:rFonts w:cs="Arial"/>
          <w:sz w:val="20"/>
        </w:rPr>
        <w:t>Supplier</w:t>
      </w:r>
      <w:r w:rsidRPr="00A4589E">
        <w:rPr>
          <w:rFonts w:cs="Arial"/>
          <w:sz w:val="20"/>
        </w:rPr>
        <w:t>’s creditors; or</w:t>
      </w:r>
      <w:bookmarkEnd w:id="84"/>
    </w:p>
    <w:p w14:paraId="0469EF2F" w14:textId="77777777" w:rsidR="00C03B23" w:rsidRPr="00A4589E" w:rsidRDefault="00C03B23" w:rsidP="001E17CE">
      <w:pPr>
        <w:pStyle w:val="Heading4"/>
        <w:tabs>
          <w:tab w:val="clear" w:pos="2781"/>
          <w:tab w:val="clear" w:pos="2880"/>
        </w:tabs>
        <w:rPr>
          <w:rFonts w:cs="Arial"/>
          <w:sz w:val="20"/>
        </w:rPr>
      </w:pPr>
      <w:r w:rsidRPr="00A4589E">
        <w:rPr>
          <w:rFonts w:cs="Arial"/>
          <w:sz w:val="20"/>
        </w:rPr>
        <w:t xml:space="preserve">a shareholders', members’ or partners’ meeting is convened for the purpose of considering a resolution that the </w:t>
      </w:r>
      <w:r>
        <w:rPr>
          <w:rFonts w:cs="Arial"/>
          <w:sz w:val="20"/>
        </w:rPr>
        <w:t>Supplier</w:t>
      </w:r>
      <w:r w:rsidRPr="00A4589E">
        <w:rPr>
          <w:rFonts w:cs="Arial"/>
          <w:sz w:val="20"/>
        </w:rPr>
        <w:t xml:space="preserve"> be wound up or a resolution for the winding-up of the </w:t>
      </w:r>
      <w:r>
        <w:rPr>
          <w:rFonts w:cs="Arial"/>
          <w:sz w:val="20"/>
        </w:rPr>
        <w:t>Supplier</w:t>
      </w:r>
      <w:r w:rsidRPr="00A4589E">
        <w:rPr>
          <w:rFonts w:cs="Arial"/>
          <w:sz w:val="20"/>
        </w:rPr>
        <w:t xml:space="preserve"> is passed (other than as part of, and exclusively for the purpose of, a bona fide reconstruction or amalgamation); or</w:t>
      </w:r>
    </w:p>
    <w:p w14:paraId="6F098A34" w14:textId="77777777" w:rsidR="00C03B23" w:rsidRPr="00A4589E" w:rsidRDefault="00C03B23" w:rsidP="001E17CE">
      <w:pPr>
        <w:pStyle w:val="Heading4"/>
        <w:tabs>
          <w:tab w:val="clear" w:pos="2781"/>
          <w:tab w:val="clear" w:pos="2880"/>
        </w:tabs>
        <w:rPr>
          <w:rFonts w:cs="Arial"/>
          <w:sz w:val="20"/>
        </w:rPr>
      </w:pPr>
      <w:r w:rsidRPr="00A4589E">
        <w:rPr>
          <w:rFonts w:cs="Arial"/>
          <w:sz w:val="20"/>
        </w:rPr>
        <w:t xml:space="preserve">a petition is presented for the winding-up of the </w:t>
      </w:r>
      <w:r>
        <w:rPr>
          <w:rFonts w:cs="Arial"/>
          <w:sz w:val="20"/>
        </w:rPr>
        <w:t>Supplier</w:t>
      </w:r>
      <w:r w:rsidRPr="00A4589E">
        <w:rPr>
          <w:rFonts w:cs="Arial"/>
          <w:sz w:val="20"/>
        </w:rPr>
        <w:t xml:space="preserve"> (which is not dismissed within five (5) Working Days of its service) or an application is made for the appointment of a provisional liquidator or a creditors' meeting is convened in respect of the </w:t>
      </w:r>
      <w:r>
        <w:rPr>
          <w:rFonts w:cs="Arial"/>
          <w:sz w:val="20"/>
        </w:rPr>
        <w:t>Supplier</w:t>
      </w:r>
      <w:r w:rsidRPr="00A4589E">
        <w:rPr>
          <w:rFonts w:cs="Arial"/>
          <w:sz w:val="20"/>
        </w:rPr>
        <w:t xml:space="preserve"> pursuant to </w:t>
      </w:r>
      <w:r>
        <w:rPr>
          <w:rFonts w:cs="Arial"/>
          <w:sz w:val="20"/>
        </w:rPr>
        <w:t>section </w:t>
      </w:r>
      <w:r w:rsidRPr="00A4589E">
        <w:rPr>
          <w:rFonts w:cs="Arial"/>
          <w:sz w:val="20"/>
        </w:rPr>
        <w:t xml:space="preserve">98 of the Insolvency Act 1986; or </w:t>
      </w:r>
    </w:p>
    <w:p w14:paraId="5C07EC91" w14:textId="77777777" w:rsidR="00C03B23" w:rsidRPr="00A4589E" w:rsidRDefault="00C03B23" w:rsidP="001E17CE">
      <w:pPr>
        <w:pStyle w:val="Heading4"/>
        <w:tabs>
          <w:tab w:val="clear" w:pos="2781"/>
          <w:tab w:val="clear" w:pos="2880"/>
        </w:tabs>
        <w:rPr>
          <w:rFonts w:cs="Arial"/>
          <w:sz w:val="20"/>
        </w:rPr>
      </w:pPr>
      <w:r w:rsidRPr="00A4589E">
        <w:rPr>
          <w:rFonts w:cs="Arial"/>
          <w:sz w:val="20"/>
        </w:rPr>
        <w:t xml:space="preserve">a receiver, administrative receiver or similar officer is appointed over the whole or any part of the </w:t>
      </w:r>
      <w:r>
        <w:rPr>
          <w:rFonts w:cs="Arial"/>
          <w:sz w:val="20"/>
        </w:rPr>
        <w:t>Supplier</w:t>
      </w:r>
      <w:r w:rsidRPr="00A4589E">
        <w:rPr>
          <w:rFonts w:cs="Arial"/>
          <w:sz w:val="20"/>
        </w:rPr>
        <w:t>’s business or assets; or</w:t>
      </w:r>
    </w:p>
    <w:p w14:paraId="370B644C" w14:textId="77777777" w:rsidR="00C03B23" w:rsidRPr="00A4589E" w:rsidRDefault="00C03B23" w:rsidP="001E17CE">
      <w:pPr>
        <w:pStyle w:val="Heading4"/>
        <w:tabs>
          <w:tab w:val="clear" w:pos="2781"/>
          <w:tab w:val="clear" w:pos="2880"/>
        </w:tabs>
        <w:rPr>
          <w:rFonts w:cs="Arial"/>
          <w:sz w:val="20"/>
        </w:rPr>
      </w:pPr>
      <w:r w:rsidRPr="00A4589E">
        <w:rPr>
          <w:rFonts w:cs="Arial"/>
          <w:sz w:val="20"/>
        </w:rPr>
        <w:t xml:space="preserve">a creditor or encumbrancer attaches or takes possession of, or a distress, execution, sequestration or other such process is levied or enforced on or sued against, the whole or any part of the </w:t>
      </w:r>
      <w:r>
        <w:rPr>
          <w:rFonts w:cs="Arial"/>
          <w:sz w:val="20"/>
        </w:rPr>
        <w:t>Supplier</w:t>
      </w:r>
      <w:r w:rsidRPr="00A4589E">
        <w:rPr>
          <w:rFonts w:cs="Arial"/>
          <w:sz w:val="20"/>
        </w:rPr>
        <w:t>’s assets and such attachment or process is not discharged within ten (10) Working Days;</w:t>
      </w:r>
    </w:p>
    <w:p w14:paraId="4B13877C" w14:textId="77777777" w:rsidR="00C03B23" w:rsidRPr="00A4589E" w:rsidRDefault="00C03B23" w:rsidP="001E17CE">
      <w:pPr>
        <w:pStyle w:val="Heading4"/>
        <w:tabs>
          <w:tab w:val="clear" w:pos="2781"/>
          <w:tab w:val="clear" w:pos="2880"/>
        </w:tabs>
        <w:rPr>
          <w:rFonts w:cs="Arial"/>
          <w:sz w:val="20"/>
        </w:rPr>
      </w:pPr>
      <w:r w:rsidRPr="00A4589E">
        <w:rPr>
          <w:rFonts w:cs="Arial"/>
          <w:sz w:val="20"/>
        </w:rPr>
        <w:t xml:space="preserve">an application is made in respect of the </w:t>
      </w:r>
      <w:r>
        <w:rPr>
          <w:rFonts w:cs="Arial"/>
          <w:sz w:val="20"/>
        </w:rPr>
        <w:t>Supplier</w:t>
      </w:r>
      <w:r w:rsidRPr="00A4589E">
        <w:rPr>
          <w:rFonts w:cs="Arial"/>
          <w:sz w:val="20"/>
        </w:rPr>
        <w:t xml:space="preserve"> either for the appointment of an administrator or for an administration order and an administrator is appointed, or notice of intention to appoint an administrator is given; or</w:t>
      </w:r>
    </w:p>
    <w:p w14:paraId="47416BA6" w14:textId="77777777" w:rsidR="00C03B23" w:rsidRPr="00A4589E" w:rsidRDefault="00C03B23" w:rsidP="001E17CE">
      <w:pPr>
        <w:pStyle w:val="Heading4"/>
        <w:tabs>
          <w:tab w:val="clear" w:pos="2781"/>
          <w:tab w:val="clear" w:pos="2880"/>
        </w:tabs>
        <w:rPr>
          <w:rFonts w:cs="Arial"/>
          <w:sz w:val="20"/>
        </w:rPr>
      </w:pPr>
      <w:r>
        <w:rPr>
          <w:rFonts w:cs="Arial"/>
          <w:sz w:val="20"/>
        </w:rPr>
        <w:t>if</w:t>
      </w:r>
      <w:r w:rsidRPr="00A4589E">
        <w:rPr>
          <w:rFonts w:cs="Arial"/>
          <w:sz w:val="20"/>
        </w:rPr>
        <w:t xml:space="preserve"> the </w:t>
      </w:r>
      <w:r>
        <w:rPr>
          <w:rFonts w:cs="Arial"/>
          <w:sz w:val="20"/>
        </w:rPr>
        <w:t>Supplier</w:t>
      </w:r>
      <w:r w:rsidRPr="00A4589E">
        <w:rPr>
          <w:rFonts w:cs="Arial"/>
          <w:sz w:val="20"/>
        </w:rPr>
        <w:t xml:space="preserve"> is or becomes insolvent within the meaning of </w:t>
      </w:r>
      <w:r>
        <w:rPr>
          <w:rFonts w:cs="Arial"/>
          <w:sz w:val="20"/>
        </w:rPr>
        <w:t>section </w:t>
      </w:r>
      <w:r w:rsidRPr="00A4589E">
        <w:rPr>
          <w:rFonts w:cs="Arial"/>
          <w:sz w:val="20"/>
        </w:rPr>
        <w:t>123 of the Insolvency Act 1986; or</w:t>
      </w:r>
    </w:p>
    <w:p w14:paraId="33CBA3B6" w14:textId="77777777" w:rsidR="00C03B23" w:rsidRDefault="00C03B23" w:rsidP="001E17CE">
      <w:pPr>
        <w:pStyle w:val="Heading4"/>
        <w:tabs>
          <w:tab w:val="clear" w:pos="2781"/>
          <w:tab w:val="clear" w:pos="2880"/>
        </w:tabs>
        <w:rPr>
          <w:rFonts w:cs="Arial"/>
          <w:sz w:val="20"/>
        </w:rPr>
      </w:pPr>
      <w:r w:rsidRPr="00A4589E">
        <w:rPr>
          <w:rFonts w:cs="Arial"/>
          <w:sz w:val="20"/>
        </w:rPr>
        <w:t xml:space="preserve">the </w:t>
      </w:r>
      <w:r>
        <w:rPr>
          <w:rFonts w:cs="Arial"/>
          <w:sz w:val="20"/>
        </w:rPr>
        <w:t>Supplier</w:t>
      </w:r>
      <w:r w:rsidRPr="00A4589E">
        <w:rPr>
          <w:rFonts w:cs="Arial"/>
          <w:sz w:val="20"/>
        </w:rPr>
        <w:t xml:space="preserve"> suspends or ceases, or threatens to suspend or cease, to carry on all or a substantial part of his business; or</w:t>
      </w:r>
    </w:p>
    <w:p w14:paraId="26543FE1" w14:textId="77777777" w:rsidR="00C03B23" w:rsidRPr="00D36EB0" w:rsidRDefault="00C03B23" w:rsidP="001E17CE">
      <w:pPr>
        <w:pStyle w:val="Heading4"/>
        <w:tabs>
          <w:tab w:val="clear" w:pos="2781"/>
          <w:tab w:val="clear" w:pos="2880"/>
        </w:tabs>
        <w:rPr>
          <w:rFonts w:cs="Arial"/>
          <w:sz w:val="20"/>
        </w:rPr>
      </w:pPr>
      <w:r w:rsidRPr="00D36EB0">
        <w:rPr>
          <w:rFonts w:cs="Arial"/>
          <w:sz w:val="20"/>
        </w:rPr>
        <w:t>in the reas</w:t>
      </w:r>
      <w:r>
        <w:rPr>
          <w:rFonts w:cs="Arial"/>
          <w:sz w:val="20"/>
        </w:rPr>
        <w:t>onable opinion of the Customer</w:t>
      </w:r>
      <w:r w:rsidRPr="00D36EB0">
        <w:rPr>
          <w:rFonts w:cs="Arial"/>
          <w:sz w:val="20"/>
        </w:rPr>
        <w:t xml:space="preserve">, there is a material detrimental change in the financial standing and/or the credit rating of the </w:t>
      </w:r>
      <w:r>
        <w:rPr>
          <w:rFonts w:cs="Arial"/>
          <w:sz w:val="20"/>
        </w:rPr>
        <w:t>Supplier which:</w:t>
      </w:r>
    </w:p>
    <w:p w14:paraId="09236E83" w14:textId="77777777" w:rsidR="00C03B23" w:rsidRPr="00511D27" w:rsidRDefault="00C03B23" w:rsidP="00C03B23">
      <w:pPr>
        <w:pStyle w:val="Heading5"/>
        <w:rPr>
          <w:sz w:val="20"/>
        </w:rPr>
      </w:pPr>
      <w:r w:rsidRPr="00511D27">
        <w:rPr>
          <w:sz w:val="20"/>
        </w:rPr>
        <w:t>adversely impacts on the Supplier’s ability to supply the Contract Services in accordance with the Contract; or</w:t>
      </w:r>
    </w:p>
    <w:p w14:paraId="2F534DEA" w14:textId="77777777" w:rsidR="00C03B23" w:rsidRPr="00511D27" w:rsidRDefault="00C03B23" w:rsidP="00C03B23">
      <w:pPr>
        <w:pStyle w:val="Heading5"/>
        <w:rPr>
          <w:sz w:val="20"/>
        </w:rPr>
      </w:pPr>
      <w:r w:rsidRPr="00511D27">
        <w:rPr>
          <w:sz w:val="20"/>
        </w:rPr>
        <w:t>could reasonably be expected to have an adverse impact on the Supplier’s ability to supply the Contract Services in accordance with the Contract; or</w:t>
      </w:r>
    </w:p>
    <w:p w14:paraId="29E0D7EF" w14:textId="77777777" w:rsidR="00C03B23" w:rsidRDefault="00C03B23" w:rsidP="001E17CE">
      <w:pPr>
        <w:pStyle w:val="Heading4"/>
        <w:tabs>
          <w:tab w:val="clear" w:pos="2781"/>
          <w:tab w:val="clear" w:pos="2880"/>
        </w:tabs>
        <w:rPr>
          <w:rFonts w:cs="Arial"/>
          <w:sz w:val="20"/>
        </w:rPr>
      </w:pPr>
      <w:r>
        <w:rPr>
          <w:rFonts w:cs="Arial"/>
          <w:sz w:val="20"/>
        </w:rPr>
        <w:t xml:space="preserve">the Supplier demerges into two or more firms, merges with another firm, incorporates or otherwise changes its legal form and the new </w:t>
      </w:r>
      <w:r>
        <w:rPr>
          <w:rFonts w:cs="Arial"/>
          <w:sz w:val="20"/>
        </w:rPr>
        <w:lastRenderedPageBreak/>
        <w:t xml:space="preserve">entity has or </w:t>
      </w:r>
      <w:r w:rsidRPr="006E02EF">
        <w:rPr>
          <w:rFonts w:cs="Arial"/>
          <w:sz w:val="20"/>
        </w:rPr>
        <w:t xml:space="preserve">could </w:t>
      </w:r>
      <w:r w:rsidRPr="001A1DC1">
        <w:rPr>
          <w:rFonts w:cs="Arial"/>
          <w:sz w:val="20"/>
        </w:rPr>
        <w:t>r</w:t>
      </w:r>
      <w:r>
        <w:rPr>
          <w:rFonts w:cs="Arial"/>
          <w:sz w:val="20"/>
        </w:rPr>
        <w:t>easonably be expected to have a materially less good financial standing or weaker credit rating than</w:t>
      </w:r>
      <w:r w:rsidRPr="001A1DC1">
        <w:rPr>
          <w:rFonts w:cs="Arial"/>
          <w:sz w:val="20"/>
        </w:rPr>
        <w:t xml:space="preserve"> </w:t>
      </w:r>
      <w:r w:rsidRPr="006E02EF">
        <w:rPr>
          <w:rFonts w:cs="Arial"/>
          <w:sz w:val="20"/>
        </w:rPr>
        <w:t xml:space="preserve">the </w:t>
      </w:r>
      <w:r>
        <w:rPr>
          <w:rFonts w:cs="Arial"/>
          <w:sz w:val="20"/>
        </w:rPr>
        <w:t>Supplier; or</w:t>
      </w:r>
    </w:p>
    <w:p w14:paraId="31C8C211" w14:textId="77777777" w:rsidR="00C03B23" w:rsidRPr="00A4589E" w:rsidRDefault="00C03B23" w:rsidP="001E17CE">
      <w:pPr>
        <w:pStyle w:val="Heading4"/>
        <w:tabs>
          <w:tab w:val="clear" w:pos="2781"/>
          <w:tab w:val="clear" w:pos="2880"/>
        </w:tabs>
        <w:rPr>
          <w:rFonts w:cs="Arial"/>
          <w:sz w:val="20"/>
        </w:rPr>
      </w:pPr>
      <w:bookmarkStart w:id="85" w:name="_Ref313368863"/>
      <w:r w:rsidRPr="00A4589E">
        <w:rPr>
          <w:rFonts w:cs="Arial"/>
          <w:sz w:val="20"/>
        </w:rPr>
        <w:t xml:space="preserve">being a "small company" within the meaning of </w:t>
      </w:r>
      <w:r>
        <w:rPr>
          <w:rFonts w:cs="Arial"/>
          <w:sz w:val="20"/>
        </w:rPr>
        <w:t>section </w:t>
      </w:r>
      <w:r w:rsidRPr="00A4589E">
        <w:rPr>
          <w:rFonts w:cs="Arial"/>
          <w:sz w:val="20"/>
        </w:rPr>
        <w:t xml:space="preserve">382(3) of the Companies Act 2006, a moratorium in respect of the </w:t>
      </w:r>
      <w:r>
        <w:rPr>
          <w:rFonts w:cs="Arial"/>
          <w:sz w:val="20"/>
        </w:rPr>
        <w:t>Supplier</w:t>
      </w:r>
      <w:r w:rsidRPr="00A4589E">
        <w:rPr>
          <w:rFonts w:cs="Arial"/>
          <w:sz w:val="20"/>
        </w:rPr>
        <w:t xml:space="preserve"> comes into force pursuant to </w:t>
      </w:r>
      <w:r>
        <w:rPr>
          <w:rFonts w:cs="Arial"/>
          <w:sz w:val="20"/>
        </w:rPr>
        <w:t>Schedule </w:t>
      </w:r>
      <w:r w:rsidRPr="00A4589E">
        <w:rPr>
          <w:rFonts w:cs="Arial"/>
          <w:sz w:val="20"/>
        </w:rPr>
        <w:t>A1 of the Insolvency Act 1986; or</w:t>
      </w:r>
      <w:bookmarkEnd w:id="85"/>
    </w:p>
    <w:p w14:paraId="7DC9E2A2" w14:textId="77777777" w:rsidR="00C03B23" w:rsidRPr="00A4589E" w:rsidRDefault="00C03B23" w:rsidP="001E17CE">
      <w:pPr>
        <w:pStyle w:val="Heading4"/>
        <w:tabs>
          <w:tab w:val="clear" w:pos="2781"/>
          <w:tab w:val="clear" w:pos="2880"/>
        </w:tabs>
        <w:rPr>
          <w:rFonts w:cs="Arial"/>
          <w:sz w:val="20"/>
        </w:rPr>
      </w:pPr>
      <w:r w:rsidRPr="00A4589E">
        <w:rPr>
          <w:rFonts w:cs="Arial"/>
          <w:sz w:val="20"/>
        </w:rPr>
        <w:t xml:space="preserve">the </w:t>
      </w:r>
      <w:r>
        <w:rPr>
          <w:rFonts w:cs="Arial"/>
          <w:sz w:val="20"/>
        </w:rPr>
        <w:t>Supplier</w:t>
      </w:r>
      <w:r w:rsidRPr="00A4589E">
        <w:rPr>
          <w:rFonts w:cs="Arial"/>
          <w:sz w:val="20"/>
        </w:rPr>
        <w:t xml:space="preserve"> being an individual dies or is adjudged incapable of managing his affairs within the meaning of Part VII of the Mental Health Act 1983; or</w:t>
      </w:r>
    </w:p>
    <w:p w14:paraId="45086699" w14:textId="77777777" w:rsidR="00C03B23" w:rsidRPr="00A4589E" w:rsidRDefault="00C03B23" w:rsidP="001E17CE">
      <w:pPr>
        <w:pStyle w:val="Heading4"/>
        <w:tabs>
          <w:tab w:val="clear" w:pos="2781"/>
          <w:tab w:val="clear" w:pos="2880"/>
        </w:tabs>
        <w:rPr>
          <w:rFonts w:cs="Arial"/>
          <w:sz w:val="20"/>
        </w:rPr>
      </w:pPr>
      <w:r w:rsidRPr="00A4589E">
        <w:rPr>
          <w:rFonts w:cs="Arial"/>
          <w:sz w:val="20"/>
        </w:rPr>
        <w:t xml:space="preserve">the </w:t>
      </w:r>
      <w:r>
        <w:rPr>
          <w:rFonts w:cs="Arial"/>
          <w:sz w:val="20"/>
        </w:rPr>
        <w:t>Supplier</w:t>
      </w:r>
      <w:r w:rsidRPr="00A4589E">
        <w:rPr>
          <w:rFonts w:cs="Arial"/>
          <w:sz w:val="20"/>
        </w:rPr>
        <w:t xml:space="preserve"> being an individual or any partner or partners in the </w:t>
      </w:r>
      <w:r>
        <w:rPr>
          <w:rFonts w:cs="Arial"/>
          <w:sz w:val="20"/>
        </w:rPr>
        <w:t>Supplier</w:t>
      </w:r>
      <w:r w:rsidRPr="00A4589E">
        <w:rPr>
          <w:rFonts w:cs="Arial"/>
          <w:sz w:val="20"/>
        </w:rPr>
        <w:t xml:space="preserve"> who together are able to exercise control of the </w:t>
      </w:r>
      <w:r>
        <w:rPr>
          <w:rFonts w:cs="Arial"/>
          <w:sz w:val="20"/>
        </w:rPr>
        <w:t>Supplier</w:t>
      </w:r>
      <w:r w:rsidRPr="00A4589E">
        <w:rPr>
          <w:rFonts w:cs="Arial"/>
          <w:sz w:val="20"/>
        </w:rPr>
        <w:t xml:space="preserve"> where the </w:t>
      </w:r>
      <w:r>
        <w:rPr>
          <w:rFonts w:cs="Arial"/>
          <w:sz w:val="20"/>
        </w:rPr>
        <w:t>Supplier</w:t>
      </w:r>
      <w:r w:rsidRPr="00A4589E">
        <w:rPr>
          <w:rFonts w:cs="Arial"/>
          <w:sz w:val="20"/>
        </w:rPr>
        <w:t xml:space="preserve"> is a firm shall at any time become bankrupt or shall have a receiving order or administration order made against </w:t>
      </w:r>
      <w:r>
        <w:rPr>
          <w:rFonts w:cs="Arial"/>
          <w:sz w:val="20"/>
        </w:rPr>
        <w:t xml:space="preserve">him or </w:t>
      </w:r>
      <w:r w:rsidRPr="00A4589E">
        <w:rPr>
          <w:rFonts w:cs="Arial"/>
          <w:sz w:val="20"/>
        </w:rPr>
        <w:t xml:space="preserve">them, or shall make any composition or arrangement with or for the benefit for his or their creditors, </w:t>
      </w:r>
      <w:r w:rsidRPr="00943D25">
        <w:rPr>
          <w:sz w:val="20"/>
        </w:rPr>
        <w:t xml:space="preserve">or shall make any conveyance or assignment for the benefit of his </w:t>
      </w:r>
      <w:r>
        <w:rPr>
          <w:sz w:val="20"/>
        </w:rPr>
        <w:t xml:space="preserve">or their </w:t>
      </w:r>
      <w:r w:rsidRPr="00943D25">
        <w:rPr>
          <w:sz w:val="20"/>
        </w:rPr>
        <w:t xml:space="preserve">creditors, </w:t>
      </w:r>
      <w:r w:rsidRPr="00A4589E">
        <w:rPr>
          <w:rFonts w:cs="Arial"/>
          <w:sz w:val="20"/>
        </w:rPr>
        <w:t xml:space="preserve">or shall purport to do </w:t>
      </w:r>
      <w:r>
        <w:rPr>
          <w:rFonts w:cs="Arial"/>
          <w:sz w:val="20"/>
        </w:rPr>
        <w:t>any of these things</w:t>
      </w:r>
      <w:r w:rsidRPr="00A4589E">
        <w:rPr>
          <w:rFonts w:cs="Arial"/>
          <w:sz w:val="20"/>
        </w:rPr>
        <w:t xml:space="preserve">, or appears or appear </w:t>
      </w:r>
      <w:bookmarkStart w:id="86" w:name="_Ref313369072"/>
      <w:r w:rsidRPr="00A4589E">
        <w:rPr>
          <w:rFonts w:cs="Arial"/>
          <w:sz w:val="20"/>
        </w:rPr>
        <w:t xml:space="preserve">unable to pay or to have no reasonable prospect of being able to pay a debt within the meaning of </w:t>
      </w:r>
      <w:r>
        <w:rPr>
          <w:rFonts w:cs="Arial"/>
          <w:sz w:val="20"/>
        </w:rPr>
        <w:t>section </w:t>
      </w:r>
      <w:r w:rsidRPr="00A4589E">
        <w:rPr>
          <w:rFonts w:cs="Arial"/>
          <w:sz w:val="20"/>
        </w:rPr>
        <w:t>268 of the Insolvency Act 1986</w:t>
      </w:r>
      <w:r>
        <w:rPr>
          <w:rFonts w:cs="Arial"/>
          <w:sz w:val="20"/>
        </w:rPr>
        <w:t>,</w:t>
      </w:r>
      <w:r w:rsidRPr="00A4589E">
        <w:rPr>
          <w:rFonts w:cs="Arial"/>
          <w:sz w:val="20"/>
        </w:rPr>
        <w:t xml:space="preserve"> </w:t>
      </w:r>
      <w:r w:rsidRPr="00943D25">
        <w:rPr>
          <w:sz w:val="20"/>
        </w:rPr>
        <w:t xml:space="preserve">or he </w:t>
      </w:r>
      <w:r>
        <w:rPr>
          <w:sz w:val="20"/>
        </w:rPr>
        <w:t xml:space="preserve">or they </w:t>
      </w:r>
      <w:r w:rsidRPr="00943D25">
        <w:rPr>
          <w:sz w:val="20"/>
        </w:rPr>
        <w:t xml:space="preserve">shall become apparently insolvent within the meaning of the Bankruptcy (Scotland) Act 1985, </w:t>
      </w:r>
      <w:r w:rsidRPr="00A4589E">
        <w:rPr>
          <w:rFonts w:cs="Arial"/>
          <w:sz w:val="20"/>
        </w:rPr>
        <w:t xml:space="preserve">or any application shall be made under any bankruptcy or insolvency act for the time being in force for sequestration of his or their estate(s) or a trust deed shall be granted by him or them on behalf of his </w:t>
      </w:r>
      <w:r>
        <w:rPr>
          <w:rFonts w:cs="Arial"/>
          <w:sz w:val="20"/>
        </w:rPr>
        <w:t xml:space="preserve">or their </w:t>
      </w:r>
      <w:r w:rsidRPr="00A4589E">
        <w:rPr>
          <w:rFonts w:cs="Arial"/>
          <w:sz w:val="20"/>
        </w:rPr>
        <w:t>creditors; or</w:t>
      </w:r>
    </w:p>
    <w:p w14:paraId="6E54DE43" w14:textId="77777777" w:rsidR="00C03B23" w:rsidRPr="00A4589E" w:rsidRDefault="00C03B23" w:rsidP="001E17CE">
      <w:pPr>
        <w:pStyle w:val="Heading4"/>
        <w:tabs>
          <w:tab w:val="clear" w:pos="2781"/>
          <w:tab w:val="clear" w:pos="2880"/>
        </w:tabs>
        <w:rPr>
          <w:rFonts w:cs="Arial"/>
          <w:sz w:val="20"/>
        </w:rPr>
      </w:pPr>
      <w:r w:rsidRPr="00A4589E">
        <w:rPr>
          <w:rFonts w:cs="Arial"/>
          <w:sz w:val="20"/>
        </w:rPr>
        <w:t>any event similar to those listed in Clause</w:t>
      </w:r>
      <w:r>
        <w:rPr>
          <w:rFonts w:cs="Arial"/>
          <w:sz w:val="20"/>
        </w:rPr>
        <w:t>s</w:t>
      </w:r>
      <w:r w:rsidRPr="00A4589E">
        <w:rPr>
          <w:rFonts w:cs="Arial"/>
          <w:sz w:val="20"/>
        </w:rPr>
        <w:t> </w:t>
      </w:r>
      <w:r>
        <w:rPr>
          <w:rFonts w:cs="Arial"/>
          <w:sz w:val="20"/>
        </w:rPr>
        <w:t>8</w:t>
      </w:r>
      <w:r w:rsidRPr="00A4589E">
        <w:rPr>
          <w:rFonts w:cs="Arial"/>
          <w:sz w:val="20"/>
        </w:rPr>
        <w:t xml:space="preserve">.1.1.1 to </w:t>
      </w:r>
      <w:r>
        <w:rPr>
          <w:rFonts w:cs="Arial"/>
          <w:sz w:val="20"/>
        </w:rPr>
        <w:t>8.1.1.13</w:t>
      </w:r>
      <w:r w:rsidRPr="00A4589E">
        <w:rPr>
          <w:rFonts w:cs="Arial"/>
          <w:sz w:val="20"/>
        </w:rPr>
        <w:t xml:space="preserve"> occurs under the law of any other jurisdiction</w:t>
      </w:r>
      <w:bookmarkEnd w:id="86"/>
      <w:r w:rsidRPr="00A4589E">
        <w:rPr>
          <w:rFonts w:cs="Arial"/>
          <w:sz w:val="20"/>
        </w:rPr>
        <w:t>.</w:t>
      </w:r>
    </w:p>
    <w:p w14:paraId="48DF92A5" w14:textId="77777777" w:rsidR="00C03B23" w:rsidRPr="00A4589E" w:rsidRDefault="00C03B23" w:rsidP="00C03B23">
      <w:pPr>
        <w:pStyle w:val="Heading2"/>
        <w:keepNext/>
        <w:tabs>
          <w:tab w:val="num" w:pos="720"/>
        </w:tabs>
        <w:ind w:left="720"/>
        <w:rPr>
          <w:rFonts w:cs="Arial"/>
          <w:b/>
          <w:sz w:val="20"/>
        </w:rPr>
      </w:pPr>
      <w:bookmarkStart w:id="87" w:name="_Ref313369326"/>
      <w:r w:rsidRPr="00A4589E">
        <w:rPr>
          <w:rFonts w:cs="Arial"/>
          <w:b/>
          <w:sz w:val="20"/>
        </w:rPr>
        <w:t xml:space="preserve">Termination on </w:t>
      </w:r>
      <w:bookmarkEnd w:id="87"/>
      <w:r>
        <w:rPr>
          <w:rFonts w:cs="Arial"/>
          <w:b/>
          <w:sz w:val="20"/>
        </w:rPr>
        <w:t>Material Breach, Persistent Failure or Grave Misconduct etc</w:t>
      </w:r>
    </w:p>
    <w:p w14:paraId="4409A9C5" w14:textId="77777777" w:rsidR="00C03B23" w:rsidRPr="007360EF" w:rsidRDefault="00C03B23" w:rsidP="00C03B23">
      <w:pPr>
        <w:pStyle w:val="Heading3"/>
      </w:pPr>
      <w:r w:rsidRPr="00BB527F">
        <w:rPr>
          <w:rFonts w:cs="Arial"/>
          <w:sz w:val="20"/>
        </w:rPr>
        <w:t xml:space="preserve">The </w:t>
      </w:r>
      <w:r>
        <w:rPr>
          <w:rFonts w:cs="Arial"/>
          <w:sz w:val="20"/>
        </w:rPr>
        <w:t>Customer</w:t>
      </w:r>
      <w:r w:rsidRPr="00BB527F">
        <w:rPr>
          <w:rFonts w:cs="Arial"/>
          <w:sz w:val="20"/>
        </w:rPr>
        <w:t xml:space="preserve"> may terminate the Contract with immediate effect by giving written notice to the </w:t>
      </w:r>
      <w:r>
        <w:rPr>
          <w:rFonts w:cs="Arial"/>
          <w:sz w:val="20"/>
        </w:rPr>
        <w:t>Supplier</w:t>
      </w:r>
      <w:r w:rsidRPr="00BB527F">
        <w:rPr>
          <w:rFonts w:cs="Arial"/>
          <w:sz w:val="20"/>
        </w:rPr>
        <w:t xml:space="preserve"> if</w:t>
      </w:r>
      <w:r>
        <w:rPr>
          <w:rFonts w:cs="Arial"/>
          <w:sz w:val="20"/>
        </w:rPr>
        <w:t>:</w:t>
      </w:r>
    </w:p>
    <w:p w14:paraId="41C2BEA3" w14:textId="77777777" w:rsidR="00C03B23" w:rsidRPr="0086551D" w:rsidRDefault="00C03B23" w:rsidP="00C03B23">
      <w:pPr>
        <w:pStyle w:val="Heading4"/>
        <w:rPr>
          <w:sz w:val="20"/>
        </w:rPr>
      </w:pPr>
      <w:r w:rsidRPr="0086551D">
        <w:rPr>
          <w:sz w:val="20"/>
        </w:rPr>
        <w:t xml:space="preserve">the </w:t>
      </w:r>
      <w:r>
        <w:rPr>
          <w:sz w:val="20"/>
        </w:rPr>
        <w:t>Supplier</w:t>
      </w:r>
      <w:r w:rsidRPr="0086551D">
        <w:rPr>
          <w:sz w:val="20"/>
        </w:rPr>
        <w:t xml:space="preserve"> commits a Material Breach and if:</w:t>
      </w:r>
    </w:p>
    <w:p w14:paraId="67184569" w14:textId="77777777" w:rsidR="00C03B23" w:rsidRPr="0086551D" w:rsidRDefault="00C03B23" w:rsidP="00C03B23">
      <w:pPr>
        <w:pStyle w:val="Heading5"/>
        <w:rPr>
          <w:sz w:val="20"/>
        </w:rPr>
      </w:pPr>
      <w:r w:rsidRPr="0086551D">
        <w:rPr>
          <w:sz w:val="20"/>
        </w:rPr>
        <w:t xml:space="preserve">the </w:t>
      </w:r>
      <w:r>
        <w:rPr>
          <w:sz w:val="20"/>
        </w:rPr>
        <w:t>Supplier</w:t>
      </w:r>
      <w:r w:rsidRPr="0086551D">
        <w:rPr>
          <w:sz w:val="20"/>
        </w:rPr>
        <w:t xml:space="preserve"> has not within ten (10) Working Days or such other longer period as may be specified by the </w:t>
      </w:r>
      <w:r>
        <w:rPr>
          <w:sz w:val="20"/>
        </w:rPr>
        <w:t>Customer</w:t>
      </w:r>
      <w:r w:rsidRPr="0086551D">
        <w:rPr>
          <w:sz w:val="20"/>
        </w:rPr>
        <w:t xml:space="preserve">, after issue of a written notice to the </w:t>
      </w:r>
      <w:r>
        <w:rPr>
          <w:sz w:val="20"/>
        </w:rPr>
        <w:t>Supplier</w:t>
      </w:r>
      <w:r w:rsidRPr="0086551D">
        <w:rPr>
          <w:sz w:val="20"/>
        </w:rPr>
        <w:t xml:space="preserve"> specifying the Material Breach and requesting it to be remedied:</w:t>
      </w:r>
    </w:p>
    <w:p w14:paraId="292BB0F3" w14:textId="77777777" w:rsidR="00C03B23" w:rsidRPr="0086551D" w:rsidRDefault="00C03B23" w:rsidP="00C03B23">
      <w:pPr>
        <w:pStyle w:val="Heading6"/>
        <w:rPr>
          <w:sz w:val="20"/>
        </w:rPr>
      </w:pPr>
      <w:r w:rsidRPr="0086551D">
        <w:rPr>
          <w:sz w:val="20"/>
        </w:rPr>
        <w:t>remedied the Material Breach; and</w:t>
      </w:r>
    </w:p>
    <w:p w14:paraId="0C303206" w14:textId="77777777" w:rsidR="00C03B23" w:rsidRPr="0086551D" w:rsidRDefault="00C03B23" w:rsidP="00C03B23">
      <w:pPr>
        <w:pStyle w:val="Heading6"/>
        <w:rPr>
          <w:sz w:val="20"/>
        </w:rPr>
      </w:pPr>
      <w:r w:rsidRPr="0086551D">
        <w:rPr>
          <w:sz w:val="20"/>
        </w:rPr>
        <w:t>put in place measures to ensure that such Material Breach does not recur,</w:t>
      </w:r>
    </w:p>
    <w:p w14:paraId="2FFBB831" w14:textId="77777777" w:rsidR="00C03B23" w:rsidRPr="0086551D" w:rsidRDefault="00C03B23" w:rsidP="00C03B23">
      <w:pPr>
        <w:pStyle w:val="Heading4"/>
        <w:numPr>
          <w:ilvl w:val="0"/>
          <w:numId w:val="0"/>
        </w:numPr>
        <w:ind w:left="3600"/>
        <w:rPr>
          <w:rFonts w:cs="Arial"/>
          <w:sz w:val="20"/>
        </w:rPr>
      </w:pPr>
      <w:r w:rsidRPr="0086551D">
        <w:rPr>
          <w:rFonts w:cs="Arial"/>
          <w:sz w:val="20"/>
        </w:rPr>
        <w:t xml:space="preserve">in each case to the satisfaction of the </w:t>
      </w:r>
      <w:r>
        <w:rPr>
          <w:rFonts w:cs="Arial"/>
          <w:sz w:val="20"/>
        </w:rPr>
        <w:t>Customer</w:t>
      </w:r>
      <w:r w:rsidRPr="0086551D">
        <w:rPr>
          <w:rFonts w:cs="Arial"/>
          <w:sz w:val="20"/>
        </w:rPr>
        <w:t>; or</w:t>
      </w:r>
    </w:p>
    <w:p w14:paraId="66D6097D" w14:textId="77777777" w:rsidR="00C03B23" w:rsidRPr="0086551D" w:rsidRDefault="00C03B23" w:rsidP="00C03B23">
      <w:pPr>
        <w:pStyle w:val="Heading5"/>
        <w:rPr>
          <w:sz w:val="20"/>
        </w:rPr>
      </w:pPr>
      <w:r w:rsidRPr="0086551D">
        <w:rPr>
          <w:sz w:val="20"/>
        </w:rPr>
        <w:t xml:space="preserve">the Material Breach is not, in the opinion of the </w:t>
      </w:r>
      <w:r>
        <w:rPr>
          <w:sz w:val="20"/>
        </w:rPr>
        <w:t>Customer</w:t>
      </w:r>
      <w:r w:rsidRPr="0086551D">
        <w:rPr>
          <w:sz w:val="20"/>
        </w:rPr>
        <w:t>, capable of remedy; or</w:t>
      </w:r>
    </w:p>
    <w:p w14:paraId="3C36EA82" w14:textId="77777777" w:rsidR="00C03B23" w:rsidRPr="0086551D" w:rsidRDefault="00C03B23" w:rsidP="00C03B23">
      <w:pPr>
        <w:pStyle w:val="Heading4"/>
        <w:rPr>
          <w:sz w:val="20"/>
        </w:rPr>
      </w:pPr>
      <w:r w:rsidRPr="0086551D">
        <w:rPr>
          <w:sz w:val="20"/>
        </w:rPr>
        <w:t>if a Persistent Failure has occurred; or</w:t>
      </w:r>
    </w:p>
    <w:p w14:paraId="21CF5EDC" w14:textId="77777777" w:rsidR="00C03B23" w:rsidRPr="0086551D" w:rsidRDefault="00C03B23" w:rsidP="00C03B23">
      <w:pPr>
        <w:pStyle w:val="Heading4"/>
        <w:rPr>
          <w:sz w:val="20"/>
        </w:rPr>
      </w:pPr>
      <w:r w:rsidRPr="0086551D">
        <w:rPr>
          <w:sz w:val="20"/>
        </w:rPr>
        <w:t>if Grave Misconduct has occurred; or</w:t>
      </w:r>
    </w:p>
    <w:p w14:paraId="2B76EB66" w14:textId="77777777" w:rsidR="00C03B23" w:rsidRPr="00611C77" w:rsidRDefault="00C03B23" w:rsidP="001E17CE">
      <w:pPr>
        <w:pStyle w:val="Heading4"/>
        <w:tabs>
          <w:tab w:val="clear" w:pos="2781"/>
          <w:tab w:val="clear" w:pos="2880"/>
        </w:tabs>
        <w:rPr>
          <w:sz w:val="20"/>
        </w:rPr>
      </w:pPr>
      <w:r w:rsidRPr="0086551D">
        <w:rPr>
          <w:rFonts w:cs="Arial"/>
          <w:sz w:val="20"/>
        </w:rPr>
        <w:lastRenderedPageBreak/>
        <w:t xml:space="preserve">the </w:t>
      </w:r>
      <w:r>
        <w:rPr>
          <w:rFonts w:cs="Arial"/>
          <w:sz w:val="20"/>
        </w:rPr>
        <w:t>Supplier</w:t>
      </w:r>
      <w:r w:rsidRPr="0086551D">
        <w:rPr>
          <w:rFonts w:cs="Arial"/>
          <w:sz w:val="20"/>
        </w:rPr>
        <w:t xml:space="preserve"> breaches any of Clause </w:t>
      </w:r>
      <w:r w:rsidRPr="0086551D">
        <w:rPr>
          <w:sz w:val="20"/>
        </w:rPr>
        <w:t xml:space="preserve">6.1 (Protection of Personal Data), Clause </w:t>
      </w:r>
      <w:r w:rsidRPr="00611C77">
        <w:rPr>
          <w:sz w:val="20"/>
        </w:rPr>
        <w:t>6.2 (Confidentiality), Clause 6.3 (Official Secrets Acts 1911 to 1989), Clause 7 (Warranties, Representations and Undertakings), Clause 11 (Prevention of Bribery and Corruption), Clause 12 (Non Discrimination), Clause 13 (Prevention of Fraud) and Clause 14 (Transfer and Sub-Contracting)</w:t>
      </w:r>
      <w:r w:rsidRPr="00611C77">
        <w:rPr>
          <w:rFonts w:cs="Arial"/>
          <w:sz w:val="20"/>
        </w:rPr>
        <w:t>; or</w:t>
      </w:r>
    </w:p>
    <w:p w14:paraId="0C317ADB" w14:textId="77777777" w:rsidR="00C03B23" w:rsidRPr="0086551D" w:rsidRDefault="00C03B23" w:rsidP="001E17CE">
      <w:pPr>
        <w:pStyle w:val="Heading4"/>
        <w:tabs>
          <w:tab w:val="clear" w:pos="2781"/>
          <w:tab w:val="clear" w:pos="2880"/>
        </w:tabs>
        <w:rPr>
          <w:sz w:val="20"/>
        </w:rPr>
      </w:pPr>
      <w:r w:rsidRPr="0086551D">
        <w:rPr>
          <w:sz w:val="20"/>
        </w:rPr>
        <w:t xml:space="preserve">in the event of conviction for dishonesty of the </w:t>
      </w:r>
      <w:r>
        <w:rPr>
          <w:sz w:val="20"/>
        </w:rPr>
        <w:t>Supplier</w:t>
      </w:r>
      <w:r w:rsidRPr="0086551D">
        <w:rPr>
          <w:sz w:val="20"/>
        </w:rPr>
        <w:t xml:space="preserve"> (if an individual) or any one or more of the </w:t>
      </w:r>
      <w:r>
        <w:rPr>
          <w:sz w:val="20"/>
        </w:rPr>
        <w:t>Supplier</w:t>
      </w:r>
      <w:r w:rsidRPr="0086551D">
        <w:rPr>
          <w:sz w:val="20"/>
        </w:rPr>
        <w:t xml:space="preserve">’s directors, partners or members (if the </w:t>
      </w:r>
      <w:r>
        <w:rPr>
          <w:sz w:val="20"/>
        </w:rPr>
        <w:t>Supplier</w:t>
      </w:r>
      <w:r w:rsidRPr="0086551D">
        <w:rPr>
          <w:sz w:val="20"/>
        </w:rPr>
        <w:t xml:space="preserve"> is a firm or firms).</w:t>
      </w:r>
    </w:p>
    <w:p w14:paraId="6142CC05" w14:textId="77777777" w:rsidR="00C03B23" w:rsidRPr="0086551D" w:rsidRDefault="00C03B23" w:rsidP="00C03B23">
      <w:pPr>
        <w:pStyle w:val="Heading3"/>
        <w:rPr>
          <w:rFonts w:cs="Arial"/>
          <w:sz w:val="20"/>
        </w:rPr>
      </w:pPr>
      <w:bookmarkStart w:id="88" w:name="_Ref311724175"/>
      <w:r w:rsidRPr="0086551D">
        <w:rPr>
          <w:rFonts w:cs="Arial"/>
          <w:sz w:val="20"/>
        </w:rPr>
        <w:t xml:space="preserve">If the </w:t>
      </w:r>
      <w:r>
        <w:rPr>
          <w:rFonts w:cs="Arial"/>
          <w:sz w:val="20"/>
        </w:rPr>
        <w:t>Customer</w:t>
      </w:r>
      <w:r w:rsidRPr="0086551D">
        <w:rPr>
          <w:rFonts w:cs="Arial"/>
          <w:sz w:val="20"/>
        </w:rPr>
        <w:t xml:space="preserve"> fails to pay the </w:t>
      </w:r>
      <w:r>
        <w:rPr>
          <w:rFonts w:cs="Arial"/>
          <w:sz w:val="20"/>
        </w:rPr>
        <w:t>Supplier</w:t>
      </w:r>
      <w:r w:rsidRPr="0086551D">
        <w:rPr>
          <w:rFonts w:cs="Arial"/>
          <w:sz w:val="20"/>
        </w:rPr>
        <w:t xml:space="preserve"> undisputed sums of money when due, the </w:t>
      </w:r>
      <w:r>
        <w:rPr>
          <w:rFonts w:cs="Arial"/>
          <w:sz w:val="20"/>
        </w:rPr>
        <w:t>Supplier</w:t>
      </w:r>
      <w:r w:rsidRPr="0086551D">
        <w:rPr>
          <w:rFonts w:cs="Arial"/>
          <w:sz w:val="20"/>
        </w:rPr>
        <w:t xml:space="preserve"> shall notify the </w:t>
      </w:r>
      <w:r>
        <w:rPr>
          <w:rFonts w:cs="Arial"/>
          <w:sz w:val="20"/>
        </w:rPr>
        <w:t>Customer</w:t>
      </w:r>
      <w:r w:rsidRPr="0086551D">
        <w:rPr>
          <w:rFonts w:cs="Arial"/>
          <w:sz w:val="20"/>
        </w:rPr>
        <w:t xml:space="preserve"> in writing of such failure to pay. If the </w:t>
      </w:r>
      <w:r>
        <w:rPr>
          <w:rFonts w:cs="Arial"/>
          <w:sz w:val="20"/>
        </w:rPr>
        <w:t>Customer</w:t>
      </w:r>
      <w:r w:rsidRPr="0086551D">
        <w:rPr>
          <w:rFonts w:cs="Arial"/>
          <w:sz w:val="20"/>
        </w:rPr>
        <w:t xml:space="preserve"> fails to pay such undisputed sums within five (5) calendar days from the receipt of a such notice, the </w:t>
      </w:r>
      <w:r>
        <w:rPr>
          <w:rFonts w:cs="Arial"/>
          <w:sz w:val="20"/>
        </w:rPr>
        <w:t>Supplier</w:t>
      </w:r>
      <w:r w:rsidRPr="0086551D">
        <w:rPr>
          <w:rFonts w:cs="Arial"/>
          <w:sz w:val="20"/>
        </w:rPr>
        <w:t xml:space="preserve"> may terminate the Contract by ten (10) Working Days’ written notice to the </w:t>
      </w:r>
      <w:bookmarkEnd w:id="88"/>
      <w:r>
        <w:rPr>
          <w:rFonts w:cs="Arial"/>
          <w:sz w:val="20"/>
        </w:rPr>
        <w:t>Customer</w:t>
      </w:r>
      <w:r w:rsidRPr="0086551D">
        <w:rPr>
          <w:rFonts w:cs="Arial"/>
          <w:sz w:val="20"/>
        </w:rPr>
        <w:t>.</w:t>
      </w:r>
    </w:p>
    <w:p w14:paraId="5A99B8F3" w14:textId="77777777" w:rsidR="00C03B23" w:rsidRPr="00A4589E" w:rsidRDefault="00C03B23" w:rsidP="00C03B23">
      <w:pPr>
        <w:pStyle w:val="Heading2"/>
        <w:keepNext/>
        <w:tabs>
          <w:tab w:val="num" w:pos="720"/>
        </w:tabs>
        <w:ind w:left="720"/>
        <w:rPr>
          <w:rFonts w:cs="Arial"/>
          <w:b/>
          <w:sz w:val="20"/>
        </w:rPr>
      </w:pPr>
      <w:bookmarkStart w:id="89" w:name="_Ref313371033"/>
      <w:bookmarkStart w:id="90" w:name="_Ref313369604"/>
      <w:r w:rsidRPr="00A4589E">
        <w:rPr>
          <w:rFonts w:cs="Arial"/>
          <w:b/>
          <w:sz w:val="20"/>
        </w:rPr>
        <w:t>Termination on Change of Control</w:t>
      </w:r>
      <w:bookmarkEnd w:id="89"/>
    </w:p>
    <w:p w14:paraId="56593A03" w14:textId="77777777" w:rsidR="00C03B23" w:rsidRPr="00A4589E" w:rsidRDefault="00C03B23" w:rsidP="00C03B23">
      <w:pPr>
        <w:pStyle w:val="Heading3"/>
        <w:rPr>
          <w:rFonts w:cs="Arial"/>
          <w:sz w:val="20"/>
        </w:rPr>
      </w:pPr>
      <w:bookmarkStart w:id="91" w:name="_Ref313373855"/>
      <w:r w:rsidRPr="00A4589E">
        <w:rPr>
          <w:rFonts w:cs="Arial"/>
          <w:sz w:val="20"/>
        </w:rPr>
        <w:t xml:space="preserve">The </w:t>
      </w:r>
      <w:r>
        <w:rPr>
          <w:rFonts w:cs="Arial"/>
          <w:sz w:val="20"/>
        </w:rPr>
        <w:t>Customer</w:t>
      </w:r>
      <w:r w:rsidRPr="00A4589E">
        <w:rPr>
          <w:rFonts w:cs="Arial"/>
          <w:sz w:val="20"/>
        </w:rPr>
        <w:t xml:space="preserve"> may terminate the Contract by notice in writing with immediate effect within six (6) Months of:</w:t>
      </w:r>
      <w:bookmarkEnd w:id="91"/>
    </w:p>
    <w:p w14:paraId="381368F8" w14:textId="77777777" w:rsidR="00C03B23" w:rsidRPr="00A4589E" w:rsidRDefault="00C03B23" w:rsidP="001E17CE">
      <w:pPr>
        <w:pStyle w:val="Heading4"/>
        <w:tabs>
          <w:tab w:val="clear" w:pos="2781"/>
          <w:tab w:val="clear" w:pos="2880"/>
        </w:tabs>
        <w:rPr>
          <w:rFonts w:cs="Arial"/>
          <w:sz w:val="20"/>
        </w:rPr>
      </w:pPr>
      <w:r w:rsidRPr="00A4589E">
        <w:rPr>
          <w:rFonts w:cs="Arial"/>
          <w:sz w:val="20"/>
        </w:rPr>
        <w:t>being notified in writing that a Change of Control has occurred or is planned or in contemplation; or</w:t>
      </w:r>
    </w:p>
    <w:p w14:paraId="5BAED0CD" w14:textId="77777777" w:rsidR="00C03B23" w:rsidRPr="00A4589E" w:rsidRDefault="00C03B23" w:rsidP="001E17CE">
      <w:pPr>
        <w:pStyle w:val="Heading4"/>
        <w:tabs>
          <w:tab w:val="clear" w:pos="2781"/>
          <w:tab w:val="clear" w:pos="2880"/>
        </w:tabs>
        <w:rPr>
          <w:rFonts w:cs="Arial"/>
          <w:sz w:val="20"/>
        </w:rPr>
      </w:pPr>
      <w:r w:rsidRPr="00A4589E">
        <w:rPr>
          <w:rFonts w:cs="Arial"/>
          <w:sz w:val="20"/>
        </w:rPr>
        <w:t xml:space="preserve">where no notification has been made, the date that the </w:t>
      </w:r>
      <w:r>
        <w:rPr>
          <w:rFonts w:cs="Arial"/>
          <w:sz w:val="20"/>
        </w:rPr>
        <w:t>Customer</w:t>
      </w:r>
      <w:r w:rsidRPr="00A4589E">
        <w:rPr>
          <w:rFonts w:cs="Arial"/>
          <w:sz w:val="20"/>
        </w:rPr>
        <w:t xml:space="preserve"> becomes aware of the Change of Control, </w:t>
      </w:r>
    </w:p>
    <w:p w14:paraId="5C8D3917" w14:textId="77777777" w:rsidR="00C03B23" w:rsidRPr="00A4589E" w:rsidRDefault="00C03B23" w:rsidP="00C03B23">
      <w:pPr>
        <w:pStyle w:val="BodyTextIndent"/>
        <w:tabs>
          <w:tab w:val="clear" w:pos="720"/>
          <w:tab w:val="num" w:pos="1800"/>
        </w:tabs>
        <w:ind w:left="1800"/>
        <w:rPr>
          <w:rFonts w:cs="Arial"/>
          <w:sz w:val="20"/>
        </w:rPr>
      </w:pPr>
      <w:r w:rsidRPr="00A4589E">
        <w:rPr>
          <w:rFonts w:cs="Arial"/>
          <w:sz w:val="20"/>
        </w:rPr>
        <w:t xml:space="preserve">but shall not be permitted to terminate where the </w:t>
      </w:r>
      <w:r>
        <w:rPr>
          <w:rFonts w:cs="Arial"/>
          <w:sz w:val="20"/>
        </w:rPr>
        <w:t>Customer</w:t>
      </w:r>
      <w:r w:rsidRPr="00A4589E">
        <w:rPr>
          <w:rFonts w:cs="Arial"/>
          <w:sz w:val="20"/>
        </w:rPr>
        <w:t xml:space="preserve">’s written consent to the continuation of the Contract was granted prior to the Change of Control. </w:t>
      </w:r>
    </w:p>
    <w:p w14:paraId="30D4016C" w14:textId="77777777" w:rsidR="00C03B23" w:rsidRPr="00A4589E" w:rsidRDefault="00C03B23" w:rsidP="00C03B23">
      <w:pPr>
        <w:pStyle w:val="Heading2"/>
        <w:keepNext/>
        <w:tabs>
          <w:tab w:val="num" w:pos="720"/>
        </w:tabs>
        <w:ind w:left="720"/>
        <w:rPr>
          <w:rFonts w:cs="Arial"/>
          <w:b/>
          <w:sz w:val="20"/>
        </w:rPr>
      </w:pPr>
      <w:r w:rsidRPr="00A4589E">
        <w:rPr>
          <w:rFonts w:cs="Arial"/>
          <w:b/>
          <w:sz w:val="20"/>
        </w:rPr>
        <w:t xml:space="preserve">Termination </w:t>
      </w:r>
      <w:bookmarkEnd w:id="90"/>
      <w:r w:rsidRPr="00A4589E">
        <w:rPr>
          <w:rFonts w:cs="Arial"/>
          <w:b/>
          <w:sz w:val="20"/>
        </w:rPr>
        <w:t xml:space="preserve">on </w:t>
      </w:r>
      <w:r>
        <w:rPr>
          <w:rFonts w:cs="Arial"/>
          <w:b/>
          <w:sz w:val="20"/>
        </w:rPr>
        <w:t xml:space="preserve">Summary </w:t>
      </w:r>
      <w:r w:rsidRPr="00A4589E">
        <w:rPr>
          <w:rFonts w:cs="Arial"/>
          <w:b/>
          <w:sz w:val="20"/>
        </w:rPr>
        <w:t>Notice</w:t>
      </w:r>
    </w:p>
    <w:p w14:paraId="50474C72" w14:textId="77777777" w:rsidR="00C03B23" w:rsidRPr="00A4589E" w:rsidRDefault="00C03B23" w:rsidP="00C03B23">
      <w:pPr>
        <w:pStyle w:val="Heading3"/>
        <w:rPr>
          <w:rFonts w:cs="Arial"/>
          <w:sz w:val="20"/>
        </w:rPr>
      </w:pPr>
      <w:r w:rsidRPr="00A4589E">
        <w:rPr>
          <w:rFonts w:cs="Arial"/>
          <w:sz w:val="20"/>
        </w:rPr>
        <w:t xml:space="preserve">The </w:t>
      </w:r>
      <w:r>
        <w:rPr>
          <w:rFonts w:cs="Arial"/>
          <w:sz w:val="20"/>
        </w:rPr>
        <w:t>Customer</w:t>
      </w:r>
      <w:r w:rsidRPr="00A4589E">
        <w:rPr>
          <w:rFonts w:cs="Arial"/>
          <w:sz w:val="20"/>
        </w:rPr>
        <w:t xml:space="preserve"> shall have the right to suspend the Contract with immediate effect at any time by giving written notice to the </w:t>
      </w:r>
      <w:r>
        <w:rPr>
          <w:rFonts w:cs="Arial"/>
          <w:sz w:val="20"/>
        </w:rPr>
        <w:t>Supplier</w:t>
      </w:r>
      <w:r w:rsidRPr="00A4589E">
        <w:rPr>
          <w:rFonts w:cs="Arial"/>
          <w:sz w:val="20"/>
        </w:rPr>
        <w:t xml:space="preserve"> and to terminate the Contract with immediate effect by giving written notice to the </w:t>
      </w:r>
      <w:r>
        <w:rPr>
          <w:rFonts w:cs="Arial"/>
          <w:sz w:val="20"/>
        </w:rPr>
        <w:t>Supplier</w:t>
      </w:r>
      <w:r w:rsidRPr="00A4589E">
        <w:rPr>
          <w:rFonts w:cs="Arial"/>
          <w:sz w:val="20"/>
        </w:rPr>
        <w:t xml:space="preserve"> at any time.</w:t>
      </w:r>
    </w:p>
    <w:p w14:paraId="5A4CA4CD" w14:textId="77777777" w:rsidR="00C03B23" w:rsidRPr="00A4589E" w:rsidRDefault="00C03B23" w:rsidP="00C03B23">
      <w:pPr>
        <w:pStyle w:val="Heading2"/>
        <w:keepNext/>
        <w:tabs>
          <w:tab w:val="clear" w:pos="1350"/>
          <w:tab w:val="num" w:pos="720"/>
        </w:tabs>
        <w:ind w:left="720"/>
        <w:rPr>
          <w:rFonts w:cs="Arial"/>
          <w:b/>
          <w:sz w:val="20"/>
        </w:rPr>
      </w:pPr>
      <w:r w:rsidRPr="00A4589E">
        <w:rPr>
          <w:rFonts w:cs="Arial"/>
          <w:b/>
          <w:sz w:val="20"/>
        </w:rPr>
        <w:t>Termination of Framework Agreement</w:t>
      </w:r>
    </w:p>
    <w:p w14:paraId="495B422F" w14:textId="77777777" w:rsidR="00C03B23" w:rsidRPr="00A4589E" w:rsidRDefault="00C03B23" w:rsidP="00C03B23">
      <w:pPr>
        <w:pStyle w:val="Heading3"/>
        <w:rPr>
          <w:rFonts w:cs="Arial"/>
          <w:sz w:val="20"/>
        </w:rPr>
      </w:pPr>
      <w:r w:rsidRPr="00A4589E">
        <w:rPr>
          <w:rFonts w:cs="Arial"/>
          <w:sz w:val="20"/>
        </w:rPr>
        <w:t xml:space="preserve">The </w:t>
      </w:r>
      <w:r>
        <w:rPr>
          <w:rFonts w:cs="Arial"/>
          <w:sz w:val="20"/>
        </w:rPr>
        <w:t>Customer</w:t>
      </w:r>
      <w:r w:rsidRPr="00A4589E">
        <w:rPr>
          <w:rFonts w:cs="Arial"/>
          <w:sz w:val="20"/>
        </w:rPr>
        <w:t xml:space="preserve"> may terminate the Contract with immediate effect by giving written notice to the </w:t>
      </w:r>
      <w:r>
        <w:rPr>
          <w:rFonts w:cs="Arial"/>
          <w:sz w:val="20"/>
        </w:rPr>
        <w:t>Supplier</w:t>
      </w:r>
      <w:r w:rsidRPr="00A4589E">
        <w:rPr>
          <w:rFonts w:cs="Arial"/>
          <w:sz w:val="20"/>
        </w:rPr>
        <w:t xml:space="preserve"> if the Framework Agreement is terminated for any reason whatsoever.</w:t>
      </w:r>
    </w:p>
    <w:p w14:paraId="4D06ECA0" w14:textId="77777777" w:rsidR="00C03B23" w:rsidRPr="00A4589E" w:rsidRDefault="00C03B23" w:rsidP="00C03B23">
      <w:pPr>
        <w:pStyle w:val="Heading2"/>
        <w:keepNext/>
        <w:tabs>
          <w:tab w:val="clear" w:pos="1350"/>
          <w:tab w:val="num" w:pos="720"/>
        </w:tabs>
        <w:ind w:left="720"/>
        <w:rPr>
          <w:rFonts w:cs="Arial"/>
          <w:b/>
          <w:sz w:val="20"/>
        </w:rPr>
      </w:pPr>
      <w:r w:rsidRPr="00A4589E">
        <w:rPr>
          <w:rFonts w:cs="Arial"/>
          <w:b/>
          <w:sz w:val="20"/>
        </w:rPr>
        <w:t>Partial Termination</w:t>
      </w:r>
    </w:p>
    <w:p w14:paraId="1DB09104" w14:textId="77777777" w:rsidR="00C03B23" w:rsidRDefault="00C03B23" w:rsidP="00C03B23">
      <w:pPr>
        <w:pStyle w:val="Heading3"/>
        <w:rPr>
          <w:rFonts w:cs="Arial"/>
          <w:sz w:val="20"/>
        </w:rPr>
      </w:pPr>
      <w:r w:rsidRPr="00A4589E">
        <w:rPr>
          <w:rFonts w:cs="Arial"/>
          <w:sz w:val="20"/>
        </w:rPr>
        <w:t xml:space="preserve">Where the </w:t>
      </w:r>
      <w:r>
        <w:rPr>
          <w:rFonts w:cs="Arial"/>
          <w:sz w:val="20"/>
        </w:rPr>
        <w:t>Customer</w:t>
      </w:r>
      <w:r w:rsidRPr="00A4589E">
        <w:rPr>
          <w:rFonts w:cs="Arial"/>
          <w:sz w:val="20"/>
        </w:rPr>
        <w:t xml:space="preserve"> is entitled to terminate the Contract pursuant to this Clause </w:t>
      </w:r>
      <w:r>
        <w:rPr>
          <w:rFonts w:cs="Arial"/>
          <w:sz w:val="20"/>
        </w:rPr>
        <w:t>8</w:t>
      </w:r>
      <w:r w:rsidRPr="00A4589E">
        <w:rPr>
          <w:rFonts w:cs="Arial"/>
          <w:sz w:val="20"/>
        </w:rPr>
        <w:t xml:space="preserve">, the </w:t>
      </w:r>
      <w:r>
        <w:rPr>
          <w:rFonts w:cs="Arial"/>
          <w:sz w:val="20"/>
        </w:rPr>
        <w:t>Customer</w:t>
      </w:r>
      <w:r w:rsidRPr="00A4589E">
        <w:rPr>
          <w:rFonts w:cs="Arial"/>
          <w:sz w:val="20"/>
        </w:rPr>
        <w:t xml:space="preserve"> shall be entitled to terminate all or part of the Contract provided always that the parts of the Contract not terminated can operate effectively to deliver the intended purpose of the Contract or a part thereof.</w:t>
      </w:r>
    </w:p>
    <w:p w14:paraId="19B80698" w14:textId="77777777" w:rsidR="00C03B23" w:rsidRPr="00A4589E" w:rsidRDefault="00C03B23" w:rsidP="00C03B23">
      <w:pPr>
        <w:pStyle w:val="Heading1"/>
        <w:keepNext/>
        <w:rPr>
          <w:rFonts w:cs="Arial"/>
          <w:sz w:val="20"/>
        </w:rPr>
      </w:pPr>
      <w:bookmarkStart w:id="92" w:name="_Ref313370007"/>
      <w:bookmarkStart w:id="93" w:name="_Toc429384266"/>
      <w:r w:rsidRPr="00A4589E">
        <w:rPr>
          <w:rFonts w:cs="Arial"/>
          <w:sz w:val="20"/>
        </w:rPr>
        <w:t>CONSEQUENCES OF EXPIRY OR TERMINATION</w:t>
      </w:r>
      <w:bookmarkEnd w:id="92"/>
      <w:bookmarkEnd w:id="93"/>
    </w:p>
    <w:p w14:paraId="43E1BB47" w14:textId="77777777" w:rsidR="00C03B23" w:rsidRDefault="00C03B23" w:rsidP="00C03B23">
      <w:pPr>
        <w:pStyle w:val="Heading2"/>
        <w:tabs>
          <w:tab w:val="num" w:pos="720"/>
        </w:tabs>
        <w:ind w:left="720"/>
        <w:rPr>
          <w:rFonts w:cs="Arial"/>
          <w:sz w:val="20"/>
        </w:rPr>
      </w:pPr>
      <w:r>
        <w:rPr>
          <w:rFonts w:cs="Arial"/>
          <w:sz w:val="20"/>
        </w:rPr>
        <w:t>Subject to Clause 9.2, w</w:t>
      </w:r>
      <w:r w:rsidRPr="00A4589E">
        <w:rPr>
          <w:rFonts w:cs="Arial"/>
          <w:sz w:val="20"/>
        </w:rPr>
        <w:t xml:space="preserve">here the </w:t>
      </w:r>
      <w:r>
        <w:rPr>
          <w:rFonts w:cs="Arial"/>
          <w:sz w:val="20"/>
        </w:rPr>
        <w:t>Customer</w:t>
      </w:r>
      <w:r w:rsidRPr="00A4589E">
        <w:rPr>
          <w:rFonts w:cs="Arial"/>
          <w:sz w:val="20"/>
        </w:rPr>
        <w:t xml:space="preserve"> terminates the Contract pursuant to Clause </w:t>
      </w:r>
      <w:r>
        <w:rPr>
          <w:rFonts w:cs="Arial"/>
          <w:sz w:val="20"/>
        </w:rPr>
        <w:t xml:space="preserve">8 </w:t>
      </w:r>
      <w:r w:rsidRPr="00A4589E">
        <w:rPr>
          <w:rFonts w:cs="Arial"/>
          <w:sz w:val="20"/>
        </w:rPr>
        <w:t xml:space="preserve">(Termination) and then makes other arrangements for the supply of the </w:t>
      </w:r>
      <w:r>
        <w:rPr>
          <w:rFonts w:cs="Arial"/>
          <w:sz w:val="20"/>
        </w:rPr>
        <w:t>Contract Services:</w:t>
      </w:r>
    </w:p>
    <w:p w14:paraId="45DA6643" w14:textId="77777777" w:rsidR="00C03B23" w:rsidRDefault="00C03B23" w:rsidP="00C03B23">
      <w:pPr>
        <w:pStyle w:val="Heading3"/>
        <w:rPr>
          <w:rFonts w:cs="Arial"/>
          <w:sz w:val="20"/>
        </w:rPr>
      </w:pPr>
      <w:r w:rsidRPr="00A4589E">
        <w:rPr>
          <w:rFonts w:cs="Arial"/>
          <w:sz w:val="20"/>
        </w:rPr>
        <w:t xml:space="preserve">the </w:t>
      </w:r>
      <w:r>
        <w:rPr>
          <w:rFonts w:cs="Arial"/>
          <w:sz w:val="20"/>
        </w:rPr>
        <w:t>Customer</w:t>
      </w:r>
      <w:r w:rsidRPr="00A4589E">
        <w:rPr>
          <w:rFonts w:cs="Arial"/>
          <w:sz w:val="20"/>
        </w:rPr>
        <w:t xml:space="preserve"> may recover from the </w:t>
      </w:r>
      <w:r>
        <w:rPr>
          <w:rFonts w:cs="Arial"/>
          <w:sz w:val="20"/>
        </w:rPr>
        <w:t>Supplier</w:t>
      </w:r>
      <w:r w:rsidRPr="00A4589E">
        <w:rPr>
          <w:rFonts w:cs="Arial"/>
          <w:sz w:val="20"/>
        </w:rPr>
        <w:t xml:space="preserve"> the cost reasonably incurred in making those other arrangements and any additional expenditure incurred by </w:t>
      </w:r>
      <w:r w:rsidRPr="00A4589E">
        <w:rPr>
          <w:rFonts w:cs="Arial"/>
          <w:sz w:val="20"/>
        </w:rPr>
        <w:lastRenderedPageBreak/>
        <w:t xml:space="preserve">the </w:t>
      </w:r>
      <w:r>
        <w:rPr>
          <w:rFonts w:cs="Arial"/>
          <w:sz w:val="20"/>
        </w:rPr>
        <w:t>Customer</w:t>
      </w:r>
      <w:r w:rsidRPr="00A4589E">
        <w:rPr>
          <w:rFonts w:cs="Arial"/>
          <w:sz w:val="20"/>
        </w:rPr>
        <w:t xml:space="preserve"> in securing the </w:t>
      </w:r>
      <w:r>
        <w:rPr>
          <w:rFonts w:cs="Arial"/>
          <w:sz w:val="20"/>
        </w:rPr>
        <w:t xml:space="preserve">Contract Services </w:t>
      </w:r>
      <w:r w:rsidRPr="00A4589E">
        <w:rPr>
          <w:rFonts w:cs="Arial"/>
          <w:sz w:val="20"/>
        </w:rPr>
        <w:t>in accordance with the requirements of the Contract</w:t>
      </w:r>
      <w:r>
        <w:rPr>
          <w:rFonts w:cs="Arial"/>
          <w:sz w:val="20"/>
        </w:rPr>
        <w:t>;</w:t>
      </w:r>
    </w:p>
    <w:p w14:paraId="6691FF84" w14:textId="77777777" w:rsidR="00C03B23" w:rsidRDefault="00C03B23" w:rsidP="00C03B23">
      <w:pPr>
        <w:pStyle w:val="Heading3"/>
        <w:rPr>
          <w:rFonts w:cs="Arial"/>
          <w:sz w:val="20"/>
        </w:rPr>
      </w:pPr>
      <w:r>
        <w:rPr>
          <w:rFonts w:cs="Arial"/>
          <w:sz w:val="20"/>
        </w:rPr>
        <w:t>t</w:t>
      </w:r>
      <w:r w:rsidRPr="00A4589E">
        <w:rPr>
          <w:rFonts w:cs="Arial"/>
          <w:sz w:val="20"/>
        </w:rPr>
        <w:t xml:space="preserve">he </w:t>
      </w:r>
      <w:r>
        <w:rPr>
          <w:rFonts w:cs="Arial"/>
          <w:sz w:val="20"/>
        </w:rPr>
        <w:t>Customer</w:t>
      </w:r>
      <w:r w:rsidRPr="00A4589E">
        <w:rPr>
          <w:rFonts w:cs="Arial"/>
          <w:sz w:val="20"/>
        </w:rPr>
        <w:t xml:space="preserve"> shall take all reasonable steps to mitigate such additional expenditure</w:t>
      </w:r>
      <w:r>
        <w:rPr>
          <w:rFonts w:cs="Arial"/>
          <w:sz w:val="20"/>
        </w:rPr>
        <w:t>; and</w:t>
      </w:r>
    </w:p>
    <w:p w14:paraId="0A04495E" w14:textId="77777777" w:rsidR="00C03B23" w:rsidRDefault="00C03B23" w:rsidP="00C03B23">
      <w:pPr>
        <w:pStyle w:val="Heading3"/>
        <w:rPr>
          <w:rFonts w:cs="Arial"/>
          <w:sz w:val="20"/>
        </w:rPr>
      </w:pPr>
      <w:r w:rsidRPr="00527E29">
        <w:rPr>
          <w:rFonts w:cs="Arial"/>
          <w:sz w:val="20"/>
        </w:rPr>
        <w:t xml:space="preserve">no further payments shall be payable by the </w:t>
      </w:r>
      <w:r>
        <w:rPr>
          <w:rFonts w:cs="Arial"/>
          <w:sz w:val="20"/>
        </w:rPr>
        <w:t>Customer</w:t>
      </w:r>
      <w:r w:rsidRPr="00527E29">
        <w:rPr>
          <w:rFonts w:cs="Arial"/>
          <w:sz w:val="20"/>
        </w:rPr>
        <w:t xml:space="preserve"> to the </w:t>
      </w:r>
      <w:r>
        <w:rPr>
          <w:rFonts w:cs="Arial"/>
          <w:sz w:val="20"/>
        </w:rPr>
        <w:t>Supplier</w:t>
      </w:r>
      <w:r w:rsidRPr="00527E29">
        <w:rPr>
          <w:rFonts w:cs="Arial"/>
          <w:sz w:val="20"/>
        </w:rPr>
        <w:t xml:space="preserve"> until the </w:t>
      </w:r>
      <w:r>
        <w:rPr>
          <w:rFonts w:cs="Arial"/>
          <w:sz w:val="20"/>
        </w:rPr>
        <w:t>Customer</w:t>
      </w:r>
      <w:r w:rsidRPr="00527E29">
        <w:rPr>
          <w:rFonts w:cs="Arial"/>
          <w:sz w:val="20"/>
        </w:rPr>
        <w:t xml:space="preserve"> has established the final cost of making those other arrangements</w:t>
      </w:r>
      <w:r>
        <w:rPr>
          <w:rFonts w:cs="Arial"/>
          <w:sz w:val="20"/>
        </w:rPr>
        <w:t>, whereupon the Customer shall be entitled to deduct an amount equal to the final cost of such other arrangements from the further payments then due to the Supplier</w:t>
      </w:r>
      <w:r w:rsidRPr="00A4589E">
        <w:rPr>
          <w:rFonts w:cs="Arial"/>
          <w:sz w:val="20"/>
        </w:rPr>
        <w:t>.</w:t>
      </w:r>
    </w:p>
    <w:p w14:paraId="617F4987" w14:textId="77777777" w:rsidR="00C03B23" w:rsidRDefault="00C03B23" w:rsidP="00C03B23">
      <w:pPr>
        <w:pStyle w:val="Heading2"/>
        <w:keepNext/>
        <w:tabs>
          <w:tab w:val="num" w:pos="720"/>
        </w:tabs>
        <w:ind w:left="720"/>
        <w:rPr>
          <w:rFonts w:cs="Arial"/>
          <w:sz w:val="20"/>
        </w:rPr>
      </w:pPr>
      <w:r>
        <w:rPr>
          <w:rFonts w:cs="Arial"/>
          <w:sz w:val="20"/>
        </w:rPr>
        <w:t>Clause 9.1 shall not apply where the Customer terminates the Contract:</w:t>
      </w:r>
    </w:p>
    <w:p w14:paraId="6B34AA97" w14:textId="77777777" w:rsidR="00C03B23" w:rsidRPr="00611C77" w:rsidRDefault="00C03B23" w:rsidP="00C03B23">
      <w:pPr>
        <w:pStyle w:val="Heading3"/>
        <w:rPr>
          <w:rFonts w:cs="Arial"/>
          <w:sz w:val="20"/>
        </w:rPr>
      </w:pPr>
      <w:r>
        <w:rPr>
          <w:rFonts w:cs="Arial"/>
          <w:sz w:val="20"/>
        </w:rPr>
        <w:t xml:space="preserve">solely pursuant </w:t>
      </w:r>
      <w:r w:rsidRPr="00611C77">
        <w:rPr>
          <w:rFonts w:cs="Arial"/>
          <w:sz w:val="20"/>
        </w:rPr>
        <w:t>to Clause 8.3 or Clause 8.4; or</w:t>
      </w:r>
    </w:p>
    <w:p w14:paraId="5E8147EF" w14:textId="77777777" w:rsidR="00C03B23" w:rsidRPr="00294B98" w:rsidRDefault="00C03B23" w:rsidP="00C03B23">
      <w:pPr>
        <w:pStyle w:val="Heading3"/>
        <w:rPr>
          <w:sz w:val="20"/>
        </w:rPr>
      </w:pPr>
      <w:r w:rsidRPr="00294B98">
        <w:rPr>
          <w:sz w:val="20"/>
        </w:rPr>
        <w:t xml:space="preserve">solely pursuant </w:t>
      </w:r>
      <w:r w:rsidRPr="00611C77">
        <w:rPr>
          <w:sz w:val="20"/>
        </w:rPr>
        <w:t>to Clause 8.5 if termination</w:t>
      </w:r>
      <w:r w:rsidRPr="00294B98">
        <w:rPr>
          <w:sz w:val="20"/>
        </w:rPr>
        <w:t xml:space="preserve"> pursuant to Clause 8.5 occurs as a result of termination of the Framework Agreement pursuant to the provisions of clauses 24.6, 24.11, 24.12 or 24.13 of the Framework Agreement. </w:t>
      </w:r>
    </w:p>
    <w:p w14:paraId="20B17704" w14:textId="77777777" w:rsidR="00C03B23" w:rsidRDefault="00C03B23" w:rsidP="00C03B23">
      <w:pPr>
        <w:pStyle w:val="Heading2"/>
        <w:keepNext/>
        <w:tabs>
          <w:tab w:val="num" w:pos="720"/>
        </w:tabs>
        <w:ind w:left="720"/>
        <w:rPr>
          <w:rFonts w:cs="Arial"/>
          <w:sz w:val="20"/>
        </w:rPr>
      </w:pPr>
      <w:r w:rsidRPr="00294B98">
        <w:rPr>
          <w:rFonts w:cs="Arial"/>
          <w:sz w:val="20"/>
        </w:rPr>
        <w:t xml:space="preserve">Where the </w:t>
      </w:r>
      <w:r w:rsidRPr="00294B98">
        <w:rPr>
          <w:sz w:val="20"/>
        </w:rPr>
        <w:t>Customer terminates the Contract</w:t>
      </w:r>
      <w:r>
        <w:rPr>
          <w:sz w:val="20"/>
        </w:rPr>
        <w:t xml:space="preserve"> under Clause 8.3 or 8.4</w:t>
      </w:r>
      <w:r w:rsidRPr="00294B98">
        <w:rPr>
          <w:sz w:val="20"/>
        </w:rPr>
        <w:t>, the Customer shall indemnify the Supplier against any reasonable and proven commitments, liabilities or expenditure which would otherwise represent an unavoidable loss by the Supplier by reason of the termination of the Contract, provided that the Supplier takes all reasonable steps to mitigate such loss. The Supplier shall submit a</w:t>
      </w:r>
      <w:r>
        <w:rPr>
          <w:sz w:val="20"/>
        </w:rPr>
        <w:t xml:space="preserve"> fully itemised and costed list</w:t>
      </w:r>
      <w:r w:rsidRPr="00294B98">
        <w:rPr>
          <w:sz w:val="20"/>
        </w:rPr>
        <w:t>, with supporting evidence, of losses reasonably and actually incurred by the Supplier</w:t>
      </w:r>
      <w:r w:rsidRPr="00AA3967">
        <w:t>.</w:t>
      </w:r>
      <w:r>
        <w:t xml:space="preserve"> </w:t>
      </w:r>
      <w:r w:rsidRPr="00294B98">
        <w:rPr>
          <w:sz w:val="20"/>
        </w:rPr>
        <w:t xml:space="preserve">Where the Supplier holds insurance, the Supplier shall reduce its unavoidable costs by any insurance sums available. </w:t>
      </w:r>
    </w:p>
    <w:p w14:paraId="532F8A1A" w14:textId="77777777" w:rsidR="00C03B23" w:rsidRPr="00A4589E" w:rsidRDefault="00C03B23" w:rsidP="00C03B23">
      <w:pPr>
        <w:pStyle w:val="Heading2"/>
        <w:keepNext/>
        <w:tabs>
          <w:tab w:val="num" w:pos="720"/>
        </w:tabs>
        <w:ind w:left="720"/>
        <w:rPr>
          <w:rFonts w:cs="Arial"/>
          <w:sz w:val="20"/>
        </w:rPr>
      </w:pPr>
      <w:r w:rsidRPr="00A4589E">
        <w:rPr>
          <w:rFonts w:cs="Arial"/>
          <w:sz w:val="20"/>
        </w:rPr>
        <w:t xml:space="preserve">On the termination of the Contract for any reason, the </w:t>
      </w:r>
      <w:r>
        <w:rPr>
          <w:rFonts w:cs="Arial"/>
          <w:sz w:val="20"/>
        </w:rPr>
        <w:t>Supplier</w:t>
      </w:r>
      <w:r w:rsidRPr="00A4589E">
        <w:rPr>
          <w:rFonts w:cs="Arial"/>
          <w:sz w:val="20"/>
        </w:rPr>
        <w:t xml:space="preserve"> shall, at the request of the </w:t>
      </w:r>
      <w:r>
        <w:rPr>
          <w:rFonts w:cs="Arial"/>
          <w:sz w:val="20"/>
        </w:rPr>
        <w:t>Customer</w:t>
      </w:r>
      <w:r w:rsidRPr="00A4589E">
        <w:rPr>
          <w:rFonts w:cs="Arial"/>
          <w:sz w:val="20"/>
        </w:rPr>
        <w:t xml:space="preserve"> and at the </w:t>
      </w:r>
      <w:r>
        <w:rPr>
          <w:rFonts w:cs="Arial"/>
          <w:sz w:val="20"/>
        </w:rPr>
        <w:t>Supplier</w:t>
      </w:r>
      <w:r w:rsidRPr="00A4589E">
        <w:rPr>
          <w:rFonts w:cs="Arial"/>
          <w:sz w:val="20"/>
        </w:rPr>
        <w:t>’s cost:</w:t>
      </w:r>
    </w:p>
    <w:p w14:paraId="61D1E361" w14:textId="77777777" w:rsidR="00C03B23" w:rsidRPr="00A4589E" w:rsidRDefault="00C03B23" w:rsidP="00C03B23">
      <w:pPr>
        <w:pStyle w:val="Heading3"/>
        <w:rPr>
          <w:rFonts w:cs="Arial"/>
          <w:sz w:val="20"/>
        </w:rPr>
      </w:pPr>
      <w:bookmarkStart w:id="94" w:name="_Ref313369735"/>
      <w:r w:rsidRPr="00A4589E">
        <w:rPr>
          <w:rFonts w:cs="Arial"/>
          <w:sz w:val="20"/>
        </w:rPr>
        <w:t xml:space="preserve">immediately return to the </w:t>
      </w:r>
      <w:r>
        <w:rPr>
          <w:rFonts w:cs="Arial"/>
          <w:sz w:val="20"/>
        </w:rPr>
        <w:t>Customer</w:t>
      </w:r>
      <w:r w:rsidRPr="00A4589E">
        <w:rPr>
          <w:rFonts w:cs="Arial"/>
          <w:sz w:val="20"/>
        </w:rPr>
        <w:t xml:space="preserve"> all Confidential Information and the </w:t>
      </w:r>
      <w:r>
        <w:rPr>
          <w:rFonts w:cs="Arial"/>
          <w:sz w:val="20"/>
        </w:rPr>
        <w:t>Customer</w:t>
      </w:r>
      <w:r w:rsidRPr="00A4589E">
        <w:rPr>
          <w:rFonts w:cs="Arial"/>
          <w:sz w:val="20"/>
        </w:rPr>
        <w:t>‘s Personal Data in its possession or in the possession or under the control of any permitted suppliers or Sub-Contractors, which was obtained or produced in the course of providing the Contract Services;</w:t>
      </w:r>
      <w:bookmarkEnd w:id="94"/>
    </w:p>
    <w:p w14:paraId="4C0CFB92" w14:textId="77777777" w:rsidR="00C03B23" w:rsidRPr="00A4589E" w:rsidRDefault="00C03B23" w:rsidP="00C03B23">
      <w:pPr>
        <w:pStyle w:val="Heading3"/>
        <w:rPr>
          <w:rFonts w:cs="Arial"/>
          <w:sz w:val="20"/>
        </w:rPr>
      </w:pPr>
      <w:r w:rsidRPr="00A4589E">
        <w:rPr>
          <w:rFonts w:cs="Arial"/>
          <w:sz w:val="20"/>
        </w:rPr>
        <w:t xml:space="preserve">except where the retention of </w:t>
      </w:r>
      <w:r>
        <w:rPr>
          <w:rFonts w:cs="Arial"/>
          <w:sz w:val="20"/>
        </w:rPr>
        <w:t>Customer</w:t>
      </w:r>
      <w:r w:rsidRPr="00A4589E">
        <w:rPr>
          <w:rFonts w:cs="Arial"/>
          <w:sz w:val="20"/>
        </w:rPr>
        <w:t>’s Personal Data is required by Law</w:t>
      </w:r>
      <w:r>
        <w:rPr>
          <w:rFonts w:cs="Arial"/>
          <w:sz w:val="20"/>
        </w:rPr>
        <w:t xml:space="preserve"> </w:t>
      </w:r>
      <w:r>
        <w:rPr>
          <w:rFonts w:cs="Arial"/>
          <w:color w:val="000000"/>
          <w:sz w:val="20"/>
        </w:rPr>
        <w:t>or regulatory purposes</w:t>
      </w:r>
      <w:r w:rsidRPr="00A4589E">
        <w:rPr>
          <w:rFonts w:cs="Arial"/>
          <w:sz w:val="20"/>
        </w:rPr>
        <w:t xml:space="preserve">, promptly destroy all copies of the </w:t>
      </w:r>
      <w:r>
        <w:rPr>
          <w:rFonts w:cs="Arial"/>
          <w:sz w:val="20"/>
        </w:rPr>
        <w:t>Customer’s Personal Data</w:t>
      </w:r>
      <w:r w:rsidRPr="00A4589E">
        <w:rPr>
          <w:rFonts w:cs="Arial"/>
          <w:sz w:val="20"/>
        </w:rPr>
        <w:t xml:space="preserve"> and provide written confirmation to the </w:t>
      </w:r>
      <w:r>
        <w:rPr>
          <w:rFonts w:cs="Arial"/>
          <w:sz w:val="20"/>
        </w:rPr>
        <w:t>Customer</w:t>
      </w:r>
      <w:r w:rsidRPr="00A4589E">
        <w:rPr>
          <w:rFonts w:cs="Arial"/>
          <w:sz w:val="20"/>
        </w:rPr>
        <w:t xml:space="preserve"> that the data has been destroyed.</w:t>
      </w:r>
    </w:p>
    <w:p w14:paraId="291BE921" w14:textId="77777777" w:rsidR="00C03B23" w:rsidRDefault="00C03B23" w:rsidP="00C03B23">
      <w:pPr>
        <w:pStyle w:val="Heading3"/>
        <w:rPr>
          <w:rFonts w:cs="Arial"/>
          <w:sz w:val="20"/>
        </w:rPr>
      </w:pPr>
      <w:r w:rsidRPr="00A4589E">
        <w:rPr>
          <w:rFonts w:cs="Arial"/>
          <w:sz w:val="20"/>
        </w:rPr>
        <w:t xml:space="preserve">immediately deliver to the </w:t>
      </w:r>
      <w:r>
        <w:rPr>
          <w:rFonts w:cs="Arial"/>
          <w:sz w:val="20"/>
        </w:rPr>
        <w:t>Customer</w:t>
      </w:r>
      <w:r w:rsidRPr="00A4589E">
        <w:rPr>
          <w:rFonts w:cs="Arial"/>
          <w:sz w:val="20"/>
        </w:rPr>
        <w:t xml:space="preserve"> in good working order </w:t>
      </w:r>
      <w:r>
        <w:rPr>
          <w:rFonts w:cs="Arial"/>
          <w:sz w:val="20"/>
        </w:rPr>
        <w:t xml:space="preserve">(but </w:t>
      </w:r>
      <w:r w:rsidRPr="00A4589E">
        <w:rPr>
          <w:rFonts w:cs="Arial"/>
          <w:sz w:val="20"/>
        </w:rPr>
        <w:t>subject to allowance for reasonable wear and tear</w:t>
      </w:r>
      <w:r>
        <w:rPr>
          <w:rFonts w:cs="Arial"/>
          <w:sz w:val="20"/>
        </w:rPr>
        <w:t>)</w:t>
      </w:r>
      <w:r w:rsidRPr="00A4589E">
        <w:rPr>
          <w:rFonts w:cs="Arial"/>
          <w:sz w:val="20"/>
        </w:rPr>
        <w:t xml:space="preserve"> all </w:t>
      </w:r>
      <w:r>
        <w:rPr>
          <w:rFonts w:cs="Arial"/>
          <w:sz w:val="20"/>
        </w:rPr>
        <w:t>the property</w:t>
      </w:r>
      <w:r w:rsidRPr="00A4589E">
        <w:rPr>
          <w:rFonts w:cs="Arial"/>
          <w:sz w:val="20"/>
        </w:rPr>
        <w:t xml:space="preserve"> </w:t>
      </w:r>
      <w:r>
        <w:rPr>
          <w:rFonts w:cs="Arial"/>
          <w:sz w:val="20"/>
        </w:rPr>
        <w:t>(</w:t>
      </w:r>
      <w:r w:rsidRPr="00A4589E">
        <w:rPr>
          <w:rFonts w:cs="Arial"/>
          <w:sz w:val="20"/>
        </w:rPr>
        <w:t>including materials, documents, information and access keys</w:t>
      </w:r>
      <w:r>
        <w:rPr>
          <w:rFonts w:cs="Arial"/>
          <w:sz w:val="20"/>
        </w:rPr>
        <w:t xml:space="preserve"> but excluding</w:t>
      </w:r>
      <w:r w:rsidRPr="00A4589E">
        <w:rPr>
          <w:rFonts w:cs="Arial"/>
          <w:sz w:val="20"/>
        </w:rPr>
        <w:t xml:space="preserve"> </w:t>
      </w:r>
      <w:r>
        <w:rPr>
          <w:rFonts w:cs="Arial"/>
          <w:sz w:val="20"/>
        </w:rPr>
        <w:t>real property and IPR)</w:t>
      </w:r>
      <w:r w:rsidRPr="00A4589E">
        <w:rPr>
          <w:rFonts w:cs="Arial"/>
          <w:sz w:val="20"/>
        </w:rPr>
        <w:t xml:space="preserve"> issued or made available to the </w:t>
      </w:r>
      <w:r>
        <w:rPr>
          <w:rFonts w:cs="Arial"/>
          <w:sz w:val="20"/>
        </w:rPr>
        <w:t>Supplier</w:t>
      </w:r>
      <w:r w:rsidRPr="00A4589E">
        <w:rPr>
          <w:rFonts w:cs="Arial"/>
          <w:sz w:val="20"/>
        </w:rPr>
        <w:t xml:space="preserve"> by the </w:t>
      </w:r>
      <w:r>
        <w:rPr>
          <w:rFonts w:cs="Arial"/>
          <w:sz w:val="20"/>
        </w:rPr>
        <w:t>Customer</w:t>
      </w:r>
      <w:r w:rsidRPr="00A4589E">
        <w:rPr>
          <w:rFonts w:cs="Arial"/>
          <w:sz w:val="20"/>
        </w:rPr>
        <w:t xml:space="preserve"> in connection with the Contract provided to the </w:t>
      </w:r>
      <w:r>
        <w:rPr>
          <w:rFonts w:cs="Arial"/>
          <w:sz w:val="20"/>
        </w:rPr>
        <w:t>Supplier</w:t>
      </w:r>
      <w:r w:rsidRPr="00A4589E">
        <w:rPr>
          <w:rFonts w:cs="Arial"/>
          <w:sz w:val="20"/>
        </w:rPr>
        <w:t>;</w:t>
      </w:r>
    </w:p>
    <w:p w14:paraId="2ECB6FB4" w14:textId="77777777" w:rsidR="00C03B23" w:rsidRPr="00A4589E" w:rsidRDefault="00C03B23" w:rsidP="00C03B23">
      <w:pPr>
        <w:pStyle w:val="Heading3"/>
        <w:rPr>
          <w:rFonts w:cs="Arial"/>
          <w:sz w:val="20"/>
        </w:rPr>
      </w:pPr>
      <w:r>
        <w:rPr>
          <w:rFonts w:cs="Arial"/>
          <w:sz w:val="20"/>
        </w:rPr>
        <w:t>vacate, and procure that the Supplier’s Staff vacate, any premises of the Customer occupied for the purposes of providing the Contract Services;</w:t>
      </w:r>
    </w:p>
    <w:p w14:paraId="4D8928A0" w14:textId="77777777" w:rsidR="00C03B23" w:rsidRPr="00A4589E" w:rsidRDefault="00C03B23" w:rsidP="00C03B23">
      <w:pPr>
        <w:pStyle w:val="Heading3"/>
        <w:rPr>
          <w:rFonts w:cs="Arial"/>
          <w:sz w:val="20"/>
        </w:rPr>
      </w:pPr>
      <w:r w:rsidRPr="00A4589E">
        <w:rPr>
          <w:rFonts w:cs="Arial"/>
          <w:sz w:val="20"/>
        </w:rPr>
        <w:t xml:space="preserve">return to the </w:t>
      </w:r>
      <w:r>
        <w:rPr>
          <w:rFonts w:cs="Arial"/>
          <w:sz w:val="20"/>
        </w:rPr>
        <w:t>Customer</w:t>
      </w:r>
      <w:r w:rsidRPr="00A4589E">
        <w:rPr>
          <w:rFonts w:cs="Arial"/>
          <w:sz w:val="20"/>
        </w:rPr>
        <w:t xml:space="preserve"> any sums prepaid in respect of the </w:t>
      </w:r>
      <w:r>
        <w:rPr>
          <w:rFonts w:cs="Arial"/>
          <w:sz w:val="20"/>
        </w:rPr>
        <w:t xml:space="preserve">Contract Services </w:t>
      </w:r>
      <w:r w:rsidRPr="00A4589E">
        <w:rPr>
          <w:rFonts w:cs="Arial"/>
          <w:sz w:val="20"/>
        </w:rPr>
        <w:t>not provided by the date of expiry or termination (howsoever arising); and</w:t>
      </w:r>
    </w:p>
    <w:p w14:paraId="21E872F8" w14:textId="77777777" w:rsidR="00C03B23" w:rsidRPr="00A4589E" w:rsidRDefault="00C03B23" w:rsidP="00C03B23">
      <w:pPr>
        <w:pStyle w:val="Heading3"/>
        <w:rPr>
          <w:rFonts w:cs="Arial"/>
          <w:sz w:val="20"/>
        </w:rPr>
      </w:pPr>
      <w:bookmarkStart w:id="95" w:name="_Ref313369748"/>
      <w:r w:rsidRPr="00A4589E">
        <w:rPr>
          <w:rFonts w:cs="Arial"/>
          <w:sz w:val="20"/>
        </w:rPr>
        <w:t xml:space="preserve">promptly provide all information concerning the provision of the </w:t>
      </w:r>
      <w:r>
        <w:rPr>
          <w:rFonts w:cs="Arial"/>
          <w:sz w:val="20"/>
        </w:rPr>
        <w:t xml:space="preserve">Contract Services </w:t>
      </w:r>
      <w:r w:rsidRPr="00A4589E">
        <w:rPr>
          <w:rFonts w:cs="Arial"/>
          <w:sz w:val="20"/>
        </w:rPr>
        <w:t xml:space="preserve">which may reasonably be requested by the </w:t>
      </w:r>
      <w:r>
        <w:rPr>
          <w:rFonts w:cs="Arial"/>
          <w:sz w:val="20"/>
        </w:rPr>
        <w:t>Customer</w:t>
      </w:r>
      <w:r w:rsidRPr="00A4589E">
        <w:rPr>
          <w:rFonts w:cs="Arial"/>
          <w:sz w:val="20"/>
        </w:rPr>
        <w:t xml:space="preserve"> for the purposes of adequately understanding the manner in which the </w:t>
      </w:r>
      <w:r>
        <w:rPr>
          <w:rFonts w:cs="Arial"/>
          <w:sz w:val="20"/>
        </w:rPr>
        <w:t xml:space="preserve">Contract Services </w:t>
      </w:r>
      <w:r w:rsidRPr="00A4589E">
        <w:rPr>
          <w:rFonts w:cs="Arial"/>
          <w:sz w:val="20"/>
        </w:rPr>
        <w:t xml:space="preserve">have </w:t>
      </w:r>
      <w:r w:rsidRPr="00A4589E">
        <w:rPr>
          <w:rFonts w:cs="Arial"/>
          <w:sz w:val="20"/>
        </w:rPr>
        <w:lastRenderedPageBreak/>
        <w:t xml:space="preserve">been provided or for the purpose of allowing the </w:t>
      </w:r>
      <w:r>
        <w:rPr>
          <w:rFonts w:cs="Arial"/>
          <w:sz w:val="20"/>
        </w:rPr>
        <w:t>Customer</w:t>
      </w:r>
      <w:r w:rsidRPr="00A4589E">
        <w:rPr>
          <w:rFonts w:cs="Arial"/>
          <w:sz w:val="20"/>
        </w:rPr>
        <w:t xml:space="preserve"> or any replacement Supplier to conduct due diligence.</w:t>
      </w:r>
      <w:bookmarkEnd w:id="95"/>
    </w:p>
    <w:p w14:paraId="6D8F5CB2" w14:textId="77777777" w:rsidR="00C03B23" w:rsidRPr="00A93C8D" w:rsidRDefault="00C03B23" w:rsidP="00C03B23">
      <w:pPr>
        <w:pStyle w:val="Heading2"/>
        <w:tabs>
          <w:tab w:val="num" w:pos="720"/>
        </w:tabs>
        <w:ind w:left="720"/>
        <w:rPr>
          <w:rFonts w:cs="Arial"/>
          <w:sz w:val="20"/>
        </w:rPr>
      </w:pPr>
      <w:r w:rsidRPr="00A93C8D">
        <w:rPr>
          <w:rFonts w:cs="Arial"/>
          <w:sz w:val="20"/>
        </w:rPr>
        <w:t>Not used</w:t>
      </w:r>
    </w:p>
    <w:p w14:paraId="2FE4193E" w14:textId="77777777" w:rsidR="00C03B23" w:rsidRPr="00A4589E" w:rsidRDefault="00C03B23" w:rsidP="00C03B23">
      <w:pPr>
        <w:pStyle w:val="Heading2"/>
        <w:tabs>
          <w:tab w:val="num" w:pos="720"/>
        </w:tabs>
        <w:ind w:left="720"/>
        <w:rPr>
          <w:rFonts w:cs="Arial"/>
          <w:sz w:val="20"/>
        </w:rPr>
      </w:pPr>
      <w:r w:rsidRPr="00A4589E">
        <w:rPr>
          <w:rFonts w:cs="Arial"/>
          <w:sz w:val="20"/>
        </w:rPr>
        <w:t>Save as otherwise expressly provided in the Contract:</w:t>
      </w:r>
    </w:p>
    <w:p w14:paraId="5CA92DAC" w14:textId="77777777" w:rsidR="00C03B23" w:rsidRPr="00BF4104" w:rsidRDefault="00C03B23" w:rsidP="00C03B23">
      <w:pPr>
        <w:pStyle w:val="Heading3"/>
        <w:rPr>
          <w:rFonts w:cs="Arial"/>
          <w:sz w:val="20"/>
        </w:rPr>
      </w:pPr>
      <w:r w:rsidRPr="00A4589E">
        <w:rPr>
          <w:rFonts w:cs="Arial"/>
          <w:sz w:val="20"/>
        </w:rPr>
        <w:t xml:space="preserve">termination or expiry of the Contract shall be without prejudice to any rights, remedies or obligations accrued under the Contract prior to termination or expiration and nothing in the Contract shall prejudice the right of either Party to </w:t>
      </w:r>
      <w:r w:rsidRPr="00BF4104">
        <w:rPr>
          <w:rFonts w:cs="Arial"/>
          <w:sz w:val="20"/>
        </w:rPr>
        <w:t>recover any amount outstanding at the time of such termination or expiry; and</w:t>
      </w:r>
    </w:p>
    <w:p w14:paraId="614A0AA1" w14:textId="77777777" w:rsidR="00C03B23" w:rsidRDefault="00C03B23" w:rsidP="00C03B23">
      <w:pPr>
        <w:pStyle w:val="Heading3"/>
        <w:rPr>
          <w:rFonts w:cs="Arial"/>
          <w:sz w:val="20"/>
        </w:rPr>
      </w:pPr>
      <w:r w:rsidRPr="00BF4104">
        <w:rPr>
          <w:rFonts w:cs="Arial"/>
          <w:sz w:val="20"/>
        </w:rPr>
        <w:t xml:space="preserve">termination of the Contract shall not affect the continuing rights, remedies or obligations of the Customer or the Supplier under the </w:t>
      </w:r>
      <w:r w:rsidRPr="00611C77">
        <w:rPr>
          <w:rFonts w:cs="Arial"/>
          <w:sz w:val="20"/>
        </w:rPr>
        <w:t>following Clauses: Clause 3 (Payment and Charges); Clause 4 (Limitations); Clause 5 (Intellectual Property Rights); Clause 6.1 (Protection of Personal Data); Clause 6.2 (Confidentiality; Clause 6.3 (Official Secrets Act); Clause 6.4 (Freedom of Information); Clause 11 (Prevention of Bribery and Corruption); Clause 13 (Prevention of Fraud); Clause 21 (Contracts (Rights of Third</w:t>
      </w:r>
      <w:r>
        <w:rPr>
          <w:rFonts w:cs="Arial"/>
          <w:sz w:val="20"/>
        </w:rPr>
        <w:t xml:space="preserve"> Parties) Act); Clause 23.1 (Governing L</w:t>
      </w:r>
      <w:r w:rsidRPr="00621BF7">
        <w:rPr>
          <w:rFonts w:cs="Arial"/>
          <w:sz w:val="20"/>
        </w:rPr>
        <w:t>aw and Jurisdiction</w:t>
      </w:r>
      <w:r>
        <w:rPr>
          <w:rFonts w:cs="Arial"/>
          <w:sz w:val="20"/>
        </w:rPr>
        <w:t xml:space="preserve">) </w:t>
      </w:r>
      <w:r w:rsidRPr="00A174C6">
        <w:rPr>
          <w:rFonts w:cs="Arial"/>
          <w:sz w:val="20"/>
        </w:rPr>
        <w:t>and, without limitation</w:t>
      </w:r>
      <w:r w:rsidRPr="00D36EB0">
        <w:rPr>
          <w:rFonts w:cs="Arial"/>
          <w:sz w:val="20"/>
        </w:rPr>
        <w:t xml:space="preserve"> to the foregoing, any other provision of </w:t>
      </w:r>
      <w:r>
        <w:rPr>
          <w:rFonts w:cs="Arial"/>
          <w:sz w:val="20"/>
        </w:rPr>
        <w:t>the Contract</w:t>
      </w:r>
      <w:r w:rsidRPr="00D36EB0">
        <w:rPr>
          <w:rFonts w:cs="Arial"/>
          <w:sz w:val="20"/>
        </w:rPr>
        <w:t xml:space="preserve"> which expressly or by implication is to be performed or observed notwithstanding termination or expiry shall survive the termination or expiry of </w:t>
      </w:r>
      <w:r>
        <w:rPr>
          <w:rFonts w:cs="Arial"/>
          <w:sz w:val="20"/>
        </w:rPr>
        <w:t>the Contract.</w:t>
      </w:r>
    </w:p>
    <w:p w14:paraId="7086B8F3" w14:textId="77777777" w:rsidR="00C03B23" w:rsidRPr="00A4589E" w:rsidRDefault="00C03B23" w:rsidP="00C03B23">
      <w:pPr>
        <w:pStyle w:val="Heading1"/>
        <w:keepNext/>
        <w:rPr>
          <w:rFonts w:cs="Arial"/>
          <w:sz w:val="20"/>
        </w:rPr>
      </w:pPr>
      <w:bookmarkStart w:id="96" w:name="_Ref313373915"/>
      <w:bookmarkStart w:id="97" w:name="_Toc429384267"/>
      <w:r w:rsidRPr="00A4589E">
        <w:rPr>
          <w:rFonts w:cs="Arial"/>
          <w:sz w:val="20"/>
        </w:rPr>
        <w:t>PUBLICITY, MEDIA AND OFFICIAL ENQUIRIES</w:t>
      </w:r>
      <w:bookmarkEnd w:id="96"/>
      <w:bookmarkEnd w:id="97"/>
    </w:p>
    <w:p w14:paraId="7B7222C8" w14:textId="77777777" w:rsidR="00C03B23" w:rsidRPr="00A4589E" w:rsidRDefault="00C03B23" w:rsidP="00C03B23">
      <w:pPr>
        <w:pStyle w:val="Heading2"/>
        <w:tabs>
          <w:tab w:val="num" w:pos="720"/>
        </w:tabs>
        <w:ind w:left="720"/>
        <w:rPr>
          <w:rFonts w:cs="Arial"/>
          <w:sz w:val="20"/>
        </w:rPr>
      </w:pPr>
      <w:bookmarkStart w:id="98" w:name="_Ref313373921"/>
      <w:r w:rsidRPr="00A4589E">
        <w:rPr>
          <w:rFonts w:cs="Arial"/>
          <w:sz w:val="20"/>
        </w:rPr>
        <w:t xml:space="preserve">The </w:t>
      </w:r>
      <w:r>
        <w:rPr>
          <w:rFonts w:cs="Arial"/>
          <w:sz w:val="20"/>
        </w:rPr>
        <w:t>Supplier</w:t>
      </w:r>
      <w:r w:rsidRPr="00A4589E">
        <w:rPr>
          <w:rFonts w:cs="Arial"/>
          <w:sz w:val="20"/>
        </w:rPr>
        <w:t xml:space="preserve"> shall not, and shall procure that its Sub-Contractors shall not, make any press announcements or publicise the Contract in any way without the </w:t>
      </w:r>
      <w:r>
        <w:rPr>
          <w:rFonts w:cs="Arial"/>
          <w:sz w:val="20"/>
        </w:rPr>
        <w:t>Customer</w:t>
      </w:r>
      <w:r w:rsidRPr="00A4589E">
        <w:rPr>
          <w:rFonts w:cs="Arial"/>
          <w:sz w:val="20"/>
        </w:rPr>
        <w:t xml:space="preserve">’s prior written approval and shall take reasonable steps to ensure that </w:t>
      </w:r>
      <w:r>
        <w:rPr>
          <w:rFonts w:cs="Arial"/>
          <w:sz w:val="20"/>
        </w:rPr>
        <w:t>the Supplier’s</w:t>
      </w:r>
      <w:r w:rsidRPr="00A4589E">
        <w:rPr>
          <w:rFonts w:cs="Arial"/>
          <w:sz w:val="20"/>
        </w:rPr>
        <w:t xml:space="preserve"> Staff and professional advisors comply with this Clause </w:t>
      </w:r>
      <w:r>
        <w:rPr>
          <w:rFonts w:cs="Arial"/>
          <w:sz w:val="20"/>
        </w:rPr>
        <w:t>10</w:t>
      </w:r>
      <w:r w:rsidRPr="00A4589E">
        <w:rPr>
          <w:rFonts w:cs="Arial"/>
          <w:sz w:val="20"/>
        </w:rPr>
        <w:t>.  Any such press announcements or publicity proposed under this Clause </w:t>
      </w:r>
      <w:r>
        <w:rPr>
          <w:rFonts w:cs="Arial"/>
          <w:sz w:val="20"/>
        </w:rPr>
        <w:t>10</w:t>
      </w:r>
      <w:r w:rsidRPr="00A4589E">
        <w:rPr>
          <w:rFonts w:cs="Arial"/>
          <w:sz w:val="20"/>
        </w:rPr>
        <w:t xml:space="preserve"> shall remain subject to the rights relating to Confidential Information and Commercially Sensitive Information,</w:t>
      </w:r>
      <w:bookmarkEnd w:id="98"/>
    </w:p>
    <w:p w14:paraId="64AD510F" w14:textId="77777777" w:rsidR="00C03B23" w:rsidRPr="00A4589E" w:rsidRDefault="00C03B23" w:rsidP="00C03B23">
      <w:pPr>
        <w:pStyle w:val="Heading2"/>
        <w:tabs>
          <w:tab w:val="num" w:pos="720"/>
        </w:tabs>
        <w:ind w:left="720"/>
        <w:rPr>
          <w:rFonts w:cs="Arial"/>
          <w:sz w:val="20"/>
        </w:rPr>
      </w:pPr>
      <w:r w:rsidRPr="00A4589E">
        <w:rPr>
          <w:rFonts w:cs="Arial"/>
          <w:sz w:val="20"/>
        </w:rPr>
        <w:t xml:space="preserve">Subject to the rights in relation to Confidential Information and Commercially Sensitive Information, the </w:t>
      </w:r>
      <w:r>
        <w:rPr>
          <w:rFonts w:cs="Arial"/>
          <w:sz w:val="20"/>
        </w:rPr>
        <w:t>Customer</w:t>
      </w:r>
      <w:r w:rsidRPr="00A4589E">
        <w:rPr>
          <w:rFonts w:cs="Arial"/>
          <w:sz w:val="20"/>
        </w:rPr>
        <w:t xml:space="preserve"> shall be entitled to publicise the Contract in accordance with any legal obligation upon the </w:t>
      </w:r>
      <w:r>
        <w:rPr>
          <w:rFonts w:cs="Arial"/>
          <w:sz w:val="20"/>
        </w:rPr>
        <w:t>Customer</w:t>
      </w:r>
      <w:r w:rsidRPr="00A4589E">
        <w:rPr>
          <w:rFonts w:cs="Arial"/>
          <w:sz w:val="20"/>
        </w:rPr>
        <w:t xml:space="preserve"> including any examination of the Contract by the Auditor</w:t>
      </w:r>
      <w:r>
        <w:rPr>
          <w:rFonts w:cs="Arial"/>
          <w:sz w:val="20"/>
        </w:rPr>
        <w:t>s</w:t>
      </w:r>
      <w:r w:rsidRPr="00A4589E">
        <w:rPr>
          <w:rFonts w:cs="Arial"/>
          <w:sz w:val="20"/>
        </w:rPr>
        <w:t>.</w:t>
      </w:r>
    </w:p>
    <w:p w14:paraId="680B96C5" w14:textId="77777777" w:rsidR="00C03B23" w:rsidRPr="00A4589E" w:rsidRDefault="00C03B23" w:rsidP="00C03B23">
      <w:pPr>
        <w:pStyle w:val="Heading2"/>
        <w:tabs>
          <w:tab w:val="num" w:pos="720"/>
        </w:tabs>
        <w:ind w:left="720"/>
        <w:rPr>
          <w:rFonts w:cs="Arial"/>
          <w:sz w:val="20"/>
        </w:rPr>
      </w:pPr>
      <w:r w:rsidRPr="00A4589E">
        <w:rPr>
          <w:rFonts w:cs="Arial"/>
          <w:sz w:val="20"/>
        </w:rPr>
        <w:t xml:space="preserve">The </w:t>
      </w:r>
      <w:r>
        <w:rPr>
          <w:rFonts w:cs="Arial"/>
          <w:sz w:val="20"/>
        </w:rPr>
        <w:t>Supplier</w:t>
      </w:r>
      <w:r w:rsidRPr="00A4589E">
        <w:rPr>
          <w:rFonts w:cs="Arial"/>
          <w:sz w:val="20"/>
        </w:rPr>
        <w:t xml:space="preserve"> shall not do anything or permit to cause anything to be done, which may damage the reputation of the </w:t>
      </w:r>
      <w:r>
        <w:rPr>
          <w:rFonts w:cs="Arial"/>
          <w:sz w:val="20"/>
        </w:rPr>
        <w:t>Customer</w:t>
      </w:r>
      <w:r w:rsidRPr="00A4589E">
        <w:rPr>
          <w:rFonts w:cs="Arial"/>
          <w:sz w:val="20"/>
        </w:rPr>
        <w:t xml:space="preserve"> or bring the </w:t>
      </w:r>
      <w:r>
        <w:rPr>
          <w:rFonts w:cs="Arial"/>
          <w:sz w:val="20"/>
        </w:rPr>
        <w:t>Customer</w:t>
      </w:r>
      <w:r w:rsidRPr="00A4589E">
        <w:rPr>
          <w:rFonts w:cs="Arial"/>
          <w:sz w:val="20"/>
        </w:rPr>
        <w:t xml:space="preserve"> into disrepute. </w:t>
      </w:r>
    </w:p>
    <w:p w14:paraId="1FA3FA1B" w14:textId="77777777" w:rsidR="00C03B23" w:rsidRPr="00A4589E" w:rsidRDefault="00C03B23" w:rsidP="00C03B23">
      <w:pPr>
        <w:pStyle w:val="Heading1"/>
        <w:keepNext/>
        <w:rPr>
          <w:rFonts w:cs="Arial"/>
          <w:sz w:val="20"/>
        </w:rPr>
      </w:pPr>
      <w:bookmarkStart w:id="99" w:name="_Ref313370019"/>
      <w:bookmarkStart w:id="100" w:name="_Toc429384268"/>
      <w:r w:rsidRPr="00A4589E">
        <w:rPr>
          <w:rFonts w:cs="Arial"/>
          <w:sz w:val="20"/>
        </w:rPr>
        <w:t>PREVENTION OF BRIBERY AND CORRUPTION</w:t>
      </w:r>
      <w:bookmarkEnd w:id="99"/>
      <w:bookmarkEnd w:id="100"/>
    </w:p>
    <w:p w14:paraId="70BE9EEB" w14:textId="77777777" w:rsidR="00C03B23" w:rsidRPr="00A4589E" w:rsidRDefault="00C03B23" w:rsidP="00C03B23">
      <w:pPr>
        <w:pStyle w:val="Heading2"/>
        <w:keepNext/>
        <w:tabs>
          <w:tab w:val="num" w:pos="720"/>
        </w:tabs>
        <w:ind w:left="720"/>
        <w:rPr>
          <w:rFonts w:cs="Arial"/>
          <w:sz w:val="20"/>
        </w:rPr>
      </w:pPr>
      <w:r w:rsidRPr="00A4589E">
        <w:rPr>
          <w:rFonts w:cs="Arial"/>
          <w:sz w:val="20"/>
        </w:rPr>
        <w:t xml:space="preserve">The </w:t>
      </w:r>
      <w:r>
        <w:rPr>
          <w:rFonts w:cs="Arial"/>
          <w:sz w:val="20"/>
        </w:rPr>
        <w:t>Supplier</w:t>
      </w:r>
      <w:r w:rsidRPr="00A4589E">
        <w:rPr>
          <w:rFonts w:cs="Arial"/>
          <w:sz w:val="20"/>
        </w:rPr>
        <w:t xml:space="preserve"> shall not:</w:t>
      </w:r>
    </w:p>
    <w:p w14:paraId="5BE397A7" w14:textId="77777777" w:rsidR="00C03B23" w:rsidRPr="00A4589E" w:rsidRDefault="00C03B23" w:rsidP="00C03B23">
      <w:pPr>
        <w:pStyle w:val="Heading3"/>
        <w:rPr>
          <w:rFonts w:cs="Arial"/>
          <w:sz w:val="20"/>
        </w:rPr>
      </w:pPr>
      <w:r w:rsidRPr="00A4589E">
        <w:rPr>
          <w:rFonts w:cs="Arial"/>
          <w:sz w:val="20"/>
        </w:rPr>
        <w:t xml:space="preserve">offer or give, or agree to give, to any employee, agent, servant or representative of the </w:t>
      </w:r>
      <w:r>
        <w:rPr>
          <w:rFonts w:cs="Arial"/>
          <w:sz w:val="20"/>
        </w:rPr>
        <w:t>Customer, any Contracting Body</w:t>
      </w:r>
      <w:r w:rsidRPr="00A4589E">
        <w:rPr>
          <w:rFonts w:cs="Arial"/>
          <w:sz w:val="20"/>
        </w:rPr>
        <w:t xml:space="preserve"> or any other public body or any person employed by or on behalf of </w:t>
      </w:r>
      <w:r>
        <w:rPr>
          <w:rFonts w:cs="Arial"/>
          <w:sz w:val="20"/>
        </w:rPr>
        <w:t>the</w:t>
      </w:r>
      <w:r w:rsidRPr="00A4589E">
        <w:rPr>
          <w:rFonts w:cs="Arial"/>
          <w:sz w:val="20"/>
        </w:rPr>
        <w:t xml:space="preserve"> </w:t>
      </w:r>
      <w:r>
        <w:rPr>
          <w:rFonts w:cs="Arial"/>
          <w:sz w:val="20"/>
        </w:rPr>
        <w:t>Customer</w:t>
      </w:r>
      <w:r w:rsidRPr="00A4589E">
        <w:rPr>
          <w:rFonts w:cs="Arial"/>
          <w:sz w:val="20"/>
        </w:rPr>
        <w:t xml:space="preserve"> any gift or other consideration of any kind which could act as an inducement or a reward for any act or failure to act in relation to the Contract;</w:t>
      </w:r>
      <w:r>
        <w:rPr>
          <w:rFonts w:cs="Arial"/>
          <w:sz w:val="20"/>
        </w:rPr>
        <w:t xml:space="preserve"> or</w:t>
      </w:r>
    </w:p>
    <w:p w14:paraId="453DCC4A" w14:textId="77777777" w:rsidR="00C03B23" w:rsidRPr="00A4589E" w:rsidRDefault="00C03B23" w:rsidP="00C03B23">
      <w:pPr>
        <w:pStyle w:val="Heading3"/>
        <w:rPr>
          <w:rFonts w:cs="Arial"/>
          <w:sz w:val="20"/>
        </w:rPr>
      </w:pPr>
      <w:r w:rsidRPr="00A4589E">
        <w:rPr>
          <w:rFonts w:cs="Arial"/>
          <w:sz w:val="20"/>
        </w:rPr>
        <w:t>engage in</w:t>
      </w:r>
      <w:r>
        <w:rPr>
          <w:rFonts w:cs="Arial"/>
          <w:sz w:val="20"/>
        </w:rPr>
        <w:t>,</w:t>
      </w:r>
      <w:r w:rsidRPr="00A4589E">
        <w:rPr>
          <w:rFonts w:cs="Arial"/>
          <w:sz w:val="20"/>
        </w:rPr>
        <w:t xml:space="preserve"> and shall procure that all </w:t>
      </w:r>
      <w:r>
        <w:rPr>
          <w:rFonts w:cs="Arial"/>
          <w:sz w:val="20"/>
        </w:rPr>
        <w:t xml:space="preserve">the Supplier’s </w:t>
      </w:r>
      <w:r w:rsidRPr="00A4589E">
        <w:rPr>
          <w:rFonts w:cs="Arial"/>
          <w:sz w:val="20"/>
        </w:rPr>
        <w:t xml:space="preserve">Staff or any person acting on the </w:t>
      </w:r>
      <w:r>
        <w:rPr>
          <w:rFonts w:cs="Arial"/>
          <w:sz w:val="20"/>
        </w:rPr>
        <w:t>Supplier</w:t>
      </w:r>
      <w:r w:rsidRPr="00A4589E">
        <w:rPr>
          <w:rFonts w:cs="Arial"/>
          <w:sz w:val="20"/>
        </w:rPr>
        <w:t xml:space="preserve">'s behalf shall not commit, in connection with the Contract, a Prohibited Act under the Bribery Act 2010, or any other relevant laws, statutes, regulations or codes in relation to bribery and anti-corruption. </w:t>
      </w:r>
    </w:p>
    <w:p w14:paraId="6ED31EED" w14:textId="77777777" w:rsidR="00C03B23" w:rsidRPr="00A4589E" w:rsidRDefault="00C03B23" w:rsidP="00C03B23">
      <w:pPr>
        <w:pStyle w:val="Heading2"/>
        <w:keepNext/>
        <w:tabs>
          <w:tab w:val="num" w:pos="720"/>
        </w:tabs>
        <w:ind w:left="720"/>
        <w:rPr>
          <w:rFonts w:cs="Arial"/>
          <w:sz w:val="20"/>
        </w:rPr>
      </w:pPr>
      <w:r w:rsidRPr="00A4589E">
        <w:rPr>
          <w:rFonts w:cs="Arial"/>
          <w:sz w:val="20"/>
        </w:rPr>
        <w:lastRenderedPageBreak/>
        <w:t xml:space="preserve">The </w:t>
      </w:r>
      <w:r>
        <w:rPr>
          <w:rFonts w:cs="Arial"/>
          <w:sz w:val="20"/>
        </w:rPr>
        <w:t>Supplier</w:t>
      </w:r>
      <w:r w:rsidRPr="00A4589E">
        <w:rPr>
          <w:rFonts w:cs="Arial"/>
          <w:sz w:val="20"/>
        </w:rPr>
        <w:t xml:space="preserve"> warrants, represents and undertakes that it has not:</w:t>
      </w:r>
    </w:p>
    <w:p w14:paraId="34566774" w14:textId="77777777" w:rsidR="00C03B23" w:rsidRPr="00A4589E" w:rsidRDefault="00C03B23" w:rsidP="00C03B23">
      <w:pPr>
        <w:pStyle w:val="Heading3"/>
        <w:rPr>
          <w:rFonts w:cs="Arial"/>
          <w:sz w:val="20"/>
        </w:rPr>
      </w:pPr>
      <w:r w:rsidRPr="00A4589E">
        <w:rPr>
          <w:rFonts w:cs="Arial"/>
          <w:sz w:val="20"/>
        </w:rPr>
        <w:t>paid commission or a</w:t>
      </w:r>
      <w:r>
        <w:rPr>
          <w:rFonts w:cs="Arial"/>
          <w:sz w:val="20"/>
        </w:rPr>
        <w:t>greed to pay commission to the Customer, any Contracting Body</w:t>
      </w:r>
      <w:r w:rsidRPr="00A4589E">
        <w:rPr>
          <w:rFonts w:cs="Arial"/>
          <w:sz w:val="20"/>
        </w:rPr>
        <w:t xml:space="preserve"> or any other public body or any person employed by or on behalf of </w:t>
      </w:r>
      <w:r>
        <w:rPr>
          <w:rFonts w:cs="Arial"/>
          <w:sz w:val="20"/>
        </w:rPr>
        <w:t>the</w:t>
      </w:r>
      <w:r w:rsidRPr="00A4589E">
        <w:rPr>
          <w:rFonts w:cs="Arial"/>
          <w:sz w:val="20"/>
        </w:rPr>
        <w:t xml:space="preserve"> </w:t>
      </w:r>
      <w:r>
        <w:rPr>
          <w:rFonts w:cs="Arial"/>
          <w:sz w:val="20"/>
        </w:rPr>
        <w:t>Customer</w:t>
      </w:r>
      <w:r w:rsidRPr="00A4589E">
        <w:rPr>
          <w:rFonts w:cs="Arial"/>
          <w:sz w:val="20"/>
        </w:rPr>
        <w:t xml:space="preserve"> in connection with the Contract; and</w:t>
      </w:r>
    </w:p>
    <w:p w14:paraId="71CBA2A2" w14:textId="77777777" w:rsidR="00C03B23" w:rsidRPr="00A4589E" w:rsidRDefault="00C03B23" w:rsidP="00C03B23">
      <w:pPr>
        <w:pStyle w:val="Heading3"/>
        <w:rPr>
          <w:rFonts w:cs="Arial"/>
          <w:sz w:val="20"/>
        </w:rPr>
      </w:pPr>
      <w:r w:rsidRPr="00A4589E">
        <w:rPr>
          <w:rFonts w:cs="Arial"/>
          <w:sz w:val="20"/>
        </w:rPr>
        <w:t xml:space="preserve">entered into the Contract with knowledge, that, in connection with it, any money has been, or will be, paid to any person working for or engaged by the </w:t>
      </w:r>
      <w:r>
        <w:rPr>
          <w:rFonts w:cs="Arial"/>
          <w:sz w:val="20"/>
        </w:rPr>
        <w:t>Customer</w:t>
      </w:r>
      <w:r w:rsidRPr="00A4589E">
        <w:rPr>
          <w:rFonts w:cs="Arial"/>
          <w:sz w:val="20"/>
        </w:rPr>
        <w:t xml:space="preserve"> or any other public body or any person employed by or on behalf of the </w:t>
      </w:r>
      <w:r>
        <w:rPr>
          <w:rFonts w:cs="Arial"/>
          <w:sz w:val="20"/>
        </w:rPr>
        <w:t>Customer</w:t>
      </w:r>
      <w:r w:rsidRPr="00A4589E">
        <w:rPr>
          <w:rFonts w:cs="Arial"/>
          <w:sz w:val="20"/>
        </w:rPr>
        <w:t xml:space="preserve"> in connection with the Contract, or that an agreement has been reached to that effect, unless details of any such arrangement have been disclosed in writing to the </w:t>
      </w:r>
      <w:r>
        <w:rPr>
          <w:rFonts w:cs="Arial"/>
          <w:sz w:val="20"/>
        </w:rPr>
        <w:t>Customer</w:t>
      </w:r>
      <w:r w:rsidRPr="00A4589E">
        <w:rPr>
          <w:rFonts w:cs="Arial"/>
          <w:sz w:val="20"/>
        </w:rPr>
        <w:t xml:space="preserve"> and the Authority before execution of the Contract.</w:t>
      </w:r>
    </w:p>
    <w:p w14:paraId="2C2B045C" w14:textId="77777777" w:rsidR="00C03B23" w:rsidRPr="00A4589E" w:rsidRDefault="00C03B23" w:rsidP="00C03B23">
      <w:pPr>
        <w:pStyle w:val="Heading2"/>
        <w:keepNext/>
        <w:tabs>
          <w:tab w:val="num" w:pos="720"/>
        </w:tabs>
        <w:ind w:left="720"/>
        <w:rPr>
          <w:rFonts w:cs="Arial"/>
          <w:sz w:val="20"/>
        </w:rPr>
      </w:pPr>
      <w:r w:rsidRPr="00A4589E">
        <w:rPr>
          <w:rFonts w:cs="Arial"/>
          <w:sz w:val="20"/>
        </w:rPr>
        <w:t xml:space="preserve">The </w:t>
      </w:r>
      <w:r>
        <w:rPr>
          <w:rFonts w:cs="Arial"/>
          <w:sz w:val="20"/>
        </w:rPr>
        <w:t>Supplier</w:t>
      </w:r>
      <w:r w:rsidRPr="00A4589E">
        <w:rPr>
          <w:rFonts w:cs="Arial"/>
          <w:sz w:val="20"/>
        </w:rPr>
        <w:t xml:space="preserve"> shall:</w:t>
      </w:r>
    </w:p>
    <w:p w14:paraId="0952F94B" w14:textId="77777777" w:rsidR="00C03B23" w:rsidRPr="00A93C8D" w:rsidRDefault="00C03B23" w:rsidP="00C03B23">
      <w:pPr>
        <w:pStyle w:val="Heading3"/>
        <w:rPr>
          <w:rFonts w:cs="Arial"/>
          <w:sz w:val="20"/>
        </w:rPr>
      </w:pPr>
      <w:r w:rsidRPr="00A4589E">
        <w:rPr>
          <w:rFonts w:cs="Arial"/>
          <w:sz w:val="20"/>
        </w:rPr>
        <w:t xml:space="preserve">in relation to the Contract, act in accordance with the </w:t>
      </w:r>
      <w:r w:rsidRPr="00A93C8D">
        <w:rPr>
          <w:rFonts w:cs="Arial"/>
          <w:sz w:val="20"/>
        </w:rPr>
        <w:t>Ministry of Justice Guidance;</w:t>
      </w:r>
    </w:p>
    <w:p w14:paraId="4F326ABE" w14:textId="77777777" w:rsidR="00C03B23" w:rsidRPr="00A4589E" w:rsidRDefault="00C03B23" w:rsidP="00C03B23">
      <w:pPr>
        <w:pStyle w:val="Heading3"/>
        <w:rPr>
          <w:rFonts w:cs="Arial"/>
          <w:sz w:val="20"/>
        </w:rPr>
      </w:pPr>
      <w:r w:rsidRPr="00A4589E">
        <w:rPr>
          <w:rFonts w:cs="Arial"/>
          <w:sz w:val="20"/>
        </w:rPr>
        <w:t xml:space="preserve">immediately notify the </w:t>
      </w:r>
      <w:r>
        <w:rPr>
          <w:rFonts w:cs="Arial"/>
          <w:sz w:val="20"/>
        </w:rPr>
        <w:t>Customer</w:t>
      </w:r>
      <w:r w:rsidRPr="00A4589E">
        <w:rPr>
          <w:rFonts w:cs="Arial"/>
          <w:sz w:val="20"/>
        </w:rPr>
        <w:t xml:space="preserve"> if it suspects or becomes aware of any breach of this Clause </w:t>
      </w:r>
      <w:r>
        <w:rPr>
          <w:rFonts w:cs="Arial"/>
          <w:sz w:val="20"/>
        </w:rPr>
        <w:t>11;</w:t>
      </w:r>
    </w:p>
    <w:p w14:paraId="5C35D336" w14:textId="77777777" w:rsidR="00C03B23" w:rsidRPr="00A4589E" w:rsidRDefault="00C03B23" w:rsidP="00C03B23">
      <w:pPr>
        <w:pStyle w:val="Heading3"/>
        <w:rPr>
          <w:rFonts w:cs="Arial"/>
          <w:sz w:val="20"/>
        </w:rPr>
      </w:pPr>
      <w:r w:rsidRPr="00A4589E">
        <w:rPr>
          <w:rFonts w:cs="Arial"/>
          <w:sz w:val="20"/>
        </w:rPr>
        <w:t xml:space="preserve">respond promptly to any of the </w:t>
      </w:r>
      <w:r>
        <w:rPr>
          <w:rFonts w:cs="Arial"/>
          <w:sz w:val="20"/>
        </w:rPr>
        <w:t>Customer</w:t>
      </w:r>
      <w:r w:rsidRPr="00A4589E">
        <w:rPr>
          <w:rFonts w:cs="Arial"/>
          <w:sz w:val="20"/>
        </w:rPr>
        <w:t>’s enquiries regarding any breach, potential breach or suspected breach of this Clause </w:t>
      </w:r>
      <w:r>
        <w:rPr>
          <w:rFonts w:cs="Arial"/>
          <w:sz w:val="20"/>
        </w:rPr>
        <w:t>11</w:t>
      </w:r>
      <w:r w:rsidRPr="00A4589E">
        <w:rPr>
          <w:rFonts w:cs="Arial"/>
          <w:sz w:val="20"/>
        </w:rPr>
        <w:t xml:space="preserve"> and the </w:t>
      </w:r>
      <w:r>
        <w:rPr>
          <w:rFonts w:cs="Arial"/>
          <w:sz w:val="20"/>
        </w:rPr>
        <w:t>Supplier</w:t>
      </w:r>
      <w:r w:rsidRPr="00A4589E">
        <w:rPr>
          <w:rFonts w:cs="Arial"/>
          <w:sz w:val="20"/>
        </w:rPr>
        <w:t xml:space="preserve"> shall co-operate with any investigation and allow the </w:t>
      </w:r>
      <w:r>
        <w:rPr>
          <w:rFonts w:cs="Arial"/>
          <w:sz w:val="20"/>
        </w:rPr>
        <w:t>Customer</w:t>
      </w:r>
      <w:r w:rsidRPr="00A4589E">
        <w:rPr>
          <w:rFonts w:cs="Arial"/>
          <w:sz w:val="20"/>
        </w:rPr>
        <w:t xml:space="preserve"> to audit </w:t>
      </w:r>
      <w:r>
        <w:rPr>
          <w:rFonts w:cs="Arial"/>
          <w:sz w:val="20"/>
        </w:rPr>
        <w:t>Supplier</w:t>
      </w:r>
      <w:r w:rsidRPr="00A4589E">
        <w:rPr>
          <w:rFonts w:cs="Arial"/>
          <w:sz w:val="20"/>
        </w:rPr>
        <w:t>’s books, records and any other relevant documentation in connection with the breach;</w:t>
      </w:r>
    </w:p>
    <w:p w14:paraId="17F4B6CE" w14:textId="77777777" w:rsidR="00C03B23" w:rsidRPr="00A4589E" w:rsidRDefault="00C03B23" w:rsidP="00C03B23">
      <w:pPr>
        <w:pStyle w:val="Heading3"/>
        <w:rPr>
          <w:rFonts w:cs="Arial"/>
          <w:sz w:val="20"/>
        </w:rPr>
      </w:pPr>
      <w:r w:rsidRPr="00A4589E">
        <w:rPr>
          <w:rFonts w:cs="Arial"/>
          <w:sz w:val="20"/>
        </w:rPr>
        <w:t xml:space="preserve">if so required by the </w:t>
      </w:r>
      <w:r>
        <w:rPr>
          <w:rFonts w:cs="Arial"/>
          <w:sz w:val="20"/>
        </w:rPr>
        <w:t>Customer</w:t>
      </w:r>
      <w:r w:rsidRPr="00A4589E">
        <w:rPr>
          <w:rFonts w:cs="Arial"/>
          <w:sz w:val="20"/>
        </w:rPr>
        <w:t>, within twenty (20) Wor</w:t>
      </w:r>
      <w:r>
        <w:rPr>
          <w:rFonts w:cs="Arial"/>
          <w:sz w:val="20"/>
        </w:rPr>
        <w:t>king Days of the commencement d</w:t>
      </w:r>
      <w:r w:rsidRPr="00A4589E">
        <w:rPr>
          <w:rFonts w:cs="Arial"/>
          <w:sz w:val="20"/>
        </w:rPr>
        <w:t>ate</w:t>
      </w:r>
      <w:r>
        <w:rPr>
          <w:rFonts w:cs="Arial"/>
          <w:sz w:val="20"/>
        </w:rPr>
        <w:t xml:space="preserve"> of the Contract</w:t>
      </w:r>
      <w:r w:rsidRPr="00A4589E">
        <w:rPr>
          <w:rFonts w:cs="Arial"/>
          <w:sz w:val="20"/>
        </w:rPr>
        <w:t xml:space="preserve">, and annually thereafter, certify to the </w:t>
      </w:r>
      <w:r>
        <w:rPr>
          <w:rFonts w:cs="Arial"/>
          <w:sz w:val="20"/>
        </w:rPr>
        <w:t>Customer</w:t>
      </w:r>
      <w:r w:rsidRPr="00A4589E">
        <w:rPr>
          <w:rFonts w:cs="Arial"/>
          <w:sz w:val="20"/>
        </w:rPr>
        <w:t xml:space="preserve"> in writing of the compliance with this Clause </w:t>
      </w:r>
      <w:r>
        <w:rPr>
          <w:rFonts w:cs="Arial"/>
          <w:sz w:val="20"/>
        </w:rPr>
        <w:t>11</w:t>
      </w:r>
      <w:r w:rsidRPr="00A4589E">
        <w:rPr>
          <w:rFonts w:cs="Arial"/>
          <w:sz w:val="20"/>
        </w:rPr>
        <w:t xml:space="preserve"> by the </w:t>
      </w:r>
      <w:r>
        <w:rPr>
          <w:rFonts w:cs="Arial"/>
          <w:sz w:val="20"/>
        </w:rPr>
        <w:t>Supplier</w:t>
      </w:r>
      <w:r w:rsidRPr="00A4589E">
        <w:rPr>
          <w:rFonts w:cs="Arial"/>
          <w:sz w:val="20"/>
        </w:rPr>
        <w:t xml:space="preserve"> and all persons associated with it or its Sub-Contractors or other persons who are supplying the Services in connection with the Contract.  The </w:t>
      </w:r>
      <w:r>
        <w:rPr>
          <w:rFonts w:cs="Arial"/>
          <w:sz w:val="20"/>
        </w:rPr>
        <w:t>Supplier</w:t>
      </w:r>
      <w:r w:rsidRPr="00A4589E">
        <w:rPr>
          <w:rFonts w:cs="Arial"/>
          <w:sz w:val="20"/>
        </w:rPr>
        <w:t xml:space="preserve"> shall provide such supporting evidence of compliance as the </w:t>
      </w:r>
      <w:r>
        <w:rPr>
          <w:rFonts w:cs="Arial"/>
          <w:sz w:val="20"/>
        </w:rPr>
        <w:t>Customer</w:t>
      </w:r>
      <w:r w:rsidRPr="00A4589E">
        <w:rPr>
          <w:rFonts w:cs="Arial"/>
          <w:sz w:val="20"/>
        </w:rPr>
        <w:t xml:space="preserve"> may reasonably request;</w:t>
      </w:r>
      <w:r>
        <w:rPr>
          <w:rFonts w:cs="Arial"/>
          <w:sz w:val="20"/>
        </w:rPr>
        <w:t xml:space="preserve"> and</w:t>
      </w:r>
    </w:p>
    <w:p w14:paraId="2215BDCD" w14:textId="77777777" w:rsidR="00C03B23" w:rsidRPr="00A4589E" w:rsidRDefault="00C03B23" w:rsidP="00C03B23">
      <w:pPr>
        <w:pStyle w:val="Heading3"/>
        <w:rPr>
          <w:rFonts w:cs="Arial"/>
          <w:sz w:val="20"/>
        </w:rPr>
      </w:pPr>
      <w:r w:rsidRPr="00A4589E">
        <w:rPr>
          <w:rFonts w:cs="Arial"/>
          <w:sz w:val="20"/>
        </w:rPr>
        <w:t xml:space="preserve">have, maintain and enforce an anti-bribery policy (which shall be disclosed to the </w:t>
      </w:r>
      <w:r>
        <w:rPr>
          <w:rFonts w:cs="Arial"/>
          <w:sz w:val="20"/>
        </w:rPr>
        <w:t>Customer</w:t>
      </w:r>
      <w:r w:rsidRPr="00A4589E">
        <w:rPr>
          <w:rFonts w:cs="Arial"/>
          <w:sz w:val="20"/>
        </w:rPr>
        <w:t xml:space="preserve"> on request) to prevent </w:t>
      </w:r>
      <w:r>
        <w:rPr>
          <w:rFonts w:cs="Arial"/>
          <w:sz w:val="20"/>
        </w:rPr>
        <w:t>the Supplier</w:t>
      </w:r>
      <w:r w:rsidRPr="00A4589E">
        <w:rPr>
          <w:rFonts w:cs="Arial"/>
          <w:sz w:val="20"/>
        </w:rPr>
        <w:t xml:space="preserve"> and any of </w:t>
      </w:r>
      <w:r>
        <w:rPr>
          <w:rFonts w:cs="Arial"/>
          <w:sz w:val="20"/>
        </w:rPr>
        <w:t>the Supplier’s</w:t>
      </w:r>
      <w:r w:rsidRPr="00A4589E">
        <w:rPr>
          <w:rFonts w:cs="Arial"/>
          <w:sz w:val="20"/>
        </w:rPr>
        <w:t xml:space="preserve"> Staff or any person acting on the </w:t>
      </w:r>
      <w:r>
        <w:rPr>
          <w:rFonts w:cs="Arial"/>
          <w:sz w:val="20"/>
        </w:rPr>
        <w:t>Supplier</w:t>
      </w:r>
      <w:r w:rsidRPr="00A4589E">
        <w:rPr>
          <w:rFonts w:cs="Arial"/>
          <w:sz w:val="20"/>
        </w:rPr>
        <w:t xml:space="preserve">'s behalf from committing a Prohibited Act and shall enforce it where appropriate. </w:t>
      </w:r>
    </w:p>
    <w:p w14:paraId="371F2775" w14:textId="77777777" w:rsidR="00C03B23" w:rsidRPr="00A4589E" w:rsidRDefault="00C03B23" w:rsidP="00C03B23">
      <w:pPr>
        <w:pStyle w:val="Heading2"/>
        <w:tabs>
          <w:tab w:val="num" w:pos="720"/>
        </w:tabs>
        <w:ind w:left="720"/>
        <w:rPr>
          <w:rFonts w:cs="Arial"/>
          <w:sz w:val="20"/>
        </w:rPr>
      </w:pPr>
      <w:r w:rsidRPr="00A4589E">
        <w:rPr>
          <w:rFonts w:cs="Arial"/>
          <w:sz w:val="20"/>
        </w:rPr>
        <w:t xml:space="preserve">If the </w:t>
      </w:r>
      <w:r>
        <w:rPr>
          <w:rFonts w:cs="Arial"/>
          <w:sz w:val="20"/>
        </w:rPr>
        <w:t>Supplier</w:t>
      </w:r>
      <w:r w:rsidRPr="00A4589E">
        <w:rPr>
          <w:rFonts w:cs="Arial"/>
          <w:sz w:val="20"/>
        </w:rPr>
        <w:t xml:space="preserve">, </w:t>
      </w:r>
      <w:r>
        <w:rPr>
          <w:rFonts w:cs="Arial"/>
          <w:sz w:val="20"/>
        </w:rPr>
        <w:t>any member of the Supplier’s</w:t>
      </w:r>
      <w:r w:rsidRPr="00A4589E">
        <w:rPr>
          <w:rFonts w:cs="Arial"/>
          <w:sz w:val="20"/>
        </w:rPr>
        <w:t xml:space="preserve"> Staff or any person acting on the </w:t>
      </w:r>
      <w:r>
        <w:rPr>
          <w:rFonts w:cs="Arial"/>
          <w:sz w:val="20"/>
        </w:rPr>
        <w:t>Supplier</w:t>
      </w:r>
      <w:r w:rsidRPr="00A4589E">
        <w:rPr>
          <w:rFonts w:cs="Arial"/>
          <w:sz w:val="20"/>
        </w:rPr>
        <w:t xml:space="preserve">'s behalf, in all cases whether or not acting with the </w:t>
      </w:r>
      <w:r>
        <w:rPr>
          <w:rFonts w:cs="Arial"/>
          <w:sz w:val="20"/>
        </w:rPr>
        <w:t>Supplier</w:t>
      </w:r>
      <w:r w:rsidRPr="00A4589E">
        <w:rPr>
          <w:rFonts w:cs="Arial"/>
          <w:sz w:val="20"/>
        </w:rPr>
        <w:t xml:space="preserve">'s knowledge breaches: </w:t>
      </w:r>
    </w:p>
    <w:p w14:paraId="41398002" w14:textId="77777777" w:rsidR="00C03B23" w:rsidRPr="00A4589E" w:rsidRDefault="00C03B23" w:rsidP="00C03B23">
      <w:pPr>
        <w:pStyle w:val="Heading3"/>
        <w:rPr>
          <w:rFonts w:cs="Arial"/>
          <w:sz w:val="20"/>
        </w:rPr>
      </w:pPr>
      <w:r w:rsidRPr="00A4589E">
        <w:rPr>
          <w:rFonts w:cs="Arial"/>
          <w:sz w:val="20"/>
        </w:rPr>
        <w:t>this Clause </w:t>
      </w:r>
      <w:r>
        <w:rPr>
          <w:rFonts w:cs="Arial"/>
          <w:sz w:val="20"/>
        </w:rPr>
        <w:t>11</w:t>
      </w:r>
      <w:r w:rsidRPr="00A4589E">
        <w:rPr>
          <w:rFonts w:cs="Arial"/>
          <w:sz w:val="20"/>
        </w:rPr>
        <w:t>; or</w:t>
      </w:r>
    </w:p>
    <w:p w14:paraId="55F091A9" w14:textId="77777777" w:rsidR="00C03B23" w:rsidRPr="00A4589E" w:rsidRDefault="00C03B23" w:rsidP="00C03B23">
      <w:pPr>
        <w:pStyle w:val="Heading3"/>
        <w:rPr>
          <w:rFonts w:cs="Arial"/>
          <w:sz w:val="20"/>
        </w:rPr>
      </w:pPr>
      <w:r w:rsidRPr="00A4589E">
        <w:rPr>
          <w:rFonts w:cs="Arial"/>
          <w:sz w:val="20"/>
        </w:rPr>
        <w:t xml:space="preserve">the Bribery Act 2010 in relation to the Contract or any other contract with the </w:t>
      </w:r>
      <w:r>
        <w:rPr>
          <w:rFonts w:cs="Arial"/>
          <w:sz w:val="20"/>
        </w:rPr>
        <w:t>Customer</w:t>
      </w:r>
      <w:r w:rsidRPr="00A4589E">
        <w:rPr>
          <w:rFonts w:cs="Arial"/>
          <w:sz w:val="20"/>
        </w:rPr>
        <w:t xml:space="preserve"> or any other public body or any person employed by or on behalf of the </w:t>
      </w:r>
      <w:r>
        <w:rPr>
          <w:rFonts w:cs="Arial"/>
          <w:sz w:val="20"/>
        </w:rPr>
        <w:t>Customer</w:t>
      </w:r>
      <w:r w:rsidRPr="00A4589E">
        <w:rPr>
          <w:rFonts w:cs="Arial"/>
          <w:sz w:val="20"/>
        </w:rPr>
        <w:t xml:space="preserve"> or a public body in connection with the Contract,</w:t>
      </w:r>
    </w:p>
    <w:p w14:paraId="0910DE6F" w14:textId="77777777" w:rsidR="00C03B23" w:rsidRPr="00A4589E" w:rsidRDefault="00C03B23" w:rsidP="00C03B23">
      <w:pPr>
        <w:pStyle w:val="BodyTextIndent"/>
        <w:rPr>
          <w:rFonts w:cs="Arial"/>
          <w:sz w:val="20"/>
        </w:rPr>
      </w:pPr>
      <w:r w:rsidRPr="00A4589E">
        <w:rPr>
          <w:rFonts w:cs="Arial"/>
          <w:sz w:val="20"/>
        </w:rPr>
        <w:t xml:space="preserve">the </w:t>
      </w:r>
      <w:r>
        <w:rPr>
          <w:rFonts w:cs="Arial"/>
          <w:sz w:val="20"/>
        </w:rPr>
        <w:t>Customer</w:t>
      </w:r>
      <w:r w:rsidRPr="00A4589E">
        <w:rPr>
          <w:rFonts w:cs="Arial"/>
          <w:sz w:val="20"/>
        </w:rPr>
        <w:t xml:space="preserve"> shall be entitled to terminate the Contract by written notice with immediate effect.</w:t>
      </w:r>
    </w:p>
    <w:p w14:paraId="6731FA39" w14:textId="77777777" w:rsidR="00C03B23" w:rsidRPr="00A4589E" w:rsidRDefault="00C03B23" w:rsidP="00C03B23">
      <w:pPr>
        <w:pStyle w:val="Heading2"/>
        <w:tabs>
          <w:tab w:val="num" w:pos="720"/>
        </w:tabs>
        <w:ind w:left="720"/>
        <w:rPr>
          <w:rFonts w:cs="Arial"/>
          <w:sz w:val="20"/>
        </w:rPr>
      </w:pPr>
      <w:r w:rsidRPr="00A4589E">
        <w:rPr>
          <w:rFonts w:cs="Arial"/>
          <w:sz w:val="20"/>
        </w:rPr>
        <w:t>Without prejudice to its other rights and remedies under this Clause </w:t>
      </w:r>
      <w:r>
        <w:rPr>
          <w:rFonts w:cs="Arial"/>
          <w:sz w:val="20"/>
        </w:rPr>
        <w:t>11</w:t>
      </w:r>
      <w:r w:rsidRPr="00A4589E">
        <w:rPr>
          <w:rFonts w:cs="Arial"/>
          <w:sz w:val="20"/>
        </w:rPr>
        <w:t xml:space="preserve">, the </w:t>
      </w:r>
      <w:r>
        <w:rPr>
          <w:rFonts w:cs="Arial"/>
          <w:sz w:val="20"/>
        </w:rPr>
        <w:t>Customer</w:t>
      </w:r>
      <w:r w:rsidRPr="00A4589E">
        <w:rPr>
          <w:rFonts w:cs="Arial"/>
          <w:sz w:val="20"/>
        </w:rPr>
        <w:t xml:space="preserve"> shall be entitled to recover in full from the </w:t>
      </w:r>
      <w:r>
        <w:rPr>
          <w:rFonts w:cs="Arial"/>
          <w:sz w:val="20"/>
        </w:rPr>
        <w:t>Supplier</w:t>
      </w:r>
      <w:r w:rsidRPr="00A4589E">
        <w:rPr>
          <w:rFonts w:cs="Arial"/>
          <w:sz w:val="20"/>
        </w:rPr>
        <w:t xml:space="preserve"> and the </w:t>
      </w:r>
      <w:r>
        <w:rPr>
          <w:rFonts w:cs="Arial"/>
          <w:sz w:val="20"/>
        </w:rPr>
        <w:t>Supplier</w:t>
      </w:r>
      <w:r w:rsidRPr="00A4589E">
        <w:rPr>
          <w:rFonts w:cs="Arial"/>
          <w:sz w:val="20"/>
        </w:rPr>
        <w:t xml:space="preserve"> shall on demand indemnify the </w:t>
      </w:r>
      <w:r>
        <w:rPr>
          <w:rFonts w:cs="Arial"/>
          <w:sz w:val="20"/>
        </w:rPr>
        <w:t>Customer</w:t>
      </w:r>
      <w:r w:rsidRPr="00A4589E">
        <w:rPr>
          <w:rFonts w:cs="Arial"/>
          <w:sz w:val="20"/>
        </w:rPr>
        <w:t xml:space="preserve"> in full from and against: </w:t>
      </w:r>
    </w:p>
    <w:p w14:paraId="03595BDD" w14:textId="77777777" w:rsidR="00C03B23" w:rsidRPr="00A4589E" w:rsidRDefault="00C03B23" w:rsidP="00C03B23">
      <w:pPr>
        <w:pStyle w:val="Heading3"/>
        <w:rPr>
          <w:rFonts w:cs="Arial"/>
          <w:sz w:val="20"/>
        </w:rPr>
      </w:pPr>
      <w:r w:rsidRPr="00A4589E">
        <w:rPr>
          <w:rFonts w:cs="Arial"/>
          <w:sz w:val="20"/>
        </w:rPr>
        <w:lastRenderedPageBreak/>
        <w:t>the amount of value of any such gift, consideration or commission; and</w:t>
      </w:r>
    </w:p>
    <w:p w14:paraId="1625EA21" w14:textId="77777777" w:rsidR="00C03B23" w:rsidRPr="00A4589E" w:rsidRDefault="00C03B23" w:rsidP="00C03B23">
      <w:pPr>
        <w:pStyle w:val="Heading3"/>
        <w:rPr>
          <w:rFonts w:cs="Arial"/>
          <w:sz w:val="20"/>
        </w:rPr>
      </w:pPr>
      <w:r w:rsidRPr="00A4589E">
        <w:rPr>
          <w:rFonts w:cs="Arial"/>
          <w:sz w:val="20"/>
        </w:rPr>
        <w:t xml:space="preserve">any other loss sustained by the </w:t>
      </w:r>
      <w:r>
        <w:rPr>
          <w:rFonts w:cs="Arial"/>
          <w:sz w:val="20"/>
        </w:rPr>
        <w:t>Customer</w:t>
      </w:r>
      <w:r w:rsidRPr="00A4589E">
        <w:rPr>
          <w:rFonts w:cs="Arial"/>
          <w:sz w:val="20"/>
        </w:rPr>
        <w:t xml:space="preserve"> in consequence of any breach of this Clause </w:t>
      </w:r>
      <w:r>
        <w:rPr>
          <w:rFonts w:cs="Arial"/>
          <w:sz w:val="20"/>
        </w:rPr>
        <w:t>11</w:t>
      </w:r>
      <w:r w:rsidRPr="00A4589E">
        <w:rPr>
          <w:rFonts w:cs="Arial"/>
          <w:sz w:val="20"/>
        </w:rPr>
        <w:t>.</w:t>
      </w:r>
    </w:p>
    <w:p w14:paraId="4793BA59" w14:textId="77777777" w:rsidR="00C03B23" w:rsidRPr="00A4589E" w:rsidRDefault="00C03B23" w:rsidP="00C03B23">
      <w:pPr>
        <w:pStyle w:val="Heading1"/>
        <w:keepNext/>
        <w:rPr>
          <w:rFonts w:cs="Arial"/>
          <w:sz w:val="20"/>
        </w:rPr>
      </w:pPr>
      <w:bookmarkStart w:id="101" w:name="_Toc429384269"/>
      <w:r w:rsidRPr="00A4589E">
        <w:rPr>
          <w:rFonts w:cs="Arial"/>
          <w:sz w:val="20"/>
        </w:rPr>
        <w:t>NON-DISCRIMINATION</w:t>
      </w:r>
      <w:bookmarkEnd w:id="101"/>
    </w:p>
    <w:p w14:paraId="0960B151" w14:textId="77777777" w:rsidR="00C03B23" w:rsidRPr="00A4589E" w:rsidRDefault="00C03B23" w:rsidP="00C03B23">
      <w:pPr>
        <w:pStyle w:val="Heading2"/>
        <w:tabs>
          <w:tab w:val="num" w:pos="720"/>
        </w:tabs>
        <w:ind w:left="720"/>
        <w:rPr>
          <w:rFonts w:cs="Arial"/>
          <w:sz w:val="20"/>
        </w:rPr>
      </w:pPr>
      <w:bookmarkStart w:id="102" w:name="_Ref313370563"/>
      <w:r w:rsidRPr="00A4589E">
        <w:rPr>
          <w:rFonts w:cs="Arial"/>
          <w:sz w:val="20"/>
        </w:rPr>
        <w:t xml:space="preserve">The </w:t>
      </w:r>
      <w:r>
        <w:rPr>
          <w:rFonts w:cs="Arial"/>
          <w:sz w:val="20"/>
        </w:rPr>
        <w:t>Supplier</w:t>
      </w:r>
      <w:r w:rsidRPr="00A4589E">
        <w:rPr>
          <w:rFonts w:cs="Arial"/>
          <w:sz w:val="20"/>
        </w:rPr>
        <w:t xml:space="preserve"> shall not unlawfully discriminate within the meaning and scope of any Law, enactment, order or regulation relating to discrimination (whether in race, gender, religion, disability, sexual orientation, age or otherwise).</w:t>
      </w:r>
      <w:bookmarkEnd w:id="102"/>
    </w:p>
    <w:p w14:paraId="5D7F20C1" w14:textId="77777777" w:rsidR="00C03B23" w:rsidRPr="00A4589E" w:rsidRDefault="00C03B23" w:rsidP="00C03B23">
      <w:pPr>
        <w:pStyle w:val="Heading2"/>
        <w:tabs>
          <w:tab w:val="num" w:pos="720"/>
        </w:tabs>
        <w:ind w:left="720"/>
        <w:rPr>
          <w:rFonts w:cs="Arial"/>
          <w:sz w:val="20"/>
        </w:rPr>
      </w:pPr>
      <w:r w:rsidRPr="00A4589E">
        <w:rPr>
          <w:rFonts w:cs="Arial"/>
          <w:sz w:val="20"/>
        </w:rPr>
        <w:t xml:space="preserve">The </w:t>
      </w:r>
      <w:r>
        <w:rPr>
          <w:rFonts w:cs="Arial"/>
          <w:sz w:val="20"/>
        </w:rPr>
        <w:t>Supplier</w:t>
      </w:r>
      <w:r w:rsidRPr="00A4589E">
        <w:rPr>
          <w:rFonts w:cs="Arial"/>
          <w:sz w:val="20"/>
        </w:rPr>
        <w:t xml:space="preserve"> shall take all reasonable steps to secure the observance of Clause </w:t>
      </w:r>
      <w:r>
        <w:rPr>
          <w:rFonts w:cs="Arial"/>
          <w:sz w:val="20"/>
        </w:rPr>
        <w:t>12</w:t>
      </w:r>
      <w:r w:rsidRPr="00A4589E">
        <w:rPr>
          <w:rFonts w:cs="Arial"/>
          <w:sz w:val="20"/>
        </w:rPr>
        <w:t xml:space="preserve">.1 by all </w:t>
      </w:r>
      <w:r>
        <w:rPr>
          <w:rFonts w:cs="Arial"/>
          <w:sz w:val="20"/>
        </w:rPr>
        <w:t xml:space="preserve">the Supplier’s </w:t>
      </w:r>
      <w:r w:rsidRPr="00A4589E">
        <w:rPr>
          <w:rFonts w:cs="Arial"/>
          <w:sz w:val="20"/>
        </w:rPr>
        <w:t>Staff employed in the execution of the Contract.</w:t>
      </w:r>
    </w:p>
    <w:p w14:paraId="71186C05" w14:textId="77777777" w:rsidR="00C03B23" w:rsidRPr="00A4589E" w:rsidRDefault="00C03B23" w:rsidP="00C03B23">
      <w:pPr>
        <w:pStyle w:val="Heading1"/>
        <w:keepNext/>
        <w:rPr>
          <w:rFonts w:cs="Arial"/>
          <w:sz w:val="20"/>
        </w:rPr>
      </w:pPr>
      <w:bookmarkStart w:id="103" w:name="_Ref313370082"/>
      <w:bookmarkStart w:id="104" w:name="_Toc429384270"/>
      <w:r w:rsidRPr="00A4589E">
        <w:rPr>
          <w:rFonts w:cs="Arial"/>
          <w:sz w:val="20"/>
        </w:rPr>
        <w:t>PREVENTION OF FRAUD</w:t>
      </w:r>
      <w:bookmarkEnd w:id="103"/>
      <w:bookmarkEnd w:id="104"/>
    </w:p>
    <w:p w14:paraId="50F4E8D6" w14:textId="77777777" w:rsidR="00C03B23" w:rsidRPr="00A4589E" w:rsidRDefault="00C03B23" w:rsidP="00C03B23">
      <w:pPr>
        <w:pStyle w:val="Heading2"/>
        <w:tabs>
          <w:tab w:val="num" w:pos="720"/>
        </w:tabs>
        <w:ind w:left="720"/>
        <w:rPr>
          <w:rFonts w:cs="Arial"/>
          <w:sz w:val="20"/>
        </w:rPr>
      </w:pPr>
      <w:r w:rsidRPr="00A4589E">
        <w:rPr>
          <w:rFonts w:cs="Arial"/>
          <w:sz w:val="20"/>
        </w:rPr>
        <w:t xml:space="preserve">The </w:t>
      </w:r>
      <w:r>
        <w:rPr>
          <w:rFonts w:cs="Arial"/>
          <w:sz w:val="20"/>
        </w:rPr>
        <w:t>Supplier</w:t>
      </w:r>
      <w:r w:rsidRPr="00A4589E">
        <w:rPr>
          <w:rFonts w:cs="Arial"/>
          <w:sz w:val="20"/>
        </w:rPr>
        <w:t xml:space="preserve"> shall take all reasonable steps, in accordance with Good Industry Practice, to prevent any Fraud by the </w:t>
      </w:r>
      <w:r>
        <w:rPr>
          <w:rFonts w:cs="Arial"/>
          <w:sz w:val="20"/>
        </w:rPr>
        <w:t>Supplier and any member of the Supplier’s Staff</w:t>
      </w:r>
      <w:r w:rsidRPr="00A4589E">
        <w:rPr>
          <w:rFonts w:cs="Arial"/>
          <w:sz w:val="20"/>
        </w:rPr>
        <w:t>.</w:t>
      </w:r>
    </w:p>
    <w:p w14:paraId="5E953EAB" w14:textId="77777777" w:rsidR="00C03B23" w:rsidRPr="00A4589E" w:rsidRDefault="00C03B23" w:rsidP="00C03B23">
      <w:pPr>
        <w:pStyle w:val="Heading2"/>
        <w:tabs>
          <w:tab w:val="num" w:pos="720"/>
        </w:tabs>
        <w:ind w:left="720"/>
        <w:rPr>
          <w:rFonts w:cs="Arial"/>
          <w:sz w:val="20"/>
        </w:rPr>
      </w:pPr>
      <w:r w:rsidRPr="00A4589E">
        <w:rPr>
          <w:rFonts w:cs="Arial"/>
          <w:sz w:val="20"/>
        </w:rPr>
        <w:t xml:space="preserve">The </w:t>
      </w:r>
      <w:r>
        <w:rPr>
          <w:rFonts w:cs="Arial"/>
          <w:sz w:val="20"/>
        </w:rPr>
        <w:t>Supplier</w:t>
      </w:r>
      <w:r w:rsidRPr="00A4589E">
        <w:rPr>
          <w:rFonts w:cs="Arial"/>
          <w:sz w:val="20"/>
        </w:rPr>
        <w:t xml:space="preserve"> shall notify the </w:t>
      </w:r>
      <w:r>
        <w:rPr>
          <w:rFonts w:cs="Arial"/>
          <w:sz w:val="20"/>
        </w:rPr>
        <w:t>Customer</w:t>
      </w:r>
      <w:r w:rsidRPr="00A4589E">
        <w:rPr>
          <w:rFonts w:cs="Arial"/>
          <w:sz w:val="20"/>
        </w:rPr>
        <w:t xml:space="preserve"> immediately if it has reason to suspect that any Fraud has occurred or is occurring or is likely to occur save where complying with this provision would cause the </w:t>
      </w:r>
      <w:r>
        <w:rPr>
          <w:rFonts w:cs="Arial"/>
          <w:sz w:val="20"/>
        </w:rPr>
        <w:t>Supplier</w:t>
      </w:r>
      <w:r w:rsidRPr="00A4589E">
        <w:rPr>
          <w:rFonts w:cs="Arial"/>
          <w:sz w:val="20"/>
        </w:rPr>
        <w:t xml:space="preserve"> or </w:t>
      </w:r>
      <w:r>
        <w:rPr>
          <w:rFonts w:cs="Arial"/>
          <w:sz w:val="20"/>
        </w:rPr>
        <w:t>any member of the Supplier’s</w:t>
      </w:r>
      <w:r w:rsidRPr="00A4589E">
        <w:rPr>
          <w:rFonts w:cs="Arial"/>
          <w:sz w:val="20"/>
        </w:rPr>
        <w:t xml:space="preserve"> Staff to commit an offence under the Proceeds of Crime Act 2002 or the Terrorism Act 2000.</w:t>
      </w:r>
    </w:p>
    <w:p w14:paraId="1E9219AA" w14:textId="77777777" w:rsidR="00C03B23" w:rsidRDefault="00C03B23" w:rsidP="00C03B23">
      <w:pPr>
        <w:pStyle w:val="Heading2"/>
        <w:keepNext/>
        <w:tabs>
          <w:tab w:val="num" w:pos="720"/>
        </w:tabs>
        <w:ind w:left="720"/>
        <w:rPr>
          <w:rFonts w:cs="Arial"/>
          <w:sz w:val="20"/>
        </w:rPr>
      </w:pPr>
      <w:r w:rsidRPr="00CA6C27">
        <w:rPr>
          <w:rFonts w:cs="Arial"/>
          <w:sz w:val="20"/>
        </w:rPr>
        <w:t>If</w:t>
      </w:r>
      <w:r>
        <w:rPr>
          <w:rFonts w:cs="Arial"/>
          <w:sz w:val="20"/>
        </w:rPr>
        <w:t>:</w:t>
      </w:r>
    </w:p>
    <w:p w14:paraId="65EF45AE" w14:textId="77777777" w:rsidR="00C03B23" w:rsidRDefault="00C03B23" w:rsidP="00C03B23">
      <w:pPr>
        <w:pStyle w:val="Heading3"/>
        <w:rPr>
          <w:rFonts w:cs="Arial"/>
          <w:sz w:val="20"/>
        </w:rPr>
      </w:pPr>
      <w:r>
        <w:rPr>
          <w:rFonts w:cs="Arial"/>
          <w:sz w:val="20"/>
        </w:rPr>
        <w:t>the Supplier breaches any of its obligations under Clause 13.1 and Clause 13.2; or</w:t>
      </w:r>
    </w:p>
    <w:p w14:paraId="27510386" w14:textId="77777777" w:rsidR="00C03B23" w:rsidRDefault="00C03B23" w:rsidP="00C03B23">
      <w:pPr>
        <w:pStyle w:val="Heading3"/>
        <w:rPr>
          <w:rFonts w:cs="Arial"/>
          <w:sz w:val="20"/>
        </w:rPr>
      </w:pPr>
      <w:r w:rsidRPr="00CA6C27">
        <w:rPr>
          <w:rFonts w:cs="Arial"/>
          <w:sz w:val="20"/>
        </w:rPr>
        <w:t xml:space="preserve">the </w:t>
      </w:r>
      <w:r>
        <w:rPr>
          <w:rFonts w:cs="Arial"/>
          <w:sz w:val="20"/>
        </w:rPr>
        <w:t>Supplier</w:t>
      </w:r>
      <w:r w:rsidRPr="00CA6C27">
        <w:rPr>
          <w:rFonts w:cs="Arial"/>
          <w:sz w:val="20"/>
        </w:rPr>
        <w:t xml:space="preserve"> or any member of the </w:t>
      </w:r>
      <w:r>
        <w:rPr>
          <w:rFonts w:cs="Arial"/>
          <w:sz w:val="20"/>
        </w:rPr>
        <w:t>Supplier</w:t>
      </w:r>
      <w:r w:rsidRPr="00CA6C27">
        <w:rPr>
          <w:rFonts w:cs="Arial"/>
          <w:sz w:val="20"/>
        </w:rPr>
        <w:t xml:space="preserve">’s Staff commits any Fraud in relation to </w:t>
      </w:r>
      <w:r>
        <w:rPr>
          <w:rFonts w:cs="Arial"/>
          <w:sz w:val="20"/>
        </w:rPr>
        <w:t xml:space="preserve">the Contract </w:t>
      </w:r>
      <w:r w:rsidRPr="00CA6C27">
        <w:rPr>
          <w:rFonts w:cs="Arial"/>
          <w:sz w:val="20"/>
        </w:rPr>
        <w:t xml:space="preserve">or any other contract with the </w:t>
      </w:r>
      <w:r>
        <w:rPr>
          <w:rFonts w:cs="Arial"/>
          <w:sz w:val="20"/>
        </w:rPr>
        <w:t>Customer or any other person,</w:t>
      </w:r>
    </w:p>
    <w:p w14:paraId="6A00E0F4" w14:textId="77777777" w:rsidR="00C03B23" w:rsidRPr="00CA6C27" w:rsidRDefault="00C03B23" w:rsidP="00C03B23">
      <w:pPr>
        <w:pStyle w:val="Heading3"/>
        <w:numPr>
          <w:ilvl w:val="0"/>
          <w:numId w:val="0"/>
        </w:numPr>
        <w:ind w:left="720"/>
        <w:rPr>
          <w:rFonts w:cs="Arial"/>
          <w:sz w:val="20"/>
        </w:rPr>
      </w:pPr>
      <w:r w:rsidRPr="00CA6C27">
        <w:rPr>
          <w:rFonts w:cs="Arial"/>
          <w:sz w:val="20"/>
        </w:rPr>
        <w:t xml:space="preserve">the </w:t>
      </w:r>
      <w:r>
        <w:rPr>
          <w:rFonts w:cs="Arial"/>
          <w:sz w:val="20"/>
        </w:rPr>
        <w:t>Customer</w:t>
      </w:r>
      <w:r w:rsidRPr="00CA6C27">
        <w:rPr>
          <w:rFonts w:cs="Arial"/>
          <w:sz w:val="20"/>
        </w:rPr>
        <w:t xml:space="preserve"> may</w:t>
      </w:r>
      <w:r>
        <w:rPr>
          <w:rFonts w:cs="Arial"/>
          <w:sz w:val="20"/>
        </w:rPr>
        <w:t xml:space="preserve"> </w:t>
      </w:r>
      <w:r w:rsidRPr="00CA6C27">
        <w:rPr>
          <w:rFonts w:cs="Arial"/>
          <w:sz w:val="20"/>
        </w:rPr>
        <w:t xml:space="preserve">recover in full from the </w:t>
      </w:r>
      <w:r>
        <w:rPr>
          <w:rFonts w:cs="Arial"/>
          <w:sz w:val="20"/>
        </w:rPr>
        <w:t>Supplier</w:t>
      </w:r>
      <w:r w:rsidRPr="00CA6C27">
        <w:rPr>
          <w:rFonts w:cs="Arial"/>
          <w:sz w:val="20"/>
        </w:rPr>
        <w:t xml:space="preserve"> and the </w:t>
      </w:r>
      <w:r>
        <w:rPr>
          <w:rFonts w:cs="Arial"/>
          <w:sz w:val="20"/>
        </w:rPr>
        <w:t>Supplier</w:t>
      </w:r>
      <w:r w:rsidRPr="00CA6C27">
        <w:rPr>
          <w:rFonts w:cs="Arial"/>
          <w:sz w:val="20"/>
        </w:rPr>
        <w:t xml:space="preserve"> shall on demand indemnify the </w:t>
      </w:r>
      <w:r>
        <w:rPr>
          <w:rFonts w:cs="Arial"/>
          <w:sz w:val="20"/>
        </w:rPr>
        <w:t>Customer</w:t>
      </w:r>
      <w:r w:rsidRPr="00CA6C27">
        <w:rPr>
          <w:rFonts w:cs="Arial"/>
          <w:sz w:val="20"/>
        </w:rPr>
        <w:t xml:space="preserve"> in full </w:t>
      </w:r>
      <w:r>
        <w:rPr>
          <w:rFonts w:cs="Arial"/>
          <w:sz w:val="20"/>
        </w:rPr>
        <w:t>against</w:t>
      </w:r>
      <w:r w:rsidRPr="00CA6C27">
        <w:rPr>
          <w:rFonts w:cs="Arial"/>
          <w:sz w:val="20"/>
        </w:rPr>
        <w:t xml:space="preserve"> any </w:t>
      </w:r>
      <w:r>
        <w:rPr>
          <w:rFonts w:cs="Arial"/>
          <w:sz w:val="20"/>
        </w:rPr>
        <w:t xml:space="preserve">and all </w:t>
      </w:r>
      <w:r w:rsidRPr="00CA6C27">
        <w:rPr>
          <w:rFonts w:cs="Arial"/>
          <w:sz w:val="20"/>
        </w:rPr>
        <w:t>loss</w:t>
      </w:r>
      <w:r>
        <w:rPr>
          <w:rFonts w:cs="Arial"/>
          <w:sz w:val="20"/>
        </w:rPr>
        <w:t>es</w:t>
      </w:r>
      <w:r w:rsidRPr="00CA6C27">
        <w:rPr>
          <w:rFonts w:cs="Arial"/>
          <w:sz w:val="20"/>
        </w:rPr>
        <w:t xml:space="preserve"> sustained by the </w:t>
      </w:r>
      <w:r>
        <w:rPr>
          <w:rFonts w:cs="Arial"/>
          <w:sz w:val="20"/>
        </w:rPr>
        <w:t>Customer</w:t>
      </w:r>
      <w:r w:rsidRPr="00CA6C27">
        <w:rPr>
          <w:rFonts w:cs="Arial"/>
          <w:sz w:val="20"/>
        </w:rPr>
        <w:t xml:space="preserve"> in consequence of </w:t>
      </w:r>
      <w:r>
        <w:rPr>
          <w:rFonts w:cs="Arial"/>
          <w:sz w:val="20"/>
        </w:rPr>
        <w:t>the relevant breach or commission of Fraud</w:t>
      </w:r>
      <w:r w:rsidRPr="00CA6C27">
        <w:rPr>
          <w:rFonts w:cs="Arial"/>
          <w:sz w:val="20"/>
        </w:rPr>
        <w:t xml:space="preserve">, including the cost reasonably incurred by the </w:t>
      </w:r>
      <w:r>
        <w:rPr>
          <w:rFonts w:cs="Arial"/>
          <w:sz w:val="20"/>
        </w:rPr>
        <w:t>Customer</w:t>
      </w:r>
      <w:r w:rsidRPr="00CA6C27">
        <w:rPr>
          <w:rFonts w:cs="Arial"/>
          <w:sz w:val="20"/>
        </w:rPr>
        <w:t xml:space="preserve"> of making other arrangements for the supply of the </w:t>
      </w:r>
      <w:r>
        <w:rPr>
          <w:rFonts w:cs="Arial"/>
          <w:sz w:val="20"/>
        </w:rPr>
        <w:t>Contract Services</w:t>
      </w:r>
      <w:r w:rsidRPr="00CA6C27">
        <w:rPr>
          <w:rFonts w:cs="Arial"/>
          <w:sz w:val="20"/>
        </w:rPr>
        <w:t xml:space="preserve"> and any additional expenditure incurred by the </w:t>
      </w:r>
      <w:r>
        <w:rPr>
          <w:rFonts w:cs="Arial"/>
          <w:sz w:val="20"/>
        </w:rPr>
        <w:t>Customer</w:t>
      </w:r>
      <w:r w:rsidRPr="00CA6C27">
        <w:rPr>
          <w:rFonts w:cs="Arial"/>
          <w:sz w:val="20"/>
        </w:rPr>
        <w:t xml:space="preserve"> </w:t>
      </w:r>
      <w:r>
        <w:rPr>
          <w:rFonts w:cs="Arial"/>
          <w:sz w:val="20"/>
        </w:rPr>
        <w:t>in relation thereto.</w:t>
      </w:r>
    </w:p>
    <w:p w14:paraId="3EC2D01A" w14:textId="77777777" w:rsidR="00C03B23" w:rsidRPr="00A4589E" w:rsidRDefault="00C03B23" w:rsidP="00C03B23">
      <w:pPr>
        <w:pStyle w:val="Heading1"/>
        <w:keepNext/>
        <w:rPr>
          <w:rFonts w:cs="Arial"/>
          <w:sz w:val="20"/>
        </w:rPr>
      </w:pPr>
      <w:bookmarkStart w:id="105" w:name="_Ref313370605"/>
      <w:bookmarkStart w:id="106" w:name="_Toc429384271"/>
      <w:r w:rsidRPr="00A4589E">
        <w:rPr>
          <w:rFonts w:cs="Arial"/>
          <w:sz w:val="20"/>
        </w:rPr>
        <w:t>TRANSFER AND SUB-CONTRACTING</w:t>
      </w:r>
      <w:bookmarkEnd w:id="105"/>
      <w:bookmarkEnd w:id="106"/>
    </w:p>
    <w:p w14:paraId="52B638A8" w14:textId="77777777" w:rsidR="00C03B23" w:rsidRPr="001A3AB9" w:rsidRDefault="00C03B23" w:rsidP="00C03B23">
      <w:pPr>
        <w:pStyle w:val="Heading2"/>
        <w:tabs>
          <w:tab w:val="num" w:pos="720"/>
        </w:tabs>
        <w:ind w:left="720"/>
        <w:rPr>
          <w:rFonts w:cs="Arial"/>
          <w:sz w:val="20"/>
        </w:rPr>
      </w:pPr>
      <w:r>
        <w:rPr>
          <w:rFonts w:cs="Arial"/>
          <w:sz w:val="20"/>
        </w:rPr>
        <w:t>T</w:t>
      </w:r>
      <w:r w:rsidRPr="00A4589E">
        <w:rPr>
          <w:rFonts w:cs="Arial"/>
          <w:sz w:val="20"/>
        </w:rPr>
        <w:t xml:space="preserve">he </w:t>
      </w:r>
      <w:r>
        <w:rPr>
          <w:rFonts w:cs="Arial"/>
          <w:sz w:val="20"/>
        </w:rPr>
        <w:t>Supplier</w:t>
      </w:r>
      <w:r w:rsidRPr="00A4589E">
        <w:rPr>
          <w:rFonts w:cs="Arial"/>
          <w:sz w:val="20"/>
        </w:rPr>
        <w:t xml:space="preserve"> shall not assign, novate, enter into a Sub-Contract in respect of, or in any other way dispose of, the Contract or any part of it without the </w:t>
      </w:r>
      <w:r>
        <w:rPr>
          <w:rFonts w:cs="Arial"/>
          <w:sz w:val="20"/>
        </w:rPr>
        <w:t>Customer</w:t>
      </w:r>
      <w:r w:rsidRPr="00A4589E">
        <w:rPr>
          <w:rFonts w:cs="Arial"/>
          <w:sz w:val="20"/>
        </w:rPr>
        <w:t xml:space="preserve">’s prior written consent. The </w:t>
      </w:r>
      <w:r>
        <w:rPr>
          <w:rFonts w:cs="Arial"/>
          <w:sz w:val="20"/>
        </w:rPr>
        <w:t>Customer</w:t>
      </w:r>
      <w:r w:rsidRPr="00A4589E">
        <w:rPr>
          <w:rFonts w:cs="Arial"/>
          <w:sz w:val="20"/>
        </w:rPr>
        <w:t xml:space="preserve"> has consented to the </w:t>
      </w:r>
      <w:r w:rsidRPr="001A3AB9">
        <w:rPr>
          <w:rFonts w:cs="Arial"/>
          <w:sz w:val="20"/>
        </w:rPr>
        <w:t xml:space="preserve">engagement of any Sub-Contractors specifically identified in the Letter of Appointment. </w:t>
      </w:r>
    </w:p>
    <w:p w14:paraId="33A85C40" w14:textId="77777777" w:rsidR="00C03B23" w:rsidRPr="00A4589E" w:rsidRDefault="00C03B23" w:rsidP="00C03B23">
      <w:pPr>
        <w:pStyle w:val="Heading2"/>
        <w:tabs>
          <w:tab w:val="num" w:pos="720"/>
        </w:tabs>
        <w:ind w:left="720"/>
        <w:rPr>
          <w:rFonts w:cs="Arial"/>
          <w:sz w:val="20"/>
        </w:rPr>
      </w:pPr>
      <w:r w:rsidRPr="00A4589E">
        <w:rPr>
          <w:rFonts w:cs="Arial"/>
          <w:sz w:val="20"/>
        </w:rPr>
        <w:t xml:space="preserve">The </w:t>
      </w:r>
      <w:r>
        <w:rPr>
          <w:rFonts w:cs="Arial"/>
          <w:sz w:val="20"/>
        </w:rPr>
        <w:t>Supplier</w:t>
      </w:r>
      <w:r w:rsidRPr="00A4589E">
        <w:rPr>
          <w:rFonts w:cs="Arial"/>
          <w:sz w:val="20"/>
        </w:rPr>
        <w:t xml:space="preserve"> shall be responsible for all acts and omissions of its Sub-Contractors and those employed or engaged by the Sub-Contractors as though they are its own.</w:t>
      </w:r>
    </w:p>
    <w:p w14:paraId="5CE7C735" w14:textId="77777777" w:rsidR="00C03B23" w:rsidRPr="00A4589E" w:rsidRDefault="00C03B23" w:rsidP="00C03B23">
      <w:pPr>
        <w:pStyle w:val="Heading2"/>
        <w:tabs>
          <w:tab w:val="num" w:pos="720"/>
        </w:tabs>
        <w:ind w:left="720"/>
        <w:rPr>
          <w:rFonts w:cs="Arial"/>
          <w:sz w:val="20"/>
        </w:rPr>
      </w:pPr>
      <w:bookmarkStart w:id="107" w:name="_Ref313370972"/>
      <w:r w:rsidRPr="00A4589E">
        <w:rPr>
          <w:rFonts w:cs="Arial"/>
          <w:sz w:val="20"/>
        </w:rPr>
        <w:t xml:space="preserve">The </w:t>
      </w:r>
      <w:r>
        <w:rPr>
          <w:rFonts w:cs="Arial"/>
          <w:sz w:val="20"/>
        </w:rPr>
        <w:t>Customer</w:t>
      </w:r>
      <w:r w:rsidRPr="00A4589E">
        <w:rPr>
          <w:rFonts w:cs="Arial"/>
          <w:sz w:val="20"/>
        </w:rPr>
        <w:t xml:space="preserve"> may assign, novate or otherwise dispose of its rights and obligations under the Contract or any part thereof to:</w:t>
      </w:r>
      <w:bookmarkEnd w:id="107"/>
    </w:p>
    <w:p w14:paraId="42D232CA" w14:textId="77777777" w:rsidR="00C03B23" w:rsidRPr="00A4589E" w:rsidRDefault="00C03B23" w:rsidP="00C03B23">
      <w:pPr>
        <w:pStyle w:val="Heading3"/>
        <w:rPr>
          <w:rFonts w:cs="Arial"/>
          <w:sz w:val="20"/>
        </w:rPr>
      </w:pPr>
      <w:r w:rsidRPr="00A4589E">
        <w:rPr>
          <w:rFonts w:cs="Arial"/>
          <w:sz w:val="20"/>
        </w:rPr>
        <w:t>any other Contracting Body; or</w:t>
      </w:r>
    </w:p>
    <w:p w14:paraId="14F356DD" w14:textId="77777777" w:rsidR="00C03B23" w:rsidRPr="00A4589E" w:rsidRDefault="00C03B23" w:rsidP="00C03B23">
      <w:pPr>
        <w:pStyle w:val="Heading3"/>
        <w:rPr>
          <w:rFonts w:cs="Arial"/>
          <w:sz w:val="20"/>
        </w:rPr>
      </w:pPr>
      <w:r w:rsidRPr="00A4589E">
        <w:rPr>
          <w:rFonts w:cs="Arial"/>
          <w:sz w:val="20"/>
        </w:rPr>
        <w:t xml:space="preserve">any other body established by the Crown or under statute in order substantially to perform any of the functions that had previously been performed by the </w:t>
      </w:r>
      <w:r>
        <w:rPr>
          <w:rFonts w:cs="Arial"/>
          <w:sz w:val="20"/>
        </w:rPr>
        <w:t>Customer</w:t>
      </w:r>
      <w:r w:rsidRPr="00A4589E">
        <w:rPr>
          <w:rFonts w:cs="Arial"/>
          <w:sz w:val="20"/>
        </w:rPr>
        <w:t>; or</w:t>
      </w:r>
    </w:p>
    <w:p w14:paraId="565809D7" w14:textId="77777777" w:rsidR="00C03B23" w:rsidRPr="00A4589E" w:rsidRDefault="00C03B23" w:rsidP="00C03B23">
      <w:pPr>
        <w:pStyle w:val="Heading3"/>
        <w:rPr>
          <w:rFonts w:cs="Arial"/>
          <w:sz w:val="20"/>
        </w:rPr>
      </w:pPr>
      <w:r w:rsidRPr="00A4589E">
        <w:rPr>
          <w:rFonts w:cs="Arial"/>
          <w:sz w:val="20"/>
        </w:rPr>
        <w:lastRenderedPageBreak/>
        <w:t xml:space="preserve">any private sector body which substantially performs the functions of the </w:t>
      </w:r>
      <w:r>
        <w:rPr>
          <w:rFonts w:cs="Arial"/>
          <w:sz w:val="20"/>
        </w:rPr>
        <w:t>Customer</w:t>
      </w:r>
      <w:r w:rsidRPr="00A4589E">
        <w:rPr>
          <w:rFonts w:cs="Arial"/>
          <w:sz w:val="20"/>
        </w:rPr>
        <w:t xml:space="preserve">, </w:t>
      </w:r>
    </w:p>
    <w:p w14:paraId="0A7E67BB" w14:textId="77777777" w:rsidR="00C03B23" w:rsidRPr="00A4589E" w:rsidRDefault="00C03B23" w:rsidP="00C03B23">
      <w:pPr>
        <w:pStyle w:val="BodyTextIndent"/>
        <w:rPr>
          <w:rFonts w:cs="Arial"/>
          <w:sz w:val="20"/>
        </w:rPr>
      </w:pPr>
      <w:r w:rsidRPr="00A4589E">
        <w:rPr>
          <w:rFonts w:cs="Arial"/>
          <w:sz w:val="20"/>
        </w:rPr>
        <w:t xml:space="preserve">provided that any such assignment, novation or other disposal shall not increase the burden of the </w:t>
      </w:r>
      <w:r>
        <w:rPr>
          <w:rFonts w:cs="Arial"/>
          <w:sz w:val="20"/>
        </w:rPr>
        <w:t>Supplier</w:t>
      </w:r>
      <w:r w:rsidRPr="00A4589E">
        <w:rPr>
          <w:rFonts w:cs="Arial"/>
          <w:sz w:val="20"/>
        </w:rPr>
        <w:t>'s obligations under the Contract.</w:t>
      </w:r>
    </w:p>
    <w:p w14:paraId="2E5E369E" w14:textId="77777777" w:rsidR="00C03B23" w:rsidRPr="00A4589E" w:rsidRDefault="00C03B23" w:rsidP="00C03B23">
      <w:pPr>
        <w:pStyle w:val="Heading2"/>
        <w:tabs>
          <w:tab w:val="num" w:pos="720"/>
        </w:tabs>
        <w:ind w:left="720"/>
        <w:rPr>
          <w:rFonts w:cs="Arial"/>
          <w:sz w:val="20"/>
        </w:rPr>
      </w:pPr>
      <w:r w:rsidRPr="00A4589E">
        <w:rPr>
          <w:rFonts w:cs="Arial"/>
          <w:sz w:val="20"/>
        </w:rPr>
        <w:t xml:space="preserve">Any change in the legal status of the </w:t>
      </w:r>
      <w:r>
        <w:rPr>
          <w:rFonts w:cs="Arial"/>
          <w:sz w:val="20"/>
        </w:rPr>
        <w:t>Customer</w:t>
      </w:r>
      <w:r w:rsidRPr="00A4589E">
        <w:rPr>
          <w:rFonts w:cs="Arial"/>
          <w:sz w:val="20"/>
        </w:rPr>
        <w:t xml:space="preserve"> such that it ceases to be a </w:t>
      </w:r>
      <w:r>
        <w:rPr>
          <w:rFonts w:cs="Arial"/>
          <w:sz w:val="20"/>
        </w:rPr>
        <w:t>Contracting Body</w:t>
      </w:r>
      <w:r w:rsidRPr="00A4589E">
        <w:rPr>
          <w:rFonts w:cs="Arial"/>
          <w:sz w:val="20"/>
        </w:rPr>
        <w:t xml:space="preserve"> shall not, subject to Clause </w:t>
      </w:r>
      <w:r>
        <w:rPr>
          <w:rFonts w:cs="Arial"/>
          <w:sz w:val="20"/>
        </w:rPr>
        <w:t>14</w:t>
      </w:r>
      <w:r w:rsidRPr="00A4589E">
        <w:rPr>
          <w:rFonts w:cs="Arial"/>
          <w:sz w:val="20"/>
        </w:rPr>
        <w:t xml:space="preserve">.5, affect the validity of the Contract. In such circumstances, the Contract shall bind and inure to the benefit of any successor body to the </w:t>
      </w:r>
      <w:r>
        <w:rPr>
          <w:rFonts w:cs="Arial"/>
          <w:sz w:val="20"/>
        </w:rPr>
        <w:t>Customer</w:t>
      </w:r>
      <w:r w:rsidRPr="00A4589E">
        <w:rPr>
          <w:rFonts w:cs="Arial"/>
          <w:sz w:val="20"/>
        </w:rPr>
        <w:t>.</w:t>
      </w:r>
    </w:p>
    <w:p w14:paraId="6F622263" w14:textId="77777777" w:rsidR="00C03B23" w:rsidRPr="00A4589E" w:rsidRDefault="00C03B23" w:rsidP="00C03B23">
      <w:pPr>
        <w:pStyle w:val="Heading2"/>
        <w:tabs>
          <w:tab w:val="num" w:pos="720"/>
        </w:tabs>
        <w:ind w:left="720"/>
        <w:rPr>
          <w:rFonts w:cs="Arial"/>
          <w:sz w:val="20"/>
        </w:rPr>
      </w:pPr>
      <w:bookmarkStart w:id="108" w:name="_Ref313370925"/>
      <w:r w:rsidRPr="00A4589E">
        <w:rPr>
          <w:rFonts w:cs="Arial"/>
          <w:sz w:val="20"/>
        </w:rPr>
        <w:t>If the rights and obligations under the Contract are assigned, novated or otherwise disposed of pursuant to Clause </w:t>
      </w:r>
      <w:r>
        <w:rPr>
          <w:rFonts w:cs="Arial"/>
          <w:sz w:val="20"/>
        </w:rPr>
        <w:t>14</w:t>
      </w:r>
      <w:r w:rsidRPr="00A4589E">
        <w:rPr>
          <w:rFonts w:cs="Arial"/>
          <w:sz w:val="20"/>
        </w:rPr>
        <w:t xml:space="preserve">.3 to a body which is not a Contracting Body or if there is a change in the legal status of the </w:t>
      </w:r>
      <w:r>
        <w:rPr>
          <w:rFonts w:cs="Arial"/>
          <w:sz w:val="20"/>
        </w:rPr>
        <w:t>Customer</w:t>
      </w:r>
      <w:r w:rsidRPr="00A4589E">
        <w:rPr>
          <w:rFonts w:cs="Arial"/>
          <w:sz w:val="20"/>
        </w:rPr>
        <w:t xml:space="preserve"> such that it ceases to be a Contracting Body (in the remainder of this Clause</w:t>
      </w:r>
      <w:r>
        <w:rPr>
          <w:rFonts w:cs="Arial"/>
          <w:sz w:val="20"/>
        </w:rPr>
        <w:t xml:space="preserve"> </w:t>
      </w:r>
      <w:r w:rsidRPr="00A4589E">
        <w:rPr>
          <w:rFonts w:cs="Arial"/>
          <w:sz w:val="20"/>
        </w:rPr>
        <w:t xml:space="preserve">any such body being referred to as </w:t>
      </w:r>
      <w:r>
        <w:rPr>
          <w:rFonts w:cs="Arial"/>
          <w:sz w:val="20"/>
        </w:rPr>
        <w:t xml:space="preserve">a </w:t>
      </w:r>
      <w:r w:rsidRPr="006326B6">
        <w:rPr>
          <w:rFonts w:cs="Arial"/>
          <w:sz w:val="20"/>
        </w:rPr>
        <w:t>"</w:t>
      </w:r>
      <w:r w:rsidRPr="00A4589E">
        <w:rPr>
          <w:rFonts w:cs="Arial"/>
          <w:b/>
          <w:sz w:val="20"/>
        </w:rPr>
        <w:t>Transferee</w:t>
      </w:r>
      <w:r w:rsidRPr="006326B6">
        <w:rPr>
          <w:rFonts w:cs="Arial"/>
          <w:sz w:val="20"/>
        </w:rPr>
        <w:t>"</w:t>
      </w:r>
      <w:r w:rsidRPr="00A4589E">
        <w:rPr>
          <w:rFonts w:cs="Arial"/>
          <w:sz w:val="20"/>
        </w:rPr>
        <w:t>):</w:t>
      </w:r>
      <w:bookmarkEnd w:id="108"/>
    </w:p>
    <w:p w14:paraId="22CE2BC0" w14:textId="77777777" w:rsidR="00C03B23" w:rsidRPr="00A4589E" w:rsidRDefault="00C03B23" w:rsidP="00C03B23">
      <w:pPr>
        <w:pStyle w:val="Heading3"/>
        <w:rPr>
          <w:rFonts w:cs="Arial"/>
          <w:sz w:val="20"/>
        </w:rPr>
      </w:pPr>
      <w:r w:rsidRPr="00A4589E">
        <w:rPr>
          <w:rFonts w:cs="Arial"/>
          <w:sz w:val="20"/>
        </w:rPr>
        <w:t xml:space="preserve">the rights of termination of the </w:t>
      </w:r>
      <w:r>
        <w:rPr>
          <w:rFonts w:cs="Arial"/>
          <w:sz w:val="20"/>
        </w:rPr>
        <w:t>Customer</w:t>
      </w:r>
      <w:r w:rsidRPr="00A4589E">
        <w:rPr>
          <w:rFonts w:cs="Arial"/>
          <w:sz w:val="20"/>
        </w:rPr>
        <w:t xml:space="preserve"> in Clause </w:t>
      </w:r>
      <w:r>
        <w:rPr>
          <w:rFonts w:cs="Arial"/>
          <w:sz w:val="20"/>
        </w:rPr>
        <w:t>8</w:t>
      </w:r>
      <w:r w:rsidRPr="00A4589E">
        <w:rPr>
          <w:rFonts w:cs="Arial"/>
          <w:sz w:val="20"/>
        </w:rPr>
        <w:t xml:space="preserve"> shall be available to the </w:t>
      </w:r>
      <w:r>
        <w:rPr>
          <w:rFonts w:cs="Arial"/>
          <w:sz w:val="20"/>
        </w:rPr>
        <w:t>Supplier</w:t>
      </w:r>
      <w:r w:rsidRPr="00A4589E">
        <w:rPr>
          <w:rFonts w:cs="Arial"/>
          <w:sz w:val="20"/>
        </w:rPr>
        <w:t xml:space="preserve"> in the event of, respectively, the bankruptcy or insolvency, or default of the Transferee; and</w:t>
      </w:r>
    </w:p>
    <w:p w14:paraId="5A711AEC" w14:textId="77777777" w:rsidR="00C03B23" w:rsidRPr="00A4589E" w:rsidRDefault="00C03B23" w:rsidP="00C03B23">
      <w:pPr>
        <w:pStyle w:val="Heading3"/>
        <w:rPr>
          <w:rFonts w:cs="Arial"/>
          <w:sz w:val="20"/>
        </w:rPr>
      </w:pPr>
      <w:r w:rsidRPr="00A4589E">
        <w:rPr>
          <w:rFonts w:cs="Arial"/>
          <w:sz w:val="20"/>
        </w:rPr>
        <w:t xml:space="preserve">the Transferee shall only be able to assign, novate or otherwise dispose of its rights and obligations under the Contract or any part thereof with the previous consent in writing of the </w:t>
      </w:r>
      <w:r>
        <w:rPr>
          <w:rFonts w:cs="Arial"/>
          <w:sz w:val="20"/>
        </w:rPr>
        <w:t>Supplier</w:t>
      </w:r>
      <w:r w:rsidRPr="00A4589E">
        <w:rPr>
          <w:rFonts w:cs="Arial"/>
          <w:sz w:val="20"/>
        </w:rPr>
        <w:t>.</w:t>
      </w:r>
    </w:p>
    <w:p w14:paraId="4022B616" w14:textId="77777777" w:rsidR="00C03B23" w:rsidRPr="00A4589E" w:rsidRDefault="00C03B23" w:rsidP="00C03B23">
      <w:pPr>
        <w:pStyle w:val="Heading2"/>
        <w:tabs>
          <w:tab w:val="num" w:pos="720"/>
        </w:tabs>
        <w:ind w:left="720"/>
        <w:rPr>
          <w:rFonts w:cs="Arial"/>
          <w:sz w:val="20"/>
        </w:rPr>
      </w:pPr>
      <w:r w:rsidRPr="00A4589E">
        <w:rPr>
          <w:rFonts w:cs="Arial"/>
          <w:sz w:val="20"/>
        </w:rPr>
        <w:t xml:space="preserve">The </w:t>
      </w:r>
      <w:r>
        <w:rPr>
          <w:rFonts w:cs="Arial"/>
          <w:sz w:val="20"/>
        </w:rPr>
        <w:t>Customer</w:t>
      </w:r>
      <w:r w:rsidRPr="00A4589E">
        <w:rPr>
          <w:rFonts w:cs="Arial"/>
          <w:sz w:val="20"/>
        </w:rPr>
        <w:t xml:space="preserve"> may disclose to any Transferee any Confidential Information of the </w:t>
      </w:r>
      <w:r>
        <w:rPr>
          <w:rFonts w:cs="Arial"/>
          <w:sz w:val="20"/>
        </w:rPr>
        <w:t>Supplier</w:t>
      </w:r>
      <w:r w:rsidRPr="00A4589E">
        <w:rPr>
          <w:rFonts w:cs="Arial"/>
          <w:sz w:val="20"/>
        </w:rPr>
        <w:t xml:space="preserve"> which relates to the performance of the </w:t>
      </w:r>
      <w:r>
        <w:rPr>
          <w:rFonts w:cs="Arial"/>
          <w:sz w:val="20"/>
        </w:rPr>
        <w:t>Supplier</w:t>
      </w:r>
      <w:r w:rsidRPr="00A4589E">
        <w:rPr>
          <w:rFonts w:cs="Arial"/>
          <w:sz w:val="20"/>
        </w:rPr>
        <w:t xml:space="preserve">'s obligations under the Contract. In such circumstances the </w:t>
      </w:r>
      <w:r>
        <w:rPr>
          <w:rFonts w:cs="Arial"/>
          <w:sz w:val="20"/>
        </w:rPr>
        <w:t>Customer</w:t>
      </w:r>
      <w:r w:rsidRPr="00A4589E">
        <w:rPr>
          <w:rFonts w:cs="Arial"/>
          <w:sz w:val="20"/>
        </w:rPr>
        <w:t xml:space="preserve"> shall authorise the Transferee to use such Confidential Information only for purposes relating to the performance of the </w:t>
      </w:r>
      <w:r>
        <w:rPr>
          <w:rFonts w:cs="Arial"/>
          <w:sz w:val="20"/>
        </w:rPr>
        <w:t>Supplier</w:t>
      </w:r>
      <w:r w:rsidRPr="00A4589E">
        <w:rPr>
          <w:rFonts w:cs="Arial"/>
          <w:sz w:val="20"/>
        </w:rPr>
        <w:t>'s obligations under the Contract and for no other purposes and shall take all reasonable steps to ensure that the Transferee gives a confidentiality undertaking in relation to such Confidential Information.</w:t>
      </w:r>
    </w:p>
    <w:p w14:paraId="0EB0487B" w14:textId="77777777" w:rsidR="00C03B23" w:rsidRPr="00A4589E" w:rsidRDefault="00C03B23" w:rsidP="00C03B23">
      <w:pPr>
        <w:pStyle w:val="Heading2"/>
        <w:tabs>
          <w:tab w:val="num" w:pos="720"/>
        </w:tabs>
        <w:ind w:left="720"/>
        <w:rPr>
          <w:rFonts w:cs="Arial"/>
          <w:sz w:val="20"/>
        </w:rPr>
      </w:pPr>
      <w:r w:rsidRPr="00A4589E">
        <w:rPr>
          <w:rFonts w:cs="Arial"/>
          <w:sz w:val="20"/>
        </w:rPr>
        <w:t>For the purposes of Clause </w:t>
      </w:r>
      <w:r>
        <w:rPr>
          <w:rFonts w:cs="Arial"/>
          <w:sz w:val="20"/>
        </w:rPr>
        <w:t>14</w:t>
      </w:r>
      <w:r w:rsidRPr="00A4589E">
        <w:rPr>
          <w:rFonts w:cs="Arial"/>
          <w:sz w:val="20"/>
        </w:rPr>
        <w:t>.5 each Party shall at its own cost and expense carry out, or use all reasonable endeavours to ensure the carrying out of, whatever further actions (including the execution of further documents) the other Party reasonably requires from time to time for the purpose of giving that other Party the full benefit of the provisions of the Contract.</w:t>
      </w:r>
    </w:p>
    <w:p w14:paraId="1BD94C09" w14:textId="77777777" w:rsidR="00C03B23" w:rsidRPr="001A3AB9" w:rsidRDefault="00C03B23" w:rsidP="00C03B23">
      <w:pPr>
        <w:pStyle w:val="Heading1"/>
        <w:keepNext/>
        <w:rPr>
          <w:rFonts w:cs="Arial"/>
          <w:sz w:val="20"/>
        </w:rPr>
      </w:pPr>
      <w:bookmarkStart w:id="109" w:name="_Toc429384272"/>
      <w:r w:rsidRPr="001A3AB9">
        <w:rPr>
          <w:rFonts w:cs="Arial"/>
          <w:sz w:val="20"/>
        </w:rPr>
        <w:t>WAIVER</w:t>
      </w:r>
      <w:bookmarkEnd w:id="109"/>
    </w:p>
    <w:p w14:paraId="7A46B554" w14:textId="77777777" w:rsidR="00C03B23" w:rsidRPr="001A3AB9" w:rsidRDefault="00C03B23" w:rsidP="00C03B23">
      <w:pPr>
        <w:pStyle w:val="Heading2"/>
        <w:tabs>
          <w:tab w:val="num" w:pos="720"/>
        </w:tabs>
        <w:ind w:left="720"/>
        <w:rPr>
          <w:rFonts w:cs="Arial"/>
          <w:sz w:val="20"/>
        </w:rPr>
      </w:pPr>
      <w:r w:rsidRPr="001A3AB9">
        <w:rPr>
          <w:rFonts w:cs="Arial"/>
          <w:sz w:val="20"/>
        </w:rPr>
        <w:t>The failure of either Party to insist upon strict performance of any provision of the Contract, or the failure of either Party to exercise, or any delay in exercising, any right or remedy shall not constitute a waiver of that right or remedy and shall not cause a diminution of the obligations established by the Contract.</w:t>
      </w:r>
    </w:p>
    <w:p w14:paraId="05A76356" w14:textId="77777777" w:rsidR="00C03B23" w:rsidRPr="001A3AB9" w:rsidRDefault="00C03B23" w:rsidP="00C03B23">
      <w:pPr>
        <w:pStyle w:val="Heading2"/>
        <w:tabs>
          <w:tab w:val="num" w:pos="720"/>
        </w:tabs>
        <w:ind w:left="720"/>
        <w:rPr>
          <w:rFonts w:cs="Arial"/>
          <w:sz w:val="20"/>
        </w:rPr>
      </w:pPr>
      <w:r w:rsidRPr="001A3AB9">
        <w:rPr>
          <w:rFonts w:cs="Arial"/>
          <w:sz w:val="20"/>
        </w:rPr>
        <w:t xml:space="preserve">No waiver shall be effective unless it is expressly stated to be a waiver and communicated to the other Party in writing in accordance with Clause 22. </w:t>
      </w:r>
    </w:p>
    <w:p w14:paraId="019A8BA0" w14:textId="77777777" w:rsidR="00C03B23" w:rsidRPr="001A3AB9" w:rsidRDefault="00C03B23" w:rsidP="00C03B23">
      <w:pPr>
        <w:pStyle w:val="Heading2"/>
        <w:tabs>
          <w:tab w:val="num" w:pos="720"/>
        </w:tabs>
        <w:ind w:left="720"/>
        <w:rPr>
          <w:rFonts w:cs="Arial"/>
          <w:sz w:val="20"/>
        </w:rPr>
      </w:pPr>
      <w:r w:rsidRPr="001A3AB9">
        <w:rPr>
          <w:rFonts w:cs="Arial"/>
          <w:sz w:val="20"/>
        </w:rPr>
        <w:t>A waiver by either Party of any right or remedy arising from a breach of the Contract shall not constitute a waiver of any right or remedy arising from any other or subsequent breach of the Contract.</w:t>
      </w:r>
    </w:p>
    <w:p w14:paraId="20EB2124" w14:textId="77777777" w:rsidR="00C03B23" w:rsidRPr="001A3AB9" w:rsidRDefault="00C03B23" w:rsidP="00C03B23">
      <w:pPr>
        <w:pStyle w:val="Heading1"/>
        <w:keepNext/>
        <w:rPr>
          <w:rFonts w:cs="Arial"/>
          <w:sz w:val="20"/>
        </w:rPr>
      </w:pPr>
      <w:bookmarkStart w:id="110" w:name="_Ref313370047"/>
      <w:bookmarkStart w:id="111" w:name="_Toc429384273"/>
      <w:r w:rsidRPr="001A3AB9">
        <w:rPr>
          <w:rFonts w:cs="Arial"/>
          <w:sz w:val="20"/>
        </w:rPr>
        <w:t>CUMULATI</w:t>
      </w:r>
      <w:r w:rsidRPr="001A3AB9">
        <w:rPr>
          <w:rFonts w:cs="Arial"/>
          <w:b w:val="0"/>
          <w:sz w:val="20"/>
        </w:rPr>
        <w:t>V</w:t>
      </w:r>
      <w:r w:rsidRPr="001A3AB9">
        <w:rPr>
          <w:rFonts w:cs="Arial"/>
          <w:sz w:val="20"/>
        </w:rPr>
        <w:t>E REMEDIES</w:t>
      </w:r>
      <w:bookmarkEnd w:id="110"/>
      <w:bookmarkEnd w:id="111"/>
    </w:p>
    <w:p w14:paraId="77631567" w14:textId="77777777" w:rsidR="00C03B23" w:rsidRPr="00A4589E" w:rsidRDefault="00C03B23" w:rsidP="00C03B23">
      <w:pPr>
        <w:pStyle w:val="BodyTextIndent"/>
        <w:rPr>
          <w:rFonts w:cs="Arial"/>
          <w:sz w:val="20"/>
        </w:rPr>
      </w:pPr>
      <w:r w:rsidRPr="00A4589E">
        <w:rPr>
          <w:rFonts w:cs="Arial"/>
          <w:sz w:val="20"/>
        </w:rPr>
        <w:t>Except as otherwise expressly provided by the Contract, all remedies available to either Party for breach of the Contract are cumulative and may be exercised concurrently or separately, and the exercise of any one remedy shall not be deemed an election of such remedy to the exclusion of other remedies.</w:t>
      </w:r>
    </w:p>
    <w:p w14:paraId="2F390605" w14:textId="77777777" w:rsidR="00C03B23" w:rsidRPr="00A4589E" w:rsidRDefault="00C03B23" w:rsidP="00C03B23">
      <w:pPr>
        <w:pStyle w:val="Heading1"/>
        <w:keepNext/>
        <w:rPr>
          <w:rFonts w:cs="Arial"/>
          <w:sz w:val="20"/>
        </w:rPr>
      </w:pPr>
      <w:bookmarkStart w:id="112" w:name="_Toc429384274"/>
      <w:r w:rsidRPr="00A4589E">
        <w:rPr>
          <w:rFonts w:cs="Arial"/>
          <w:sz w:val="20"/>
        </w:rPr>
        <w:lastRenderedPageBreak/>
        <w:t>FURTHER ASSURANCES</w:t>
      </w:r>
      <w:bookmarkEnd w:id="112"/>
    </w:p>
    <w:p w14:paraId="39A8B7C5" w14:textId="77777777" w:rsidR="00C03B23" w:rsidRPr="00A4589E" w:rsidRDefault="00C03B23" w:rsidP="00C03B23">
      <w:pPr>
        <w:pStyle w:val="BodyTextIndent"/>
        <w:rPr>
          <w:rFonts w:cs="Arial"/>
          <w:sz w:val="20"/>
        </w:rPr>
      </w:pPr>
      <w:r w:rsidRPr="00A4589E">
        <w:rPr>
          <w:rFonts w:cs="Arial"/>
          <w:sz w:val="20"/>
        </w:rPr>
        <w:t>Each Party undertakes at the request of the other, and at the cost of the requesting Party to do all acts and execute all documents which may be necessary to give effect to the meaning of the Contract.</w:t>
      </w:r>
    </w:p>
    <w:p w14:paraId="189EE51F" w14:textId="77777777" w:rsidR="00C03B23" w:rsidRPr="00A4589E" w:rsidRDefault="00C03B23" w:rsidP="00C03B23">
      <w:pPr>
        <w:pStyle w:val="Heading1"/>
        <w:keepNext/>
        <w:rPr>
          <w:rFonts w:cs="Arial"/>
          <w:sz w:val="20"/>
        </w:rPr>
      </w:pPr>
      <w:bookmarkStart w:id="113" w:name="_Toc429384275"/>
      <w:r w:rsidRPr="00A4589E">
        <w:rPr>
          <w:rFonts w:cs="Arial"/>
          <w:sz w:val="20"/>
        </w:rPr>
        <w:t>SEVERABILITY</w:t>
      </w:r>
      <w:bookmarkEnd w:id="113"/>
    </w:p>
    <w:p w14:paraId="22C8A6F6" w14:textId="77777777" w:rsidR="00C03B23" w:rsidRPr="00A4589E" w:rsidRDefault="00C03B23" w:rsidP="00C03B23">
      <w:pPr>
        <w:pStyle w:val="Heading2"/>
        <w:tabs>
          <w:tab w:val="num" w:pos="720"/>
        </w:tabs>
        <w:ind w:left="720"/>
        <w:rPr>
          <w:rFonts w:cs="Arial"/>
          <w:sz w:val="20"/>
        </w:rPr>
      </w:pPr>
      <w:r w:rsidRPr="00A4589E">
        <w:rPr>
          <w:rFonts w:cs="Arial"/>
          <w:sz w:val="20"/>
        </w:rPr>
        <w:t>If any provision of the Contract is held invalid, illegal or unenforceable for any reason, such provision shall be severed and the remainder of the provisions hereof shall continue in full force and effect as if the Contract had been executed with the invalid, illegal or unenforceable provision eliminated.</w:t>
      </w:r>
    </w:p>
    <w:p w14:paraId="06B9F6E6" w14:textId="77777777" w:rsidR="00C03B23" w:rsidRPr="00A4589E" w:rsidRDefault="00C03B23" w:rsidP="00C03B23">
      <w:pPr>
        <w:pStyle w:val="Heading2"/>
        <w:tabs>
          <w:tab w:val="num" w:pos="720"/>
        </w:tabs>
        <w:ind w:left="720"/>
        <w:rPr>
          <w:rFonts w:cs="Arial"/>
          <w:sz w:val="20"/>
        </w:rPr>
      </w:pPr>
      <w:r w:rsidRPr="00A4589E">
        <w:rPr>
          <w:rFonts w:cs="Arial"/>
          <w:sz w:val="20"/>
        </w:rPr>
        <w:t xml:space="preserve">In the event of a holding of invalidity so fundamental as to prevent the accomplishment of the purpose of the Contract, the </w:t>
      </w:r>
      <w:r>
        <w:rPr>
          <w:rFonts w:cs="Arial"/>
          <w:sz w:val="20"/>
        </w:rPr>
        <w:t>Customer</w:t>
      </w:r>
      <w:r w:rsidRPr="00A4589E">
        <w:rPr>
          <w:rFonts w:cs="Arial"/>
          <w:sz w:val="20"/>
        </w:rPr>
        <w:t xml:space="preserve"> and the </w:t>
      </w:r>
      <w:r>
        <w:rPr>
          <w:rFonts w:cs="Arial"/>
          <w:sz w:val="20"/>
        </w:rPr>
        <w:t>Supplier</w:t>
      </w:r>
      <w:r w:rsidRPr="00A4589E">
        <w:rPr>
          <w:rFonts w:cs="Arial"/>
          <w:sz w:val="20"/>
        </w:rPr>
        <w:t xml:space="preserve"> shall immediately commence good faith negotiations to remedy such invalidity. </w:t>
      </w:r>
    </w:p>
    <w:p w14:paraId="27418CA1" w14:textId="77777777" w:rsidR="00C03B23" w:rsidRPr="00A4589E" w:rsidRDefault="00C03B23" w:rsidP="00C03B23">
      <w:pPr>
        <w:pStyle w:val="Heading1"/>
        <w:keepNext/>
        <w:rPr>
          <w:rFonts w:cs="Arial"/>
          <w:sz w:val="20"/>
        </w:rPr>
      </w:pPr>
      <w:bookmarkStart w:id="114" w:name="_Toc429384276"/>
      <w:r>
        <w:rPr>
          <w:rFonts w:cs="Arial"/>
          <w:sz w:val="20"/>
        </w:rPr>
        <w:t>SUPPLIER</w:t>
      </w:r>
      <w:r w:rsidRPr="00A4589E">
        <w:rPr>
          <w:rFonts w:cs="Arial"/>
          <w:sz w:val="20"/>
        </w:rPr>
        <w:t>’S STATUS</w:t>
      </w:r>
      <w:bookmarkEnd w:id="114"/>
    </w:p>
    <w:p w14:paraId="18BCC360" w14:textId="77777777" w:rsidR="00C03B23" w:rsidRPr="00A4589E" w:rsidRDefault="00C03B23" w:rsidP="00C03B23">
      <w:pPr>
        <w:pStyle w:val="BodyTextIndent"/>
        <w:rPr>
          <w:rFonts w:cs="Arial"/>
          <w:sz w:val="20"/>
        </w:rPr>
      </w:pPr>
      <w:r w:rsidRPr="00A4589E">
        <w:rPr>
          <w:rFonts w:cs="Arial"/>
          <w:sz w:val="20"/>
        </w:rPr>
        <w:t xml:space="preserve">At all times during the term of the Contract the </w:t>
      </w:r>
      <w:r>
        <w:rPr>
          <w:rFonts w:cs="Arial"/>
          <w:sz w:val="20"/>
        </w:rPr>
        <w:t>Supplier</w:t>
      </w:r>
      <w:r w:rsidRPr="00A4589E">
        <w:rPr>
          <w:rFonts w:cs="Arial"/>
          <w:sz w:val="20"/>
        </w:rPr>
        <w:t xml:space="preserve"> shall be an independent contractor and nothing in the Contract shall create a contract of employment, a relationship of agency or partnership or a joint venture between the Parties and, accordingly, neither Party shall be authorised to act in the name of, or on behalf of, or otherwise bind the other Party save as expressly permitted by the terms of the Contract.</w:t>
      </w:r>
    </w:p>
    <w:p w14:paraId="1C9FE6E9" w14:textId="77777777" w:rsidR="00C03B23" w:rsidRPr="00A4589E" w:rsidRDefault="00C03B23" w:rsidP="00C03B23">
      <w:pPr>
        <w:pStyle w:val="Heading1"/>
        <w:keepNext/>
        <w:rPr>
          <w:rFonts w:cs="Arial"/>
          <w:sz w:val="20"/>
        </w:rPr>
      </w:pPr>
      <w:bookmarkStart w:id="115" w:name="_Toc429384277"/>
      <w:r w:rsidRPr="00A4589E">
        <w:rPr>
          <w:rFonts w:cs="Arial"/>
          <w:sz w:val="20"/>
        </w:rPr>
        <w:t>ENTIRE AGREEMENT</w:t>
      </w:r>
      <w:bookmarkEnd w:id="115"/>
    </w:p>
    <w:p w14:paraId="3D6A327D" w14:textId="77777777" w:rsidR="00C03B23" w:rsidRPr="00A4589E" w:rsidRDefault="00C03B23" w:rsidP="00C03B23">
      <w:pPr>
        <w:pStyle w:val="Heading2"/>
        <w:tabs>
          <w:tab w:val="num" w:pos="720"/>
        </w:tabs>
        <w:ind w:left="720"/>
        <w:rPr>
          <w:rFonts w:cs="Arial"/>
          <w:sz w:val="20"/>
        </w:rPr>
      </w:pPr>
      <w:bookmarkStart w:id="116" w:name="_Ref313371230"/>
      <w:r>
        <w:rPr>
          <w:rFonts w:cs="Arial"/>
          <w:sz w:val="20"/>
        </w:rPr>
        <w:t>The</w:t>
      </w:r>
      <w:r w:rsidRPr="00A4589E">
        <w:rPr>
          <w:rFonts w:cs="Arial"/>
          <w:sz w:val="20"/>
        </w:rPr>
        <w:t xml:space="preserve"> Contract, together with a completed, signed and dated Framework Agreement and the other documents referred to in them constitute the entire agreement and understanding between the Parties in respect of the matters dealt with in them and supersede, cancel and nullify any previous agreement between the Parties in relation to such matters.</w:t>
      </w:r>
      <w:bookmarkEnd w:id="116"/>
    </w:p>
    <w:p w14:paraId="2E1FC7F1" w14:textId="77777777" w:rsidR="00C03B23" w:rsidRPr="00A4589E" w:rsidRDefault="00C03B23" w:rsidP="00C03B23">
      <w:pPr>
        <w:pStyle w:val="Heading2"/>
        <w:tabs>
          <w:tab w:val="num" w:pos="720"/>
        </w:tabs>
        <w:ind w:left="720"/>
        <w:rPr>
          <w:rFonts w:cs="Arial"/>
          <w:sz w:val="20"/>
        </w:rPr>
      </w:pPr>
      <w:bookmarkStart w:id="117" w:name="_Ref313371232"/>
      <w:r w:rsidRPr="00A4589E">
        <w:rPr>
          <w:rFonts w:cs="Arial"/>
          <w:sz w:val="20"/>
        </w:rPr>
        <w:t>Each of the Parties acknowledges and agrees that in entering into the Contract it does not rely on, and shall have no remedy in respect of, any statement, representation, warranty or undertaking (whether negligently or innocently made) other than as expressly set out in the Contract.</w:t>
      </w:r>
      <w:bookmarkEnd w:id="117"/>
      <w:r w:rsidRPr="00A4589E">
        <w:rPr>
          <w:rFonts w:cs="Arial"/>
          <w:sz w:val="20"/>
        </w:rPr>
        <w:t xml:space="preserve"> </w:t>
      </w:r>
    </w:p>
    <w:p w14:paraId="14463CEC" w14:textId="77777777" w:rsidR="00C03B23" w:rsidRPr="00A4589E" w:rsidRDefault="00C03B23" w:rsidP="00C03B23">
      <w:pPr>
        <w:pStyle w:val="Heading2"/>
        <w:keepNext/>
        <w:tabs>
          <w:tab w:val="num" w:pos="720"/>
        </w:tabs>
        <w:ind w:left="720"/>
        <w:rPr>
          <w:rFonts w:cs="Arial"/>
          <w:sz w:val="20"/>
        </w:rPr>
      </w:pPr>
      <w:r w:rsidRPr="00A4589E">
        <w:rPr>
          <w:rFonts w:cs="Arial"/>
          <w:sz w:val="20"/>
        </w:rPr>
        <w:t xml:space="preserve">The </w:t>
      </w:r>
      <w:r>
        <w:rPr>
          <w:rFonts w:cs="Arial"/>
          <w:sz w:val="20"/>
        </w:rPr>
        <w:t>Supplier</w:t>
      </w:r>
      <w:r w:rsidRPr="00A4589E">
        <w:rPr>
          <w:rFonts w:cs="Arial"/>
          <w:sz w:val="20"/>
        </w:rPr>
        <w:t xml:space="preserve"> acknowledges that it has:</w:t>
      </w:r>
    </w:p>
    <w:p w14:paraId="659BF170" w14:textId="77777777" w:rsidR="00C03B23" w:rsidRPr="00A4589E" w:rsidRDefault="00C03B23" w:rsidP="00C03B23">
      <w:pPr>
        <w:pStyle w:val="Heading3"/>
        <w:rPr>
          <w:rFonts w:cs="Arial"/>
          <w:sz w:val="20"/>
        </w:rPr>
      </w:pPr>
      <w:r w:rsidRPr="00A4589E">
        <w:rPr>
          <w:rFonts w:cs="Arial"/>
          <w:sz w:val="20"/>
        </w:rPr>
        <w:t>entered into the Contract in reliance on its own due diligence alone; and</w:t>
      </w:r>
    </w:p>
    <w:p w14:paraId="2A8A4F5F" w14:textId="77777777" w:rsidR="00C03B23" w:rsidRPr="00A4589E" w:rsidRDefault="00C03B23" w:rsidP="00C03B23">
      <w:pPr>
        <w:pStyle w:val="Heading3"/>
        <w:rPr>
          <w:rFonts w:cs="Arial"/>
          <w:sz w:val="20"/>
        </w:rPr>
      </w:pPr>
      <w:r w:rsidRPr="00A4589E">
        <w:rPr>
          <w:rFonts w:cs="Arial"/>
          <w:sz w:val="20"/>
        </w:rPr>
        <w:t xml:space="preserve">received sufficient information required by it in order to determine whether it is able to provide the </w:t>
      </w:r>
      <w:r>
        <w:rPr>
          <w:rFonts w:cs="Arial"/>
          <w:sz w:val="20"/>
        </w:rPr>
        <w:t xml:space="preserve">Contract Services </w:t>
      </w:r>
      <w:r w:rsidRPr="00A4589E">
        <w:rPr>
          <w:rFonts w:cs="Arial"/>
          <w:sz w:val="20"/>
        </w:rPr>
        <w:t>in accordance with the terms of the Contract.</w:t>
      </w:r>
    </w:p>
    <w:p w14:paraId="1713C8C1" w14:textId="77777777" w:rsidR="00C03B23" w:rsidRDefault="00C03B23" w:rsidP="00C03B23">
      <w:pPr>
        <w:pStyle w:val="Heading2"/>
        <w:tabs>
          <w:tab w:val="num" w:pos="720"/>
        </w:tabs>
        <w:ind w:left="720"/>
        <w:rPr>
          <w:rFonts w:cs="Arial"/>
          <w:sz w:val="20"/>
        </w:rPr>
      </w:pPr>
      <w:r>
        <w:rPr>
          <w:rFonts w:cs="Arial"/>
          <w:sz w:val="20"/>
        </w:rPr>
        <w:t>Nothing in Clauses 20.1 and 20.2</w:t>
      </w:r>
      <w:r w:rsidRPr="00A4589E">
        <w:rPr>
          <w:rFonts w:cs="Arial"/>
          <w:sz w:val="20"/>
        </w:rPr>
        <w:t xml:space="preserve"> shall operate</w:t>
      </w:r>
      <w:r>
        <w:rPr>
          <w:rFonts w:cs="Arial"/>
          <w:sz w:val="20"/>
        </w:rPr>
        <w:t>:</w:t>
      </w:r>
    </w:p>
    <w:p w14:paraId="6D095466" w14:textId="77777777" w:rsidR="00C03B23" w:rsidRDefault="00C03B23" w:rsidP="00C03B23">
      <w:pPr>
        <w:pStyle w:val="Heading3"/>
        <w:rPr>
          <w:rFonts w:cs="Arial"/>
          <w:sz w:val="20"/>
        </w:rPr>
      </w:pPr>
      <w:r w:rsidRPr="00A4589E">
        <w:rPr>
          <w:rFonts w:cs="Arial"/>
          <w:sz w:val="20"/>
        </w:rPr>
        <w:t>to exclude Fraud or fraudulent misrepresentation</w:t>
      </w:r>
      <w:r>
        <w:rPr>
          <w:rFonts w:cs="Arial"/>
          <w:sz w:val="20"/>
        </w:rPr>
        <w:t>; or</w:t>
      </w:r>
    </w:p>
    <w:p w14:paraId="19F7C76A" w14:textId="77777777" w:rsidR="00C03B23" w:rsidRPr="00A4589E" w:rsidRDefault="00C03B23" w:rsidP="00C03B23">
      <w:pPr>
        <w:pStyle w:val="Heading3"/>
        <w:rPr>
          <w:rFonts w:cs="Arial"/>
          <w:sz w:val="20"/>
        </w:rPr>
      </w:pPr>
      <w:r>
        <w:rPr>
          <w:rFonts w:cs="Arial"/>
          <w:sz w:val="20"/>
        </w:rPr>
        <w:t>to limit the rights of the Customer pursuant to clause 31 of the Framework Agreement (Rights of Third Parties)</w:t>
      </w:r>
      <w:r w:rsidRPr="00A4589E">
        <w:rPr>
          <w:rFonts w:cs="Arial"/>
          <w:sz w:val="20"/>
        </w:rPr>
        <w:t>.</w:t>
      </w:r>
    </w:p>
    <w:p w14:paraId="51A9F8CF" w14:textId="77777777" w:rsidR="00C03B23" w:rsidRPr="00A4589E" w:rsidRDefault="00C03B23" w:rsidP="00C03B23">
      <w:pPr>
        <w:pStyle w:val="Heading2"/>
        <w:tabs>
          <w:tab w:val="num" w:pos="720"/>
        </w:tabs>
        <w:ind w:left="720"/>
        <w:rPr>
          <w:rFonts w:cs="Arial"/>
          <w:sz w:val="20"/>
        </w:rPr>
      </w:pPr>
      <w:r>
        <w:rPr>
          <w:rFonts w:cs="Arial"/>
          <w:sz w:val="20"/>
        </w:rPr>
        <w:t>The</w:t>
      </w:r>
      <w:r w:rsidRPr="00A4589E">
        <w:rPr>
          <w:rFonts w:cs="Arial"/>
          <w:sz w:val="20"/>
        </w:rPr>
        <w:t xml:space="preserve"> Contract may be executed in counterparts each of which when executed and delivered shall constitute an original but all counterparts together shall constitute one and the same instrument.</w:t>
      </w:r>
    </w:p>
    <w:p w14:paraId="00BB0C19" w14:textId="77777777" w:rsidR="00C03B23" w:rsidRPr="00A4589E" w:rsidRDefault="00C03B23" w:rsidP="00C03B23">
      <w:pPr>
        <w:pStyle w:val="Heading1"/>
        <w:keepNext/>
        <w:rPr>
          <w:rFonts w:cs="Arial"/>
          <w:sz w:val="20"/>
        </w:rPr>
      </w:pPr>
      <w:bookmarkStart w:id="118" w:name="_Ref313370095"/>
      <w:bookmarkStart w:id="119" w:name="_Toc429384278"/>
      <w:r w:rsidRPr="00A4589E">
        <w:rPr>
          <w:rFonts w:cs="Arial"/>
          <w:sz w:val="20"/>
        </w:rPr>
        <w:lastRenderedPageBreak/>
        <w:t>CONTRACTS (RIGHTS OF THIRD PARTIES) ACT</w:t>
      </w:r>
      <w:bookmarkEnd w:id="118"/>
      <w:bookmarkEnd w:id="119"/>
    </w:p>
    <w:p w14:paraId="22CBC7F7" w14:textId="77777777" w:rsidR="00C03B23" w:rsidRPr="00A4589E" w:rsidRDefault="00C03B23" w:rsidP="00C03B23">
      <w:pPr>
        <w:pStyle w:val="Heading2"/>
        <w:tabs>
          <w:tab w:val="num" w:pos="720"/>
        </w:tabs>
        <w:ind w:left="720"/>
        <w:rPr>
          <w:rFonts w:cs="Arial"/>
          <w:sz w:val="20"/>
        </w:rPr>
      </w:pPr>
      <w:r w:rsidRPr="00A4589E">
        <w:rPr>
          <w:rFonts w:cs="Arial"/>
          <w:sz w:val="20"/>
        </w:rPr>
        <w:t xml:space="preserve">A person who is not a party to the Contract has no right under the Contracts (Rights of Third Parties) Act 1999 to enforce any of its provisions which, expressly or by implication, confer a benefit on him, without the prior written agreement of the Parties, </w:t>
      </w:r>
      <w:r>
        <w:rPr>
          <w:rFonts w:cs="Arial"/>
          <w:sz w:val="20"/>
        </w:rPr>
        <w:t>provided that</w:t>
      </w:r>
      <w:r w:rsidRPr="00A4589E">
        <w:rPr>
          <w:rFonts w:cs="Arial"/>
          <w:sz w:val="20"/>
        </w:rPr>
        <w:t xml:space="preserve"> this </w:t>
      </w:r>
      <w:r>
        <w:rPr>
          <w:rFonts w:cs="Arial"/>
          <w:sz w:val="20"/>
        </w:rPr>
        <w:t xml:space="preserve">Clause 21.1 </w:t>
      </w:r>
      <w:r w:rsidRPr="00A4589E">
        <w:rPr>
          <w:rFonts w:cs="Arial"/>
          <w:sz w:val="20"/>
        </w:rPr>
        <w:t xml:space="preserve">does not affect any right or remedy of any person which exists or is available otherwise than pursuant to that Act. </w:t>
      </w:r>
    </w:p>
    <w:p w14:paraId="7EC32100" w14:textId="77777777" w:rsidR="00C03B23" w:rsidRDefault="00C03B23" w:rsidP="00C03B23">
      <w:pPr>
        <w:pStyle w:val="Heading2"/>
        <w:tabs>
          <w:tab w:val="num" w:pos="720"/>
        </w:tabs>
        <w:ind w:left="720"/>
        <w:rPr>
          <w:rFonts w:cs="Arial"/>
          <w:sz w:val="20"/>
        </w:rPr>
      </w:pPr>
      <w:r w:rsidRPr="00A4589E">
        <w:rPr>
          <w:rFonts w:cs="Arial"/>
          <w:sz w:val="20"/>
        </w:rPr>
        <w:t>No consent of any third party is necessary for any rescission, variation (including any release or compromise in whole or in part of liability) or termination of the Contract or any one or more Clauses of it.</w:t>
      </w:r>
    </w:p>
    <w:p w14:paraId="1ED5F347" w14:textId="77777777" w:rsidR="00C03B23" w:rsidRPr="000C628F" w:rsidRDefault="00C03B23" w:rsidP="00C03B23">
      <w:pPr>
        <w:pStyle w:val="Heading2"/>
        <w:tabs>
          <w:tab w:val="num" w:pos="720"/>
        </w:tabs>
        <w:ind w:left="720"/>
        <w:rPr>
          <w:rFonts w:cs="Arial"/>
          <w:sz w:val="20"/>
        </w:rPr>
      </w:pPr>
      <w:bookmarkStart w:id="120" w:name="_Ref313371113"/>
      <w:r w:rsidRPr="000C628F">
        <w:rPr>
          <w:rFonts w:cs="Arial"/>
          <w:sz w:val="20"/>
        </w:rPr>
        <w:t xml:space="preserve">Without prejudice to the </w:t>
      </w:r>
      <w:r>
        <w:rPr>
          <w:rFonts w:cs="Arial"/>
          <w:sz w:val="20"/>
        </w:rPr>
        <w:t>Customer</w:t>
      </w:r>
      <w:r w:rsidRPr="000C628F">
        <w:rPr>
          <w:rFonts w:cs="Arial"/>
          <w:sz w:val="20"/>
        </w:rPr>
        <w:t xml:space="preserve">’s rights as a Contracting Body under clause 31 of the Framework Agreement, the </w:t>
      </w:r>
      <w:r>
        <w:rPr>
          <w:rFonts w:cs="Arial"/>
          <w:sz w:val="20"/>
        </w:rPr>
        <w:t>Supplier</w:t>
      </w:r>
      <w:r w:rsidRPr="000C628F">
        <w:rPr>
          <w:rFonts w:cs="Arial"/>
          <w:sz w:val="20"/>
        </w:rPr>
        <w:t xml:space="preserve"> agrees that the </w:t>
      </w:r>
      <w:r>
        <w:rPr>
          <w:rFonts w:cs="Arial"/>
          <w:sz w:val="20"/>
        </w:rPr>
        <w:t>Customer</w:t>
      </w:r>
      <w:r w:rsidRPr="000C628F">
        <w:rPr>
          <w:rFonts w:cs="Arial"/>
          <w:sz w:val="20"/>
        </w:rPr>
        <w:t xml:space="preserve"> may enforce any of the provisions of the Framework Agreement referred to </w:t>
      </w:r>
      <w:r w:rsidRPr="00611C77">
        <w:rPr>
          <w:rFonts w:cs="Arial"/>
          <w:sz w:val="20"/>
        </w:rPr>
        <w:t>in clause 31.2 (with the exception of clauses 33 and 34 of the Framework Agreement) as if they</w:t>
      </w:r>
      <w:r w:rsidRPr="000C628F">
        <w:rPr>
          <w:rFonts w:cs="Arial"/>
          <w:sz w:val="20"/>
        </w:rPr>
        <w:t xml:space="preserve"> were terms of the Contract</w:t>
      </w:r>
      <w:r>
        <w:rPr>
          <w:rFonts w:cs="Arial"/>
          <w:sz w:val="20"/>
        </w:rPr>
        <w:t xml:space="preserve"> (reading references in those provisions to Contracting Bodies and the Supplier as references to the Customer and the Supplier respectively)</w:t>
      </w:r>
      <w:r w:rsidRPr="000C628F">
        <w:rPr>
          <w:rFonts w:cs="Arial"/>
          <w:sz w:val="20"/>
        </w:rPr>
        <w:t>.</w:t>
      </w:r>
    </w:p>
    <w:p w14:paraId="10E2A6D0" w14:textId="77777777" w:rsidR="00C03B23" w:rsidRPr="00A4589E" w:rsidRDefault="00C03B23" w:rsidP="00C03B23">
      <w:pPr>
        <w:pStyle w:val="Heading1"/>
        <w:keepNext/>
        <w:rPr>
          <w:rFonts w:cs="Arial"/>
          <w:sz w:val="20"/>
        </w:rPr>
      </w:pPr>
      <w:bookmarkStart w:id="121" w:name="_Toc429384279"/>
      <w:r w:rsidRPr="00A4589E">
        <w:rPr>
          <w:rFonts w:cs="Arial"/>
          <w:sz w:val="20"/>
        </w:rPr>
        <w:t>NOTICES</w:t>
      </w:r>
      <w:bookmarkEnd w:id="120"/>
      <w:bookmarkEnd w:id="121"/>
    </w:p>
    <w:p w14:paraId="62263FFE" w14:textId="77777777" w:rsidR="00C03B23" w:rsidRPr="00A4589E" w:rsidRDefault="00C03B23" w:rsidP="00C03B23">
      <w:pPr>
        <w:pStyle w:val="Heading2"/>
        <w:tabs>
          <w:tab w:val="num" w:pos="720"/>
        </w:tabs>
        <w:ind w:left="720"/>
        <w:rPr>
          <w:rFonts w:cs="Arial"/>
          <w:sz w:val="20"/>
        </w:rPr>
      </w:pPr>
      <w:r w:rsidRPr="00A4589E">
        <w:rPr>
          <w:rFonts w:cs="Arial"/>
          <w:sz w:val="20"/>
        </w:rPr>
        <w:t xml:space="preserve">Except as otherwise expressly provided </w:t>
      </w:r>
      <w:r>
        <w:rPr>
          <w:rFonts w:cs="Arial"/>
          <w:sz w:val="20"/>
        </w:rPr>
        <w:t>in</w:t>
      </w:r>
      <w:r w:rsidRPr="00A4589E">
        <w:rPr>
          <w:rFonts w:cs="Arial"/>
          <w:sz w:val="20"/>
        </w:rPr>
        <w:t xml:space="preserve"> the Contract, no notice or other communication from one Party to the other shall have any validity under the Contract unless </w:t>
      </w:r>
      <w:r>
        <w:rPr>
          <w:rFonts w:cs="Arial"/>
          <w:sz w:val="20"/>
        </w:rPr>
        <w:t xml:space="preserve">given or </w:t>
      </w:r>
      <w:r w:rsidRPr="00A4589E">
        <w:rPr>
          <w:rFonts w:cs="Arial"/>
          <w:sz w:val="20"/>
        </w:rPr>
        <w:t>made in writing by or on behalf of the Party sending the communication.</w:t>
      </w:r>
    </w:p>
    <w:p w14:paraId="7071E995" w14:textId="77777777" w:rsidR="00C03B23" w:rsidRDefault="00C03B23" w:rsidP="00C03B23">
      <w:pPr>
        <w:pStyle w:val="Heading2"/>
        <w:tabs>
          <w:tab w:val="num" w:pos="720"/>
        </w:tabs>
        <w:ind w:left="720"/>
        <w:rPr>
          <w:rFonts w:cs="Arial"/>
          <w:sz w:val="20"/>
        </w:rPr>
      </w:pPr>
      <w:bookmarkStart w:id="122" w:name="_Ref313371315"/>
      <w:r w:rsidRPr="00A4589E">
        <w:rPr>
          <w:rFonts w:cs="Arial"/>
          <w:sz w:val="20"/>
        </w:rPr>
        <w:t xml:space="preserve">Any notice or other communication given </w:t>
      </w:r>
      <w:r>
        <w:rPr>
          <w:rFonts w:cs="Arial"/>
          <w:sz w:val="20"/>
        </w:rPr>
        <w:t xml:space="preserve">or made </w:t>
      </w:r>
      <w:r w:rsidRPr="00A4589E">
        <w:rPr>
          <w:rFonts w:cs="Arial"/>
          <w:sz w:val="20"/>
        </w:rPr>
        <w:t>by either Party to the other shall</w:t>
      </w:r>
      <w:r>
        <w:rPr>
          <w:rFonts w:cs="Arial"/>
          <w:sz w:val="20"/>
        </w:rPr>
        <w:t>:</w:t>
      </w:r>
    </w:p>
    <w:p w14:paraId="5D1AF210" w14:textId="77777777" w:rsidR="00C03B23" w:rsidRPr="009A1902" w:rsidRDefault="00C03B23" w:rsidP="00C03B23">
      <w:pPr>
        <w:pStyle w:val="Heading3"/>
        <w:rPr>
          <w:sz w:val="20"/>
        </w:rPr>
      </w:pPr>
      <w:r w:rsidRPr="009A1902">
        <w:rPr>
          <w:sz w:val="20"/>
        </w:rPr>
        <w:t xml:space="preserve">be given by letter (sent by hand, post or a recorded signed for delivery service), </w:t>
      </w:r>
      <w:r w:rsidR="000A29FE" w:rsidRPr="009A1902">
        <w:rPr>
          <w:sz w:val="20"/>
        </w:rPr>
        <w:t>facsimile</w:t>
      </w:r>
      <w:r w:rsidRPr="009A1902">
        <w:rPr>
          <w:sz w:val="20"/>
        </w:rPr>
        <w:t xml:space="preserve"> or electronic mail confirmed by letter; and</w:t>
      </w:r>
    </w:p>
    <w:p w14:paraId="6DC5303E" w14:textId="77777777" w:rsidR="00C03B23" w:rsidRPr="009A1902" w:rsidRDefault="00C03B23" w:rsidP="00C03B23">
      <w:pPr>
        <w:pStyle w:val="Heading3"/>
        <w:rPr>
          <w:sz w:val="20"/>
        </w:rPr>
      </w:pPr>
      <w:r w:rsidRPr="009A1902">
        <w:rPr>
          <w:sz w:val="20"/>
        </w:rPr>
        <w:t>unless the other Party acknowledges receipt of such communication at an earlier time, be deemed to have been given:</w:t>
      </w:r>
    </w:p>
    <w:p w14:paraId="40D8B1F6" w14:textId="77777777" w:rsidR="00C03B23" w:rsidRPr="00837B0E" w:rsidRDefault="00C03B23" w:rsidP="00C03B23">
      <w:pPr>
        <w:pStyle w:val="Heading4"/>
        <w:rPr>
          <w:sz w:val="20"/>
        </w:rPr>
      </w:pPr>
      <w:r w:rsidRPr="00837B0E">
        <w:rPr>
          <w:sz w:val="20"/>
        </w:rPr>
        <w:t>if delivered personally, at the time of delivery;</w:t>
      </w:r>
    </w:p>
    <w:p w14:paraId="542FF286" w14:textId="77777777" w:rsidR="00C03B23" w:rsidRPr="00837B0E" w:rsidRDefault="00C03B23" w:rsidP="00C03B23">
      <w:pPr>
        <w:pStyle w:val="Heading4"/>
        <w:rPr>
          <w:sz w:val="20"/>
        </w:rPr>
      </w:pPr>
      <w:r w:rsidRPr="00837B0E">
        <w:rPr>
          <w:sz w:val="20"/>
        </w:rPr>
        <w:t>if sent by pre-paid post or a recorded signed for service two (2) Working Days after the day on which the letter was posted provided the relevant communication is not returned as undelivered;</w:t>
      </w:r>
    </w:p>
    <w:p w14:paraId="4E77D572" w14:textId="77777777" w:rsidR="00C03B23" w:rsidRPr="00837B0E" w:rsidRDefault="00C03B23" w:rsidP="00C03B23">
      <w:pPr>
        <w:pStyle w:val="Heading4"/>
        <w:rPr>
          <w:sz w:val="20"/>
        </w:rPr>
      </w:pPr>
      <w:r w:rsidRPr="00837B0E">
        <w:rPr>
          <w:sz w:val="20"/>
        </w:rPr>
        <w:t>if sent by electronic mail, two (2) Working Days after posting of a confirmation letter; and</w:t>
      </w:r>
    </w:p>
    <w:p w14:paraId="66445D4A" w14:textId="77777777" w:rsidR="00C03B23" w:rsidRPr="00837B0E" w:rsidRDefault="00C03B23" w:rsidP="00C03B23">
      <w:pPr>
        <w:pStyle w:val="Heading4"/>
        <w:rPr>
          <w:sz w:val="20"/>
        </w:rPr>
      </w:pPr>
      <w:r w:rsidRPr="00837B0E">
        <w:rPr>
          <w:sz w:val="20"/>
        </w:rPr>
        <w:t>if sent by facsimile, on the day of transmission if sent before 16:00 hours on any Working Day and otherwise at 9:00 hours on the next Working Day and provided that at time of transmission of the facsimile an error-free transmission report is received by the Party sending the communication.</w:t>
      </w:r>
      <w:bookmarkEnd w:id="122"/>
    </w:p>
    <w:p w14:paraId="67BBC8C8" w14:textId="77777777" w:rsidR="00C03B23" w:rsidRPr="00A4589E" w:rsidRDefault="00C03B23" w:rsidP="00C03B23">
      <w:pPr>
        <w:pStyle w:val="Heading2"/>
        <w:tabs>
          <w:tab w:val="num" w:pos="720"/>
        </w:tabs>
        <w:ind w:left="720"/>
        <w:rPr>
          <w:rFonts w:cs="Arial"/>
          <w:sz w:val="20"/>
        </w:rPr>
      </w:pPr>
      <w:bookmarkStart w:id="123" w:name="_Ref313371306"/>
      <w:r w:rsidRPr="00837B0E">
        <w:rPr>
          <w:rFonts w:cs="Arial"/>
          <w:sz w:val="20"/>
        </w:rPr>
        <w:t>For the purposes of Clause 22.2, the address, email address and fax number of each Party shall be the address, email address and fax number</w:t>
      </w:r>
      <w:r w:rsidRPr="00A4589E">
        <w:rPr>
          <w:rFonts w:cs="Arial"/>
          <w:sz w:val="20"/>
        </w:rPr>
        <w:t xml:space="preserve"> </w:t>
      </w:r>
      <w:r>
        <w:rPr>
          <w:rFonts w:cs="Arial"/>
          <w:sz w:val="20"/>
        </w:rPr>
        <w:t>specified</w:t>
      </w:r>
      <w:r w:rsidRPr="00A4589E">
        <w:rPr>
          <w:rFonts w:cs="Arial"/>
          <w:sz w:val="20"/>
        </w:rPr>
        <w:t xml:space="preserve"> in the </w:t>
      </w:r>
      <w:r>
        <w:rPr>
          <w:rFonts w:cs="Arial"/>
          <w:sz w:val="20"/>
        </w:rPr>
        <w:t>Letter of Appointment</w:t>
      </w:r>
      <w:r w:rsidRPr="00A4589E">
        <w:rPr>
          <w:rFonts w:cs="Arial"/>
          <w:sz w:val="20"/>
        </w:rPr>
        <w:t>.</w:t>
      </w:r>
      <w:bookmarkEnd w:id="123"/>
    </w:p>
    <w:p w14:paraId="2A1285E3" w14:textId="77777777" w:rsidR="00C03B23" w:rsidRPr="00A4589E" w:rsidRDefault="00C03B23" w:rsidP="00C03B23">
      <w:pPr>
        <w:pStyle w:val="Heading2"/>
        <w:tabs>
          <w:tab w:val="num" w:pos="720"/>
        </w:tabs>
        <w:ind w:left="720"/>
        <w:rPr>
          <w:rFonts w:cs="Arial"/>
          <w:sz w:val="20"/>
        </w:rPr>
      </w:pPr>
      <w:r w:rsidRPr="00A4589E">
        <w:rPr>
          <w:rFonts w:cs="Arial"/>
          <w:sz w:val="20"/>
        </w:rPr>
        <w:t>Either Party may change its address for service by serving a notice in accordance with this Clause </w:t>
      </w:r>
      <w:r>
        <w:rPr>
          <w:rFonts w:cs="Arial"/>
          <w:sz w:val="20"/>
        </w:rPr>
        <w:t>22</w:t>
      </w:r>
      <w:r w:rsidRPr="00A4589E">
        <w:rPr>
          <w:rFonts w:cs="Arial"/>
          <w:sz w:val="20"/>
        </w:rPr>
        <w:t>.</w:t>
      </w:r>
    </w:p>
    <w:p w14:paraId="23A71827" w14:textId="77777777" w:rsidR="00C03B23" w:rsidRDefault="00C03B23" w:rsidP="00C03B23">
      <w:pPr>
        <w:pStyle w:val="Heading2"/>
        <w:tabs>
          <w:tab w:val="clear" w:pos="1350"/>
          <w:tab w:val="num" w:pos="720"/>
        </w:tabs>
        <w:ind w:left="720"/>
        <w:rPr>
          <w:rFonts w:cs="Arial"/>
          <w:sz w:val="20"/>
        </w:rPr>
      </w:pPr>
      <w:r w:rsidRPr="00A4589E">
        <w:rPr>
          <w:rFonts w:cs="Arial"/>
          <w:sz w:val="20"/>
        </w:rPr>
        <w:t>For the avoidance of doubt, any notice given under the Contract shall not be validly served if sent by electronic mail (email) and not confirmed by a letter.</w:t>
      </w:r>
    </w:p>
    <w:p w14:paraId="5C565CF8" w14:textId="77777777" w:rsidR="00C03B23" w:rsidRPr="00837B0E" w:rsidRDefault="00C03B23" w:rsidP="00C03B23">
      <w:pPr>
        <w:pStyle w:val="Heading1"/>
        <w:keepNext/>
        <w:rPr>
          <w:sz w:val="20"/>
        </w:rPr>
      </w:pPr>
      <w:bookmarkStart w:id="124" w:name="_Toc314810842"/>
      <w:bookmarkStart w:id="125" w:name="_Toc429384280"/>
      <w:r w:rsidRPr="00837B0E">
        <w:rPr>
          <w:sz w:val="20"/>
        </w:rPr>
        <w:lastRenderedPageBreak/>
        <w:t>DISPUTES AND LAW</w:t>
      </w:r>
      <w:bookmarkEnd w:id="124"/>
      <w:bookmarkEnd w:id="125"/>
    </w:p>
    <w:p w14:paraId="783976E6" w14:textId="77777777" w:rsidR="00C03B23" w:rsidRPr="00837B0E" w:rsidRDefault="00C03B23" w:rsidP="00C03B23">
      <w:pPr>
        <w:pStyle w:val="Heading2"/>
        <w:keepNext/>
        <w:tabs>
          <w:tab w:val="clear" w:pos="1350"/>
          <w:tab w:val="num" w:pos="720"/>
        </w:tabs>
        <w:ind w:left="720"/>
        <w:rPr>
          <w:b/>
          <w:sz w:val="20"/>
        </w:rPr>
      </w:pPr>
      <w:bookmarkStart w:id="126" w:name="_Ref313370109"/>
      <w:r w:rsidRPr="00837B0E">
        <w:rPr>
          <w:b/>
          <w:sz w:val="20"/>
        </w:rPr>
        <w:t>Governing Law and Jurisdiction</w:t>
      </w:r>
      <w:bookmarkEnd w:id="126"/>
    </w:p>
    <w:p w14:paraId="4F934978" w14:textId="77777777" w:rsidR="00C03B23" w:rsidRPr="00837B0E" w:rsidRDefault="00C03B23" w:rsidP="00C03B23">
      <w:pPr>
        <w:pStyle w:val="BodyTextIndent"/>
        <w:rPr>
          <w:sz w:val="20"/>
        </w:rPr>
      </w:pPr>
      <w:r w:rsidRPr="00837B0E">
        <w:rPr>
          <w:sz w:val="20"/>
        </w:rPr>
        <w:t xml:space="preserve">The Contract shall be governed by and interpreted in accordance with the Laws of England and Wales and the Parties agree to submit to the exclusive jurisdiction of the English courts any dispute that arises in connection with the Contract. </w:t>
      </w:r>
    </w:p>
    <w:p w14:paraId="60765A6E" w14:textId="77777777" w:rsidR="00C03B23" w:rsidRPr="00837B0E" w:rsidRDefault="00C03B23" w:rsidP="00C03B23">
      <w:pPr>
        <w:pStyle w:val="Heading2"/>
        <w:keepNext/>
        <w:tabs>
          <w:tab w:val="num" w:pos="720"/>
        </w:tabs>
        <w:ind w:left="720"/>
        <w:rPr>
          <w:b/>
          <w:sz w:val="20"/>
        </w:rPr>
      </w:pPr>
      <w:bookmarkStart w:id="127" w:name="_Ref313372098"/>
      <w:r w:rsidRPr="00837B0E">
        <w:rPr>
          <w:b/>
          <w:sz w:val="20"/>
        </w:rPr>
        <w:t>Dispute Resolution</w:t>
      </w:r>
      <w:bookmarkEnd w:id="127"/>
    </w:p>
    <w:p w14:paraId="377825FF" w14:textId="77777777" w:rsidR="00C03B23" w:rsidRPr="00837B0E" w:rsidRDefault="00C03B23" w:rsidP="00C03B23">
      <w:pPr>
        <w:pStyle w:val="Heading3"/>
        <w:rPr>
          <w:sz w:val="20"/>
        </w:rPr>
      </w:pPr>
      <w:bookmarkStart w:id="128" w:name="_Ref313371365"/>
      <w:r w:rsidRPr="00837B0E">
        <w:rPr>
          <w:sz w:val="20"/>
        </w:rPr>
        <w:t>The Parties shall attempt in good faith to negotiate a settlement to any dispute between them arising out of or in connection with the Contract within twenty (20) Working Days of either Party notifying the other of the dispute and such efforts shall involve the escalation of the dispute to the level of representative of each Party specified in the Letter of Appointment.</w:t>
      </w:r>
      <w:bookmarkEnd w:id="128"/>
    </w:p>
    <w:p w14:paraId="17568107" w14:textId="77777777" w:rsidR="00C03B23" w:rsidRPr="00837B0E" w:rsidRDefault="00C03B23" w:rsidP="00C03B23">
      <w:pPr>
        <w:pStyle w:val="Heading3"/>
        <w:rPr>
          <w:sz w:val="20"/>
        </w:rPr>
      </w:pPr>
      <w:r w:rsidRPr="00837B0E">
        <w:rPr>
          <w:sz w:val="20"/>
        </w:rPr>
        <w:t>Nothing in this dispute resolution procedure shall prevent the Parties from seeking from any court of competent jurisdiction an interim order restraining the other Party from doing any act or compelling the other Party to do any act.</w:t>
      </w:r>
    </w:p>
    <w:p w14:paraId="6CA0B7C4" w14:textId="77777777" w:rsidR="00C03B23" w:rsidRPr="00837B0E" w:rsidRDefault="00C03B23" w:rsidP="00C03B23">
      <w:pPr>
        <w:pStyle w:val="Heading3"/>
        <w:rPr>
          <w:sz w:val="20"/>
        </w:rPr>
      </w:pPr>
      <w:r w:rsidRPr="00837B0E">
        <w:rPr>
          <w:sz w:val="20"/>
        </w:rPr>
        <w:t>If the dispute cannot be resolved by the Parties pursuant to Clause 23.2.1, the Parties shall refer it to mediation pursuant to the procedure set out in Clause 23.2.5 unless:</w:t>
      </w:r>
    </w:p>
    <w:p w14:paraId="6CB6CC51" w14:textId="77777777" w:rsidR="00C03B23" w:rsidRPr="00837B0E" w:rsidRDefault="00C03B23" w:rsidP="00C03B23">
      <w:pPr>
        <w:pStyle w:val="Heading4"/>
        <w:rPr>
          <w:sz w:val="20"/>
        </w:rPr>
      </w:pPr>
      <w:r w:rsidRPr="00837B0E">
        <w:rPr>
          <w:sz w:val="20"/>
        </w:rPr>
        <w:t xml:space="preserve">the </w:t>
      </w:r>
      <w:r>
        <w:rPr>
          <w:sz w:val="20"/>
        </w:rPr>
        <w:t>Customer</w:t>
      </w:r>
      <w:r w:rsidRPr="00837B0E">
        <w:rPr>
          <w:sz w:val="20"/>
        </w:rPr>
        <w:t xml:space="preserve"> considers that the dispute is not suitable for resolution by mediation; or</w:t>
      </w:r>
    </w:p>
    <w:p w14:paraId="3BC931D8" w14:textId="77777777" w:rsidR="00C03B23" w:rsidRPr="00837B0E" w:rsidRDefault="00C03B23" w:rsidP="00C03B23">
      <w:pPr>
        <w:pStyle w:val="Heading4"/>
        <w:rPr>
          <w:sz w:val="20"/>
        </w:rPr>
      </w:pPr>
      <w:r w:rsidRPr="00837B0E">
        <w:rPr>
          <w:sz w:val="20"/>
        </w:rPr>
        <w:t xml:space="preserve">the </w:t>
      </w:r>
      <w:r>
        <w:rPr>
          <w:sz w:val="20"/>
        </w:rPr>
        <w:t>Supplier</w:t>
      </w:r>
      <w:r w:rsidRPr="00837B0E">
        <w:rPr>
          <w:sz w:val="20"/>
        </w:rPr>
        <w:t xml:space="preserve"> does not agree to mediation.</w:t>
      </w:r>
    </w:p>
    <w:p w14:paraId="3089ED08" w14:textId="77777777" w:rsidR="00C03B23" w:rsidRPr="00837B0E" w:rsidRDefault="00C03B23" w:rsidP="00C03B23">
      <w:pPr>
        <w:pStyle w:val="Heading3"/>
        <w:rPr>
          <w:sz w:val="20"/>
        </w:rPr>
      </w:pPr>
      <w:r w:rsidRPr="00837B0E">
        <w:rPr>
          <w:sz w:val="20"/>
        </w:rPr>
        <w:t xml:space="preserve">The obligations of the Parties under the Contract shall not be suspended, cease or be delayed by the reference of a dispute to mediation and the </w:t>
      </w:r>
      <w:r>
        <w:rPr>
          <w:sz w:val="20"/>
        </w:rPr>
        <w:t>Supplier</w:t>
      </w:r>
      <w:r w:rsidRPr="00837B0E">
        <w:rPr>
          <w:sz w:val="20"/>
        </w:rPr>
        <w:t xml:space="preserve"> and the </w:t>
      </w:r>
      <w:r>
        <w:rPr>
          <w:sz w:val="20"/>
        </w:rPr>
        <w:t>Supplier</w:t>
      </w:r>
      <w:r w:rsidRPr="00837B0E">
        <w:rPr>
          <w:sz w:val="20"/>
        </w:rPr>
        <w:t>’s Staff shall comply fully with the requirements of the Contract at all times.</w:t>
      </w:r>
    </w:p>
    <w:p w14:paraId="36572346" w14:textId="77777777" w:rsidR="00C03B23" w:rsidRPr="00837B0E" w:rsidRDefault="00C03B23" w:rsidP="00C03B23">
      <w:pPr>
        <w:pStyle w:val="Heading3"/>
        <w:keepNext/>
        <w:rPr>
          <w:sz w:val="20"/>
        </w:rPr>
      </w:pPr>
      <w:bookmarkStart w:id="129" w:name="_Ref313371432"/>
      <w:r w:rsidRPr="00837B0E">
        <w:rPr>
          <w:sz w:val="20"/>
        </w:rPr>
        <w:t>The procedure for mediation is as follows:</w:t>
      </w:r>
      <w:bookmarkEnd w:id="129"/>
    </w:p>
    <w:p w14:paraId="47F10653" w14:textId="77777777" w:rsidR="00C03B23" w:rsidRPr="00837B0E" w:rsidRDefault="00C03B23" w:rsidP="00C03B23">
      <w:pPr>
        <w:pStyle w:val="Heading4"/>
        <w:rPr>
          <w:sz w:val="20"/>
        </w:rPr>
      </w:pPr>
      <w:r w:rsidRPr="00837B0E">
        <w:rPr>
          <w:sz w:val="20"/>
        </w:rPr>
        <w:t>a neutral adviser or mediator (the</w:t>
      </w:r>
      <w:r w:rsidRPr="00837B0E">
        <w:rPr>
          <w:b/>
          <w:sz w:val="20"/>
        </w:rPr>
        <w:t xml:space="preserve"> “Contract Mediator")</w:t>
      </w:r>
      <w:r w:rsidRPr="00837B0E">
        <w:rPr>
          <w:sz w:val="20"/>
        </w:rPr>
        <w:t xml:space="preserve"> shall be chosen by agreement between the Parties or, if they are unable to agree upon a Contract Mediator within ten (10) Working Days after a request by one Party to the other or if the Contract Mediator agreed upon is unable or unwilling to act, either Party shall within ten (10) Working Days from the date of the proposal to appoint a Contract Mediator or within ten (10) Working Days of notice to either Party that he is unable or unwilling to act, apply to the CEDR to appoint a Contract Mediator;</w:t>
      </w:r>
    </w:p>
    <w:p w14:paraId="048C8C73" w14:textId="77777777" w:rsidR="00C03B23" w:rsidRPr="00837B0E" w:rsidRDefault="00C03B23" w:rsidP="00C03B23">
      <w:pPr>
        <w:pStyle w:val="Heading4"/>
        <w:rPr>
          <w:sz w:val="20"/>
        </w:rPr>
      </w:pPr>
      <w:r w:rsidRPr="00837B0E">
        <w:rPr>
          <w:sz w:val="20"/>
        </w:rPr>
        <w:t>the Parties shall within ten (10) Working Days of the appointment of the Contract Mediator meet with him in order to agree a programme for the exchange of all relevant information and the structure to be adopted for negotiations to be held. If considered appropriate, the Parties may at any stage seek assistance from the CEDR</w:t>
      </w:r>
      <w:r w:rsidRPr="00837B0E" w:rsidDel="00A04A07">
        <w:rPr>
          <w:sz w:val="20"/>
        </w:rPr>
        <w:t xml:space="preserve"> </w:t>
      </w:r>
      <w:r w:rsidRPr="00837B0E">
        <w:rPr>
          <w:sz w:val="20"/>
        </w:rPr>
        <w:t>to provide guidance on a suitable procedure;</w:t>
      </w:r>
    </w:p>
    <w:p w14:paraId="1EF4D9A4" w14:textId="77777777" w:rsidR="00C03B23" w:rsidRPr="00837B0E" w:rsidRDefault="00C03B23" w:rsidP="00C03B23">
      <w:pPr>
        <w:pStyle w:val="Heading4"/>
        <w:rPr>
          <w:sz w:val="20"/>
        </w:rPr>
      </w:pPr>
      <w:r w:rsidRPr="00837B0E">
        <w:rPr>
          <w:sz w:val="20"/>
        </w:rPr>
        <w:t>unless otherwise agreed, all negotiations connected with the dispute and any settlement agreement relating to it shall be conducted in confidence and without prejudice to the rights of the Parties in any future proceedings;</w:t>
      </w:r>
    </w:p>
    <w:p w14:paraId="324E3575" w14:textId="77777777" w:rsidR="00C03B23" w:rsidRPr="00837B0E" w:rsidRDefault="00C03B23" w:rsidP="00C03B23">
      <w:pPr>
        <w:pStyle w:val="Heading4"/>
        <w:rPr>
          <w:sz w:val="20"/>
        </w:rPr>
      </w:pPr>
      <w:r w:rsidRPr="00837B0E">
        <w:rPr>
          <w:sz w:val="20"/>
        </w:rPr>
        <w:lastRenderedPageBreak/>
        <w:t>if the Parties reach agreement on the resolution of the dispute, the agreement shall be reduced to writing and shall be binding on the Parties once it is signed by their duly authorised representatives;</w:t>
      </w:r>
    </w:p>
    <w:p w14:paraId="7D658AEA" w14:textId="77777777" w:rsidR="00C03B23" w:rsidRPr="00837B0E" w:rsidRDefault="00C03B23" w:rsidP="00C03B23">
      <w:pPr>
        <w:pStyle w:val="Heading4"/>
        <w:rPr>
          <w:sz w:val="20"/>
        </w:rPr>
      </w:pPr>
      <w:bookmarkStart w:id="130" w:name="_Ref313371381"/>
      <w:r w:rsidRPr="00837B0E">
        <w:rPr>
          <w:sz w:val="20"/>
        </w:rPr>
        <w:t>failing agreement, either of the Parties may invite the Contract Mediator to provide a non-binding but informative opinion in writing. Such an opinion shall be provided on a without prejudice basis and shall not be used in evidence in any proceedings relating to the Contract without the prior written consent of both Parties; and</w:t>
      </w:r>
      <w:bookmarkEnd w:id="130"/>
    </w:p>
    <w:p w14:paraId="3B8F22CD" w14:textId="77777777" w:rsidR="00C03B23" w:rsidRPr="00837B0E" w:rsidRDefault="00C03B23" w:rsidP="00C03B23">
      <w:pPr>
        <w:pStyle w:val="Heading4"/>
        <w:rPr>
          <w:sz w:val="20"/>
        </w:rPr>
      </w:pPr>
      <w:r w:rsidRPr="00837B0E">
        <w:rPr>
          <w:sz w:val="20"/>
        </w:rPr>
        <w:t>if the Parties fail to reach agreement in the structured negotiations within sixty (60) Working Days of the Contract Mediator being appointed, or such longer period as may be agreed by the Parties, then any dispute or difference between them may be referred to the courts.</w:t>
      </w:r>
    </w:p>
    <w:p w14:paraId="7D36EC9C" w14:textId="77777777" w:rsidR="00C03B23" w:rsidRPr="00837B0E" w:rsidRDefault="00C03B23" w:rsidP="00C03B23">
      <w:pPr>
        <w:pStyle w:val="Heading2"/>
        <w:numPr>
          <w:ilvl w:val="0"/>
          <w:numId w:val="0"/>
        </w:numPr>
        <w:ind w:left="720"/>
        <w:rPr>
          <w:rFonts w:cs="Arial"/>
          <w:sz w:val="20"/>
        </w:rPr>
      </w:pPr>
    </w:p>
    <w:p w14:paraId="3F200A38" w14:textId="77777777" w:rsidR="00C03B23" w:rsidRPr="00837B0E" w:rsidRDefault="00C03B23" w:rsidP="00C03B23">
      <w:pPr>
        <w:pStyle w:val="Heading2"/>
        <w:keepNext/>
        <w:numPr>
          <w:ilvl w:val="0"/>
          <w:numId w:val="0"/>
        </w:numPr>
        <w:spacing w:before="120" w:after="120"/>
        <w:rPr>
          <w:rFonts w:cs="Arial"/>
          <w:sz w:val="20"/>
        </w:rPr>
      </w:pPr>
      <w:bookmarkStart w:id="131" w:name="_Toc127759065"/>
      <w:bookmarkStart w:id="132" w:name="_Toc139080105"/>
      <w:bookmarkStart w:id="133" w:name="_Toc296514644"/>
      <w:bookmarkStart w:id="134" w:name="_Toc297577110"/>
      <w:bookmarkStart w:id="135" w:name="_Toc297577509"/>
      <w:bookmarkStart w:id="136" w:name="_Toc297624436"/>
    </w:p>
    <w:bookmarkEnd w:id="131"/>
    <w:bookmarkEnd w:id="132"/>
    <w:bookmarkEnd w:id="133"/>
    <w:bookmarkEnd w:id="134"/>
    <w:bookmarkEnd w:id="135"/>
    <w:bookmarkEnd w:id="136"/>
    <w:p w14:paraId="4B34CF66" w14:textId="77777777" w:rsidR="00C03B23" w:rsidRPr="00A4589E" w:rsidRDefault="00C03B23" w:rsidP="00C03B23">
      <w:pPr>
        <w:pStyle w:val="Heading4"/>
        <w:rPr>
          <w:rFonts w:cs="Arial"/>
          <w:sz w:val="20"/>
        </w:rPr>
        <w:sectPr w:rsidR="00C03B23" w:rsidRPr="00A4589E" w:rsidSect="005B48E6">
          <w:headerReference w:type="even" r:id="rId15"/>
          <w:headerReference w:type="default" r:id="rId16"/>
          <w:footerReference w:type="even" r:id="rId17"/>
          <w:footerReference w:type="default" r:id="rId18"/>
          <w:headerReference w:type="first" r:id="rId19"/>
          <w:footerReference w:type="first" r:id="rId20"/>
          <w:endnotePr>
            <w:numFmt w:val="decimal"/>
          </w:endnotePr>
          <w:pgSz w:w="11907" w:h="16840" w:code="9"/>
          <w:pgMar w:top="1440" w:right="1701" w:bottom="1440" w:left="1440" w:header="709" w:footer="709" w:gutter="0"/>
          <w:cols w:space="720"/>
        </w:sectPr>
      </w:pPr>
    </w:p>
    <w:p w14:paraId="440559B7" w14:textId="77777777" w:rsidR="00C03B23" w:rsidRPr="00A4589E" w:rsidRDefault="00C03B23" w:rsidP="00C03B23">
      <w:pPr>
        <w:pStyle w:val="SchHead"/>
        <w:numPr>
          <w:ilvl w:val="0"/>
          <w:numId w:val="0"/>
        </w:numPr>
        <w:rPr>
          <w:rFonts w:ascii="Arial" w:hAnsi="Arial" w:cs="Arial"/>
          <w:sz w:val="20"/>
        </w:rPr>
      </w:pPr>
      <w:bookmarkStart w:id="137" w:name="_Toc429384281"/>
      <w:bookmarkStart w:id="138" w:name="_Ref313382807"/>
      <w:bookmarkStart w:id="139" w:name="bmCompoundReference"/>
      <w:r w:rsidRPr="00A4589E">
        <w:rPr>
          <w:rFonts w:ascii="Arial" w:hAnsi="Arial" w:cs="Arial"/>
          <w:sz w:val="20"/>
        </w:rPr>
        <w:lastRenderedPageBreak/>
        <w:t>Annex</w:t>
      </w:r>
      <w:r>
        <w:rPr>
          <w:rFonts w:ascii="Arial" w:hAnsi="Arial" w:cs="Arial"/>
          <w:sz w:val="20"/>
        </w:rPr>
        <w:t xml:space="preserve"> 1 – Part 1</w:t>
      </w:r>
      <w:r>
        <w:rPr>
          <w:rFonts w:ascii="Arial" w:hAnsi="Arial" w:cs="Arial"/>
          <w:sz w:val="20"/>
        </w:rPr>
        <w:br/>
      </w:r>
      <w:r w:rsidRPr="00A4589E">
        <w:rPr>
          <w:rFonts w:ascii="Arial" w:hAnsi="Arial" w:cs="Arial"/>
          <w:sz w:val="20"/>
        </w:rPr>
        <w:t>SERVICE LEVELS</w:t>
      </w:r>
      <w:bookmarkEnd w:id="137"/>
      <w:r w:rsidRPr="00A4589E">
        <w:rPr>
          <w:rFonts w:ascii="Arial" w:hAnsi="Arial" w:cs="Arial"/>
          <w:sz w:val="20"/>
        </w:rPr>
        <w:t xml:space="preserve"> </w:t>
      </w:r>
    </w:p>
    <w:p w14:paraId="1C4F9D45" w14:textId="77777777" w:rsidR="00C03B23" w:rsidRPr="00942CB1" w:rsidRDefault="00C03B23" w:rsidP="00C03B23">
      <w:pPr>
        <w:pStyle w:val="MarginText"/>
        <w:keepNext/>
        <w:numPr>
          <w:ilvl w:val="0"/>
          <w:numId w:val="35"/>
        </w:numPr>
        <w:rPr>
          <w:sz w:val="20"/>
        </w:rPr>
      </w:pPr>
      <w:r w:rsidRPr="00942CB1">
        <w:rPr>
          <w:b/>
          <w:bCs/>
          <w:sz w:val="20"/>
        </w:rPr>
        <w:t xml:space="preserve">SCOPE </w:t>
      </w:r>
    </w:p>
    <w:p w14:paraId="35512719" w14:textId="77777777" w:rsidR="00C03B23" w:rsidRPr="00942CB1" w:rsidRDefault="00C03B23" w:rsidP="00C03B23">
      <w:pPr>
        <w:pStyle w:val="MarginText"/>
        <w:keepNext/>
        <w:numPr>
          <w:ilvl w:val="1"/>
          <w:numId w:val="36"/>
        </w:numPr>
        <w:rPr>
          <w:sz w:val="20"/>
        </w:rPr>
      </w:pPr>
      <w:r w:rsidRPr="00942CB1">
        <w:rPr>
          <w:sz w:val="20"/>
        </w:rPr>
        <w:t xml:space="preserve">This </w:t>
      </w:r>
      <w:r>
        <w:rPr>
          <w:sz w:val="20"/>
        </w:rPr>
        <w:t>Annex 1</w:t>
      </w:r>
      <w:r w:rsidRPr="00942CB1">
        <w:rPr>
          <w:sz w:val="20"/>
        </w:rPr>
        <w:t xml:space="preserve"> sets out the method by which the Supplier's performance of the Services will be monitored.  </w:t>
      </w:r>
    </w:p>
    <w:p w14:paraId="0555CB6B" w14:textId="77777777" w:rsidR="00C03B23" w:rsidRDefault="00C03B23" w:rsidP="00C03B23">
      <w:pPr>
        <w:pStyle w:val="ListParagraph"/>
        <w:numPr>
          <w:ilvl w:val="1"/>
          <w:numId w:val="36"/>
        </w:numPr>
        <w:overflowPunct/>
        <w:autoSpaceDE/>
        <w:autoSpaceDN/>
        <w:adjustRightInd/>
        <w:spacing w:before="240" w:line="276" w:lineRule="auto"/>
        <w:contextualSpacing/>
        <w:textAlignment w:val="auto"/>
        <w:rPr>
          <w:sz w:val="20"/>
        </w:rPr>
      </w:pPr>
      <w:r w:rsidRPr="00942CB1">
        <w:rPr>
          <w:sz w:val="20"/>
        </w:rPr>
        <w:t>Performance will be managed in two, inter-linked ways:</w:t>
      </w:r>
    </w:p>
    <w:p w14:paraId="47697979" w14:textId="77777777" w:rsidR="00C03B23" w:rsidRDefault="00C03B23" w:rsidP="00C03B23">
      <w:pPr>
        <w:pStyle w:val="ListParagraph"/>
        <w:overflowPunct/>
        <w:autoSpaceDE/>
        <w:autoSpaceDN/>
        <w:adjustRightInd/>
        <w:spacing w:before="240" w:line="276" w:lineRule="auto"/>
        <w:ind w:left="1430"/>
        <w:contextualSpacing/>
        <w:textAlignment w:val="auto"/>
        <w:rPr>
          <w:sz w:val="20"/>
        </w:rPr>
      </w:pPr>
    </w:p>
    <w:p w14:paraId="3465FA3D" w14:textId="77777777" w:rsidR="00C03B23" w:rsidRPr="007B26E7" w:rsidRDefault="00C03B23" w:rsidP="00C03B23">
      <w:pPr>
        <w:pStyle w:val="ListParagraph"/>
        <w:numPr>
          <w:ilvl w:val="2"/>
          <w:numId w:val="36"/>
        </w:numPr>
        <w:spacing w:line="240" w:lineRule="auto"/>
        <w:rPr>
          <w:rFonts w:cs="Arial"/>
          <w:sz w:val="20"/>
        </w:rPr>
      </w:pPr>
      <w:r w:rsidRPr="007B26E7">
        <w:rPr>
          <w:rFonts w:cs="Arial"/>
          <w:sz w:val="20"/>
        </w:rPr>
        <w:t>at Framework level by the Authority, by:</w:t>
      </w:r>
    </w:p>
    <w:p w14:paraId="473DC37C" w14:textId="77777777" w:rsidR="00C03B23" w:rsidRPr="007B26E7" w:rsidRDefault="00C03B23" w:rsidP="00C03B23">
      <w:pPr>
        <w:pStyle w:val="ListParagraph"/>
        <w:numPr>
          <w:ilvl w:val="3"/>
          <w:numId w:val="36"/>
        </w:numPr>
        <w:spacing w:line="240" w:lineRule="auto"/>
        <w:rPr>
          <w:rFonts w:cs="Arial"/>
          <w:sz w:val="20"/>
        </w:rPr>
      </w:pPr>
      <w:r w:rsidRPr="007B26E7">
        <w:rPr>
          <w:rFonts w:cs="Arial"/>
          <w:sz w:val="20"/>
        </w:rPr>
        <w:t>the monitoring of performance against KPIs</w:t>
      </w:r>
    </w:p>
    <w:p w14:paraId="27815745" w14:textId="77777777" w:rsidR="00C03B23" w:rsidRDefault="00C03B23" w:rsidP="00C03B23">
      <w:pPr>
        <w:pStyle w:val="ListParagraph"/>
        <w:numPr>
          <w:ilvl w:val="3"/>
          <w:numId w:val="36"/>
        </w:numPr>
        <w:spacing w:after="0" w:line="240" w:lineRule="auto"/>
        <w:rPr>
          <w:rFonts w:cs="Arial"/>
          <w:sz w:val="20"/>
        </w:rPr>
      </w:pPr>
      <w:r w:rsidRPr="007B26E7">
        <w:rPr>
          <w:rFonts w:cs="Arial"/>
          <w:sz w:val="20"/>
        </w:rPr>
        <w:t xml:space="preserve">by review of Contracting Body Satisfaction Surveys.  </w:t>
      </w:r>
    </w:p>
    <w:p w14:paraId="27FDC923" w14:textId="77777777" w:rsidR="00C03B23" w:rsidRPr="007B26E7" w:rsidRDefault="00C03B23" w:rsidP="00C03B23">
      <w:pPr>
        <w:pStyle w:val="ListParagraph"/>
        <w:spacing w:after="0" w:line="240" w:lineRule="auto"/>
        <w:ind w:left="2880"/>
        <w:rPr>
          <w:rFonts w:cs="Arial"/>
          <w:sz w:val="20"/>
        </w:rPr>
      </w:pPr>
    </w:p>
    <w:p w14:paraId="4E19F9BD" w14:textId="77777777" w:rsidR="00C03B23" w:rsidRPr="007B26E7" w:rsidRDefault="00C03B23" w:rsidP="00C03B23">
      <w:pPr>
        <w:pStyle w:val="ListParagraph"/>
        <w:numPr>
          <w:ilvl w:val="2"/>
          <w:numId w:val="36"/>
        </w:numPr>
        <w:spacing w:line="240" w:lineRule="auto"/>
        <w:rPr>
          <w:rFonts w:cs="Arial"/>
          <w:sz w:val="20"/>
        </w:rPr>
      </w:pPr>
      <w:r w:rsidRPr="007B26E7">
        <w:rPr>
          <w:rFonts w:cs="Arial"/>
          <w:sz w:val="20"/>
        </w:rPr>
        <w:t>at C</w:t>
      </w:r>
      <w:r>
        <w:rPr>
          <w:rFonts w:cs="Arial"/>
          <w:sz w:val="20"/>
        </w:rPr>
        <w:t>ontract</w:t>
      </w:r>
      <w:r w:rsidRPr="007B26E7">
        <w:rPr>
          <w:rFonts w:cs="Arial"/>
          <w:sz w:val="20"/>
        </w:rPr>
        <w:t xml:space="preserve"> level by the C</w:t>
      </w:r>
      <w:r>
        <w:rPr>
          <w:rFonts w:cs="Arial"/>
          <w:sz w:val="20"/>
        </w:rPr>
        <w:t>ustomer</w:t>
      </w:r>
      <w:r w:rsidRPr="007B26E7">
        <w:rPr>
          <w:rFonts w:cs="Arial"/>
          <w:sz w:val="20"/>
        </w:rPr>
        <w:t xml:space="preserve"> receiving the Services:</w:t>
      </w:r>
    </w:p>
    <w:p w14:paraId="558EA013" w14:textId="77777777" w:rsidR="00C03B23" w:rsidRPr="007B26E7" w:rsidRDefault="00C03B23" w:rsidP="00C03B23">
      <w:pPr>
        <w:pStyle w:val="ListParagraph"/>
        <w:numPr>
          <w:ilvl w:val="3"/>
          <w:numId w:val="36"/>
        </w:numPr>
        <w:spacing w:line="240" w:lineRule="auto"/>
        <w:rPr>
          <w:rFonts w:cs="Arial"/>
          <w:sz w:val="20"/>
        </w:rPr>
      </w:pPr>
      <w:r w:rsidRPr="007B26E7">
        <w:rPr>
          <w:rFonts w:cs="Arial"/>
          <w:sz w:val="20"/>
        </w:rPr>
        <w:t>on an on-going basis as required by the C</w:t>
      </w:r>
      <w:r>
        <w:rPr>
          <w:rFonts w:cs="Arial"/>
          <w:sz w:val="20"/>
        </w:rPr>
        <w:t>ustomer</w:t>
      </w:r>
      <w:r w:rsidRPr="007B26E7">
        <w:rPr>
          <w:rFonts w:cs="Arial"/>
          <w:sz w:val="20"/>
        </w:rPr>
        <w:t xml:space="preserve"> and at the completion of each delivery of the Services; </w:t>
      </w:r>
    </w:p>
    <w:p w14:paraId="5B9FDFA1" w14:textId="77777777" w:rsidR="00C03B23" w:rsidRPr="00942CB1" w:rsidRDefault="00C03B23" w:rsidP="00C03B23">
      <w:pPr>
        <w:pStyle w:val="ListParagraph"/>
        <w:overflowPunct/>
        <w:autoSpaceDE/>
        <w:autoSpaceDN/>
        <w:adjustRightInd/>
        <w:spacing w:before="240" w:line="276" w:lineRule="auto"/>
        <w:ind w:left="1430"/>
        <w:contextualSpacing/>
        <w:textAlignment w:val="auto"/>
        <w:rPr>
          <w:sz w:val="20"/>
        </w:rPr>
      </w:pPr>
    </w:p>
    <w:p w14:paraId="1F52FE74" w14:textId="77777777" w:rsidR="00C03B23" w:rsidRPr="00942CB1" w:rsidRDefault="00C03B23" w:rsidP="00C03B23">
      <w:pPr>
        <w:pStyle w:val="ListParagraph"/>
        <w:numPr>
          <w:ilvl w:val="3"/>
          <w:numId w:val="36"/>
        </w:numPr>
        <w:spacing w:line="240" w:lineRule="auto"/>
        <w:contextualSpacing/>
        <w:rPr>
          <w:sz w:val="20"/>
        </w:rPr>
      </w:pPr>
      <w:r>
        <w:rPr>
          <w:sz w:val="20"/>
        </w:rPr>
        <w:t>In support of 1.2.2.1</w:t>
      </w:r>
      <w:r w:rsidRPr="00942CB1">
        <w:rPr>
          <w:sz w:val="20"/>
        </w:rPr>
        <w:t>, the Supplier shall complete</w:t>
      </w:r>
      <w:r>
        <w:rPr>
          <w:sz w:val="20"/>
        </w:rPr>
        <w:t>, if so required by the Customer, and</w:t>
      </w:r>
      <w:r w:rsidRPr="00942CB1">
        <w:rPr>
          <w:sz w:val="20"/>
        </w:rPr>
        <w:t xml:space="preserve"> in conjunction with the Customer</w:t>
      </w:r>
      <w:r>
        <w:rPr>
          <w:sz w:val="20"/>
        </w:rPr>
        <w:t>,</w:t>
      </w:r>
      <w:r w:rsidRPr="00942CB1">
        <w:rPr>
          <w:sz w:val="20"/>
        </w:rPr>
        <w:t xml:space="preserve"> a Post Assignment Review, (PAR), using the template included in Annex </w:t>
      </w:r>
      <w:r>
        <w:rPr>
          <w:sz w:val="20"/>
        </w:rPr>
        <w:t>1 (Part 2) or such other format as the Customer may require</w:t>
      </w:r>
      <w:r w:rsidRPr="00942CB1">
        <w:rPr>
          <w:sz w:val="20"/>
        </w:rPr>
        <w:t>.  For long term Call-Off Contracts, the Customer may require periodic completion of PARs to measure ongoing performance.  Any such periodic completion will not be more frequent than monthly.</w:t>
      </w:r>
    </w:p>
    <w:p w14:paraId="4DF86F3F" w14:textId="77777777" w:rsidR="00C03B23" w:rsidRPr="00942CB1" w:rsidRDefault="00C03B23" w:rsidP="00C03B23">
      <w:pPr>
        <w:pStyle w:val="ListParagraph"/>
        <w:spacing w:after="0" w:line="240" w:lineRule="auto"/>
        <w:ind w:left="1440"/>
        <w:rPr>
          <w:sz w:val="20"/>
        </w:rPr>
      </w:pPr>
    </w:p>
    <w:p w14:paraId="4ED0AC30" w14:textId="77777777" w:rsidR="00C03B23" w:rsidRDefault="00C03B23" w:rsidP="00C03B23">
      <w:pPr>
        <w:spacing w:after="0" w:line="240" w:lineRule="auto"/>
        <w:ind w:left="2880"/>
        <w:rPr>
          <w:sz w:val="20"/>
        </w:rPr>
      </w:pPr>
      <w:r w:rsidRPr="00942CB1">
        <w:rPr>
          <w:sz w:val="20"/>
        </w:rPr>
        <w:t>The completed PAR shall be agreed and signed-off by the Customer to verify satisfactory completion of the Services or identify any performance issues.</w:t>
      </w:r>
    </w:p>
    <w:p w14:paraId="366A8148" w14:textId="77777777" w:rsidR="00C03B23" w:rsidRDefault="00C03B23" w:rsidP="00C03B23">
      <w:pPr>
        <w:spacing w:after="0" w:line="240" w:lineRule="auto"/>
        <w:ind w:left="2880"/>
        <w:rPr>
          <w:sz w:val="20"/>
        </w:rPr>
      </w:pPr>
    </w:p>
    <w:p w14:paraId="2EEE8AD0" w14:textId="77777777" w:rsidR="00C03B23" w:rsidRDefault="00C03B23" w:rsidP="00C03B23">
      <w:pPr>
        <w:pStyle w:val="ListParagraph"/>
        <w:keepNext/>
        <w:overflowPunct/>
        <w:autoSpaceDE/>
        <w:autoSpaceDN/>
        <w:adjustRightInd/>
        <w:spacing w:before="240" w:after="0" w:line="240" w:lineRule="auto"/>
        <w:ind w:left="2880"/>
        <w:contextualSpacing/>
        <w:textAlignment w:val="auto"/>
        <w:rPr>
          <w:sz w:val="20"/>
        </w:rPr>
      </w:pPr>
      <w:r w:rsidRPr="007D6D17">
        <w:rPr>
          <w:sz w:val="20"/>
        </w:rPr>
        <w:t xml:space="preserve"> </w:t>
      </w:r>
      <w:r w:rsidRPr="00832A71">
        <w:rPr>
          <w:sz w:val="20"/>
        </w:rPr>
        <w:t xml:space="preserve">This PAR process is recognised as best practice by Central Government. </w:t>
      </w:r>
    </w:p>
    <w:p w14:paraId="1050175F" w14:textId="77777777" w:rsidR="00C03B23" w:rsidRPr="007B26E7" w:rsidRDefault="00C03B23" w:rsidP="00C03B23">
      <w:pPr>
        <w:pStyle w:val="ListParagraph"/>
        <w:keepNext/>
        <w:overflowPunct/>
        <w:autoSpaceDE/>
        <w:autoSpaceDN/>
        <w:adjustRightInd/>
        <w:spacing w:before="240" w:after="0" w:line="240" w:lineRule="auto"/>
        <w:ind w:left="1430"/>
        <w:contextualSpacing/>
        <w:textAlignment w:val="auto"/>
        <w:rPr>
          <w:sz w:val="20"/>
        </w:rPr>
      </w:pPr>
    </w:p>
    <w:p w14:paraId="6B9D47C3" w14:textId="77777777" w:rsidR="00C03B23" w:rsidRPr="007B26E7" w:rsidRDefault="00C03B23" w:rsidP="00C03B23">
      <w:pPr>
        <w:pStyle w:val="ListParagraph"/>
        <w:keepNext/>
        <w:numPr>
          <w:ilvl w:val="1"/>
          <w:numId w:val="36"/>
        </w:numPr>
        <w:overflowPunct/>
        <w:autoSpaceDE/>
        <w:autoSpaceDN/>
        <w:adjustRightInd/>
        <w:spacing w:before="240" w:line="240" w:lineRule="auto"/>
        <w:contextualSpacing/>
        <w:textAlignment w:val="auto"/>
        <w:rPr>
          <w:sz w:val="20"/>
        </w:rPr>
      </w:pPr>
      <w:r w:rsidRPr="007B26E7">
        <w:rPr>
          <w:sz w:val="20"/>
        </w:rPr>
        <w:t>Remedies in the event of inadequate performance of the Contract Services are set out in clause 2B of this Contract.</w:t>
      </w:r>
    </w:p>
    <w:p w14:paraId="0BD70326" w14:textId="77777777" w:rsidR="00C03B23" w:rsidRPr="007B26E7" w:rsidRDefault="00C03B23" w:rsidP="00C03B23">
      <w:pPr>
        <w:pStyle w:val="MarginText"/>
        <w:keepNext/>
        <w:numPr>
          <w:ilvl w:val="0"/>
          <w:numId w:val="36"/>
        </w:numPr>
        <w:rPr>
          <w:b/>
          <w:bCs/>
          <w:sz w:val="20"/>
        </w:rPr>
      </w:pPr>
      <w:r w:rsidRPr="007B26E7">
        <w:rPr>
          <w:b/>
          <w:bCs/>
          <w:sz w:val="20"/>
        </w:rPr>
        <w:t>PRINCIPLES</w:t>
      </w:r>
    </w:p>
    <w:p w14:paraId="52A06D4B" w14:textId="77777777" w:rsidR="00C03B23" w:rsidRPr="007B26E7" w:rsidRDefault="00C03B23" w:rsidP="00C03B23">
      <w:pPr>
        <w:pStyle w:val="MarginText"/>
        <w:keepNext/>
        <w:ind w:firstLine="710"/>
        <w:rPr>
          <w:sz w:val="20"/>
        </w:rPr>
      </w:pPr>
      <w:r w:rsidRPr="007B26E7">
        <w:rPr>
          <w:sz w:val="20"/>
        </w:rPr>
        <w:t>The objectives of this Annex 1 are to:</w:t>
      </w:r>
    </w:p>
    <w:p w14:paraId="6F8DC1B1" w14:textId="77777777" w:rsidR="00C03B23" w:rsidRPr="00942CB1" w:rsidRDefault="00C03B23" w:rsidP="00C03B23">
      <w:pPr>
        <w:pStyle w:val="MarginText"/>
        <w:keepNext/>
        <w:numPr>
          <w:ilvl w:val="1"/>
          <w:numId w:val="36"/>
        </w:numPr>
        <w:rPr>
          <w:sz w:val="20"/>
        </w:rPr>
      </w:pPr>
      <w:r w:rsidRPr="007B26E7">
        <w:rPr>
          <w:sz w:val="20"/>
        </w:rPr>
        <w:t xml:space="preserve">ensure that the Services are </w:t>
      </w:r>
      <w:r w:rsidRPr="00942CB1">
        <w:rPr>
          <w:sz w:val="20"/>
        </w:rPr>
        <w:t>delivered to a consistent quality standard that meet the requirements of the Customer;</w:t>
      </w:r>
    </w:p>
    <w:p w14:paraId="2C4C8F46" w14:textId="77777777" w:rsidR="00C03B23" w:rsidRPr="00942CB1" w:rsidRDefault="00C03B23" w:rsidP="00C03B23">
      <w:pPr>
        <w:pStyle w:val="MarginText"/>
        <w:keepNext/>
        <w:numPr>
          <w:ilvl w:val="1"/>
          <w:numId w:val="36"/>
        </w:numPr>
        <w:rPr>
          <w:sz w:val="20"/>
        </w:rPr>
      </w:pPr>
      <w:r w:rsidRPr="00942CB1">
        <w:rPr>
          <w:sz w:val="20"/>
        </w:rPr>
        <w:t>incentivise the Supplier to meet the Service Levels and to remedy any failure to meet the Service Levels expeditiously.</w:t>
      </w:r>
    </w:p>
    <w:p w14:paraId="10214088" w14:textId="77777777" w:rsidR="00C03B23" w:rsidRPr="00F03D5D" w:rsidRDefault="00C03B23" w:rsidP="00C03B23">
      <w:pPr>
        <w:pStyle w:val="MarginText"/>
        <w:numPr>
          <w:ilvl w:val="0"/>
          <w:numId w:val="36"/>
        </w:numPr>
        <w:rPr>
          <w:b/>
          <w:bCs/>
          <w:sz w:val="20"/>
        </w:rPr>
      </w:pPr>
      <w:bookmarkStart w:id="140" w:name="_Toc26780124"/>
      <w:r w:rsidRPr="00F03D5D">
        <w:rPr>
          <w:b/>
          <w:bCs/>
          <w:sz w:val="20"/>
        </w:rPr>
        <w:t>SERVICE LEVELS</w:t>
      </w:r>
    </w:p>
    <w:p w14:paraId="66B55B8C" w14:textId="77777777" w:rsidR="00C03B23" w:rsidRPr="00F03D5D" w:rsidRDefault="00C03B23" w:rsidP="00C03B23">
      <w:pPr>
        <w:pStyle w:val="MarginText"/>
        <w:numPr>
          <w:ilvl w:val="1"/>
          <w:numId w:val="36"/>
        </w:numPr>
        <w:rPr>
          <w:sz w:val="20"/>
        </w:rPr>
      </w:pPr>
      <w:r w:rsidRPr="00F03D5D">
        <w:rPr>
          <w:sz w:val="20"/>
        </w:rPr>
        <w:t xml:space="preserve">The Supplier shall measure the performance of each and every Service provided pursuant to this Contract using the Post Assignment Review template in Annex 1 (Part 2) or such other format as the Customer may require. The Supplier shall report </w:t>
      </w:r>
      <w:r w:rsidRPr="00F03D5D">
        <w:rPr>
          <w:sz w:val="20"/>
        </w:rPr>
        <w:lastRenderedPageBreak/>
        <w:t>this to the Customer, within ten (10) days from the completion of the Services (or other agreed milestone).  The Customer and Supplier shall review the outcomes of the PAR and agree any arising actions.</w:t>
      </w:r>
    </w:p>
    <w:p w14:paraId="56860843" w14:textId="77777777" w:rsidR="00C03B23" w:rsidRPr="00F03D5D" w:rsidRDefault="00C03B23" w:rsidP="00C03B23">
      <w:pPr>
        <w:pStyle w:val="MarginText"/>
        <w:numPr>
          <w:ilvl w:val="1"/>
          <w:numId w:val="36"/>
        </w:numPr>
        <w:rPr>
          <w:sz w:val="20"/>
        </w:rPr>
      </w:pPr>
      <w:r w:rsidRPr="00F03D5D">
        <w:rPr>
          <w:sz w:val="20"/>
        </w:rPr>
        <w:t>The Supplier shall achieve:</w:t>
      </w:r>
    </w:p>
    <w:p w14:paraId="6EF7DC96" w14:textId="77777777" w:rsidR="00C03B23" w:rsidRPr="00F03D5D" w:rsidRDefault="00C03B23" w:rsidP="00C03B23">
      <w:pPr>
        <w:pStyle w:val="MarginText"/>
        <w:numPr>
          <w:ilvl w:val="2"/>
          <w:numId w:val="36"/>
        </w:numPr>
        <w:rPr>
          <w:sz w:val="20"/>
        </w:rPr>
      </w:pPr>
      <w:r w:rsidRPr="00F03D5D">
        <w:rPr>
          <w:sz w:val="20"/>
        </w:rPr>
        <w:t xml:space="preserve">a performance score of at least 2 (Satisfactory) for every measurable criteria within Part 4 of the PAR; </w:t>
      </w:r>
    </w:p>
    <w:p w14:paraId="35D65610" w14:textId="77777777" w:rsidR="00C03B23" w:rsidRPr="00F03D5D" w:rsidRDefault="00C03B23" w:rsidP="00C03B23">
      <w:pPr>
        <w:pStyle w:val="MarginText"/>
        <w:numPr>
          <w:ilvl w:val="2"/>
          <w:numId w:val="36"/>
        </w:numPr>
        <w:rPr>
          <w:sz w:val="20"/>
        </w:rPr>
      </w:pPr>
      <w:r w:rsidRPr="00F03D5D">
        <w:rPr>
          <w:sz w:val="20"/>
        </w:rPr>
        <w:t>Failure to achieve this measure will deem the entire Service as inadequate.</w:t>
      </w:r>
      <w:r w:rsidRPr="00F03D5D" w:rsidDel="004B6878">
        <w:rPr>
          <w:sz w:val="20"/>
        </w:rPr>
        <w:t xml:space="preserve"> </w:t>
      </w:r>
    </w:p>
    <w:bookmarkEnd w:id="140"/>
    <w:p w14:paraId="7AB0691E" w14:textId="77777777" w:rsidR="00C03B23" w:rsidRPr="00F03D5D" w:rsidRDefault="00C03B23" w:rsidP="00C03B23">
      <w:pPr>
        <w:pStyle w:val="MarginText"/>
        <w:keepNext/>
        <w:numPr>
          <w:ilvl w:val="0"/>
          <w:numId w:val="36"/>
        </w:numPr>
        <w:rPr>
          <w:b/>
          <w:bCs/>
          <w:sz w:val="20"/>
        </w:rPr>
      </w:pPr>
      <w:r w:rsidRPr="00F03D5D">
        <w:rPr>
          <w:b/>
          <w:bCs/>
          <w:sz w:val="20"/>
        </w:rPr>
        <w:t>SERVICE PERFORMANCE REVIEW</w:t>
      </w:r>
    </w:p>
    <w:p w14:paraId="5CBDA4C6" w14:textId="77777777" w:rsidR="00C03B23" w:rsidRPr="00942CB1" w:rsidRDefault="00C03B23" w:rsidP="00C03B23">
      <w:pPr>
        <w:pStyle w:val="MarginText"/>
        <w:numPr>
          <w:ilvl w:val="1"/>
          <w:numId w:val="36"/>
        </w:numPr>
        <w:rPr>
          <w:sz w:val="20"/>
        </w:rPr>
      </w:pPr>
      <w:r w:rsidRPr="00F03D5D">
        <w:rPr>
          <w:sz w:val="20"/>
        </w:rPr>
        <w:t>As required by the Customer, the Supplier and Customer shall review the performance against required Service Levels specified in the Letter of Appointment (including Appendices) and, where applicable, the outcomes of the PAR at a reasonable time to be agreed.  These reviews shall, unless otherwise</w:t>
      </w:r>
      <w:r w:rsidRPr="00942CB1">
        <w:rPr>
          <w:sz w:val="20"/>
        </w:rPr>
        <w:t xml:space="preserve"> agreed:</w:t>
      </w:r>
    </w:p>
    <w:p w14:paraId="726729F3" w14:textId="77777777" w:rsidR="00C03B23" w:rsidRPr="00942CB1" w:rsidRDefault="00C03B23" w:rsidP="00C03B23">
      <w:pPr>
        <w:pStyle w:val="MarginText"/>
        <w:numPr>
          <w:ilvl w:val="2"/>
          <w:numId w:val="36"/>
        </w:numPr>
        <w:rPr>
          <w:sz w:val="20"/>
        </w:rPr>
      </w:pPr>
      <w:r w:rsidRPr="00942CB1">
        <w:rPr>
          <w:sz w:val="20"/>
        </w:rPr>
        <w:t>take place at such location and time (within normal business hours) as the Customer shall reasonably require unless otherwise agreed in advance</w:t>
      </w:r>
    </w:p>
    <w:p w14:paraId="7AC1504D" w14:textId="77777777" w:rsidR="00C03B23" w:rsidRPr="00942CB1" w:rsidRDefault="00C03B23" w:rsidP="00C03B23">
      <w:pPr>
        <w:pStyle w:val="MarginText"/>
        <w:numPr>
          <w:ilvl w:val="2"/>
          <w:numId w:val="36"/>
        </w:numPr>
        <w:rPr>
          <w:sz w:val="20"/>
        </w:rPr>
      </w:pPr>
      <w:r w:rsidRPr="00942CB1">
        <w:rPr>
          <w:sz w:val="20"/>
        </w:rPr>
        <w:t>be attended by the Supplier's Representative and the Customer's Representative</w:t>
      </w:r>
    </w:p>
    <w:p w14:paraId="65329215" w14:textId="77777777" w:rsidR="00C03B23" w:rsidRPr="00942CB1" w:rsidRDefault="00C03B23" w:rsidP="00C03B23">
      <w:pPr>
        <w:pStyle w:val="MarginText"/>
        <w:numPr>
          <w:ilvl w:val="2"/>
          <w:numId w:val="36"/>
        </w:numPr>
        <w:rPr>
          <w:sz w:val="20"/>
        </w:rPr>
      </w:pPr>
      <w:r w:rsidRPr="00942CB1">
        <w:rPr>
          <w:sz w:val="20"/>
        </w:rPr>
        <w:t xml:space="preserve">be fully minuted by the Supplier (unless otherwise agreed).  The prepared minutes will be circulated by the Supplier to all attendees at the relevant meeting and also to the Customer's Representative and any other recipients agreed at the relevant meeting within five (5) Working Days from the meeting and will be agreed and signed by both the Supplier's Representative and the Customer's Representative within ten (10) Working Days from the date of the meeting. </w:t>
      </w:r>
    </w:p>
    <w:p w14:paraId="601B100F" w14:textId="77777777" w:rsidR="00C03B23" w:rsidRDefault="00C03B23" w:rsidP="00C03B23">
      <w:pPr>
        <w:overflowPunct/>
        <w:autoSpaceDE/>
        <w:autoSpaceDN/>
        <w:adjustRightInd/>
        <w:spacing w:after="0" w:line="240" w:lineRule="auto"/>
        <w:jc w:val="left"/>
        <w:textAlignment w:val="auto"/>
        <w:rPr>
          <w:rFonts w:eastAsia="STZhongsong"/>
          <w:kern w:val="28"/>
          <w:sz w:val="20"/>
          <w:lang w:eastAsia="zh-CN"/>
        </w:rPr>
      </w:pPr>
      <w:r>
        <w:rPr>
          <w:rFonts w:eastAsia="STZhongsong"/>
          <w:kern w:val="28"/>
          <w:sz w:val="20"/>
          <w:lang w:eastAsia="zh-CN"/>
        </w:rPr>
        <w:br w:type="page"/>
      </w:r>
    </w:p>
    <w:p w14:paraId="094406E3" w14:textId="77777777" w:rsidR="00C03B23" w:rsidRPr="00A4589E" w:rsidRDefault="00C03B23" w:rsidP="00C03B23">
      <w:pPr>
        <w:pStyle w:val="SchHead"/>
        <w:numPr>
          <w:ilvl w:val="0"/>
          <w:numId w:val="0"/>
        </w:numPr>
        <w:rPr>
          <w:rFonts w:ascii="Arial" w:hAnsi="Arial" w:cs="Arial"/>
          <w:sz w:val="20"/>
        </w:rPr>
      </w:pPr>
      <w:bookmarkStart w:id="141" w:name="_Toc429384282"/>
      <w:r w:rsidRPr="00A4589E">
        <w:rPr>
          <w:rFonts w:ascii="Arial" w:hAnsi="Arial" w:cs="Arial"/>
          <w:sz w:val="20"/>
        </w:rPr>
        <w:lastRenderedPageBreak/>
        <w:t>Annex</w:t>
      </w:r>
      <w:r>
        <w:rPr>
          <w:rFonts w:ascii="Arial" w:hAnsi="Arial" w:cs="Arial"/>
          <w:sz w:val="20"/>
        </w:rPr>
        <w:t xml:space="preserve"> 1 – PARt 2</w:t>
      </w:r>
      <w:r>
        <w:rPr>
          <w:rFonts w:ascii="Arial" w:hAnsi="Arial" w:cs="Arial"/>
          <w:sz w:val="20"/>
        </w:rPr>
        <w:br/>
        <w:t>POST ASSIGNMENT REVIEW TEMPLATE</w:t>
      </w:r>
      <w:bookmarkEnd w:id="141"/>
    </w:p>
    <w:p w14:paraId="11C8FA79" w14:textId="77777777" w:rsidR="00C03B23" w:rsidRPr="00942CB1" w:rsidRDefault="00C03B23" w:rsidP="00C03B23">
      <w:pPr>
        <w:pStyle w:val="MarginText"/>
        <w:jc w:val="center"/>
        <w:rPr>
          <w:b/>
          <w:bCs/>
          <w:sz w:val="20"/>
        </w:rPr>
      </w:pPr>
    </w:p>
    <w:p w14:paraId="663DBCC9" w14:textId="77777777" w:rsidR="00C03B23" w:rsidRPr="00942CB1" w:rsidRDefault="00C03B23" w:rsidP="00C03B23">
      <w:pPr>
        <w:pStyle w:val="MarginText"/>
        <w:jc w:val="left"/>
        <w:rPr>
          <w:b/>
          <w:bCs/>
          <w:sz w:val="20"/>
        </w:rPr>
      </w:pPr>
      <w:r w:rsidRPr="00942CB1">
        <w:rPr>
          <w:b/>
          <w:bCs/>
          <w:sz w:val="20"/>
        </w:rPr>
        <w:t>Part 1 – Assignment Details</w:t>
      </w:r>
    </w:p>
    <w:tbl>
      <w:tblPr>
        <w:tblStyle w:val="TableGrid"/>
        <w:tblW w:w="0" w:type="auto"/>
        <w:tblLook w:val="04A0" w:firstRow="1" w:lastRow="0" w:firstColumn="1" w:lastColumn="0" w:noHBand="0" w:noVBand="1"/>
      </w:tblPr>
      <w:tblGrid>
        <w:gridCol w:w="4437"/>
        <w:gridCol w:w="4319"/>
      </w:tblGrid>
      <w:tr w:rsidR="00C03B23" w:rsidRPr="00942CB1" w14:paraId="60A2828E" w14:textId="77777777" w:rsidTr="00C03B23">
        <w:tc>
          <w:tcPr>
            <w:tcW w:w="4621" w:type="dxa"/>
            <w:shd w:val="clear" w:color="auto" w:fill="BFBFBF" w:themeFill="background1" w:themeFillShade="BF"/>
          </w:tcPr>
          <w:p w14:paraId="69805A23" w14:textId="77777777" w:rsidR="00C03B23" w:rsidRPr="00942CB1" w:rsidRDefault="00C03B23" w:rsidP="00C03B23">
            <w:pPr>
              <w:overflowPunct/>
              <w:autoSpaceDE/>
              <w:autoSpaceDN/>
              <w:adjustRightInd/>
              <w:spacing w:after="200" w:line="276" w:lineRule="auto"/>
              <w:jc w:val="left"/>
              <w:textAlignment w:val="auto"/>
              <w:rPr>
                <w:sz w:val="20"/>
              </w:rPr>
            </w:pPr>
            <w:r w:rsidRPr="00942CB1">
              <w:rPr>
                <w:sz w:val="20"/>
              </w:rPr>
              <w:t>Name of Supplier</w:t>
            </w:r>
          </w:p>
        </w:tc>
        <w:tc>
          <w:tcPr>
            <w:tcW w:w="4621" w:type="dxa"/>
            <w:shd w:val="clear" w:color="auto" w:fill="C6D9F1" w:themeFill="text2" w:themeFillTint="33"/>
          </w:tcPr>
          <w:p w14:paraId="7C0ED8DD" w14:textId="77777777" w:rsidR="00C03B23" w:rsidRPr="00942CB1" w:rsidRDefault="00C03B23" w:rsidP="00C03B23">
            <w:pPr>
              <w:overflowPunct/>
              <w:autoSpaceDE/>
              <w:autoSpaceDN/>
              <w:adjustRightInd/>
              <w:spacing w:after="200" w:line="276" w:lineRule="auto"/>
              <w:jc w:val="left"/>
              <w:textAlignment w:val="auto"/>
              <w:rPr>
                <w:sz w:val="20"/>
              </w:rPr>
            </w:pPr>
          </w:p>
        </w:tc>
      </w:tr>
      <w:tr w:rsidR="00C03B23" w:rsidRPr="00942CB1" w14:paraId="24EDE800" w14:textId="77777777" w:rsidTr="00C03B23">
        <w:tc>
          <w:tcPr>
            <w:tcW w:w="4621" w:type="dxa"/>
            <w:shd w:val="clear" w:color="auto" w:fill="BFBFBF" w:themeFill="background1" w:themeFillShade="BF"/>
          </w:tcPr>
          <w:p w14:paraId="55776D8E" w14:textId="77777777" w:rsidR="00C03B23" w:rsidRPr="00942CB1" w:rsidRDefault="00C03B23" w:rsidP="00C03B23">
            <w:pPr>
              <w:overflowPunct/>
              <w:autoSpaceDE/>
              <w:autoSpaceDN/>
              <w:adjustRightInd/>
              <w:spacing w:after="200" w:line="276" w:lineRule="auto"/>
              <w:jc w:val="left"/>
              <w:textAlignment w:val="auto"/>
              <w:rPr>
                <w:sz w:val="20"/>
              </w:rPr>
            </w:pPr>
            <w:r w:rsidRPr="00942CB1">
              <w:rPr>
                <w:sz w:val="20"/>
              </w:rPr>
              <w:t>Name of Customer</w:t>
            </w:r>
          </w:p>
        </w:tc>
        <w:tc>
          <w:tcPr>
            <w:tcW w:w="4621" w:type="dxa"/>
            <w:shd w:val="clear" w:color="auto" w:fill="C6D9F1" w:themeFill="text2" w:themeFillTint="33"/>
          </w:tcPr>
          <w:p w14:paraId="61B2D6F9" w14:textId="77777777" w:rsidR="00C03B23" w:rsidRPr="00942CB1" w:rsidRDefault="00C03B23" w:rsidP="00C03B23">
            <w:pPr>
              <w:overflowPunct/>
              <w:autoSpaceDE/>
              <w:autoSpaceDN/>
              <w:adjustRightInd/>
              <w:spacing w:after="200" w:line="276" w:lineRule="auto"/>
              <w:jc w:val="left"/>
              <w:textAlignment w:val="auto"/>
              <w:rPr>
                <w:sz w:val="20"/>
              </w:rPr>
            </w:pPr>
          </w:p>
        </w:tc>
      </w:tr>
      <w:tr w:rsidR="00C03B23" w:rsidRPr="00942CB1" w14:paraId="65C0E445" w14:textId="77777777" w:rsidTr="00C03B23">
        <w:tc>
          <w:tcPr>
            <w:tcW w:w="4621" w:type="dxa"/>
            <w:shd w:val="clear" w:color="auto" w:fill="BFBFBF" w:themeFill="background1" w:themeFillShade="BF"/>
          </w:tcPr>
          <w:p w14:paraId="55E9FDCC" w14:textId="77777777" w:rsidR="00C03B23" w:rsidRPr="00942CB1" w:rsidRDefault="00C03B23" w:rsidP="00C03B23">
            <w:pPr>
              <w:overflowPunct/>
              <w:autoSpaceDE/>
              <w:autoSpaceDN/>
              <w:adjustRightInd/>
              <w:spacing w:after="200" w:line="276" w:lineRule="auto"/>
              <w:jc w:val="left"/>
              <w:textAlignment w:val="auto"/>
              <w:rPr>
                <w:sz w:val="20"/>
              </w:rPr>
            </w:pPr>
            <w:r w:rsidRPr="00942CB1">
              <w:rPr>
                <w:sz w:val="20"/>
              </w:rPr>
              <w:t>Name of Project/Assignment</w:t>
            </w:r>
          </w:p>
        </w:tc>
        <w:tc>
          <w:tcPr>
            <w:tcW w:w="4621" w:type="dxa"/>
            <w:shd w:val="clear" w:color="auto" w:fill="C6D9F1" w:themeFill="text2" w:themeFillTint="33"/>
          </w:tcPr>
          <w:p w14:paraId="0CBA64FD" w14:textId="77777777" w:rsidR="00C03B23" w:rsidRPr="00942CB1" w:rsidRDefault="00C03B23" w:rsidP="00C03B23">
            <w:pPr>
              <w:overflowPunct/>
              <w:autoSpaceDE/>
              <w:autoSpaceDN/>
              <w:adjustRightInd/>
              <w:spacing w:after="200" w:line="276" w:lineRule="auto"/>
              <w:jc w:val="left"/>
              <w:textAlignment w:val="auto"/>
              <w:rPr>
                <w:sz w:val="20"/>
              </w:rPr>
            </w:pPr>
          </w:p>
        </w:tc>
      </w:tr>
      <w:tr w:rsidR="00C03B23" w:rsidRPr="00942CB1" w14:paraId="66F5770C" w14:textId="77777777" w:rsidTr="00C03B23">
        <w:tc>
          <w:tcPr>
            <w:tcW w:w="4621" w:type="dxa"/>
            <w:shd w:val="clear" w:color="auto" w:fill="BFBFBF" w:themeFill="background1" w:themeFillShade="BF"/>
          </w:tcPr>
          <w:p w14:paraId="34022B45" w14:textId="77777777" w:rsidR="00C03B23" w:rsidRPr="00942CB1" w:rsidRDefault="00C03B23" w:rsidP="00C03B23">
            <w:pPr>
              <w:overflowPunct/>
              <w:autoSpaceDE/>
              <w:autoSpaceDN/>
              <w:adjustRightInd/>
              <w:spacing w:after="200" w:line="276" w:lineRule="auto"/>
              <w:jc w:val="left"/>
              <w:textAlignment w:val="auto"/>
              <w:rPr>
                <w:sz w:val="20"/>
              </w:rPr>
            </w:pPr>
            <w:r w:rsidRPr="00942CB1">
              <w:rPr>
                <w:sz w:val="20"/>
              </w:rPr>
              <w:t>Supplier Reference (if any)</w:t>
            </w:r>
          </w:p>
        </w:tc>
        <w:tc>
          <w:tcPr>
            <w:tcW w:w="4621" w:type="dxa"/>
            <w:shd w:val="clear" w:color="auto" w:fill="C6D9F1" w:themeFill="text2" w:themeFillTint="33"/>
          </w:tcPr>
          <w:p w14:paraId="5242C7BD" w14:textId="77777777" w:rsidR="00C03B23" w:rsidRPr="00942CB1" w:rsidRDefault="00C03B23" w:rsidP="00C03B23">
            <w:pPr>
              <w:overflowPunct/>
              <w:autoSpaceDE/>
              <w:autoSpaceDN/>
              <w:adjustRightInd/>
              <w:spacing w:after="200" w:line="276" w:lineRule="auto"/>
              <w:jc w:val="left"/>
              <w:textAlignment w:val="auto"/>
              <w:rPr>
                <w:sz w:val="20"/>
              </w:rPr>
            </w:pPr>
          </w:p>
        </w:tc>
      </w:tr>
      <w:tr w:rsidR="00C03B23" w:rsidRPr="00942CB1" w14:paraId="090AAFF6" w14:textId="77777777" w:rsidTr="00C03B23">
        <w:tc>
          <w:tcPr>
            <w:tcW w:w="4621" w:type="dxa"/>
            <w:shd w:val="clear" w:color="auto" w:fill="BFBFBF" w:themeFill="background1" w:themeFillShade="BF"/>
          </w:tcPr>
          <w:p w14:paraId="71E4FBF2" w14:textId="77777777" w:rsidR="00C03B23" w:rsidRPr="00942CB1" w:rsidRDefault="00C03B23" w:rsidP="00C03B23">
            <w:pPr>
              <w:overflowPunct/>
              <w:autoSpaceDE/>
              <w:autoSpaceDN/>
              <w:adjustRightInd/>
              <w:spacing w:after="200" w:line="276" w:lineRule="auto"/>
              <w:jc w:val="left"/>
              <w:textAlignment w:val="auto"/>
              <w:rPr>
                <w:sz w:val="20"/>
              </w:rPr>
            </w:pPr>
            <w:r w:rsidRPr="00942CB1">
              <w:rPr>
                <w:sz w:val="20"/>
              </w:rPr>
              <w:t>Customer Reference (if any)</w:t>
            </w:r>
          </w:p>
        </w:tc>
        <w:tc>
          <w:tcPr>
            <w:tcW w:w="4621" w:type="dxa"/>
            <w:shd w:val="clear" w:color="auto" w:fill="C6D9F1" w:themeFill="text2" w:themeFillTint="33"/>
          </w:tcPr>
          <w:p w14:paraId="78A26507" w14:textId="77777777" w:rsidR="00C03B23" w:rsidRPr="00942CB1" w:rsidRDefault="00C03B23" w:rsidP="00C03B23">
            <w:pPr>
              <w:overflowPunct/>
              <w:autoSpaceDE/>
              <w:autoSpaceDN/>
              <w:adjustRightInd/>
              <w:spacing w:after="200" w:line="276" w:lineRule="auto"/>
              <w:jc w:val="left"/>
              <w:textAlignment w:val="auto"/>
              <w:rPr>
                <w:sz w:val="20"/>
              </w:rPr>
            </w:pPr>
          </w:p>
        </w:tc>
      </w:tr>
      <w:tr w:rsidR="00C03B23" w:rsidRPr="00942CB1" w14:paraId="4F79ED10" w14:textId="77777777" w:rsidTr="00C03B23">
        <w:tc>
          <w:tcPr>
            <w:tcW w:w="4621" w:type="dxa"/>
            <w:shd w:val="clear" w:color="auto" w:fill="BFBFBF" w:themeFill="background1" w:themeFillShade="BF"/>
          </w:tcPr>
          <w:p w14:paraId="7A0D31ED" w14:textId="77777777" w:rsidR="00C03B23" w:rsidRPr="00942CB1" w:rsidRDefault="00C03B23" w:rsidP="00C03B23">
            <w:pPr>
              <w:overflowPunct/>
              <w:autoSpaceDE/>
              <w:autoSpaceDN/>
              <w:adjustRightInd/>
              <w:spacing w:after="200" w:line="276" w:lineRule="auto"/>
              <w:jc w:val="left"/>
              <w:textAlignment w:val="auto"/>
              <w:rPr>
                <w:sz w:val="20"/>
              </w:rPr>
            </w:pPr>
            <w:r w:rsidRPr="00942CB1">
              <w:rPr>
                <w:sz w:val="20"/>
              </w:rPr>
              <w:t>Date of completion of Service (or other milestone if applicable)</w:t>
            </w:r>
          </w:p>
        </w:tc>
        <w:tc>
          <w:tcPr>
            <w:tcW w:w="4621" w:type="dxa"/>
            <w:shd w:val="clear" w:color="auto" w:fill="C6D9F1" w:themeFill="text2" w:themeFillTint="33"/>
          </w:tcPr>
          <w:p w14:paraId="67414ED3" w14:textId="77777777" w:rsidR="00C03B23" w:rsidRPr="00942CB1" w:rsidRDefault="00C03B23" w:rsidP="00C03B23">
            <w:pPr>
              <w:overflowPunct/>
              <w:autoSpaceDE/>
              <w:autoSpaceDN/>
              <w:adjustRightInd/>
              <w:spacing w:after="200" w:line="276" w:lineRule="auto"/>
              <w:jc w:val="left"/>
              <w:textAlignment w:val="auto"/>
              <w:rPr>
                <w:sz w:val="20"/>
              </w:rPr>
            </w:pPr>
          </w:p>
        </w:tc>
      </w:tr>
      <w:tr w:rsidR="00C03B23" w:rsidRPr="00942CB1" w14:paraId="685A86CA" w14:textId="77777777" w:rsidTr="00C03B23">
        <w:tc>
          <w:tcPr>
            <w:tcW w:w="4621" w:type="dxa"/>
            <w:shd w:val="clear" w:color="auto" w:fill="BFBFBF" w:themeFill="background1" w:themeFillShade="BF"/>
          </w:tcPr>
          <w:p w14:paraId="138854AF" w14:textId="77777777" w:rsidR="00C03B23" w:rsidRPr="00942CB1" w:rsidRDefault="00C03B23" w:rsidP="00C03B23">
            <w:pPr>
              <w:overflowPunct/>
              <w:autoSpaceDE/>
              <w:autoSpaceDN/>
              <w:adjustRightInd/>
              <w:spacing w:after="200" w:line="276" w:lineRule="auto"/>
              <w:jc w:val="left"/>
              <w:textAlignment w:val="auto"/>
              <w:rPr>
                <w:sz w:val="20"/>
              </w:rPr>
            </w:pPr>
            <w:r w:rsidRPr="00942CB1">
              <w:rPr>
                <w:sz w:val="20"/>
              </w:rPr>
              <w:t>Date PAR signed off</w:t>
            </w:r>
          </w:p>
        </w:tc>
        <w:tc>
          <w:tcPr>
            <w:tcW w:w="4621" w:type="dxa"/>
            <w:shd w:val="clear" w:color="auto" w:fill="C6D9F1" w:themeFill="text2" w:themeFillTint="33"/>
          </w:tcPr>
          <w:p w14:paraId="70257731" w14:textId="77777777" w:rsidR="00C03B23" w:rsidRPr="00942CB1" w:rsidRDefault="00C03B23" w:rsidP="00C03B23">
            <w:pPr>
              <w:overflowPunct/>
              <w:autoSpaceDE/>
              <w:autoSpaceDN/>
              <w:adjustRightInd/>
              <w:spacing w:after="200" w:line="276" w:lineRule="auto"/>
              <w:jc w:val="left"/>
              <w:textAlignment w:val="auto"/>
              <w:rPr>
                <w:sz w:val="20"/>
              </w:rPr>
            </w:pPr>
          </w:p>
        </w:tc>
      </w:tr>
      <w:tr w:rsidR="00C03B23" w:rsidRPr="00942CB1" w14:paraId="3F06D1B8" w14:textId="77777777" w:rsidTr="00C03B23">
        <w:tc>
          <w:tcPr>
            <w:tcW w:w="4621" w:type="dxa"/>
            <w:shd w:val="clear" w:color="auto" w:fill="BFBFBF" w:themeFill="background1" w:themeFillShade="BF"/>
          </w:tcPr>
          <w:p w14:paraId="73F1D41D" w14:textId="77777777" w:rsidR="00C03B23" w:rsidRPr="00942CB1" w:rsidRDefault="00C03B23" w:rsidP="00C03B23">
            <w:pPr>
              <w:overflowPunct/>
              <w:autoSpaceDE/>
              <w:autoSpaceDN/>
              <w:adjustRightInd/>
              <w:spacing w:after="200" w:line="276" w:lineRule="auto"/>
              <w:jc w:val="left"/>
              <w:textAlignment w:val="auto"/>
              <w:rPr>
                <w:sz w:val="20"/>
              </w:rPr>
            </w:pPr>
            <w:r w:rsidRPr="00942CB1">
              <w:rPr>
                <w:sz w:val="20"/>
              </w:rPr>
              <w:t>Signed off for Supplier by</w:t>
            </w:r>
          </w:p>
        </w:tc>
        <w:tc>
          <w:tcPr>
            <w:tcW w:w="4621" w:type="dxa"/>
            <w:shd w:val="clear" w:color="auto" w:fill="C6D9F1" w:themeFill="text2" w:themeFillTint="33"/>
          </w:tcPr>
          <w:p w14:paraId="1F63497C" w14:textId="77777777" w:rsidR="00C03B23" w:rsidRPr="00942CB1" w:rsidRDefault="00C03B23" w:rsidP="00C03B23">
            <w:pPr>
              <w:overflowPunct/>
              <w:autoSpaceDE/>
              <w:autoSpaceDN/>
              <w:adjustRightInd/>
              <w:spacing w:after="200" w:line="276" w:lineRule="auto"/>
              <w:jc w:val="left"/>
              <w:textAlignment w:val="auto"/>
              <w:rPr>
                <w:sz w:val="20"/>
              </w:rPr>
            </w:pPr>
          </w:p>
        </w:tc>
      </w:tr>
      <w:tr w:rsidR="00C03B23" w:rsidRPr="00942CB1" w14:paraId="48037A92" w14:textId="77777777" w:rsidTr="00C03B23">
        <w:tc>
          <w:tcPr>
            <w:tcW w:w="4621" w:type="dxa"/>
            <w:shd w:val="clear" w:color="auto" w:fill="BFBFBF" w:themeFill="background1" w:themeFillShade="BF"/>
          </w:tcPr>
          <w:p w14:paraId="03A8581D" w14:textId="77777777" w:rsidR="00C03B23" w:rsidRPr="00942CB1" w:rsidRDefault="00C03B23" w:rsidP="00C03B23">
            <w:pPr>
              <w:overflowPunct/>
              <w:autoSpaceDE/>
              <w:autoSpaceDN/>
              <w:adjustRightInd/>
              <w:spacing w:after="200" w:line="276" w:lineRule="auto"/>
              <w:jc w:val="left"/>
              <w:textAlignment w:val="auto"/>
              <w:rPr>
                <w:sz w:val="20"/>
              </w:rPr>
            </w:pPr>
            <w:r w:rsidRPr="00942CB1">
              <w:rPr>
                <w:sz w:val="20"/>
              </w:rPr>
              <w:t>Signed off for Customer by</w:t>
            </w:r>
          </w:p>
        </w:tc>
        <w:tc>
          <w:tcPr>
            <w:tcW w:w="4621" w:type="dxa"/>
            <w:shd w:val="clear" w:color="auto" w:fill="C6D9F1" w:themeFill="text2" w:themeFillTint="33"/>
          </w:tcPr>
          <w:p w14:paraId="6C4902F6" w14:textId="77777777" w:rsidR="00C03B23" w:rsidRPr="00942CB1" w:rsidRDefault="00C03B23" w:rsidP="00C03B23">
            <w:pPr>
              <w:overflowPunct/>
              <w:autoSpaceDE/>
              <w:autoSpaceDN/>
              <w:adjustRightInd/>
              <w:spacing w:after="200" w:line="276" w:lineRule="auto"/>
              <w:jc w:val="left"/>
              <w:textAlignment w:val="auto"/>
              <w:rPr>
                <w:sz w:val="20"/>
              </w:rPr>
            </w:pPr>
          </w:p>
        </w:tc>
      </w:tr>
      <w:tr w:rsidR="00C03B23" w:rsidRPr="00942CB1" w14:paraId="55A202FB" w14:textId="77777777" w:rsidTr="00C03B23">
        <w:tc>
          <w:tcPr>
            <w:tcW w:w="4621" w:type="dxa"/>
            <w:shd w:val="clear" w:color="auto" w:fill="BFBFBF" w:themeFill="background1" w:themeFillShade="BF"/>
          </w:tcPr>
          <w:p w14:paraId="48821FC3" w14:textId="77777777" w:rsidR="00C03B23" w:rsidRPr="00942CB1" w:rsidRDefault="00C03B23" w:rsidP="00C03B23">
            <w:pPr>
              <w:overflowPunct/>
              <w:autoSpaceDE/>
              <w:autoSpaceDN/>
              <w:adjustRightInd/>
              <w:spacing w:after="200" w:line="276" w:lineRule="auto"/>
              <w:jc w:val="left"/>
              <w:textAlignment w:val="auto"/>
              <w:rPr>
                <w:sz w:val="20"/>
              </w:rPr>
            </w:pPr>
            <w:r w:rsidRPr="00942CB1">
              <w:rPr>
                <w:sz w:val="20"/>
              </w:rPr>
              <w:t>consultancyONE Lot used</w:t>
            </w:r>
          </w:p>
        </w:tc>
        <w:tc>
          <w:tcPr>
            <w:tcW w:w="4621" w:type="dxa"/>
            <w:shd w:val="clear" w:color="auto" w:fill="C6D9F1" w:themeFill="text2" w:themeFillTint="33"/>
          </w:tcPr>
          <w:p w14:paraId="430944D2" w14:textId="77777777" w:rsidR="00C03B23" w:rsidRPr="00942CB1" w:rsidRDefault="00C03B23" w:rsidP="00C03B23">
            <w:pPr>
              <w:overflowPunct/>
              <w:autoSpaceDE/>
              <w:autoSpaceDN/>
              <w:adjustRightInd/>
              <w:spacing w:after="200" w:line="276" w:lineRule="auto"/>
              <w:jc w:val="left"/>
              <w:textAlignment w:val="auto"/>
              <w:rPr>
                <w:sz w:val="20"/>
              </w:rPr>
            </w:pPr>
          </w:p>
        </w:tc>
      </w:tr>
    </w:tbl>
    <w:p w14:paraId="43593718" w14:textId="77777777" w:rsidR="00C03B23" w:rsidRPr="00942CB1" w:rsidRDefault="00C03B23" w:rsidP="00C03B23">
      <w:pPr>
        <w:overflowPunct/>
        <w:autoSpaceDE/>
        <w:autoSpaceDN/>
        <w:adjustRightInd/>
        <w:spacing w:after="200" w:line="276" w:lineRule="auto"/>
        <w:jc w:val="left"/>
        <w:textAlignment w:val="auto"/>
        <w:rPr>
          <w:b/>
          <w:bCs/>
          <w:sz w:val="20"/>
        </w:rPr>
      </w:pPr>
    </w:p>
    <w:p w14:paraId="50A35A60" w14:textId="77777777" w:rsidR="00C03B23" w:rsidRPr="00942CB1" w:rsidRDefault="00C03B23" w:rsidP="00C03B23">
      <w:pPr>
        <w:overflowPunct/>
        <w:autoSpaceDE/>
        <w:autoSpaceDN/>
        <w:adjustRightInd/>
        <w:spacing w:after="200" w:line="276" w:lineRule="auto"/>
        <w:jc w:val="left"/>
        <w:textAlignment w:val="auto"/>
        <w:rPr>
          <w:b/>
          <w:bCs/>
          <w:sz w:val="20"/>
        </w:rPr>
      </w:pPr>
      <w:r w:rsidRPr="00942CB1">
        <w:rPr>
          <w:b/>
          <w:bCs/>
          <w:sz w:val="20"/>
        </w:rPr>
        <w:t>Part 2 – Post Assignment Review Scoring</w:t>
      </w:r>
    </w:p>
    <w:p w14:paraId="25CEF9BB" w14:textId="77777777" w:rsidR="00C03B23" w:rsidRPr="00942CB1" w:rsidRDefault="00C03B23" w:rsidP="00C03B23">
      <w:pPr>
        <w:overflowPunct/>
        <w:autoSpaceDE/>
        <w:autoSpaceDN/>
        <w:adjustRightInd/>
        <w:spacing w:after="200" w:line="276" w:lineRule="auto"/>
        <w:jc w:val="left"/>
        <w:textAlignment w:val="auto"/>
        <w:rPr>
          <w:sz w:val="20"/>
        </w:rPr>
      </w:pPr>
      <w:r w:rsidRPr="00942CB1">
        <w:rPr>
          <w:sz w:val="20"/>
        </w:rPr>
        <w:t>Each part of the Post Assignment Review (PAR) will be scored and the scores agreed between the Supplier and Customer.  The scoring scheme below shall be used.  Where no scores can be agreed, the overall Service shall be rated at the lowest score attributed by either the Customer or the Supplier.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34"/>
        <w:gridCol w:w="1800"/>
        <w:gridCol w:w="5522"/>
      </w:tblGrid>
      <w:tr w:rsidR="00C03B23" w:rsidRPr="00942CB1" w14:paraId="690C7E57" w14:textId="77777777" w:rsidTr="00C03B23">
        <w:tc>
          <w:tcPr>
            <w:tcW w:w="1526" w:type="dxa"/>
            <w:shd w:val="clear" w:color="auto" w:fill="D9D9D9"/>
          </w:tcPr>
          <w:p w14:paraId="104F4125" w14:textId="77777777" w:rsidR="00C03B23" w:rsidRPr="00942CB1" w:rsidRDefault="00C03B23" w:rsidP="00C03B23">
            <w:pPr>
              <w:overflowPunct/>
              <w:autoSpaceDE/>
              <w:autoSpaceDN/>
              <w:adjustRightInd/>
              <w:spacing w:after="200" w:line="276" w:lineRule="auto"/>
              <w:jc w:val="center"/>
              <w:textAlignment w:val="auto"/>
              <w:rPr>
                <w:b/>
                <w:bCs/>
                <w:sz w:val="20"/>
                <w:lang w:eastAsia="en-GB"/>
              </w:rPr>
            </w:pPr>
            <w:r w:rsidRPr="00942CB1">
              <w:rPr>
                <w:b/>
                <w:bCs/>
                <w:sz w:val="20"/>
                <w:lang w:eastAsia="en-GB"/>
              </w:rPr>
              <w:t>Score</w:t>
            </w:r>
          </w:p>
        </w:tc>
        <w:tc>
          <w:tcPr>
            <w:tcW w:w="1843" w:type="dxa"/>
            <w:shd w:val="clear" w:color="auto" w:fill="D9D9D9"/>
          </w:tcPr>
          <w:p w14:paraId="4B82E37C" w14:textId="77777777" w:rsidR="00C03B23" w:rsidRPr="00942CB1" w:rsidRDefault="00C03B23" w:rsidP="00C03B23">
            <w:pPr>
              <w:overflowPunct/>
              <w:autoSpaceDE/>
              <w:autoSpaceDN/>
              <w:adjustRightInd/>
              <w:spacing w:after="200" w:line="276" w:lineRule="auto"/>
              <w:jc w:val="left"/>
              <w:textAlignment w:val="auto"/>
              <w:rPr>
                <w:b/>
                <w:bCs/>
                <w:sz w:val="20"/>
                <w:lang w:eastAsia="en-GB"/>
              </w:rPr>
            </w:pPr>
            <w:r w:rsidRPr="00942CB1">
              <w:rPr>
                <w:b/>
                <w:bCs/>
                <w:sz w:val="20"/>
                <w:lang w:eastAsia="en-GB"/>
              </w:rPr>
              <w:t>Meaning</w:t>
            </w:r>
          </w:p>
        </w:tc>
        <w:tc>
          <w:tcPr>
            <w:tcW w:w="6095" w:type="dxa"/>
            <w:shd w:val="clear" w:color="auto" w:fill="D9D9D9"/>
          </w:tcPr>
          <w:p w14:paraId="775DEAFA" w14:textId="77777777" w:rsidR="00C03B23" w:rsidRPr="00942CB1" w:rsidRDefault="00C03B23" w:rsidP="00C03B23">
            <w:pPr>
              <w:overflowPunct/>
              <w:autoSpaceDE/>
              <w:autoSpaceDN/>
              <w:adjustRightInd/>
              <w:spacing w:after="200" w:line="276" w:lineRule="auto"/>
              <w:jc w:val="left"/>
              <w:textAlignment w:val="auto"/>
              <w:rPr>
                <w:b/>
                <w:bCs/>
                <w:sz w:val="20"/>
                <w:lang w:eastAsia="en-GB"/>
              </w:rPr>
            </w:pPr>
            <w:r w:rsidRPr="00942CB1">
              <w:rPr>
                <w:b/>
                <w:bCs/>
                <w:sz w:val="20"/>
                <w:lang w:eastAsia="en-GB"/>
              </w:rPr>
              <w:t>Explanation</w:t>
            </w:r>
          </w:p>
        </w:tc>
      </w:tr>
      <w:tr w:rsidR="00C03B23" w:rsidRPr="00942CB1" w14:paraId="7928E233" w14:textId="77777777" w:rsidTr="00C03B23">
        <w:tc>
          <w:tcPr>
            <w:tcW w:w="1526" w:type="dxa"/>
          </w:tcPr>
          <w:p w14:paraId="1F57C3D2" w14:textId="77777777" w:rsidR="00C03B23" w:rsidRPr="00942CB1" w:rsidRDefault="00C03B23" w:rsidP="00C03B23">
            <w:pPr>
              <w:overflowPunct/>
              <w:autoSpaceDE/>
              <w:autoSpaceDN/>
              <w:adjustRightInd/>
              <w:spacing w:after="200" w:line="276" w:lineRule="auto"/>
              <w:jc w:val="center"/>
              <w:textAlignment w:val="auto"/>
              <w:rPr>
                <w:b/>
                <w:bCs/>
                <w:sz w:val="20"/>
                <w:lang w:eastAsia="en-GB"/>
              </w:rPr>
            </w:pPr>
            <w:r w:rsidRPr="00942CB1">
              <w:rPr>
                <w:b/>
                <w:bCs/>
                <w:sz w:val="20"/>
                <w:lang w:eastAsia="en-GB"/>
              </w:rPr>
              <w:t>0</w:t>
            </w:r>
          </w:p>
        </w:tc>
        <w:tc>
          <w:tcPr>
            <w:tcW w:w="1843" w:type="dxa"/>
          </w:tcPr>
          <w:p w14:paraId="05001E91" w14:textId="77777777" w:rsidR="00C03B23" w:rsidRPr="00942CB1" w:rsidRDefault="00C03B23" w:rsidP="00C03B23">
            <w:pPr>
              <w:overflowPunct/>
              <w:autoSpaceDE/>
              <w:autoSpaceDN/>
              <w:adjustRightInd/>
              <w:spacing w:after="200" w:line="276" w:lineRule="auto"/>
              <w:jc w:val="left"/>
              <w:textAlignment w:val="auto"/>
              <w:rPr>
                <w:sz w:val="20"/>
                <w:lang w:eastAsia="en-GB"/>
              </w:rPr>
            </w:pPr>
            <w:r w:rsidRPr="00942CB1">
              <w:rPr>
                <w:sz w:val="20"/>
                <w:lang w:eastAsia="en-GB"/>
              </w:rPr>
              <w:t>Unsatisfactory</w:t>
            </w:r>
          </w:p>
        </w:tc>
        <w:tc>
          <w:tcPr>
            <w:tcW w:w="6095" w:type="dxa"/>
          </w:tcPr>
          <w:p w14:paraId="70A15AE4" w14:textId="77777777" w:rsidR="00C03B23" w:rsidRPr="00942CB1" w:rsidRDefault="00C03B23" w:rsidP="00C03B23">
            <w:pPr>
              <w:overflowPunct/>
              <w:autoSpaceDE/>
              <w:autoSpaceDN/>
              <w:adjustRightInd/>
              <w:spacing w:after="200" w:line="276" w:lineRule="auto"/>
              <w:jc w:val="left"/>
              <w:textAlignment w:val="auto"/>
              <w:rPr>
                <w:sz w:val="20"/>
                <w:lang w:eastAsia="en-GB"/>
              </w:rPr>
            </w:pPr>
            <w:r w:rsidRPr="00942CB1">
              <w:rPr>
                <w:sz w:val="20"/>
                <w:lang w:eastAsia="en-GB"/>
              </w:rPr>
              <w:t>No scoring criteria met</w:t>
            </w:r>
          </w:p>
        </w:tc>
      </w:tr>
      <w:tr w:rsidR="00C03B23" w:rsidRPr="00942CB1" w14:paraId="183F70BC" w14:textId="77777777" w:rsidTr="00C03B23">
        <w:tc>
          <w:tcPr>
            <w:tcW w:w="1526" w:type="dxa"/>
          </w:tcPr>
          <w:p w14:paraId="307AA4A8" w14:textId="77777777" w:rsidR="00C03B23" w:rsidRPr="00942CB1" w:rsidRDefault="00C03B23" w:rsidP="00C03B23">
            <w:pPr>
              <w:overflowPunct/>
              <w:autoSpaceDE/>
              <w:autoSpaceDN/>
              <w:adjustRightInd/>
              <w:spacing w:after="200" w:line="276" w:lineRule="auto"/>
              <w:jc w:val="center"/>
              <w:textAlignment w:val="auto"/>
              <w:rPr>
                <w:b/>
                <w:bCs/>
                <w:sz w:val="20"/>
                <w:lang w:eastAsia="en-GB"/>
              </w:rPr>
            </w:pPr>
            <w:r w:rsidRPr="00942CB1">
              <w:rPr>
                <w:b/>
                <w:bCs/>
                <w:sz w:val="20"/>
                <w:lang w:eastAsia="en-GB"/>
              </w:rPr>
              <w:t>1</w:t>
            </w:r>
          </w:p>
        </w:tc>
        <w:tc>
          <w:tcPr>
            <w:tcW w:w="1843" w:type="dxa"/>
          </w:tcPr>
          <w:p w14:paraId="6C0B8AAF" w14:textId="77777777" w:rsidR="00C03B23" w:rsidRPr="00942CB1" w:rsidRDefault="00C03B23" w:rsidP="00C03B23">
            <w:pPr>
              <w:overflowPunct/>
              <w:autoSpaceDE/>
              <w:autoSpaceDN/>
              <w:adjustRightInd/>
              <w:spacing w:after="200" w:line="276" w:lineRule="auto"/>
              <w:jc w:val="left"/>
              <w:textAlignment w:val="auto"/>
              <w:rPr>
                <w:sz w:val="20"/>
                <w:lang w:eastAsia="en-GB"/>
              </w:rPr>
            </w:pPr>
            <w:r w:rsidRPr="00942CB1">
              <w:rPr>
                <w:sz w:val="20"/>
                <w:lang w:eastAsia="en-GB"/>
              </w:rPr>
              <w:t>Poor</w:t>
            </w:r>
          </w:p>
        </w:tc>
        <w:tc>
          <w:tcPr>
            <w:tcW w:w="6095" w:type="dxa"/>
          </w:tcPr>
          <w:p w14:paraId="11D44A9F" w14:textId="77777777" w:rsidR="00C03B23" w:rsidRPr="00942CB1" w:rsidRDefault="00C03B23" w:rsidP="00C03B23">
            <w:pPr>
              <w:overflowPunct/>
              <w:autoSpaceDE/>
              <w:autoSpaceDN/>
              <w:adjustRightInd/>
              <w:spacing w:after="200" w:line="276" w:lineRule="auto"/>
              <w:jc w:val="left"/>
              <w:textAlignment w:val="auto"/>
              <w:rPr>
                <w:sz w:val="20"/>
                <w:lang w:eastAsia="en-GB"/>
              </w:rPr>
            </w:pPr>
            <w:r w:rsidRPr="00942CB1">
              <w:rPr>
                <w:sz w:val="20"/>
                <w:lang w:eastAsia="en-GB"/>
              </w:rPr>
              <w:t>Few scoring criteria met</w:t>
            </w:r>
          </w:p>
        </w:tc>
      </w:tr>
      <w:tr w:rsidR="00C03B23" w:rsidRPr="00942CB1" w14:paraId="0464E567" w14:textId="77777777" w:rsidTr="00C03B23">
        <w:tc>
          <w:tcPr>
            <w:tcW w:w="1526" w:type="dxa"/>
          </w:tcPr>
          <w:p w14:paraId="54D48DE6" w14:textId="77777777" w:rsidR="00C03B23" w:rsidRPr="00942CB1" w:rsidRDefault="00C03B23" w:rsidP="00C03B23">
            <w:pPr>
              <w:overflowPunct/>
              <w:autoSpaceDE/>
              <w:autoSpaceDN/>
              <w:adjustRightInd/>
              <w:spacing w:after="200" w:line="276" w:lineRule="auto"/>
              <w:jc w:val="center"/>
              <w:textAlignment w:val="auto"/>
              <w:rPr>
                <w:b/>
                <w:bCs/>
                <w:sz w:val="20"/>
                <w:lang w:eastAsia="en-GB"/>
              </w:rPr>
            </w:pPr>
            <w:r w:rsidRPr="00942CB1">
              <w:rPr>
                <w:b/>
                <w:bCs/>
                <w:sz w:val="20"/>
                <w:lang w:eastAsia="en-GB"/>
              </w:rPr>
              <w:t>2</w:t>
            </w:r>
          </w:p>
        </w:tc>
        <w:tc>
          <w:tcPr>
            <w:tcW w:w="1843" w:type="dxa"/>
          </w:tcPr>
          <w:p w14:paraId="795493D5" w14:textId="77777777" w:rsidR="00C03B23" w:rsidRPr="00942CB1" w:rsidRDefault="00C03B23" w:rsidP="00C03B23">
            <w:pPr>
              <w:overflowPunct/>
              <w:autoSpaceDE/>
              <w:autoSpaceDN/>
              <w:adjustRightInd/>
              <w:spacing w:after="200" w:line="276" w:lineRule="auto"/>
              <w:jc w:val="left"/>
              <w:textAlignment w:val="auto"/>
              <w:rPr>
                <w:sz w:val="20"/>
                <w:lang w:eastAsia="en-GB"/>
              </w:rPr>
            </w:pPr>
            <w:r w:rsidRPr="00942CB1">
              <w:rPr>
                <w:sz w:val="20"/>
                <w:lang w:eastAsia="en-GB"/>
              </w:rPr>
              <w:t>Satisfactory</w:t>
            </w:r>
          </w:p>
        </w:tc>
        <w:tc>
          <w:tcPr>
            <w:tcW w:w="6095" w:type="dxa"/>
          </w:tcPr>
          <w:p w14:paraId="3CB84612" w14:textId="77777777" w:rsidR="00C03B23" w:rsidRPr="00942CB1" w:rsidRDefault="00C03B23" w:rsidP="00C03B23">
            <w:pPr>
              <w:overflowPunct/>
              <w:autoSpaceDE/>
              <w:autoSpaceDN/>
              <w:adjustRightInd/>
              <w:spacing w:after="200" w:line="276" w:lineRule="auto"/>
              <w:jc w:val="left"/>
              <w:textAlignment w:val="auto"/>
              <w:rPr>
                <w:sz w:val="20"/>
                <w:lang w:eastAsia="en-GB"/>
              </w:rPr>
            </w:pPr>
            <w:r w:rsidRPr="00942CB1">
              <w:rPr>
                <w:sz w:val="20"/>
                <w:lang w:eastAsia="en-GB"/>
              </w:rPr>
              <w:t>Most scoring criteria met - satisfactory with some weaknesses</w:t>
            </w:r>
          </w:p>
        </w:tc>
      </w:tr>
      <w:tr w:rsidR="00C03B23" w:rsidRPr="00942CB1" w14:paraId="2C362F92" w14:textId="77777777" w:rsidTr="00C03B23">
        <w:tc>
          <w:tcPr>
            <w:tcW w:w="1526" w:type="dxa"/>
          </w:tcPr>
          <w:p w14:paraId="2DC1511F" w14:textId="77777777" w:rsidR="00C03B23" w:rsidRPr="00942CB1" w:rsidRDefault="00C03B23" w:rsidP="00C03B23">
            <w:pPr>
              <w:overflowPunct/>
              <w:autoSpaceDE/>
              <w:autoSpaceDN/>
              <w:adjustRightInd/>
              <w:spacing w:after="200" w:line="276" w:lineRule="auto"/>
              <w:jc w:val="center"/>
              <w:textAlignment w:val="auto"/>
              <w:rPr>
                <w:b/>
                <w:bCs/>
                <w:sz w:val="20"/>
                <w:lang w:eastAsia="en-GB"/>
              </w:rPr>
            </w:pPr>
            <w:r w:rsidRPr="00942CB1">
              <w:rPr>
                <w:b/>
                <w:bCs/>
                <w:sz w:val="20"/>
                <w:lang w:eastAsia="en-GB"/>
              </w:rPr>
              <w:t>3</w:t>
            </w:r>
          </w:p>
        </w:tc>
        <w:tc>
          <w:tcPr>
            <w:tcW w:w="1843" w:type="dxa"/>
          </w:tcPr>
          <w:p w14:paraId="6C51EEA5" w14:textId="77777777" w:rsidR="00C03B23" w:rsidRPr="00942CB1" w:rsidRDefault="00C03B23" w:rsidP="00C03B23">
            <w:pPr>
              <w:overflowPunct/>
              <w:autoSpaceDE/>
              <w:autoSpaceDN/>
              <w:adjustRightInd/>
              <w:spacing w:after="200" w:line="276" w:lineRule="auto"/>
              <w:jc w:val="left"/>
              <w:textAlignment w:val="auto"/>
              <w:rPr>
                <w:sz w:val="20"/>
                <w:lang w:eastAsia="en-GB"/>
              </w:rPr>
            </w:pPr>
            <w:r w:rsidRPr="00942CB1">
              <w:rPr>
                <w:sz w:val="20"/>
                <w:lang w:eastAsia="en-GB"/>
              </w:rPr>
              <w:t>Good</w:t>
            </w:r>
          </w:p>
        </w:tc>
        <w:tc>
          <w:tcPr>
            <w:tcW w:w="6095" w:type="dxa"/>
          </w:tcPr>
          <w:p w14:paraId="1E3D2EB9" w14:textId="77777777" w:rsidR="00C03B23" w:rsidRPr="00942CB1" w:rsidRDefault="00C03B23" w:rsidP="00C03B23">
            <w:pPr>
              <w:overflowPunct/>
              <w:autoSpaceDE/>
              <w:autoSpaceDN/>
              <w:adjustRightInd/>
              <w:spacing w:after="200" w:line="276" w:lineRule="auto"/>
              <w:jc w:val="left"/>
              <w:textAlignment w:val="auto"/>
              <w:rPr>
                <w:sz w:val="20"/>
                <w:lang w:eastAsia="en-GB"/>
              </w:rPr>
            </w:pPr>
            <w:r w:rsidRPr="00942CB1">
              <w:rPr>
                <w:sz w:val="20"/>
                <w:lang w:eastAsia="en-GB"/>
              </w:rPr>
              <w:t>All scoring criteria met - satisfactory with some strengths</w:t>
            </w:r>
          </w:p>
        </w:tc>
      </w:tr>
      <w:tr w:rsidR="00C03B23" w:rsidRPr="00942CB1" w14:paraId="09EBBC0A" w14:textId="77777777" w:rsidTr="00C03B23">
        <w:tc>
          <w:tcPr>
            <w:tcW w:w="1526" w:type="dxa"/>
          </w:tcPr>
          <w:p w14:paraId="35CBCF01" w14:textId="77777777" w:rsidR="00C03B23" w:rsidRPr="00942CB1" w:rsidRDefault="00C03B23" w:rsidP="00C03B23">
            <w:pPr>
              <w:overflowPunct/>
              <w:autoSpaceDE/>
              <w:autoSpaceDN/>
              <w:adjustRightInd/>
              <w:spacing w:after="200" w:line="276" w:lineRule="auto"/>
              <w:jc w:val="center"/>
              <w:textAlignment w:val="auto"/>
              <w:rPr>
                <w:b/>
                <w:bCs/>
                <w:sz w:val="20"/>
                <w:lang w:eastAsia="en-GB"/>
              </w:rPr>
            </w:pPr>
            <w:r w:rsidRPr="00942CB1">
              <w:rPr>
                <w:b/>
                <w:bCs/>
                <w:sz w:val="20"/>
                <w:lang w:eastAsia="en-GB"/>
              </w:rPr>
              <w:t>4</w:t>
            </w:r>
          </w:p>
        </w:tc>
        <w:tc>
          <w:tcPr>
            <w:tcW w:w="1843" w:type="dxa"/>
          </w:tcPr>
          <w:p w14:paraId="66D12078" w14:textId="77777777" w:rsidR="00C03B23" w:rsidRPr="00942CB1" w:rsidRDefault="00C03B23" w:rsidP="00C03B23">
            <w:pPr>
              <w:overflowPunct/>
              <w:autoSpaceDE/>
              <w:autoSpaceDN/>
              <w:adjustRightInd/>
              <w:spacing w:after="200" w:line="276" w:lineRule="auto"/>
              <w:jc w:val="left"/>
              <w:textAlignment w:val="auto"/>
              <w:rPr>
                <w:sz w:val="20"/>
                <w:lang w:eastAsia="en-GB"/>
              </w:rPr>
            </w:pPr>
            <w:r w:rsidRPr="00942CB1">
              <w:rPr>
                <w:sz w:val="20"/>
                <w:lang w:eastAsia="en-GB"/>
              </w:rPr>
              <w:t>Very Good</w:t>
            </w:r>
          </w:p>
        </w:tc>
        <w:tc>
          <w:tcPr>
            <w:tcW w:w="6095" w:type="dxa"/>
          </w:tcPr>
          <w:p w14:paraId="7FD783E4" w14:textId="77777777" w:rsidR="00C03B23" w:rsidRPr="00942CB1" w:rsidRDefault="00C03B23" w:rsidP="00C03B23">
            <w:pPr>
              <w:overflowPunct/>
              <w:autoSpaceDE/>
              <w:autoSpaceDN/>
              <w:adjustRightInd/>
              <w:spacing w:after="200" w:line="276" w:lineRule="auto"/>
              <w:jc w:val="left"/>
              <w:textAlignment w:val="auto"/>
              <w:rPr>
                <w:sz w:val="20"/>
                <w:lang w:eastAsia="en-GB"/>
              </w:rPr>
            </w:pPr>
            <w:r w:rsidRPr="00942CB1">
              <w:rPr>
                <w:sz w:val="20"/>
                <w:lang w:eastAsia="en-GB"/>
              </w:rPr>
              <w:t xml:space="preserve">All scoring criteria met &amp; some examples of best practice outcomes                                                                                                      </w:t>
            </w:r>
          </w:p>
        </w:tc>
      </w:tr>
      <w:tr w:rsidR="00C03B23" w:rsidRPr="00942CB1" w14:paraId="0AE7F1EA" w14:textId="77777777" w:rsidTr="00C03B23">
        <w:tc>
          <w:tcPr>
            <w:tcW w:w="1526" w:type="dxa"/>
          </w:tcPr>
          <w:p w14:paraId="33998900" w14:textId="77777777" w:rsidR="00C03B23" w:rsidRPr="00942CB1" w:rsidRDefault="00C03B23" w:rsidP="00C03B23">
            <w:pPr>
              <w:overflowPunct/>
              <w:autoSpaceDE/>
              <w:autoSpaceDN/>
              <w:adjustRightInd/>
              <w:spacing w:after="200" w:line="276" w:lineRule="auto"/>
              <w:jc w:val="center"/>
              <w:textAlignment w:val="auto"/>
              <w:rPr>
                <w:b/>
                <w:bCs/>
                <w:sz w:val="20"/>
                <w:lang w:eastAsia="en-GB"/>
              </w:rPr>
            </w:pPr>
            <w:r w:rsidRPr="00942CB1">
              <w:rPr>
                <w:b/>
                <w:bCs/>
                <w:sz w:val="20"/>
                <w:lang w:eastAsia="en-GB"/>
              </w:rPr>
              <w:t>5</w:t>
            </w:r>
          </w:p>
        </w:tc>
        <w:tc>
          <w:tcPr>
            <w:tcW w:w="1843" w:type="dxa"/>
          </w:tcPr>
          <w:p w14:paraId="242995C6" w14:textId="77777777" w:rsidR="00C03B23" w:rsidRPr="00942CB1" w:rsidRDefault="00C03B23" w:rsidP="00C03B23">
            <w:pPr>
              <w:overflowPunct/>
              <w:autoSpaceDE/>
              <w:autoSpaceDN/>
              <w:adjustRightInd/>
              <w:spacing w:after="200" w:line="276" w:lineRule="auto"/>
              <w:jc w:val="left"/>
              <w:textAlignment w:val="auto"/>
              <w:rPr>
                <w:sz w:val="20"/>
                <w:lang w:eastAsia="en-GB"/>
              </w:rPr>
            </w:pPr>
            <w:r w:rsidRPr="00942CB1">
              <w:rPr>
                <w:sz w:val="20"/>
                <w:lang w:eastAsia="en-GB"/>
              </w:rPr>
              <w:t>Excellent</w:t>
            </w:r>
          </w:p>
        </w:tc>
        <w:tc>
          <w:tcPr>
            <w:tcW w:w="6095" w:type="dxa"/>
          </w:tcPr>
          <w:p w14:paraId="6A639F6C" w14:textId="77777777" w:rsidR="00C03B23" w:rsidRPr="00942CB1" w:rsidRDefault="00C03B23" w:rsidP="00C03B23">
            <w:pPr>
              <w:overflowPunct/>
              <w:autoSpaceDE/>
              <w:autoSpaceDN/>
              <w:adjustRightInd/>
              <w:spacing w:after="200" w:line="276" w:lineRule="auto"/>
              <w:jc w:val="left"/>
              <w:textAlignment w:val="auto"/>
              <w:rPr>
                <w:sz w:val="20"/>
                <w:lang w:eastAsia="en-GB"/>
              </w:rPr>
            </w:pPr>
            <w:r w:rsidRPr="00942CB1">
              <w:rPr>
                <w:sz w:val="20"/>
                <w:lang w:eastAsia="en-GB"/>
              </w:rPr>
              <w:t>All scoring criteria exceeded - all demonstrate best practice outcomes</w:t>
            </w:r>
          </w:p>
        </w:tc>
      </w:tr>
    </w:tbl>
    <w:p w14:paraId="3191B194" w14:textId="77777777" w:rsidR="00AB64A8" w:rsidRDefault="00AB64A8">
      <w:pPr>
        <w:overflowPunct/>
        <w:autoSpaceDE/>
        <w:autoSpaceDN/>
        <w:adjustRightInd/>
        <w:spacing w:after="0" w:line="240" w:lineRule="auto"/>
        <w:jc w:val="left"/>
        <w:textAlignment w:val="auto"/>
        <w:rPr>
          <w:b/>
          <w:bCs/>
          <w:sz w:val="20"/>
          <w:lang w:eastAsia="en-GB"/>
        </w:rPr>
      </w:pPr>
      <w:r>
        <w:rPr>
          <w:b/>
          <w:bCs/>
          <w:sz w:val="20"/>
          <w:lang w:eastAsia="en-GB"/>
        </w:rPr>
        <w:br w:type="page"/>
      </w:r>
    </w:p>
    <w:p w14:paraId="3D564685" w14:textId="77777777" w:rsidR="00C03B23" w:rsidRPr="00942CB1" w:rsidRDefault="00C03B23" w:rsidP="00C03B23">
      <w:pPr>
        <w:overflowPunct/>
        <w:autoSpaceDE/>
        <w:autoSpaceDN/>
        <w:adjustRightInd/>
        <w:spacing w:after="200" w:line="276" w:lineRule="auto"/>
        <w:jc w:val="left"/>
        <w:textAlignment w:val="auto"/>
        <w:rPr>
          <w:b/>
          <w:bCs/>
          <w:sz w:val="20"/>
          <w:lang w:eastAsia="en-GB"/>
        </w:rPr>
      </w:pPr>
      <w:r w:rsidRPr="00942CB1">
        <w:rPr>
          <w:b/>
          <w:bCs/>
          <w:sz w:val="20"/>
          <w:lang w:eastAsia="en-GB"/>
        </w:rPr>
        <w:lastRenderedPageBreak/>
        <w:t>Part 3 – Overall PAR Summary</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04"/>
        <w:gridCol w:w="1559"/>
        <w:gridCol w:w="1417"/>
      </w:tblGrid>
      <w:tr w:rsidR="00C03B23" w:rsidRPr="00942CB1" w14:paraId="7A9B94DE" w14:textId="77777777" w:rsidTr="00AB64A8">
        <w:trPr>
          <w:trHeight w:val="791"/>
        </w:trPr>
        <w:tc>
          <w:tcPr>
            <w:tcW w:w="6204" w:type="dxa"/>
            <w:shd w:val="clear" w:color="auto" w:fill="BFBFBF" w:themeFill="background1" w:themeFillShade="BF"/>
          </w:tcPr>
          <w:p w14:paraId="31DC284B" w14:textId="77777777" w:rsidR="00C03B23" w:rsidRPr="00942CB1" w:rsidRDefault="00C03B23" w:rsidP="00C03B23">
            <w:pPr>
              <w:overflowPunct/>
              <w:autoSpaceDE/>
              <w:autoSpaceDN/>
              <w:adjustRightInd/>
              <w:spacing w:after="200" w:line="276" w:lineRule="auto"/>
              <w:jc w:val="left"/>
              <w:textAlignment w:val="auto"/>
              <w:rPr>
                <w:sz w:val="20"/>
                <w:lang w:eastAsia="en-GB"/>
              </w:rPr>
            </w:pPr>
            <w:r w:rsidRPr="00942CB1">
              <w:rPr>
                <w:b/>
                <w:bCs/>
                <w:sz w:val="20"/>
                <w:lang w:eastAsia="en-GB"/>
              </w:rPr>
              <w:t>Part 3 – Overall PAR Summary</w:t>
            </w:r>
          </w:p>
        </w:tc>
        <w:tc>
          <w:tcPr>
            <w:tcW w:w="1559" w:type="dxa"/>
            <w:shd w:val="clear" w:color="auto" w:fill="BFBFBF" w:themeFill="background1" w:themeFillShade="BF"/>
          </w:tcPr>
          <w:p w14:paraId="6602A620" w14:textId="77777777" w:rsidR="00C03B23" w:rsidRPr="00942CB1" w:rsidRDefault="00C03B23" w:rsidP="00C03B23">
            <w:pPr>
              <w:overflowPunct/>
              <w:autoSpaceDE/>
              <w:autoSpaceDN/>
              <w:adjustRightInd/>
              <w:spacing w:after="200" w:line="276" w:lineRule="auto"/>
              <w:jc w:val="center"/>
              <w:textAlignment w:val="auto"/>
              <w:rPr>
                <w:b/>
                <w:bCs/>
                <w:sz w:val="20"/>
                <w:lang w:eastAsia="en-GB"/>
              </w:rPr>
            </w:pPr>
          </w:p>
        </w:tc>
        <w:tc>
          <w:tcPr>
            <w:tcW w:w="1417" w:type="dxa"/>
            <w:tcBorders>
              <w:bottom w:val="single" w:sz="4" w:space="0" w:color="auto"/>
            </w:tcBorders>
            <w:shd w:val="clear" w:color="auto" w:fill="BFBFBF" w:themeFill="background1" w:themeFillShade="BF"/>
          </w:tcPr>
          <w:p w14:paraId="0EAC1483" w14:textId="77777777" w:rsidR="00C03B23" w:rsidRPr="00942CB1" w:rsidRDefault="00C03B23" w:rsidP="00C03B23">
            <w:pPr>
              <w:overflowPunct/>
              <w:autoSpaceDE/>
              <w:autoSpaceDN/>
              <w:adjustRightInd/>
              <w:spacing w:after="200" w:line="276" w:lineRule="auto"/>
              <w:jc w:val="center"/>
              <w:textAlignment w:val="auto"/>
              <w:rPr>
                <w:b/>
                <w:bCs/>
                <w:sz w:val="20"/>
                <w:lang w:eastAsia="en-GB"/>
              </w:rPr>
            </w:pPr>
            <w:r w:rsidRPr="00942CB1">
              <w:rPr>
                <w:b/>
                <w:bCs/>
                <w:sz w:val="20"/>
                <w:lang w:eastAsia="en-GB"/>
              </w:rPr>
              <w:t>Minimum acceptable score</w:t>
            </w:r>
          </w:p>
        </w:tc>
      </w:tr>
      <w:tr w:rsidR="00C03B23" w:rsidRPr="00942CB1" w14:paraId="7FEFD3B1" w14:textId="77777777" w:rsidTr="00C03B23">
        <w:tc>
          <w:tcPr>
            <w:tcW w:w="6204" w:type="dxa"/>
            <w:tcBorders>
              <w:bottom w:val="single" w:sz="4" w:space="0" w:color="auto"/>
            </w:tcBorders>
          </w:tcPr>
          <w:p w14:paraId="3DAAFA17" w14:textId="77777777" w:rsidR="00C03B23" w:rsidRPr="00942CB1" w:rsidRDefault="00C03B23" w:rsidP="00C03B23">
            <w:pPr>
              <w:overflowPunct/>
              <w:autoSpaceDE/>
              <w:autoSpaceDN/>
              <w:adjustRightInd/>
              <w:spacing w:after="200" w:line="276" w:lineRule="auto"/>
              <w:jc w:val="left"/>
              <w:textAlignment w:val="auto"/>
              <w:rPr>
                <w:sz w:val="20"/>
                <w:lang w:eastAsia="en-GB"/>
              </w:rPr>
            </w:pPr>
            <w:r w:rsidRPr="00942CB1">
              <w:rPr>
                <w:sz w:val="20"/>
                <w:lang w:eastAsia="en-GB"/>
              </w:rPr>
              <w:t>Total Supplier Score Achieved (from Part 4)</w:t>
            </w:r>
          </w:p>
        </w:tc>
        <w:tc>
          <w:tcPr>
            <w:tcW w:w="1559" w:type="dxa"/>
            <w:tcBorders>
              <w:bottom w:val="single" w:sz="4" w:space="0" w:color="auto"/>
            </w:tcBorders>
            <w:shd w:val="clear" w:color="auto" w:fill="C6D9F1" w:themeFill="text2" w:themeFillTint="33"/>
          </w:tcPr>
          <w:p w14:paraId="63491E7E" w14:textId="77777777" w:rsidR="00C03B23" w:rsidRPr="00942CB1" w:rsidRDefault="00C03B23" w:rsidP="00C03B23">
            <w:pPr>
              <w:overflowPunct/>
              <w:autoSpaceDE/>
              <w:autoSpaceDN/>
              <w:adjustRightInd/>
              <w:spacing w:after="200" w:line="276" w:lineRule="auto"/>
              <w:jc w:val="center"/>
              <w:textAlignment w:val="auto"/>
              <w:rPr>
                <w:b/>
                <w:bCs/>
                <w:sz w:val="20"/>
                <w:lang w:eastAsia="en-GB"/>
              </w:rPr>
            </w:pPr>
          </w:p>
        </w:tc>
        <w:tc>
          <w:tcPr>
            <w:tcW w:w="1417" w:type="dxa"/>
            <w:tcBorders>
              <w:bottom w:val="single" w:sz="4" w:space="0" w:color="auto"/>
            </w:tcBorders>
            <w:shd w:val="clear" w:color="auto" w:fill="BFBFBF" w:themeFill="background1" w:themeFillShade="BF"/>
          </w:tcPr>
          <w:p w14:paraId="0723B553" w14:textId="77777777" w:rsidR="00C03B23" w:rsidRPr="00942CB1" w:rsidRDefault="00C03B23" w:rsidP="00C03B23">
            <w:pPr>
              <w:overflowPunct/>
              <w:autoSpaceDE/>
              <w:autoSpaceDN/>
              <w:adjustRightInd/>
              <w:spacing w:after="200" w:line="276" w:lineRule="auto"/>
              <w:jc w:val="center"/>
              <w:textAlignment w:val="auto"/>
              <w:rPr>
                <w:b/>
                <w:bCs/>
                <w:color w:val="FF0000"/>
                <w:sz w:val="20"/>
                <w:lang w:eastAsia="en-GB"/>
              </w:rPr>
            </w:pPr>
          </w:p>
        </w:tc>
      </w:tr>
      <w:tr w:rsidR="00C03B23" w:rsidRPr="00942CB1" w14:paraId="3ACC9BBF" w14:textId="77777777" w:rsidTr="00C03B23">
        <w:tc>
          <w:tcPr>
            <w:tcW w:w="6204" w:type="dxa"/>
            <w:shd w:val="clear" w:color="auto" w:fill="BFBFBF" w:themeFill="background1" w:themeFillShade="BF"/>
          </w:tcPr>
          <w:p w14:paraId="2E992364" w14:textId="77777777" w:rsidR="00C03B23" w:rsidRPr="00942CB1" w:rsidRDefault="00C03B23" w:rsidP="00C03B23">
            <w:pPr>
              <w:overflowPunct/>
              <w:autoSpaceDE/>
              <w:autoSpaceDN/>
              <w:adjustRightInd/>
              <w:spacing w:after="200" w:line="276" w:lineRule="auto"/>
              <w:jc w:val="left"/>
              <w:textAlignment w:val="auto"/>
              <w:rPr>
                <w:sz w:val="20"/>
                <w:lang w:eastAsia="en-GB"/>
              </w:rPr>
            </w:pPr>
            <w:r w:rsidRPr="00942CB1">
              <w:rPr>
                <w:sz w:val="20"/>
                <w:lang w:eastAsia="en-GB"/>
              </w:rPr>
              <w:t>Maximum Supplier Score Available</w:t>
            </w:r>
          </w:p>
        </w:tc>
        <w:tc>
          <w:tcPr>
            <w:tcW w:w="1559" w:type="dxa"/>
            <w:shd w:val="clear" w:color="auto" w:fill="BFBFBF" w:themeFill="background1" w:themeFillShade="BF"/>
          </w:tcPr>
          <w:p w14:paraId="43EF70FF" w14:textId="77777777" w:rsidR="00C03B23" w:rsidRPr="00942CB1" w:rsidRDefault="00C03B23" w:rsidP="00C03B23">
            <w:pPr>
              <w:overflowPunct/>
              <w:autoSpaceDE/>
              <w:autoSpaceDN/>
              <w:adjustRightInd/>
              <w:spacing w:after="200" w:line="276" w:lineRule="auto"/>
              <w:jc w:val="center"/>
              <w:textAlignment w:val="auto"/>
              <w:rPr>
                <w:b/>
                <w:bCs/>
                <w:sz w:val="20"/>
                <w:lang w:eastAsia="en-GB"/>
              </w:rPr>
            </w:pPr>
            <w:r w:rsidRPr="00942CB1">
              <w:rPr>
                <w:b/>
                <w:bCs/>
                <w:sz w:val="20"/>
                <w:lang w:eastAsia="en-GB"/>
              </w:rPr>
              <w:t>95</w:t>
            </w:r>
          </w:p>
        </w:tc>
        <w:tc>
          <w:tcPr>
            <w:tcW w:w="1417" w:type="dxa"/>
            <w:shd w:val="clear" w:color="auto" w:fill="BFBFBF" w:themeFill="background1" w:themeFillShade="BF"/>
          </w:tcPr>
          <w:p w14:paraId="53CEACEB" w14:textId="77777777" w:rsidR="00C03B23" w:rsidRPr="00942CB1" w:rsidRDefault="00C03B23" w:rsidP="00C03B23">
            <w:pPr>
              <w:tabs>
                <w:tab w:val="center" w:pos="600"/>
              </w:tabs>
              <w:overflowPunct/>
              <w:autoSpaceDE/>
              <w:autoSpaceDN/>
              <w:adjustRightInd/>
              <w:spacing w:after="200" w:line="276" w:lineRule="auto"/>
              <w:textAlignment w:val="auto"/>
              <w:rPr>
                <w:b/>
                <w:bCs/>
                <w:sz w:val="20"/>
                <w:lang w:eastAsia="en-GB"/>
              </w:rPr>
            </w:pPr>
            <w:r w:rsidRPr="00942CB1">
              <w:rPr>
                <w:b/>
                <w:bCs/>
                <w:color w:val="FF0000"/>
                <w:sz w:val="20"/>
                <w:lang w:eastAsia="en-GB"/>
              </w:rPr>
              <w:tab/>
            </w:r>
            <w:r w:rsidRPr="00942CB1">
              <w:rPr>
                <w:b/>
                <w:bCs/>
                <w:sz w:val="20"/>
                <w:lang w:eastAsia="en-GB"/>
              </w:rPr>
              <w:t>38</w:t>
            </w:r>
          </w:p>
        </w:tc>
      </w:tr>
      <w:tr w:rsidR="00C03B23" w:rsidRPr="00942CB1" w14:paraId="45C78785" w14:textId="77777777" w:rsidTr="00C03B23">
        <w:tc>
          <w:tcPr>
            <w:tcW w:w="6204" w:type="dxa"/>
            <w:tcBorders>
              <w:bottom w:val="single" w:sz="4" w:space="0" w:color="auto"/>
            </w:tcBorders>
          </w:tcPr>
          <w:p w14:paraId="567FC933" w14:textId="77777777" w:rsidR="00C03B23" w:rsidRPr="00942CB1" w:rsidRDefault="00C03B23" w:rsidP="00C03B23">
            <w:pPr>
              <w:overflowPunct/>
              <w:autoSpaceDE/>
              <w:autoSpaceDN/>
              <w:adjustRightInd/>
              <w:spacing w:after="200" w:line="276" w:lineRule="auto"/>
              <w:jc w:val="left"/>
              <w:textAlignment w:val="auto"/>
              <w:rPr>
                <w:sz w:val="20"/>
                <w:lang w:eastAsia="en-GB"/>
              </w:rPr>
            </w:pPr>
            <w:r w:rsidRPr="00942CB1">
              <w:rPr>
                <w:sz w:val="20"/>
                <w:lang w:eastAsia="en-GB"/>
              </w:rPr>
              <w:t>Total Customer Score Achieved (from Part 5)</w:t>
            </w:r>
          </w:p>
        </w:tc>
        <w:tc>
          <w:tcPr>
            <w:tcW w:w="1559" w:type="dxa"/>
            <w:tcBorders>
              <w:bottom w:val="single" w:sz="4" w:space="0" w:color="auto"/>
            </w:tcBorders>
            <w:shd w:val="clear" w:color="auto" w:fill="C6D9F1" w:themeFill="text2" w:themeFillTint="33"/>
          </w:tcPr>
          <w:p w14:paraId="7F56890F" w14:textId="77777777" w:rsidR="00C03B23" w:rsidRPr="00942CB1" w:rsidRDefault="00C03B23" w:rsidP="00C03B23">
            <w:pPr>
              <w:overflowPunct/>
              <w:autoSpaceDE/>
              <w:autoSpaceDN/>
              <w:adjustRightInd/>
              <w:spacing w:after="200" w:line="276" w:lineRule="auto"/>
              <w:jc w:val="center"/>
              <w:textAlignment w:val="auto"/>
              <w:rPr>
                <w:b/>
                <w:bCs/>
                <w:sz w:val="20"/>
                <w:lang w:eastAsia="en-GB"/>
              </w:rPr>
            </w:pPr>
          </w:p>
        </w:tc>
        <w:tc>
          <w:tcPr>
            <w:tcW w:w="1417" w:type="dxa"/>
            <w:shd w:val="clear" w:color="auto" w:fill="BFBFBF" w:themeFill="background1" w:themeFillShade="BF"/>
          </w:tcPr>
          <w:p w14:paraId="35D4F4FE" w14:textId="77777777" w:rsidR="00C03B23" w:rsidRPr="00942CB1" w:rsidRDefault="00C03B23" w:rsidP="00C03B23">
            <w:pPr>
              <w:overflowPunct/>
              <w:autoSpaceDE/>
              <w:autoSpaceDN/>
              <w:adjustRightInd/>
              <w:spacing w:after="200" w:line="276" w:lineRule="auto"/>
              <w:jc w:val="center"/>
              <w:textAlignment w:val="auto"/>
              <w:rPr>
                <w:b/>
                <w:bCs/>
                <w:color w:val="FF0000"/>
                <w:sz w:val="20"/>
                <w:lang w:eastAsia="en-GB"/>
              </w:rPr>
            </w:pPr>
          </w:p>
        </w:tc>
      </w:tr>
      <w:tr w:rsidR="00C03B23" w:rsidRPr="00942CB1" w14:paraId="2542F6E7" w14:textId="77777777" w:rsidTr="00C03B23">
        <w:tc>
          <w:tcPr>
            <w:tcW w:w="6204" w:type="dxa"/>
            <w:shd w:val="clear" w:color="auto" w:fill="BFBFBF" w:themeFill="background1" w:themeFillShade="BF"/>
          </w:tcPr>
          <w:p w14:paraId="12A6CB97" w14:textId="77777777" w:rsidR="00C03B23" w:rsidRPr="00942CB1" w:rsidRDefault="00C03B23" w:rsidP="00C03B23">
            <w:pPr>
              <w:overflowPunct/>
              <w:autoSpaceDE/>
              <w:autoSpaceDN/>
              <w:adjustRightInd/>
              <w:spacing w:after="200" w:line="276" w:lineRule="auto"/>
              <w:jc w:val="left"/>
              <w:textAlignment w:val="auto"/>
              <w:rPr>
                <w:sz w:val="20"/>
                <w:lang w:eastAsia="en-GB"/>
              </w:rPr>
            </w:pPr>
            <w:r w:rsidRPr="00942CB1">
              <w:rPr>
                <w:sz w:val="20"/>
                <w:lang w:eastAsia="en-GB"/>
              </w:rPr>
              <w:t>Maximum Customer Score Available</w:t>
            </w:r>
          </w:p>
        </w:tc>
        <w:tc>
          <w:tcPr>
            <w:tcW w:w="1559" w:type="dxa"/>
            <w:shd w:val="clear" w:color="auto" w:fill="BFBFBF" w:themeFill="background1" w:themeFillShade="BF"/>
          </w:tcPr>
          <w:p w14:paraId="23DD2444" w14:textId="77777777" w:rsidR="00C03B23" w:rsidRPr="00942CB1" w:rsidRDefault="00C03B23" w:rsidP="00C03B23">
            <w:pPr>
              <w:overflowPunct/>
              <w:autoSpaceDE/>
              <w:autoSpaceDN/>
              <w:adjustRightInd/>
              <w:spacing w:after="200" w:line="276" w:lineRule="auto"/>
              <w:jc w:val="center"/>
              <w:textAlignment w:val="auto"/>
              <w:rPr>
                <w:b/>
                <w:bCs/>
                <w:sz w:val="20"/>
                <w:lang w:eastAsia="en-GB"/>
              </w:rPr>
            </w:pPr>
            <w:r w:rsidRPr="00942CB1">
              <w:rPr>
                <w:b/>
                <w:bCs/>
                <w:sz w:val="20"/>
                <w:lang w:eastAsia="en-GB"/>
              </w:rPr>
              <w:t>95</w:t>
            </w:r>
          </w:p>
        </w:tc>
        <w:tc>
          <w:tcPr>
            <w:tcW w:w="1417" w:type="dxa"/>
            <w:shd w:val="clear" w:color="auto" w:fill="BFBFBF" w:themeFill="background1" w:themeFillShade="BF"/>
          </w:tcPr>
          <w:p w14:paraId="75C51852" w14:textId="77777777" w:rsidR="00C03B23" w:rsidRPr="00942CB1" w:rsidRDefault="00C03B23" w:rsidP="00C03B23">
            <w:pPr>
              <w:overflowPunct/>
              <w:autoSpaceDE/>
              <w:autoSpaceDN/>
              <w:adjustRightInd/>
              <w:spacing w:after="200" w:line="276" w:lineRule="auto"/>
              <w:jc w:val="center"/>
              <w:textAlignment w:val="auto"/>
              <w:rPr>
                <w:b/>
                <w:bCs/>
                <w:color w:val="FF0000"/>
                <w:sz w:val="20"/>
                <w:lang w:eastAsia="en-GB"/>
              </w:rPr>
            </w:pPr>
          </w:p>
        </w:tc>
      </w:tr>
      <w:tr w:rsidR="00C03B23" w:rsidRPr="00942CB1" w14:paraId="3EE5EEA8" w14:textId="77777777" w:rsidTr="00C03B23">
        <w:tc>
          <w:tcPr>
            <w:tcW w:w="6204" w:type="dxa"/>
            <w:tcBorders>
              <w:bottom w:val="single" w:sz="4" w:space="0" w:color="auto"/>
            </w:tcBorders>
          </w:tcPr>
          <w:p w14:paraId="1506D22A" w14:textId="77777777" w:rsidR="00C03B23" w:rsidRPr="00942CB1" w:rsidRDefault="00C03B23" w:rsidP="00C03B23">
            <w:pPr>
              <w:overflowPunct/>
              <w:autoSpaceDE/>
              <w:autoSpaceDN/>
              <w:adjustRightInd/>
              <w:spacing w:after="200" w:line="276" w:lineRule="auto"/>
              <w:jc w:val="left"/>
              <w:textAlignment w:val="auto"/>
              <w:rPr>
                <w:sz w:val="20"/>
                <w:lang w:eastAsia="en-GB"/>
              </w:rPr>
            </w:pPr>
            <w:r w:rsidRPr="00942CB1">
              <w:rPr>
                <w:sz w:val="20"/>
                <w:lang w:eastAsia="en-GB"/>
              </w:rPr>
              <w:t>Total Combined Score() Achieved</w:t>
            </w:r>
          </w:p>
        </w:tc>
        <w:tc>
          <w:tcPr>
            <w:tcW w:w="1559" w:type="dxa"/>
            <w:tcBorders>
              <w:bottom w:val="single" w:sz="4" w:space="0" w:color="auto"/>
            </w:tcBorders>
            <w:shd w:val="clear" w:color="auto" w:fill="C6D9F1" w:themeFill="text2" w:themeFillTint="33"/>
          </w:tcPr>
          <w:p w14:paraId="41B94B5B" w14:textId="77777777" w:rsidR="00C03B23" w:rsidRPr="00942CB1" w:rsidRDefault="00C03B23" w:rsidP="00C03B23">
            <w:pPr>
              <w:overflowPunct/>
              <w:autoSpaceDE/>
              <w:autoSpaceDN/>
              <w:adjustRightInd/>
              <w:spacing w:after="200" w:line="276" w:lineRule="auto"/>
              <w:jc w:val="center"/>
              <w:textAlignment w:val="auto"/>
              <w:rPr>
                <w:b/>
                <w:bCs/>
                <w:sz w:val="20"/>
                <w:lang w:eastAsia="en-GB"/>
              </w:rPr>
            </w:pPr>
          </w:p>
        </w:tc>
        <w:tc>
          <w:tcPr>
            <w:tcW w:w="1417" w:type="dxa"/>
            <w:tcBorders>
              <w:bottom w:val="single" w:sz="4" w:space="0" w:color="auto"/>
            </w:tcBorders>
            <w:shd w:val="clear" w:color="auto" w:fill="BFBFBF" w:themeFill="background1" w:themeFillShade="BF"/>
          </w:tcPr>
          <w:p w14:paraId="7C8CC170" w14:textId="77777777" w:rsidR="00C03B23" w:rsidRPr="00942CB1" w:rsidRDefault="00C03B23" w:rsidP="00C03B23">
            <w:pPr>
              <w:overflowPunct/>
              <w:autoSpaceDE/>
              <w:autoSpaceDN/>
              <w:adjustRightInd/>
              <w:spacing w:after="200" w:line="276" w:lineRule="auto"/>
              <w:jc w:val="center"/>
              <w:textAlignment w:val="auto"/>
              <w:rPr>
                <w:b/>
                <w:bCs/>
                <w:color w:val="FF0000"/>
                <w:sz w:val="20"/>
                <w:lang w:eastAsia="en-GB"/>
              </w:rPr>
            </w:pPr>
          </w:p>
        </w:tc>
      </w:tr>
      <w:tr w:rsidR="00C03B23" w:rsidRPr="00942CB1" w14:paraId="0F862804" w14:textId="77777777" w:rsidTr="00C03B23">
        <w:tc>
          <w:tcPr>
            <w:tcW w:w="6204" w:type="dxa"/>
            <w:shd w:val="clear" w:color="auto" w:fill="BFBFBF" w:themeFill="background1" w:themeFillShade="BF"/>
          </w:tcPr>
          <w:p w14:paraId="16017E5F" w14:textId="77777777" w:rsidR="00C03B23" w:rsidRPr="00942CB1" w:rsidRDefault="00C03B23" w:rsidP="00C03B23">
            <w:pPr>
              <w:overflowPunct/>
              <w:autoSpaceDE/>
              <w:autoSpaceDN/>
              <w:adjustRightInd/>
              <w:spacing w:after="200" w:line="276" w:lineRule="auto"/>
              <w:jc w:val="left"/>
              <w:textAlignment w:val="auto"/>
              <w:rPr>
                <w:sz w:val="20"/>
                <w:lang w:eastAsia="en-GB"/>
              </w:rPr>
            </w:pPr>
            <w:r w:rsidRPr="00942CB1">
              <w:rPr>
                <w:sz w:val="20"/>
                <w:lang w:eastAsia="en-GB"/>
              </w:rPr>
              <w:t xml:space="preserve">Total Combined Score Available </w:t>
            </w:r>
          </w:p>
        </w:tc>
        <w:tc>
          <w:tcPr>
            <w:tcW w:w="1559" w:type="dxa"/>
            <w:shd w:val="clear" w:color="auto" w:fill="BFBFBF" w:themeFill="background1" w:themeFillShade="BF"/>
          </w:tcPr>
          <w:p w14:paraId="5259C619" w14:textId="77777777" w:rsidR="00C03B23" w:rsidRPr="00942CB1" w:rsidRDefault="00C03B23" w:rsidP="00C03B23">
            <w:pPr>
              <w:overflowPunct/>
              <w:autoSpaceDE/>
              <w:autoSpaceDN/>
              <w:adjustRightInd/>
              <w:spacing w:after="200" w:line="276" w:lineRule="auto"/>
              <w:jc w:val="center"/>
              <w:textAlignment w:val="auto"/>
              <w:rPr>
                <w:b/>
                <w:bCs/>
                <w:sz w:val="20"/>
                <w:lang w:eastAsia="en-GB"/>
              </w:rPr>
            </w:pPr>
            <w:r w:rsidRPr="00942CB1">
              <w:rPr>
                <w:b/>
                <w:bCs/>
                <w:sz w:val="20"/>
                <w:lang w:eastAsia="en-GB"/>
              </w:rPr>
              <w:t>190</w:t>
            </w:r>
          </w:p>
        </w:tc>
        <w:tc>
          <w:tcPr>
            <w:tcW w:w="1417" w:type="dxa"/>
            <w:shd w:val="clear" w:color="auto" w:fill="BFBFBF" w:themeFill="background1" w:themeFillShade="BF"/>
          </w:tcPr>
          <w:p w14:paraId="591180C7" w14:textId="77777777" w:rsidR="00C03B23" w:rsidRPr="00942CB1" w:rsidRDefault="00C03B23" w:rsidP="00C03B23">
            <w:pPr>
              <w:overflowPunct/>
              <w:autoSpaceDE/>
              <w:autoSpaceDN/>
              <w:adjustRightInd/>
              <w:spacing w:after="200" w:line="276" w:lineRule="auto"/>
              <w:jc w:val="center"/>
              <w:textAlignment w:val="auto"/>
              <w:rPr>
                <w:b/>
                <w:bCs/>
                <w:color w:val="FF0000"/>
                <w:sz w:val="20"/>
                <w:lang w:eastAsia="en-GB"/>
              </w:rPr>
            </w:pPr>
          </w:p>
        </w:tc>
      </w:tr>
    </w:tbl>
    <w:p w14:paraId="28B9CD23" w14:textId="77777777" w:rsidR="00C03B23" w:rsidRPr="00942CB1" w:rsidRDefault="00C03B23" w:rsidP="00C03B23">
      <w:pPr>
        <w:overflowPunct/>
        <w:autoSpaceDE/>
        <w:autoSpaceDN/>
        <w:adjustRightInd/>
        <w:spacing w:after="200" w:line="276" w:lineRule="auto"/>
        <w:jc w:val="left"/>
        <w:textAlignment w:val="auto"/>
        <w:rPr>
          <w:b/>
          <w:bCs/>
          <w:sz w:val="20"/>
          <w:lang w:eastAsia="en-GB"/>
        </w:rPr>
      </w:pPr>
    </w:p>
    <w:p w14:paraId="7AFF8D94" w14:textId="77777777" w:rsidR="00C03B23" w:rsidRPr="00942CB1" w:rsidRDefault="00C03B23" w:rsidP="00C03B23">
      <w:pPr>
        <w:overflowPunct/>
        <w:autoSpaceDE/>
        <w:autoSpaceDN/>
        <w:adjustRightInd/>
        <w:spacing w:after="200" w:line="276" w:lineRule="auto"/>
        <w:jc w:val="left"/>
        <w:textAlignment w:val="auto"/>
        <w:rPr>
          <w:sz w:val="20"/>
        </w:rPr>
      </w:pPr>
      <w:r w:rsidRPr="00942CB1">
        <w:rPr>
          <w:b/>
          <w:bCs/>
          <w:sz w:val="20"/>
        </w:rPr>
        <w:t>Part 4 - The Supplier’s Performance</w:t>
      </w: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0"/>
        <w:gridCol w:w="2201"/>
        <w:gridCol w:w="4552"/>
        <w:gridCol w:w="983"/>
      </w:tblGrid>
      <w:tr w:rsidR="00C03B23" w:rsidRPr="00942CB1" w14:paraId="6D7E73A0" w14:textId="77777777" w:rsidTr="00C03B23">
        <w:trPr>
          <w:trHeight w:val="327"/>
        </w:trPr>
        <w:tc>
          <w:tcPr>
            <w:tcW w:w="1630" w:type="dxa"/>
          </w:tcPr>
          <w:p w14:paraId="38E76D1D" w14:textId="77777777" w:rsidR="00C03B23" w:rsidRPr="00942CB1" w:rsidRDefault="00C03B23" w:rsidP="00C03B23">
            <w:pPr>
              <w:overflowPunct/>
              <w:autoSpaceDE/>
              <w:autoSpaceDN/>
              <w:adjustRightInd/>
              <w:spacing w:after="0"/>
              <w:jc w:val="left"/>
              <w:textAlignment w:val="auto"/>
              <w:rPr>
                <w:b/>
                <w:bCs/>
                <w:sz w:val="20"/>
                <w:lang w:eastAsia="en-GB"/>
              </w:rPr>
            </w:pPr>
            <w:r w:rsidRPr="00942CB1">
              <w:rPr>
                <w:b/>
                <w:bCs/>
                <w:sz w:val="20"/>
                <w:lang w:eastAsia="en-GB"/>
              </w:rPr>
              <w:t>Category</w:t>
            </w:r>
          </w:p>
        </w:tc>
        <w:tc>
          <w:tcPr>
            <w:tcW w:w="2201" w:type="dxa"/>
          </w:tcPr>
          <w:p w14:paraId="2151BF3D" w14:textId="77777777" w:rsidR="00C03B23" w:rsidRPr="00942CB1" w:rsidRDefault="00C03B23" w:rsidP="00C03B23">
            <w:pPr>
              <w:overflowPunct/>
              <w:autoSpaceDE/>
              <w:autoSpaceDN/>
              <w:adjustRightInd/>
              <w:spacing w:after="0"/>
              <w:jc w:val="left"/>
              <w:textAlignment w:val="auto"/>
              <w:rPr>
                <w:b/>
                <w:bCs/>
                <w:sz w:val="20"/>
                <w:lang w:eastAsia="en-GB"/>
              </w:rPr>
            </w:pPr>
            <w:r w:rsidRPr="00942CB1">
              <w:rPr>
                <w:b/>
                <w:bCs/>
                <w:sz w:val="20"/>
                <w:lang w:eastAsia="en-GB"/>
              </w:rPr>
              <w:t>Performance Measure</w:t>
            </w:r>
          </w:p>
        </w:tc>
        <w:tc>
          <w:tcPr>
            <w:tcW w:w="4552" w:type="dxa"/>
          </w:tcPr>
          <w:p w14:paraId="5822487F" w14:textId="77777777" w:rsidR="00C03B23" w:rsidRPr="00942CB1" w:rsidRDefault="00C03B23" w:rsidP="00C03B23">
            <w:pPr>
              <w:overflowPunct/>
              <w:autoSpaceDE/>
              <w:autoSpaceDN/>
              <w:adjustRightInd/>
              <w:spacing w:after="0"/>
              <w:jc w:val="left"/>
              <w:textAlignment w:val="auto"/>
              <w:rPr>
                <w:b/>
                <w:bCs/>
                <w:sz w:val="20"/>
                <w:lang w:eastAsia="en-GB"/>
              </w:rPr>
            </w:pPr>
            <w:r w:rsidRPr="00942CB1">
              <w:rPr>
                <w:b/>
                <w:bCs/>
                <w:sz w:val="20"/>
                <w:lang w:eastAsia="en-GB"/>
              </w:rPr>
              <w:t>Scoring Criteria</w:t>
            </w:r>
          </w:p>
        </w:tc>
        <w:tc>
          <w:tcPr>
            <w:tcW w:w="983" w:type="dxa"/>
            <w:tcBorders>
              <w:bottom w:val="single" w:sz="4" w:space="0" w:color="auto"/>
            </w:tcBorders>
          </w:tcPr>
          <w:p w14:paraId="364418F6" w14:textId="77777777" w:rsidR="00C03B23" w:rsidRPr="00942CB1" w:rsidRDefault="00C03B23" w:rsidP="00C03B23">
            <w:pPr>
              <w:overflowPunct/>
              <w:autoSpaceDE/>
              <w:autoSpaceDN/>
              <w:adjustRightInd/>
              <w:spacing w:after="0"/>
              <w:jc w:val="center"/>
              <w:textAlignment w:val="auto"/>
              <w:rPr>
                <w:bCs/>
                <w:sz w:val="20"/>
                <w:lang w:eastAsia="en-GB"/>
              </w:rPr>
            </w:pPr>
            <w:r w:rsidRPr="00942CB1">
              <w:rPr>
                <w:bCs/>
                <w:sz w:val="20"/>
                <w:lang w:eastAsia="en-GB"/>
              </w:rPr>
              <w:t>Score</w:t>
            </w:r>
            <w:r w:rsidRPr="00942CB1">
              <w:rPr>
                <w:bCs/>
                <w:sz w:val="20"/>
                <w:lang w:eastAsia="en-GB"/>
              </w:rPr>
              <w:br/>
              <w:t>(0-5)</w:t>
            </w:r>
          </w:p>
        </w:tc>
      </w:tr>
      <w:tr w:rsidR="00C03B23" w:rsidRPr="00942CB1" w14:paraId="52F790C1" w14:textId="77777777" w:rsidTr="00C03B23">
        <w:trPr>
          <w:trHeight w:val="730"/>
        </w:trPr>
        <w:tc>
          <w:tcPr>
            <w:tcW w:w="1630" w:type="dxa"/>
            <w:vMerge w:val="restart"/>
          </w:tcPr>
          <w:p w14:paraId="2726AE4C" w14:textId="77777777" w:rsidR="00C03B23" w:rsidRPr="00942CB1" w:rsidRDefault="00C03B23" w:rsidP="00C03B23">
            <w:pPr>
              <w:overflowPunct/>
              <w:autoSpaceDE/>
              <w:autoSpaceDN/>
              <w:adjustRightInd/>
              <w:spacing w:after="0"/>
              <w:jc w:val="left"/>
              <w:textAlignment w:val="auto"/>
              <w:rPr>
                <w:b/>
                <w:bCs/>
                <w:sz w:val="20"/>
                <w:lang w:eastAsia="en-GB"/>
              </w:rPr>
            </w:pPr>
            <w:r w:rsidRPr="00942CB1">
              <w:rPr>
                <w:b/>
                <w:bCs/>
                <w:sz w:val="20"/>
                <w:lang w:eastAsia="en-GB"/>
              </w:rPr>
              <w:t xml:space="preserve">1. Requirement </w:t>
            </w:r>
          </w:p>
        </w:tc>
        <w:tc>
          <w:tcPr>
            <w:tcW w:w="2201" w:type="dxa"/>
          </w:tcPr>
          <w:p w14:paraId="11F9661D"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 xml:space="preserve">1.1 Supplier did have the necessary </w:t>
            </w:r>
            <w:r w:rsidRPr="00942CB1">
              <w:rPr>
                <w:b/>
                <w:bCs/>
                <w:sz w:val="20"/>
                <w:lang w:eastAsia="en-GB"/>
              </w:rPr>
              <w:t>understanding and expertise</w:t>
            </w:r>
            <w:r w:rsidRPr="00942CB1">
              <w:rPr>
                <w:sz w:val="20"/>
                <w:lang w:eastAsia="en-GB"/>
              </w:rPr>
              <w:t xml:space="preserve"> to meet Customer expectations.</w:t>
            </w:r>
          </w:p>
        </w:tc>
        <w:tc>
          <w:tcPr>
            <w:tcW w:w="4552" w:type="dxa"/>
          </w:tcPr>
          <w:p w14:paraId="27CF2B79"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The consultant(s) has/have a good knowledge of the Customer and subject - Customer expectations of Supplier expertise are met</w:t>
            </w:r>
          </w:p>
        </w:tc>
        <w:tc>
          <w:tcPr>
            <w:tcW w:w="983" w:type="dxa"/>
            <w:shd w:val="clear" w:color="auto" w:fill="C6D9F1" w:themeFill="text2" w:themeFillTint="33"/>
          </w:tcPr>
          <w:p w14:paraId="51C378A1"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 </w:t>
            </w:r>
          </w:p>
        </w:tc>
      </w:tr>
      <w:tr w:rsidR="00C03B23" w:rsidRPr="00942CB1" w14:paraId="54B89FBC" w14:textId="77777777" w:rsidTr="00C03B23">
        <w:trPr>
          <w:trHeight w:val="1140"/>
        </w:trPr>
        <w:tc>
          <w:tcPr>
            <w:tcW w:w="1630" w:type="dxa"/>
            <w:vMerge/>
          </w:tcPr>
          <w:p w14:paraId="7E7914E6" w14:textId="77777777" w:rsidR="00C03B23" w:rsidRPr="00942CB1" w:rsidRDefault="00C03B23" w:rsidP="00C03B23">
            <w:pPr>
              <w:overflowPunct/>
              <w:autoSpaceDE/>
              <w:autoSpaceDN/>
              <w:adjustRightInd/>
              <w:spacing w:after="0"/>
              <w:jc w:val="left"/>
              <w:textAlignment w:val="auto"/>
              <w:rPr>
                <w:b/>
                <w:bCs/>
                <w:sz w:val="20"/>
                <w:lang w:eastAsia="en-GB"/>
              </w:rPr>
            </w:pPr>
          </w:p>
        </w:tc>
        <w:tc>
          <w:tcPr>
            <w:tcW w:w="2201" w:type="dxa"/>
          </w:tcPr>
          <w:p w14:paraId="0623C520"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 xml:space="preserve">1.2 Supplier's </w:t>
            </w:r>
            <w:r w:rsidRPr="00942CB1">
              <w:rPr>
                <w:b/>
                <w:bCs/>
                <w:sz w:val="20"/>
                <w:lang w:eastAsia="en-GB"/>
              </w:rPr>
              <w:t>proposal</w:t>
            </w:r>
            <w:r w:rsidRPr="00942CB1">
              <w:rPr>
                <w:sz w:val="20"/>
                <w:lang w:eastAsia="en-GB"/>
              </w:rPr>
              <w:t xml:space="preserve"> is comprehensive and focuses on delivering value.</w:t>
            </w:r>
          </w:p>
        </w:tc>
        <w:tc>
          <w:tcPr>
            <w:tcW w:w="4552" w:type="dxa"/>
          </w:tcPr>
          <w:p w14:paraId="254E22FC"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Proposal includes a benefits realisation plan - Proposal does not extend scope and addresses the Customer's key requirements - Proposal provides a solution that is sustainable and relevant to the particular Customer</w:t>
            </w:r>
          </w:p>
        </w:tc>
        <w:tc>
          <w:tcPr>
            <w:tcW w:w="983" w:type="dxa"/>
            <w:shd w:val="clear" w:color="auto" w:fill="C6D9F1" w:themeFill="text2" w:themeFillTint="33"/>
          </w:tcPr>
          <w:p w14:paraId="41A0E687"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 </w:t>
            </w:r>
          </w:p>
        </w:tc>
      </w:tr>
      <w:tr w:rsidR="00C03B23" w:rsidRPr="00942CB1" w14:paraId="1ABDBE2A" w14:textId="77777777" w:rsidTr="00C03B23">
        <w:trPr>
          <w:trHeight w:val="1097"/>
        </w:trPr>
        <w:tc>
          <w:tcPr>
            <w:tcW w:w="1630" w:type="dxa"/>
            <w:vMerge/>
          </w:tcPr>
          <w:p w14:paraId="49D4CF34" w14:textId="77777777" w:rsidR="00C03B23" w:rsidRPr="00942CB1" w:rsidRDefault="00C03B23" w:rsidP="00C03B23">
            <w:pPr>
              <w:overflowPunct/>
              <w:autoSpaceDE/>
              <w:autoSpaceDN/>
              <w:adjustRightInd/>
              <w:spacing w:after="0"/>
              <w:jc w:val="left"/>
              <w:textAlignment w:val="auto"/>
              <w:rPr>
                <w:b/>
                <w:bCs/>
                <w:sz w:val="20"/>
                <w:lang w:eastAsia="en-GB"/>
              </w:rPr>
            </w:pPr>
          </w:p>
        </w:tc>
        <w:tc>
          <w:tcPr>
            <w:tcW w:w="2201" w:type="dxa"/>
          </w:tcPr>
          <w:p w14:paraId="041DEAEA"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 xml:space="preserve">1.3 Supplier participates effectively in the </w:t>
            </w:r>
            <w:r w:rsidRPr="00942CB1">
              <w:rPr>
                <w:b/>
                <w:bCs/>
                <w:sz w:val="20"/>
                <w:lang w:eastAsia="en-GB"/>
              </w:rPr>
              <w:t>procurement</w:t>
            </w:r>
            <w:r w:rsidRPr="00942CB1">
              <w:rPr>
                <w:sz w:val="20"/>
                <w:lang w:eastAsia="en-GB"/>
              </w:rPr>
              <w:t xml:space="preserve"> process.</w:t>
            </w:r>
          </w:p>
        </w:tc>
        <w:tc>
          <w:tcPr>
            <w:tcW w:w="4552" w:type="dxa"/>
          </w:tcPr>
          <w:p w14:paraId="0AC9D180"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Supplier meets procurement timelines - Supplier ensures that procurement is engaged at the right time in the process - The right channels are used - Supplier does not work without a PO / procurement sign off - No need for retrospective contracting</w:t>
            </w:r>
          </w:p>
        </w:tc>
        <w:tc>
          <w:tcPr>
            <w:tcW w:w="983" w:type="dxa"/>
            <w:shd w:val="clear" w:color="auto" w:fill="C6D9F1" w:themeFill="text2" w:themeFillTint="33"/>
          </w:tcPr>
          <w:p w14:paraId="7B76E1B4"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 </w:t>
            </w:r>
          </w:p>
        </w:tc>
      </w:tr>
    </w:tbl>
    <w:p w14:paraId="7C3509D3" w14:textId="77777777" w:rsidR="00AB64A8" w:rsidRDefault="00AB64A8">
      <w:r>
        <w:br w:type="page"/>
      </w: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0"/>
        <w:gridCol w:w="2201"/>
        <w:gridCol w:w="4552"/>
        <w:gridCol w:w="983"/>
      </w:tblGrid>
      <w:tr w:rsidR="00C03B23" w:rsidRPr="00942CB1" w14:paraId="7F7B8CD5" w14:textId="77777777" w:rsidTr="00C03B23">
        <w:trPr>
          <w:trHeight w:val="1155"/>
        </w:trPr>
        <w:tc>
          <w:tcPr>
            <w:tcW w:w="1630" w:type="dxa"/>
          </w:tcPr>
          <w:p w14:paraId="19C6E92D" w14:textId="77777777" w:rsidR="00C03B23" w:rsidRPr="00942CB1" w:rsidRDefault="00C03B23" w:rsidP="00C03B23">
            <w:pPr>
              <w:overflowPunct/>
              <w:autoSpaceDE/>
              <w:autoSpaceDN/>
              <w:adjustRightInd/>
              <w:spacing w:after="0"/>
              <w:jc w:val="left"/>
              <w:textAlignment w:val="auto"/>
              <w:rPr>
                <w:b/>
                <w:bCs/>
                <w:sz w:val="20"/>
                <w:lang w:eastAsia="en-GB"/>
              </w:rPr>
            </w:pPr>
          </w:p>
        </w:tc>
        <w:tc>
          <w:tcPr>
            <w:tcW w:w="2201" w:type="dxa"/>
          </w:tcPr>
          <w:p w14:paraId="7EEC3132"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1.4 Supplier identifies opportunity for</w:t>
            </w:r>
            <w:r w:rsidRPr="00942CB1">
              <w:rPr>
                <w:b/>
                <w:bCs/>
                <w:sz w:val="20"/>
                <w:lang w:eastAsia="en-GB"/>
              </w:rPr>
              <w:t xml:space="preserve"> innovation</w:t>
            </w:r>
            <w:r w:rsidRPr="00942CB1">
              <w:rPr>
                <w:sz w:val="20"/>
                <w:lang w:eastAsia="en-GB"/>
              </w:rPr>
              <w:t xml:space="preserve"> and added value.</w:t>
            </w:r>
          </w:p>
        </w:tc>
        <w:tc>
          <w:tcPr>
            <w:tcW w:w="4552" w:type="dxa"/>
          </w:tcPr>
          <w:p w14:paraId="462840CD"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Supplier demonstrates innovation in approach to delivering the outcomes - Supplier is proactive in identifying opportunities to join up cross-Customer organisational/cross public sector activity - Supplier takes the opportunity to constructively challenge the Customer's assumptions &amp; expectations</w:t>
            </w:r>
          </w:p>
        </w:tc>
        <w:tc>
          <w:tcPr>
            <w:tcW w:w="983" w:type="dxa"/>
            <w:shd w:val="clear" w:color="auto" w:fill="C6D9F1" w:themeFill="text2" w:themeFillTint="33"/>
          </w:tcPr>
          <w:p w14:paraId="114AD935"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 </w:t>
            </w:r>
          </w:p>
        </w:tc>
      </w:tr>
      <w:tr w:rsidR="00C03B23" w:rsidRPr="00942CB1" w14:paraId="6953F078" w14:textId="77777777" w:rsidTr="00C03B23">
        <w:trPr>
          <w:trHeight w:val="600"/>
        </w:trPr>
        <w:tc>
          <w:tcPr>
            <w:tcW w:w="1630" w:type="dxa"/>
            <w:vMerge w:val="restart"/>
          </w:tcPr>
          <w:p w14:paraId="41D6CBA1" w14:textId="77777777" w:rsidR="00C03B23" w:rsidRPr="00942CB1" w:rsidRDefault="00C03B23" w:rsidP="00C03B23">
            <w:pPr>
              <w:overflowPunct/>
              <w:autoSpaceDE/>
              <w:autoSpaceDN/>
              <w:adjustRightInd/>
              <w:spacing w:after="0"/>
              <w:jc w:val="left"/>
              <w:textAlignment w:val="auto"/>
              <w:rPr>
                <w:b/>
                <w:bCs/>
                <w:sz w:val="20"/>
                <w:lang w:eastAsia="en-GB"/>
              </w:rPr>
            </w:pPr>
            <w:r w:rsidRPr="00942CB1">
              <w:rPr>
                <w:sz w:val="20"/>
              </w:rPr>
              <w:br w:type="page"/>
            </w:r>
            <w:r w:rsidRPr="00942CB1">
              <w:rPr>
                <w:b/>
                <w:bCs/>
                <w:sz w:val="20"/>
              </w:rPr>
              <w:t xml:space="preserve">2. </w:t>
            </w:r>
            <w:r w:rsidRPr="00942CB1">
              <w:rPr>
                <w:b/>
                <w:bCs/>
                <w:sz w:val="20"/>
                <w:lang w:eastAsia="en-GB"/>
              </w:rPr>
              <w:t xml:space="preserve">Commercial </w:t>
            </w:r>
          </w:p>
        </w:tc>
        <w:tc>
          <w:tcPr>
            <w:tcW w:w="2201" w:type="dxa"/>
          </w:tcPr>
          <w:p w14:paraId="684EA9E4"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2.1 Payment is linked to benefit delivery</w:t>
            </w:r>
          </w:p>
        </w:tc>
        <w:tc>
          <w:tcPr>
            <w:tcW w:w="4552" w:type="dxa"/>
          </w:tcPr>
          <w:p w14:paraId="2CD877D5"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Different payment structures suggested in proposal</w:t>
            </w:r>
          </w:p>
        </w:tc>
        <w:tc>
          <w:tcPr>
            <w:tcW w:w="983" w:type="dxa"/>
            <w:shd w:val="clear" w:color="auto" w:fill="C6D9F1" w:themeFill="text2" w:themeFillTint="33"/>
          </w:tcPr>
          <w:p w14:paraId="0779DE5B"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 </w:t>
            </w:r>
          </w:p>
        </w:tc>
      </w:tr>
      <w:tr w:rsidR="00C03B23" w:rsidRPr="00942CB1" w14:paraId="735F47E6" w14:textId="77777777" w:rsidTr="00C03B23">
        <w:trPr>
          <w:trHeight w:val="1425"/>
        </w:trPr>
        <w:tc>
          <w:tcPr>
            <w:tcW w:w="1630" w:type="dxa"/>
            <w:vMerge/>
          </w:tcPr>
          <w:p w14:paraId="543D1A43" w14:textId="77777777" w:rsidR="00C03B23" w:rsidRPr="00942CB1" w:rsidRDefault="00C03B23" w:rsidP="00C03B23">
            <w:pPr>
              <w:overflowPunct/>
              <w:autoSpaceDE/>
              <w:autoSpaceDN/>
              <w:adjustRightInd/>
              <w:spacing w:after="0"/>
              <w:jc w:val="left"/>
              <w:textAlignment w:val="auto"/>
              <w:rPr>
                <w:b/>
                <w:bCs/>
                <w:sz w:val="20"/>
                <w:lang w:eastAsia="en-GB"/>
              </w:rPr>
            </w:pPr>
          </w:p>
        </w:tc>
        <w:tc>
          <w:tcPr>
            <w:tcW w:w="2201" w:type="dxa"/>
          </w:tcPr>
          <w:p w14:paraId="4725610B"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 xml:space="preserve">2.2 Supplier is open and proactive in </w:t>
            </w:r>
            <w:r w:rsidRPr="00942CB1">
              <w:rPr>
                <w:b/>
                <w:bCs/>
                <w:sz w:val="20"/>
                <w:lang w:eastAsia="en-GB"/>
              </w:rPr>
              <w:t>optimising costs</w:t>
            </w:r>
          </w:p>
        </w:tc>
        <w:tc>
          <w:tcPr>
            <w:tcW w:w="4552" w:type="dxa"/>
          </w:tcPr>
          <w:p w14:paraId="0008C1A2"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Efforts made to minimise expenses - Prices are in line with market expectations - Supplier is open in explaining price breakdown and working with the Customer to identify opportunities to reduce cost - Invoices provided in line with Customer requirements</w:t>
            </w:r>
          </w:p>
        </w:tc>
        <w:tc>
          <w:tcPr>
            <w:tcW w:w="983" w:type="dxa"/>
            <w:shd w:val="clear" w:color="auto" w:fill="C6D9F1" w:themeFill="text2" w:themeFillTint="33"/>
          </w:tcPr>
          <w:p w14:paraId="6AF92723"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 </w:t>
            </w:r>
          </w:p>
        </w:tc>
      </w:tr>
      <w:tr w:rsidR="00C03B23" w:rsidRPr="00942CB1" w14:paraId="4224F496" w14:textId="77777777" w:rsidTr="00C03B23">
        <w:trPr>
          <w:trHeight w:val="1155"/>
        </w:trPr>
        <w:tc>
          <w:tcPr>
            <w:tcW w:w="1630" w:type="dxa"/>
            <w:vMerge/>
          </w:tcPr>
          <w:p w14:paraId="29563678" w14:textId="77777777" w:rsidR="00C03B23" w:rsidRPr="00942CB1" w:rsidRDefault="00C03B23" w:rsidP="00C03B23">
            <w:pPr>
              <w:overflowPunct/>
              <w:autoSpaceDE/>
              <w:autoSpaceDN/>
              <w:adjustRightInd/>
              <w:spacing w:after="0"/>
              <w:jc w:val="left"/>
              <w:textAlignment w:val="auto"/>
              <w:rPr>
                <w:b/>
                <w:bCs/>
                <w:sz w:val="20"/>
                <w:lang w:eastAsia="en-GB"/>
              </w:rPr>
            </w:pPr>
          </w:p>
        </w:tc>
        <w:tc>
          <w:tcPr>
            <w:tcW w:w="2201" w:type="dxa"/>
          </w:tcPr>
          <w:p w14:paraId="6B74736E"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 xml:space="preserve">2.3 Supplier is proactive in identifying and </w:t>
            </w:r>
            <w:r w:rsidRPr="00942CB1">
              <w:rPr>
                <w:b/>
                <w:bCs/>
                <w:sz w:val="20"/>
                <w:lang w:eastAsia="en-GB"/>
              </w:rPr>
              <w:t>managing risks</w:t>
            </w:r>
          </w:p>
        </w:tc>
        <w:tc>
          <w:tcPr>
            <w:tcW w:w="4552" w:type="dxa"/>
          </w:tcPr>
          <w:p w14:paraId="6D7D3AFE"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Supplier is proactive in identifying and allocating risk ownership - Supplier supports Customer in assigning and managing risks - Supplier is proactive in assessing impact of risks through the project and raising issues as appropriate</w:t>
            </w:r>
          </w:p>
        </w:tc>
        <w:tc>
          <w:tcPr>
            <w:tcW w:w="983" w:type="dxa"/>
            <w:shd w:val="clear" w:color="auto" w:fill="C6D9F1" w:themeFill="text2" w:themeFillTint="33"/>
          </w:tcPr>
          <w:p w14:paraId="784D222C"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 </w:t>
            </w:r>
          </w:p>
        </w:tc>
      </w:tr>
      <w:tr w:rsidR="00C03B23" w:rsidRPr="00942CB1" w14:paraId="1B777FB1" w14:textId="77777777" w:rsidTr="00C03B23">
        <w:trPr>
          <w:trHeight w:val="1140"/>
        </w:trPr>
        <w:tc>
          <w:tcPr>
            <w:tcW w:w="1630" w:type="dxa"/>
            <w:vMerge w:val="restart"/>
          </w:tcPr>
          <w:p w14:paraId="1EC7E90C" w14:textId="77777777" w:rsidR="00C03B23" w:rsidRPr="00942CB1" w:rsidRDefault="00C03B23" w:rsidP="00C03B23">
            <w:pPr>
              <w:overflowPunct/>
              <w:autoSpaceDE/>
              <w:autoSpaceDN/>
              <w:adjustRightInd/>
              <w:spacing w:after="0"/>
              <w:jc w:val="left"/>
              <w:textAlignment w:val="auto"/>
              <w:rPr>
                <w:b/>
                <w:bCs/>
                <w:sz w:val="20"/>
                <w:lang w:eastAsia="en-GB"/>
              </w:rPr>
            </w:pPr>
            <w:r w:rsidRPr="00942CB1">
              <w:rPr>
                <w:b/>
                <w:bCs/>
                <w:sz w:val="20"/>
                <w:lang w:eastAsia="en-GB"/>
              </w:rPr>
              <w:t>3. Engagement &amp; Relationship</w:t>
            </w:r>
          </w:p>
        </w:tc>
        <w:tc>
          <w:tcPr>
            <w:tcW w:w="2201" w:type="dxa"/>
          </w:tcPr>
          <w:p w14:paraId="764440EE"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 xml:space="preserve">3.1 Supplier </w:t>
            </w:r>
            <w:r w:rsidRPr="00942CB1">
              <w:rPr>
                <w:b/>
                <w:bCs/>
                <w:sz w:val="20"/>
                <w:lang w:eastAsia="en-GB"/>
              </w:rPr>
              <w:t>engagement</w:t>
            </w:r>
            <w:r w:rsidRPr="00942CB1">
              <w:rPr>
                <w:sz w:val="20"/>
                <w:lang w:eastAsia="en-GB"/>
              </w:rPr>
              <w:t xml:space="preserve"> with the Customer is appropriate and focused on Service delivery</w:t>
            </w:r>
          </w:p>
        </w:tc>
        <w:tc>
          <w:tcPr>
            <w:tcW w:w="4552" w:type="dxa"/>
          </w:tcPr>
          <w:p w14:paraId="337BE6EB"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Supplier uses the right channels within the Customer organisation- Customer is able to distinguish between business development activity/roles and delivery activity/role - Supplier does not exploit its position within the Customer organisation</w:t>
            </w:r>
          </w:p>
        </w:tc>
        <w:tc>
          <w:tcPr>
            <w:tcW w:w="983" w:type="dxa"/>
            <w:shd w:val="clear" w:color="auto" w:fill="C6D9F1" w:themeFill="text2" w:themeFillTint="33"/>
          </w:tcPr>
          <w:p w14:paraId="335693F9"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 </w:t>
            </w:r>
          </w:p>
        </w:tc>
      </w:tr>
      <w:tr w:rsidR="00C03B23" w:rsidRPr="00942CB1" w14:paraId="3189DD5A" w14:textId="77777777" w:rsidTr="00C03B23">
        <w:trPr>
          <w:trHeight w:val="1639"/>
        </w:trPr>
        <w:tc>
          <w:tcPr>
            <w:tcW w:w="1630" w:type="dxa"/>
            <w:vMerge/>
          </w:tcPr>
          <w:p w14:paraId="526A60AC" w14:textId="77777777" w:rsidR="00C03B23" w:rsidRPr="00942CB1" w:rsidRDefault="00C03B23" w:rsidP="00C03B23">
            <w:pPr>
              <w:overflowPunct/>
              <w:autoSpaceDE/>
              <w:autoSpaceDN/>
              <w:adjustRightInd/>
              <w:spacing w:after="0"/>
              <w:jc w:val="left"/>
              <w:textAlignment w:val="auto"/>
              <w:rPr>
                <w:b/>
                <w:bCs/>
                <w:sz w:val="20"/>
                <w:lang w:eastAsia="en-GB"/>
              </w:rPr>
            </w:pPr>
          </w:p>
        </w:tc>
        <w:tc>
          <w:tcPr>
            <w:tcW w:w="2201" w:type="dxa"/>
          </w:tcPr>
          <w:p w14:paraId="560B893D"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 xml:space="preserve">3.2 Supplier establishes effective working </w:t>
            </w:r>
            <w:r w:rsidRPr="00942CB1">
              <w:rPr>
                <w:b/>
                <w:bCs/>
                <w:sz w:val="20"/>
                <w:lang w:eastAsia="en-GB"/>
              </w:rPr>
              <w:t>relationships</w:t>
            </w:r>
            <w:r w:rsidRPr="00942CB1">
              <w:rPr>
                <w:sz w:val="20"/>
                <w:lang w:eastAsia="en-GB"/>
              </w:rPr>
              <w:t xml:space="preserve"> with the Customer</w:t>
            </w:r>
          </w:p>
        </w:tc>
        <w:tc>
          <w:tcPr>
            <w:tcW w:w="4552" w:type="dxa"/>
          </w:tcPr>
          <w:p w14:paraId="139CD270"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Supplier integrates well with Customer’s staff - Supplier is flexible in its approach to the Customer- Demonstrates a knowledge of Customer culture - Manages engagement issues well and does not let them impact on delivery - Supplier builds good relationships with internal staff in both Customer’s business and commercial teams - Supplier does not take advantage of position within the Customer organisation</w:t>
            </w:r>
          </w:p>
        </w:tc>
        <w:tc>
          <w:tcPr>
            <w:tcW w:w="983" w:type="dxa"/>
            <w:shd w:val="clear" w:color="auto" w:fill="C6D9F1" w:themeFill="text2" w:themeFillTint="33"/>
          </w:tcPr>
          <w:p w14:paraId="0241CE09"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 </w:t>
            </w:r>
          </w:p>
        </w:tc>
      </w:tr>
      <w:tr w:rsidR="00C03B23" w:rsidRPr="00942CB1" w14:paraId="311D60C3" w14:textId="77777777" w:rsidTr="00C03B23">
        <w:trPr>
          <w:trHeight w:val="1563"/>
        </w:trPr>
        <w:tc>
          <w:tcPr>
            <w:tcW w:w="1630" w:type="dxa"/>
            <w:vMerge w:val="restart"/>
          </w:tcPr>
          <w:p w14:paraId="10FD9460" w14:textId="77777777" w:rsidR="00C03B23" w:rsidRPr="00942CB1" w:rsidRDefault="00C03B23" w:rsidP="00C03B23">
            <w:pPr>
              <w:overflowPunct/>
              <w:autoSpaceDE/>
              <w:autoSpaceDN/>
              <w:adjustRightInd/>
              <w:spacing w:after="0"/>
              <w:jc w:val="left"/>
              <w:textAlignment w:val="auto"/>
              <w:rPr>
                <w:b/>
                <w:bCs/>
                <w:sz w:val="20"/>
                <w:lang w:eastAsia="en-GB"/>
              </w:rPr>
            </w:pPr>
            <w:r w:rsidRPr="00942CB1">
              <w:rPr>
                <w:b/>
                <w:bCs/>
                <w:sz w:val="20"/>
                <w:lang w:eastAsia="en-GB"/>
              </w:rPr>
              <w:lastRenderedPageBreak/>
              <w:t>4. Project Management</w:t>
            </w:r>
          </w:p>
        </w:tc>
        <w:tc>
          <w:tcPr>
            <w:tcW w:w="2201" w:type="dxa"/>
          </w:tcPr>
          <w:p w14:paraId="6B31E6B6"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 xml:space="preserve">4.1 Supplier </w:t>
            </w:r>
            <w:r w:rsidRPr="00942CB1">
              <w:rPr>
                <w:b/>
                <w:bCs/>
                <w:sz w:val="20"/>
                <w:lang w:eastAsia="en-GB"/>
              </w:rPr>
              <w:t>resources</w:t>
            </w:r>
            <w:r w:rsidRPr="00942CB1">
              <w:rPr>
                <w:sz w:val="20"/>
                <w:lang w:eastAsia="en-GB"/>
              </w:rPr>
              <w:t xml:space="preserve"> are deployed in the right way to deliver value.</w:t>
            </w:r>
          </w:p>
        </w:tc>
        <w:tc>
          <w:tcPr>
            <w:tcW w:w="4552" w:type="dxa"/>
          </w:tcPr>
          <w:p w14:paraId="746CCB07"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Consultant staff are constant throughout the duration of the Services - The Supplier explains how project team has been put together to deliver the Services - Resource requirement remains in line with that included in the proposal - Focus on Service delivery is maintained - Supplier demonstrates value of wider organisational resource over and above individual Customers</w:t>
            </w:r>
          </w:p>
        </w:tc>
        <w:tc>
          <w:tcPr>
            <w:tcW w:w="983" w:type="dxa"/>
            <w:shd w:val="clear" w:color="auto" w:fill="C6D9F1" w:themeFill="text2" w:themeFillTint="33"/>
          </w:tcPr>
          <w:p w14:paraId="0CB5AF93"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 </w:t>
            </w:r>
          </w:p>
        </w:tc>
      </w:tr>
      <w:tr w:rsidR="00C03B23" w:rsidRPr="00942CB1" w14:paraId="2F4626BB" w14:textId="77777777" w:rsidTr="00C03B23">
        <w:trPr>
          <w:trHeight w:val="585"/>
        </w:trPr>
        <w:tc>
          <w:tcPr>
            <w:tcW w:w="1630" w:type="dxa"/>
            <w:vMerge/>
          </w:tcPr>
          <w:p w14:paraId="4F15E1D2" w14:textId="77777777" w:rsidR="00C03B23" w:rsidRPr="00942CB1" w:rsidRDefault="00C03B23" w:rsidP="00C03B23">
            <w:pPr>
              <w:overflowPunct/>
              <w:autoSpaceDE/>
              <w:autoSpaceDN/>
              <w:adjustRightInd/>
              <w:spacing w:after="0"/>
              <w:jc w:val="left"/>
              <w:textAlignment w:val="auto"/>
              <w:rPr>
                <w:b/>
                <w:bCs/>
                <w:sz w:val="20"/>
                <w:lang w:eastAsia="en-GB"/>
              </w:rPr>
            </w:pPr>
          </w:p>
        </w:tc>
        <w:tc>
          <w:tcPr>
            <w:tcW w:w="2201" w:type="dxa"/>
          </w:tcPr>
          <w:p w14:paraId="15850BFC" w14:textId="77777777" w:rsidR="00C03B23" w:rsidRPr="00942CB1" w:rsidRDefault="00C03B23" w:rsidP="00C03B23">
            <w:pPr>
              <w:overflowPunct/>
              <w:autoSpaceDE/>
              <w:autoSpaceDN/>
              <w:adjustRightInd/>
              <w:spacing w:after="0"/>
              <w:jc w:val="left"/>
              <w:textAlignment w:val="auto"/>
              <w:rPr>
                <w:b/>
                <w:bCs/>
                <w:sz w:val="20"/>
                <w:lang w:eastAsia="en-GB"/>
              </w:rPr>
            </w:pPr>
            <w:r w:rsidRPr="00942CB1">
              <w:rPr>
                <w:sz w:val="20"/>
                <w:lang w:eastAsia="en-GB"/>
              </w:rPr>
              <w:t xml:space="preserve">4.2 </w:t>
            </w:r>
            <w:r w:rsidRPr="00942CB1">
              <w:rPr>
                <w:b/>
                <w:bCs/>
                <w:sz w:val="20"/>
                <w:lang w:eastAsia="en-GB"/>
              </w:rPr>
              <w:t>Roles and responsibilities</w:t>
            </w:r>
            <w:r w:rsidRPr="00942CB1">
              <w:rPr>
                <w:sz w:val="20"/>
                <w:lang w:eastAsia="en-GB"/>
              </w:rPr>
              <w:t xml:space="preserve"> of consultant team are clear</w:t>
            </w:r>
          </w:p>
        </w:tc>
        <w:tc>
          <w:tcPr>
            <w:tcW w:w="4552" w:type="dxa"/>
          </w:tcPr>
          <w:p w14:paraId="2C297C18"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Supplier provides clarity as to the roles and responsibilities of each consultant engaged</w:t>
            </w:r>
          </w:p>
        </w:tc>
        <w:tc>
          <w:tcPr>
            <w:tcW w:w="983" w:type="dxa"/>
            <w:shd w:val="clear" w:color="auto" w:fill="C6D9F1" w:themeFill="text2" w:themeFillTint="33"/>
          </w:tcPr>
          <w:p w14:paraId="4E8A6B60"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 </w:t>
            </w:r>
          </w:p>
        </w:tc>
      </w:tr>
      <w:tr w:rsidR="00C03B23" w:rsidRPr="00942CB1" w14:paraId="7DB86CAA" w14:textId="77777777" w:rsidTr="00C03B23">
        <w:trPr>
          <w:trHeight w:val="1367"/>
        </w:trPr>
        <w:tc>
          <w:tcPr>
            <w:tcW w:w="1630" w:type="dxa"/>
            <w:vMerge/>
          </w:tcPr>
          <w:p w14:paraId="31489A25" w14:textId="77777777" w:rsidR="00C03B23" w:rsidRPr="00942CB1" w:rsidRDefault="00C03B23" w:rsidP="00C03B23">
            <w:pPr>
              <w:overflowPunct/>
              <w:autoSpaceDE/>
              <w:autoSpaceDN/>
              <w:adjustRightInd/>
              <w:spacing w:after="0"/>
              <w:jc w:val="left"/>
              <w:textAlignment w:val="auto"/>
              <w:rPr>
                <w:b/>
                <w:bCs/>
                <w:sz w:val="20"/>
                <w:lang w:eastAsia="en-GB"/>
              </w:rPr>
            </w:pPr>
          </w:p>
        </w:tc>
        <w:tc>
          <w:tcPr>
            <w:tcW w:w="2201" w:type="dxa"/>
          </w:tcPr>
          <w:p w14:paraId="494E387C"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 xml:space="preserve">4.3 Supplier </w:t>
            </w:r>
            <w:r w:rsidRPr="00942CB1">
              <w:rPr>
                <w:b/>
                <w:bCs/>
                <w:sz w:val="20"/>
                <w:lang w:eastAsia="en-GB"/>
              </w:rPr>
              <w:t>governance and project management</w:t>
            </w:r>
            <w:r w:rsidRPr="00942CB1">
              <w:rPr>
                <w:sz w:val="20"/>
                <w:lang w:eastAsia="en-GB"/>
              </w:rPr>
              <w:t xml:space="preserve"> is effective in ensuring the assignment is successful</w:t>
            </w:r>
          </w:p>
        </w:tc>
        <w:tc>
          <w:tcPr>
            <w:tcW w:w="4552" w:type="dxa"/>
          </w:tcPr>
          <w:p w14:paraId="58D9CBFB"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Lead consultant was clearly identified - Issues were raised as soon as possible and solutions offered - Delivery plan was developed and agreed with the Customer at the outset - Progress against milestones was reported regularly and in line with Customer requirements - Customer satisfaction with delivery was monitored by the Supplier</w:t>
            </w:r>
          </w:p>
        </w:tc>
        <w:tc>
          <w:tcPr>
            <w:tcW w:w="983" w:type="dxa"/>
            <w:shd w:val="clear" w:color="auto" w:fill="C6D9F1" w:themeFill="text2" w:themeFillTint="33"/>
          </w:tcPr>
          <w:p w14:paraId="36733B58"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 </w:t>
            </w:r>
          </w:p>
        </w:tc>
      </w:tr>
      <w:tr w:rsidR="00C03B23" w:rsidRPr="00942CB1" w14:paraId="14D779CD" w14:textId="77777777" w:rsidTr="00C03B23">
        <w:trPr>
          <w:trHeight w:val="706"/>
        </w:trPr>
        <w:tc>
          <w:tcPr>
            <w:tcW w:w="1630" w:type="dxa"/>
            <w:vMerge/>
          </w:tcPr>
          <w:p w14:paraId="272DC3D3" w14:textId="77777777" w:rsidR="00C03B23" w:rsidRPr="00942CB1" w:rsidRDefault="00C03B23" w:rsidP="00C03B23">
            <w:pPr>
              <w:overflowPunct/>
              <w:autoSpaceDE/>
              <w:autoSpaceDN/>
              <w:adjustRightInd/>
              <w:spacing w:after="0"/>
              <w:jc w:val="left"/>
              <w:textAlignment w:val="auto"/>
              <w:rPr>
                <w:b/>
                <w:bCs/>
                <w:sz w:val="20"/>
                <w:lang w:eastAsia="en-GB"/>
              </w:rPr>
            </w:pPr>
          </w:p>
        </w:tc>
        <w:tc>
          <w:tcPr>
            <w:tcW w:w="2201" w:type="dxa"/>
          </w:tcPr>
          <w:p w14:paraId="21BE381E"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 xml:space="preserve">4.4 Original </w:t>
            </w:r>
            <w:r w:rsidRPr="00942CB1">
              <w:rPr>
                <w:b/>
                <w:bCs/>
                <w:sz w:val="20"/>
                <w:lang w:eastAsia="en-GB"/>
              </w:rPr>
              <w:t>scoping</w:t>
            </w:r>
            <w:r w:rsidRPr="00942CB1">
              <w:rPr>
                <w:sz w:val="20"/>
                <w:lang w:eastAsia="en-GB"/>
              </w:rPr>
              <w:t xml:space="preserve"> was robust</w:t>
            </w:r>
          </w:p>
        </w:tc>
        <w:tc>
          <w:tcPr>
            <w:tcW w:w="4552" w:type="dxa"/>
          </w:tcPr>
          <w:p w14:paraId="197B8ECC"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The scope and resource requirement remained in line with initial proposal - Initial proposal was accurate and did not need to be amended</w:t>
            </w:r>
          </w:p>
        </w:tc>
        <w:tc>
          <w:tcPr>
            <w:tcW w:w="983" w:type="dxa"/>
            <w:shd w:val="clear" w:color="auto" w:fill="C6D9F1" w:themeFill="text2" w:themeFillTint="33"/>
          </w:tcPr>
          <w:p w14:paraId="3421EEEB"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 </w:t>
            </w:r>
          </w:p>
        </w:tc>
      </w:tr>
      <w:tr w:rsidR="00C03B23" w:rsidRPr="00942CB1" w14:paraId="6D6301BE" w14:textId="77777777" w:rsidTr="00C03B23">
        <w:trPr>
          <w:trHeight w:val="546"/>
        </w:trPr>
        <w:tc>
          <w:tcPr>
            <w:tcW w:w="1630" w:type="dxa"/>
            <w:vMerge/>
          </w:tcPr>
          <w:p w14:paraId="29686B71" w14:textId="77777777" w:rsidR="00C03B23" w:rsidRPr="00942CB1" w:rsidRDefault="00C03B23" w:rsidP="00C03B23">
            <w:pPr>
              <w:overflowPunct/>
              <w:autoSpaceDE/>
              <w:autoSpaceDN/>
              <w:adjustRightInd/>
              <w:spacing w:after="0"/>
              <w:jc w:val="left"/>
              <w:textAlignment w:val="auto"/>
              <w:rPr>
                <w:b/>
                <w:bCs/>
                <w:sz w:val="20"/>
                <w:lang w:eastAsia="en-GB"/>
              </w:rPr>
            </w:pPr>
          </w:p>
        </w:tc>
        <w:tc>
          <w:tcPr>
            <w:tcW w:w="2201" w:type="dxa"/>
          </w:tcPr>
          <w:p w14:paraId="25EE89D8" w14:textId="77777777" w:rsidR="00C03B23" w:rsidRPr="00942CB1" w:rsidRDefault="00C03B23" w:rsidP="00C03B23">
            <w:pPr>
              <w:overflowPunct/>
              <w:autoSpaceDE/>
              <w:autoSpaceDN/>
              <w:adjustRightInd/>
              <w:spacing w:after="0"/>
              <w:jc w:val="left"/>
              <w:textAlignment w:val="auto"/>
              <w:rPr>
                <w:b/>
                <w:bCs/>
                <w:sz w:val="20"/>
                <w:lang w:eastAsia="en-GB"/>
              </w:rPr>
            </w:pPr>
            <w:r w:rsidRPr="00942CB1">
              <w:rPr>
                <w:sz w:val="20"/>
                <w:lang w:eastAsia="en-GB"/>
              </w:rPr>
              <w:t xml:space="preserve">4.5 </w:t>
            </w:r>
            <w:r w:rsidRPr="00942CB1">
              <w:rPr>
                <w:b/>
                <w:bCs/>
                <w:sz w:val="20"/>
                <w:lang w:eastAsia="en-GB"/>
              </w:rPr>
              <w:t>Benefit delivery</w:t>
            </w:r>
            <w:r w:rsidRPr="00942CB1">
              <w:rPr>
                <w:sz w:val="20"/>
                <w:lang w:eastAsia="en-GB"/>
              </w:rPr>
              <w:t xml:space="preserve"> is effectively planned and managed</w:t>
            </w:r>
          </w:p>
        </w:tc>
        <w:tc>
          <w:tcPr>
            <w:tcW w:w="4552" w:type="dxa"/>
          </w:tcPr>
          <w:p w14:paraId="4B2AFB5C"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Benefit realisation plan adhered to</w:t>
            </w:r>
          </w:p>
        </w:tc>
        <w:tc>
          <w:tcPr>
            <w:tcW w:w="983" w:type="dxa"/>
            <w:shd w:val="clear" w:color="auto" w:fill="C6D9F1" w:themeFill="text2" w:themeFillTint="33"/>
          </w:tcPr>
          <w:p w14:paraId="4AF9D4BC"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 </w:t>
            </w:r>
          </w:p>
        </w:tc>
      </w:tr>
      <w:tr w:rsidR="00C03B23" w:rsidRPr="00942CB1" w14:paraId="2F18131B" w14:textId="77777777" w:rsidTr="00C03B23">
        <w:trPr>
          <w:trHeight w:val="284"/>
        </w:trPr>
        <w:tc>
          <w:tcPr>
            <w:tcW w:w="1630" w:type="dxa"/>
            <w:vMerge w:val="restart"/>
          </w:tcPr>
          <w:p w14:paraId="0A46C0E0" w14:textId="77777777" w:rsidR="00C03B23" w:rsidRPr="00942CB1" w:rsidRDefault="00C03B23" w:rsidP="00C03B23">
            <w:pPr>
              <w:overflowPunct/>
              <w:autoSpaceDE/>
              <w:autoSpaceDN/>
              <w:adjustRightInd/>
              <w:spacing w:after="0"/>
              <w:jc w:val="left"/>
              <w:textAlignment w:val="auto"/>
              <w:rPr>
                <w:b/>
                <w:bCs/>
                <w:sz w:val="20"/>
                <w:lang w:eastAsia="en-GB"/>
              </w:rPr>
            </w:pPr>
            <w:r w:rsidRPr="00942CB1">
              <w:rPr>
                <w:b/>
                <w:bCs/>
                <w:sz w:val="20"/>
                <w:lang w:eastAsia="en-GB"/>
              </w:rPr>
              <w:t>5. Value for Money</w:t>
            </w:r>
          </w:p>
        </w:tc>
        <w:tc>
          <w:tcPr>
            <w:tcW w:w="2201" w:type="dxa"/>
          </w:tcPr>
          <w:p w14:paraId="576205C0"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 xml:space="preserve">5.1 Delivery </w:t>
            </w:r>
            <w:r w:rsidRPr="00942CB1">
              <w:rPr>
                <w:b/>
                <w:bCs/>
                <w:sz w:val="20"/>
                <w:lang w:eastAsia="en-GB"/>
              </w:rPr>
              <w:t>on time</w:t>
            </w:r>
            <w:r w:rsidRPr="00942CB1">
              <w:rPr>
                <w:sz w:val="20"/>
                <w:lang w:eastAsia="en-GB"/>
              </w:rPr>
              <w:t xml:space="preserve">  </w:t>
            </w:r>
          </w:p>
          <w:p w14:paraId="66836F50"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 variance +/-)</w:t>
            </w:r>
          </w:p>
        </w:tc>
        <w:tc>
          <w:tcPr>
            <w:tcW w:w="4552" w:type="dxa"/>
          </w:tcPr>
          <w:p w14:paraId="5B5244B9"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As business case &amp; Supplier proposal</w:t>
            </w:r>
          </w:p>
        </w:tc>
        <w:tc>
          <w:tcPr>
            <w:tcW w:w="983" w:type="dxa"/>
            <w:shd w:val="clear" w:color="auto" w:fill="C6D9F1" w:themeFill="text2" w:themeFillTint="33"/>
          </w:tcPr>
          <w:p w14:paraId="7E23664A"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 </w:t>
            </w:r>
          </w:p>
        </w:tc>
      </w:tr>
      <w:tr w:rsidR="00C03B23" w:rsidRPr="00942CB1" w14:paraId="14B0A53C" w14:textId="77777777" w:rsidTr="00C03B23">
        <w:trPr>
          <w:trHeight w:val="300"/>
        </w:trPr>
        <w:tc>
          <w:tcPr>
            <w:tcW w:w="1630" w:type="dxa"/>
            <w:vMerge/>
          </w:tcPr>
          <w:p w14:paraId="49A1ADC7" w14:textId="77777777" w:rsidR="00C03B23" w:rsidRPr="00942CB1" w:rsidRDefault="00C03B23" w:rsidP="00C03B23">
            <w:pPr>
              <w:overflowPunct/>
              <w:autoSpaceDE/>
              <w:autoSpaceDN/>
              <w:adjustRightInd/>
              <w:spacing w:after="0"/>
              <w:jc w:val="left"/>
              <w:textAlignment w:val="auto"/>
              <w:rPr>
                <w:b/>
                <w:bCs/>
                <w:sz w:val="20"/>
                <w:lang w:eastAsia="en-GB"/>
              </w:rPr>
            </w:pPr>
          </w:p>
        </w:tc>
        <w:tc>
          <w:tcPr>
            <w:tcW w:w="2201" w:type="dxa"/>
          </w:tcPr>
          <w:p w14:paraId="5A948342" w14:textId="77777777" w:rsidR="00C03B23" w:rsidRPr="00942CB1" w:rsidRDefault="00C03B23" w:rsidP="00C03B23">
            <w:pPr>
              <w:overflowPunct/>
              <w:autoSpaceDE/>
              <w:autoSpaceDN/>
              <w:adjustRightInd/>
              <w:spacing w:after="0"/>
              <w:jc w:val="left"/>
              <w:textAlignment w:val="auto"/>
              <w:rPr>
                <w:b/>
                <w:bCs/>
                <w:sz w:val="20"/>
                <w:lang w:eastAsia="en-GB"/>
              </w:rPr>
            </w:pPr>
            <w:r w:rsidRPr="00942CB1">
              <w:rPr>
                <w:sz w:val="20"/>
                <w:lang w:eastAsia="en-GB"/>
              </w:rPr>
              <w:t xml:space="preserve">5.2 Delivery </w:t>
            </w:r>
            <w:r w:rsidRPr="00942CB1">
              <w:rPr>
                <w:b/>
                <w:bCs/>
                <w:sz w:val="20"/>
                <w:lang w:eastAsia="en-GB"/>
              </w:rPr>
              <w:t xml:space="preserve">on budget </w:t>
            </w:r>
          </w:p>
          <w:p w14:paraId="0E7C5E43"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 variance +/-)</w:t>
            </w:r>
          </w:p>
        </w:tc>
        <w:tc>
          <w:tcPr>
            <w:tcW w:w="4552" w:type="dxa"/>
          </w:tcPr>
          <w:p w14:paraId="5438D74D"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As business case &amp; Supplier proposal</w:t>
            </w:r>
          </w:p>
        </w:tc>
        <w:tc>
          <w:tcPr>
            <w:tcW w:w="983" w:type="dxa"/>
            <w:shd w:val="clear" w:color="auto" w:fill="C6D9F1" w:themeFill="text2" w:themeFillTint="33"/>
          </w:tcPr>
          <w:p w14:paraId="23A89032"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 </w:t>
            </w:r>
          </w:p>
        </w:tc>
      </w:tr>
      <w:tr w:rsidR="00C03B23" w:rsidRPr="00942CB1" w14:paraId="725FE484" w14:textId="77777777" w:rsidTr="00C03B23">
        <w:trPr>
          <w:trHeight w:val="511"/>
        </w:trPr>
        <w:tc>
          <w:tcPr>
            <w:tcW w:w="1630" w:type="dxa"/>
            <w:vMerge/>
          </w:tcPr>
          <w:p w14:paraId="57BFA4D2" w14:textId="77777777" w:rsidR="00C03B23" w:rsidRPr="00942CB1" w:rsidRDefault="00C03B23" w:rsidP="00C03B23">
            <w:pPr>
              <w:overflowPunct/>
              <w:autoSpaceDE/>
              <w:autoSpaceDN/>
              <w:adjustRightInd/>
              <w:spacing w:after="0"/>
              <w:jc w:val="left"/>
              <w:textAlignment w:val="auto"/>
              <w:rPr>
                <w:b/>
                <w:bCs/>
                <w:sz w:val="20"/>
                <w:lang w:eastAsia="en-GB"/>
              </w:rPr>
            </w:pPr>
          </w:p>
        </w:tc>
        <w:tc>
          <w:tcPr>
            <w:tcW w:w="2201" w:type="dxa"/>
          </w:tcPr>
          <w:p w14:paraId="6E22E4B4" w14:textId="77777777" w:rsidR="00C03B23" w:rsidRPr="00942CB1" w:rsidRDefault="00C03B23" w:rsidP="00C03B23">
            <w:pPr>
              <w:overflowPunct/>
              <w:autoSpaceDE/>
              <w:autoSpaceDN/>
              <w:adjustRightInd/>
              <w:spacing w:after="0"/>
              <w:jc w:val="left"/>
              <w:textAlignment w:val="auto"/>
              <w:rPr>
                <w:b/>
                <w:bCs/>
                <w:sz w:val="20"/>
                <w:lang w:eastAsia="en-GB"/>
              </w:rPr>
            </w:pPr>
            <w:r w:rsidRPr="00942CB1">
              <w:rPr>
                <w:sz w:val="20"/>
                <w:lang w:eastAsia="en-GB"/>
              </w:rPr>
              <w:t>5.3</w:t>
            </w:r>
            <w:r w:rsidRPr="00942CB1">
              <w:rPr>
                <w:b/>
                <w:bCs/>
                <w:sz w:val="20"/>
                <w:lang w:eastAsia="en-GB"/>
              </w:rPr>
              <w:t xml:space="preserve"> VFM </w:t>
            </w:r>
          </w:p>
          <w:p w14:paraId="4BACB41E"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 achieved)</w:t>
            </w:r>
          </w:p>
        </w:tc>
        <w:tc>
          <w:tcPr>
            <w:tcW w:w="4552" w:type="dxa"/>
          </w:tcPr>
          <w:p w14:paraId="3B86BDF0"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 xml:space="preserve">To what extent were the </w:t>
            </w:r>
            <w:r w:rsidR="000A29FE" w:rsidRPr="00942CB1">
              <w:rPr>
                <w:sz w:val="20"/>
                <w:lang w:eastAsia="en-GB"/>
              </w:rPr>
              <w:t>benefits, as</w:t>
            </w:r>
            <w:r w:rsidRPr="00942CB1">
              <w:rPr>
                <w:sz w:val="20"/>
                <w:lang w:eastAsia="en-GB"/>
              </w:rPr>
              <w:t xml:space="preserve"> outlined in the business case and specification. delivered </w:t>
            </w:r>
          </w:p>
        </w:tc>
        <w:tc>
          <w:tcPr>
            <w:tcW w:w="983" w:type="dxa"/>
            <w:shd w:val="clear" w:color="auto" w:fill="C6D9F1" w:themeFill="text2" w:themeFillTint="33"/>
          </w:tcPr>
          <w:p w14:paraId="3B316E43"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 </w:t>
            </w:r>
          </w:p>
        </w:tc>
      </w:tr>
      <w:tr w:rsidR="00C03B23" w:rsidRPr="00942CB1" w14:paraId="24B6CAAE" w14:textId="77777777" w:rsidTr="00C03B23">
        <w:trPr>
          <w:trHeight w:val="702"/>
        </w:trPr>
        <w:tc>
          <w:tcPr>
            <w:tcW w:w="1630" w:type="dxa"/>
          </w:tcPr>
          <w:p w14:paraId="63CE9689" w14:textId="77777777" w:rsidR="00C03B23" w:rsidRPr="00942CB1" w:rsidRDefault="00C03B23" w:rsidP="00C03B23">
            <w:pPr>
              <w:overflowPunct/>
              <w:autoSpaceDE/>
              <w:autoSpaceDN/>
              <w:adjustRightInd/>
              <w:spacing w:after="0"/>
              <w:jc w:val="left"/>
              <w:textAlignment w:val="auto"/>
              <w:rPr>
                <w:b/>
                <w:bCs/>
                <w:sz w:val="20"/>
                <w:lang w:eastAsia="en-GB"/>
              </w:rPr>
            </w:pPr>
            <w:r w:rsidRPr="00942CB1">
              <w:rPr>
                <w:b/>
                <w:bCs/>
                <w:sz w:val="20"/>
                <w:lang w:eastAsia="en-GB"/>
              </w:rPr>
              <w:t>6. Skills Transfer</w:t>
            </w:r>
          </w:p>
        </w:tc>
        <w:tc>
          <w:tcPr>
            <w:tcW w:w="2201" w:type="dxa"/>
          </w:tcPr>
          <w:p w14:paraId="0771E5E8"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6.1 Skills transfer</w:t>
            </w:r>
          </w:p>
        </w:tc>
        <w:tc>
          <w:tcPr>
            <w:tcW w:w="4552" w:type="dxa"/>
          </w:tcPr>
          <w:p w14:paraId="378DAA7B"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Supplier identified opportunities for skills and knowledge transfer - Supplier delivered transfer within original time and budget</w:t>
            </w:r>
          </w:p>
        </w:tc>
        <w:tc>
          <w:tcPr>
            <w:tcW w:w="983" w:type="dxa"/>
            <w:shd w:val="clear" w:color="auto" w:fill="C6D9F1" w:themeFill="text2" w:themeFillTint="33"/>
          </w:tcPr>
          <w:p w14:paraId="50D2092C"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 </w:t>
            </w:r>
          </w:p>
        </w:tc>
      </w:tr>
    </w:tbl>
    <w:p w14:paraId="138A4C0E" w14:textId="77777777" w:rsidR="00CB2345" w:rsidRDefault="00CB2345">
      <w:r>
        <w:br w:type="page"/>
      </w: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0"/>
        <w:gridCol w:w="2201"/>
        <w:gridCol w:w="4552"/>
        <w:gridCol w:w="983"/>
      </w:tblGrid>
      <w:tr w:rsidR="00C03B23" w:rsidRPr="00942CB1" w14:paraId="3E503BC8" w14:textId="77777777" w:rsidTr="00C03B23">
        <w:trPr>
          <w:trHeight w:val="585"/>
        </w:trPr>
        <w:tc>
          <w:tcPr>
            <w:tcW w:w="1630" w:type="dxa"/>
          </w:tcPr>
          <w:p w14:paraId="3B947C91" w14:textId="77777777" w:rsidR="00C03B23" w:rsidRPr="00942CB1" w:rsidRDefault="00C03B23" w:rsidP="00C03B23">
            <w:pPr>
              <w:overflowPunct/>
              <w:autoSpaceDE/>
              <w:autoSpaceDN/>
              <w:adjustRightInd/>
              <w:spacing w:after="0"/>
              <w:jc w:val="left"/>
              <w:textAlignment w:val="auto"/>
              <w:rPr>
                <w:b/>
                <w:bCs/>
                <w:sz w:val="20"/>
                <w:lang w:eastAsia="en-GB"/>
              </w:rPr>
            </w:pPr>
            <w:r w:rsidRPr="00942CB1">
              <w:rPr>
                <w:b/>
                <w:bCs/>
                <w:sz w:val="20"/>
                <w:lang w:eastAsia="en-GB"/>
              </w:rPr>
              <w:lastRenderedPageBreak/>
              <w:t>7. Exit Strategy</w:t>
            </w:r>
          </w:p>
        </w:tc>
        <w:tc>
          <w:tcPr>
            <w:tcW w:w="2201" w:type="dxa"/>
          </w:tcPr>
          <w:p w14:paraId="4A7BAB74"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7.1 Project closure</w:t>
            </w:r>
          </w:p>
        </w:tc>
        <w:tc>
          <w:tcPr>
            <w:tcW w:w="4552" w:type="dxa"/>
          </w:tcPr>
          <w:p w14:paraId="056D66BF"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Supplier reflected exit strategy requirements in their proposal - The project was closed off with no outstanding dependencies</w:t>
            </w:r>
          </w:p>
        </w:tc>
        <w:tc>
          <w:tcPr>
            <w:tcW w:w="983" w:type="dxa"/>
            <w:shd w:val="clear" w:color="auto" w:fill="C6D9F1" w:themeFill="text2" w:themeFillTint="33"/>
          </w:tcPr>
          <w:p w14:paraId="510B6C8D"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 </w:t>
            </w:r>
          </w:p>
        </w:tc>
      </w:tr>
      <w:tr w:rsidR="00C03B23" w:rsidRPr="00942CB1" w14:paraId="441925EC" w14:textId="77777777" w:rsidTr="00C03B23">
        <w:trPr>
          <w:trHeight w:val="585"/>
        </w:trPr>
        <w:tc>
          <w:tcPr>
            <w:tcW w:w="1630" w:type="dxa"/>
          </w:tcPr>
          <w:p w14:paraId="27124A57" w14:textId="77777777" w:rsidR="00C03B23" w:rsidRPr="00942CB1" w:rsidRDefault="00C03B23" w:rsidP="00C03B23">
            <w:pPr>
              <w:overflowPunct/>
              <w:autoSpaceDE/>
              <w:autoSpaceDN/>
              <w:adjustRightInd/>
              <w:spacing w:after="0"/>
              <w:jc w:val="left"/>
              <w:textAlignment w:val="auto"/>
              <w:rPr>
                <w:b/>
                <w:bCs/>
                <w:sz w:val="20"/>
                <w:lang w:eastAsia="en-GB"/>
              </w:rPr>
            </w:pPr>
            <w:r w:rsidRPr="00942CB1">
              <w:rPr>
                <w:b/>
                <w:bCs/>
                <w:sz w:val="20"/>
                <w:lang w:eastAsia="en-GB"/>
              </w:rPr>
              <w:t>8. Lessons learned</w:t>
            </w:r>
          </w:p>
        </w:tc>
        <w:tc>
          <w:tcPr>
            <w:tcW w:w="2201" w:type="dxa"/>
          </w:tcPr>
          <w:p w14:paraId="03BAA78D"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8.1 What could the Supplier have done better?</w:t>
            </w:r>
          </w:p>
        </w:tc>
        <w:tc>
          <w:tcPr>
            <w:tcW w:w="4552" w:type="dxa"/>
            <w:shd w:val="clear" w:color="auto" w:fill="C6D9F1" w:themeFill="text2" w:themeFillTint="33"/>
          </w:tcPr>
          <w:p w14:paraId="2ABA8BB0"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[text response]</w:t>
            </w:r>
          </w:p>
        </w:tc>
        <w:tc>
          <w:tcPr>
            <w:tcW w:w="983" w:type="dxa"/>
          </w:tcPr>
          <w:p w14:paraId="518DB302"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Not scored</w:t>
            </w:r>
          </w:p>
        </w:tc>
      </w:tr>
    </w:tbl>
    <w:p w14:paraId="13D0B28B" w14:textId="77777777" w:rsidR="00C03B23" w:rsidRPr="00942CB1" w:rsidRDefault="00C03B23" w:rsidP="00C03B23">
      <w:pPr>
        <w:overflowPunct/>
        <w:autoSpaceDE/>
        <w:autoSpaceDN/>
        <w:adjustRightInd/>
        <w:spacing w:after="200" w:line="276" w:lineRule="auto"/>
        <w:jc w:val="left"/>
        <w:textAlignment w:val="auto"/>
        <w:rPr>
          <w:b/>
          <w:bCs/>
          <w:sz w:val="20"/>
          <w:lang w:eastAsia="en-GB"/>
        </w:rPr>
      </w:pPr>
    </w:p>
    <w:p w14:paraId="485E2FE0" w14:textId="77777777" w:rsidR="00C03B23" w:rsidRPr="00942CB1" w:rsidRDefault="00C03B23" w:rsidP="00C03B23">
      <w:pPr>
        <w:overflowPunct/>
        <w:autoSpaceDE/>
        <w:autoSpaceDN/>
        <w:adjustRightInd/>
        <w:spacing w:after="200" w:line="276" w:lineRule="auto"/>
        <w:jc w:val="left"/>
        <w:textAlignment w:val="auto"/>
        <w:rPr>
          <w:b/>
          <w:bCs/>
          <w:sz w:val="20"/>
        </w:rPr>
      </w:pPr>
      <w:r w:rsidRPr="00942CB1">
        <w:rPr>
          <w:b/>
          <w:bCs/>
          <w:sz w:val="20"/>
        </w:rPr>
        <w:t>Part 5 - The Customer’s Performance</w:t>
      </w:r>
    </w:p>
    <w:tbl>
      <w:tblPr>
        <w:tblW w:w="9366"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0"/>
        <w:gridCol w:w="2016"/>
        <w:gridCol w:w="4557"/>
        <w:gridCol w:w="983"/>
      </w:tblGrid>
      <w:tr w:rsidR="00C03B23" w:rsidRPr="00942CB1" w14:paraId="4E51C325" w14:textId="77777777" w:rsidTr="00C03B23">
        <w:trPr>
          <w:trHeight w:val="327"/>
        </w:trPr>
        <w:tc>
          <w:tcPr>
            <w:tcW w:w="1810" w:type="dxa"/>
            <w:shd w:val="clear" w:color="auto" w:fill="D9D9D9"/>
          </w:tcPr>
          <w:p w14:paraId="605F72C0" w14:textId="77777777" w:rsidR="00C03B23" w:rsidRPr="00942CB1" w:rsidRDefault="00C03B23" w:rsidP="00C03B23">
            <w:pPr>
              <w:overflowPunct/>
              <w:autoSpaceDE/>
              <w:autoSpaceDN/>
              <w:adjustRightInd/>
              <w:spacing w:after="0"/>
              <w:jc w:val="left"/>
              <w:textAlignment w:val="auto"/>
              <w:rPr>
                <w:b/>
                <w:bCs/>
                <w:sz w:val="20"/>
                <w:lang w:eastAsia="en-GB"/>
              </w:rPr>
            </w:pPr>
            <w:r w:rsidRPr="00942CB1">
              <w:rPr>
                <w:b/>
                <w:bCs/>
                <w:sz w:val="20"/>
                <w:lang w:eastAsia="en-GB"/>
              </w:rPr>
              <w:t>Category</w:t>
            </w:r>
          </w:p>
        </w:tc>
        <w:tc>
          <w:tcPr>
            <w:tcW w:w="2016" w:type="dxa"/>
            <w:shd w:val="clear" w:color="auto" w:fill="D9D9D9"/>
          </w:tcPr>
          <w:p w14:paraId="48C20970" w14:textId="77777777" w:rsidR="00C03B23" w:rsidRPr="00942CB1" w:rsidRDefault="00C03B23" w:rsidP="00C03B23">
            <w:pPr>
              <w:overflowPunct/>
              <w:autoSpaceDE/>
              <w:autoSpaceDN/>
              <w:adjustRightInd/>
              <w:spacing w:after="0"/>
              <w:jc w:val="left"/>
              <w:textAlignment w:val="auto"/>
              <w:rPr>
                <w:b/>
                <w:bCs/>
                <w:sz w:val="20"/>
                <w:lang w:eastAsia="en-GB"/>
              </w:rPr>
            </w:pPr>
            <w:r w:rsidRPr="00942CB1">
              <w:rPr>
                <w:b/>
                <w:bCs/>
                <w:sz w:val="20"/>
                <w:lang w:eastAsia="en-GB"/>
              </w:rPr>
              <w:t>Performance Measure</w:t>
            </w:r>
          </w:p>
        </w:tc>
        <w:tc>
          <w:tcPr>
            <w:tcW w:w="4557" w:type="dxa"/>
            <w:shd w:val="clear" w:color="auto" w:fill="D9D9D9"/>
          </w:tcPr>
          <w:p w14:paraId="56F0F7C9" w14:textId="77777777" w:rsidR="00C03B23" w:rsidRPr="00942CB1" w:rsidRDefault="00C03B23" w:rsidP="00C03B23">
            <w:pPr>
              <w:overflowPunct/>
              <w:autoSpaceDE/>
              <w:autoSpaceDN/>
              <w:adjustRightInd/>
              <w:spacing w:after="0"/>
              <w:jc w:val="left"/>
              <w:textAlignment w:val="auto"/>
              <w:rPr>
                <w:b/>
                <w:bCs/>
                <w:sz w:val="20"/>
                <w:lang w:eastAsia="en-GB"/>
              </w:rPr>
            </w:pPr>
            <w:r w:rsidRPr="00942CB1">
              <w:rPr>
                <w:b/>
                <w:bCs/>
                <w:sz w:val="20"/>
                <w:lang w:eastAsia="en-GB"/>
              </w:rPr>
              <w:t xml:space="preserve">Scoring Guidance </w:t>
            </w:r>
          </w:p>
        </w:tc>
        <w:tc>
          <w:tcPr>
            <w:tcW w:w="983" w:type="dxa"/>
            <w:tcBorders>
              <w:bottom w:val="single" w:sz="4" w:space="0" w:color="auto"/>
            </w:tcBorders>
            <w:shd w:val="clear" w:color="auto" w:fill="D9D9D9"/>
          </w:tcPr>
          <w:p w14:paraId="755EBBA6" w14:textId="77777777" w:rsidR="00C03B23" w:rsidRPr="00942CB1" w:rsidRDefault="00C03B23" w:rsidP="00C03B23">
            <w:pPr>
              <w:overflowPunct/>
              <w:autoSpaceDE/>
              <w:autoSpaceDN/>
              <w:adjustRightInd/>
              <w:spacing w:after="0"/>
              <w:jc w:val="center"/>
              <w:textAlignment w:val="auto"/>
              <w:rPr>
                <w:b/>
                <w:bCs/>
                <w:sz w:val="20"/>
                <w:lang w:eastAsia="en-GB"/>
              </w:rPr>
            </w:pPr>
            <w:r w:rsidRPr="00942CB1">
              <w:rPr>
                <w:b/>
                <w:bCs/>
                <w:sz w:val="20"/>
                <w:lang w:eastAsia="en-GB"/>
              </w:rPr>
              <w:t>Score</w:t>
            </w:r>
            <w:r w:rsidRPr="00942CB1">
              <w:rPr>
                <w:b/>
                <w:bCs/>
                <w:sz w:val="20"/>
                <w:lang w:eastAsia="en-GB"/>
              </w:rPr>
              <w:br/>
              <w:t>(0-5)</w:t>
            </w:r>
          </w:p>
        </w:tc>
      </w:tr>
      <w:tr w:rsidR="00C03B23" w:rsidRPr="00942CB1" w14:paraId="70D31090" w14:textId="77777777" w:rsidTr="00C03B23">
        <w:trPr>
          <w:trHeight w:val="730"/>
        </w:trPr>
        <w:tc>
          <w:tcPr>
            <w:tcW w:w="1810" w:type="dxa"/>
            <w:vMerge w:val="restart"/>
          </w:tcPr>
          <w:p w14:paraId="31B83563" w14:textId="77777777" w:rsidR="00C03B23" w:rsidRPr="00942CB1" w:rsidRDefault="00C03B23" w:rsidP="00C03B23">
            <w:pPr>
              <w:overflowPunct/>
              <w:autoSpaceDE/>
              <w:autoSpaceDN/>
              <w:adjustRightInd/>
              <w:spacing w:after="0"/>
              <w:jc w:val="left"/>
              <w:textAlignment w:val="auto"/>
              <w:rPr>
                <w:b/>
                <w:bCs/>
                <w:sz w:val="20"/>
                <w:lang w:eastAsia="en-GB"/>
              </w:rPr>
            </w:pPr>
            <w:r w:rsidRPr="00942CB1">
              <w:rPr>
                <w:b/>
                <w:bCs/>
                <w:sz w:val="20"/>
                <w:lang w:eastAsia="en-GB"/>
              </w:rPr>
              <w:t xml:space="preserve">1. Requirement </w:t>
            </w:r>
          </w:p>
        </w:tc>
        <w:tc>
          <w:tcPr>
            <w:tcW w:w="2016" w:type="dxa"/>
          </w:tcPr>
          <w:p w14:paraId="02E4F3BB"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1.1 Consultancy assignment is supported by a robust Business case</w:t>
            </w:r>
          </w:p>
          <w:p w14:paraId="2466FB77" w14:textId="77777777" w:rsidR="00C03B23" w:rsidRPr="00942CB1" w:rsidRDefault="00C03B23" w:rsidP="00C03B23">
            <w:pPr>
              <w:overflowPunct/>
              <w:autoSpaceDE/>
              <w:autoSpaceDN/>
              <w:adjustRightInd/>
              <w:spacing w:after="0"/>
              <w:jc w:val="left"/>
              <w:textAlignment w:val="auto"/>
              <w:rPr>
                <w:sz w:val="20"/>
                <w:lang w:eastAsia="en-GB"/>
              </w:rPr>
            </w:pPr>
          </w:p>
        </w:tc>
        <w:tc>
          <w:tcPr>
            <w:tcW w:w="4557" w:type="dxa"/>
          </w:tcPr>
          <w:p w14:paraId="1DC9D65B"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Customer shares relevant elements of the business case with the Supplier - The link between the assignment and wider business objectives in clear - Expected benefits are clearly defined and means of measurement is identified - Business case is used as a reference point throughout the assignment</w:t>
            </w:r>
          </w:p>
        </w:tc>
        <w:tc>
          <w:tcPr>
            <w:tcW w:w="983" w:type="dxa"/>
            <w:shd w:val="clear" w:color="auto" w:fill="C6D9F1" w:themeFill="text2" w:themeFillTint="33"/>
          </w:tcPr>
          <w:p w14:paraId="63312E88"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 </w:t>
            </w:r>
          </w:p>
        </w:tc>
      </w:tr>
      <w:tr w:rsidR="00C03B23" w:rsidRPr="00942CB1" w14:paraId="079F420F" w14:textId="77777777" w:rsidTr="00C03B23">
        <w:trPr>
          <w:trHeight w:val="1140"/>
        </w:trPr>
        <w:tc>
          <w:tcPr>
            <w:tcW w:w="1810" w:type="dxa"/>
            <w:vMerge/>
            <w:vAlign w:val="center"/>
          </w:tcPr>
          <w:p w14:paraId="6C2F597F" w14:textId="77777777" w:rsidR="00C03B23" w:rsidRPr="00942CB1" w:rsidRDefault="00C03B23" w:rsidP="00C03B23">
            <w:pPr>
              <w:overflowPunct/>
              <w:autoSpaceDE/>
              <w:autoSpaceDN/>
              <w:adjustRightInd/>
              <w:spacing w:after="0"/>
              <w:jc w:val="left"/>
              <w:textAlignment w:val="auto"/>
              <w:rPr>
                <w:b/>
                <w:bCs/>
                <w:sz w:val="20"/>
                <w:lang w:eastAsia="en-GB"/>
              </w:rPr>
            </w:pPr>
          </w:p>
        </w:tc>
        <w:tc>
          <w:tcPr>
            <w:tcW w:w="2016" w:type="dxa"/>
          </w:tcPr>
          <w:p w14:paraId="6F8960A2"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1.2 Specification is outcome based and enables Suppliers to respond with a VFM proposal</w:t>
            </w:r>
          </w:p>
          <w:p w14:paraId="044D1EAA" w14:textId="77777777" w:rsidR="00C03B23" w:rsidRPr="00942CB1" w:rsidRDefault="00C03B23" w:rsidP="00C03B23">
            <w:pPr>
              <w:overflowPunct/>
              <w:autoSpaceDE/>
              <w:autoSpaceDN/>
              <w:adjustRightInd/>
              <w:spacing w:after="0"/>
              <w:jc w:val="left"/>
              <w:textAlignment w:val="auto"/>
              <w:rPr>
                <w:sz w:val="20"/>
                <w:lang w:eastAsia="en-GB"/>
              </w:rPr>
            </w:pPr>
          </w:p>
        </w:tc>
        <w:tc>
          <w:tcPr>
            <w:tcW w:w="4557" w:type="dxa"/>
          </w:tcPr>
          <w:p w14:paraId="1D9E2452"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Specification is outcome based and includes means of measuring delivery and success - Customer has a good understanding of their requirement and has communicated it clearly - Customer expectations of consultancy support are clear</w:t>
            </w:r>
          </w:p>
        </w:tc>
        <w:tc>
          <w:tcPr>
            <w:tcW w:w="983" w:type="dxa"/>
            <w:shd w:val="clear" w:color="auto" w:fill="C6D9F1" w:themeFill="text2" w:themeFillTint="33"/>
          </w:tcPr>
          <w:p w14:paraId="56E418FB"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 </w:t>
            </w:r>
          </w:p>
        </w:tc>
      </w:tr>
      <w:tr w:rsidR="00C03B23" w:rsidRPr="00942CB1" w14:paraId="71D4FAFE" w14:textId="77777777" w:rsidTr="00C03B23">
        <w:trPr>
          <w:trHeight w:val="1097"/>
        </w:trPr>
        <w:tc>
          <w:tcPr>
            <w:tcW w:w="1810" w:type="dxa"/>
            <w:vMerge/>
            <w:vAlign w:val="center"/>
          </w:tcPr>
          <w:p w14:paraId="03B5EA02" w14:textId="77777777" w:rsidR="00C03B23" w:rsidRPr="00942CB1" w:rsidRDefault="00C03B23" w:rsidP="00C03B23">
            <w:pPr>
              <w:overflowPunct/>
              <w:autoSpaceDE/>
              <w:autoSpaceDN/>
              <w:adjustRightInd/>
              <w:spacing w:after="0"/>
              <w:jc w:val="left"/>
              <w:textAlignment w:val="auto"/>
              <w:rPr>
                <w:b/>
                <w:bCs/>
                <w:sz w:val="20"/>
                <w:lang w:eastAsia="en-GB"/>
              </w:rPr>
            </w:pPr>
          </w:p>
        </w:tc>
        <w:tc>
          <w:tcPr>
            <w:tcW w:w="2016" w:type="dxa"/>
          </w:tcPr>
          <w:p w14:paraId="74DEF6CF"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1.3 Procurement approach supports the delivery of a VFM solution</w:t>
            </w:r>
          </w:p>
          <w:p w14:paraId="28AF6A39" w14:textId="77777777" w:rsidR="00C03B23" w:rsidRPr="00942CB1" w:rsidRDefault="00C03B23" w:rsidP="00C03B23">
            <w:pPr>
              <w:overflowPunct/>
              <w:autoSpaceDE/>
              <w:autoSpaceDN/>
              <w:adjustRightInd/>
              <w:spacing w:after="0"/>
              <w:jc w:val="left"/>
              <w:textAlignment w:val="auto"/>
              <w:rPr>
                <w:sz w:val="20"/>
                <w:lang w:eastAsia="en-GB"/>
              </w:rPr>
            </w:pPr>
          </w:p>
        </w:tc>
        <w:tc>
          <w:tcPr>
            <w:tcW w:w="4557" w:type="dxa"/>
          </w:tcPr>
          <w:p w14:paraId="6C8ACC78"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 xml:space="preserve">The appropriate procurement route has been used (framework </w:t>
            </w:r>
            <w:r w:rsidR="000A29FE" w:rsidRPr="00942CB1">
              <w:rPr>
                <w:sz w:val="20"/>
                <w:lang w:eastAsia="en-GB"/>
              </w:rPr>
              <w:t>etc.</w:t>
            </w:r>
            <w:r w:rsidRPr="00942CB1">
              <w:rPr>
                <w:sz w:val="20"/>
                <w:lang w:eastAsia="en-GB"/>
              </w:rPr>
              <w:t>) - Procurement timescales enabled Suppliers to respond in full - Procurement documentation is succinct - The right questions are asked and all information requested is used - Where available standard templates are used - Evaluation criteria are clear</w:t>
            </w:r>
          </w:p>
        </w:tc>
        <w:tc>
          <w:tcPr>
            <w:tcW w:w="983" w:type="dxa"/>
            <w:shd w:val="clear" w:color="auto" w:fill="C6D9F1" w:themeFill="text2" w:themeFillTint="33"/>
          </w:tcPr>
          <w:p w14:paraId="23D3078A"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 </w:t>
            </w:r>
          </w:p>
        </w:tc>
      </w:tr>
      <w:tr w:rsidR="00C03B23" w:rsidRPr="00942CB1" w14:paraId="5E905FDE" w14:textId="77777777" w:rsidTr="00C03B23">
        <w:trPr>
          <w:trHeight w:val="1155"/>
        </w:trPr>
        <w:tc>
          <w:tcPr>
            <w:tcW w:w="1810" w:type="dxa"/>
            <w:vMerge/>
            <w:vAlign w:val="center"/>
          </w:tcPr>
          <w:p w14:paraId="12ADD584" w14:textId="77777777" w:rsidR="00C03B23" w:rsidRPr="00942CB1" w:rsidRDefault="00C03B23" w:rsidP="00C03B23">
            <w:pPr>
              <w:overflowPunct/>
              <w:autoSpaceDE/>
              <w:autoSpaceDN/>
              <w:adjustRightInd/>
              <w:spacing w:after="0"/>
              <w:jc w:val="left"/>
              <w:textAlignment w:val="auto"/>
              <w:rPr>
                <w:b/>
                <w:bCs/>
                <w:sz w:val="20"/>
                <w:lang w:eastAsia="en-GB"/>
              </w:rPr>
            </w:pPr>
          </w:p>
        </w:tc>
        <w:tc>
          <w:tcPr>
            <w:tcW w:w="2016" w:type="dxa"/>
          </w:tcPr>
          <w:p w14:paraId="31E4EA84"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1.4 Customer is open to, and supporting of, Supplier innovation in delivering value</w:t>
            </w:r>
          </w:p>
        </w:tc>
        <w:tc>
          <w:tcPr>
            <w:tcW w:w="4557" w:type="dxa"/>
          </w:tcPr>
          <w:p w14:paraId="3605A152"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Customer is open to innovative suggestions and approaches and responds positively to constructive challenge- Customer allows flexibility in  Supplier’s proposal and considers alternative solutions - Early engagement of Supplier community by Customer</w:t>
            </w:r>
          </w:p>
        </w:tc>
        <w:tc>
          <w:tcPr>
            <w:tcW w:w="983" w:type="dxa"/>
            <w:shd w:val="clear" w:color="auto" w:fill="C6D9F1" w:themeFill="text2" w:themeFillTint="33"/>
          </w:tcPr>
          <w:p w14:paraId="110A98B0"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 </w:t>
            </w:r>
          </w:p>
        </w:tc>
      </w:tr>
      <w:tr w:rsidR="00C03B23" w:rsidRPr="00942CB1" w14:paraId="416CF799" w14:textId="77777777" w:rsidTr="00C03B23">
        <w:trPr>
          <w:trHeight w:val="600"/>
        </w:trPr>
        <w:tc>
          <w:tcPr>
            <w:tcW w:w="1810" w:type="dxa"/>
            <w:vMerge w:val="restart"/>
          </w:tcPr>
          <w:p w14:paraId="63BAAFDF" w14:textId="77777777" w:rsidR="00C03B23" w:rsidRPr="00942CB1" w:rsidRDefault="00C03B23" w:rsidP="00C03B23">
            <w:pPr>
              <w:overflowPunct/>
              <w:autoSpaceDE/>
              <w:autoSpaceDN/>
              <w:adjustRightInd/>
              <w:spacing w:after="0"/>
              <w:jc w:val="left"/>
              <w:textAlignment w:val="auto"/>
              <w:rPr>
                <w:b/>
                <w:bCs/>
                <w:sz w:val="20"/>
                <w:lang w:eastAsia="en-GB"/>
              </w:rPr>
            </w:pPr>
            <w:r w:rsidRPr="00942CB1">
              <w:rPr>
                <w:sz w:val="20"/>
              </w:rPr>
              <w:lastRenderedPageBreak/>
              <w:br w:type="page"/>
            </w:r>
            <w:r w:rsidRPr="00942CB1">
              <w:rPr>
                <w:b/>
                <w:bCs/>
                <w:sz w:val="20"/>
              </w:rPr>
              <w:t xml:space="preserve">2. </w:t>
            </w:r>
            <w:r w:rsidRPr="00942CB1">
              <w:rPr>
                <w:b/>
                <w:bCs/>
                <w:sz w:val="20"/>
                <w:lang w:eastAsia="en-GB"/>
              </w:rPr>
              <w:t xml:space="preserve">Commercial </w:t>
            </w:r>
          </w:p>
        </w:tc>
        <w:tc>
          <w:tcPr>
            <w:tcW w:w="2016" w:type="dxa"/>
          </w:tcPr>
          <w:p w14:paraId="0BF9F141"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2.1 Payment is linked to benefit delivery</w:t>
            </w:r>
          </w:p>
        </w:tc>
        <w:tc>
          <w:tcPr>
            <w:tcW w:w="4557" w:type="dxa"/>
          </w:tcPr>
          <w:p w14:paraId="0EA90C07"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Customer is open to incentivisation approaches and able to provide data to support this</w:t>
            </w:r>
          </w:p>
        </w:tc>
        <w:tc>
          <w:tcPr>
            <w:tcW w:w="983" w:type="dxa"/>
            <w:shd w:val="clear" w:color="auto" w:fill="C6D9F1" w:themeFill="text2" w:themeFillTint="33"/>
          </w:tcPr>
          <w:p w14:paraId="063F31FA"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 </w:t>
            </w:r>
          </w:p>
        </w:tc>
      </w:tr>
      <w:tr w:rsidR="00C03B23" w:rsidRPr="00942CB1" w14:paraId="0F33EF4A" w14:textId="77777777" w:rsidTr="00C03B23">
        <w:trPr>
          <w:trHeight w:val="1425"/>
        </w:trPr>
        <w:tc>
          <w:tcPr>
            <w:tcW w:w="1810" w:type="dxa"/>
            <w:vMerge/>
            <w:vAlign w:val="center"/>
          </w:tcPr>
          <w:p w14:paraId="0C636FC4" w14:textId="77777777" w:rsidR="00C03B23" w:rsidRPr="00942CB1" w:rsidRDefault="00C03B23" w:rsidP="00C03B23">
            <w:pPr>
              <w:overflowPunct/>
              <w:autoSpaceDE/>
              <w:autoSpaceDN/>
              <w:adjustRightInd/>
              <w:spacing w:after="0"/>
              <w:jc w:val="left"/>
              <w:textAlignment w:val="auto"/>
              <w:rPr>
                <w:b/>
                <w:bCs/>
                <w:sz w:val="20"/>
                <w:lang w:eastAsia="en-GB"/>
              </w:rPr>
            </w:pPr>
          </w:p>
        </w:tc>
        <w:tc>
          <w:tcPr>
            <w:tcW w:w="2016" w:type="dxa"/>
          </w:tcPr>
          <w:p w14:paraId="5DC37B1B"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2.2 Customer demonstrates good commercial understanding</w:t>
            </w:r>
          </w:p>
          <w:p w14:paraId="2F56B0E6" w14:textId="77777777" w:rsidR="00C03B23" w:rsidRPr="00942CB1" w:rsidRDefault="00C03B23" w:rsidP="00C03B23">
            <w:pPr>
              <w:overflowPunct/>
              <w:autoSpaceDE/>
              <w:autoSpaceDN/>
              <w:adjustRightInd/>
              <w:spacing w:after="0"/>
              <w:jc w:val="left"/>
              <w:textAlignment w:val="auto"/>
              <w:rPr>
                <w:sz w:val="20"/>
                <w:lang w:eastAsia="en-GB"/>
              </w:rPr>
            </w:pPr>
          </w:p>
        </w:tc>
        <w:tc>
          <w:tcPr>
            <w:tcW w:w="4557" w:type="dxa"/>
          </w:tcPr>
          <w:p w14:paraId="2BCD2539"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Customer demonstrates an understanding of commercial issues and contract terms are appropriate (liability, IPR) - Customer manages support from internal functions to ensure efficient resolution of commercial issues - Customer understands business needs - invoices paid on time</w:t>
            </w:r>
          </w:p>
        </w:tc>
        <w:tc>
          <w:tcPr>
            <w:tcW w:w="983" w:type="dxa"/>
            <w:shd w:val="clear" w:color="auto" w:fill="C6D9F1" w:themeFill="text2" w:themeFillTint="33"/>
          </w:tcPr>
          <w:p w14:paraId="7819C1FD"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 </w:t>
            </w:r>
          </w:p>
        </w:tc>
      </w:tr>
      <w:tr w:rsidR="00C03B23" w:rsidRPr="00942CB1" w14:paraId="700F91F8" w14:textId="77777777" w:rsidTr="00C03B23">
        <w:trPr>
          <w:trHeight w:val="1155"/>
        </w:trPr>
        <w:tc>
          <w:tcPr>
            <w:tcW w:w="1810" w:type="dxa"/>
            <w:vMerge/>
            <w:vAlign w:val="center"/>
          </w:tcPr>
          <w:p w14:paraId="566F9E68" w14:textId="77777777" w:rsidR="00C03B23" w:rsidRPr="00942CB1" w:rsidRDefault="00C03B23" w:rsidP="00C03B23">
            <w:pPr>
              <w:overflowPunct/>
              <w:autoSpaceDE/>
              <w:autoSpaceDN/>
              <w:adjustRightInd/>
              <w:spacing w:after="0"/>
              <w:jc w:val="left"/>
              <w:textAlignment w:val="auto"/>
              <w:rPr>
                <w:b/>
                <w:bCs/>
                <w:sz w:val="20"/>
                <w:lang w:eastAsia="en-GB"/>
              </w:rPr>
            </w:pPr>
          </w:p>
        </w:tc>
        <w:tc>
          <w:tcPr>
            <w:tcW w:w="2016" w:type="dxa"/>
          </w:tcPr>
          <w:p w14:paraId="131CE249"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2.3 Customer understands and manages risks effectively</w:t>
            </w:r>
          </w:p>
        </w:tc>
        <w:tc>
          <w:tcPr>
            <w:tcW w:w="4557" w:type="dxa"/>
          </w:tcPr>
          <w:p w14:paraId="5621D094"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Customer understands risk profile and is able to allocate risk to the party best able to manage it - Risks are managed on an ongoing basis and mitigating action taken as soon as possible</w:t>
            </w:r>
          </w:p>
        </w:tc>
        <w:tc>
          <w:tcPr>
            <w:tcW w:w="983" w:type="dxa"/>
            <w:shd w:val="clear" w:color="auto" w:fill="C6D9F1" w:themeFill="text2" w:themeFillTint="33"/>
          </w:tcPr>
          <w:p w14:paraId="6A4B913C"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 </w:t>
            </w:r>
          </w:p>
        </w:tc>
      </w:tr>
      <w:tr w:rsidR="00C03B23" w:rsidRPr="00942CB1" w14:paraId="728A9816" w14:textId="77777777" w:rsidTr="00C03B23">
        <w:trPr>
          <w:trHeight w:val="1140"/>
        </w:trPr>
        <w:tc>
          <w:tcPr>
            <w:tcW w:w="1810" w:type="dxa"/>
            <w:vMerge w:val="restart"/>
          </w:tcPr>
          <w:p w14:paraId="205FDBDE" w14:textId="77777777" w:rsidR="00C03B23" w:rsidRPr="00942CB1" w:rsidRDefault="00C03B23" w:rsidP="00C03B23">
            <w:pPr>
              <w:overflowPunct/>
              <w:autoSpaceDE/>
              <w:autoSpaceDN/>
              <w:adjustRightInd/>
              <w:spacing w:after="0"/>
              <w:jc w:val="left"/>
              <w:textAlignment w:val="auto"/>
              <w:rPr>
                <w:b/>
                <w:bCs/>
                <w:sz w:val="20"/>
                <w:lang w:eastAsia="en-GB"/>
              </w:rPr>
            </w:pPr>
            <w:r w:rsidRPr="00942CB1">
              <w:rPr>
                <w:b/>
                <w:bCs/>
                <w:sz w:val="20"/>
                <w:lang w:eastAsia="en-GB"/>
              </w:rPr>
              <w:t>3. Engagement &amp; relationship</w:t>
            </w:r>
          </w:p>
        </w:tc>
        <w:tc>
          <w:tcPr>
            <w:tcW w:w="2016" w:type="dxa"/>
          </w:tcPr>
          <w:p w14:paraId="1882A865"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3.1 Customer ensures that its engagement is with the Supplier is effective</w:t>
            </w:r>
          </w:p>
          <w:p w14:paraId="6782EEE0" w14:textId="77777777" w:rsidR="00C03B23" w:rsidRPr="00942CB1" w:rsidRDefault="00C03B23" w:rsidP="00C03B23">
            <w:pPr>
              <w:overflowPunct/>
              <w:autoSpaceDE/>
              <w:autoSpaceDN/>
              <w:adjustRightInd/>
              <w:spacing w:after="0"/>
              <w:jc w:val="left"/>
              <w:textAlignment w:val="auto"/>
              <w:rPr>
                <w:sz w:val="20"/>
                <w:lang w:eastAsia="en-GB"/>
              </w:rPr>
            </w:pPr>
          </w:p>
        </w:tc>
        <w:tc>
          <w:tcPr>
            <w:tcW w:w="4557" w:type="dxa"/>
          </w:tcPr>
          <w:p w14:paraId="2512EC75"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Customer ensures that the Supplier has access to Customer staff as and when needed - Customer communicates need for engagement with the Suppli</w:t>
            </w:r>
            <w:r>
              <w:rPr>
                <w:sz w:val="20"/>
                <w:lang w:eastAsia="en-GB"/>
              </w:rPr>
              <w:t>er to the wider Customer organisatio</w:t>
            </w:r>
            <w:r w:rsidRPr="00942CB1">
              <w:rPr>
                <w:sz w:val="20"/>
                <w:lang w:eastAsia="en-GB"/>
              </w:rPr>
              <w:t>n</w:t>
            </w:r>
          </w:p>
          <w:p w14:paraId="6205F940" w14:textId="77777777" w:rsidR="00C03B23" w:rsidRPr="00942CB1" w:rsidRDefault="00C03B23" w:rsidP="00C03B23">
            <w:pPr>
              <w:overflowPunct/>
              <w:autoSpaceDE/>
              <w:autoSpaceDN/>
              <w:adjustRightInd/>
              <w:spacing w:after="0"/>
              <w:jc w:val="left"/>
              <w:textAlignment w:val="auto"/>
              <w:rPr>
                <w:sz w:val="20"/>
                <w:lang w:eastAsia="en-GB"/>
              </w:rPr>
            </w:pPr>
          </w:p>
        </w:tc>
        <w:tc>
          <w:tcPr>
            <w:tcW w:w="983" w:type="dxa"/>
            <w:shd w:val="clear" w:color="auto" w:fill="C6D9F1" w:themeFill="text2" w:themeFillTint="33"/>
          </w:tcPr>
          <w:p w14:paraId="1A3807A9"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 </w:t>
            </w:r>
          </w:p>
        </w:tc>
      </w:tr>
      <w:tr w:rsidR="00C03B23" w:rsidRPr="00942CB1" w14:paraId="6BCAC5E4" w14:textId="77777777" w:rsidTr="00C03B23">
        <w:trPr>
          <w:trHeight w:val="1639"/>
        </w:trPr>
        <w:tc>
          <w:tcPr>
            <w:tcW w:w="1810" w:type="dxa"/>
            <w:vMerge/>
            <w:vAlign w:val="center"/>
          </w:tcPr>
          <w:p w14:paraId="49F97EF3" w14:textId="77777777" w:rsidR="00C03B23" w:rsidRPr="00942CB1" w:rsidRDefault="00C03B23" w:rsidP="00C03B23">
            <w:pPr>
              <w:overflowPunct/>
              <w:autoSpaceDE/>
              <w:autoSpaceDN/>
              <w:adjustRightInd/>
              <w:spacing w:after="0"/>
              <w:jc w:val="left"/>
              <w:textAlignment w:val="auto"/>
              <w:rPr>
                <w:b/>
                <w:bCs/>
                <w:sz w:val="20"/>
                <w:lang w:eastAsia="en-GB"/>
              </w:rPr>
            </w:pPr>
          </w:p>
        </w:tc>
        <w:tc>
          <w:tcPr>
            <w:tcW w:w="2016" w:type="dxa"/>
          </w:tcPr>
          <w:p w14:paraId="03880CF8"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3.2 Customer establishes effective working relationships with the Supplier</w:t>
            </w:r>
          </w:p>
        </w:tc>
        <w:tc>
          <w:tcPr>
            <w:tcW w:w="4557" w:type="dxa"/>
          </w:tcPr>
          <w:p w14:paraId="15662DA9"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Customer provides information in a timely manner - Questions are answered as fully as possible - Customer staff work with the Supplier in a constructive manner - Customer does not take advantage of Supplier in its role as Customer</w:t>
            </w:r>
          </w:p>
        </w:tc>
        <w:tc>
          <w:tcPr>
            <w:tcW w:w="983" w:type="dxa"/>
            <w:shd w:val="clear" w:color="auto" w:fill="C6D9F1" w:themeFill="text2" w:themeFillTint="33"/>
          </w:tcPr>
          <w:p w14:paraId="0BF25C47"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 </w:t>
            </w:r>
          </w:p>
        </w:tc>
      </w:tr>
      <w:tr w:rsidR="00C03B23" w:rsidRPr="00942CB1" w14:paraId="3A9B26A1" w14:textId="77777777" w:rsidTr="00C03B23">
        <w:trPr>
          <w:trHeight w:val="1563"/>
        </w:trPr>
        <w:tc>
          <w:tcPr>
            <w:tcW w:w="1810" w:type="dxa"/>
            <w:vMerge w:val="restart"/>
          </w:tcPr>
          <w:p w14:paraId="5D169B36" w14:textId="77777777" w:rsidR="00C03B23" w:rsidRPr="00942CB1" w:rsidRDefault="00C03B23" w:rsidP="00C03B23">
            <w:pPr>
              <w:overflowPunct/>
              <w:autoSpaceDE/>
              <w:autoSpaceDN/>
              <w:adjustRightInd/>
              <w:spacing w:after="0"/>
              <w:jc w:val="left"/>
              <w:textAlignment w:val="auto"/>
              <w:rPr>
                <w:b/>
                <w:bCs/>
                <w:sz w:val="20"/>
                <w:lang w:eastAsia="en-GB"/>
              </w:rPr>
            </w:pPr>
            <w:r w:rsidRPr="00942CB1">
              <w:rPr>
                <w:b/>
                <w:bCs/>
                <w:sz w:val="20"/>
                <w:lang w:eastAsia="en-GB"/>
              </w:rPr>
              <w:t>4. Project management</w:t>
            </w:r>
          </w:p>
        </w:tc>
        <w:tc>
          <w:tcPr>
            <w:tcW w:w="2016" w:type="dxa"/>
          </w:tcPr>
          <w:p w14:paraId="474D494C"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4.1  Customer ensures that the internal resources are available at the right place and time to support benefit delivery</w:t>
            </w:r>
          </w:p>
          <w:p w14:paraId="7B01CAE9"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w:t>
            </w:r>
          </w:p>
        </w:tc>
        <w:tc>
          <w:tcPr>
            <w:tcW w:w="4557" w:type="dxa"/>
          </w:tcPr>
          <w:p w14:paraId="0ED258D7"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Customer ensured that the right quality and quantity of internal resource was available at the right time - Customer managed wider business engagement and participation as needed</w:t>
            </w:r>
          </w:p>
        </w:tc>
        <w:tc>
          <w:tcPr>
            <w:tcW w:w="983" w:type="dxa"/>
            <w:shd w:val="clear" w:color="auto" w:fill="C6D9F1" w:themeFill="text2" w:themeFillTint="33"/>
          </w:tcPr>
          <w:p w14:paraId="36A6DDE3" w14:textId="77777777" w:rsidR="00C03B23" w:rsidRPr="00942CB1" w:rsidRDefault="00C03B23" w:rsidP="00C03B23">
            <w:pPr>
              <w:overflowPunct/>
              <w:autoSpaceDE/>
              <w:autoSpaceDN/>
              <w:adjustRightInd/>
              <w:spacing w:after="0"/>
              <w:jc w:val="left"/>
              <w:textAlignment w:val="auto"/>
              <w:rPr>
                <w:sz w:val="20"/>
                <w:lang w:eastAsia="en-GB"/>
              </w:rPr>
            </w:pPr>
          </w:p>
        </w:tc>
      </w:tr>
      <w:tr w:rsidR="00C03B23" w:rsidRPr="00942CB1" w14:paraId="34B47D79" w14:textId="77777777" w:rsidTr="00C03B23">
        <w:trPr>
          <w:trHeight w:val="585"/>
        </w:trPr>
        <w:tc>
          <w:tcPr>
            <w:tcW w:w="1810" w:type="dxa"/>
            <w:vMerge/>
            <w:vAlign w:val="center"/>
          </w:tcPr>
          <w:p w14:paraId="6D25CE2B" w14:textId="77777777" w:rsidR="00C03B23" w:rsidRPr="00942CB1" w:rsidRDefault="00C03B23" w:rsidP="00C03B23">
            <w:pPr>
              <w:overflowPunct/>
              <w:autoSpaceDE/>
              <w:autoSpaceDN/>
              <w:adjustRightInd/>
              <w:spacing w:after="0"/>
              <w:jc w:val="left"/>
              <w:textAlignment w:val="auto"/>
              <w:rPr>
                <w:b/>
                <w:bCs/>
                <w:sz w:val="20"/>
                <w:lang w:eastAsia="en-GB"/>
              </w:rPr>
            </w:pPr>
          </w:p>
        </w:tc>
        <w:tc>
          <w:tcPr>
            <w:tcW w:w="2016" w:type="dxa"/>
          </w:tcPr>
          <w:p w14:paraId="21851E4D" w14:textId="3D3F6911" w:rsidR="00C03B23" w:rsidRPr="00942CB1" w:rsidRDefault="00C03B23" w:rsidP="00787DED">
            <w:pPr>
              <w:overflowPunct/>
              <w:autoSpaceDE/>
              <w:autoSpaceDN/>
              <w:adjustRightInd/>
              <w:spacing w:after="0"/>
              <w:jc w:val="left"/>
              <w:textAlignment w:val="auto"/>
              <w:rPr>
                <w:b/>
                <w:bCs/>
                <w:sz w:val="20"/>
                <w:lang w:eastAsia="en-GB"/>
              </w:rPr>
            </w:pPr>
            <w:r w:rsidRPr="00942CB1">
              <w:rPr>
                <w:sz w:val="20"/>
                <w:lang w:eastAsia="en-GB"/>
              </w:rPr>
              <w:t>4.2 Roles and responsibilities of Customer team are clear</w:t>
            </w:r>
          </w:p>
        </w:tc>
        <w:tc>
          <w:tcPr>
            <w:tcW w:w="4557" w:type="dxa"/>
          </w:tcPr>
          <w:p w14:paraId="0AE8350F"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Customer provides clarity as to the roles and responsibilities of internal staff</w:t>
            </w:r>
          </w:p>
        </w:tc>
        <w:tc>
          <w:tcPr>
            <w:tcW w:w="983" w:type="dxa"/>
            <w:shd w:val="clear" w:color="auto" w:fill="C6D9F1" w:themeFill="text2" w:themeFillTint="33"/>
          </w:tcPr>
          <w:p w14:paraId="09484610" w14:textId="77777777" w:rsidR="00C03B23" w:rsidRPr="00942CB1" w:rsidRDefault="00C03B23" w:rsidP="00C03B23">
            <w:pPr>
              <w:overflowPunct/>
              <w:autoSpaceDE/>
              <w:autoSpaceDN/>
              <w:adjustRightInd/>
              <w:spacing w:after="0"/>
              <w:jc w:val="left"/>
              <w:textAlignment w:val="auto"/>
              <w:rPr>
                <w:sz w:val="20"/>
                <w:lang w:eastAsia="en-GB"/>
              </w:rPr>
            </w:pPr>
          </w:p>
        </w:tc>
      </w:tr>
      <w:tr w:rsidR="00C03B23" w:rsidRPr="00942CB1" w14:paraId="7BC5EFD3" w14:textId="77777777" w:rsidTr="00C03B23">
        <w:trPr>
          <w:trHeight w:val="1367"/>
        </w:trPr>
        <w:tc>
          <w:tcPr>
            <w:tcW w:w="1810" w:type="dxa"/>
            <w:vMerge w:val="restart"/>
            <w:vAlign w:val="center"/>
          </w:tcPr>
          <w:p w14:paraId="73A2384C" w14:textId="77777777" w:rsidR="00C03B23" w:rsidRPr="00942CB1" w:rsidRDefault="00C03B23" w:rsidP="00C03B23">
            <w:pPr>
              <w:overflowPunct/>
              <w:autoSpaceDE/>
              <w:autoSpaceDN/>
              <w:adjustRightInd/>
              <w:spacing w:after="0"/>
              <w:jc w:val="left"/>
              <w:textAlignment w:val="auto"/>
              <w:rPr>
                <w:b/>
                <w:bCs/>
                <w:sz w:val="20"/>
                <w:lang w:eastAsia="en-GB"/>
              </w:rPr>
            </w:pPr>
          </w:p>
        </w:tc>
        <w:tc>
          <w:tcPr>
            <w:tcW w:w="2016" w:type="dxa"/>
          </w:tcPr>
          <w:p w14:paraId="3156A57C"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4.3 Customer governance and project management is effective in ensuring the assignment is successful</w:t>
            </w:r>
          </w:p>
          <w:p w14:paraId="641752D9" w14:textId="77777777" w:rsidR="00C03B23" w:rsidRPr="00942CB1" w:rsidRDefault="00C03B23" w:rsidP="00C03B23">
            <w:pPr>
              <w:overflowPunct/>
              <w:autoSpaceDE/>
              <w:autoSpaceDN/>
              <w:adjustRightInd/>
              <w:spacing w:after="0"/>
              <w:jc w:val="left"/>
              <w:textAlignment w:val="auto"/>
              <w:rPr>
                <w:sz w:val="20"/>
                <w:lang w:eastAsia="en-GB"/>
              </w:rPr>
            </w:pPr>
          </w:p>
        </w:tc>
        <w:tc>
          <w:tcPr>
            <w:tcW w:w="4557" w:type="dxa"/>
          </w:tcPr>
          <w:p w14:paraId="6DD22FA3"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Customer identified a clear owner for the assignment - The decision making process within the Customer organisation was clear and decisions were made and communicated in a timely manner - Issues and concerns with Supplier performance were raised in a timely fashion and resolved in an open and constructive way - Communication and reporting requirements were clarified at the outset and compliance was monitored</w:t>
            </w:r>
          </w:p>
        </w:tc>
        <w:tc>
          <w:tcPr>
            <w:tcW w:w="983" w:type="dxa"/>
            <w:shd w:val="clear" w:color="auto" w:fill="C6D9F1" w:themeFill="text2" w:themeFillTint="33"/>
          </w:tcPr>
          <w:p w14:paraId="337A7421" w14:textId="77777777" w:rsidR="00C03B23" w:rsidRPr="00942CB1" w:rsidRDefault="00C03B23" w:rsidP="00C03B23">
            <w:pPr>
              <w:overflowPunct/>
              <w:autoSpaceDE/>
              <w:autoSpaceDN/>
              <w:adjustRightInd/>
              <w:spacing w:after="0"/>
              <w:jc w:val="left"/>
              <w:textAlignment w:val="auto"/>
              <w:rPr>
                <w:sz w:val="20"/>
                <w:lang w:eastAsia="en-GB"/>
              </w:rPr>
            </w:pPr>
          </w:p>
        </w:tc>
      </w:tr>
      <w:tr w:rsidR="00C03B23" w:rsidRPr="00942CB1" w14:paraId="2EB5C15A" w14:textId="77777777" w:rsidTr="00C03B23">
        <w:trPr>
          <w:trHeight w:val="706"/>
        </w:trPr>
        <w:tc>
          <w:tcPr>
            <w:tcW w:w="1810" w:type="dxa"/>
            <w:vMerge/>
            <w:vAlign w:val="center"/>
          </w:tcPr>
          <w:p w14:paraId="738E69AF" w14:textId="77777777" w:rsidR="00C03B23" w:rsidRPr="00942CB1" w:rsidRDefault="00C03B23" w:rsidP="00C03B23">
            <w:pPr>
              <w:overflowPunct/>
              <w:autoSpaceDE/>
              <w:autoSpaceDN/>
              <w:adjustRightInd/>
              <w:spacing w:after="0"/>
              <w:jc w:val="left"/>
              <w:textAlignment w:val="auto"/>
              <w:rPr>
                <w:b/>
                <w:bCs/>
                <w:sz w:val="20"/>
                <w:lang w:eastAsia="en-GB"/>
              </w:rPr>
            </w:pPr>
          </w:p>
        </w:tc>
        <w:tc>
          <w:tcPr>
            <w:tcW w:w="2016" w:type="dxa"/>
          </w:tcPr>
          <w:p w14:paraId="39795E7A"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4.4 Changes to the assignment are limited and well managed by the Customer where necessary.</w:t>
            </w:r>
          </w:p>
          <w:p w14:paraId="002A4A90" w14:textId="77777777" w:rsidR="00C03B23" w:rsidRPr="00942CB1" w:rsidRDefault="00C03B23" w:rsidP="00C03B23">
            <w:pPr>
              <w:overflowPunct/>
              <w:autoSpaceDE/>
              <w:autoSpaceDN/>
              <w:adjustRightInd/>
              <w:spacing w:after="0"/>
              <w:jc w:val="left"/>
              <w:textAlignment w:val="auto"/>
              <w:rPr>
                <w:sz w:val="20"/>
                <w:lang w:eastAsia="en-GB"/>
              </w:rPr>
            </w:pPr>
          </w:p>
        </w:tc>
        <w:tc>
          <w:tcPr>
            <w:tcW w:w="4557" w:type="dxa"/>
          </w:tcPr>
          <w:p w14:paraId="717B1A6D"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Customer specification was suitable and did not require change during the project - Where changes were needed an assessment of the benefit and impact on the overall project was done - All changes could be linked to improved delivery of project and wider business objectives</w:t>
            </w:r>
          </w:p>
        </w:tc>
        <w:tc>
          <w:tcPr>
            <w:tcW w:w="983" w:type="dxa"/>
            <w:shd w:val="clear" w:color="auto" w:fill="C6D9F1" w:themeFill="text2" w:themeFillTint="33"/>
          </w:tcPr>
          <w:p w14:paraId="1AB1B692" w14:textId="77777777" w:rsidR="00C03B23" w:rsidRPr="00942CB1" w:rsidRDefault="00C03B23" w:rsidP="00C03B23">
            <w:pPr>
              <w:overflowPunct/>
              <w:autoSpaceDE/>
              <w:autoSpaceDN/>
              <w:adjustRightInd/>
              <w:spacing w:after="0"/>
              <w:jc w:val="left"/>
              <w:textAlignment w:val="auto"/>
              <w:rPr>
                <w:sz w:val="20"/>
                <w:lang w:eastAsia="en-GB"/>
              </w:rPr>
            </w:pPr>
          </w:p>
        </w:tc>
      </w:tr>
      <w:tr w:rsidR="00C03B23" w:rsidRPr="00942CB1" w14:paraId="637AE8AE" w14:textId="77777777" w:rsidTr="00C03B23">
        <w:trPr>
          <w:trHeight w:val="546"/>
        </w:trPr>
        <w:tc>
          <w:tcPr>
            <w:tcW w:w="1810" w:type="dxa"/>
            <w:vMerge/>
            <w:vAlign w:val="center"/>
          </w:tcPr>
          <w:p w14:paraId="0DC76A06" w14:textId="77777777" w:rsidR="00C03B23" w:rsidRPr="00942CB1" w:rsidRDefault="00C03B23" w:rsidP="00C03B23">
            <w:pPr>
              <w:overflowPunct/>
              <w:autoSpaceDE/>
              <w:autoSpaceDN/>
              <w:adjustRightInd/>
              <w:spacing w:after="0"/>
              <w:jc w:val="left"/>
              <w:textAlignment w:val="auto"/>
              <w:rPr>
                <w:b/>
                <w:bCs/>
                <w:sz w:val="20"/>
                <w:lang w:eastAsia="en-GB"/>
              </w:rPr>
            </w:pPr>
          </w:p>
        </w:tc>
        <w:tc>
          <w:tcPr>
            <w:tcW w:w="2016" w:type="dxa"/>
          </w:tcPr>
          <w:p w14:paraId="363B10DE" w14:textId="77777777" w:rsidR="00C03B23" w:rsidRPr="00942CB1" w:rsidRDefault="00C03B23" w:rsidP="00C03B23">
            <w:pPr>
              <w:overflowPunct/>
              <w:autoSpaceDE/>
              <w:autoSpaceDN/>
              <w:adjustRightInd/>
              <w:spacing w:after="0"/>
              <w:jc w:val="left"/>
              <w:textAlignment w:val="auto"/>
              <w:rPr>
                <w:b/>
                <w:bCs/>
                <w:sz w:val="20"/>
                <w:lang w:eastAsia="en-GB"/>
              </w:rPr>
            </w:pPr>
            <w:r w:rsidRPr="00942CB1">
              <w:rPr>
                <w:sz w:val="20"/>
                <w:lang w:eastAsia="en-GB"/>
              </w:rPr>
              <w:t>4.5 Customer monitors benefit delivery against agreed plan</w:t>
            </w:r>
          </w:p>
        </w:tc>
        <w:tc>
          <w:tcPr>
            <w:tcW w:w="4557" w:type="dxa"/>
          </w:tcPr>
          <w:p w14:paraId="1302E054"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Customer identified delivery milestones in specification and measured compliance</w:t>
            </w:r>
          </w:p>
        </w:tc>
        <w:tc>
          <w:tcPr>
            <w:tcW w:w="983" w:type="dxa"/>
            <w:shd w:val="clear" w:color="auto" w:fill="C6D9F1" w:themeFill="text2" w:themeFillTint="33"/>
          </w:tcPr>
          <w:p w14:paraId="7064BB86" w14:textId="77777777" w:rsidR="00C03B23" w:rsidRPr="00942CB1" w:rsidRDefault="00C03B23" w:rsidP="00C03B23">
            <w:pPr>
              <w:overflowPunct/>
              <w:autoSpaceDE/>
              <w:autoSpaceDN/>
              <w:adjustRightInd/>
              <w:spacing w:after="0"/>
              <w:jc w:val="left"/>
              <w:textAlignment w:val="auto"/>
              <w:rPr>
                <w:sz w:val="20"/>
                <w:lang w:eastAsia="en-GB"/>
              </w:rPr>
            </w:pPr>
          </w:p>
        </w:tc>
      </w:tr>
      <w:tr w:rsidR="00C03B23" w:rsidRPr="00942CB1" w14:paraId="3BFAF4BF" w14:textId="77777777" w:rsidTr="00C03B23">
        <w:trPr>
          <w:trHeight w:val="284"/>
        </w:trPr>
        <w:tc>
          <w:tcPr>
            <w:tcW w:w="1810" w:type="dxa"/>
            <w:vMerge w:val="restart"/>
          </w:tcPr>
          <w:p w14:paraId="7D3D55B7" w14:textId="77777777" w:rsidR="00C03B23" w:rsidRPr="00942CB1" w:rsidRDefault="00C03B23" w:rsidP="00C03B23">
            <w:pPr>
              <w:overflowPunct/>
              <w:autoSpaceDE/>
              <w:autoSpaceDN/>
              <w:adjustRightInd/>
              <w:spacing w:after="0"/>
              <w:jc w:val="left"/>
              <w:textAlignment w:val="auto"/>
              <w:rPr>
                <w:b/>
                <w:bCs/>
                <w:sz w:val="20"/>
                <w:lang w:eastAsia="en-GB"/>
              </w:rPr>
            </w:pPr>
            <w:r w:rsidRPr="00942CB1">
              <w:rPr>
                <w:b/>
                <w:bCs/>
                <w:sz w:val="20"/>
                <w:lang w:eastAsia="en-GB"/>
              </w:rPr>
              <w:t>5. Value for Money</w:t>
            </w:r>
          </w:p>
        </w:tc>
        <w:tc>
          <w:tcPr>
            <w:tcW w:w="2016" w:type="dxa"/>
          </w:tcPr>
          <w:p w14:paraId="350E4D02"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5.1 Delivery of Customer obligations on time</w:t>
            </w:r>
          </w:p>
          <w:p w14:paraId="00AD2590" w14:textId="77777777" w:rsidR="00C03B23" w:rsidRPr="00942CB1" w:rsidRDefault="00C03B23" w:rsidP="00C03B23">
            <w:pPr>
              <w:overflowPunct/>
              <w:autoSpaceDE/>
              <w:autoSpaceDN/>
              <w:adjustRightInd/>
              <w:spacing w:after="0"/>
              <w:jc w:val="left"/>
              <w:textAlignment w:val="auto"/>
              <w:rPr>
                <w:sz w:val="20"/>
                <w:lang w:eastAsia="en-GB"/>
              </w:rPr>
            </w:pPr>
          </w:p>
        </w:tc>
        <w:tc>
          <w:tcPr>
            <w:tcW w:w="4557" w:type="dxa"/>
          </w:tcPr>
          <w:p w14:paraId="0D86C501"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As business case and Customer roles &amp; responsibilities</w:t>
            </w:r>
          </w:p>
          <w:p w14:paraId="064079FB" w14:textId="77777777" w:rsidR="00C03B23" w:rsidRPr="00942CB1" w:rsidRDefault="00C03B23" w:rsidP="00C03B23">
            <w:pPr>
              <w:overflowPunct/>
              <w:autoSpaceDE/>
              <w:autoSpaceDN/>
              <w:adjustRightInd/>
              <w:spacing w:after="0"/>
              <w:jc w:val="left"/>
              <w:textAlignment w:val="auto"/>
              <w:rPr>
                <w:sz w:val="20"/>
                <w:lang w:eastAsia="en-GB"/>
              </w:rPr>
            </w:pPr>
          </w:p>
        </w:tc>
        <w:tc>
          <w:tcPr>
            <w:tcW w:w="983" w:type="dxa"/>
            <w:shd w:val="clear" w:color="auto" w:fill="C6D9F1" w:themeFill="text2" w:themeFillTint="33"/>
          </w:tcPr>
          <w:p w14:paraId="72943D27" w14:textId="77777777" w:rsidR="00C03B23" w:rsidRPr="00942CB1" w:rsidRDefault="00C03B23" w:rsidP="00C03B23">
            <w:pPr>
              <w:overflowPunct/>
              <w:autoSpaceDE/>
              <w:autoSpaceDN/>
              <w:adjustRightInd/>
              <w:spacing w:after="0"/>
              <w:jc w:val="left"/>
              <w:textAlignment w:val="auto"/>
              <w:rPr>
                <w:sz w:val="20"/>
                <w:lang w:eastAsia="en-GB"/>
              </w:rPr>
            </w:pPr>
          </w:p>
        </w:tc>
      </w:tr>
      <w:tr w:rsidR="00C03B23" w:rsidRPr="00942CB1" w14:paraId="324169E4" w14:textId="77777777" w:rsidTr="00C03B23">
        <w:trPr>
          <w:trHeight w:val="300"/>
        </w:trPr>
        <w:tc>
          <w:tcPr>
            <w:tcW w:w="1810" w:type="dxa"/>
            <w:vMerge/>
            <w:vAlign w:val="center"/>
          </w:tcPr>
          <w:p w14:paraId="258C1117" w14:textId="77777777" w:rsidR="00C03B23" w:rsidRPr="00942CB1" w:rsidRDefault="00C03B23" w:rsidP="00C03B23">
            <w:pPr>
              <w:overflowPunct/>
              <w:autoSpaceDE/>
              <w:autoSpaceDN/>
              <w:adjustRightInd/>
              <w:spacing w:after="0"/>
              <w:jc w:val="left"/>
              <w:textAlignment w:val="auto"/>
              <w:rPr>
                <w:b/>
                <w:bCs/>
                <w:sz w:val="20"/>
                <w:lang w:eastAsia="en-GB"/>
              </w:rPr>
            </w:pPr>
          </w:p>
        </w:tc>
        <w:tc>
          <w:tcPr>
            <w:tcW w:w="2016" w:type="dxa"/>
          </w:tcPr>
          <w:p w14:paraId="097860B2"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5.2 Good Customer budget management</w:t>
            </w:r>
          </w:p>
          <w:p w14:paraId="6A224F20" w14:textId="77777777" w:rsidR="00C03B23" w:rsidRPr="00942CB1" w:rsidRDefault="00C03B23" w:rsidP="00C03B23">
            <w:pPr>
              <w:overflowPunct/>
              <w:autoSpaceDE/>
              <w:autoSpaceDN/>
              <w:adjustRightInd/>
              <w:spacing w:after="0"/>
              <w:jc w:val="left"/>
              <w:textAlignment w:val="auto"/>
              <w:rPr>
                <w:sz w:val="20"/>
                <w:lang w:eastAsia="en-GB"/>
              </w:rPr>
            </w:pPr>
          </w:p>
        </w:tc>
        <w:tc>
          <w:tcPr>
            <w:tcW w:w="4557" w:type="dxa"/>
          </w:tcPr>
          <w:p w14:paraId="41425CE3"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As business case and specification</w:t>
            </w:r>
          </w:p>
          <w:p w14:paraId="29F23746" w14:textId="77777777" w:rsidR="00C03B23" w:rsidRPr="00942CB1" w:rsidRDefault="00C03B23" w:rsidP="00C03B23">
            <w:pPr>
              <w:overflowPunct/>
              <w:autoSpaceDE/>
              <w:autoSpaceDN/>
              <w:adjustRightInd/>
              <w:spacing w:after="0"/>
              <w:jc w:val="left"/>
              <w:textAlignment w:val="auto"/>
              <w:rPr>
                <w:sz w:val="20"/>
                <w:lang w:eastAsia="en-GB"/>
              </w:rPr>
            </w:pPr>
          </w:p>
        </w:tc>
        <w:tc>
          <w:tcPr>
            <w:tcW w:w="983" w:type="dxa"/>
            <w:shd w:val="clear" w:color="auto" w:fill="C6D9F1" w:themeFill="text2" w:themeFillTint="33"/>
          </w:tcPr>
          <w:p w14:paraId="4C3F44DB" w14:textId="77777777" w:rsidR="00C03B23" w:rsidRPr="00942CB1" w:rsidRDefault="00C03B23" w:rsidP="00C03B23">
            <w:pPr>
              <w:overflowPunct/>
              <w:autoSpaceDE/>
              <w:autoSpaceDN/>
              <w:adjustRightInd/>
              <w:spacing w:after="0"/>
              <w:jc w:val="left"/>
              <w:textAlignment w:val="auto"/>
              <w:rPr>
                <w:sz w:val="20"/>
                <w:lang w:eastAsia="en-GB"/>
              </w:rPr>
            </w:pPr>
          </w:p>
        </w:tc>
      </w:tr>
      <w:tr w:rsidR="00C03B23" w:rsidRPr="00942CB1" w14:paraId="3B30C556" w14:textId="77777777" w:rsidTr="00C03B23">
        <w:trPr>
          <w:trHeight w:val="511"/>
        </w:trPr>
        <w:tc>
          <w:tcPr>
            <w:tcW w:w="1810" w:type="dxa"/>
            <w:vMerge/>
            <w:vAlign w:val="center"/>
          </w:tcPr>
          <w:p w14:paraId="12880BA0" w14:textId="77777777" w:rsidR="00C03B23" w:rsidRPr="00942CB1" w:rsidRDefault="00C03B23" w:rsidP="00C03B23">
            <w:pPr>
              <w:overflowPunct/>
              <w:autoSpaceDE/>
              <w:autoSpaceDN/>
              <w:adjustRightInd/>
              <w:spacing w:after="0"/>
              <w:jc w:val="left"/>
              <w:textAlignment w:val="auto"/>
              <w:rPr>
                <w:b/>
                <w:bCs/>
                <w:sz w:val="20"/>
                <w:lang w:eastAsia="en-GB"/>
              </w:rPr>
            </w:pPr>
          </w:p>
        </w:tc>
        <w:tc>
          <w:tcPr>
            <w:tcW w:w="2016" w:type="dxa"/>
          </w:tcPr>
          <w:p w14:paraId="0832AAA8"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5.3 VFM</w:t>
            </w:r>
          </w:p>
        </w:tc>
        <w:tc>
          <w:tcPr>
            <w:tcW w:w="4557" w:type="dxa"/>
          </w:tcPr>
          <w:p w14:paraId="1AC9A4FB"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To what extent were the final benefits required the same as those identified at the outset?</w:t>
            </w:r>
          </w:p>
        </w:tc>
        <w:tc>
          <w:tcPr>
            <w:tcW w:w="983" w:type="dxa"/>
            <w:shd w:val="clear" w:color="auto" w:fill="C6D9F1" w:themeFill="text2" w:themeFillTint="33"/>
          </w:tcPr>
          <w:p w14:paraId="44CB02A1" w14:textId="77777777" w:rsidR="00C03B23" w:rsidRPr="00942CB1" w:rsidRDefault="00C03B23" w:rsidP="00C03B23">
            <w:pPr>
              <w:overflowPunct/>
              <w:autoSpaceDE/>
              <w:autoSpaceDN/>
              <w:adjustRightInd/>
              <w:spacing w:after="0"/>
              <w:jc w:val="left"/>
              <w:textAlignment w:val="auto"/>
              <w:rPr>
                <w:sz w:val="20"/>
                <w:lang w:eastAsia="en-GB"/>
              </w:rPr>
            </w:pPr>
          </w:p>
        </w:tc>
      </w:tr>
      <w:tr w:rsidR="00C03B23" w:rsidRPr="00942CB1" w14:paraId="697B4556" w14:textId="77777777" w:rsidTr="00C03B23">
        <w:trPr>
          <w:trHeight w:val="702"/>
        </w:trPr>
        <w:tc>
          <w:tcPr>
            <w:tcW w:w="1810" w:type="dxa"/>
          </w:tcPr>
          <w:p w14:paraId="590F4ED4" w14:textId="77777777" w:rsidR="00C03B23" w:rsidRPr="00942CB1" w:rsidRDefault="00C03B23" w:rsidP="00C03B23">
            <w:pPr>
              <w:overflowPunct/>
              <w:autoSpaceDE/>
              <w:autoSpaceDN/>
              <w:adjustRightInd/>
              <w:spacing w:after="0"/>
              <w:jc w:val="left"/>
              <w:textAlignment w:val="auto"/>
              <w:rPr>
                <w:b/>
                <w:bCs/>
                <w:sz w:val="20"/>
                <w:lang w:eastAsia="en-GB"/>
              </w:rPr>
            </w:pPr>
            <w:r w:rsidRPr="00942CB1">
              <w:rPr>
                <w:b/>
                <w:bCs/>
                <w:sz w:val="20"/>
                <w:lang w:eastAsia="en-GB"/>
              </w:rPr>
              <w:t>6. Skills transfer</w:t>
            </w:r>
          </w:p>
        </w:tc>
        <w:tc>
          <w:tcPr>
            <w:tcW w:w="2016" w:type="dxa"/>
          </w:tcPr>
          <w:p w14:paraId="3B500C02"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6.1 Skills transfer</w:t>
            </w:r>
          </w:p>
          <w:p w14:paraId="08E97F46" w14:textId="77777777" w:rsidR="00C03B23" w:rsidRPr="00942CB1" w:rsidRDefault="00C03B23" w:rsidP="00C03B23">
            <w:pPr>
              <w:overflowPunct/>
              <w:autoSpaceDE/>
              <w:autoSpaceDN/>
              <w:adjustRightInd/>
              <w:spacing w:after="0"/>
              <w:jc w:val="left"/>
              <w:textAlignment w:val="auto"/>
              <w:rPr>
                <w:sz w:val="20"/>
                <w:lang w:eastAsia="en-GB"/>
              </w:rPr>
            </w:pPr>
          </w:p>
        </w:tc>
        <w:tc>
          <w:tcPr>
            <w:tcW w:w="4557" w:type="dxa"/>
          </w:tcPr>
          <w:p w14:paraId="00C44C0B"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Customer considered opportunities for skills transfer in specification - Skills transfer requirements and the means of delivery were clearly communicated - Customer made the right staff available to receive transfer - Skills transfer was written into Customer's objectives</w:t>
            </w:r>
          </w:p>
          <w:p w14:paraId="05A5EA89" w14:textId="77777777" w:rsidR="00C03B23" w:rsidRPr="00942CB1" w:rsidRDefault="00C03B23" w:rsidP="00C03B23">
            <w:pPr>
              <w:overflowPunct/>
              <w:autoSpaceDE/>
              <w:autoSpaceDN/>
              <w:adjustRightInd/>
              <w:spacing w:after="0"/>
              <w:jc w:val="left"/>
              <w:textAlignment w:val="auto"/>
              <w:rPr>
                <w:sz w:val="20"/>
                <w:lang w:eastAsia="en-GB"/>
              </w:rPr>
            </w:pPr>
          </w:p>
        </w:tc>
        <w:tc>
          <w:tcPr>
            <w:tcW w:w="983" w:type="dxa"/>
            <w:shd w:val="clear" w:color="auto" w:fill="C6D9F1" w:themeFill="text2" w:themeFillTint="33"/>
          </w:tcPr>
          <w:p w14:paraId="49234783" w14:textId="77777777" w:rsidR="00C03B23" w:rsidRPr="00942CB1" w:rsidRDefault="00C03B23" w:rsidP="00C03B23">
            <w:pPr>
              <w:overflowPunct/>
              <w:autoSpaceDE/>
              <w:autoSpaceDN/>
              <w:adjustRightInd/>
              <w:spacing w:after="0"/>
              <w:jc w:val="left"/>
              <w:textAlignment w:val="auto"/>
              <w:rPr>
                <w:sz w:val="20"/>
                <w:lang w:eastAsia="en-GB"/>
              </w:rPr>
            </w:pPr>
          </w:p>
        </w:tc>
      </w:tr>
      <w:tr w:rsidR="00C03B23" w:rsidRPr="00942CB1" w14:paraId="677E0FA5" w14:textId="77777777" w:rsidTr="00C03B23">
        <w:trPr>
          <w:trHeight w:val="585"/>
        </w:trPr>
        <w:tc>
          <w:tcPr>
            <w:tcW w:w="1810" w:type="dxa"/>
          </w:tcPr>
          <w:p w14:paraId="16CF8F2C" w14:textId="77777777" w:rsidR="00C03B23" w:rsidRPr="00942CB1" w:rsidRDefault="00C03B23" w:rsidP="00C03B23">
            <w:pPr>
              <w:overflowPunct/>
              <w:autoSpaceDE/>
              <w:autoSpaceDN/>
              <w:adjustRightInd/>
              <w:spacing w:after="0"/>
              <w:jc w:val="left"/>
              <w:textAlignment w:val="auto"/>
              <w:rPr>
                <w:b/>
                <w:bCs/>
                <w:sz w:val="20"/>
                <w:lang w:eastAsia="en-GB"/>
              </w:rPr>
            </w:pPr>
            <w:r w:rsidRPr="00942CB1">
              <w:rPr>
                <w:b/>
                <w:bCs/>
                <w:sz w:val="20"/>
                <w:lang w:eastAsia="en-GB"/>
              </w:rPr>
              <w:lastRenderedPageBreak/>
              <w:t>7. Exit strategy</w:t>
            </w:r>
          </w:p>
        </w:tc>
        <w:tc>
          <w:tcPr>
            <w:tcW w:w="2016" w:type="dxa"/>
          </w:tcPr>
          <w:p w14:paraId="33B43CE3"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7.1 Project closure</w:t>
            </w:r>
          </w:p>
        </w:tc>
        <w:tc>
          <w:tcPr>
            <w:tcW w:w="4557" w:type="dxa"/>
          </w:tcPr>
          <w:p w14:paraId="2490A942"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Customer included exit strategy in their specification - Customer adhered to exit strategy and project met closure requirements</w:t>
            </w:r>
          </w:p>
        </w:tc>
        <w:tc>
          <w:tcPr>
            <w:tcW w:w="983" w:type="dxa"/>
            <w:shd w:val="clear" w:color="auto" w:fill="C6D9F1" w:themeFill="text2" w:themeFillTint="33"/>
          </w:tcPr>
          <w:p w14:paraId="5CBA05D1" w14:textId="77777777" w:rsidR="00C03B23" w:rsidRPr="00942CB1" w:rsidRDefault="00C03B23" w:rsidP="00C03B23">
            <w:pPr>
              <w:overflowPunct/>
              <w:autoSpaceDE/>
              <w:autoSpaceDN/>
              <w:adjustRightInd/>
              <w:spacing w:after="0"/>
              <w:jc w:val="left"/>
              <w:textAlignment w:val="auto"/>
              <w:rPr>
                <w:sz w:val="20"/>
                <w:lang w:eastAsia="en-GB"/>
              </w:rPr>
            </w:pPr>
          </w:p>
        </w:tc>
      </w:tr>
      <w:tr w:rsidR="00C03B23" w:rsidRPr="00942CB1" w14:paraId="0880C2E2" w14:textId="77777777" w:rsidTr="00C03B23">
        <w:trPr>
          <w:trHeight w:val="585"/>
        </w:trPr>
        <w:tc>
          <w:tcPr>
            <w:tcW w:w="1810" w:type="dxa"/>
          </w:tcPr>
          <w:p w14:paraId="6A2B1C48" w14:textId="77777777" w:rsidR="00C03B23" w:rsidRPr="00942CB1" w:rsidRDefault="00AB64A8" w:rsidP="00C03B23">
            <w:pPr>
              <w:overflowPunct/>
              <w:autoSpaceDE/>
              <w:autoSpaceDN/>
              <w:adjustRightInd/>
              <w:spacing w:after="0"/>
              <w:jc w:val="left"/>
              <w:textAlignment w:val="auto"/>
              <w:rPr>
                <w:b/>
                <w:bCs/>
                <w:sz w:val="20"/>
                <w:lang w:eastAsia="en-GB"/>
              </w:rPr>
            </w:pPr>
            <w:r>
              <w:br w:type="page"/>
            </w:r>
            <w:r w:rsidR="00C03B23" w:rsidRPr="00942CB1">
              <w:rPr>
                <w:b/>
                <w:bCs/>
                <w:sz w:val="20"/>
                <w:lang w:eastAsia="en-GB"/>
              </w:rPr>
              <w:t>8. Lessons learned</w:t>
            </w:r>
          </w:p>
        </w:tc>
        <w:tc>
          <w:tcPr>
            <w:tcW w:w="2016" w:type="dxa"/>
          </w:tcPr>
          <w:p w14:paraId="12E8F337"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8.1 What could the Customer have done better?</w:t>
            </w:r>
          </w:p>
        </w:tc>
        <w:tc>
          <w:tcPr>
            <w:tcW w:w="4557" w:type="dxa"/>
            <w:shd w:val="clear" w:color="auto" w:fill="C6D9F1" w:themeFill="text2" w:themeFillTint="33"/>
          </w:tcPr>
          <w:p w14:paraId="0DC73E87"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[text response]</w:t>
            </w:r>
          </w:p>
        </w:tc>
        <w:tc>
          <w:tcPr>
            <w:tcW w:w="983" w:type="dxa"/>
          </w:tcPr>
          <w:p w14:paraId="2FB687B4" w14:textId="77777777" w:rsidR="00C03B23" w:rsidRPr="00942CB1" w:rsidRDefault="00C03B23" w:rsidP="00C03B23">
            <w:pPr>
              <w:overflowPunct/>
              <w:autoSpaceDE/>
              <w:autoSpaceDN/>
              <w:adjustRightInd/>
              <w:spacing w:after="0"/>
              <w:jc w:val="left"/>
              <w:textAlignment w:val="auto"/>
              <w:rPr>
                <w:sz w:val="20"/>
                <w:lang w:eastAsia="en-GB"/>
              </w:rPr>
            </w:pPr>
            <w:r w:rsidRPr="00942CB1">
              <w:rPr>
                <w:sz w:val="20"/>
                <w:lang w:eastAsia="en-GB"/>
              </w:rPr>
              <w:t>Not Scored</w:t>
            </w:r>
          </w:p>
        </w:tc>
      </w:tr>
      <w:bookmarkEnd w:id="138"/>
      <w:bookmarkEnd w:id="139"/>
    </w:tbl>
    <w:p w14:paraId="4EC11E4F" w14:textId="77777777" w:rsidR="00C03B23" w:rsidRDefault="00C03B23" w:rsidP="00787DED">
      <w:pPr>
        <w:overflowPunct/>
        <w:autoSpaceDE/>
        <w:autoSpaceDN/>
        <w:adjustRightInd/>
        <w:spacing w:after="0" w:line="240" w:lineRule="auto"/>
        <w:jc w:val="left"/>
        <w:textAlignment w:val="auto"/>
        <w:rPr>
          <w:rFonts w:cs="Arial"/>
          <w:b/>
          <w:sz w:val="20"/>
        </w:rPr>
      </w:pPr>
    </w:p>
    <w:sectPr w:rsidR="00C03B23" w:rsidSect="00C04C74">
      <w:headerReference w:type="even" r:id="rId21"/>
      <w:headerReference w:type="default" r:id="rId22"/>
      <w:footerReference w:type="even" r:id="rId23"/>
      <w:headerReference w:type="first" r:id="rId24"/>
      <w:footerReference w:type="first" r:id="rId25"/>
      <w:endnotePr>
        <w:numFmt w:val="decimal"/>
      </w:endnotePr>
      <w:pgSz w:w="11907" w:h="16840" w:code="9"/>
      <w:pgMar w:top="1440" w:right="1701" w:bottom="1440" w:left="1440"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5D494D" w14:textId="77777777" w:rsidR="00946EF6" w:rsidRDefault="00946EF6">
      <w:pPr>
        <w:spacing w:after="0" w:line="20" w:lineRule="exact"/>
      </w:pPr>
    </w:p>
  </w:endnote>
  <w:endnote w:type="continuationSeparator" w:id="0">
    <w:p w14:paraId="5FC02F82" w14:textId="77777777" w:rsidR="00946EF6" w:rsidRDefault="00946EF6">
      <w:pPr>
        <w:spacing w:after="0" w:line="20" w:lineRule="exact"/>
      </w:pPr>
    </w:p>
  </w:endnote>
  <w:endnote w:type="continuationNotice" w:id="1">
    <w:p w14:paraId="63ADE9BA" w14:textId="77777777" w:rsidR="00946EF6" w:rsidRDefault="00946EF6">
      <w:pPr>
        <w:spacing w:after="0" w:line="20" w:lineRule="exac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TZhongsong">
    <w:altName w:val="MS Mincho"/>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1FF45" w14:textId="77777777" w:rsidR="004E4B22" w:rsidRDefault="004E4B22" w:rsidP="00FB5BA8">
    <w:pPr>
      <w:pStyle w:val="Footer"/>
      <w:framePr w:wrap="around" w:vAnchor="text" w:hAnchor="margin" w:xAlign="right" w:y="1"/>
      <w:jc w:val="center"/>
      <w:rPr>
        <w:rStyle w:val="PageNumber"/>
      </w:rPr>
    </w:pPr>
    <w:r>
      <w:rPr>
        <w:rStyle w:val="PageNumber"/>
      </w:rPr>
      <w:fldChar w:fldCharType="begin"/>
    </w:r>
    <w:r w:rsidRPr="007C54BC">
      <w:rPr>
        <w:rStyle w:val="PageNumber"/>
        <w:rFonts w:ascii="Calibri" w:hAnsi="Calibri"/>
        <w:color w:val="000000"/>
      </w:rPr>
      <w:instrText xml:space="preserve"> DOCPROPERTY  bjDocumentSecurityLabel"  \* MERGEFORMAT </w:instrText>
    </w:r>
    <w:r>
      <w:rPr>
        <w:rStyle w:val="PageNumber"/>
      </w:rPr>
      <w:fldChar w:fldCharType="separate"/>
    </w:r>
    <w:r>
      <w:rPr>
        <w:rStyle w:val="PageNumber"/>
        <w:rFonts w:ascii="Calibri" w:hAnsi="Calibri"/>
        <w:color w:val="000000"/>
      </w:rPr>
      <w:t>UNCLASSIFIED</w:t>
    </w:r>
    <w:r>
      <w:rPr>
        <w:rStyle w:val="PageNumber"/>
      </w:rPr>
      <w:fldChar w:fldCharType="end"/>
    </w:r>
  </w:p>
  <w:p w14:paraId="0D9AEBE3" w14:textId="77777777" w:rsidR="004E4B22" w:rsidRDefault="004E4B22" w:rsidP="00FB5BA8">
    <w:pPr>
      <w:pStyle w:val="Footer"/>
      <w:framePr w:wrap="around" w:vAnchor="text" w:hAnchor="margin" w:xAlign="right"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147</w:t>
    </w:r>
    <w:r>
      <w:rPr>
        <w:rStyle w:val="PageNumber"/>
      </w:rPr>
      <w:fldChar w:fldCharType="end"/>
    </w:r>
  </w:p>
  <w:p w14:paraId="0B5813A6" w14:textId="77777777" w:rsidR="004E4B22" w:rsidRDefault="004E4B22" w:rsidP="00FB5BA8">
    <w:pPr>
      <w:pStyle w:val="Footer"/>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349E9" w14:textId="77777777" w:rsidR="004E4B22" w:rsidRPr="003E3B42" w:rsidRDefault="004E4B22" w:rsidP="003E3B42">
    <w:pPr>
      <w:pStyle w:val="Footer"/>
      <w:jc w:val="left"/>
      <w:rPr>
        <w:sz w:val="18"/>
        <w:szCs w:val="18"/>
      </w:rPr>
    </w:pPr>
    <w:r>
      <w:rPr>
        <w:sz w:val="18"/>
        <w:szCs w:val="18"/>
      </w:rPr>
      <w:t xml:space="preserve">Contract: </w:t>
    </w:r>
    <w:r w:rsidRPr="003E3B42">
      <w:rPr>
        <w:sz w:val="18"/>
        <w:szCs w:val="18"/>
      </w:rPr>
      <w:t>Provision of Consultancy for</w:t>
    </w:r>
  </w:p>
  <w:p w14:paraId="04572D64" w14:textId="77777777" w:rsidR="004E4B22" w:rsidRDefault="004E4B22" w:rsidP="003E3B42">
    <w:pPr>
      <w:pStyle w:val="Footer"/>
      <w:jc w:val="left"/>
      <w:rPr>
        <w:sz w:val="18"/>
        <w:szCs w:val="18"/>
      </w:rPr>
    </w:pPr>
    <w:r w:rsidRPr="003E3B42">
      <w:rPr>
        <w:sz w:val="18"/>
        <w:szCs w:val="18"/>
      </w:rPr>
      <w:t>Forensic Financial Analysis for MOD ISS</w:t>
    </w:r>
    <w:r w:rsidRPr="00813093">
      <w:rPr>
        <w:sz w:val="18"/>
        <w:szCs w:val="18"/>
      </w:rPr>
      <w:t xml:space="preserve"> </w:t>
    </w:r>
  </w:p>
  <w:p w14:paraId="1F74FC38" w14:textId="77777777" w:rsidR="004E4B22" w:rsidRPr="00813093" w:rsidRDefault="004E4B22" w:rsidP="004338F5">
    <w:pPr>
      <w:pStyle w:val="Footer"/>
      <w:jc w:val="left"/>
      <w:rPr>
        <w:sz w:val="18"/>
        <w:szCs w:val="18"/>
      </w:rPr>
    </w:pPr>
    <w:r>
      <w:rPr>
        <w:sz w:val="18"/>
        <w:szCs w:val="18"/>
      </w:rPr>
      <w:t>Contract Number: SO13538</w:t>
    </w:r>
  </w:p>
  <w:p w14:paraId="65FCAE3C" w14:textId="77777777" w:rsidR="004E4B22" w:rsidRPr="00813093" w:rsidRDefault="004E4B22" w:rsidP="00813093">
    <w:pPr>
      <w:pStyle w:val="Footer"/>
      <w:jc w:val="left"/>
      <w:rPr>
        <w:sz w:val="18"/>
        <w:szCs w:val="18"/>
      </w:rPr>
    </w:pPr>
    <w:r>
      <w:rPr>
        <w:sz w:val="18"/>
        <w:szCs w:val="18"/>
      </w:rPr>
      <w:tab/>
    </w:r>
  </w:p>
  <w:p w14:paraId="29B50EFC" w14:textId="10615553" w:rsidR="004E4B22" w:rsidRPr="00BB2491" w:rsidRDefault="004E4B22" w:rsidP="00BB2491">
    <w:pPr>
      <w:pStyle w:val="Header"/>
      <w:jc w:val="right"/>
      <w:rPr>
        <w:sz w:val="18"/>
        <w:szCs w:val="18"/>
      </w:rPr>
    </w:pPr>
    <w:r w:rsidRPr="00BB2491">
      <w:rPr>
        <w:sz w:val="18"/>
        <w:szCs w:val="18"/>
      </w:rPr>
      <w:t xml:space="preserve">Page </w:t>
    </w:r>
    <w:r w:rsidRPr="00BB2491">
      <w:rPr>
        <w:sz w:val="18"/>
        <w:szCs w:val="18"/>
      </w:rPr>
      <w:fldChar w:fldCharType="begin"/>
    </w:r>
    <w:r w:rsidRPr="00BB2491">
      <w:rPr>
        <w:sz w:val="18"/>
        <w:szCs w:val="18"/>
      </w:rPr>
      <w:instrText xml:space="preserve"> PAGE  \* Arabic  \* MERGEFORMAT </w:instrText>
    </w:r>
    <w:r w:rsidRPr="00BB2491">
      <w:rPr>
        <w:sz w:val="18"/>
        <w:szCs w:val="18"/>
      </w:rPr>
      <w:fldChar w:fldCharType="separate"/>
    </w:r>
    <w:r w:rsidR="00121A54">
      <w:rPr>
        <w:noProof/>
        <w:sz w:val="18"/>
        <w:szCs w:val="18"/>
      </w:rPr>
      <w:t>10</w:t>
    </w:r>
    <w:r w:rsidRPr="00BB2491">
      <w:rPr>
        <w:sz w:val="18"/>
        <w:szCs w:val="18"/>
      </w:rPr>
      <w:fldChar w:fldCharType="end"/>
    </w:r>
    <w:r w:rsidRPr="00BB2491">
      <w:rPr>
        <w:sz w:val="18"/>
        <w:szCs w:val="18"/>
      </w:rPr>
      <w:t xml:space="preserve"> of </w:t>
    </w:r>
    <w:r w:rsidRPr="00BB2491">
      <w:rPr>
        <w:sz w:val="18"/>
        <w:szCs w:val="18"/>
      </w:rPr>
      <w:fldChar w:fldCharType="begin"/>
    </w:r>
    <w:r w:rsidRPr="00BB2491">
      <w:rPr>
        <w:sz w:val="18"/>
        <w:szCs w:val="18"/>
      </w:rPr>
      <w:instrText xml:space="preserve"> NUMPAGES  \* Arabic  \* MERGEFORMAT </w:instrText>
    </w:r>
    <w:r w:rsidRPr="00BB2491">
      <w:rPr>
        <w:sz w:val="18"/>
        <w:szCs w:val="18"/>
      </w:rPr>
      <w:fldChar w:fldCharType="separate"/>
    </w:r>
    <w:r w:rsidR="00121A54">
      <w:rPr>
        <w:noProof/>
        <w:sz w:val="18"/>
        <w:szCs w:val="18"/>
      </w:rPr>
      <w:t>59</w:t>
    </w:r>
    <w:r w:rsidRPr="00BB2491">
      <w:rPr>
        <w:sz w:val="18"/>
        <w:szCs w:val="18"/>
      </w:rPr>
      <w:fldChar w:fldCharType="end"/>
    </w:r>
    <w:r>
      <w:rPr>
        <w:sz w:val="18"/>
        <w:szCs w:val="18"/>
      </w:rPr>
      <w:tab/>
    </w:r>
    <w:r>
      <w:rPr>
        <w:sz w:val="18"/>
        <w:szCs w:val="18"/>
      </w:rPr>
      <w:fldChar w:fldCharType="begin"/>
    </w:r>
    <w:r>
      <w:rPr>
        <w:sz w:val="18"/>
        <w:szCs w:val="18"/>
      </w:rPr>
      <w:instrText xml:space="preserve"> DATE \@ "dd MMMM yyyy" </w:instrText>
    </w:r>
    <w:r>
      <w:rPr>
        <w:sz w:val="18"/>
        <w:szCs w:val="18"/>
      </w:rPr>
      <w:fldChar w:fldCharType="separate"/>
    </w:r>
    <w:r w:rsidR="001B22C4">
      <w:rPr>
        <w:noProof/>
        <w:sz w:val="18"/>
        <w:szCs w:val="18"/>
      </w:rPr>
      <w:t>14 October 2015</w:t>
    </w:r>
    <w:r>
      <w:rP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02A6A" w14:textId="77777777" w:rsidR="004E4B22" w:rsidRDefault="004E4B22" w:rsidP="00FB5BA8">
    <w:pPr>
      <w:pStyle w:val="Header"/>
      <w:jc w:val="center"/>
    </w:pPr>
    <w:r>
      <w:fldChar w:fldCharType="begin"/>
    </w:r>
    <w:r w:rsidRPr="007C54BC">
      <w:rPr>
        <w:rFonts w:ascii="Calibri" w:hAnsi="Calibri"/>
        <w:color w:val="000000"/>
      </w:rPr>
      <w:instrText xml:space="preserve"> DOCPROPERTY  bjDocumentSecurityLabel"  \* MERGEFORMAT </w:instrText>
    </w:r>
    <w:r>
      <w:fldChar w:fldCharType="separate"/>
    </w:r>
    <w:r>
      <w:rPr>
        <w:rFonts w:ascii="Calibri" w:hAnsi="Calibri"/>
        <w:color w:val="000000"/>
      </w:rPr>
      <w:t>UNCLASSIFIED</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8B196" w14:textId="77777777" w:rsidR="004E4B22" w:rsidRDefault="004E4B22" w:rsidP="00FB5BA8">
    <w:pPr>
      <w:pStyle w:val="Footer"/>
      <w:framePr w:wrap="around" w:vAnchor="text" w:hAnchor="margin" w:xAlign="right" w:y="1"/>
      <w:jc w:val="center"/>
      <w:rPr>
        <w:rStyle w:val="PageNumber"/>
      </w:rPr>
    </w:pPr>
    <w:r>
      <w:rPr>
        <w:rStyle w:val="PageNumber"/>
      </w:rPr>
      <w:fldChar w:fldCharType="begin"/>
    </w:r>
    <w:r w:rsidRPr="007C54BC">
      <w:rPr>
        <w:rStyle w:val="PageNumber"/>
        <w:rFonts w:ascii="Calibri" w:hAnsi="Calibri"/>
        <w:color w:val="000000"/>
      </w:rPr>
      <w:instrText xml:space="preserve"> DOCPROPERTY  bjDocumentSecurityLabel"  \* MERGEFORMAT </w:instrText>
    </w:r>
    <w:r>
      <w:rPr>
        <w:rStyle w:val="PageNumber"/>
      </w:rPr>
      <w:fldChar w:fldCharType="separate"/>
    </w:r>
    <w:r>
      <w:rPr>
        <w:rStyle w:val="PageNumber"/>
        <w:rFonts w:ascii="Calibri" w:hAnsi="Calibri"/>
        <w:color w:val="000000"/>
      </w:rPr>
      <w:t>UNCLASSIFIED</w:t>
    </w:r>
    <w:r>
      <w:rPr>
        <w:rStyle w:val="PageNumber"/>
      </w:rPr>
      <w:fldChar w:fldCharType="end"/>
    </w:r>
  </w:p>
  <w:p w14:paraId="21518D07" w14:textId="77777777" w:rsidR="004E4B22" w:rsidRDefault="004E4B22" w:rsidP="00FB5BA8">
    <w:pPr>
      <w:pStyle w:val="Footer"/>
      <w:framePr w:wrap="around" w:vAnchor="text" w:hAnchor="margin" w:xAlign="right"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147</w:t>
    </w:r>
    <w:r>
      <w:rPr>
        <w:rStyle w:val="PageNumber"/>
      </w:rPr>
      <w:fldChar w:fldCharType="end"/>
    </w:r>
  </w:p>
  <w:p w14:paraId="509C0E99" w14:textId="77777777" w:rsidR="004E4B22" w:rsidRDefault="004E4B22" w:rsidP="00FB5BA8">
    <w:pPr>
      <w:pStyle w:val="Footer"/>
      <w:ind w:right="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EDE90D" w14:textId="77777777" w:rsidR="004E4B22" w:rsidRDefault="004E4B22" w:rsidP="00FB5BA8">
    <w:pPr>
      <w:pStyle w:val="Header"/>
      <w:jc w:val="center"/>
    </w:pPr>
    <w:r>
      <w:fldChar w:fldCharType="begin"/>
    </w:r>
    <w:r w:rsidRPr="007C54BC">
      <w:rPr>
        <w:rFonts w:ascii="Calibri" w:hAnsi="Calibri"/>
        <w:color w:val="000000"/>
      </w:rPr>
      <w:instrText xml:space="preserve"> DOCPROPERTY  bjDocumentSecurityLabel"  \* MERGEFORMAT </w:instrText>
    </w:r>
    <w:r>
      <w:fldChar w:fldCharType="separate"/>
    </w:r>
    <w:r>
      <w:rPr>
        <w:rFonts w:ascii="Calibri" w:hAnsi="Calibri"/>
        <w:color w:val="000000"/>
      </w:rPr>
      <w:t>UNCLASSIFIED</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171ACE" w14:textId="77777777" w:rsidR="00946EF6" w:rsidRDefault="00946EF6">
      <w:pPr>
        <w:spacing w:after="0" w:line="240" w:lineRule="auto"/>
      </w:pPr>
      <w:r>
        <w:separator/>
      </w:r>
    </w:p>
  </w:footnote>
  <w:footnote w:type="continuationSeparator" w:id="0">
    <w:p w14:paraId="0B3B5CB7" w14:textId="77777777" w:rsidR="00946EF6" w:rsidRDefault="00946EF6">
      <w:pPr>
        <w:spacing w:after="0" w:line="240" w:lineRule="auto"/>
      </w:pPr>
      <w:r>
        <w:continuationSeparator/>
      </w:r>
    </w:p>
  </w:footnote>
  <w:footnote w:type="continuationNotice" w:id="1">
    <w:p w14:paraId="383BECC7" w14:textId="77777777" w:rsidR="00946EF6" w:rsidRDefault="00946EF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2C386" w14:textId="77777777" w:rsidR="004E4B22" w:rsidRDefault="004E4B22" w:rsidP="00FB5BA8">
    <w:pPr>
      <w:pStyle w:val="Header"/>
      <w:jc w:val="center"/>
    </w:pPr>
    <w:r>
      <w:fldChar w:fldCharType="begin"/>
    </w:r>
    <w:r w:rsidRPr="007C54BC">
      <w:rPr>
        <w:rFonts w:ascii="Calibri" w:hAnsi="Calibri"/>
        <w:color w:val="000000"/>
      </w:rPr>
      <w:instrText xml:space="preserve"> DOCPROPERTY  bjDocumentSecurityLabel"  \* MERGEFORMAT </w:instrText>
    </w:r>
    <w:r>
      <w:fldChar w:fldCharType="separate"/>
    </w:r>
    <w:r>
      <w:rPr>
        <w:rFonts w:ascii="Calibri" w:hAnsi="Calibri"/>
        <w:color w:val="000000"/>
      </w:rPr>
      <w:t>UNCLASSIFIED</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19A81F" w14:textId="77777777" w:rsidR="004E4B22" w:rsidRPr="00883724" w:rsidRDefault="004E4B22" w:rsidP="00FB5BA8">
    <w:pPr>
      <w:pStyle w:val="Header"/>
      <w:jc w:val="center"/>
      <w:rPr>
        <w:sz w:val="18"/>
        <w:szCs w:val="18"/>
      </w:rPr>
    </w:pPr>
    <w:r w:rsidRPr="00883724">
      <w:rPr>
        <w:sz w:val="18"/>
        <w:szCs w:val="18"/>
      </w:rPr>
      <w:t>OFFICIAL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E0AE3" w14:textId="77777777" w:rsidR="004E4B22" w:rsidRDefault="004E4B22" w:rsidP="00C9591C">
    <w:pPr>
      <w:pStyle w:val="Header"/>
      <w:jc w:val="center"/>
    </w:pPr>
    <w:r>
      <w:fldChar w:fldCharType="begin"/>
    </w:r>
    <w:r w:rsidRPr="007C54BC">
      <w:rPr>
        <w:rFonts w:ascii="Calibri" w:hAnsi="Calibri"/>
        <w:color w:val="000000"/>
      </w:rPr>
      <w:instrText xml:space="preserve"> DOCPROPERTY  bjDocumentSecurityLabel"  \* MERGEFORMAT </w:instrText>
    </w:r>
    <w:r>
      <w:fldChar w:fldCharType="separate"/>
    </w:r>
    <w:r>
      <w:rPr>
        <w:rFonts w:ascii="Calibri" w:hAnsi="Calibri"/>
        <w:color w:val="000000"/>
      </w:rPr>
      <w:t>UNCLASSIFIED</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BA4FF1" w14:textId="77777777" w:rsidR="004E4B22" w:rsidRDefault="004E4B22" w:rsidP="00FB5BA8">
    <w:pPr>
      <w:pStyle w:val="Header"/>
      <w:jc w:val="center"/>
    </w:pPr>
    <w:r>
      <w:fldChar w:fldCharType="begin"/>
    </w:r>
    <w:r w:rsidRPr="007C54BC">
      <w:rPr>
        <w:rFonts w:ascii="Calibri" w:hAnsi="Calibri"/>
        <w:color w:val="000000"/>
      </w:rPr>
      <w:instrText xml:space="preserve"> DOCPROPERTY  bjDocumentSecurityLabel"  \* MERGEFORMAT </w:instrText>
    </w:r>
    <w:r>
      <w:fldChar w:fldCharType="separate"/>
    </w:r>
    <w:r>
      <w:rPr>
        <w:rFonts w:ascii="Calibri" w:hAnsi="Calibri"/>
        <w:color w:val="000000"/>
      </w:rPr>
      <w:t>UNCLASSIFIED</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9D0873" w14:textId="77777777" w:rsidR="004E4B22" w:rsidRDefault="004E4B22" w:rsidP="00FB5BA8">
    <w:pPr>
      <w:pStyle w:val="Header"/>
      <w:jc w:val="center"/>
    </w:pPr>
    <w:r>
      <w:t>OFFICIAL</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5E350" w14:textId="77777777" w:rsidR="004E4B22" w:rsidRDefault="004E4B22" w:rsidP="00C9591C">
    <w:pPr>
      <w:pStyle w:val="Header"/>
      <w:jc w:val="center"/>
    </w:pPr>
    <w:r>
      <w:fldChar w:fldCharType="begin"/>
    </w:r>
    <w:r w:rsidRPr="007C54BC">
      <w:rPr>
        <w:rFonts w:ascii="Calibri" w:hAnsi="Calibri"/>
        <w:color w:val="000000"/>
      </w:rPr>
      <w:instrText xml:space="preserve"> DOCPROPERTY  bjDocumentSecurityLabel"  \* MERGEFORMAT </w:instrText>
    </w:r>
    <w:r>
      <w:fldChar w:fldCharType="separate"/>
    </w:r>
    <w:r>
      <w:rPr>
        <w:rFonts w:ascii="Calibri" w:hAnsi="Calibri"/>
        <w:color w:val="000000"/>
      </w:rPr>
      <w:t>UNCLASSIFIED</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A560C7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C90EA3C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1EA4F7C0"/>
    <w:lvl w:ilvl="0">
      <w:start w:val="1"/>
      <w:numFmt w:val="decimal"/>
      <w:pStyle w:val="ListNumber3"/>
      <w:lvlText w:val="%1."/>
      <w:lvlJc w:val="left"/>
      <w:pPr>
        <w:tabs>
          <w:tab w:val="num" w:pos="926"/>
        </w:tabs>
        <w:ind w:left="926" w:hanging="360"/>
      </w:pPr>
    </w:lvl>
  </w:abstractNum>
  <w:abstractNum w:abstractNumId="3">
    <w:nsid w:val="FFFFFF7F"/>
    <w:multiLevelType w:val="singleLevel"/>
    <w:tmpl w:val="87368D80"/>
    <w:lvl w:ilvl="0">
      <w:start w:val="1"/>
      <w:numFmt w:val="decimal"/>
      <w:pStyle w:val="ListNumber2"/>
      <w:lvlText w:val="%1."/>
      <w:lvlJc w:val="left"/>
      <w:pPr>
        <w:tabs>
          <w:tab w:val="num" w:pos="643"/>
        </w:tabs>
        <w:ind w:left="643" w:hanging="360"/>
      </w:pPr>
    </w:lvl>
  </w:abstractNum>
  <w:abstractNum w:abstractNumId="4">
    <w:nsid w:val="FFFFFF88"/>
    <w:multiLevelType w:val="singleLevel"/>
    <w:tmpl w:val="A030E228"/>
    <w:lvl w:ilvl="0">
      <w:start w:val="1"/>
      <w:numFmt w:val="decimal"/>
      <w:pStyle w:val="ListNumber"/>
      <w:lvlText w:val="%1."/>
      <w:lvlJc w:val="left"/>
      <w:pPr>
        <w:tabs>
          <w:tab w:val="num" w:pos="360"/>
        </w:tabs>
        <w:ind w:left="360" w:hanging="360"/>
      </w:pPr>
    </w:lvl>
  </w:abstractNum>
  <w:abstractNum w:abstractNumId="5">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3"/>
      <w:lvlText w:val="%1.%2.%3"/>
      <w:lvlJc w:val="left"/>
      <w:pPr>
        <w:tabs>
          <w:tab w:val="num" w:pos="1800"/>
        </w:tabs>
        <w:ind w:left="1800" w:hanging="1080"/>
      </w:pPr>
      <w:rPr>
        <w:caps w:val="0"/>
        <w:effect w:val="none"/>
      </w:rPr>
    </w:lvl>
    <w:lvl w:ilvl="3">
      <w:start w:val="1"/>
      <w:numFmt w:val="decimal"/>
      <w:pStyle w:val="ScheduleL4"/>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pStyle w:val="ScheduleL6"/>
      <w:lvlText w:val="(%6)"/>
      <w:lvlJc w:val="left"/>
      <w:pPr>
        <w:tabs>
          <w:tab w:val="num" w:pos="4320"/>
        </w:tabs>
        <w:ind w:left="4320" w:hanging="720"/>
      </w:pPr>
      <w:rPr>
        <w:caps w:val="0"/>
        <w:effect w:val="none"/>
      </w:rPr>
    </w:lvl>
    <w:lvl w:ilvl="6">
      <w:start w:val="1"/>
      <w:numFmt w:val="decimal"/>
      <w:pStyle w:val="ScheduleL7"/>
      <w:lvlText w:val="(%7)"/>
      <w:lvlJc w:val="left"/>
      <w:pPr>
        <w:tabs>
          <w:tab w:val="num" w:pos="5040"/>
        </w:tabs>
        <w:ind w:left="5040" w:hanging="720"/>
      </w:pPr>
      <w:rPr>
        <w:caps w:val="0"/>
        <w:effect w:val="none"/>
      </w:rPr>
    </w:lvl>
    <w:lvl w:ilvl="7">
      <w:start w:val="1"/>
      <w:numFmt w:val="none"/>
      <w:pStyle w:val="ScheduleL8"/>
      <w:lvlText w:val=""/>
      <w:lvlJc w:val="left"/>
      <w:pPr>
        <w:tabs>
          <w:tab w:val="num" w:pos="5040"/>
        </w:tabs>
        <w:ind w:left="5040" w:hanging="720"/>
      </w:pPr>
      <w:rPr>
        <w:caps w:val="0"/>
        <w:effect w:val="none"/>
      </w:rPr>
    </w:lvl>
    <w:lvl w:ilvl="8">
      <w:start w:val="1"/>
      <w:numFmt w:val="none"/>
      <w:pStyle w:val="ScheduleL9"/>
      <w:lvlText w:val=""/>
      <w:lvlJc w:val="left"/>
      <w:pPr>
        <w:tabs>
          <w:tab w:val="num" w:pos="5040"/>
        </w:tabs>
        <w:ind w:left="5040" w:hanging="720"/>
      </w:pPr>
      <w:rPr>
        <w:caps w:val="0"/>
        <w:effect w:val="none"/>
      </w:rPr>
    </w:lvl>
  </w:abstractNum>
  <w:abstractNum w:abstractNumId="6">
    <w:nsid w:val="03E22F21"/>
    <w:multiLevelType w:val="hybridMultilevel"/>
    <w:tmpl w:val="A1025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4723DB5"/>
    <w:multiLevelType w:val="multilevel"/>
    <w:tmpl w:val="011CE31C"/>
    <w:lvl w:ilvl="0">
      <w:start w:val="1"/>
      <w:numFmt w:val="lowerLetter"/>
      <w:lvlRestart w:val="0"/>
      <w:lvlText w:val="(%1)"/>
      <w:lvlJc w:val="left"/>
      <w:pPr>
        <w:tabs>
          <w:tab w:val="num" w:pos="1800"/>
        </w:tabs>
        <w:ind w:left="1800" w:hanging="1080"/>
      </w:pPr>
      <w:rPr>
        <w:caps w:val="0"/>
        <w:effect w:val="none"/>
      </w:rPr>
    </w:lvl>
    <w:lvl w:ilvl="1">
      <w:start w:val="1"/>
      <w:numFmt w:val="lowerRoman"/>
      <w:lvlText w:val="(%2)"/>
      <w:lvlJc w:val="left"/>
      <w:pPr>
        <w:tabs>
          <w:tab w:val="num" w:pos="2880"/>
        </w:tabs>
        <w:ind w:left="2880" w:hanging="1080"/>
      </w:pPr>
      <w:rPr>
        <w:caps w:val="0"/>
        <w:effect w:val="none"/>
      </w:rPr>
    </w:lvl>
    <w:lvl w:ilvl="2">
      <w:start w:val="1"/>
      <w:numFmt w:val="none"/>
      <w:lvlText w:val=""/>
      <w:lvlJc w:val="left"/>
      <w:pPr>
        <w:tabs>
          <w:tab w:val="num" w:pos="2880"/>
        </w:tabs>
        <w:ind w:left="2880" w:hanging="1080"/>
      </w:pPr>
      <w:rPr>
        <w:caps w:val="0"/>
        <w:effect w:val="none"/>
      </w:rPr>
    </w:lvl>
    <w:lvl w:ilvl="3">
      <w:start w:val="1"/>
      <w:numFmt w:val="none"/>
      <w:lvlText w:val=""/>
      <w:lvlJc w:val="left"/>
      <w:pPr>
        <w:tabs>
          <w:tab w:val="num" w:pos="2880"/>
        </w:tabs>
        <w:ind w:left="2880" w:hanging="1080"/>
      </w:pPr>
      <w:rPr>
        <w:caps w:val="0"/>
        <w:effect w:val="none"/>
      </w:rPr>
    </w:lvl>
    <w:lvl w:ilvl="4">
      <w:start w:val="1"/>
      <w:numFmt w:val="none"/>
      <w:lvlText w:val=""/>
      <w:lvlJc w:val="left"/>
      <w:pPr>
        <w:tabs>
          <w:tab w:val="num" w:pos="2880"/>
        </w:tabs>
        <w:ind w:left="2880" w:hanging="108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pStyle w:val="DefinitionNumbering8"/>
      <w:lvlText w:val=""/>
      <w:lvlJc w:val="left"/>
      <w:pPr>
        <w:tabs>
          <w:tab w:val="num" w:pos="2880"/>
        </w:tabs>
        <w:ind w:left="2880" w:hanging="1080"/>
      </w:pPr>
      <w:rPr>
        <w:caps w:val="0"/>
        <w:effect w:val="none"/>
      </w:rPr>
    </w:lvl>
    <w:lvl w:ilvl="8">
      <w:start w:val="1"/>
      <w:numFmt w:val="none"/>
      <w:pStyle w:val="DefinitionNumbering9"/>
      <w:lvlText w:val=""/>
      <w:lvlJc w:val="left"/>
      <w:pPr>
        <w:tabs>
          <w:tab w:val="num" w:pos="2880"/>
        </w:tabs>
        <w:ind w:left="2880" w:hanging="1080"/>
      </w:pPr>
      <w:rPr>
        <w:caps w:val="0"/>
        <w:effect w:val="none"/>
      </w:rPr>
    </w:lvl>
  </w:abstractNum>
  <w:abstractNum w:abstractNumId="8">
    <w:nsid w:val="04D2230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092B74ED"/>
    <w:multiLevelType w:val="hybridMultilevel"/>
    <w:tmpl w:val="04048AAA"/>
    <w:lvl w:ilvl="0" w:tplc="DBFE582C">
      <w:start w:val="1"/>
      <w:numFmt w:val="decimal"/>
      <w:lvlText w:val="(%1)"/>
      <w:lvlJc w:val="left"/>
      <w:pPr>
        <w:tabs>
          <w:tab w:val="num" w:pos="1494"/>
        </w:tabs>
        <w:ind w:left="1494" w:hanging="360"/>
      </w:pPr>
      <w:rPr>
        <w:rFonts w:hint="default"/>
      </w:rPr>
    </w:lvl>
    <w:lvl w:ilvl="1" w:tplc="08090019" w:tentative="1">
      <w:start w:val="1"/>
      <w:numFmt w:val="lowerLetter"/>
      <w:lvlText w:val="%2."/>
      <w:lvlJc w:val="left"/>
      <w:pPr>
        <w:tabs>
          <w:tab w:val="num" w:pos="2148"/>
        </w:tabs>
        <w:ind w:left="2148" w:hanging="360"/>
      </w:pPr>
    </w:lvl>
    <w:lvl w:ilvl="2" w:tplc="0809001B">
      <w:start w:val="1"/>
      <w:numFmt w:val="lowerRoman"/>
      <w:lvlText w:val="%3."/>
      <w:lvlJc w:val="right"/>
      <w:pPr>
        <w:tabs>
          <w:tab w:val="num" w:pos="2868"/>
        </w:tabs>
        <w:ind w:left="2868" w:hanging="180"/>
      </w:pPr>
    </w:lvl>
    <w:lvl w:ilvl="3" w:tplc="0809000F" w:tentative="1">
      <w:start w:val="1"/>
      <w:numFmt w:val="decimal"/>
      <w:lvlText w:val="%4."/>
      <w:lvlJc w:val="left"/>
      <w:pPr>
        <w:tabs>
          <w:tab w:val="num" w:pos="3588"/>
        </w:tabs>
        <w:ind w:left="3588" w:hanging="360"/>
      </w:pPr>
    </w:lvl>
    <w:lvl w:ilvl="4" w:tplc="08090019" w:tentative="1">
      <w:start w:val="1"/>
      <w:numFmt w:val="lowerLetter"/>
      <w:lvlText w:val="%5."/>
      <w:lvlJc w:val="left"/>
      <w:pPr>
        <w:tabs>
          <w:tab w:val="num" w:pos="4308"/>
        </w:tabs>
        <w:ind w:left="4308" w:hanging="360"/>
      </w:pPr>
    </w:lvl>
    <w:lvl w:ilvl="5" w:tplc="0809001B" w:tentative="1">
      <w:start w:val="1"/>
      <w:numFmt w:val="lowerRoman"/>
      <w:lvlText w:val="%6."/>
      <w:lvlJc w:val="right"/>
      <w:pPr>
        <w:tabs>
          <w:tab w:val="num" w:pos="5028"/>
        </w:tabs>
        <w:ind w:left="5028" w:hanging="180"/>
      </w:pPr>
    </w:lvl>
    <w:lvl w:ilvl="6" w:tplc="0809000F" w:tentative="1">
      <w:start w:val="1"/>
      <w:numFmt w:val="decimal"/>
      <w:lvlText w:val="%7."/>
      <w:lvlJc w:val="left"/>
      <w:pPr>
        <w:tabs>
          <w:tab w:val="num" w:pos="5748"/>
        </w:tabs>
        <w:ind w:left="5748" w:hanging="360"/>
      </w:pPr>
    </w:lvl>
    <w:lvl w:ilvl="7" w:tplc="08090019" w:tentative="1">
      <w:start w:val="1"/>
      <w:numFmt w:val="lowerLetter"/>
      <w:lvlText w:val="%8."/>
      <w:lvlJc w:val="left"/>
      <w:pPr>
        <w:tabs>
          <w:tab w:val="num" w:pos="6468"/>
        </w:tabs>
        <w:ind w:left="6468" w:hanging="360"/>
      </w:pPr>
    </w:lvl>
    <w:lvl w:ilvl="8" w:tplc="0809001B" w:tentative="1">
      <w:start w:val="1"/>
      <w:numFmt w:val="lowerRoman"/>
      <w:lvlText w:val="%9."/>
      <w:lvlJc w:val="right"/>
      <w:pPr>
        <w:tabs>
          <w:tab w:val="num" w:pos="7188"/>
        </w:tabs>
        <w:ind w:left="7188" w:hanging="180"/>
      </w:pPr>
    </w:lvl>
  </w:abstractNum>
  <w:abstractNum w:abstractNumId="10">
    <w:nsid w:val="0EAF733B"/>
    <w:multiLevelType w:val="hybridMultilevel"/>
    <w:tmpl w:val="E3000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FF97559"/>
    <w:multiLevelType w:val="hybridMultilevel"/>
    <w:tmpl w:val="DCE4DB6C"/>
    <w:lvl w:ilvl="0" w:tplc="D9B0B4EE">
      <w:start w:val="1"/>
      <w:numFmt w:val="decimal"/>
      <w:lvlText w:val="(%1)"/>
      <w:lvlJc w:val="left"/>
      <w:pPr>
        <w:ind w:left="928" w:hanging="360"/>
      </w:pPr>
      <w:rPr>
        <w:rFonts w:hint="default"/>
      </w:rPr>
    </w:lvl>
    <w:lvl w:ilvl="1" w:tplc="96FCC7D6" w:tentative="1">
      <w:start w:val="1"/>
      <w:numFmt w:val="lowerLetter"/>
      <w:lvlText w:val="%2."/>
      <w:lvlJc w:val="left"/>
      <w:pPr>
        <w:ind w:left="1648" w:hanging="360"/>
      </w:pPr>
    </w:lvl>
    <w:lvl w:ilvl="2" w:tplc="D0DAE298" w:tentative="1">
      <w:start w:val="1"/>
      <w:numFmt w:val="lowerRoman"/>
      <w:lvlText w:val="%3."/>
      <w:lvlJc w:val="right"/>
      <w:pPr>
        <w:ind w:left="2368" w:hanging="180"/>
      </w:pPr>
    </w:lvl>
    <w:lvl w:ilvl="3" w:tplc="A46C2D78" w:tentative="1">
      <w:start w:val="1"/>
      <w:numFmt w:val="decimal"/>
      <w:lvlText w:val="%4."/>
      <w:lvlJc w:val="left"/>
      <w:pPr>
        <w:ind w:left="3088" w:hanging="360"/>
      </w:pPr>
    </w:lvl>
    <w:lvl w:ilvl="4" w:tplc="D68EB5A0" w:tentative="1">
      <w:start w:val="1"/>
      <w:numFmt w:val="lowerLetter"/>
      <w:lvlText w:val="%5."/>
      <w:lvlJc w:val="left"/>
      <w:pPr>
        <w:ind w:left="3808" w:hanging="360"/>
      </w:pPr>
    </w:lvl>
    <w:lvl w:ilvl="5" w:tplc="574699E8" w:tentative="1">
      <w:start w:val="1"/>
      <w:numFmt w:val="lowerRoman"/>
      <w:lvlText w:val="%6."/>
      <w:lvlJc w:val="right"/>
      <w:pPr>
        <w:ind w:left="4528" w:hanging="180"/>
      </w:pPr>
    </w:lvl>
    <w:lvl w:ilvl="6" w:tplc="FFDEA830" w:tentative="1">
      <w:start w:val="1"/>
      <w:numFmt w:val="decimal"/>
      <w:lvlText w:val="%7."/>
      <w:lvlJc w:val="left"/>
      <w:pPr>
        <w:ind w:left="5248" w:hanging="360"/>
      </w:pPr>
    </w:lvl>
    <w:lvl w:ilvl="7" w:tplc="B2201384" w:tentative="1">
      <w:start w:val="1"/>
      <w:numFmt w:val="lowerLetter"/>
      <w:lvlText w:val="%8."/>
      <w:lvlJc w:val="left"/>
      <w:pPr>
        <w:ind w:left="5968" w:hanging="360"/>
      </w:pPr>
    </w:lvl>
    <w:lvl w:ilvl="8" w:tplc="149E400E" w:tentative="1">
      <w:start w:val="1"/>
      <w:numFmt w:val="lowerRoman"/>
      <w:lvlText w:val="%9."/>
      <w:lvlJc w:val="right"/>
      <w:pPr>
        <w:ind w:left="6688" w:hanging="180"/>
      </w:pPr>
    </w:lvl>
  </w:abstractNum>
  <w:abstractNum w:abstractNumId="12">
    <w:nsid w:val="10A67017"/>
    <w:multiLevelType w:val="multilevel"/>
    <w:tmpl w:val="F332531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A2C4F79"/>
    <w:multiLevelType w:val="multilevel"/>
    <w:tmpl w:val="16422F7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AA27F3D"/>
    <w:multiLevelType w:val="multilevel"/>
    <w:tmpl w:val="5B788CB8"/>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15">
    <w:nsid w:val="1E1C4EE2"/>
    <w:multiLevelType w:val="hybridMultilevel"/>
    <w:tmpl w:val="B1AA49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1E89273C"/>
    <w:multiLevelType w:val="multilevel"/>
    <w:tmpl w:val="766C966C"/>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30"/>
        </w:tabs>
        <w:ind w:left="143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7">
    <w:nsid w:val="20796D52"/>
    <w:multiLevelType w:val="multilevel"/>
    <w:tmpl w:val="766C966C"/>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8">
    <w:nsid w:val="230C2EC6"/>
    <w:multiLevelType w:val="multilevel"/>
    <w:tmpl w:val="766C966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9">
    <w:nsid w:val="29432A9D"/>
    <w:multiLevelType w:val="hybridMultilevel"/>
    <w:tmpl w:val="B7827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A7F7311"/>
    <w:multiLevelType w:val="hybridMultilevel"/>
    <w:tmpl w:val="57EEB500"/>
    <w:lvl w:ilvl="0" w:tplc="24F4306E">
      <w:start w:val="1"/>
      <w:numFmt w:val="decimal"/>
      <w:lvlText w:val="(%1)"/>
      <w:lvlJc w:val="left"/>
      <w:pPr>
        <w:tabs>
          <w:tab w:val="num" w:pos="1152"/>
        </w:tabs>
        <w:ind w:left="1152" w:hanging="360"/>
      </w:pPr>
      <w:rPr>
        <w:rFonts w:hint="default"/>
      </w:rPr>
    </w:lvl>
    <w:lvl w:ilvl="1" w:tplc="72B4BC8E" w:tentative="1">
      <w:start w:val="1"/>
      <w:numFmt w:val="lowerLetter"/>
      <w:lvlText w:val="%2."/>
      <w:lvlJc w:val="left"/>
      <w:pPr>
        <w:tabs>
          <w:tab w:val="num" w:pos="1312"/>
        </w:tabs>
        <w:ind w:left="1312" w:hanging="360"/>
      </w:pPr>
    </w:lvl>
    <w:lvl w:ilvl="2" w:tplc="4476CF5A" w:tentative="1">
      <w:start w:val="1"/>
      <w:numFmt w:val="lowerRoman"/>
      <w:lvlText w:val="%3."/>
      <w:lvlJc w:val="right"/>
      <w:pPr>
        <w:tabs>
          <w:tab w:val="num" w:pos="2032"/>
        </w:tabs>
        <w:ind w:left="2032" w:hanging="180"/>
      </w:pPr>
    </w:lvl>
    <w:lvl w:ilvl="3" w:tplc="624ECFB8" w:tentative="1">
      <w:start w:val="1"/>
      <w:numFmt w:val="decimal"/>
      <w:lvlText w:val="%4."/>
      <w:lvlJc w:val="left"/>
      <w:pPr>
        <w:tabs>
          <w:tab w:val="num" w:pos="2752"/>
        </w:tabs>
        <w:ind w:left="2752" w:hanging="360"/>
      </w:pPr>
    </w:lvl>
    <w:lvl w:ilvl="4" w:tplc="79E83C64" w:tentative="1">
      <w:start w:val="1"/>
      <w:numFmt w:val="lowerLetter"/>
      <w:lvlText w:val="%5."/>
      <w:lvlJc w:val="left"/>
      <w:pPr>
        <w:tabs>
          <w:tab w:val="num" w:pos="3472"/>
        </w:tabs>
        <w:ind w:left="3472" w:hanging="360"/>
      </w:pPr>
    </w:lvl>
    <w:lvl w:ilvl="5" w:tplc="1DBCF6BA" w:tentative="1">
      <w:start w:val="1"/>
      <w:numFmt w:val="lowerRoman"/>
      <w:lvlText w:val="%6."/>
      <w:lvlJc w:val="right"/>
      <w:pPr>
        <w:tabs>
          <w:tab w:val="num" w:pos="4192"/>
        </w:tabs>
        <w:ind w:left="4192" w:hanging="180"/>
      </w:pPr>
    </w:lvl>
    <w:lvl w:ilvl="6" w:tplc="FD58E47A" w:tentative="1">
      <w:start w:val="1"/>
      <w:numFmt w:val="decimal"/>
      <w:lvlText w:val="%7."/>
      <w:lvlJc w:val="left"/>
      <w:pPr>
        <w:tabs>
          <w:tab w:val="num" w:pos="4912"/>
        </w:tabs>
        <w:ind w:left="4912" w:hanging="360"/>
      </w:pPr>
    </w:lvl>
    <w:lvl w:ilvl="7" w:tplc="A01CBC84" w:tentative="1">
      <w:start w:val="1"/>
      <w:numFmt w:val="lowerLetter"/>
      <w:lvlText w:val="%8."/>
      <w:lvlJc w:val="left"/>
      <w:pPr>
        <w:tabs>
          <w:tab w:val="num" w:pos="5632"/>
        </w:tabs>
        <w:ind w:left="5632" w:hanging="360"/>
      </w:pPr>
    </w:lvl>
    <w:lvl w:ilvl="8" w:tplc="B4B88B82" w:tentative="1">
      <w:start w:val="1"/>
      <w:numFmt w:val="lowerRoman"/>
      <w:lvlText w:val="%9."/>
      <w:lvlJc w:val="right"/>
      <w:pPr>
        <w:tabs>
          <w:tab w:val="num" w:pos="6352"/>
        </w:tabs>
        <w:ind w:left="6352" w:hanging="180"/>
      </w:pPr>
    </w:lvl>
  </w:abstractNum>
  <w:abstractNum w:abstractNumId="21">
    <w:nsid w:val="2B313770"/>
    <w:multiLevelType w:val="hybridMultilevel"/>
    <w:tmpl w:val="F9B8B91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nsid w:val="2BE77D4B"/>
    <w:multiLevelType w:val="hybridMultilevel"/>
    <w:tmpl w:val="33E440C2"/>
    <w:name w:val="Plato Schedule Numbering List"/>
    <w:lvl w:ilvl="0" w:tplc="856AB7B0">
      <w:start w:val="2"/>
      <w:numFmt w:val="lowerRoman"/>
      <w:lvlText w:val="%1)"/>
      <w:lvlJc w:val="left"/>
      <w:pPr>
        <w:tabs>
          <w:tab w:val="num" w:pos="2880"/>
        </w:tabs>
        <w:ind w:left="2880" w:hanging="720"/>
      </w:pPr>
      <w:rPr>
        <w:rFonts w:cs="Times New Roman" w:hint="default"/>
      </w:rPr>
    </w:lvl>
    <w:lvl w:ilvl="1" w:tplc="70502618" w:tentative="1">
      <w:start w:val="1"/>
      <w:numFmt w:val="lowerLetter"/>
      <w:lvlText w:val="%2."/>
      <w:lvlJc w:val="left"/>
      <w:pPr>
        <w:tabs>
          <w:tab w:val="num" w:pos="3240"/>
        </w:tabs>
        <w:ind w:left="3240" w:hanging="360"/>
      </w:pPr>
      <w:rPr>
        <w:rFonts w:cs="Times New Roman"/>
      </w:rPr>
    </w:lvl>
    <w:lvl w:ilvl="2" w:tplc="ADA40CBE" w:tentative="1">
      <w:start w:val="1"/>
      <w:numFmt w:val="lowerRoman"/>
      <w:lvlText w:val="%3."/>
      <w:lvlJc w:val="right"/>
      <w:pPr>
        <w:tabs>
          <w:tab w:val="num" w:pos="3960"/>
        </w:tabs>
        <w:ind w:left="3960" w:hanging="180"/>
      </w:pPr>
      <w:rPr>
        <w:rFonts w:cs="Times New Roman"/>
      </w:rPr>
    </w:lvl>
    <w:lvl w:ilvl="3" w:tplc="3416B8DC" w:tentative="1">
      <w:start w:val="1"/>
      <w:numFmt w:val="decimal"/>
      <w:lvlText w:val="%4."/>
      <w:lvlJc w:val="left"/>
      <w:pPr>
        <w:tabs>
          <w:tab w:val="num" w:pos="4680"/>
        </w:tabs>
        <w:ind w:left="4680" w:hanging="360"/>
      </w:pPr>
      <w:rPr>
        <w:rFonts w:cs="Times New Roman"/>
      </w:rPr>
    </w:lvl>
    <w:lvl w:ilvl="4" w:tplc="77C08C02" w:tentative="1">
      <w:start w:val="1"/>
      <w:numFmt w:val="lowerLetter"/>
      <w:lvlText w:val="%5."/>
      <w:lvlJc w:val="left"/>
      <w:pPr>
        <w:tabs>
          <w:tab w:val="num" w:pos="5400"/>
        </w:tabs>
        <w:ind w:left="5400" w:hanging="360"/>
      </w:pPr>
      <w:rPr>
        <w:rFonts w:cs="Times New Roman"/>
      </w:rPr>
    </w:lvl>
    <w:lvl w:ilvl="5" w:tplc="BF5CB652" w:tentative="1">
      <w:start w:val="1"/>
      <w:numFmt w:val="lowerRoman"/>
      <w:lvlText w:val="%6."/>
      <w:lvlJc w:val="right"/>
      <w:pPr>
        <w:tabs>
          <w:tab w:val="num" w:pos="6120"/>
        </w:tabs>
        <w:ind w:left="6120" w:hanging="180"/>
      </w:pPr>
      <w:rPr>
        <w:rFonts w:cs="Times New Roman"/>
      </w:rPr>
    </w:lvl>
    <w:lvl w:ilvl="6" w:tplc="E71E21A2" w:tentative="1">
      <w:start w:val="1"/>
      <w:numFmt w:val="decimal"/>
      <w:lvlText w:val="%7."/>
      <w:lvlJc w:val="left"/>
      <w:pPr>
        <w:tabs>
          <w:tab w:val="num" w:pos="6840"/>
        </w:tabs>
        <w:ind w:left="6840" w:hanging="360"/>
      </w:pPr>
      <w:rPr>
        <w:rFonts w:cs="Times New Roman"/>
      </w:rPr>
    </w:lvl>
    <w:lvl w:ilvl="7" w:tplc="92509374" w:tentative="1">
      <w:start w:val="1"/>
      <w:numFmt w:val="lowerLetter"/>
      <w:lvlText w:val="%8."/>
      <w:lvlJc w:val="left"/>
      <w:pPr>
        <w:tabs>
          <w:tab w:val="num" w:pos="7560"/>
        </w:tabs>
        <w:ind w:left="7560" w:hanging="360"/>
      </w:pPr>
      <w:rPr>
        <w:rFonts w:cs="Times New Roman"/>
      </w:rPr>
    </w:lvl>
    <w:lvl w:ilvl="8" w:tplc="4D5C3AAC" w:tentative="1">
      <w:start w:val="1"/>
      <w:numFmt w:val="lowerRoman"/>
      <w:lvlText w:val="%9."/>
      <w:lvlJc w:val="right"/>
      <w:pPr>
        <w:tabs>
          <w:tab w:val="num" w:pos="8280"/>
        </w:tabs>
        <w:ind w:left="8280" w:hanging="180"/>
      </w:pPr>
      <w:rPr>
        <w:rFonts w:cs="Times New Roman"/>
      </w:rPr>
    </w:lvl>
  </w:abstractNum>
  <w:abstractNum w:abstractNumId="23">
    <w:nsid w:val="2C7368DE"/>
    <w:multiLevelType w:val="hybridMultilevel"/>
    <w:tmpl w:val="4714266A"/>
    <w:lvl w:ilvl="0" w:tplc="D84096C4">
      <w:start w:val="3"/>
      <w:numFmt w:val="lowerRoman"/>
      <w:lvlText w:val="(%1)"/>
      <w:lvlJc w:val="left"/>
      <w:pPr>
        <w:tabs>
          <w:tab w:val="num" w:pos="1080"/>
        </w:tabs>
        <w:ind w:left="1080" w:hanging="720"/>
      </w:pPr>
      <w:rPr>
        <w:rFonts w:hint="default"/>
      </w:rPr>
    </w:lvl>
    <w:lvl w:ilvl="1" w:tplc="50D8C1D6" w:tentative="1">
      <w:start w:val="1"/>
      <w:numFmt w:val="lowerLetter"/>
      <w:lvlText w:val="%2."/>
      <w:lvlJc w:val="left"/>
      <w:pPr>
        <w:tabs>
          <w:tab w:val="num" w:pos="1440"/>
        </w:tabs>
        <w:ind w:left="1440" w:hanging="360"/>
      </w:pPr>
    </w:lvl>
    <w:lvl w:ilvl="2" w:tplc="DAEE72AE" w:tentative="1">
      <w:start w:val="1"/>
      <w:numFmt w:val="lowerRoman"/>
      <w:lvlText w:val="%3."/>
      <w:lvlJc w:val="right"/>
      <w:pPr>
        <w:tabs>
          <w:tab w:val="num" w:pos="2160"/>
        </w:tabs>
        <w:ind w:left="2160" w:hanging="180"/>
      </w:pPr>
    </w:lvl>
    <w:lvl w:ilvl="3" w:tplc="0270E210" w:tentative="1">
      <w:start w:val="1"/>
      <w:numFmt w:val="decimal"/>
      <w:lvlText w:val="%4."/>
      <w:lvlJc w:val="left"/>
      <w:pPr>
        <w:tabs>
          <w:tab w:val="num" w:pos="2880"/>
        </w:tabs>
        <w:ind w:left="2880" w:hanging="360"/>
      </w:pPr>
    </w:lvl>
    <w:lvl w:ilvl="4" w:tplc="19EE4678" w:tentative="1">
      <w:start w:val="1"/>
      <w:numFmt w:val="lowerLetter"/>
      <w:lvlText w:val="%5."/>
      <w:lvlJc w:val="left"/>
      <w:pPr>
        <w:tabs>
          <w:tab w:val="num" w:pos="3600"/>
        </w:tabs>
        <w:ind w:left="3600" w:hanging="360"/>
      </w:pPr>
    </w:lvl>
    <w:lvl w:ilvl="5" w:tplc="E4702BB2" w:tentative="1">
      <w:start w:val="1"/>
      <w:numFmt w:val="lowerRoman"/>
      <w:lvlText w:val="%6."/>
      <w:lvlJc w:val="right"/>
      <w:pPr>
        <w:tabs>
          <w:tab w:val="num" w:pos="4320"/>
        </w:tabs>
        <w:ind w:left="4320" w:hanging="180"/>
      </w:pPr>
    </w:lvl>
    <w:lvl w:ilvl="6" w:tplc="B7DA9B2E" w:tentative="1">
      <w:start w:val="1"/>
      <w:numFmt w:val="decimal"/>
      <w:lvlText w:val="%7."/>
      <w:lvlJc w:val="left"/>
      <w:pPr>
        <w:tabs>
          <w:tab w:val="num" w:pos="5040"/>
        </w:tabs>
        <w:ind w:left="5040" w:hanging="360"/>
      </w:pPr>
    </w:lvl>
    <w:lvl w:ilvl="7" w:tplc="AD866AFE" w:tentative="1">
      <w:start w:val="1"/>
      <w:numFmt w:val="lowerLetter"/>
      <w:lvlText w:val="%8."/>
      <w:lvlJc w:val="left"/>
      <w:pPr>
        <w:tabs>
          <w:tab w:val="num" w:pos="5760"/>
        </w:tabs>
        <w:ind w:left="5760" w:hanging="360"/>
      </w:pPr>
    </w:lvl>
    <w:lvl w:ilvl="8" w:tplc="2CD44630" w:tentative="1">
      <w:start w:val="1"/>
      <w:numFmt w:val="lowerRoman"/>
      <w:lvlText w:val="%9."/>
      <w:lvlJc w:val="right"/>
      <w:pPr>
        <w:tabs>
          <w:tab w:val="num" w:pos="6480"/>
        </w:tabs>
        <w:ind w:left="6480" w:hanging="180"/>
      </w:pPr>
    </w:lvl>
  </w:abstractNum>
  <w:abstractNum w:abstractNumId="24">
    <w:nsid w:val="2F1F0555"/>
    <w:multiLevelType w:val="hybridMultilevel"/>
    <w:tmpl w:val="592EA5C0"/>
    <w:lvl w:ilvl="0" w:tplc="C2C22AE0">
      <w:start w:val="1"/>
      <w:numFmt w:val="decimal"/>
      <w:lvlText w:val="(%1)"/>
      <w:lvlJc w:val="left"/>
      <w:pPr>
        <w:tabs>
          <w:tab w:val="num" w:pos="2345"/>
        </w:tabs>
        <w:ind w:left="2345" w:hanging="360"/>
      </w:pPr>
      <w:rPr>
        <w:rFonts w:hint="default"/>
      </w:rPr>
    </w:lvl>
    <w:lvl w:ilvl="1" w:tplc="4EAE00A2" w:tentative="1">
      <w:start w:val="1"/>
      <w:numFmt w:val="lowerLetter"/>
      <w:lvlText w:val="%2."/>
      <w:lvlJc w:val="left"/>
      <w:pPr>
        <w:tabs>
          <w:tab w:val="num" w:pos="2505"/>
        </w:tabs>
        <w:ind w:left="2505" w:hanging="360"/>
      </w:pPr>
    </w:lvl>
    <w:lvl w:ilvl="2" w:tplc="9E188C8E" w:tentative="1">
      <w:start w:val="1"/>
      <w:numFmt w:val="lowerRoman"/>
      <w:lvlText w:val="%3."/>
      <w:lvlJc w:val="right"/>
      <w:pPr>
        <w:tabs>
          <w:tab w:val="num" w:pos="3225"/>
        </w:tabs>
        <w:ind w:left="3225" w:hanging="180"/>
      </w:pPr>
    </w:lvl>
    <w:lvl w:ilvl="3" w:tplc="871A9750" w:tentative="1">
      <w:start w:val="1"/>
      <w:numFmt w:val="decimal"/>
      <w:lvlText w:val="%4."/>
      <w:lvlJc w:val="left"/>
      <w:pPr>
        <w:tabs>
          <w:tab w:val="num" w:pos="3945"/>
        </w:tabs>
        <w:ind w:left="3945" w:hanging="360"/>
      </w:pPr>
    </w:lvl>
    <w:lvl w:ilvl="4" w:tplc="6D501582" w:tentative="1">
      <w:start w:val="1"/>
      <w:numFmt w:val="lowerLetter"/>
      <w:lvlText w:val="%5."/>
      <w:lvlJc w:val="left"/>
      <w:pPr>
        <w:tabs>
          <w:tab w:val="num" w:pos="4665"/>
        </w:tabs>
        <w:ind w:left="4665" w:hanging="360"/>
      </w:pPr>
    </w:lvl>
    <w:lvl w:ilvl="5" w:tplc="60FAD122" w:tentative="1">
      <w:start w:val="1"/>
      <w:numFmt w:val="lowerRoman"/>
      <w:lvlText w:val="%6."/>
      <w:lvlJc w:val="right"/>
      <w:pPr>
        <w:tabs>
          <w:tab w:val="num" w:pos="5385"/>
        </w:tabs>
        <w:ind w:left="5385" w:hanging="180"/>
      </w:pPr>
    </w:lvl>
    <w:lvl w:ilvl="6" w:tplc="BECC1A64" w:tentative="1">
      <w:start w:val="1"/>
      <w:numFmt w:val="decimal"/>
      <w:lvlText w:val="%7."/>
      <w:lvlJc w:val="left"/>
      <w:pPr>
        <w:tabs>
          <w:tab w:val="num" w:pos="6105"/>
        </w:tabs>
        <w:ind w:left="6105" w:hanging="360"/>
      </w:pPr>
    </w:lvl>
    <w:lvl w:ilvl="7" w:tplc="F81CE400" w:tentative="1">
      <w:start w:val="1"/>
      <w:numFmt w:val="lowerLetter"/>
      <w:lvlText w:val="%8."/>
      <w:lvlJc w:val="left"/>
      <w:pPr>
        <w:tabs>
          <w:tab w:val="num" w:pos="6825"/>
        </w:tabs>
        <w:ind w:left="6825" w:hanging="360"/>
      </w:pPr>
    </w:lvl>
    <w:lvl w:ilvl="8" w:tplc="858002DA" w:tentative="1">
      <w:start w:val="1"/>
      <w:numFmt w:val="lowerRoman"/>
      <w:lvlText w:val="%9."/>
      <w:lvlJc w:val="right"/>
      <w:pPr>
        <w:tabs>
          <w:tab w:val="num" w:pos="7545"/>
        </w:tabs>
        <w:ind w:left="7545" w:hanging="180"/>
      </w:pPr>
    </w:lvl>
  </w:abstractNum>
  <w:abstractNum w:abstractNumId="25">
    <w:nsid w:val="303051C3"/>
    <w:multiLevelType w:val="multilevel"/>
    <w:tmpl w:val="AE2ECAF8"/>
    <w:lvl w:ilvl="0">
      <w:start w:val="1"/>
      <w:numFmt w:val="decimal"/>
      <w:lvlRestart w:val="0"/>
      <w:pStyle w:val="AppHead"/>
      <w:suff w:val="space"/>
      <w:lvlText w:val="APPENDIX: "/>
      <w:lvlJc w:val="left"/>
      <w:pPr>
        <w:tabs>
          <w:tab w:val="num" w:pos="3544"/>
        </w:tabs>
        <w:ind w:left="3544" w:firstLine="0"/>
      </w:pPr>
      <w:rPr>
        <w:caps w:val="0"/>
        <w:effect w:val="none"/>
      </w:rPr>
    </w:lvl>
    <w:lvl w:ilvl="1">
      <w:start w:val="1"/>
      <w:numFmt w:val="decimal"/>
      <w:pStyle w:val="AppPart"/>
      <w:suff w:val="space"/>
      <w:lvlText w:val="Part %2: "/>
      <w:lvlJc w:val="left"/>
      <w:pPr>
        <w:tabs>
          <w:tab w:val="num" w:pos="2410"/>
        </w:tabs>
        <w:ind w:left="2410" w:firstLine="0"/>
      </w:pPr>
      <w:rPr>
        <w:caps w:val="0"/>
        <w:effect w:val="none"/>
      </w:rPr>
    </w:lvl>
    <w:lvl w:ilvl="2">
      <w:start w:val="1"/>
      <w:numFmt w:val="none"/>
      <w:lvlRestart w:val="0"/>
      <w:lvlText w:val=""/>
      <w:lvlJc w:val="left"/>
      <w:pPr>
        <w:tabs>
          <w:tab w:val="num" w:pos="2410"/>
        </w:tabs>
        <w:ind w:left="2410" w:firstLine="0"/>
      </w:pPr>
      <w:rPr>
        <w:caps w:val="0"/>
        <w:effect w:val="none"/>
      </w:rPr>
    </w:lvl>
    <w:lvl w:ilvl="3">
      <w:start w:val="1"/>
      <w:numFmt w:val="none"/>
      <w:lvlRestart w:val="0"/>
      <w:lvlText w:val=""/>
      <w:lvlJc w:val="left"/>
      <w:pPr>
        <w:tabs>
          <w:tab w:val="num" w:pos="2410"/>
        </w:tabs>
        <w:ind w:left="2410" w:firstLine="0"/>
      </w:pPr>
      <w:rPr>
        <w:caps w:val="0"/>
        <w:effect w:val="none"/>
      </w:rPr>
    </w:lvl>
    <w:lvl w:ilvl="4">
      <w:start w:val="1"/>
      <w:numFmt w:val="none"/>
      <w:lvlRestart w:val="0"/>
      <w:lvlText w:val=""/>
      <w:lvlJc w:val="left"/>
      <w:pPr>
        <w:tabs>
          <w:tab w:val="num" w:pos="2410"/>
        </w:tabs>
        <w:ind w:left="2410" w:firstLine="0"/>
      </w:pPr>
      <w:rPr>
        <w:caps w:val="0"/>
        <w:effect w:val="none"/>
      </w:rPr>
    </w:lvl>
    <w:lvl w:ilvl="5">
      <w:start w:val="1"/>
      <w:numFmt w:val="none"/>
      <w:lvlRestart w:val="0"/>
      <w:lvlText w:val=""/>
      <w:lvlJc w:val="left"/>
      <w:pPr>
        <w:tabs>
          <w:tab w:val="num" w:pos="2410"/>
        </w:tabs>
        <w:ind w:left="2410" w:firstLine="0"/>
      </w:pPr>
      <w:rPr>
        <w:caps w:val="0"/>
        <w:effect w:val="none"/>
      </w:rPr>
    </w:lvl>
    <w:lvl w:ilvl="6">
      <w:start w:val="1"/>
      <w:numFmt w:val="none"/>
      <w:lvlRestart w:val="0"/>
      <w:lvlText w:val=""/>
      <w:lvlJc w:val="left"/>
      <w:pPr>
        <w:tabs>
          <w:tab w:val="num" w:pos="2410"/>
        </w:tabs>
        <w:ind w:left="2410" w:firstLine="0"/>
      </w:pPr>
      <w:rPr>
        <w:caps w:val="0"/>
        <w:effect w:val="none"/>
      </w:rPr>
    </w:lvl>
    <w:lvl w:ilvl="7">
      <w:start w:val="1"/>
      <w:numFmt w:val="none"/>
      <w:lvlRestart w:val="0"/>
      <w:lvlText w:val=""/>
      <w:lvlJc w:val="left"/>
      <w:pPr>
        <w:tabs>
          <w:tab w:val="num" w:pos="2410"/>
        </w:tabs>
        <w:ind w:left="2410" w:firstLine="0"/>
      </w:pPr>
      <w:rPr>
        <w:caps w:val="0"/>
        <w:effect w:val="none"/>
      </w:rPr>
    </w:lvl>
    <w:lvl w:ilvl="8">
      <w:start w:val="1"/>
      <w:numFmt w:val="none"/>
      <w:lvlRestart w:val="0"/>
      <w:lvlText w:val=""/>
      <w:lvlJc w:val="left"/>
      <w:pPr>
        <w:tabs>
          <w:tab w:val="num" w:pos="2410"/>
        </w:tabs>
        <w:ind w:left="2410" w:firstLine="0"/>
      </w:pPr>
      <w:rPr>
        <w:caps w:val="0"/>
        <w:effect w:val="none"/>
      </w:rPr>
    </w:lvl>
  </w:abstractNum>
  <w:abstractNum w:abstractNumId="26">
    <w:nsid w:val="393D1D3E"/>
    <w:multiLevelType w:val="hybridMultilevel"/>
    <w:tmpl w:val="8938B8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3E4E09B1"/>
    <w:multiLevelType w:val="multilevel"/>
    <w:tmpl w:val="BB2E627A"/>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28">
    <w:nsid w:val="450042A5"/>
    <w:multiLevelType w:val="hybridMultilevel"/>
    <w:tmpl w:val="5D641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621262E"/>
    <w:multiLevelType w:val="hybridMultilevel"/>
    <w:tmpl w:val="D102E5F8"/>
    <w:lvl w:ilvl="0" w:tplc="08090017">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49021F1E"/>
    <w:multiLevelType w:val="multilevel"/>
    <w:tmpl w:val="1FEC0D96"/>
    <w:lvl w:ilvl="0">
      <w:start w:val="1"/>
      <w:numFmt w:val="decimal"/>
      <w:lvlRestart w:val="0"/>
      <w:pStyle w:val="Heading1"/>
      <w:lvlText w:val="%1."/>
      <w:lvlJc w:val="left"/>
      <w:pPr>
        <w:tabs>
          <w:tab w:val="num" w:pos="720"/>
        </w:tabs>
        <w:ind w:left="720" w:hanging="720"/>
      </w:pPr>
      <w:rPr>
        <w:caps w:val="0"/>
        <w:effect w:val="none"/>
      </w:rPr>
    </w:lvl>
    <w:lvl w:ilvl="1">
      <w:start w:val="1"/>
      <w:numFmt w:val="decimal"/>
      <w:pStyle w:val="Heading2"/>
      <w:lvlText w:val="%1.%2"/>
      <w:lvlJc w:val="left"/>
      <w:pPr>
        <w:tabs>
          <w:tab w:val="num" w:pos="1350"/>
        </w:tabs>
        <w:ind w:left="1350" w:hanging="720"/>
      </w:pPr>
      <w:rPr>
        <w:caps w:val="0"/>
        <w:effect w:val="none"/>
      </w:rPr>
    </w:lvl>
    <w:lvl w:ilvl="2">
      <w:start w:val="1"/>
      <w:numFmt w:val="decimal"/>
      <w:pStyle w:val="Heading3"/>
      <w:lvlText w:val="%1.%2.%3"/>
      <w:lvlJc w:val="left"/>
      <w:pPr>
        <w:tabs>
          <w:tab w:val="num" w:pos="1647"/>
        </w:tabs>
        <w:ind w:left="1647" w:hanging="1080"/>
      </w:pPr>
      <w:rPr>
        <w:caps w:val="0"/>
        <w:color w:val="auto"/>
        <w:effect w:val="none"/>
      </w:rPr>
    </w:lvl>
    <w:lvl w:ilvl="3">
      <w:start w:val="1"/>
      <w:numFmt w:val="decimal"/>
      <w:pStyle w:val="Heading4"/>
      <w:lvlText w:val="%1.%2.%3.%4"/>
      <w:lvlJc w:val="left"/>
      <w:pPr>
        <w:tabs>
          <w:tab w:val="num" w:pos="1648"/>
        </w:tabs>
        <w:ind w:left="1648" w:hanging="1080"/>
      </w:pPr>
      <w:rPr>
        <w:caps w:val="0"/>
        <w:effect w:val="none"/>
      </w:rPr>
    </w:lvl>
    <w:lvl w:ilvl="4">
      <w:start w:val="1"/>
      <w:numFmt w:val="lowerLetter"/>
      <w:pStyle w:val="Heading5"/>
      <w:lvlText w:val="(%5)"/>
      <w:lvlJc w:val="left"/>
      <w:pPr>
        <w:tabs>
          <w:tab w:val="num" w:pos="3600"/>
        </w:tabs>
        <w:ind w:left="3600" w:hanging="720"/>
      </w:pPr>
      <w:rPr>
        <w:caps w:val="0"/>
        <w:effect w:val="none"/>
      </w:rPr>
    </w:lvl>
    <w:lvl w:ilvl="5">
      <w:start w:val="1"/>
      <w:numFmt w:val="lowerRoman"/>
      <w:pStyle w:val="Heading6"/>
      <w:lvlText w:val="(%6)"/>
      <w:lvlJc w:val="left"/>
      <w:pPr>
        <w:tabs>
          <w:tab w:val="num" w:pos="4320"/>
        </w:tabs>
        <w:ind w:left="4320" w:hanging="720"/>
      </w:pPr>
      <w:rPr>
        <w:caps w:val="0"/>
        <w:effect w:val="none"/>
      </w:rPr>
    </w:lvl>
    <w:lvl w:ilvl="6">
      <w:start w:val="1"/>
      <w:numFmt w:val="decimal"/>
      <w:pStyle w:val="Heading7"/>
      <w:lvlText w:val="(%7)"/>
      <w:lvlJc w:val="left"/>
      <w:pPr>
        <w:tabs>
          <w:tab w:val="num" w:pos="5040"/>
        </w:tabs>
        <w:ind w:left="5040" w:hanging="720"/>
      </w:pPr>
      <w:rPr>
        <w:caps w:val="0"/>
        <w:effect w:val="none"/>
      </w:rPr>
    </w:lvl>
    <w:lvl w:ilvl="7">
      <w:start w:val="1"/>
      <w:numFmt w:val="none"/>
      <w:pStyle w:val="Heading8"/>
      <w:lvlText w:val=""/>
      <w:lvlJc w:val="left"/>
      <w:pPr>
        <w:tabs>
          <w:tab w:val="num" w:pos="5040"/>
        </w:tabs>
        <w:ind w:left="5040" w:hanging="720"/>
      </w:pPr>
      <w:rPr>
        <w:caps w:val="0"/>
        <w:effect w:val="none"/>
      </w:rPr>
    </w:lvl>
    <w:lvl w:ilvl="8">
      <w:start w:val="1"/>
      <w:numFmt w:val="none"/>
      <w:pStyle w:val="Heading9"/>
      <w:lvlText w:val=""/>
      <w:lvlJc w:val="left"/>
      <w:pPr>
        <w:tabs>
          <w:tab w:val="num" w:pos="5040"/>
        </w:tabs>
        <w:ind w:left="5040" w:hanging="720"/>
      </w:pPr>
      <w:rPr>
        <w:caps w:val="0"/>
        <w:effect w:val="none"/>
      </w:rPr>
    </w:lvl>
  </w:abstractNum>
  <w:abstractNum w:abstractNumId="31">
    <w:nsid w:val="4C5D541E"/>
    <w:multiLevelType w:val="hybridMultilevel"/>
    <w:tmpl w:val="A5FC56B2"/>
    <w:lvl w:ilvl="0" w:tplc="9B547A46">
      <w:start w:val="1"/>
      <w:numFmt w:val="lowerLetter"/>
      <w:lvlText w:val="(%1)"/>
      <w:lvlJc w:val="left"/>
      <w:pPr>
        <w:tabs>
          <w:tab w:val="num" w:pos="720"/>
        </w:tabs>
        <w:ind w:left="720" w:hanging="360"/>
      </w:pPr>
      <w:rPr>
        <w:rFonts w:hint="default"/>
      </w:rPr>
    </w:lvl>
    <w:lvl w:ilvl="1" w:tplc="35845BC2" w:tentative="1">
      <w:start w:val="1"/>
      <w:numFmt w:val="lowerLetter"/>
      <w:lvlText w:val="%2."/>
      <w:lvlJc w:val="left"/>
      <w:pPr>
        <w:tabs>
          <w:tab w:val="num" w:pos="1440"/>
        </w:tabs>
        <w:ind w:left="1440" w:hanging="360"/>
      </w:pPr>
    </w:lvl>
    <w:lvl w:ilvl="2" w:tplc="8026BF9E" w:tentative="1">
      <w:start w:val="1"/>
      <w:numFmt w:val="lowerRoman"/>
      <w:lvlText w:val="%3."/>
      <w:lvlJc w:val="right"/>
      <w:pPr>
        <w:tabs>
          <w:tab w:val="num" w:pos="2160"/>
        </w:tabs>
        <w:ind w:left="2160" w:hanging="180"/>
      </w:pPr>
    </w:lvl>
    <w:lvl w:ilvl="3" w:tplc="8D28A900" w:tentative="1">
      <w:start w:val="1"/>
      <w:numFmt w:val="decimal"/>
      <w:lvlText w:val="%4."/>
      <w:lvlJc w:val="left"/>
      <w:pPr>
        <w:tabs>
          <w:tab w:val="num" w:pos="2880"/>
        </w:tabs>
        <w:ind w:left="2880" w:hanging="360"/>
      </w:pPr>
    </w:lvl>
    <w:lvl w:ilvl="4" w:tplc="0E3A1E84" w:tentative="1">
      <w:start w:val="1"/>
      <w:numFmt w:val="lowerLetter"/>
      <w:lvlText w:val="%5."/>
      <w:lvlJc w:val="left"/>
      <w:pPr>
        <w:tabs>
          <w:tab w:val="num" w:pos="3600"/>
        </w:tabs>
        <w:ind w:left="3600" w:hanging="360"/>
      </w:pPr>
    </w:lvl>
    <w:lvl w:ilvl="5" w:tplc="082CC970" w:tentative="1">
      <w:start w:val="1"/>
      <w:numFmt w:val="lowerRoman"/>
      <w:lvlText w:val="%6."/>
      <w:lvlJc w:val="right"/>
      <w:pPr>
        <w:tabs>
          <w:tab w:val="num" w:pos="4320"/>
        </w:tabs>
        <w:ind w:left="4320" w:hanging="180"/>
      </w:pPr>
    </w:lvl>
    <w:lvl w:ilvl="6" w:tplc="78DC3468" w:tentative="1">
      <w:start w:val="1"/>
      <w:numFmt w:val="decimal"/>
      <w:lvlText w:val="%7."/>
      <w:lvlJc w:val="left"/>
      <w:pPr>
        <w:tabs>
          <w:tab w:val="num" w:pos="5040"/>
        </w:tabs>
        <w:ind w:left="5040" w:hanging="360"/>
      </w:pPr>
    </w:lvl>
    <w:lvl w:ilvl="7" w:tplc="D38A0F68" w:tentative="1">
      <w:start w:val="1"/>
      <w:numFmt w:val="lowerLetter"/>
      <w:lvlText w:val="%8."/>
      <w:lvlJc w:val="left"/>
      <w:pPr>
        <w:tabs>
          <w:tab w:val="num" w:pos="5760"/>
        </w:tabs>
        <w:ind w:left="5760" w:hanging="360"/>
      </w:pPr>
    </w:lvl>
    <w:lvl w:ilvl="8" w:tplc="57944554" w:tentative="1">
      <w:start w:val="1"/>
      <w:numFmt w:val="lowerRoman"/>
      <w:lvlText w:val="%9."/>
      <w:lvlJc w:val="right"/>
      <w:pPr>
        <w:tabs>
          <w:tab w:val="num" w:pos="6480"/>
        </w:tabs>
        <w:ind w:left="6480" w:hanging="180"/>
      </w:pPr>
    </w:lvl>
  </w:abstractNum>
  <w:abstractNum w:abstractNumId="32">
    <w:nsid w:val="52931215"/>
    <w:multiLevelType w:val="hybridMultilevel"/>
    <w:tmpl w:val="CCF2D72E"/>
    <w:lvl w:ilvl="0" w:tplc="EE8C375C">
      <w:start w:val="1"/>
      <w:numFmt w:val="bullet"/>
      <w:lvlText w:val=""/>
      <w:lvlJc w:val="left"/>
      <w:pPr>
        <w:ind w:left="720" w:hanging="360"/>
      </w:pPr>
      <w:rPr>
        <w:rFonts w:ascii="Symbol" w:hAnsi="Symbol" w:hint="default"/>
      </w:rPr>
    </w:lvl>
    <w:lvl w:ilvl="1" w:tplc="2EE0B624" w:tentative="1">
      <w:start w:val="1"/>
      <w:numFmt w:val="bullet"/>
      <w:lvlText w:val="o"/>
      <w:lvlJc w:val="left"/>
      <w:pPr>
        <w:ind w:left="1440" w:hanging="360"/>
      </w:pPr>
      <w:rPr>
        <w:rFonts w:ascii="Courier New" w:hAnsi="Courier New" w:cs="Courier New" w:hint="default"/>
      </w:rPr>
    </w:lvl>
    <w:lvl w:ilvl="2" w:tplc="27EAC6B4" w:tentative="1">
      <w:start w:val="1"/>
      <w:numFmt w:val="bullet"/>
      <w:lvlText w:val=""/>
      <w:lvlJc w:val="left"/>
      <w:pPr>
        <w:ind w:left="2160" w:hanging="360"/>
      </w:pPr>
      <w:rPr>
        <w:rFonts w:ascii="Wingdings" w:hAnsi="Wingdings" w:hint="default"/>
      </w:rPr>
    </w:lvl>
    <w:lvl w:ilvl="3" w:tplc="79B8FE10" w:tentative="1">
      <w:start w:val="1"/>
      <w:numFmt w:val="bullet"/>
      <w:lvlText w:val=""/>
      <w:lvlJc w:val="left"/>
      <w:pPr>
        <w:ind w:left="2880" w:hanging="360"/>
      </w:pPr>
      <w:rPr>
        <w:rFonts w:ascii="Symbol" w:hAnsi="Symbol" w:hint="default"/>
      </w:rPr>
    </w:lvl>
    <w:lvl w:ilvl="4" w:tplc="4550A4B0" w:tentative="1">
      <w:start w:val="1"/>
      <w:numFmt w:val="bullet"/>
      <w:lvlText w:val="o"/>
      <w:lvlJc w:val="left"/>
      <w:pPr>
        <w:ind w:left="3600" w:hanging="360"/>
      </w:pPr>
      <w:rPr>
        <w:rFonts w:ascii="Courier New" w:hAnsi="Courier New" w:cs="Courier New" w:hint="default"/>
      </w:rPr>
    </w:lvl>
    <w:lvl w:ilvl="5" w:tplc="6B80A10C" w:tentative="1">
      <w:start w:val="1"/>
      <w:numFmt w:val="bullet"/>
      <w:lvlText w:val=""/>
      <w:lvlJc w:val="left"/>
      <w:pPr>
        <w:ind w:left="4320" w:hanging="360"/>
      </w:pPr>
      <w:rPr>
        <w:rFonts w:ascii="Wingdings" w:hAnsi="Wingdings" w:hint="default"/>
      </w:rPr>
    </w:lvl>
    <w:lvl w:ilvl="6" w:tplc="BA9A3474" w:tentative="1">
      <w:start w:val="1"/>
      <w:numFmt w:val="bullet"/>
      <w:lvlText w:val=""/>
      <w:lvlJc w:val="left"/>
      <w:pPr>
        <w:ind w:left="5040" w:hanging="360"/>
      </w:pPr>
      <w:rPr>
        <w:rFonts w:ascii="Symbol" w:hAnsi="Symbol" w:hint="default"/>
      </w:rPr>
    </w:lvl>
    <w:lvl w:ilvl="7" w:tplc="C63C61FA" w:tentative="1">
      <w:start w:val="1"/>
      <w:numFmt w:val="bullet"/>
      <w:lvlText w:val="o"/>
      <w:lvlJc w:val="left"/>
      <w:pPr>
        <w:ind w:left="5760" w:hanging="360"/>
      </w:pPr>
      <w:rPr>
        <w:rFonts w:ascii="Courier New" w:hAnsi="Courier New" w:cs="Courier New" w:hint="default"/>
      </w:rPr>
    </w:lvl>
    <w:lvl w:ilvl="8" w:tplc="41BC4DF0" w:tentative="1">
      <w:start w:val="1"/>
      <w:numFmt w:val="bullet"/>
      <w:lvlText w:val=""/>
      <w:lvlJc w:val="left"/>
      <w:pPr>
        <w:ind w:left="6480" w:hanging="360"/>
      </w:pPr>
      <w:rPr>
        <w:rFonts w:ascii="Wingdings" w:hAnsi="Wingdings" w:hint="default"/>
      </w:rPr>
    </w:lvl>
  </w:abstractNum>
  <w:abstractNum w:abstractNumId="33">
    <w:nsid w:val="5B7431F0"/>
    <w:multiLevelType w:val="multilevel"/>
    <w:tmpl w:val="DE7A8B26"/>
    <w:lvl w:ilvl="0">
      <w:start w:val="9"/>
      <w:numFmt w:val="decimal"/>
      <w:lvlRestart w:val="0"/>
      <w:pStyle w:val="SchHead"/>
      <w:suff w:val="space"/>
      <w:lvlText w:val="SCHEDULE %1: "/>
      <w:lvlJc w:val="left"/>
      <w:pPr>
        <w:ind w:left="4820" w:firstLine="0"/>
      </w:pPr>
      <w:rPr>
        <w:rFonts w:hint="default"/>
        <w:caps w:val="0"/>
        <w:effect w:val="none"/>
      </w:rPr>
    </w:lvl>
    <w:lvl w:ilvl="1">
      <w:start w:val="1"/>
      <w:numFmt w:val="decimal"/>
      <w:pStyle w:val="SchPart"/>
      <w:suff w:val="space"/>
      <w:lvlText w:val="Part %2: "/>
      <w:lvlJc w:val="left"/>
      <w:pPr>
        <w:ind w:left="3828" w:firstLine="0"/>
      </w:pPr>
      <w:rPr>
        <w:rFonts w:hint="default"/>
        <w:caps w:val="0"/>
        <w:effect w:val="none"/>
      </w:rPr>
    </w:lvl>
    <w:lvl w:ilvl="2">
      <w:start w:val="1"/>
      <w:numFmt w:val="decimal"/>
      <w:pStyle w:val="SchSection"/>
      <w:suff w:val="space"/>
      <w:lvlText w:val="Section %3: "/>
      <w:lvlJc w:val="left"/>
      <w:pPr>
        <w:ind w:left="3118" w:firstLine="0"/>
      </w:pPr>
      <w:rPr>
        <w:rFonts w:hint="default"/>
        <w:caps w:val="0"/>
        <w:effect w:val="none"/>
      </w:rPr>
    </w:lvl>
    <w:lvl w:ilvl="3">
      <w:start w:val="1"/>
      <w:numFmt w:val="decimal"/>
      <w:lvlText w:val="(%4)"/>
      <w:lvlJc w:val="left"/>
      <w:pPr>
        <w:tabs>
          <w:tab w:val="num" w:pos="4558"/>
        </w:tabs>
        <w:ind w:left="4558" w:hanging="360"/>
      </w:pPr>
      <w:rPr>
        <w:rFonts w:hint="default"/>
      </w:rPr>
    </w:lvl>
    <w:lvl w:ilvl="4">
      <w:start w:val="1"/>
      <w:numFmt w:val="lowerLetter"/>
      <w:lvlText w:val="(%5)"/>
      <w:lvlJc w:val="left"/>
      <w:pPr>
        <w:tabs>
          <w:tab w:val="num" w:pos="4918"/>
        </w:tabs>
        <w:ind w:left="4918" w:hanging="360"/>
      </w:pPr>
      <w:rPr>
        <w:rFonts w:hint="default"/>
      </w:rPr>
    </w:lvl>
    <w:lvl w:ilvl="5">
      <w:start w:val="1"/>
      <w:numFmt w:val="lowerRoman"/>
      <w:lvlText w:val="(%6)"/>
      <w:lvlJc w:val="left"/>
      <w:pPr>
        <w:tabs>
          <w:tab w:val="num" w:pos="5278"/>
        </w:tabs>
        <w:ind w:left="5278" w:hanging="360"/>
      </w:pPr>
      <w:rPr>
        <w:rFonts w:hint="default"/>
      </w:rPr>
    </w:lvl>
    <w:lvl w:ilvl="6">
      <w:start w:val="1"/>
      <w:numFmt w:val="decimal"/>
      <w:lvlText w:val="%7."/>
      <w:lvlJc w:val="left"/>
      <w:pPr>
        <w:tabs>
          <w:tab w:val="num" w:pos="5638"/>
        </w:tabs>
        <w:ind w:left="5638" w:hanging="360"/>
      </w:pPr>
      <w:rPr>
        <w:rFonts w:hint="default"/>
      </w:rPr>
    </w:lvl>
    <w:lvl w:ilvl="7">
      <w:start w:val="1"/>
      <w:numFmt w:val="lowerLetter"/>
      <w:lvlText w:val="%8."/>
      <w:lvlJc w:val="left"/>
      <w:pPr>
        <w:tabs>
          <w:tab w:val="num" w:pos="5998"/>
        </w:tabs>
        <w:ind w:left="5998" w:hanging="360"/>
      </w:pPr>
      <w:rPr>
        <w:rFonts w:hint="default"/>
      </w:rPr>
    </w:lvl>
    <w:lvl w:ilvl="8">
      <w:start w:val="1"/>
      <w:numFmt w:val="lowerRoman"/>
      <w:lvlText w:val="%9."/>
      <w:lvlJc w:val="left"/>
      <w:pPr>
        <w:tabs>
          <w:tab w:val="num" w:pos="6358"/>
        </w:tabs>
        <w:ind w:left="6358" w:hanging="360"/>
      </w:pPr>
      <w:rPr>
        <w:rFonts w:hint="default"/>
      </w:rPr>
    </w:lvl>
  </w:abstractNum>
  <w:abstractNum w:abstractNumId="34">
    <w:nsid w:val="605C7446"/>
    <w:multiLevelType w:val="multilevel"/>
    <w:tmpl w:val="EAEE6AF4"/>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35">
    <w:nsid w:val="66F80CBE"/>
    <w:multiLevelType w:val="multilevel"/>
    <w:tmpl w:val="766C966C"/>
    <w:numStyleLink w:val="111111"/>
  </w:abstractNum>
  <w:abstractNum w:abstractNumId="36">
    <w:nsid w:val="69646B1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4885DCF"/>
    <w:multiLevelType w:val="hybridMultilevel"/>
    <w:tmpl w:val="5DFC0112"/>
    <w:lvl w:ilvl="0" w:tplc="A3EE69FE">
      <w:start w:val="1"/>
      <w:numFmt w:val="lowerLetter"/>
      <w:lvlText w:val="%1."/>
      <w:lvlJc w:val="left"/>
      <w:pPr>
        <w:ind w:left="720" w:hanging="360"/>
      </w:pPr>
      <w:rPr>
        <w:rFonts w:hint="default"/>
      </w:rPr>
    </w:lvl>
    <w:lvl w:ilvl="1" w:tplc="8FBC9DC2" w:tentative="1">
      <w:start w:val="1"/>
      <w:numFmt w:val="lowerLetter"/>
      <w:lvlText w:val="%2."/>
      <w:lvlJc w:val="left"/>
      <w:pPr>
        <w:ind w:left="1440" w:hanging="360"/>
      </w:pPr>
    </w:lvl>
    <w:lvl w:ilvl="2" w:tplc="C108C44C" w:tentative="1">
      <w:start w:val="1"/>
      <w:numFmt w:val="lowerRoman"/>
      <w:lvlText w:val="%3."/>
      <w:lvlJc w:val="right"/>
      <w:pPr>
        <w:ind w:left="2160" w:hanging="180"/>
      </w:pPr>
    </w:lvl>
    <w:lvl w:ilvl="3" w:tplc="26E2250A" w:tentative="1">
      <w:start w:val="1"/>
      <w:numFmt w:val="decimal"/>
      <w:lvlText w:val="%4."/>
      <w:lvlJc w:val="left"/>
      <w:pPr>
        <w:ind w:left="2880" w:hanging="360"/>
      </w:pPr>
    </w:lvl>
    <w:lvl w:ilvl="4" w:tplc="417EDAEA" w:tentative="1">
      <w:start w:val="1"/>
      <w:numFmt w:val="lowerLetter"/>
      <w:lvlText w:val="%5."/>
      <w:lvlJc w:val="left"/>
      <w:pPr>
        <w:ind w:left="3600" w:hanging="360"/>
      </w:pPr>
    </w:lvl>
    <w:lvl w:ilvl="5" w:tplc="FD4AC736" w:tentative="1">
      <w:start w:val="1"/>
      <w:numFmt w:val="lowerRoman"/>
      <w:lvlText w:val="%6."/>
      <w:lvlJc w:val="right"/>
      <w:pPr>
        <w:ind w:left="4320" w:hanging="180"/>
      </w:pPr>
    </w:lvl>
    <w:lvl w:ilvl="6" w:tplc="0A5E03B4" w:tentative="1">
      <w:start w:val="1"/>
      <w:numFmt w:val="decimal"/>
      <w:lvlText w:val="%7."/>
      <w:lvlJc w:val="left"/>
      <w:pPr>
        <w:ind w:left="5040" w:hanging="360"/>
      </w:pPr>
    </w:lvl>
    <w:lvl w:ilvl="7" w:tplc="5F8634B4" w:tentative="1">
      <w:start w:val="1"/>
      <w:numFmt w:val="lowerLetter"/>
      <w:lvlText w:val="%8."/>
      <w:lvlJc w:val="left"/>
      <w:pPr>
        <w:ind w:left="5760" w:hanging="360"/>
      </w:pPr>
    </w:lvl>
    <w:lvl w:ilvl="8" w:tplc="237E04FE" w:tentative="1">
      <w:start w:val="1"/>
      <w:numFmt w:val="lowerRoman"/>
      <w:lvlText w:val="%9."/>
      <w:lvlJc w:val="right"/>
      <w:pPr>
        <w:ind w:left="6480" w:hanging="180"/>
      </w:pPr>
    </w:lvl>
  </w:abstractNum>
  <w:abstractNum w:abstractNumId="38">
    <w:nsid w:val="78FC22E2"/>
    <w:multiLevelType w:val="hybridMultilevel"/>
    <w:tmpl w:val="02F60C44"/>
    <w:lvl w:ilvl="0" w:tplc="287458E4">
      <w:start w:val="1"/>
      <w:numFmt w:val="lowerLetter"/>
      <w:lvlText w:val="%1."/>
      <w:lvlJc w:val="left"/>
      <w:pPr>
        <w:ind w:left="720" w:hanging="360"/>
      </w:pPr>
      <w:rPr>
        <w:rFonts w:hint="default"/>
      </w:rPr>
    </w:lvl>
    <w:lvl w:ilvl="1" w:tplc="83B2A68C" w:tentative="1">
      <w:start w:val="1"/>
      <w:numFmt w:val="lowerLetter"/>
      <w:lvlText w:val="%2."/>
      <w:lvlJc w:val="left"/>
      <w:pPr>
        <w:ind w:left="1440" w:hanging="360"/>
      </w:pPr>
    </w:lvl>
    <w:lvl w:ilvl="2" w:tplc="B90A2648" w:tentative="1">
      <w:start w:val="1"/>
      <w:numFmt w:val="lowerRoman"/>
      <w:lvlText w:val="%3."/>
      <w:lvlJc w:val="right"/>
      <w:pPr>
        <w:ind w:left="2160" w:hanging="180"/>
      </w:pPr>
    </w:lvl>
    <w:lvl w:ilvl="3" w:tplc="DF72B362" w:tentative="1">
      <w:start w:val="1"/>
      <w:numFmt w:val="decimal"/>
      <w:lvlText w:val="%4."/>
      <w:lvlJc w:val="left"/>
      <w:pPr>
        <w:ind w:left="2880" w:hanging="360"/>
      </w:pPr>
    </w:lvl>
    <w:lvl w:ilvl="4" w:tplc="320ECDBC" w:tentative="1">
      <w:start w:val="1"/>
      <w:numFmt w:val="lowerLetter"/>
      <w:lvlText w:val="%5."/>
      <w:lvlJc w:val="left"/>
      <w:pPr>
        <w:ind w:left="3600" w:hanging="360"/>
      </w:pPr>
    </w:lvl>
    <w:lvl w:ilvl="5" w:tplc="52584A36" w:tentative="1">
      <w:start w:val="1"/>
      <w:numFmt w:val="lowerRoman"/>
      <w:lvlText w:val="%6."/>
      <w:lvlJc w:val="right"/>
      <w:pPr>
        <w:ind w:left="4320" w:hanging="180"/>
      </w:pPr>
    </w:lvl>
    <w:lvl w:ilvl="6" w:tplc="7C22879A" w:tentative="1">
      <w:start w:val="1"/>
      <w:numFmt w:val="decimal"/>
      <w:lvlText w:val="%7."/>
      <w:lvlJc w:val="left"/>
      <w:pPr>
        <w:ind w:left="5040" w:hanging="360"/>
      </w:pPr>
    </w:lvl>
    <w:lvl w:ilvl="7" w:tplc="85EAC706" w:tentative="1">
      <w:start w:val="1"/>
      <w:numFmt w:val="lowerLetter"/>
      <w:lvlText w:val="%8."/>
      <w:lvlJc w:val="left"/>
      <w:pPr>
        <w:ind w:left="5760" w:hanging="360"/>
      </w:pPr>
    </w:lvl>
    <w:lvl w:ilvl="8" w:tplc="C3DA1C4C" w:tentative="1">
      <w:start w:val="1"/>
      <w:numFmt w:val="lowerRoman"/>
      <w:lvlText w:val="%9."/>
      <w:lvlJc w:val="right"/>
      <w:pPr>
        <w:ind w:left="6480" w:hanging="180"/>
      </w:pPr>
    </w:lvl>
  </w:abstractNum>
  <w:abstractNum w:abstractNumId="39">
    <w:nsid w:val="79977621"/>
    <w:multiLevelType w:val="hybridMultilevel"/>
    <w:tmpl w:val="6256F428"/>
    <w:lvl w:ilvl="0" w:tplc="7CC2C4E8">
      <w:start w:val="1"/>
      <w:numFmt w:val="decimal"/>
      <w:lvlText w:val="%1."/>
      <w:lvlJc w:val="left"/>
      <w:pPr>
        <w:ind w:left="720" w:hanging="360"/>
      </w:pPr>
    </w:lvl>
    <w:lvl w:ilvl="1" w:tplc="A6963BD2" w:tentative="1">
      <w:start w:val="1"/>
      <w:numFmt w:val="lowerLetter"/>
      <w:lvlText w:val="%2."/>
      <w:lvlJc w:val="left"/>
      <w:pPr>
        <w:ind w:left="1440" w:hanging="360"/>
      </w:pPr>
    </w:lvl>
    <w:lvl w:ilvl="2" w:tplc="6600ABFA" w:tentative="1">
      <w:start w:val="1"/>
      <w:numFmt w:val="lowerRoman"/>
      <w:lvlText w:val="%3."/>
      <w:lvlJc w:val="right"/>
      <w:pPr>
        <w:ind w:left="2160" w:hanging="180"/>
      </w:pPr>
    </w:lvl>
    <w:lvl w:ilvl="3" w:tplc="3F0AE0CC" w:tentative="1">
      <w:start w:val="1"/>
      <w:numFmt w:val="decimal"/>
      <w:lvlText w:val="%4."/>
      <w:lvlJc w:val="left"/>
      <w:pPr>
        <w:ind w:left="2880" w:hanging="360"/>
      </w:pPr>
    </w:lvl>
    <w:lvl w:ilvl="4" w:tplc="B44434C8" w:tentative="1">
      <w:start w:val="1"/>
      <w:numFmt w:val="lowerLetter"/>
      <w:lvlText w:val="%5."/>
      <w:lvlJc w:val="left"/>
      <w:pPr>
        <w:ind w:left="3600" w:hanging="360"/>
      </w:pPr>
    </w:lvl>
    <w:lvl w:ilvl="5" w:tplc="343C5026" w:tentative="1">
      <w:start w:val="1"/>
      <w:numFmt w:val="lowerRoman"/>
      <w:lvlText w:val="%6."/>
      <w:lvlJc w:val="right"/>
      <w:pPr>
        <w:ind w:left="4320" w:hanging="180"/>
      </w:pPr>
    </w:lvl>
    <w:lvl w:ilvl="6" w:tplc="4AF4C1EE" w:tentative="1">
      <w:start w:val="1"/>
      <w:numFmt w:val="decimal"/>
      <w:lvlText w:val="%7."/>
      <w:lvlJc w:val="left"/>
      <w:pPr>
        <w:ind w:left="5040" w:hanging="360"/>
      </w:pPr>
    </w:lvl>
    <w:lvl w:ilvl="7" w:tplc="5142B6BA" w:tentative="1">
      <w:start w:val="1"/>
      <w:numFmt w:val="lowerLetter"/>
      <w:lvlText w:val="%8."/>
      <w:lvlJc w:val="left"/>
      <w:pPr>
        <w:ind w:left="5760" w:hanging="360"/>
      </w:pPr>
    </w:lvl>
    <w:lvl w:ilvl="8" w:tplc="86609FBA" w:tentative="1">
      <w:start w:val="1"/>
      <w:numFmt w:val="lowerRoman"/>
      <w:lvlText w:val="%9."/>
      <w:lvlJc w:val="right"/>
      <w:pPr>
        <w:ind w:left="6480" w:hanging="180"/>
      </w:pPr>
    </w:lvl>
  </w:abstractNum>
  <w:abstractNum w:abstractNumId="40">
    <w:nsid w:val="79D53AB4"/>
    <w:multiLevelType w:val="multilevel"/>
    <w:tmpl w:val="766C966C"/>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30"/>
        </w:tabs>
        <w:ind w:left="143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41">
    <w:nsid w:val="7A804D4B"/>
    <w:multiLevelType w:val="hybridMultilevel"/>
    <w:tmpl w:val="F2321260"/>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AAF691B"/>
    <w:multiLevelType w:val="multilevel"/>
    <w:tmpl w:val="DD886C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AC532DB"/>
    <w:multiLevelType w:val="multilevel"/>
    <w:tmpl w:val="563A760A"/>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pStyle w:val="ScheduleLevel2"/>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376"/>
        </w:tabs>
        <w:ind w:left="23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44">
    <w:nsid w:val="7E1E263F"/>
    <w:multiLevelType w:val="multilevel"/>
    <w:tmpl w:val="766C966C"/>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30"/>
        </w:tabs>
        <w:ind w:left="143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num w:numId="1">
    <w:abstractNumId w:val="18"/>
  </w:num>
  <w:num w:numId="2">
    <w:abstractNumId w:val="30"/>
  </w:num>
  <w:num w:numId="3">
    <w:abstractNumId w:val="25"/>
  </w:num>
  <w:num w:numId="4">
    <w:abstractNumId w:val="14"/>
  </w:num>
  <w:num w:numId="5">
    <w:abstractNumId w:val="5"/>
  </w:num>
  <w:num w:numId="6">
    <w:abstractNumId w:val="34"/>
  </w:num>
  <w:num w:numId="7">
    <w:abstractNumId w:val="27"/>
  </w:num>
  <w:num w:numId="8">
    <w:abstractNumId w:val="7"/>
  </w:num>
  <w:num w:numId="9">
    <w:abstractNumId w:val="4"/>
  </w:num>
  <w:num w:numId="10">
    <w:abstractNumId w:val="3"/>
  </w:num>
  <w:num w:numId="11">
    <w:abstractNumId w:val="2"/>
  </w:num>
  <w:num w:numId="12">
    <w:abstractNumId w:val="1"/>
  </w:num>
  <w:num w:numId="13">
    <w:abstractNumId w:val="0"/>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8"/>
  </w:num>
  <w:num w:numId="17">
    <w:abstractNumId w:val="11"/>
  </w:num>
  <w:num w:numId="18">
    <w:abstractNumId w:val="24"/>
  </w:num>
  <w:num w:numId="19">
    <w:abstractNumId w:val="20"/>
  </w:num>
  <w:num w:numId="20">
    <w:abstractNumId w:val="13"/>
  </w:num>
  <w:num w:numId="21">
    <w:abstractNumId w:val="39"/>
  </w:num>
  <w:num w:numId="22">
    <w:abstractNumId w:val="32"/>
  </w:num>
  <w:num w:numId="23">
    <w:abstractNumId w:val="37"/>
  </w:num>
  <w:num w:numId="24">
    <w:abstractNumId w:val="43"/>
  </w:num>
  <w:num w:numId="25">
    <w:abstractNumId w:val="22"/>
  </w:num>
  <w:num w:numId="26">
    <w:abstractNumId w:val="30"/>
    <w:lvlOverride w:ilvl="0">
      <w:startOverride w:val="2"/>
    </w:lvlOverride>
    <w:lvlOverride w:ilvl="1">
      <w:startOverride w:val="2"/>
    </w:lvlOverride>
    <w:lvlOverride w:ilvl="2">
      <w:startOverride w:val="4"/>
    </w:lvlOverride>
  </w:num>
  <w:num w:numId="27">
    <w:abstractNumId w:val="23"/>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lvlOverride w:ilvl="0">
      <w:lvl w:ilvl="0">
        <w:numFmt w:val="decimal"/>
        <w:lvlText w:val=""/>
        <w:lvlJc w:val="left"/>
      </w:lvl>
    </w:lvlOverride>
    <w:lvlOverride w:ilvl="1">
      <w:lvl w:ilvl="1">
        <w:start w:val="1"/>
        <w:numFmt w:val="decimal"/>
        <w:lvlText w:val="%1.%2"/>
        <w:lvlJc w:val="left"/>
        <w:pPr>
          <w:tabs>
            <w:tab w:val="num" w:pos="1440"/>
          </w:tabs>
          <w:ind w:left="1440" w:hanging="720"/>
        </w:pPr>
        <w:rPr>
          <w:rFonts w:hint="default"/>
          <w:effect w:val="none"/>
        </w:rPr>
      </w:lvl>
    </w:lvlOverride>
  </w:num>
  <w:num w:numId="30">
    <w:abstractNumId w:val="38"/>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15"/>
  </w:num>
  <w:num w:numId="34">
    <w:abstractNumId w:val="41"/>
  </w:num>
  <w:num w:numId="35">
    <w:abstractNumId w:val="16"/>
  </w:num>
  <w:num w:numId="36">
    <w:abstractNumId w:val="44"/>
  </w:num>
  <w:num w:numId="37">
    <w:abstractNumId w:val="40"/>
  </w:num>
  <w:num w:numId="38">
    <w:abstractNumId w:val="10"/>
  </w:num>
  <w:num w:numId="39">
    <w:abstractNumId w:val="29"/>
  </w:num>
  <w:num w:numId="40">
    <w:abstractNumId w:val="42"/>
  </w:num>
  <w:num w:numId="41">
    <w:abstractNumId w:val="26"/>
  </w:num>
  <w:num w:numId="42">
    <w:abstractNumId w:val="21"/>
  </w:num>
  <w:num w:numId="43">
    <w:abstractNumId w:val="36"/>
  </w:num>
  <w:num w:numId="44">
    <w:abstractNumId w:val="28"/>
  </w:num>
  <w:num w:numId="45">
    <w:abstractNumId w:val="17"/>
  </w:num>
  <w:num w:numId="46">
    <w:abstractNumId w:val="30"/>
  </w:num>
  <w:num w:numId="47">
    <w:abstractNumId w:val="19"/>
  </w:num>
  <w:num w:numId="48">
    <w:abstractNumId w:val="6"/>
  </w:num>
  <w:num w:numId="49">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20"/>
  <w:drawingGridHorizontalSpacing w:val="11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SSOCID" w:val="128285"/>
    <w:docVar w:name="BASEPRECID" w:val="17"/>
    <w:docVar w:name="BASEPRECTYPE" w:val="BLANK"/>
    <w:docVar w:name="CLIENTID" w:val="2427"/>
    <w:docVar w:name="COMPANYID" w:val="2122615613"/>
    <w:docVar w:name="DOCID" w:val="1569802"/>
    <w:docVar w:name="DOCIDEX" w:val="3669205"/>
    <w:docVar w:name="EDITION" w:val="FM"/>
    <w:docVar w:name="FILEID" w:val="41318"/>
    <w:docVar w:name="SERIALNO" w:val="11311"/>
    <w:docVar w:name="VERSIONID" w:val="09dfac99-30dc-4043-a7a1-4588d9dfd096"/>
    <w:docVar w:name="VERSIONLABEL" w:val="1"/>
  </w:docVars>
  <w:rsids>
    <w:rsidRoot w:val="00A51B1A"/>
    <w:rsid w:val="000019C8"/>
    <w:rsid w:val="00003B6C"/>
    <w:rsid w:val="00005A51"/>
    <w:rsid w:val="00006781"/>
    <w:rsid w:val="00006EB0"/>
    <w:rsid w:val="0001267F"/>
    <w:rsid w:val="0001320A"/>
    <w:rsid w:val="00014147"/>
    <w:rsid w:val="00020BCC"/>
    <w:rsid w:val="00021238"/>
    <w:rsid w:val="00023EAE"/>
    <w:rsid w:val="00031E5C"/>
    <w:rsid w:val="000339A0"/>
    <w:rsid w:val="00033A70"/>
    <w:rsid w:val="00033C26"/>
    <w:rsid w:val="00041363"/>
    <w:rsid w:val="00041DAD"/>
    <w:rsid w:val="000451D8"/>
    <w:rsid w:val="00047905"/>
    <w:rsid w:val="00050B79"/>
    <w:rsid w:val="00052924"/>
    <w:rsid w:val="0005385A"/>
    <w:rsid w:val="000559C1"/>
    <w:rsid w:val="0005634A"/>
    <w:rsid w:val="00060658"/>
    <w:rsid w:val="000654F7"/>
    <w:rsid w:val="000669AE"/>
    <w:rsid w:val="0007028E"/>
    <w:rsid w:val="00071FC1"/>
    <w:rsid w:val="000724F5"/>
    <w:rsid w:val="00073933"/>
    <w:rsid w:val="00073A1B"/>
    <w:rsid w:val="00074FEC"/>
    <w:rsid w:val="000825E9"/>
    <w:rsid w:val="00084898"/>
    <w:rsid w:val="00090F0E"/>
    <w:rsid w:val="00093E12"/>
    <w:rsid w:val="00094BA5"/>
    <w:rsid w:val="00095C7A"/>
    <w:rsid w:val="00097279"/>
    <w:rsid w:val="000A102D"/>
    <w:rsid w:val="000A10F5"/>
    <w:rsid w:val="000A1A64"/>
    <w:rsid w:val="000A1E79"/>
    <w:rsid w:val="000A29FE"/>
    <w:rsid w:val="000A35D8"/>
    <w:rsid w:val="000A67F5"/>
    <w:rsid w:val="000A6ED6"/>
    <w:rsid w:val="000B3634"/>
    <w:rsid w:val="000B4FE5"/>
    <w:rsid w:val="000B53AF"/>
    <w:rsid w:val="000B6184"/>
    <w:rsid w:val="000B6A30"/>
    <w:rsid w:val="000B6C6E"/>
    <w:rsid w:val="000B717F"/>
    <w:rsid w:val="000B7311"/>
    <w:rsid w:val="000C1FC3"/>
    <w:rsid w:val="000C3816"/>
    <w:rsid w:val="000C5A97"/>
    <w:rsid w:val="000C628F"/>
    <w:rsid w:val="000C727A"/>
    <w:rsid w:val="000D1E75"/>
    <w:rsid w:val="000D5235"/>
    <w:rsid w:val="000D54E4"/>
    <w:rsid w:val="000E297D"/>
    <w:rsid w:val="000E2D9B"/>
    <w:rsid w:val="000E3C03"/>
    <w:rsid w:val="000E500B"/>
    <w:rsid w:val="000E6A2F"/>
    <w:rsid w:val="000F1186"/>
    <w:rsid w:val="000F386F"/>
    <w:rsid w:val="00102227"/>
    <w:rsid w:val="00102B01"/>
    <w:rsid w:val="00105D51"/>
    <w:rsid w:val="00105EB5"/>
    <w:rsid w:val="00105F41"/>
    <w:rsid w:val="001076A7"/>
    <w:rsid w:val="00110FFA"/>
    <w:rsid w:val="00113541"/>
    <w:rsid w:val="001144E0"/>
    <w:rsid w:val="001162EF"/>
    <w:rsid w:val="00116510"/>
    <w:rsid w:val="00116EF6"/>
    <w:rsid w:val="00121A54"/>
    <w:rsid w:val="001243F1"/>
    <w:rsid w:val="0013055F"/>
    <w:rsid w:val="00130827"/>
    <w:rsid w:val="001308C1"/>
    <w:rsid w:val="00134834"/>
    <w:rsid w:val="00135696"/>
    <w:rsid w:val="0013772A"/>
    <w:rsid w:val="0014016D"/>
    <w:rsid w:val="00142083"/>
    <w:rsid w:val="001428B2"/>
    <w:rsid w:val="0014427F"/>
    <w:rsid w:val="00146217"/>
    <w:rsid w:val="0015029F"/>
    <w:rsid w:val="00151F28"/>
    <w:rsid w:val="00153064"/>
    <w:rsid w:val="00161ECF"/>
    <w:rsid w:val="00162C54"/>
    <w:rsid w:val="00163049"/>
    <w:rsid w:val="00167F94"/>
    <w:rsid w:val="001717CF"/>
    <w:rsid w:val="00181654"/>
    <w:rsid w:val="00182892"/>
    <w:rsid w:val="00185555"/>
    <w:rsid w:val="001928A4"/>
    <w:rsid w:val="001B04D4"/>
    <w:rsid w:val="001B18A6"/>
    <w:rsid w:val="001B22C4"/>
    <w:rsid w:val="001B7D21"/>
    <w:rsid w:val="001C1613"/>
    <w:rsid w:val="001C3AE9"/>
    <w:rsid w:val="001C4783"/>
    <w:rsid w:val="001C586F"/>
    <w:rsid w:val="001C5B07"/>
    <w:rsid w:val="001D18F2"/>
    <w:rsid w:val="001D35E7"/>
    <w:rsid w:val="001D393E"/>
    <w:rsid w:val="001D5CF9"/>
    <w:rsid w:val="001D7993"/>
    <w:rsid w:val="001E0104"/>
    <w:rsid w:val="001E17CE"/>
    <w:rsid w:val="001E31C6"/>
    <w:rsid w:val="001E38EB"/>
    <w:rsid w:val="001E567E"/>
    <w:rsid w:val="001E6CFE"/>
    <w:rsid w:val="001E73EF"/>
    <w:rsid w:val="001E7AB9"/>
    <w:rsid w:val="001F1114"/>
    <w:rsid w:val="001F16DB"/>
    <w:rsid w:val="001F1B59"/>
    <w:rsid w:val="001F3E33"/>
    <w:rsid w:val="001F4461"/>
    <w:rsid w:val="001F58EB"/>
    <w:rsid w:val="001F5AAA"/>
    <w:rsid w:val="001F5B69"/>
    <w:rsid w:val="001F79FD"/>
    <w:rsid w:val="002015CC"/>
    <w:rsid w:val="00203226"/>
    <w:rsid w:val="0020388C"/>
    <w:rsid w:val="002057CB"/>
    <w:rsid w:val="002057FF"/>
    <w:rsid w:val="00210031"/>
    <w:rsid w:val="0021100C"/>
    <w:rsid w:val="00211D31"/>
    <w:rsid w:val="00212002"/>
    <w:rsid w:val="00212DE0"/>
    <w:rsid w:val="002170AA"/>
    <w:rsid w:val="0022265C"/>
    <w:rsid w:val="00225173"/>
    <w:rsid w:val="00225EDF"/>
    <w:rsid w:val="00230C38"/>
    <w:rsid w:val="00233357"/>
    <w:rsid w:val="002335C7"/>
    <w:rsid w:val="00234CFD"/>
    <w:rsid w:val="002369B3"/>
    <w:rsid w:val="002370B4"/>
    <w:rsid w:val="002371BB"/>
    <w:rsid w:val="00237AD7"/>
    <w:rsid w:val="00237F78"/>
    <w:rsid w:val="002402E7"/>
    <w:rsid w:val="00241399"/>
    <w:rsid w:val="00241D0A"/>
    <w:rsid w:val="00241E23"/>
    <w:rsid w:val="002441B3"/>
    <w:rsid w:val="002444B5"/>
    <w:rsid w:val="0024507A"/>
    <w:rsid w:val="002478B9"/>
    <w:rsid w:val="00252664"/>
    <w:rsid w:val="00252AE8"/>
    <w:rsid w:val="00257D36"/>
    <w:rsid w:val="002631B9"/>
    <w:rsid w:val="00263E0A"/>
    <w:rsid w:val="002641EE"/>
    <w:rsid w:val="00266503"/>
    <w:rsid w:val="00273B81"/>
    <w:rsid w:val="00277AAC"/>
    <w:rsid w:val="002811DB"/>
    <w:rsid w:val="002817E8"/>
    <w:rsid w:val="00281958"/>
    <w:rsid w:val="00281A57"/>
    <w:rsid w:val="00283258"/>
    <w:rsid w:val="0028365E"/>
    <w:rsid w:val="0028424D"/>
    <w:rsid w:val="002859C2"/>
    <w:rsid w:val="00290BBA"/>
    <w:rsid w:val="00292A73"/>
    <w:rsid w:val="00294B98"/>
    <w:rsid w:val="002A0D9C"/>
    <w:rsid w:val="002A4645"/>
    <w:rsid w:val="002A5C67"/>
    <w:rsid w:val="002B1BFF"/>
    <w:rsid w:val="002B3943"/>
    <w:rsid w:val="002B685D"/>
    <w:rsid w:val="002C4E09"/>
    <w:rsid w:val="002D2CA2"/>
    <w:rsid w:val="002D306F"/>
    <w:rsid w:val="002D327A"/>
    <w:rsid w:val="002D33F9"/>
    <w:rsid w:val="002D3A01"/>
    <w:rsid w:val="002D4993"/>
    <w:rsid w:val="002E301A"/>
    <w:rsid w:val="002E396E"/>
    <w:rsid w:val="002E3BF2"/>
    <w:rsid w:val="002E48D5"/>
    <w:rsid w:val="002E5F40"/>
    <w:rsid w:val="002F0CB9"/>
    <w:rsid w:val="002F2A88"/>
    <w:rsid w:val="002F747C"/>
    <w:rsid w:val="0030705B"/>
    <w:rsid w:val="00310A0C"/>
    <w:rsid w:val="00310C2D"/>
    <w:rsid w:val="003118CA"/>
    <w:rsid w:val="003122CB"/>
    <w:rsid w:val="003125D2"/>
    <w:rsid w:val="00313752"/>
    <w:rsid w:val="00314DDB"/>
    <w:rsid w:val="00315CC3"/>
    <w:rsid w:val="00315FB8"/>
    <w:rsid w:val="00316F31"/>
    <w:rsid w:val="00317488"/>
    <w:rsid w:val="003178FE"/>
    <w:rsid w:val="00321BA3"/>
    <w:rsid w:val="00330140"/>
    <w:rsid w:val="003333E8"/>
    <w:rsid w:val="00342FC0"/>
    <w:rsid w:val="003449F5"/>
    <w:rsid w:val="003453B0"/>
    <w:rsid w:val="003508EA"/>
    <w:rsid w:val="0035256A"/>
    <w:rsid w:val="00352759"/>
    <w:rsid w:val="0035358B"/>
    <w:rsid w:val="003554C5"/>
    <w:rsid w:val="00356151"/>
    <w:rsid w:val="0035659B"/>
    <w:rsid w:val="00357E8E"/>
    <w:rsid w:val="00363580"/>
    <w:rsid w:val="0036416C"/>
    <w:rsid w:val="00366401"/>
    <w:rsid w:val="00366715"/>
    <w:rsid w:val="00370BE4"/>
    <w:rsid w:val="003745AE"/>
    <w:rsid w:val="00376A5A"/>
    <w:rsid w:val="003775A2"/>
    <w:rsid w:val="003807EB"/>
    <w:rsid w:val="003820C5"/>
    <w:rsid w:val="003832F1"/>
    <w:rsid w:val="00385CAD"/>
    <w:rsid w:val="00390AF7"/>
    <w:rsid w:val="0039171B"/>
    <w:rsid w:val="00393B2F"/>
    <w:rsid w:val="003957DC"/>
    <w:rsid w:val="0039658B"/>
    <w:rsid w:val="00396646"/>
    <w:rsid w:val="003A4451"/>
    <w:rsid w:val="003A6F56"/>
    <w:rsid w:val="003B08D3"/>
    <w:rsid w:val="003B0AB4"/>
    <w:rsid w:val="003B17E8"/>
    <w:rsid w:val="003B4326"/>
    <w:rsid w:val="003B4CAC"/>
    <w:rsid w:val="003B5904"/>
    <w:rsid w:val="003B5B4B"/>
    <w:rsid w:val="003B68FD"/>
    <w:rsid w:val="003B6C8F"/>
    <w:rsid w:val="003B7327"/>
    <w:rsid w:val="003C2F4F"/>
    <w:rsid w:val="003C3A8C"/>
    <w:rsid w:val="003C486A"/>
    <w:rsid w:val="003C4CA1"/>
    <w:rsid w:val="003C6C6B"/>
    <w:rsid w:val="003D188E"/>
    <w:rsid w:val="003D27A0"/>
    <w:rsid w:val="003D5337"/>
    <w:rsid w:val="003D7F6F"/>
    <w:rsid w:val="003E1FC8"/>
    <w:rsid w:val="003E3B42"/>
    <w:rsid w:val="003E4598"/>
    <w:rsid w:val="003E6236"/>
    <w:rsid w:val="003E6428"/>
    <w:rsid w:val="003F0384"/>
    <w:rsid w:val="003F1C0C"/>
    <w:rsid w:val="003F2310"/>
    <w:rsid w:val="00401334"/>
    <w:rsid w:val="004027C0"/>
    <w:rsid w:val="004062A9"/>
    <w:rsid w:val="004104F4"/>
    <w:rsid w:val="00413106"/>
    <w:rsid w:val="0041552C"/>
    <w:rsid w:val="00415575"/>
    <w:rsid w:val="004236C2"/>
    <w:rsid w:val="00424A9C"/>
    <w:rsid w:val="00431100"/>
    <w:rsid w:val="004315A1"/>
    <w:rsid w:val="004338F5"/>
    <w:rsid w:val="004349AB"/>
    <w:rsid w:val="004363FF"/>
    <w:rsid w:val="00436E14"/>
    <w:rsid w:val="00437122"/>
    <w:rsid w:val="004406BC"/>
    <w:rsid w:val="004410D6"/>
    <w:rsid w:val="0044170C"/>
    <w:rsid w:val="004500CE"/>
    <w:rsid w:val="0045205C"/>
    <w:rsid w:val="00460065"/>
    <w:rsid w:val="00461EE9"/>
    <w:rsid w:val="00462EC7"/>
    <w:rsid w:val="004638FF"/>
    <w:rsid w:val="0046589E"/>
    <w:rsid w:val="00470357"/>
    <w:rsid w:val="00470EB4"/>
    <w:rsid w:val="00471DA2"/>
    <w:rsid w:val="00480350"/>
    <w:rsid w:val="004805C2"/>
    <w:rsid w:val="00480AB7"/>
    <w:rsid w:val="004820DF"/>
    <w:rsid w:val="004826A1"/>
    <w:rsid w:val="004854E2"/>
    <w:rsid w:val="00485EA5"/>
    <w:rsid w:val="004875AA"/>
    <w:rsid w:val="004915A8"/>
    <w:rsid w:val="0049579A"/>
    <w:rsid w:val="004A2E40"/>
    <w:rsid w:val="004A3C70"/>
    <w:rsid w:val="004A6DB4"/>
    <w:rsid w:val="004B204A"/>
    <w:rsid w:val="004B3FF7"/>
    <w:rsid w:val="004B4A09"/>
    <w:rsid w:val="004B5B7A"/>
    <w:rsid w:val="004B5F16"/>
    <w:rsid w:val="004B6878"/>
    <w:rsid w:val="004C0456"/>
    <w:rsid w:val="004C3022"/>
    <w:rsid w:val="004C481F"/>
    <w:rsid w:val="004C496C"/>
    <w:rsid w:val="004E2D8F"/>
    <w:rsid w:val="004E2D9C"/>
    <w:rsid w:val="004E39E1"/>
    <w:rsid w:val="004E4B22"/>
    <w:rsid w:val="004E4B65"/>
    <w:rsid w:val="004E6B43"/>
    <w:rsid w:val="004F17A4"/>
    <w:rsid w:val="004F1D73"/>
    <w:rsid w:val="004F26F6"/>
    <w:rsid w:val="0050250E"/>
    <w:rsid w:val="00502A90"/>
    <w:rsid w:val="00505C2E"/>
    <w:rsid w:val="005066FA"/>
    <w:rsid w:val="00506B11"/>
    <w:rsid w:val="00511708"/>
    <w:rsid w:val="00511D27"/>
    <w:rsid w:val="00512B48"/>
    <w:rsid w:val="00512D58"/>
    <w:rsid w:val="0052098F"/>
    <w:rsid w:val="00526308"/>
    <w:rsid w:val="00527E29"/>
    <w:rsid w:val="0053040C"/>
    <w:rsid w:val="00531F03"/>
    <w:rsid w:val="00532E08"/>
    <w:rsid w:val="00534B83"/>
    <w:rsid w:val="00534CF1"/>
    <w:rsid w:val="00536DFF"/>
    <w:rsid w:val="00543C24"/>
    <w:rsid w:val="00547DDB"/>
    <w:rsid w:val="0055093C"/>
    <w:rsid w:val="00551505"/>
    <w:rsid w:val="00551CE5"/>
    <w:rsid w:val="00553C08"/>
    <w:rsid w:val="005541DE"/>
    <w:rsid w:val="00556ED4"/>
    <w:rsid w:val="00557C0A"/>
    <w:rsid w:val="0056099F"/>
    <w:rsid w:val="00564C41"/>
    <w:rsid w:val="00566720"/>
    <w:rsid w:val="005674FA"/>
    <w:rsid w:val="00574287"/>
    <w:rsid w:val="00576EC4"/>
    <w:rsid w:val="00577AD8"/>
    <w:rsid w:val="00581217"/>
    <w:rsid w:val="00583253"/>
    <w:rsid w:val="00585376"/>
    <w:rsid w:val="00585E76"/>
    <w:rsid w:val="00585F0F"/>
    <w:rsid w:val="00587054"/>
    <w:rsid w:val="005905D6"/>
    <w:rsid w:val="00590CC9"/>
    <w:rsid w:val="00591381"/>
    <w:rsid w:val="00593F22"/>
    <w:rsid w:val="00596A64"/>
    <w:rsid w:val="005A561C"/>
    <w:rsid w:val="005B04EB"/>
    <w:rsid w:val="005B1646"/>
    <w:rsid w:val="005B2602"/>
    <w:rsid w:val="005B26ED"/>
    <w:rsid w:val="005B2E88"/>
    <w:rsid w:val="005B3F9E"/>
    <w:rsid w:val="005B48E6"/>
    <w:rsid w:val="005B57A7"/>
    <w:rsid w:val="005B6D53"/>
    <w:rsid w:val="005B71F5"/>
    <w:rsid w:val="005C14D2"/>
    <w:rsid w:val="005C28AA"/>
    <w:rsid w:val="005C2E07"/>
    <w:rsid w:val="005C4CEC"/>
    <w:rsid w:val="005D77CE"/>
    <w:rsid w:val="005E35C4"/>
    <w:rsid w:val="005E4A54"/>
    <w:rsid w:val="005E64BF"/>
    <w:rsid w:val="005E6BE9"/>
    <w:rsid w:val="005F67EF"/>
    <w:rsid w:val="005F6DA9"/>
    <w:rsid w:val="005F6F11"/>
    <w:rsid w:val="005F76C0"/>
    <w:rsid w:val="005F79C2"/>
    <w:rsid w:val="00604D3E"/>
    <w:rsid w:val="0060557D"/>
    <w:rsid w:val="00605643"/>
    <w:rsid w:val="0061016F"/>
    <w:rsid w:val="00611259"/>
    <w:rsid w:val="00611C50"/>
    <w:rsid w:val="00615538"/>
    <w:rsid w:val="00620CB5"/>
    <w:rsid w:val="00621BF7"/>
    <w:rsid w:val="00622133"/>
    <w:rsid w:val="00622232"/>
    <w:rsid w:val="0062372E"/>
    <w:rsid w:val="00625892"/>
    <w:rsid w:val="006270E5"/>
    <w:rsid w:val="00627FB5"/>
    <w:rsid w:val="00630C13"/>
    <w:rsid w:val="006326B6"/>
    <w:rsid w:val="00632D32"/>
    <w:rsid w:val="00633707"/>
    <w:rsid w:val="0063397A"/>
    <w:rsid w:val="0063480C"/>
    <w:rsid w:val="00636ACD"/>
    <w:rsid w:val="00637702"/>
    <w:rsid w:val="0064162E"/>
    <w:rsid w:val="00641863"/>
    <w:rsid w:val="0064224B"/>
    <w:rsid w:val="0064636C"/>
    <w:rsid w:val="0064733A"/>
    <w:rsid w:val="006476E2"/>
    <w:rsid w:val="00652598"/>
    <w:rsid w:val="00654E33"/>
    <w:rsid w:val="00657AB7"/>
    <w:rsid w:val="00660859"/>
    <w:rsid w:val="006675DA"/>
    <w:rsid w:val="00672401"/>
    <w:rsid w:val="0067310C"/>
    <w:rsid w:val="00674C31"/>
    <w:rsid w:val="006764C3"/>
    <w:rsid w:val="00676C61"/>
    <w:rsid w:val="0068141A"/>
    <w:rsid w:val="00681AFA"/>
    <w:rsid w:val="006847C5"/>
    <w:rsid w:val="00687486"/>
    <w:rsid w:val="00691FAD"/>
    <w:rsid w:val="006A1B65"/>
    <w:rsid w:val="006A54EC"/>
    <w:rsid w:val="006A5B23"/>
    <w:rsid w:val="006A6932"/>
    <w:rsid w:val="006A6C36"/>
    <w:rsid w:val="006A760E"/>
    <w:rsid w:val="006B029B"/>
    <w:rsid w:val="006B0C28"/>
    <w:rsid w:val="006B131A"/>
    <w:rsid w:val="006B5561"/>
    <w:rsid w:val="006C11A5"/>
    <w:rsid w:val="006C2107"/>
    <w:rsid w:val="006C362B"/>
    <w:rsid w:val="006C3D9C"/>
    <w:rsid w:val="006C7108"/>
    <w:rsid w:val="006C7585"/>
    <w:rsid w:val="006D1167"/>
    <w:rsid w:val="006D2A7F"/>
    <w:rsid w:val="006D51D8"/>
    <w:rsid w:val="006D60E0"/>
    <w:rsid w:val="006D6E48"/>
    <w:rsid w:val="006E1C32"/>
    <w:rsid w:val="006F06D5"/>
    <w:rsid w:val="006F2A29"/>
    <w:rsid w:val="006F30C0"/>
    <w:rsid w:val="006F449C"/>
    <w:rsid w:val="006F4EC5"/>
    <w:rsid w:val="006F7BC9"/>
    <w:rsid w:val="006F7EFE"/>
    <w:rsid w:val="00701646"/>
    <w:rsid w:val="0070397D"/>
    <w:rsid w:val="0070559B"/>
    <w:rsid w:val="00706BB4"/>
    <w:rsid w:val="0071416C"/>
    <w:rsid w:val="00715154"/>
    <w:rsid w:val="00715892"/>
    <w:rsid w:val="00715D83"/>
    <w:rsid w:val="00720057"/>
    <w:rsid w:val="00720809"/>
    <w:rsid w:val="0073160F"/>
    <w:rsid w:val="007317E0"/>
    <w:rsid w:val="00732D82"/>
    <w:rsid w:val="00735D99"/>
    <w:rsid w:val="007360EF"/>
    <w:rsid w:val="00736E19"/>
    <w:rsid w:val="007405FA"/>
    <w:rsid w:val="00741EE7"/>
    <w:rsid w:val="0074232C"/>
    <w:rsid w:val="007429AD"/>
    <w:rsid w:val="00745BED"/>
    <w:rsid w:val="00745E03"/>
    <w:rsid w:val="00750ADB"/>
    <w:rsid w:val="007545C2"/>
    <w:rsid w:val="007562F7"/>
    <w:rsid w:val="00761033"/>
    <w:rsid w:val="00764633"/>
    <w:rsid w:val="007657FB"/>
    <w:rsid w:val="00765D99"/>
    <w:rsid w:val="007661E9"/>
    <w:rsid w:val="00766A12"/>
    <w:rsid w:val="007672B4"/>
    <w:rsid w:val="00767506"/>
    <w:rsid w:val="0077365E"/>
    <w:rsid w:val="00774F34"/>
    <w:rsid w:val="0078079F"/>
    <w:rsid w:val="00781377"/>
    <w:rsid w:val="00782603"/>
    <w:rsid w:val="00783965"/>
    <w:rsid w:val="0078397B"/>
    <w:rsid w:val="00787DED"/>
    <w:rsid w:val="00795F14"/>
    <w:rsid w:val="00796338"/>
    <w:rsid w:val="007969F9"/>
    <w:rsid w:val="00797E21"/>
    <w:rsid w:val="007A54ED"/>
    <w:rsid w:val="007A6D26"/>
    <w:rsid w:val="007B2324"/>
    <w:rsid w:val="007B26E7"/>
    <w:rsid w:val="007B28F4"/>
    <w:rsid w:val="007B35D4"/>
    <w:rsid w:val="007B54CB"/>
    <w:rsid w:val="007B7C60"/>
    <w:rsid w:val="007C410E"/>
    <w:rsid w:val="007C4266"/>
    <w:rsid w:val="007C44A9"/>
    <w:rsid w:val="007C54BC"/>
    <w:rsid w:val="007C636C"/>
    <w:rsid w:val="007C64B3"/>
    <w:rsid w:val="007C6EA0"/>
    <w:rsid w:val="007D1596"/>
    <w:rsid w:val="007D2D5F"/>
    <w:rsid w:val="007D5622"/>
    <w:rsid w:val="007D594E"/>
    <w:rsid w:val="007D6D17"/>
    <w:rsid w:val="007E2471"/>
    <w:rsid w:val="007E4DE1"/>
    <w:rsid w:val="007E5545"/>
    <w:rsid w:val="007E7F9E"/>
    <w:rsid w:val="007F02FE"/>
    <w:rsid w:val="007F098D"/>
    <w:rsid w:val="007F0E48"/>
    <w:rsid w:val="007F79AD"/>
    <w:rsid w:val="008010E1"/>
    <w:rsid w:val="00801750"/>
    <w:rsid w:val="008039F4"/>
    <w:rsid w:val="00805223"/>
    <w:rsid w:val="00805AD3"/>
    <w:rsid w:val="00813093"/>
    <w:rsid w:val="008139E2"/>
    <w:rsid w:val="00813A1A"/>
    <w:rsid w:val="008145F8"/>
    <w:rsid w:val="00816131"/>
    <w:rsid w:val="00820CAD"/>
    <w:rsid w:val="008226DC"/>
    <w:rsid w:val="00826B64"/>
    <w:rsid w:val="008311CC"/>
    <w:rsid w:val="008322AB"/>
    <w:rsid w:val="00832A71"/>
    <w:rsid w:val="008335FE"/>
    <w:rsid w:val="0083385E"/>
    <w:rsid w:val="008341D1"/>
    <w:rsid w:val="00835E06"/>
    <w:rsid w:val="008379ED"/>
    <w:rsid w:val="00837B0E"/>
    <w:rsid w:val="0084073B"/>
    <w:rsid w:val="00840A1C"/>
    <w:rsid w:val="00840FE0"/>
    <w:rsid w:val="0084409B"/>
    <w:rsid w:val="008447C4"/>
    <w:rsid w:val="0084561D"/>
    <w:rsid w:val="008470CA"/>
    <w:rsid w:val="0084785D"/>
    <w:rsid w:val="0085372A"/>
    <w:rsid w:val="00857A80"/>
    <w:rsid w:val="00857BD2"/>
    <w:rsid w:val="008642A6"/>
    <w:rsid w:val="0086551D"/>
    <w:rsid w:val="00873C72"/>
    <w:rsid w:val="008753F4"/>
    <w:rsid w:val="00875C01"/>
    <w:rsid w:val="008815D3"/>
    <w:rsid w:val="00883724"/>
    <w:rsid w:val="00884668"/>
    <w:rsid w:val="00887197"/>
    <w:rsid w:val="0088767B"/>
    <w:rsid w:val="0089268D"/>
    <w:rsid w:val="00892916"/>
    <w:rsid w:val="00894CDB"/>
    <w:rsid w:val="008A0582"/>
    <w:rsid w:val="008A2DC5"/>
    <w:rsid w:val="008A3C61"/>
    <w:rsid w:val="008A40EE"/>
    <w:rsid w:val="008A4F58"/>
    <w:rsid w:val="008A5E00"/>
    <w:rsid w:val="008A6CC5"/>
    <w:rsid w:val="008B0EF3"/>
    <w:rsid w:val="008B1683"/>
    <w:rsid w:val="008B288C"/>
    <w:rsid w:val="008C23FB"/>
    <w:rsid w:val="008C2CC9"/>
    <w:rsid w:val="008C2CEC"/>
    <w:rsid w:val="008C5846"/>
    <w:rsid w:val="008C67DA"/>
    <w:rsid w:val="008D0282"/>
    <w:rsid w:val="008D6782"/>
    <w:rsid w:val="008E006F"/>
    <w:rsid w:val="008E00E4"/>
    <w:rsid w:val="008E4CCA"/>
    <w:rsid w:val="008E5D0C"/>
    <w:rsid w:val="008E61E2"/>
    <w:rsid w:val="008E6E26"/>
    <w:rsid w:val="008E7D94"/>
    <w:rsid w:val="008F0B6B"/>
    <w:rsid w:val="008F60E5"/>
    <w:rsid w:val="008F6889"/>
    <w:rsid w:val="008F6A46"/>
    <w:rsid w:val="008F6D29"/>
    <w:rsid w:val="008F76B2"/>
    <w:rsid w:val="0090261A"/>
    <w:rsid w:val="00903A18"/>
    <w:rsid w:val="009048BB"/>
    <w:rsid w:val="0090558E"/>
    <w:rsid w:val="00907226"/>
    <w:rsid w:val="0091295F"/>
    <w:rsid w:val="00913815"/>
    <w:rsid w:val="00913D4A"/>
    <w:rsid w:val="009140E6"/>
    <w:rsid w:val="00914D98"/>
    <w:rsid w:val="00915BFF"/>
    <w:rsid w:val="00916B93"/>
    <w:rsid w:val="00924766"/>
    <w:rsid w:val="00924836"/>
    <w:rsid w:val="0092516F"/>
    <w:rsid w:val="0092627F"/>
    <w:rsid w:val="00933FBB"/>
    <w:rsid w:val="009356D0"/>
    <w:rsid w:val="00940B89"/>
    <w:rsid w:val="00941D14"/>
    <w:rsid w:val="009429CC"/>
    <w:rsid w:val="00942CB1"/>
    <w:rsid w:val="00946CF0"/>
    <w:rsid w:val="00946DA5"/>
    <w:rsid w:val="00946EF6"/>
    <w:rsid w:val="00951CFF"/>
    <w:rsid w:val="009559B5"/>
    <w:rsid w:val="009566EC"/>
    <w:rsid w:val="00960021"/>
    <w:rsid w:val="00960A0A"/>
    <w:rsid w:val="009611ED"/>
    <w:rsid w:val="00962115"/>
    <w:rsid w:val="00962D53"/>
    <w:rsid w:val="00963172"/>
    <w:rsid w:val="00963C9B"/>
    <w:rsid w:val="0097190D"/>
    <w:rsid w:val="009720A3"/>
    <w:rsid w:val="009738A3"/>
    <w:rsid w:val="009738A8"/>
    <w:rsid w:val="00977F1A"/>
    <w:rsid w:val="00982006"/>
    <w:rsid w:val="00985EFF"/>
    <w:rsid w:val="00986203"/>
    <w:rsid w:val="009913F1"/>
    <w:rsid w:val="00991959"/>
    <w:rsid w:val="009925F8"/>
    <w:rsid w:val="00994DFD"/>
    <w:rsid w:val="009963D7"/>
    <w:rsid w:val="009972DB"/>
    <w:rsid w:val="009A042B"/>
    <w:rsid w:val="009A13EC"/>
    <w:rsid w:val="009A1902"/>
    <w:rsid w:val="009A1DAC"/>
    <w:rsid w:val="009A471B"/>
    <w:rsid w:val="009A6812"/>
    <w:rsid w:val="009B0F73"/>
    <w:rsid w:val="009B1DEF"/>
    <w:rsid w:val="009B2657"/>
    <w:rsid w:val="009B32C0"/>
    <w:rsid w:val="009B445C"/>
    <w:rsid w:val="009B51C7"/>
    <w:rsid w:val="009C0AB5"/>
    <w:rsid w:val="009C3EF2"/>
    <w:rsid w:val="009C427B"/>
    <w:rsid w:val="009C5528"/>
    <w:rsid w:val="009C707A"/>
    <w:rsid w:val="009D213C"/>
    <w:rsid w:val="009D3297"/>
    <w:rsid w:val="009D7EB8"/>
    <w:rsid w:val="009E0C78"/>
    <w:rsid w:val="009E693D"/>
    <w:rsid w:val="009F03D4"/>
    <w:rsid w:val="009F0BA8"/>
    <w:rsid w:val="009F36E8"/>
    <w:rsid w:val="009F4DC2"/>
    <w:rsid w:val="009F7341"/>
    <w:rsid w:val="009F7881"/>
    <w:rsid w:val="009F7A6B"/>
    <w:rsid w:val="00A026A5"/>
    <w:rsid w:val="00A045DB"/>
    <w:rsid w:val="00A04A07"/>
    <w:rsid w:val="00A072A8"/>
    <w:rsid w:val="00A07C44"/>
    <w:rsid w:val="00A117B3"/>
    <w:rsid w:val="00A11B69"/>
    <w:rsid w:val="00A129CF"/>
    <w:rsid w:val="00A14D96"/>
    <w:rsid w:val="00A26622"/>
    <w:rsid w:val="00A266B3"/>
    <w:rsid w:val="00A31D29"/>
    <w:rsid w:val="00A378B8"/>
    <w:rsid w:val="00A40748"/>
    <w:rsid w:val="00A40A77"/>
    <w:rsid w:val="00A417E8"/>
    <w:rsid w:val="00A41EEF"/>
    <w:rsid w:val="00A4366B"/>
    <w:rsid w:val="00A4445F"/>
    <w:rsid w:val="00A4589E"/>
    <w:rsid w:val="00A504A1"/>
    <w:rsid w:val="00A51B1A"/>
    <w:rsid w:val="00A52112"/>
    <w:rsid w:val="00A57CB0"/>
    <w:rsid w:val="00A6189B"/>
    <w:rsid w:val="00A61963"/>
    <w:rsid w:val="00A6225C"/>
    <w:rsid w:val="00A626BD"/>
    <w:rsid w:val="00A62851"/>
    <w:rsid w:val="00A62B76"/>
    <w:rsid w:val="00A63AE5"/>
    <w:rsid w:val="00A65247"/>
    <w:rsid w:val="00A66809"/>
    <w:rsid w:val="00A70929"/>
    <w:rsid w:val="00A716D6"/>
    <w:rsid w:val="00A76227"/>
    <w:rsid w:val="00A80570"/>
    <w:rsid w:val="00A81C20"/>
    <w:rsid w:val="00A82A8A"/>
    <w:rsid w:val="00A833EE"/>
    <w:rsid w:val="00A835DD"/>
    <w:rsid w:val="00A8392B"/>
    <w:rsid w:val="00A85F53"/>
    <w:rsid w:val="00A9052C"/>
    <w:rsid w:val="00A93044"/>
    <w:rsid w:val="00A933FD"/>
    <w:rsid w:val="00A935AD"/>
    <w:rsid w:val="00A9396D"/>
    <w:rsid w:val="00A9401E"/>
    <w:rsid w:val="00A95554"/>
    <w:rsid w:val="00A95F74"/>
    <w:rsid w:val="00A97F94"/>
    <w:rsid w:val="00AA0119"/>
    <w:rsid w:val="00AA08CE"/>
    <w:rsid w:val="00AA590B"/>
    <w:rsid w:val="00AB0A5C"/>
    <w:rsid w:val="00AB1BF7"/>
    <w:rsid w:val="00AB378A"/>
    <w:rsid w:val="00AB51E9"/>
    <w:rsid w:val="00AB64A8"/>
    <w:rsid w:val="00AB765B"/>
    <w:rsid w:val="00AC1246"/>
    <w:rsid w:val="00AC2A29"/>
    <w:rsid w:val="00AC4EAD"/>
    <w:rsid w:val="00AC75E2"/>
    <w:rsid w:val="00AD210E"/>
    <w:rsid w:val="00AD3334"/>
    <w:rsid w:val="00AD615B"/>
    <w:rsid w:val="00AE3C1E"/>
    <w:rsid w:val="00AE5A0F"/>
    <w:rsid w:val="00AE753C"/>
    <w:rsid w:val="00AF0ADA"/>
    <w:rsid w:val="00AF273B"/>
    <w:rsid w:val="00AF2F58"/>
    <w:rsid w:val="00AF30A4"/>
    <w:rsid w:val="00AF5C6A"/>
    <w:rsid w:val="00B003D0"/>
    <w:rsid w:val="00B00D94"/>
    <w:rsid w:val="00B014A2"/>
    <w:rsid w:val="00B10032"/>
    <w:rsid w:val="00B10436"/>
    <w:rsid w:val="00B1299B"/>
    <w:rsid w:val="00B1553C"/>
    <w:rsid w:val="00B172EE"/>
    <w:rsid w:val="00B17CAB"/>
    <w:rsid w:val="00B20A98"/>
    <w:rsid w:val="00B2332C"/>
    <w:rsid w:val="00B25433"/>
    <w:rsid w:val="00B26A96"/>
    <w:rsid w:val="00B30408"/>
    <w:rsid w:val="00B36F5D"/>
    <w:rsid w:val="00B44133"/>
    <w:rsid w:val="00B50302"/>
    <w:rsid w:val="00B52695"/>
    <w:rsid w:val="00B557EE"/>
    <w:rsid w:val="00B56264"/>
    <w:rsid w:val="00B56323"/>
    <w:rsid w:val="00B60DC9"/>
    <w:rsid w:val="00B62F98"/>
    <w:rsid w:val="00B653EE"/>
    <w:rsid w:val="00B76ADB"/>
    <w:rsid w:val="00B8010E"/>
    <w:rsid w:val="00B8092C"/>
    <w:rsid w:val="00B81A3B"/>
    <w:rsid w:val="00B823BC"/>
    <w:rsid w:val="00B832EC"/>
    <w:rsid w:val="00B8624A"/>
    <w:rsid w:val="00B9267A"/>
    <w:rsid w:val="00B93485"/>
    <w:rsid w:val="00B93838"/>
    <w:rsid w:val="00B951CE"/>
    <w:rsid w:val="00B96493"/>
    <w:rsid w:val="00B969F0"/>
    <w:rsid w:val="00B978F2"/>
    <w:rsid w:val="00BA05C1"/>
    <w:rsid w:val="00BA63AF"/>
    <w:rsid w:val="00BB085A"/>
    <w:rsid w:val="00BB1764"/>
    <w:rsid w:val="00BB2491"/>
    <w:rsid w:val="00BB37E1"/>
    <w:rsid w:val="00BB3A7A"/>
    <w:rsid w:val="00BB527F"/>
    <w:rsid w:val="00BB5593"/>
    <w:rsid w:val="00BC0C32"/>
    <w:rsid w:val="00BC2C5C"/>
    <w:rsid w:val="00BC37E1"/>
    <w:rsid w:val="00BC6D91"/>
    <w:rsid w:val="00BD12BA"/>
    <w:rsid w:val="00BD50D9"/>
    <w:rsid w:val="00BD51EE"/>
    <w:rsid w:val="00BD68F9"/>
    <w:rsid w:val="00BD6CDD"/>
    <w:rsid w:val="00BD7405"/>
    <w:rsid w:val="00BE0F08"/>
    <w:rsid w:val="00BE29C6"/>
    <w:rsid w:val="00BE4328"/>
    <w:rsid w:val="00BE4AEF"/>
    <w:rsid w:val="00BE4E82"/>
    <w:rsid w:val="00BE5F98"/>
    <w:rsid w:val="00BE73C1"/>
    <w:rsid w:val="00BE74B1"/>
    <w:rsid w:val="00BF1257"/>
    <w:rsid w:val="00BF197D"/>
    <w:rsid w:val="00BF4104"/>
    <w:rsid w:val="00BF5F64"/>
    <w:rsid w:val="00BF6E7D"/>
    <w:rsid w:val="00C01B54"/>
    <w:rsid w:val="00C03B23"/>
    <w:rsid w:val="00C04C74"/>
    <w:rsid w:val="00C06316"/>
    <w:rsid w:val="00C06E03"/>
    <w:rsid w:val="00C10F77"/>
    <w:rsid w:val="00C1228D"/>
    <w:rsid w:val="00C20674"/>
    <w:rsid w:val="00C22030"/>
    <w:rsid w:val="00C24351"/>
    <w:rsid w:val="00C2656E"/>
    <w:rsid w:val="00C2738B"/>
    <w:rsid w:val="00C34334"/>
    <w:rsid w:val="00C34704"/>
    <w:rsid w:val="00C37263"/>
    <w:rsid w:val="00C40279"/>
    <w:rsid w:val="00C43FBF"/>
    <w:rsid w:val="00C44B5E"/>
    <w:rsid w:val="00C473A8"/>
    <w:rsid w:val="00C47D94"/>
    <w:rsid w:val="00C47F58"/>
    <w:rsid w:val="00C51533"/>
    <w:rsid w:val="00C53B48"/>
    <w:rsid w:val="00C54ECF"/>
    <w:rsid w:val="00C5537E"/>
    <w:rsid w:val="00C555DC"/>
    <w:rsid w:val="00C56E91"/>
    <w:rsid w:val="00C57593"/>
    <w:rsid w:val="00C60D36"/>
    <w:rsid w:val="00C60F30"/>
    <w:rsid w:val="00C610D4"/>
    <w:rsid w:val="00C66F03"/>
    <w:rsid w:val="00C70018"/>
    <w:rsid w:val="00C70928"/>
    <w:rsid w:val="00C749B6"/>
    <w:rsid w:val="00C74DBB"/>
    <w:rsid w:val="00C84E27"/>
    <w:rsid w:val="00C855F4"/>
    <w:rsid w:val="00C858FB"/>
    <w:rsid w:val="00C901FE"/>
    <w:rsid w:val="00C93116"/>
    <w:rsid w:val="00C937F3"/>
    <w:rsid w:val="00C9464A"/>
    <w:rsid w:val="00C94C55"/>
    <w:rsid w:val="00C9591C"/>
    <w:rsid w:val="00C96BCC"/>
    <w:rsid w:val="00C97FDB"/>
    <w:rsid w:val="00CA1A54"/>
    <w:rsid w:val="00CA6C27"/>
    <w:rsid w:val="00CB2345"/>
    <w:rsid w:val="00CB2406"/>
    <w:rsid w:val="00CB271F"/>
    <w:rsid w:val="00CB2FFD"/>
    <w:rsid w:val="00CB33B4"/>
    <w:rsid w:val="00CB484A"/>
    <w:rsid w:val="00CC0824"/>
    <w:rsid w:val="00CC3B42"/>
    <w:rsid w:val="00CD1900"/>
    <w:rsid w:val="00CD1DC2"/>
    <w:rsid w:val="00CD48EC"/>
    <w:rsid w:val="00CD50C0"/>
    <w:rsid w:val="00CD73A3"/>
    <w:rsid w:val="00CE024E"/>
    <w:rsid w:val="00CE0D58"/>
    <w:rsid w:val="00CE53B2"/>
    <w:rsid w:val="00CE7FF2"/>
    <w:rsid w:val="00CF094F"/>
    <w:rsid w:val="00CF141A"/>
    <w:rsid w:val="00CF22C3"/>
    <w:rsid w:val="00CF438B"/>
    <w:rsid w:val="00CF43D7"/>
    <w:rsid w:val="00CF624F"/>
    <w:rsid w:val="00CF7C24"/>
    <w:rsid w:val="00D00149"/>
    <w:rsid w:val="00D00861"/>
    <w:rsid w:val="00D02DF5"/>
    <w:rsid w:val="00D03E05"/>
    <w:rsid w:val="00D04218"/>
    <w:rsid w:val="00D05315"/>
    <w:rsid w:val="00D06A07"/>
    <w:rsid w:val="00D10272"/>
    <w:rsid w:val="00D116DA"/>
    <w:rsid w:val="00D15484"/>
    <w:rsid w:val="00D17E9D"/>
    <w:rsid w:val="00D31342"/>
    <w:rsid w:val="00D3775A"/>
    <w:rsid w:val="00D43DAE"/>
    <w:rsid w:val="00D50062"/>
    <w:rsid w:val="00D50106"/>
    <w:rsid w:val="00D50FA6"/>
    <w:rsid w:val="00D56B5E"/>
    <w:rsid w:val="00D60F10"/>
    <w:rsid w:val="00D62861"/>
    <w:rsid w:val="00D63EEF"/>
    <w:rsid w:val="00D63F9A"/>
    <w:rsid w:val="00D67E84"/>
    <w:rsid w:val="00D71A7A"/>
    <w:rsid w:val="00D75762"/>
    <w:rsid w:val="00D76972"/>
    <w:rsid w:val="00D80835"/>
    <w:rsid w:val="00D8174C"/>
    <w:rsid w:val="00D84230"/>
    <w:rsid w:val="00D84C3A"/>
    <w:rsid w:val="00D87876"/>
    <w:rsid w:val="00D910D5"/>
    <w:rsid w:val="00D9336A"/>
    <w:rsid w:val="00D9506F"/>
    <w:rsid w:val="00DA0EC6"/>
    <w:rsid w:val="00DA3265"/>
    <w:rsid w:val="00DA36D0"/>
    <w:rsid w:val="00DA7B1B"/>
    <w:rsid w:val="00DA7C65"/>
    <w:rsid w:val="00DB0EF7"/>
    <w:rsid w:val="00DB1822"/>
    <w:rsid w:val="00DB40B5"/>
    <w:rsid w:val="00DB69B6"/>
    <w:rsid w:val="00DB6AA1"/>
    <w:rsid w:val="00DC0285"/>
    <w:rsid w:val="00DC07AB"/>
    <w:rsid w:val="00DC0F64"/>
    <w:rsid w:val="00DC4251"/>
    <w:rsid w:val="00DC538C"/>
    <w:rsid w:val="00DC573C"/>
    <w:rsid w:val="00DD0B40"/>
    <w:rsid w:val="00DD4545"/>
    <w:rsid w:val="00DE25E9"/>
    <w:rsid w:val="00DE607B"/>
    <w:rsid w:val="00DF163D"/>
    <w:rsid w:val="00DF40F9"/>
    <w:rsid w:val="00DF678C"/>
    <w:rsid w:val="00E013A7"/>
    <w:rsid w:val="00E02A90"/>
    <w:rsid w:val="00E0317E"/>
    <w:rsid w:val="00E03B79"/>
    <w:rsid w:val="00E04FE6"/>
    <w:rsid w:val="00E05143"/>
    <w:rsid w:val="00E05E05"/>
    <w:rsid w:val="00E100C3"/>
    <w:rsid w:val="00E109EC"/>
    <w:rsid w:val="00E13980"/>
    <w:rsid w:val="00E242A0"/>
    <w:rsid w:val="00E27721"/>
    <w:rsid w:val="00E27A80"/>
    <w:rsid w:val="00E27BC3"/>
    <w:rsid w:val="00E30047"/>
    <w:rsid w:val="00E34621"/>
    <w:rsid w:val="00E350E9"/>
    <w:rsid w:val="00E35350"/>
    <w:rsid w:val="00E40A82"/>
    <w:rsid w:val="00E4177A"/>
    <w:rsid w:val="00E41C37"/>
    <w:rsid w:val="00E42361"/>
    <w:rsid w:val="00E42515"/>
    <w:rsid w:val="00E43FF4"/>
    <w:rsid w:val="00E477FF"/>
    <w:rsid w:val="00E50047"/>
    <w:rsid w:val="00E51BCC"/>
    <w:rsid w:val="00E55DDF"/>
    <w:rsid w:val="00E560CC"/>
    <w:rsid w:val="00E56659"/>
    <w:rsid w:val="00E6002D"/>
    <w:rsid w:val="00E60BBC"/>
    <w:rsid w:val="00E612D1"/>
    <w:rsid w:val="00E61589"/>
    <w:rsid w:val="00E65AFE"/>
    <w:rsid w:val="00E706E2"/>
    <w:rsid w:val="00E70817"/>
    <w:rsid w:val="00E72AEC"/>
    <w:rsid w:val="00E73F97"/>
    <w:rsid w:val="00E745DD"/>
    <w:rsid w:val="00E75342"/>
    <w:rsid w:val="00E75417"/>
    <w:rsid w:val="00E75451"/>
    <w:rsid w:val="00E777F6"/>
    <w:rsid w:val="00E81BCB"/>
    <w:rsid w:val="00E83ECF"/>
    <w:rsid w:val="00E91523"/>
    <w:rsid w:val="00E92ACF"/>
    <w:rsid w:val="00E93B40"/>
    <w:rsid w:val="00E956FA"/>
    <w:rsid w:val="00E96F8D"/>
    <w:rsid w:val="00EA076E"/>
    <w:rsid w:val="00EA443E"/>
    <w:rsid w:val="00EA4F32"/>
    <w:rsid w:val="00EA571E"/>
    <w:rsid w:val="00EA652B"/>
    <w:rsid w:val="00EA68D8"/>
    <w:rsid w:val="00EB4FB2"/>
    <w:rsid w:val="00EB5478"/>
    <w:rsid w:val="00EB6398"/>
    <w:rsid w:val="00EB76C3"/>
    <w:rsid w:val="00EB7971"/>
    <w:rsid w:val="00EC206F"/>
    <w:rsid w:val="00EC290B"/>
    <w:rsid w:val="00EC7B94"/>
    <w:rsid w:val="00ED047D"/>
    <w:rsid w:val="00ED2EBC"/>
    <w:rsid w:val="00ED6328"/>
    <w:rsid w:val="00ED66DB"/>
    <w:rsid w:val="00EE028D"/>
    <w:rsid w:val="00EE2841"/>
    <w:rsid w:val="00EE36C2"/>
    <w:rsid w:val="00EE7742"/>
    <w:rsid w:val="00EF0398"/>
    <w:rsid w:val="00EF0C36"/>
    <w:rsid w:val="00EF79BF"/>
    <w:rsid w:val="00EF7FAA"/>
    <w:rsid w:val="00F036EC"/>
    <w:rsid w:val="00F03D5D"/>
    <w:rsid w:val="00F07AAB"/>
    <w:rsid w:val="00F136A1"/>
    <w:rsid w:val="00F13F53"/>
    <w:rsid w:val="00F14CCD"/>
    <w:rsid w:val="00F21A2F"/>
    <w:rsid w:val="00F22BAA"/>
    <w:rsid w:val="00F23B27"/>
    <w:rsid w:val="00F24750"/>
    <w:rsid w:val="00F26B34"/>
    <w:rsid w:val="00F30D55"/>
    <w:rsid w:val="00F33A8B"/>
    <w:rsid w:val="00F359E1"/>
    <w:rsid w:val="00F37CFB"/>
    <w:rsid w:val="00F4095E"/>
    <w:rsid w:val="00F41C97"/>
    <w:rsid w:val="00F43AB5"/>
    <w:rsid w:val="00F4581E"/>
    <w:rsid w:val="00F45B20"/>
    <w:rsid w:val="00F46346"/>
    <w:rsid w:val="00F531ED"/>
    <w:rsid w:val="00F53470"/>
    <w:rsid w:val="00F54E5C"/>
    <w:rsid w:val="00F55276"/>
    <w:rsid w:val="00F60503"/>
    <w:rsid w:val="00F60F91"/>
    <w:rsid w:val="00F60FE7"/>
    <w:rsid w:val="00F61654"/>
    <w:rsid w:val="00F61C62"/>
    <w:rsid w:val="00F63B35"/>
    <w:rsid w:val="00F672C2"/>
    <w:rsid w:val="00F6759D"/>
    <w:rsid w:val="00F74B62"/>
    <w:rsid w:val="00F7780A"/>
    <w:rsid w:val="00F80716"/>
    <w:rsid w:val="00F807DC"/>
    <w:rsid w:val="00F81BE9"/>
    <w:rsid w:val="00F81CF8"/>
    <w:rsid w:val="00F82FF9"/>
    <w:rsid w:val="00F861D6"/>
    <w:rsid w:val="00F90EDE"/>
    <w:rsid w:val="00F91B81"/>
    <w:rsid w:val="00F93BF1"/>
    <w:rsid w:val="00F9433E"/>
    <w:rsid w:val="00F94552"/>
    <w:rsid w:val="00F95853"/>
    <w:rsid w:val="00F95A31"/>
    <w:rsid w:val="00FA1955"/>
    <w:rsid w:val="00FA1DA6"/>
    <w:rsid w:val="00FA32F3"/>
    <w:rsid w:val="00FA540F"/>
    <w:rsid w:val="00FB0D94"/>
    <w:rsid w:val="00FB269A"/>
    <w:rsid w:val="00FB3331"/>
    <w:rsid w:val="00FB5663"/>
    <w:rsid w:val="00FB5BA8"/>
    <w:rsid w:val="00FB6202"/>
    <w:rsid w:val="00FB7902"/>
    <w:rsid w:val="00FC0D98"/>
    <w:rsid w:val="00FC3791"/>
    <w:rsid w:val="00FC3B52"/>
    <w:rsid w:val="00FC549E"/>
    <w:rsid w:val="00FD2514"/>
    <w:rsid w:val="00FD2B55"/>
    <w:rsid w:val="00FD4C54"/>
    <w:rsid w:val="00FD7971"/>
    <w:rsid w:val="00FD7E41"/>
    <w:rsid w:val="00FE093F"/>
    <w:rsid w:val="00FE1D81"/>
    <w:rsid w:val="00FF4B9D"/>
    <w:rsid w:val="00FF65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CA858C"/>
  <w15:docId w15:val="{3CAF16B9-D8AE-46D8-8E62-5F63F2E87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A01"/>
    <w:pPr>
      <w:overflowPunct w:val="0"/>
      <w:autoSpaceDE w:val="0"/>
      <w:autoSpaceDN w:val="0"/>
      <w:adjustRightInd w:val="0"/>
      <w:spacing w:after="240" w:line="360" w:lineRule="auto"/>
      <w:jc w:val="both"/>
      <w:textAlignment w:val="baseline"/>
    </w:pPr>
    <w:rPr>
      <w:rFonts w:ascii="Arial" w:hAnsi="Arial"/>
      <w:sz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HouseStyleBase"/>
    <w:link w:val="Heading1Char"/>
    <w:qFormat/>
    <w:rsid w:val="006C11A5"/>
    <w:pPr>
      <w:numPr>
        <w:numId w:val="2"/>
      </w:numPr>
      <w:outlineLvl w:val="0"/>
    </w:pPr>
    <w:rPr>
      <w:rFonts w:ascii="Arial" w:hAnsi="Arial"/>
      <w:b/>
    </w:rPr>
  </w:style>
  <w:style w:type="paragraph" w:styleId="Heading2">
    <w:name w:val="heading 2"/>
    <w:aliases w:val="KJL:1st Level,Numbered - 2,h2,1.1.1 heading,Reset numbering,PARA2,S Heading,S Heading 2,PA Major Section,Major heading,h 3,Heading Two,(1.1,1.2,1.3 etc),Prophead 2,RFP Heading 2,Activity,l2,H2,Major,Project 2,RFS 2,Heading 2 Number,Heading 2a"/>
    <w:basedOn w:val="HouseStyleBase"/>
    <w:link w:val="Heading2Char"/>
    <w:qFormat/>
    <w:rsid w:val="006C11A5"/>
    <w:pPr>
      <w:numPr>
        <w:ilvl w:val="1"/>
        <w:numId w:val="2"/>
      </w:numPr>
      <w:outlineLvl w:val="1"/>
    </w:pPr>
    <w:rPr>
      <w:rFonts w:ascii="Arial" w:hAnsi="Arial"/>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HouseStyleBase"/>
    <w:link w:val="Heading3Char"/>
    <w:qFormat/>
    <w:rsid w:val="006C11A5"/>
    <w:pPr>
      <w:numPr>
        <w:ilvl w:val="2"/>
        <w:numId w:val="2"/>
      </w:numPr>
      <w:tabs>
        <w:tab w:val="clear" w:pos="1647"/>
        <w:tab w:val="num" w:pos="1800"/>
      </w:tabs>
      <w:ind w:left="1800"/>
      <w:outlineLvl w:val="2"/>
    </w:pPr>
    <w:rPr>
      <w:rFonts w:ascii="Arial" w:hAnsi="Arial"/>
    </w:rPr>
  </w:style>
  <w:style w:type="paragraph" w:styleId="Heading4">
    <w:name w:val="heading 4"/>
    <w:aliases w:val="n,h4,h4 sub sub heading,D Sub-Sub/Plain,Level 2 - (a),Level 2 - a,GPH Heading 4,Schedules,Second Level Heading HM,Subhead C,Sub-Minor,H4,dash,4,14,l4,141,h41,l41,41,142,h42,l42,h43,a.,Map Title,42,parapoint,¶,143,h44,l43,43,1411,h411,l411,411"/>
    <w:basedOn w:val="HouseStyleBase"/>
    <w:link w:val="Heading4Char"/>
    <w:qFormat/>
    <w:rsid w:val="006C11A5"/>
    <w:pPr>
      <w:numPr>
        <w:ilvl w:val="3"/>
        <w:numId w:val="2"/>
      </w:numPr>
      <w:tabs>
        <w:tab w:val="clear" w:pos="1648"/>
        <w:tab w:val="num" w:pos="2781"/>
        <w:tab w:val="num" w:pos="2880"/>
      </w:tabs>
      <w:ind w:left="2880"/>
      <w:outlineLvl w:val="3"/>
    </w:pPr>
    <w:rPr>
      <w:rFonts w:ascii="Arial" w:hAnsi="Arial"/>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
    <w:basedOn w:val="HouseStyleBase"/>
    <w:link w:val="Heading5Char"/>
    <w:qFormat/>
    <w:rsid w:val="006C11A5"/>
    <w:pPr>
      <w:numPr>
        <w:ilvl w:val="4"/>
        <w:numId w:val="2"/>
      </w:numPr>
      <w:outlineLvl w:val="4"/>
    </w:pPr>
    <w:rPr>
      <w:rFonts w:ascii="Arial" w:hAnsi="Arial"/>
    </w:rPr>
  </w:style>
  <w:style w:type="paragraph" w:styleId="Heading6">
    <w:name w:val="heading 6"/>
    <w:aliases w:val="Legal Level 1.,Lev 6,Heading 6  Appendix Y &amp; Z,Heading 6(unused),L1 PIP,h6,H6,H61,H62,H63,H64,H65,H66,H67,H68,H69,H610,H611,H612,H613,H614,H615,H616,H617,H618,H619,H621,H631,H641,H651,H661,H671,H681,H691,H6101,H6111,H6121,H6131,H6141,H6151,PR1"/>
    <w:basedOn w:val="HouseStyleBase"/>
    <w:link w:val="Heading6Char"/>
    <w:qFormat/>
    <w:rsid w:val="006C11A5"/>
    <w:pPr>
      <w:numPr>
        <w:ilvl w:val="5"/>
        <w:numId w:val="2"/>
      </w:numPr>
      <w:outlineLvl w:val="5"/>
    </w:pPr>
    <w:rPr>
      <w:rFonts w:ascii="Arial" w:hAnsi="Arial"/>
    </w:rPr>
  </w:style>
  <w:style w:type="paragraph" w:styleId="Heading7">
    <w:name w:val="heading 7"/>
    <w:aliases w:val="Legal Level 1.1.,Lev 7,Heading 7(unused),L2 PIP,H7DO NOT USE,PA Appendix Major,Blank 3,Heading 7 (Do Not Use),Comments,Cover"/>
    <w:basedOn w:val="HouseStyleBase"/>
    <w:link w:val="Heading7Char"/>
    <w:qFormat/>
    <w:rsid w:val="006C11A5"/>
    <w:pPr>
      <w:numPr>
        <w:ilvl w:val="6"/>
        <w:numId w:val="2"/>
      </w:numPr>
      <w:outlineLvl w:val="6"/>
    </w:pPr>
  </w:style>
  <w:style w:type="paragraph" w:styleId="Heading8">
    <w:name w:val="heading 8"/>
    <w:aliases w:val="Heading 8 (Do Not Use),Legal Level 1.1.1.,Lev 8,h8 DO NOT USE,PA Appendix Minor,Blank 4,code/paths"/>
    <w:basedOn w:val="HouseStyleBase"/>
    <w:link w:val="Heading8Char"/>
    <w:qFormat/>
    <w:rsid w:val="006C11A5"/>
    <w:pPr>
      <w:numPr>
        <w:ilvl w:val="7"/>
        <w:numId w:val="2"/>
      </w:numPr>
      <w:outlineLvl w:val="7"/>
    </w:pPr>
  </w:style>
  <w:style w:type="paragraph" w:styleId="Heading9">
    <w:name w:val="heading 9"/>
    <w:aliases w:val="Heading 9 (Do Not Use),Heading 9 (defunct),Legal Level 1.1.1.1.,Lev 9,h9 DO NOT USE,App Heading,Titre 10,App1,Blank 5,appendix,Appendix"/>
    <w:basedOn w:val="HouseStyleBase"/>
    <w:link w:val="Heading9Char"/>
    <w:qFormat/>
    <w:rsid w:val="006C11A5"/>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C11A5"/>
    <w:pPr>
      <w:tabs>
        <w:tab w:val="center" w:pos="4153"/>
        <w:tab w:val="right" w:pos="8306"/>
      </w:tabs>
      <w:spacing w:after="0" w:line="240" w:lineRule="auto"/>
    </w:pPr>
  </w:style>
  <w:style w:type="paragraph" w:styleId="BodyTextIndent">
    <w:name w:val="Body Text Indent"/>
    <w:basedOn w:val="HouseStyleBase"/>
    <w:link w:val="BodyTextIndentChar"/>
    <w:rsid w:val="006C11A5"/>
    <w:pPr>
      <w:numPr>
        <w:numId w:val="4"/>
      </w:numPr>
    </w:pPr>
    <w:rPr>
      <w:rFonts w:ascii="Arial" w:hAnsi="Arial"/>
    </w:rPr>
  </w:style>
  <w:style w:type="paragraph" w:styleId="BodyTextIndent2">
    <w:name w:val="Body Text Indent 2"/>
    <w:basedOn w:val="HouseStyleBase"/>
    <w:link w:val="BodyTextIndent2Char"/>
    <w:rsid w:val="006C11A5"/>
    <w:pPr>
      <w:numPr>
        <w:ilvl w:val="1"/>
        <w:numId w:val="4"/>
      </w:numPr>
    </w:pPr>
  </w:style>
  <w:style w:type="paragraph" w:styleId="BodyTextIndent3">
    <w:name w:val="Body Text Indent 3"/>
    <w:basedOn w:val="HouseStyleBase"/>
    <w:rsid w:val="006C11A5"/>
    <w:pPr>
      <w:ind w:left="1800"/>
    </w:pPr>
  </w:style>
  <w:style w:type="paragraph" w:customStyle="1" w:styleId="BodyTextIndent4">
    <w:name w:val="Body Text Indent 4"/>
    <w:basedOn w:val="HouseStyleBase"/>
    <w:rsid w:val="006C11A5"/>
    <w:pPr>
      <w:ind w:left="2880"/>
    </w:pPr>
  </w:style>
  <w:style w:type="paragraph" w:customStyle="1" w:styleId="BodyTextIndent5">
    <w:name w:val="Body Text Indent 5"/>
    <w:basedOn w:val="HouseStyleBase"/>
    <w:rsid w:val="006C11A5"/>
    <w:pPr>
      <w:ind w:left="3600"/>
    </w:pPr>
  </w:style>
  <w:style w:type="paragraph" w:customStyle="1" w:styleId="MarginText">
    <w:name w:val="Margin Text"/>
    <w:basedOn w:val="HouseStyleBase"/>
    <w:link w:val="MarginTextChar"/>
    <w:rsid w:val="006C11A5"/>
    <w:rPr>
      <w:rFonts w:ascii="Arial" w:hAnsi="Arial"/>
    </w:rPr>
  </w:style>
  <w:style w:type="paragraph" w:styleId="BodyText">
    <w:name w:val="Body Text"/>
    <w:basedOn w:val="Normal"/>
    <w:link w:val="BodyTextChar"/>
    <w:rsid w:val="006C11A5"/>
    <w:pPr>
      <w:spacing w:after="120"/>
    </w:pPr>
    <w:rPr>
      <w:rFonts w:ascii="Times New Roman" w:hAnsi="Times New Roman"/>
    </w:rPr>
  </w:style>
  <w:style w:type="character" w:styleId="PageNumber">
    <w:name w:val="page number"/>
    <w:rsid w:val="006C11A5"/>
    <w:rPr>
      <w:sz w:val="22"/>
    </w:rPr>
  </w:style>
  <w:style w:type="paragraph" w:styleId="Header">
    <w:name w:val="header"/>
    <w:aliases w:val="proposal header,h"/>
    <w:basedOn w:val="Normal"/>
    <w:link w:val="HeaderChar"/>
    <w:rsid w:val="006C11A5"/>
    <w:pPr>
      <w:tabs>
        <w:tab w:val="center" w:pos="4153"/>
        <w:tab w:val="right" w:pos="8306"/>
      </w:tabs>
    </w:pPr>
  </w:style>
  <w:style w:type="paragraph" w:customStyle="1" w:styleId="BodyTextIndent6">
    <w:name w:val="Body Text Indent 6"/>
    <w:basedOn w:val="HouseStyleBase"/>
    <w:rsid w:val="006C11A5"/>
    <w:pPr>
      <w:ind w:left="4320"/>
    </w:pPr>
  </w:style>
  <w:style w:type="paragraph" w:customStyle="1" w:styleId="BodyTextIndent7">
    <w:name w:val="Body Text Indent 7"/>
    <w:basedOn w:val="HouseStyleBase"/>
    <w:rsid w:val="006C11A5"/>
    <w:pPr>
      <w:ind w:left="5040"/>
    </w:pPr>
  </w:style>
  <w:style w:type="paragraph" w:customStyle="1" w:styleId="SchHead">
    <w:name w:val="SchHead"/>
    <w:basedOn w:val="HouseStyleBaseCentred"/>
    <w:next w:val="SchPart"/>
    <w:rsid w:val="006C11A5"/>
    <w:pPr>
      <w:keepNext/>
      <w:numPr>
        <w:numId w:val="15"/>
      </w:numPr>
      <w:jc w:val="center"/>
      <w:outlineLvl w:val="0"/>
    </w:pPr>
    <w:rPr>
      <w:b/>
      <w:caps/>
    </w:rPr>
  </w:style>
  <w:style w:type="paragraph" w:customStyle="1" w:styleId="ScheduleL1">
    <w:name w:val="Schedule L1"/>
    <w:basedOn w:val="HouseStyleBase"/>
    <w:rsid w:val="006C11A5"/>
    <w:pPr>
      <w:numPr>
        <w:numId w:val="5"/>
      </w:numPr>
      <w:outlineLvl w:val="0"/>
    </w:pPr>
    <w:rPr>
      <w:rFonts w:ascii="Arial" w:hAnsi="Arial"/>
    </w:rPr>
  </w:style>
  <w:style w:type="paragraph" w:styleId="ListBullet">
    <w:name w:val="List Bullet"/>
    <w:basedOn w:val="Normal"/>
    <w:rsid w:val="006C11A5"/>
    <w:pPr>
      <w:ind w:left="720" w:hanging="720"/>
    </w:pPr>
  </w:style>
  <w:style w:type="paragraph" w:styleId="TOAHeading">
    <w:name w:val="toa heading"/>
    <w:basedOn w:val="Normal"/>
    <w:next w:val="Normal"/>
    <w:semiHidden/>
    <w:rsid w:val="006C11A5"/>
    <w:pPr>
      <w:spacing w:before="120"/>
    </w:pPr>
    <w:rPr>
      <w:b/>
    </w:rPr>
  </w:style>
  <w:style w:type="paragraph" w:styleId="Title">
    <w:name w:val="Title"/>
    <w:basedOn w:val="Normal"/>
    <w:qFormat/>
    <w:rsid w:val="006C11A5"/>
    <w:pPr>
      <w:spacing w:before="240" w:after="60"/>
      <w:jc w:val="center"/>
    </w:pPr>
    <w:rPr>
      <w:b/>
      <w:kern w:val="28"/>
      <w:sz w:val="32"/>
    </w:rPr>
  </w:style>
  <w:style w:type="paragraph" w:styleId="ListBullet2">
    <w:name w:val="List Bullet 2"/>
    <w:basedOn w:val="HouseStyleBase"/>
    <w:rsid w:val="006C11A5"/>
    <w:pPr>
      <w:numPr>
        <w:ilvl w:val="1"/>
        <w:numId w:val="6"/>
      </w:numPr>
    </w:pPr>
  </w:style>
  <w:style w:type="paragraph" w:customStyle="1" w:styleId="HouseStyleBase">
    <w:name w:val="House Style Base"/>
    <w:link w:val="HouseStyleBaseChar"/>
    <w:rsid w:val="006C11A5"/>
    <w:pPr>
      <w:adjustRightInd w:val="0"/>
      <w:spacing w:after="240"/>
      <w:jc w:val="both"/>
    </w:pPr>
    <w:rPr>
      <w:rFonts w:eastAsia="STZhongsong"/>
      <w:sz w:val="22"/>
      <w:lang w:eastAsia="zh-CN"/>
    </w:rPr>
  </w:style>
  <w:style w:type="numbering" w:styleId="111111">
    <w:name w:val="Outline List 2"/>
    <w:basedOn w:val="NoList"/>
    <w:rsid w:val="006C11A5"/>
    <w:pPr>
      <w:numPr>
        <w:numId w:val="1"/>
      </w:numPr>
    </w:pPr>
  </w:style>
  <w:style w:type="paragraph" w:styleId="TOC1">
    <w:name w:val="toc 1"/>
    <w:uiPriority w:val="39"/>
    <w:rsid w:val="006C11A5"/>
    <w:pPr>
      <w:tabs>
        <w:tab w:val="left" w:pos="720"/>
        <w:tab w:val="right" w:leader="dot" w:pos="9029"/>
      </w:tabs>
      <w:adjustRightInd w:val="0"/>
      <w:spacing w:after="120"/>
      <w:ind w:left="720" w:hanging="720"/>
    </w:pPr>
    <w:rPr>
      <w:rFonts w:ascii="Arial" w:eastAsia="STZhongsong" w:hAnsi="Arial"/>
      <w:caps/>
      <w:sz w:val="22"/>
      <w:lang w:eastAsia="zh-CN"/>
    </w:rPr>
  </w:style>
  <w:style w:type="paragraph" w:styleId="TOC2">
    <w:name w:val="toc 2"/>
    <w:uiPriority w:val="39"/>
    <w:rsid w:val="006C11A5"/>
    <w:pPr>
      <w:tabs>
        <w:tab w:val="left" w:pos="1440"/>
        <w:tab w:val="right" w:leader="dot" w:pos="9029"/>
      </w:tabs>
      <w:adjustRightInd w:val="0"/>
      <w:spacing w:after="120"/>
      <w:ind w:left="1440" w:hanging="720"/>
    </w:pPr>
    <w:rPr>
      <w:rFonts w:eastAsia="STZhongsong"/>
      <w:sz w:val="22"/>
      <w:lang w:eastAsia="zh-CN"/>
    </w:rPr>
  </w:style>
  <w:style w:type="paragraph" w:styleId="TOC3">
    <w:name w:val="toc 3"/>
    <w:uiPriority w:val="39"/>
    <w:rsid w:val="006C11A5"/>
    <w:pPr>
      <w:tabs>
        <w:tab w:val="left" w:pos="2160"/>
        <w:tab w:val="right" w:leader="dot" w:pos="9029"/>
      </w:tabs>
      <w:adjustRightInd w:val="0"/>
      <w:spacing w:after="120"/>
      <w:ind w:left="2160" w:hanging="720"/>
    </w:pPr>
    <w:rPr>
      <w:rFonts w:eastAsia="STZhongsong"/>
      <w:sz w:val="22"/>
      <w:lang w:eastAsia="zh-CN"/>
    </w:rPr>
  </w:style>
  <w:style w:type="paragraph" w:styleId="TOC4">
    <w:name w:val="toc 4"/>
    <w:uiPriority w:val="39"/>
    <w:rsid w:val="006C11A5"/>
    <w:pPr>
      <w:tabs>
        <w:tab w:val="left" w:pos="2880"/>
        <w:tab w:val="right" w:leader="dot" w:pos="9029"/>
      </w:tabs>
      <w:adjustRightInd w:val="0"/>
      <w:spacing w:after="120"/>
      <w:ind w:left="2880" w:hanging="720"/>
    </w:pPr>
    <w:rPr>
      <w:rFonts w:eastAsia="STZhongsong"/>
      <w:sz w:val="22"/>
      <w:lang w:eastAsia="zh-CN"/>
    </w:rPr>
  </w:style>
  <w:style w:type="paragraph" w:styleId="TOC5">
    <w:name w:val="toc 5"/>
    <w:uiPriority w:val="39"/>
    <w:rsid w:val="006C11A5"/>
    <w:pPr>
      <w:tabs>
        <w:tab w:val="left" w:pos="3600"/>
        <w:tab w:val="right" w:leader="dot" w:pos="9029"/>
      </w:tabs>
      <w:adjustRightInd w:val="0"/>
      <w:spacing w:after="120"/>
      <w:ind w:left="3600" w:hanging="720"/>
    </w:pPr>
    <w:rPr>
      <w:rFonts w:eastAsia="STZhongsong"/>
      <w:sz w:val="22"/>
      <w:lang w:eastAsia="zh-CN"/>
    </w:rPr>
  </w:style>
  <w:style w:type="paragraph" w:styleId="TOC6">
    <w:name w:val="toc 6"/>
    <w:uiPriority w:val="39"/>
    <w:rsid w:val="006C11A5"/>
    <w:pPr>
      <w:tabs>
        <w:tab w:val="left" w:pos="4320"/>
        <w:tab w:val="right" w:leader="dot" w:pos="9029"/>
      </w:tabs>
      <w:adjustRightInd w:val="0"/>
      <w:spacing w:after="120"/>
      <w:ind w:left="4320" w:hanging="720"/>
    </w:pPr>
    <w:rPr>
      <w:rFonts w:eastAsia="STZhongsong"/>
      <w:sz w:val="22"/>
      <w:lang w:eastAsia="zh-CN"/>
    </w:rPr>
  </w:style>
  <w:style w:type="paragraph" w:styleId="TOC7">
    <w:name w:val="toc 7"/>
    <w:uiPriority w:val="39"/>
    <w:rsid w:val="006C11A5"/>
    <w:pPr>
      <w:tabs>
        <w:tab w:val="left" w:pos="5040"/>
        <w:tab w:val="right" w:leader="dot" w:pos="9029"/>
      </w:tabs>
      <w:adjustRightInd w:val="0"/>
      <w:spacing w:after="120"/>
      <w:ind w:left="5040" w:hanging="720"/>
    </w:pPr>
    <w:rPr>
      <w:rFonts w:eastAsia="STZhongsong"/>
      <w:sz w:val="22"/>
      <w:lang w:eastAsia="zh-CN"/>
    </w:rPr>
  </w:style>
  <w:style w:type="paragraph" w:styleId="TOC8">
    <w:name w:val="toc 8"/>
    <w:uiPriority w:val="39"/>
    <w:rsid w:val="006C11A5"/>
    <w:pPr>
      <w:tabs>
        <w:tab w:val="right" w:leader="dot" w:pos="9029"/>
      </w:tabs>
      <w:adjustRightInd w:val="0"/>
      <w:spacing w:after="120"/>
    </w:pPr>
    <w:rPr>
      <w:rFonts w:eastAsia="STZhongsong"/>
      <w:caps/>
      <w:sz w:val="22"/>
      <w:lang w:eastAsia="zh-CN"/>
    </w:rPr>
  </w:style>
  <w:style w:type="paragraph" w:styleId="TOC9">
    <w:name w:val="toc 9"/>
    <w:uiPriority w:val="39"/>
    <w:rsid w:val="006C11A5"/>
    <w:pPr>
      <w:tabs>
        <w:tab w:val="right" w:leader="dot" w:pos="9029"/>
      </w:tabs>
      <w:adjustRightInd w:val="0"/>
      <w:spacing w:after="120"/>
      <w:ind w:left="720"/>
    </w:pPr>
    <w:rPr>
      <w:rFonts w:eastAsia="STZhongsong"/>
      <w:sz w:val="22"/>
      <w:lang w:eastAsia="zh-CN"/>
    </w:rPr>
  </w:style>
  <w:style w:type="paragraph" w:customStyle="1" w:styleId="HouseStyleBaseCentred">
    <w:name w:val="House Style Base Centred"/>
    <w:rsid w:val="006C11A5"/>
    <w:pPr>
      <w:adjustRightInd w:val="0"/>
      <w:spacing w:after="240"/>
    </w:pPr>
    <w:rPr>
      <w:rFonts w:eastAsia="STZhongsong"/>
      <w:sz w:val="22"/>
      <w:lang w:eastAsia="zh-CN"/>
    </w:rPr>
  </w:style>
  <w:style w:type="paragraph" w:styleId="FootnoteText">
    <w:name w:val="footnote text"/>
    <w:basedOn w:val="HouseStyleBase"/>
    <w:semiHidden/>
    <w:rsid w:val="006C11A5"/>
    <w:pPr>
      <w:spacing w:after="60"/>
      <w:ind w:left="720" w:hanging="720"/>
    </w:pPr>
    <w:rPr>
      <w:sz w:val="16"/>
    </w:rPr>
  </w:style>
  <w:style w:type="character" w:styleId="FootnoteReference">
    <w:name w:val="footnote reference"/>
    <w:semiHidden/>
    <w:rsid w:val="006C11A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EndnoteText">
    <w:name w:val="endnote text"/>
    <w:basedOn w:val="HouseStyleBase"/>
    <w:semiHidden/>
    <w:rsid w:val="006C11A5"/>
    <w:pPr>
      <w:spacing w:after="120"/>
      <w:ind w:left="720" w:hanging="720"/>
    </w:pPr>
    <w:rPr>
      <w:sz w:val="18"/>
    </w:rPr>
  </w:style>
  <w:style w:type="character" w:styleId="EndnoteReference">
    <w:name w:val="endnote reference"/>
    <w:semiHidden/>
    <w:rsid w:val="006C11A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uiPriority w:val="59"/>
    <w:rsid w:val="006C11A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HouseStyleBaseCentred"/>
    <w:next w:val="MarginText"/>
    <w:rsid w:val="006C11A5"/>
    <w:pPr>
      <w:keepNext/>
      <w:jc w:val="center"/>
    </w:pPr>
    <w:rPr>
      <w:b/>
      <w:caps/>
    </w:rPr>
  </w:style>
  <w:style w:type="paragraph" w:customStyle="1" w:styleId="AppHead">
    <w:name w:val="AppHead"/>
    <w:basedOn w:val="HouseStyleBaseCentred"/>
    <w:rsid w:val="00F22BAA"/>
    <w:pPr>
      <w:numPr>
        <w:numId w:val="3"/>
      </w:numPr>
      <w:tabs>
        <w:tab w:val="clear" w:pos="3544"/>
        <w:tab w:val="num" w:pos="2410"/>
      </w:tabs>
      <w:ind w:left="2410"/>
      <w:jc w:val="center"/>
      <w:outlineLvl w:val="0"/>
    </w:pPr>
    <w:rPr>
      <w:b/>
      <w:caps/>
    </w:rPr>
  </w:style>
  <w:style w:type="paragraph" w:customStyle="1" w:styleId="RecitalNumbering">
    <w:name w:val="Recital Numbering"/>
    <w:basedOn w:val="HouseStyleBase"/>
    <w:rsid w:val="006C11A5"/>
    <w:pPr>
      <w:numPr>
        <w:numId w:val="7"/>
      </w:numPr>
      <w:outlineLvl w:val="0"/>
    </w:pPr>
  </w:style>
  <w:style w:type="paragraph" w:customStyle="1" w:styleId="DefinitionNumbering1">
    <w:name w:val="Definition Numbering 1"/>
    <w:basedOn w:val="HouseStyleBase"/>
    <w:rsid w:val="006C11A5"/>
    <w:pPr>
      <w:numPr>
        <w:ilvl w:val="2"/>
        <w:numId w:val="4"/>
      </w:numPr>
      <w:outlineLvl w:val="0"/>
    </w:pPr>
  </w:style>
  <w:style w:type="paragraph" w:customStyle="1" w:styleId="DefinitionNumbering2">
    <w:name w:val="Definition Numbering 2"/>
    <w:basedOn w:val="HouseStyleBase"/>
    <w:rsid w:val="006C11A5"/>
    <w:pPr>
      <w:numPr>
        <w:ilvl w:val="3"/>
        <w:numId w:val="4"/>
      </w:numPr>
      <w:outlineLvl w:val="1"/>
    </w:pPr>
  </w:style>
  <w:style w:type="paragraph" w:customStyle="1" w:styleId="DefinitionNumbering3">
    <w:name w:val="Definition Numbering 3"/>
    <w:basedOn w:val="HouseStyleBase"/>
    <w:rsid w:val="006C11A5"/>
    <w:pPr>
      <w:numPr>
        <w:ilvl w:val="4"/>
        <w:numId w:val="4"/>
      </w:numPr>
      <w:outlineLvl w:val="2"/>
    </w:pPr>
  </w:style>
  <w:style w:type="paragraph" w:customStyle="1" w:styleId="DefinitionNumbering4">
    <w:name w:val="Definition Numbering 4"/>
    <w:basedOn w:val="HouseStyleBase"/>
    <w:rsid w:val="006C11A5"/>
    <w:pPr>
      <w:numPr>
        <w:ilvl w:val="5"/>
        <w:numId w:val="4"/>
      </w:numPr>
      <w:outlineLvl w:val="3"/>
    </w:pPr>
  </w:style>
  <w:style w:type="paragraph" w:customStyle="1" w:styleId="DefinitionNumbering5">
    <w:name w:val="Definition Numbering 5"/>
    <w:basedOn w:val="HouseStyleBase"/>
    <w:rsid w:val="006C11A5"/>
    <w:pPr>
      <w:numPr>
        <w:ilvl w:val="6"/>
        <w:numId w:val="4"/>
      </w:numPr>
      <w:outlineLvl w:val="4"/>
    </w:pPr>
  </w:style>
  <w:style w:type="paragraph" w:customStyle="1" w:styleId="DefinitionNumbering6">
    <w:name w:val="Definition Numbering 6"/>
    <w:basedOn w:val="HouseStyleBase"/>
    <w:rsid w:val="006C11A5"/>
    <w:pPr>
      <w:numPr>
        <w:ilvl w:val="7"/>
        <w:numId w:val="4"/>
      </w:numPr>
      <w:outlineLvl w:val="5"/>
    </w:pPr>
  </w:style>
  <w:style w:type="paragraph" w:customStyle="1" w:styleId="DefinitionNumbering7">
    <w:name w:val="Definition Numbering 7"/>
    <w:basedOn w:val="HouseStyleBase"/>
    <w:rsid w:val="006C11A5"/>
    <w:pPr>
      <w:numPr>
        <w:ilvl w:val="8"/>
        <w:numId w:val="4"/>
      </w:numPr>
      <w:outlineLvl w:val="6"/>
    </w:pPr>
  </w:style>
  <w:style w:type="paragraph" w:customStyle="1" w:styleId="DefinitionNumbering8">
    <w:name w:val="Definition Numbering 8"/>
    <w:basedOn w:val="HouseStyleBase"/>
    <w:rsid w:val="006C11A5"/>
    <w:pPr>
      <w:numPr>
        <w:ilvl w:val="7"/>
        <w:numId w:val="8"/>
      </w:numPr>
      <w:outlineLvl w:val="7"/>
    </w:pPr>
  </w:style>
  <w:style w:type="paragraph" w:customStyle="1" w:styleId="DefinitionNumbering9">
    <w:name w:val="Definition Numbering 9"/>
    <w:basedOn w:val="HouseStyleBase"/>
    <w:rsid w:val="006C11A5"/>
    <w:pPr>
      <w:numPr>
        <w:ilvl w:val="8"/>
        <w:numId w:val="8"/>
      </w:numPr>
      <w:outlineLvl w:val="8"/>
    </w:pPr>
  </w:style>
  <w:style w:type="paragraph" w:customStyle="1" w:styleId="ListBullet1">
    <w:name w:val="List Bullet 1"/>
    <w:basedOn w:val="HouseStyleBase"/>
    <w:rsid w:val="006C11A5"/>
    <w:pPr>
      <w:numPr>
        <w:numId w:val="6"/>
      </w:numPr>
    </w:pPr>
  </w:style>
  <w:style w:type="paragraph" w:styleId="ListBullet3">
    <w:name w:val="List Bullet 3"/>
    <w:basedOn w:val="HouseStyleBase"/>
    <w:rsid w:val="006C11A5"/>
    <w:pPr>
      <w:numPr>
        <w:ilvl w:val="2"/>
        <w:numId w:val="6"/>
      </w:numPr>
    </w:pPr>
  </w:style>
  <w:style w:type="paragraph" w:styleId="ListBullet4">
    <w:name w:val="List Bullet 4"/>
    <w:basedOn w:val="HouseStyleBase"/>
    <w:rsid w:val="006C11A5"/>
    <w:pPr>
      <w:numPr>
        <w:ilvl w:val="3"/>
        <w:numId w:val="6"/>
      </w:numPr>
    </w:pPr>
  </w:style>
  <w:style w:type="paragraph" w:styleId="ListBullet5">
    <w:name w:val="List Bullet 5"/>
    <w:basedOn w:val="HouseStyleBase"/>
    <w:rsid w:val="006C11A5"/>
    <w:pPr>
      <w:numPr>
        <w:ilvl w:val="4"/>
        <w:numId w:val="6"/>
      </w:numPr>
    </w:pPr>
  </w:style>
  <w:style w:type="paragraph" w:customStyle="1" w:styleId="ListBullet6">
    <w:name w:val="List Bullet 6"/>
    <w:basedOn w:val="HouseStyleBase"/>
    <w:rsid w:val="006C11A5"/>
    <w:pPr>
      <w:numPr>
        <w:ilvl w:val="5"/>
        <w:numId w:val="6"/>
      </w:numPr>
    </w:pPr>
  </w:style>
  <w:style w:type="paragraph" w:customStyle="1" w:styleId="ListBullet7">
    <w:name w:val="List Bullet 7"/>
    <w:basedOn w:val="HouseStyleBase"/>
    <w:rsid w:val="006C11A5"/>
    <w:pPr>
      <w:numPr>
        <w:ilvl w:val="6"/>
        <w:numId w:val="6"/>
      </w:numPr>
    </w:pPr>
  </w:style>
  <w:style w:type="paragraph" w:customStyle="1" w:styleId="ListBullet8">
    <w:name w:val="List Bullet 8"/>
    <w:basedOn w:val="HouseStyleBase"/>
    <w:rsid w:val="006C11A5"/>
    <w:pPr>
      <w:numPr>
        <w:ilvl w:val="7"/>
        <w:numId w:val="6"/>
      </w:numPr>
    </w:pPr>
  </w:style>
  <w:style w:type="paragraph" w:customStyle="1" w:styleId="ListBullet9">
    <w:name w:val="List Bullet 9"/>
    <w:basedOn w:val="HouseStyleBase"/>
    <w:rsid w:val="006C11A5"/>
    <w:pPr>
      <w:numPr>
        <w:ilvl w:val="8"/>
        <w:numId w:val="6"/>
      </w:numPr>
    </w:pPr>
  </w:style>
  <w:style w:type="paragraph" w:customStyle="1" w:styleId="SchPart">
    <w:name w:val="SchPart"/>
    <w:basedOn w:val="HouseStyleBaseCentred"/>
    <w:next w:val="MarginText"/>
    <w:rsid w:val="006C11A5"/>
    <w:pPr>
      <w:keepNext/>
      <w:numPr>
        <w:ilvl w:val="1"/>
        <w:numId w:val="15"/>
      </w:numPr>
      <w:ind w:left="3118"/>
      <w:jc w:val="center"/>
      <w:outlineLvl w:val="1"/>
    </w:pPr>
    <w:rPr>
      <w:b/>
    </w:rPr>
  </w:style>
  <w:style w:type="paragraph" w:customStyle="1" w:styleId="ScheduleL2">
    <w:name w:val="Schedule L2"/>
    <w:basedOn w:val="HouseStyleBase"/>
    <w:link w:val="ScheduleL2Char"/>
    <w:rsid w:val="006C11A5"/>
    <w:pPr>
      <w:numPr>
        <w:ilvl w:val="1"/>
        <w:numId w:val="5"/>
      </w:numPr>
      <w:outlineLvl w:val="1"/>
    </w:pPr>
    <w:rPr>
      <w:rFonts w:ascii="Arial" w:hAnsi="Arial"/>
    </w:rPr>
  </w:style>
  <w:style w:type="paragraph" w:customStyle="1" w:styleId="ScheduleL3">
    <w:name w:val="Schedule L3"/>
    <w:basedOn w:val="HouseStyleBase"/>
    <w:rsid w:val="006C11A5"/>
    <w:pPr>
      <w:numPr>
        <w:ilvl w:val="2"/>
        <w:numId w:val="5"/>
      </w:numPr>
      <w:outlineLvl w:val="2"/>
    </w:pPr>
    <w:rPr>
      <w:rFonts w:ascii="Arial" w:hAnsi="Arial"/>
    </w:rPr>
  </w:style>
  <w:style w:type="paragraph" w:customStyle="1" w:styleId="ScheduleL4">
    <w:name w:val="Schedule L4"/>
    <w:basedOn w:val="HouseStyleBase"/>
    <w:rsid w:val="006C11A5"/>
    <w:pPr>
      <w:numPr>
        <w:ilvl w:val="3"/>
        <w:numId w:val="5"/>
      </w:numPr>
      <w:outlineLvl w:val="3"/>
    </w:pPr>
    <w:rPr>
      <w:rFonts w:ascii="Arial" w:hAnsi="Arial"/>
    </w:rPr>
  </w:style>
  <w:style w:type="paragraph" w:customStyle="1" w:styleId="ScheduleL5">
    <w:name w:val="Schedule L5"/>
    <w:basedOn w:val="HouseStyleBase"/>
    <w:rsid w:val="006C11A5"/>
    <w:pPr>
      <w:numPr>
        <w:ilvl w:val="4"/>
        <w:numId w:val="5"/>
      </w:numPr>
      <w:outlineLvl w:val="4"/>
    </w:pPr>
  </w:style>
  <w:style w:type="paragraph" w:customStyle="1" w:styleId="ScheduleL6">
    <w:name w:val="Schedule L6"/>
    <w:basedOn w:val="HouseStyleBase"/>
    <w:rsid w:val="006C11A5"/>
    <w:pPr>
      <w:numPr>
        <w:ilvl w:val="5"/>
        <w:numId w:val="5"/>
      </w:numPr>
      <w:outlineLvl w:val="5"/>
    </w:pPr>
  </w:style>
  <w:style w:type="paragraph" w:customStyle="1" w:styleId="ScheduleL7">
    <w:name w:val="Schedule L7"/>
    <w:basedOn w:val="HouseStyleBase"/>
    <w:rsid w:val="006C11A5"/>
    <w:pPr>
      <w:numPr>
        <w:ilvl w:val="6"/>
        <w:numId w:val="5"/>
      </w:numPr>
      <w:outlineLvl w:val="6"/>
    </w:pPr>
  </w:style>
  <w:style w:type="paragraph" w:customStyle="1" w:styleId="ScheduleL8">
    <w:name w:val="Schedule L8"/>
    <w:basedOn w:val="HouseStyleBase"/>
    <w:rsid w:val="006C11A5"/>
    <w:pPr>
      <w:numPr>
        <w:ilvl w:val="7"/>
        <w:numId w:val="5"/>
      </w:numPr>
      <w:outlineLvl w:val="7"/>
    </w:pPr>
  </w:style>
  <w:style w:type="paragraph" w:customStyle="1" w:styleId="ScheduleL9">
    <w:name w:val="Schedule L9"/>
    <w:basedOn w:val="HouseStyleBase"/>
    <w:rsid w:val="006C11A5"/>
    <w:pPr>
      <w:numPr>
        <w:ilvl w:val="8"/>
        <w:numId w:val="5"/>
      </w:numPr>
      <w:outlineLvl w:val="8"/>
    </w:pPr>
  </w:style>
  <w:style w:type="paragraph" w:customStyle="1" w:styleId="SchSection">
    <w:name w:val="SchSection"/>
    <w:basedOn w:val="HouseStyleBaseCentred"/>
    <w:next w:val="MarginText"/>
    <w:rsid w:val="006C11A5"/>
    <w:pPr>
      <w:keepNext/>
      <w:numPr>
        <w:ilvl w:val="2"/>
        <w:numId w:val="15"/>
      </w:numPr>
      <w:jc w:val="center"/>
      <w:outlineLvl w:val="2"/>
    </w:pPr>
    <w:rPr>
      <w:b/>
    </w:rPr>
  </w:style>
  <w:style w:type="paragraph" w:customStyle="1" w:styleId="Table-followingparagraph">
    <w:name w:val="Table - following paragraph"/>
    <w:basedOn w:val="HouseStyleBase"/>
    <w:next w:val="MarginText"/>
    <w:rsid w:val="006C11A5"/>
    <w:pPr>
      <w:spacing w:after="0"/>
    </w:pPr>
  </w:style>
  <w:style w:type="paragraph" w:customStyle="1" w:styleId="Table-Text">
    <w:name w:val="Table - Text"/>
    <w:basedOn w:val="HouseStyleBase"/>
    <w:rsid w:val="006C11A5"/>
    <w:pPr>
      <w:spacing w:before="120" w:after="120"/>
      <w:jc w:val="left"/>
    </w:pPr>
  </w:style>
  <w:style w:type="paragraph" w:customStyle="1" w:styleId="AppPart">
    <w:name w:val="AppPart"/>
    <w:basedOn w:val="HouseStyleBaseCentred"/>
    <w:rsid w:val="00F22BAA"/>
    <w:pPr>
      <w:numPr>
        <w:ilvl w:val="1"/>
        <w:numId w:val="3"/>
      </w:numPr>
      <w:jc w:val="center"/>
      <w:outlineLvl w:val="1"/>
    </w:pPr>
    <w:rPr>
      <w:b/>
    </w:rPr>
  </w:style>
  <w:style w:type="paragraph" w:customStyle="1" w:styleId="RecitalNumbering2">
    <w:name w:val="Recital Numbering 2"/>
    <w:basedOn w:val="HouseStyleBase"/>
    <w:rsid w:val="006C11A5"/>
    <w:pPr>
      <w:numPr>
        <w:ilvl w:val="1"/>
        <w:numId w:val="7"/>
      </w:numPr>
      <w:overflowPunct w:val="0"/>
      <w:autoSpaceDE w:val="0"/>
      <w:autoSpaceDN w:val="0"/>
      <w:textAlignment w:val="baseline"/>
    </w:pPr>
  </w:style>
  <w:style w:type="paragraph" w:customStyle="1" w:styleId="RecitalNumbering3">
    <w:name w:val="Recital Numbering 3"/>
    <w:basedOn w:val="HouseStyleBase"/>
    <w:rsid w:val="006C11A5"/>
    <w:pPr>
      <w:numPr>
        <w:ilvl w:val="2"/>
        <w:numId w:val="7"/>
      </w:numPr>
      <w:overflowPunct w:val="0"/>
      <w:autoSpaceDE w:val="0"/>
      <w:autoSpaceDN w:val="0"/>
      <w:textAlignment w:val="baseline"/>
    </w:pPr>
  </w:style>
  <w:style w:type="paragraph" w:styleId="BalloonText">
    <w:name w:val="Balloon Text"/>
    <w:basedOn w:val="Normal"/>
    <w:link w:val="BalloonTextChar"/>
    <w:uiPriority w:val="99"/>
    <w:rsid w:val="006C11A5"/>
    <w:pPr>
      <w:spacing w:after="0" w:line="240" w:lineRule="auto"/>
    </w:pPr>
    <w:rPr>
      <w:rFonts w:ascii="Tahoma" w:hAnsi="Tahoma"/>
      <w:sz w:val="16"/>
      <w:szCs w:val="16"/>
    </w:rPr>
  </w:style>
  <w:style w:type="character" w:customStyle="1" w:styleId="BalloonTextChar">
    <w:name w:val="Balloon Text Char"/>
    <w:link w:val="BalloonText"/>
    <w:uiPriority w:val="99"/>
    <w:rsid w:val="006C11A5"/>
    <w:rPr>
      <w:rFonts w:ascii="Tahoma" w:hAnsi="Tahoma" w:cs="Tahoma"/>
      <w:sz w:val="16"/>
      <w:szCs w:val="16"/>
      <w:lang w:eastAsia="en-US"/>
    </w:rPr>
  </w:style>
  <w:style w:type="paragraph" w:styleId="Bibliography">
    <w:name w:val="Bibliography"/>
    <w:basedOn w:val="Normal"/>
    <w:next w:val="Normal"/>
    <w:uiPriority w:val="37"/>
    <w:semiHidden/>
    <w:unhideWhenUsed/>
    <w:rsid w:val="006C11A5"/>
  </w:style>
  <w:style w:type="paragraph" w:styleId="BlockText">
    <w:name w:val="Block Text"/>
    <w:basedOn w:val="Normal"/>
    <w:rsid w:val="006C11A5"/>
    <w:pPr>
      <w:spacing w:after="120"/>
      <w:ind w:left="1440" w:right="1440"/>
    </w:pPr>
  </w:style>
  <w:style w:type="paragraph" w:styleId="BodyText2">
    <w:name w:val="Body Text 2"/>
    <w:basedOn w:val="Normal"/>
    <w:link w:val="BodyText2Char"/>
    <w:rsid w:val="006C11A5"/>
    <w:pPr>
      <w:spacing w:after="120" w:line="480" w:lineRule="auto"/>
    </w:pPr>
    <w:rPr>
      <w:rFonts w:ascii="Times New Roman" w:hAnsi="Times New Roman"/>
    </w:rPr>
  </w:style>
  <w:style w:type="character" w:customStyle="1" w:styleId="BodyText2Char">
    <w:name w:val="Body Text 2 Char"/>
    <w:link w:val="BodyText2"/>
    <w:rsid w:val="006C11A5"/>
    <w:rPr>
      <w:sz w:val="22"/>
      <w:lang w:eastAsia="en-US"/>
    </w:rPr>
  </w:style>
  <w:style w:type="paragraph" w:styleId="BodyText3">
    <w:name w:val="Body Text 3"/>
    <w:basedOn w:val="Normal"/>
    <w:link w:val="BodyText3Char"/>
    <w:rsid w:val="006C11A5"/>
    <w:pPr>
      <w:spacing w:after="120"/>
    </w:pPr>
    <w:rPr>
      <w:rFonts w:ascii="Times New Roman" w:hAnsi="Times New Roman"/>
      <w:sz w:val="16"/>
      <w:szCs w:val="16"/>
    </w:rPr>
  </w:style>
  <w:style w:type="character" w:customStyle="1" w:styleId="BodyText3Char">
    <w:name w:val="Body Text 3 Char"/>
    <w:link w:val="BodyText3"/>
    <w:rsid w:val="006C11A5"/>
    <w:rPr>
      <w:sz w:val="16"/>
      <w:szCs w:val="16"/>
      <w:lang w:eastAsia="en-US"/>
    </w:rPr>
  </w:style>
  <w:style w:type="paragraph" w:styleId="BodyTextFirstIndent">
    <w:name w:val="Body Text First Indent"/>
    <w:basedOn w:val="BodyText"/>
    <w:link w:val="BodyTextFirstIndentChar"/>
    <w:rsid w:val="006C11A5"/>
    <w:pPr>
      <w:ind w:firstLine="210"/>
    </w:pPr>
  </w:style>
  <w:style w:type="character" w:customStyle="1" w:styleId="BodyTextChar">
    <w:name w:val="Body Text Char"/>
    <w:link w:val="BodyText"/>
    <w:rsid w:val="006C11A5"/>
    <w:rPr>
      <w:sz w:val="22"/>
      <w:lang w:eastAsia="en-US"/>
    </w:rPr>
  </w:style>
  <w:style w:type="character" w:customStyle="1" w:styleId="BodyTextFirstIndentChar">
    <w:name w:val="Body Text First Indent Char"/>
    <w:basedOn w:val="BodyTextChar"/>
    <w:link w:val="BodyTextFirstIndent"/>
    <w:rsid w:val="006C11A5"/>
    <w:rPr>
      <w:sz w:val="22"/>
      <w:lang w:eastAsia="en-US"/>
    </w:rPr>
  </w:style>
  <w:style w:type="paragraph" w:styleId="BodyTextFirstIndent2">
    <w:name w:val="Body Text First Indent 2"/>
    <w:basedOn w:val="BodyTextIndent"/>
    <w:link w:val="BodyTextFirstIndent2Char"/>
    <w:rsid w:val="006C11A5"/>
    <w:pPr>
      <w:numPr>
        <w:numId w:val="0"/>
      </w:numPr>
      <w:overflowPunct w:val="0"/>
      <w:autoSpaceDE w:val="0"/>
      <w:autoSpaceDN w:val="0"/>
      <w:spacing w:after="120" w:line="360" w:lineRule="auto"/>
      <w:ind w:left="283" w:firstLine="210"/>
      <w:textAlignment w:val="baseline"/>
    </w:pPr>
    <w:rPr>
      <w:lang w:eastAsia="en-US"/>
    </w:rPr>
  </w:style>
  <w:style w:type="character" w:customStyle="1" w:styleId="HouseStyleBaseChar">
    <w:name w:val="House Style Base Char"/>
    <w:link w:val="HouseStyleBase"/>
    <w:rsid w:val="006C11A5"/>
    <w:rPr>
      <w:rFonts w:eastAsia="STZhongsong"/>
      <w:sz w:val="22"/>
      <w:lang w:eastAsia="zh-CN" w:bidi="ar-SA"/>
    </w:rPr>
  </w:style>
  <w:style w:type="character" w:customStyle="1" w:styleId="BodyTextIndentChar">
    <w:name w:val="Body Text Indent Char"/>
    <w:link w:val="BodyTextIndent"/>
    <w:rsid w:val="006C11A5"/>
    <w:rPr>
      <w:rFonts w:ascii="Arial" w:eastAsia="STZhongsong" w:hAnsi="Arial"/>
      <w:sz w:val="22"/>
      <w:lang w:eastAsia="zh-CN"/>
    </w:rPr>
  </w:style>
  <w:style w:type="character" w:customStyle="1" w:styleId="BodyTextFirstIndent2Char">
    <w:name w:val="Body Text First Indent 2 Char"/>
    <w:link w:val="BodyTextFirstIndent2"/>
    <w:rsid w:val="006C11A5"/>
    <w:rPr>
      <w:rFonts w:ascii="Arial" w:eastAsia="STZhongsong" w:hAnsi="Arial"/>
      <w:sz w:val="22"/>
      <w:lang w:eastAsia="en-US"/>
    </w:rPr>
  </w:style>
  <w:style w:type="character" w:styleId="BookTitle">
    <w:name w:val="Book Title"/>
    <w:uiPriority w:val="33"/>
    <w:qFormat/>
    <w:rsid w:val="006C11A5"/>
    <w:rPr>
      <w:b/>
      <w:bCs/>
      <w:smallCaps/>
      <w:spacing w:val="5"/>
    </w:rPr>
  </w:style>
  <w:style w:type="paragraph" w:styleId="Caption">
    <w:name w:val="caption"/>
    <w:basedOn w:val="Normal"/>
    <w:next w:val="Normal"/>
    <w:semiHidden/>
    <w:unhideWhenUsed/>
    <w:qFormat/>
    <w:rsid w:val="006C11A5"/>
    <w:rPr>
      <w:b/>
      <w:bCs/>
      <w:sz w:val="20"/>
    </w:rPr>
  </w:style>
  <w:style w:type="paragraph" w:styleId="Closing">
    <w:name w:val="Closing"/>
    <w:basedOn w:val="Normal"/>
    <w:link w:val="ClosingChar"/>
    <w:rsid w:val="006C11A5"/>
    <w:pPr>
      <w:ind w:left="4252"/>
    </w:pPr>
    <w:rPr>
      <w:rFonts w:ascii="Times New Roman" w:hAnsi="Times New Roman"/>
    </w:rPr>
  </w:style>
  <w:style w:type="character" w:customStyle="1" w:styleId="ClosingChar">
    <w:name w:val="Closing Char"/>
    <w:link w:val="Closing"/>
    <w:rsid w:val="006C11A5"/>
    <w:rPr>
      <w:sz w:val="22"/>
      <w:lang w:eastAsia="en-US"/>
    </w:rPr>
  </w:style>
  <w:style w:type="table" w:customStyle="1" w:styleId="ColorfulGrid1">
    <w:name w:val="Colorful Grid1"/>
    <w:basedOn w:val="TableNormal"/>
    <w:uiPriority w:val="73"/>
    <w:rsid w:val="006C11A5"/>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6C11A5"/>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6C11A5"/>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6C11A5"/>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6C11A5"/>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6C11A5"/>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6C11A5"/>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uiPriority w:val="72"/>
    <w:rsid w:val="006C11A5"/>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6C11A5"/>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6C11A5"/>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6C11A5"/>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6C11A5"/>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6C11A5"/>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6C11A5"/>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uiPriority w:val="71"/>
    <w:rsid w:val="006C11A5"/>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6C11A5"/>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6C11A5"/>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6C11A5"/>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6C11A5"/>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6C11A5"/>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6C11A5"/>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uiPriority w:val="99"/>
    <w:rsid w:val="006C11A5"/>
    <w:rPr>
      <w:sz w:val="16"/>
      <w:szCs w:val="16"/>
    </w:rPr>
  </w:style>
  <w:style w:type="paragraph" w:styleId="CommentText">
    <w:name w:val="annotation text"/>
    <w:basedOn w:val="Normal"/>
    <w:link w:val="CommentTextChar"/>
    <w:uiPriority w:val="99"/>
    <w:rsid w:val="006C11A5"/>
    <w:rPr>
      <w:rFonts w:ascii="Times New Roman" w:hAnsi="Times New Roman"/>
      <w:sz w:val="20"/>
    </w:rPr>
  </w:style>
  <w:style w:type="character" w:customStyle="1" w:styleId="CommentTextChar">
    <w:name w:val="Comment Text Char"/>
    <w:link w:val="CommentText"/>
    <w:uiPriority w:val="99"/>
    <w:rsid w:val="006C11A5"/>
    <w:rPr>
      <w:lang w:eastAsia="en-US"/>
    </w:rPr>
  </w:style>
  <w:style w:type="paragraph" w:styleId="CommentSubject">
    <w:name w:val="annotation subject"/>
    <w:basedOn w:val="CommentText"/>
    <w:next w:val="CommentText"/>
    <w:link w:val="CommentSubjectChar"/>
    <w:rsid w:val="006C11A5"/>
    <w:rPr>
      <w:b/>
      <w:bCs/>
    </w:rPr>
  </w:style>
  <w:style w:type="character" w:customStyle="1" w:styleId="CommentSubjectChar">
    <w:name w:val="Comment Subject Char"/>
    <w:link w:val="CommentSubject"/>
    <w:rsid w:val="006C11A5"/>
    <w:rPr>
      <w:b/>
      <w:bCs/>
      <w:lang w:eastAsia="en-US"/>
    </w:rPr>
  </w:style>
  <w:style w:type="table" w:customStyle="1" w:styleId="DarkList1">
    <w:name w:val="Dark List1"/>
    <w:basedOn w:val="TableNormal"/>
    <w:uiPriority w:val="70"/>
    <w:rsid w:val="006C11A5"/>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6C11A5"/>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6C11A5"/>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6C11A5"/>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6C11A5"/>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6C11A5"/>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6C11A5"/>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6C11A5"/>
    <w:rPr>
      <w:rFonts w:ascii="Times New Roman" w:hAnsi="Times New Roman"/>
    </w:rPr>
  </w:style>
  <w:style w:type="character" w:customStyle="1" w:styleId="DateChar">
    <w:name w:val="Date Char"/>
    <w:link w:val="Date"/>
    <w:rsid w:val="006C11A5"/>
    <w:rPr>
      <w:sz w:val="22"/>
      <w:lang w:eastAsia="en-US"/>
    </w:rPr>
  </w:style>
  <w:style w:type="paragraph" w:styleId="DocumentMap">
    <w:name w:val="Document Map"/>
    <w:basedOn w:val="Normal"/>
    <w:link w:val="DocumentMapChar"/>
    <w:rsid w:val="006C11A5"/>
    <w:rPr>
      <w:rFonts w:ascii="Tahoma" w:hAnsi="Tahoma"/>
      <w:sz w:val="16"/>
      <w:szCs w:val="16"/>
    </w:rPr>
  </w:style>
  <w:style w:type="character" w:customStyle="1" w:styleId="DocumentMapChar">
    <w:name w:val="Document Map Char"/>
    <w:link w:val="DocumentMap"/>
    <w:rsid w:val="006C11A5"/>
    <w:rPr>
      <w:rFonts w:ascii="Tahoma" w:hAnsi="Tahoma" w:cs="Tahoma"/>
      <w:sz w:val="16"/>
      <w:szCs w:val="16"/>
      <w:lang w:eastAsia="en-US"/>
    </w:rPr>
  </w:style>
  <w:style w:type="paragraph" w:styleId="E-mailSignature">
    <w:name w:val="E-mail Signature"/>
    <w:basedOn w:val="Normal"/>
    <w:link w:val="E-mailSignatureChar"/>
    <w:rsid w:val="006C11A5"/>
    <w:rPr>
      <w:rFonts w:ascii="Times New Roman" w:hAnsi="Times New Roman"/>
    </w:rPr>
  </w:style>
  <w:style w:type="character" w:customStyle="1" w:styleId="E-mailSignatureChar">
    <w:name w:val="E-mail Signature Char"/>
    <w:link w:val="E-mailSignature"/>
    <w:rsid w:val="006C11A5"/>
    <w:rPr>
      <w:sz w:val="22"/>
      <w:lang w:eastAsia="en-US"/>
    </w:rPr>
  </w:style>
  <w:style w:type="character" w:styleId="Emphasis">
    <w:name w:val="Emphasis"/>
    <w:qFormat/>
    <w:rsid w:val="006C11A5"/>
    <w:rPr>
      <w:i/>
      <w:iCs/>
    </w:rPr>
  </w:style>
  <w:style w:type="paragraph" w:styleId="EnvelopeAddress">
    <w:name w:val="envelope address"/>
    <w:basedOn w:val="Normal"/>
    <w:rsid w:val="006C11A5"/>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sid w:val="006C11A5"/>
    <w:rPr>
      <w:rFonts w:ascii="Cambria" w:hAnsi="Cambria"/>
      <w:sz w:val="20"/>
    </w:rPr>
  </w:style>
  <w:style w:type="character" w:styleId="FollowedHyperlink">
    <w:name w:val="FollowedHyperlink"/>
    <w:rsid w:val="006C11A5"/>
    <w:rPr>
      <w:color w:val="800080"/>
      <w:u w:val="single"/>
    </w:rPr>
  </w:style>
  <w:style w:type="character" w:styleId="HTMLAcronym">
    <w:name w:val="HTML Acronym"/>
    <w:rsid w:val="006C11A5"/>
  </w:style>
  <w:style w:type="paragraph" w:styleId="HTMLAddress">
    <w:name w:val="HTML Address"/>
    <w:basedOn w:val="Normal"/>
    <w:link w:val="HTMLAddressChar"/>
    <w:rsid w:val="006C11A5"/>
    <w:rPr>
      <w:rFonts w:ascii="Times New Roman" w:hAnsi="Times New Roman"/>
      <w:i/>
      <w:iCs/>
    </w:rPr>
  </w:style>
  <w:style w:type="character" w:customStyle="1" w:styleId="HTMLAddressChar">
    <w:name w:val="HTML Address Char"/>
    <w:link w:val="HTMLAddress"/>
    <w:rsid w:val="006C11A5"/>
    <w:rPr>
      <w:i/>
      <w:iCs/>
      <w:sz w:val="22"/>
      <w:lang w:eastAsia="en-US"/>
    </w:rPr>
  </w:style>
  <w:style w:type="character" w:styleId="HTMLCite">
    <w:name w:val="HTML Cite"/>
    <w:rsid w:val="006C11A5"/>
    <w:rPr>
      <w:i/>
      <w:iCs/>
    </w:rPr>
  </w:style>
  <w:style w:type="character" w:styleId="HTMLCode">
    <w:name w:val="HTML Code"/>
    <w:rsid w:val="006C11A5"/>
    <w:rPr>
      <w:rFonts w:ascii="Courier New" w:hAnsi="Courier New" w:cs="Courier New"/>
      <w:sz w:val="20"/>
      <w:szCs w:val="20"/>
    </w:rPr>
  </w:style>
  <w:style w:type="character" w:styleId="HTMLDefinition">
    <w:name w:val="HTML Definition"/>
    <w:rsid w:val="006C11A5"/>
    <w:rPr>
      <w:i/>
      <w:iCs/>
    </w:rPr>
  </w:style>
  <w:style w:type="character" w:styleId="HTMLKeyboard">
    <w:name w:val="HTML Keyboard"/>
    <w:rsid w:val="006C11A5"/>
    <w:rPr>
      <w:rFonts w:ascii="Courier New" w:hAnsi="Courier New" w:cs="Courier New"/>
      <w:sz w:val="20"/>
      <w:szCs w:val="20"/>
    </w:rPr>
  </w:style>
  <w:style w:type="paragraph" w:styleId="HTMLPreformatted">
    <w:name w:val="HTML Preformatted"/>
    <w:basedOn w:val="Normal"/>
    <w:link w:val="HTMLPreformattedChar"/>
    <w:rsid w:val="006C11A5"/>
    <w:rPr>
      <w:rFonts w:ascii="Courier New" w:hAnsi="Courier New"/>
      <w:sz w:val="20"/>
    </w:rPr>
  </w:style>
  <w:style w:type="character" w:customStyle="1" w:styleId="HTMLPreformattedChar">
    <w:name w:val="HTML Preformatted Char"/>
    <w:link w:val="HTMLPreformatted"/>
    <w:rsid w:val="006C11A5"/>
    <w:rPr>
      <w:rFonts w:ascii="Courier New" w:hAnsi="Courier New" w:cs="Courier New"/>
      <w:lang w:eastAsia="en-US"/>
    </w:rPr>
  </w:style>
  <w:style w:type="character" w:styleId="HTMLSample">
    <w:name w:val="HTML Sample"/>
    <w:rsid w:val="006C11A5"/>
    <w:rPr>
      <w:rFonts w:ascii="Courier New" w:hAnsi="Courier New" w:cs="Courier New"/>
    </w:rPr>
  </w:style>
  <w:style w:type="character" w:styleId="HTMLTypewriter">
    <w:name w:val="HTML Typewriter"/>
    <w:rsid w:val="006C11A5"/>
    <w:rPr>
      <w:rFonts w:ascii="Courier New" w:hAnsi="Courier New" w:cs="Courier New"/>
      <w:sz w:val="20"/>
      <w:szCs w:val="20"/>
    </w:rPr>
  </w:style>
  <w:style w:type="character" w:styleId="HTMLVariable">
    <w:name w:val="HTML Variable"/>
    <w:rsid w:val="006C11A5"/>
    <w:rPr>
      <w:i/>
      <w:iCs/>
    </w:rPr>
  </w:style>
  <w:style w:type="character" w:styleId="Hyperlink">
    <w:name w:val="Hyperlink"/>
    <w:uiPriority w:val="99"/>
    <w:rsid w:val="006C11A5"/>
    <w:rPr>
      <w:color w:val="0000FF"/>
      <w:u w:val="single"/>
    </w:rPr>
  </w:style>
  <w:style w:type="paragraph" w:styleId="Index1">
    <w:name w:val="index 1"/>
    <w:basedOn w:val="Normal"/>
    <w:next w:val="Normal"/>
    <w:autoRedefine/>
    <w:rsid w:val="006C11A5"/>
    <w:pPr>
      <w:ind w:left="220" w:hanging="220"/>
    </w:pPr>
  </w:style>
  <w:style w:type="paragraph" w:styleId="Index2">
    <w:name w:val="index 2"/>
    <w:basedOn w:val="Normal"/>
    <w:next w:val="Normal"/>
    <w:autoRedefine/>
    <w:rsid w:val="006C11A5"/>
    <w:pPr>
      <w:ind w:left="440" w:hanging="220"/>
    </w:pPr>
  </w:style>
  <w:style w:type="paragraph" w:styleId="Index3">
    <w:name w:val="index 3"/>
    <w:basedOn w:val="Normal"/>
    <w:next w:val="Normal"/>
    <w:autoRedefine/>
    <w:rsid w:val="006C11A5"/>
    <w:pPr>
      <w:ind w:left="660" w:hanging="220"/>
    </w:pPr>
  </w:style>
  <w:style w:type="paragraph" w:styleId="Index4">
    <w:name w:val="index 4"/>
    <w:basedOn w:val="Normal"/>
    <w:next w:val="Normal"/>
    <w:autoRedefine/>
    <w:rsid w:val="006C11A5"/>
    <w:pPr>
      <w:ind w:left="880" w:hanging="220"/>
    </w:pPr>
  </w:style>
  <w:style w:type="paragraph" w:styleId="Index5">
    <w:name w:val="index 5"/>
    <w:basedOn w:val="Normal"/>
    <w:next w:val="Normal"/>
    <w:autoRedefine/>
    <w:rsid w:val="006C11A5"/>
    <w:pPr>
      <w:ind w:left="1100" w:hanging="220"/>
    </w:pPr>
  </w:style>
  <w:style w:type="paragraph" w:styleId="Index6">
    <w:name w:val="index 6"/>
    <w:basedOn w:val="Normal"/>
    <w:next w:val="Normal"/>
    <w:autoRedefine/>
    <w:rsid w:val="006C11A5"/>
    <w:pPr>
      <w:ind w:left="1320" w:hanging="220"/>
    </w:pPr>
  </w:style>
  <w:style w:type="paragraph" w:styleId="Index7">
    <w:name w:val="index 7"/>
    <w:basedOn w:val="Normal"/>
    <w:next w:val="Normal"/>
    <w:autoRedefine/>
    <w:rsid w:val="006C11A5"/>
    <w:pPr>
      <w:ind w:left="1540" w:hanging="220"/>
    </w:pPr>
  </w:style>
  <w:style w:type="paragraph" w:styleId="Index8">
    <w:name w:val="index 8"/>
    <w:basedOn w:val="Normal"/>
    <w:next w:val="Normal"/>
    <w:autoRedefine/>
    <w:rsid w:val="006C11A5"/>
    <w:pPr>
      <w:ind w:left="1760" w:hanging="220"/>
    </w:pPr>
  </w:style>
  <w:style w:type="paragraph" w:styleId="Index9">
    <w:name w:val="index 9"/>
    <w:basedOn w:val="Normal"/>
    <w:next w:val="Normal"/>
    <w:autoRedefine/>
    <w:rsid w:val="006C11A5"/>
    <w:pPr>
      <w:ind w:left="1980" w:hanging="220"/>
    </w:pPr>
  </w:style>
  <w:style w:type="paragraph" w:styleId="IndexHeading">
    <w:name w:val="index heading"/>
    <w:basedOn w:val="Normal"/>
    <w:next w:val="Index1"/>
    <w:rsid w:val="006C11A5"/>
    <w:rPr>
      <w:rFonts w:ascii="Cambria" w:hAnsi="Cambria"/>
      <w:b/>
      <w:bCs/>
    </w:rPr>
  </w:style>
  <w:style w:type="character" w:styleId="IntenseEmphasis">
    <w:name w:val="Intense Emphasis"/>
    <w:uiPriority w:val="21"/>
    <w:qFormat/>
    <w:rsid w:val="006C11A5"/>
    <w:rPr>
      <w:b/>
      <w:bCs/>
      <w:i/>
      <w:iCs/>
      <w:color w:val="4F81BD"/>
    </w:rPr>
  </w:style>
  <w:style w:type="paragraph" w:styleId="IntenseQuote">
    <w:name w:val="Intense Quote"/>
    <w:basedOn w:val="Normal"/>
    <w:next w:val="Normal"/>
    <w:link w:val="IntenseQuoteChar"/>
    <w:uiPriority w:val="30"/>
    <w:qFormat/>
    <w:rsid w:val="006C11A5"/>
    <w:pPr>
      <w:pBdr>
        <w:bottom w:val="single" w:sz="4" w:space="4" w:color="4F81BD"/>
      </w:pBdr>
      <w:spacing w:before="200" w:after="280"/>
      <w:ind w:left="936" w:right="936"/>
    </w:pPr>
    <w:rPr>
      <w:rFonts w:ascii="Times New Roman" w:hAnsi="Times New Roman"/>
      <w:b/>
      <w:bCs/>
      <w:i/>
      <w:iCs/>
      <w:color w:val="4F81BD"/>
    </w:rPr>
  </w:style>
  <w:style w:type="character" w:customStyle="1" w:styleId="IntenseQuoteChar">
    <w:name w:val="Intense Quote Char"/>
    <w:link w:val="IntenseQuote"/>
    <w:uiPriority w:val="30"/>
    <w:rsid w:val="006C11A5"/>
    <w:rPr>
      <w:b/>
      <w:bCs/>
      <w:i/>
      <w:iCs/>
      <w:color w:val="4F81BD"/>
      <w:sz w:val="22"/>
      <w:lang w:eastAsia="en-US"/>
    </w:rPr>
  </w:style>
  <w:style w:type="character" w:styleId="IntenseReference">
    <w:name w:val="Intense Reference"/>
    <w:uiPriority w:val="32"/>
    <w:qFormat/>
    <w:rsid w:val="006C11A5"/>
    <w:rPr>
      <w:b/>
      <w:bCs/>
      <w:smallCaps/>
      <w:color w:val="C0504D"/>
      <w:spacing w:val="5"/>
      <w:u w:val="single"/>
    </w:rPr>
  </w:style>
  <w:style w:type="table" w:customStyle="1" w:styleId="LightGrid1">
    <w:name w:val="Light Grid1"/>
    <w:basedOn w:val="TableNormal"/>
    <w:uiPriority w:val="62"/>
    <w:rsid w:val="006C11A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uiPriority w:val="62"/>
    <w:rsid w:val="006C11A5"/>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6C11A5"/>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6C11A5"/>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6C11A5"/>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6C11A5"/>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6C11A5"/>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uiPriority w:val="61"/>
    <w:rsid w:val="006C11A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uiPriority w:val="61"/>
    <w:rsid w:val="006C11A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6C11A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6C11A5"/>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6C11A5"/>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6C11A5"/>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6C11A5"/>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uiPriority w:val="60"/>
    <w:rsid w:val="006C11A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6C11A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6C11A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6C11A5"/>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6C11A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6C11A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6C11A5"/>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rsid w:val="006C11A5"/>
  </w:style>
  <w:style w:type="paragraph" w:styleId="List">
    <w:name w:val="List"/>
    <w:basedOn w:val="Normal"/>
    <w:rsid w:val="006C11A5"/>
    <w:pPr>
      <w:ind w:left="283" w:hanging="283"/>
      <w:contextualSpacing/>
    </w:pPr>
  </w:style>
  <w:style w:type="paragraph" w:styleId="List2">
    <w:name w:val="List 2"/>
    <w:basedOn w:val="Normal"/>
    <w:rsid w:val="006C11A5"/>
    <w:pPr>
      <w:ind w:left="566" w:hanging="283"/>
      <w:contextualSpacing/>
    </w:pPr>
  </w:style>
  <w:style w:type="paragraph" w:styleId="List3">
    <w:name w:val="List 3"/>
    <w:basedOn w:val="Normal"/>
    <w:rsid w:val="006C11A5"/>
    <w:pPr>
      <w:ind w:left="849" w:hanging="283"/>
      <w:contextualSpacing/>
    </w:pPr>
  </w:style>
  <w:style w:type="paragraph" w:styleId="List4">
    <w:name w:val="List 4"/>
    <w:basedOn w:val="Normal"/>
    <w:rsid w:val="006C11A5"/>
    <w:pPr>
      <w:ind w:left="1132" w:hanging="283"/>
      <w:contextualSpacing/>
    </w:pPr>
  </w:style>
  <w:style w:type="paragraph" w:styleId="List5">
    <w:name w:val="List 5"/>
    <w:basedOn w:val="Normal"/>
    <w:rsid w:val="006C11A5"/>
    <w:pPr>
      <w:ind w:left="1415" w:hanging="283"/>
      <w:contextualSpacing/>
    </w:pPr>
  </w:style>
  <w:style w:type="paragraph" w:styleId="ListContinue">
    <w:name w:val="List Continue"/>
    <w:basedOn w:val="Normal"/>
    <w:rsid w:val="006C11A5"/>
    <w:pPr>
      <w:spacing w:after="120"/>
      <w:ind w:left="283"/>
      <w:contextualSpacing/>
    </w:pPr>
  </w:style>
  <w:style w:type="paragraph" w:styleId="ListContinue2">
    <w:name w:val="List Continue 2"/>
    <w:basedOn w:val="Normal"/>
    <w:rsid w:val="006C11A5"/>
    <w:pPr>
      <w:spacing w:after="120"/>
      <w:ind w:left="566"/>
      <w:contextualSpacing/>
    </w:pPr>
  </w:style>
  <w:style w:type="paragraph" w:styleId="ListContinue3">
    <w:name w:val="List Continue 3"/>
    <w:basedOn w:val="Normal"/>
    <w:rsid w:val="006C11A5"/>
    <w:pPr>
      <w:spacing w:after="120"/>
      <w:ind w:left="849"/>
      <w:contextualSpacing/>
    </w:pPr>
  </w:style>
  <w:style w:type="paragraph" w:styleId="ListContinue4">
    <w:name w:val="List Continue 4"/>
    <w:basedOn w:val="Normal"/>
    <w:rsid w:val="006C11A5"/>
    <w:pPr>
      <w:spacing w:after="120"/>
      <w:ind w:left="1132"/>
      <w:contextualSpacing/>
    </w:pPr>
  </w:style>
  <w:style w:type="paragraph" w:styleId="ListContinue5">
    <w:name w:val="List Continue 5"/>
    <w:basedOn w:val="Normal"/>
    <w:rsid w:val="006C11A5"/>
    <w:pPr>
      <w:spacing w:after="120"/>
      <w:ind w:left="1415"/>
      <w:contextualSpacing/>
    </w:pPr>
  </w:style>
  <w:style w:type="paragraph" w:styleId="ListNumber">
    <w:name w:val="List Number"/>
    <w:basedOn w:val="Normal"/>
    <w:rsid w:val="006C11A5"/>
    <w:pPr>
      <w:numPr>
        <w:numId w:val="9"/>
      </w:numPr>
      <w:contextualSpacing/>
    </w:pPr>
  </w:style>
  <w:style w:type="paragraph" w:styleId="ListNumber2">
    <w:name w:val="List Number 2"/>
    <w:basedOn w:val="Normal"/>
    <w:rsid w:val="006C11A5"/>
    <w:pPr>
      <w:numPr>
        <w:numId w:val="10"/>
      </w:numPr>
      <w:contextualSpacing/>
    </w:pPr>
  </w:style>
  <w:style w:type="paragraph" w:styleId="ListNumber3">
    <w:name w:val="List Number 3"/>
    <w:basedOn w:val="Normal"/>
    <w:rsid w:val="006C11A5"/>
    <w:pPr>
      <w:numPr>
        <w:numId w:val="11"/>
      </w:numPr>
      <w:contextualSpacing/>
    </w:pPr>
  </w:style>
  <w:style w:type="paragraph" w:styleId="ListNumber4">
    <w:name w:val="List Number 4"/>
    <w:basedOn w:val="Normal"/>
    <w:rsid w:val="006C11A5"/>
    <w:pPr>
      <w:numPr>
        <w:numId w:val="12"/>
      </w:numPr>
      <w:contextualSpacing/>
    </w:pPr>
  </w:style>
  <w:style w:type="paragraph" w:styleId="ListNumber5">
    <w:name w:val="List Number 5"/>
    <w:basedOn w:val="Normal"/>
    <w:rsid w:val="006C11A5"/>
    <w:pPr>
      <w:numPr>
        <w:numId w:val="13"/>
      </w:numPr>
      <w:contextualSpacing/>
    </w:pPr>
  </w:style>
  <w:style w:type="paragraph" w:styleId="ListParagraph">
    <w:name w:val="List Paragraph"/>
    <w:basedOn w:val="Normal"/>
    <w:uiPriority w:val="34"/>
    <w:qFormat/>
    <w:rsid w:val="006C11A5"/>
    <w:pPr>
      <w:ind w:left="720"/>
    </w:pPr>
  </w:style>
  <w:style w:type="paragraph" w:styleId="MacroText">
    <w:name w:val="macro"/>
    <w:link w:val="MacroTextChar"/>
    <w:rsid w:val="006C11A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line="360" w:lineRule="auto"/>
      <w:jc w:val="both"/>
      <w:textAlignment w:val="baseline"/>
    </w:pPr>
    <w:rPr>
      <w:rFonts w:ascii="Courier New" w:hAnsi="Courier New" w:cs="Courier New"/>
      <w:lang w:eastAsia="en-US"/>
    </w:rPr>
  </w:style>
  <w:style w:type="character" w:customStyle="1" w:styleId="MacroTextChar">
    <w:name w:val="Macro Text Char"/>
    <w:link w:val="MacroText"/>
    <w:rsid w:val="006C11A5"/>
    <w:rPr>
      <w:rFonts w:ascii="Courier New" w:hAnsi="Courier New" w:cs="Courier New"/>
      <w:lang w:eastAsia="en-US" w:bidi="ar-SA"/>
    </w:rPr>
  </w:style>
  <w:style w:type="table" w:customStyle="1" w:styleId="MediumGrid11">
    <w:name w:val="Medium Grid 11"/>
    <w:basedOn w:val="TableNormal"/>
    <w:uiPriority w:val="67"/>
    <w:rsid w:val="006C11A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6C11A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6C11A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6C11A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6C11A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6C11A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6C11A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uiPriority w:val="68"/>
    <w:rsid w:val="006C11A5"/>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6C11A5"/>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6C11A5"/>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6C11A5"/>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6C11A5"/>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6C11A5"/>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6C11A5"/>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uiPriority w:val="65"/>
    <w:rsid w:val="006C11A5"/>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uiPriority w:val="65"/>
    <w:rsid w:val="006C11A5"/>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6C11A5"/>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6C11A5"/>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6C11A5"/>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6C11A5"/>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6C11A5"/>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uiPriority w:val="66"/>
    <w:rsid w:val="006C11A5"/>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6C11A5"/>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6C11A5"/>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6C11A5"/>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6C11A5"/>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6C11A5"/>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6C11A5"/>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uiPriority w:val="63"/>
    <w:rsid w:val="006C11A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6C11A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6C11A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6C11A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6C11A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6C11A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6C11A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6C11A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6C11A5"/>
    <w:rPr>
      <w:rFonts w:ascii="Cambria" w:eastAsia="Times New Roman" w:hAnsi="Cambria" w:cs="Times New Roman"/>
      <w:sz w:val="24"/>
      <w:szCs w:val="24"/>
      <w:shd w:val="pct20" w:color="auto" w:fill="auto"/>
      <w:lang w:eastAsia="en-US"/>
    </w:rPr>
  </w:style>
  <w:style w:type="paragraph" w:styleId="NoSpacing">
    <w:name w:val="No Spacing"/>
    <w:uiPriority w:val="1"/>
    <w:qFormat/>
    <w:rsid w:val="006C11A5"/>
    <w:pPr>
      <w:overflowPunct w:val="0"/>
      <w:autoSpaceDE w:val="0"/>
      <w:autoSpaceDN w:val="0"/>
      <w:adjustRightInd w:val="0"/>
      <w:jc w:val="both"/>
      <w:textAlignment w:val="baseline"/>
    </w:pPr>
    <w:rPr>
      <w:sz w:val="22"/>
      <w:lang w:eastAsia="en-US"/>
    </w:rPr>
  </w:style>
  <w:style w:type="paragraph" w:styleId="NormalWeb">
    <w:name w:val="Normal (Web)"/>
    <w:basedOn w:val="Normal"/>
    <w:rsid w:val="006C11A5"/>
    <w:rPr>
      <w:sz w:val="24"/>
      <w:szCs w:val="24"/>
    </w:rPr>
  </w:style>
  <w:style w:type="paragraph" w:styleId="NormalIndent">
    <w:name w:val="Normal Indent"/>
    <w:basedOn w:val="Normal"/>
    <w:rsid w:val="006C11A5"/>
    <w:pPr>
      <w:ind w:left="720"/>
    </w:pPr>
  </w:style>
  <w:style w:type="paragraph" w:styleId="NoteHeading">
    <w:name w:val="Note Heading"/>
    <w:basedOn w:val="Normal"/>
    <w:next w:val="Normal"/>
    <w:link w:val="NoteHeadingChar"/>
    <w:rsid w:val="006C11A5"/>
    <w:rPr>
      <w:rFonts w:ascii="Times New Roman" w:hAnsi="Times New Roman"/>
    </w:rPr>
  </w:style>
  <w:style w:type="character" w:customStyle="1" w:styleId="NoteHeadingChar">
    <w:name w:val="Note Heading Char"/>
    <w:link w:val="NoteHeading"/>
    <w:rsid w:val="006C11A5"/>
    <w:rPr>
      <w:sz w:val="22"/>
      <w:lang w:eastAsia="en-US"/>
    </w:rPr>
  </w:style>
  <w:style w:type="character" w:styleId="PlaceholderText">
    <w:name w:val="Placeholder Text"/>
    <w:uiPriority w:val="99"/>
    <w:semiHidden/>
    <w:rsid w:val="006C11A5"/>
    <w:rPr>
      <w:color w:val="808080"/>
    </w:rPr>
  </w:style>
  <w:style w:type="paragraph" w:styleId="PlainText">
    <w:name w:val="Plain Text"/>
    <w:basedOn w:val="Normal"/>
    <w:link w:val="PlainTextChar"/>
    <w:rsid w:val="006C11A5"/>
    <w:rPr>
      <w:rFonts w:ascii="Courier New" w:hAnsi="Courier New"/>
      <w:sz w:val="20"/>
    </w:rPr>
  </w:style>
  <w:style w:type="character" w:customStyle="1" w:styleId="PlainTextChar">
    <w:name w:val="Plain Text Char"/>
    <w:link w:val="PlainText"/>
    <w:rsid w:val="006C11A5"/>
    <w:rPr>
      <w:rFonts w:ascii="Courier New" w:hAnsi="Courier New" w:cs="Courier New"/>
      <w:lang w:eastAsia="en-US"/>
    </w:rPr>
  </w:style>
  <w:style w:type="paragraph" w:styleId="Quote">
    <w:name w:val="Quote"/>
    <w:basedOn w:val="Normal"/>
    <w:next w:val="Normal"/>
    <w:link w:val="QuoteChar"/>
    <w:uiPriority w:val="29"/>
    <w:qFormat/>
    <w:rsid w:val="006C11A5"/>
    <w:rPr>
      <w:rFonts w:ascii="Times New Roman" w:hAnsi="Times New Roman"/>
      <w:i/>
      <w:iCs/>
      <w:color w:val="000000"/>
    </w:rPr>
  </w:style>
  <w:style w:type="character" w:customStyle="1" w:styleId="QuoteChar">
    <w:name w:val="Quote Char"/>
    <w:link w:val="Quote"/>
    <w:uiPriority w:val="29"/>
    <w:rsid w:val="006C11A5"/>
    <w:rPr>
      <w:i/>
      <w:iCs/>
      <w:color w:val="000000"/>
      <w:sz w:val="22"/>
      <w:lang w:eastAsia="en-US"/>
    </w:rPr>
  </w:style>
  <w:style w:type="paragraph" w:styleId="Salutation">
    <w:name w:val="Salutation"/>
    <w:basedOn w:val="Normal"/>
    <w:next w:val="Normal"/>
    <w:link w:val="SalutationChar"/>
    <w:rsid w:val="006C11A5"/>
    <w:rPr>
      <w:rFonts w:ascii="Times New Roman" w:hAnsi="Times New Roman"/>
    </w:rPr>
  </w:style>
  <w:style w:type="character" w:customStyle="1" w:styleId="SalutationChar">
    <w:name w:val="Salutation Char"/>
    <w:link w:val="Salutation"/>
    <w:rsid w:val="006C11A5"/>
    <w:rPr>
      <w:sz w:val="22"/>
      <w:lang w:eastAsia="en-US"/>
    </w:rPr>
  </w:style>
  <w:style w:type="paragraph" w:styleId="Signature">
    <w:name w:val="Signature"/>
    <w:basedOn w:val="Normal"/>
    <w:link w:val="SignatureChar"/>
    <w:rsid w:val="006C11A5"/>
    <w:pPr>
      <w:ind w:left="4252"/>
    </w:pPr>
    <w:rPr>
      <w:rFonts w:ascii="Times New Roman" w:hAnsi="Times New Roman"/>
    </w:rPr>
  </w:style>
  <w:style w:type="character" w:customStyle="1" w:styleId="SignatureChar">
    <w:name w:val="Signature Char"/>
    <w:link w:val="Signature"/>
    <w:rsid w:val="006C11A5"/>
    <w:rPr>
      <w:sz w:val="22"/>
      <w:lang w:eastAsia="en-US"/>
    </w:rPr>
  </w:style>
  <w:style w:type="character" w:styleId="Strong">
    <w:name w:val="Strong"/>
    <w:qFormat/>
    <w:rsid w:val="006C11A5"/>
    <w:rPr>
      <w:b/>
      <w:bCs/>
    </w:rPr>
  </w:style>
  <w:style w:type="paragraph" w:styleId="Subtitle">
    <w:name w:val="Subtitle"/>
    <w:basedOn w:val="Normal"/>
    <w:next w:val="Normal"/>
    <w:link w:val="SubtitleChar"/>
    <w:qFormat/>
    <w:rsid w:val="006C11A5"/>
    <w:pPr>
      <w:spacing w:after="60"/>
      <w:jc w:val="center"/>
      <w:outlineLvl w:val="1"/>
    </w:pPr>
    <w:rPr>
      <w:rFonts w:ascii="Cambria" w:hAnsi="Cambria"/>
      <w:sz w:val="24"/>
      <w:szCs w:val="24"/>
    </w:rPr>
  </w:style>
  <w:style w:type="character" w:customStyle="1" w:styleId="SubtitleChar">
    <w:name w:val="Subtitle Char"/>
    <w:link w:val="Subtitle"/>
    <w:rsid w:val="006C11A5"/>
    <w:rPr>
      <w:rFonts w:ascii="Cambria" w:eastAsia="Times New Roman" w:hAnsi="Cambria" w:cs="Times New Roman"/>
      <w:sz w:val="24"/>
      <w:szCs w:val="24"/>
      <w:lang w:eastAsia="en-US"/>
    </w:rPr>
  </w:style>
  <w:style w:type="character" w:styleId="SubtleEmphasis">
    <w:name w:val="Subtle Emphasis"/>
    <w:uiPriority w:val="19"/>
    <w:qFormat/>
    <w:rsid w:val="006C11A5"/>
    <w:rPr>
      <w:i/>
      <w:iCs/>
      <w:color w:val="808080"/>
    </w:rPr>
  </w:style>
  <w:style w:type="character" w:styleId="SubtleReference">
    <w:name w:val="Subtle Reference"/>
    <w:uiPriority w:val="31"/>
    <w:qFormat/>
    <w:rsid w:val="006C11A5"/>
    <w:rPr>
      <w:smallCaps/>
      <w:color w:val="C0504D"/>
      <w:u w:val="single"/>
    </w:rPr>
  </w:style>
  <w:style w:type="table" w:styleId="Table3Deffects1">
    <w:name w:val="Table 3D effects 1"/>
    <w:basedOn w:val="TableNormal"/>
    <w:rsid w:val="006C11A5"/>
    <w:pPr>
      <w:overflowPunct w:val="0"/>
      <w:autoSpaceDE w:val="0"/>
      <w:autoSpaceDN w:val="0"/>
      <w:adjustRightInd w:val="0"/>
      <w:spacing w:after="240" w:line="360" w:lineRule="auto"/>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C11A5"/>
    <w:pPr>
      <w:overflowPunct w:val="0"/>
      <w:autoSpaceDE w:val="0"/>
      <w:autoSpaceDN w:val="0"/>
      <w:adjustRightInd w:val="0"/>
      <w:spacing w:after="240" w:line="360" w:lineRule="auto"/>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C11A5"/>
    <w:pPr>
      <w:overflowPunct w:val="0"/>
      <w:autoSpaceDE w:val="0"/>
      <w:autoSpaceDN w:val="0"/>
      <w:adjustRightInd w:val="0"/>
      <w:spacing w:after="240" w:line="360" w:lineRule="auto"/>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C11A5"/>
    <w:pPr>
      <w:overflowPunct w:val="0"/>
      <w:autoSpaceDE w:val="0"/>
      <w:autoSpaceDN w:val="0"/>
      <w:adjustRightInd w:val="0"/>
      <w:spacing w:after="240" w:line="360" w:lineRule="auto"/>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C11A5"/>
    <w:pPr>
      <w:overflowPunct w:val="0"/>
      <w:autoSpaceDE w:val="0"/>
      <w:autoSpaceDN w:val="0"/>
      <w:adjustRightInd w:val="0"/>
      <w:spacing w:after="240" w:line="360" w:lineRule="auto"/>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C11A5"/>
    <w:pPr>
      <w:overflowPunct w:val="0"/>
      <w:autoSpaceDE w:val="0"/>
      <w:autoSpaceDN w:val="0"/>
      <w:adjustRightInd w:val="0"/>
      <w:spacing w:after="240" w:line="360" w:lineRule="auto"/>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C11A5"/>
    <w:pPr>
      <w:overflowPunct w:val="0"/>
      <w:autoSpaceDE w:val="0"/>
      <w:autoSpaceDN w:val="0"/>
      <w:adjustRightInd w:val="0"/>
      <w:spacing w:after="240" w:line="360" w:lineRule="auto"/>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C11A5"/>
    <w:pPr>
      <w:overflowPunct w:val="0"/>
      <w:autoSpaceDE w:val="0"/>
      <w:autoSpaceDN w:val="0"/>
      <w:adjustRightInd w:val="0"/>
      <w:spacing w:after="240" w:line="360" w:lineRule="auto"/>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C11A5"/>
    <w:pPr>
      <w:overflowPunct w:val="0"/>
      <w:autoSpaceDE w:val="0"/>
      <w:autoSpaceDN w:val="0"/>
      <w:adjustRightInd w:val="0"/>
      <w:spacing w:after="240" w:line="360" w:lineRule="auto"/>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C11A5"/>
    <w:pPr>
      <w:overflowPunct w:val="0"/>
      <w:autoSpaceDE w:val="0"/>
      <w:autoSpaceDN w:val="0"/>
      <w:adjustRightInd w:val="0"/>
      <w:spacing w:after="240" w:line="360" w:lineRule="auto"/>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C11A5"/>
    <w:pPr>
      <w:overflowPunct w:val="0"/>
      <w:autoSpaceDE w:val="0"/>
      <w:autoSpaceDN w:val="0"/>
      <w:adjustRightInd w:val="0"/>
      <w:spacing w:after="240" w:line="360" w:lineRule="auto"/>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C11A5"/>
    <w:pPr>
      <w:overflowPunct w:val="0"/>
      <w:autoSpaceDE w:val="0"/>
      <w:autoSpaceDN w:val="0"/>
      <w:adjustRightInd w:val="0"/>
      <w:spacing w:after="240" w:line="360" w:lineRule="auto"/>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C11A5"/>
    <w:pPr>
      <w:overflowPunct w:val="0"/>
      <w:autoSpaceDE w:val="0"/>
      <w:autoSpaceDN w:val="0"/>
      <w:adjustRightInd w:val="0"/>
      <w:spacing w:after="240" w:line="360" w:lineRule="auto"/>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C11A5"/>
    <w:pPr>
      <w:overflowPunct w:val="0"/>
      <w:autoSpaceDE w:val="0"/>
      <w:autoSpaceDN w:val="0"/>
      <w:adjustRightInd w:val="0"/>
      <w:spacing w:after="240" w:line="360" w:lineRule="auto"/>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6C11A5"/>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C11A5"/>
    <w:pPr>
      <w:overflowPunct w:val="0"/>
      <w:autoSpaceDE w:val="0"/>
      <w:autoSpaceDN w:val="0"/>
      <w:adjustRightInd w:val="0"/>
      <w:spacing w:after="240" w:line="360" w:lineRule="auto"/>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C11A5"/>
    <w:pPr>
      <w:overflowPunct w:val="0"/>
      <w:autoSpaceDE w:val="0"/>
      <w:autoSpaceDN w:val="0"/>
      <w:adjustRightInd w:val="0"/>
      <w:spacing w:after="240" w:line="360" w:lineRule="auto"/>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C11A5"/>
    <w:pPr>
      <w:overflowPunct w:val="0"/>
      <w:autoSpaceDE w:val="0"/>
      <w:autoSpaceDN w:val="0"/>
      <w:adjustRightInd w:val="0"/>
      <w:spacing w:after="240" w:line="360" w:lineRule="auto"/>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C11A5"/>
    <w:pPr>
      <w:overflowPunct w:val="0"/>
      <w:autoSpaceDE w:val="0"/>
      <w:autoSpaceDN w:val="0"/>
      <w:adjustRightInd w:val="0"/>
      <w:spacing w:after="240" w:line="360" w:lineRule="auto"/>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C11A5"/>
    <w:pPr>
      <w:overflowPunct w:val="0"/>
      <w:autoSpaceDE w:val="0"/>
      <w:autoSpaceDN w:val="0"/>
      <w:adjustRightInd w:val="0"/>
      <w:spacing w:after="240" w:line="360" w:lineRule="auto"/>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C11A5"/>
    <w:pPr>
      <w:overflowPunct w:val="0"/>
      <w:autoSpaceDE w:val="0"/>
      <w:autoSpaceDN w:val="0"/>
      <w:adjustRightInd w:val="0"/>
      <w:spacing w:after="240" w:line="360" w:lineRule="auto"/>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C11A5"/>
    <w:pPr>
      <w:overflowPunct w:val="0"/>
      <w:autoSpaceDE w:val="0"/>
      <w:autoSpaceDN w:val="0"/>
      <w:adjustRightInd w:val="0"/>
      <w:spacing w:after="240" w:line="360" w:lineRule="auto"/>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C11A5"/>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C11A5"/>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C11A5"/>
    <w:pPr>
      <w:overflowPunct w:val="0"/>
      <w:autoSpaceDE w:val="0"/>
      <w:autoSpaceDN w:val="0"/>
      <w:adjustRightInd w:val="0"/>
      <w:spacing w:after="240" w:line="360" w:lineRule="auto"/>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C11A5"/>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6C11A5"/>
    <w:pPr>
      <w:ind w:left="220" w:hanging="220"/>
    </w:pPr>
  </w:style>
  <w:style w:type="paragraph" w:styleId="TableofFigures">
    <w:name w:val="table of figures"/>
    <w:basedOn w:val="Normal"/>
    <w:next w:val="Normal"/>
    <w:rsid w:val="006C11A5"/>
  </w:style>
  <w:style w:type="table" w:styleId="TableProfessional">
    <w:name w:val="Table Professional"/>
    <w:basedOn w:val="TableNormal"/>
    <w:rsid w:val="006C11A5"/>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C11A5"/>
    <w:pPr>
      <w:overflowPunct w:val="0"/>
      <w:autoSpaceDE w:val="0"/>
      <w:autoSpaceDN w:val="0"/>
      <w:adjustRightInd w:val="0"/>
      <w:spacing w:after="240" w:line="360" w:lineRule="auto"/>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C11A5"/>
    <w:pPr>
      <w:overflowPunct w:val="0"/>
      <w:autoSpaceDE w:val="0"/>
      <w:autoSpaceDN w:val="0"/>
      <w:adjustRightInd w:val="0"/>
      <w:spacing w:after="240" w:line="360" w:lineRule="auto"/>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C11A5"/>
    <w:pPr>
      <w:overflowPunct w:val="0"/>
      <w:autoSpaceDE w:val="0"/>
      <w:autoSpaceDN w:val="0"/>
      <w:adjustRightInd w:val="0"/>
      <w:spacing w:after="240" w:line="360" w:lineRule="auto"/>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C11A5"/>
    <w:pPr>
      <w:overflowPunct w:val="0"/>
      <w:autoSpaceDE w:val="0"/>
      <w:autoSpaceDN w:val="0"/>
      <w:adjustRightInd w:val="0"/>
      <w:spacing w:after="240" w:line="360" w:lineRule="auto"/>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C11A5"/>
    <w:pPr>
      <w:overflowPunct w:val="0"/>
      <w:autoSpaceDE w:val="0"/>
      <w:autoSpaceDN w:val="0"/>
      <w:adjustRightInd w:val="0"/>
      <w:spacing w:after="240" w:line="360"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C11A5"/>
    <w:pPr>
      <w:overflowPunct w:val="0"/>
      <w:autoSpaceDE w:val="0"/>
      <w:autoSpaceDN w:val="0"/>
      <w:adjustRightInd w:val="0"/>
      <w:spacing w:after="240" w:line="360" w:lineRule="auto"/>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C11A5"/>
    <w:pPr>
      <w:overflowPunct w:val="0"/>
      <w:autoSpaceDE w:val="0"/>
      <w:autoSpaceDN w:val="0"/>
      <w:adjustRightInd w:val="0"/>
      <w:spacing w:after="240" w:line="360" w:lineRule="auto"/>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C11A5"/>
    <w:pPr>
      <w:overflowPunct w:val="0"/>
      <w:autoSpaceDE w:val="0"/>
      <w:autoSpaceDN w:val="0"/>
      <w:adjustRightInd w:val="0"/>
      <w:spacing w:after="240" w:line="360" w:lineRule="auto"/>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rsid w:val="006C11A5"/>
    <w:pPr>
      <w:keepNext/>
      <w:numPr>
        <w:numId w:val="0"/>
      </w:numPr>
      <w:overflowPunct w:val="0"/>
      <w:autoSpaceDE w:val="0"/>
      <w:autoSpaceDN w:val="0"/>
      <w:spacing w:before="240" w:after="60" w:line="360" w:lineRule="auto"/>
      <w:textAlignment w:val="baseline"/>
      <w:outlineLvl w:val="9"/>
    </w:pPr>
    <w:rPr>
      <w:rFonts w:ascii="Cambria" w:eastAsia="Times New Roman" w:hAnsi="Cambria"/>
      <w:b w:val="0"/>
      <w:bCs/>
      <w:kern w:val="32"/>
      <w:sz w:val="32"/>
      <w:szCs w:val="32"/>
      <w:lang w:eastAsia="en-US"/>
    </w:rPr>
  </w:style>
  <w:style w:type="character" w:customStyle="1" w:styleId="MarginTextChar">
    <w:name w:val="Margin Text Char"/>
    <w:link w:val="MarginText"/>
    <w:rsid w:val="006C11A5"/>
    <w:rPr>
      <w:rFonts w:ascii="Arial" w:eastAsia="STZhongsong" w:hAnsi="Arial"/>
      <w:sz w:val="22"/>
      <w:lang w:eastAsia="zh-CN"/>
    </w:rPr>
  </w:style>
  <w:style w:type="paragraph" w:customStyle="1" w:styleId="bodystrongcentred">
    <w:name w:val="body strong centred"/>
    <w:basedOn w:val="Normal"/>
    <w:rsid w:val="006C11A5"/>
    <w:pPr>
      <w:overflowPunct/>
      <w:autoSpaceDE/>
      <w:autoSpaceDN/>
      <w:adjustRightInd/>
      <w:spacing w:after="0" w:line="240" w:lineRule="auto"/>
      <w:jc w:val="center"/>
      <w:textAlignment w:val="auto"/>
    </w:pPr>
    <w:rPr>
      <w:rFonts w:eastAsia="SimSun"/>
      <w:b/>
      <w:szCs w:val="22"/>
      <w:lang w:eastAsia="en-GB"/>
    </w:rPr>
  </w:style>
  <w:style w:type="paragraph" w:customStyle="1" w:styleId="SchHeadDes">
    <w:name w:val="SchHeadDes"/>
    <w:basedOn w:val="HouseStyleBase"/>
    <w:rsid w:val="006C11A5"/>
    <w:pPr>
      <w:spacing w:line="360" w:lineRule="auto"/>
      <w:jc w:val="center"/>
    </w:pPr>
    <w:rPr>
      <w:b/>
      <w:bCs/>
      <w:kern w:val="28"/>
    </w:rPr>
  </w:style>
  <w:style w:type="paragraph" w:customStyle="1" w:styleId="Body">
    <w:name w:val="Body"/>
    <w:basedOn w:val="Normal"/>
    <w:rsid w:val="006C11A5"/>
    <w:pPr>
      <w:overflowPunct/>
      <w:autoSpaceDE/>
      <w:autoSpaceDN/>
      <w:adjustRightInd/>
      <w:spacing w:line="240" w:lineRule="auto"/>
      <w:textAlignment w:val="auto"/>
    </w:pPr>
    <w:rPr>
      <w:rFonts w:cs="Arial"/>
    </w:rPr>
  </w:style>
  <w:style w:type="paragraph" w:customStyle="1" w:styleId="BBLegal2">
    <w:name w:val="B&amp;B Legal 2"/>
    <w:basedOn w:val="Normal"/>
    <w:rsid w:val="006C11A5"/>
    <w:pPr>
      <w:widowControl w:val="0"/>
      <w:overflowPunct/>
      <w:autoSpaceDE/>
      <w:autoSpaceDN/>
      <w:adjustRightInd/>
      <w:spacing w:after="0" w:line="240" w:lineRule="auto"/>
      <w:ind w:left="3118"/>
      <w:jc w:val="left"/>
      <w:textAlignment w:val="auto"/>
      <w:outlineLvl w:val="1"/>
    </w:pPr>
    <w:rPr>
      <w:rFonts w:ascii="Times New Roman" w:hAnsi="Times New Roman"/>
      <w:snapToGrid w:val="0"/>
      <w:sz w:val="24"/>
      <w:lang w:val="en-US"/>
    </w:rPr>
  </w:style>
  <w:style w:type="paragraph" w:styleId="Revision">
    <w:name w:val="Revision"/>
    <w:hidden/>
    <w:uiPriority w:val="99"/>
    <w:semiHidden/>
    <w:rsid w:val="004062A9"/>
    <w:rPr>
      <w:rFonts w:ascii="Arial" w:hAnsi="Arial"/>
      <w:sz w:val="22"/>
      <w:lang w:eastAsia="en-US"/>
    </w:rPr>
  </w:style>
  <w:style w:type="paragraph" w:customStyle="1" w:styleId="Favourite2">
    <w:name w:val="Favourite 2"/>
    <w:basedOn w:val="Heading3"/>
    <w:link w:val="Favourite2Char"/>
    <w:qFormat/>
    <w:rsid w:val="003554C5"/>
    <w:pPr>
      <w:tabs>
        <w:tab w:val="clear" w:pos="1800"/>
        <w:tab w:val="num" w:pos="3065"/>
      </w:tabs>
      <w:spacing w:after="120"/>
      <w:ind w:left="3065"/>
    </w:pPr>
    <w:rPr>
      <w:kern w:val="28"/>
      <w:szCs w:val="22"/>
    </w:rPr>
  </w:style>
  <w:style w:type="character" w:customStyle="1" w:styleId="Favourite2Char">
    <w:name w:val="Favourite 2 Char"/>
    <w:link w:val="Favourite2"/>
    <w:rsid w:val="003554C5"/>
    <w:rPr>
      <w:rFonts w:ascii="Arial" w:eastAsia="STZhongsong" w:hAnsi="Arial"/>
      <w:kern w:val="28"/>
      <w:sz w:val="22"/>
      <w:szCs w:val="22"/>
      <w:lang w:eastAsia="zh-CN"/>
    </w:rPr>
  </w:style>
  <w:style w:type="paragraph" w:customStyle="1" w:styleId="Normalhangingindent">
    <w:name w:val="Normal hanging indent"/>
    <w:basedOn w:val="Normal"/>
    <w:next w:val="Normal"/>
    <w:link w:val="NormalhangingindentChar"/>
    <w:rsid w:val="00F45B20"/>
    <w:pPr>
      <w:suppressAutoHyphens/>
      <w:overflowPunct/>
      <w:autoSpaceDE/>
      <w:autoSpaceDN/>
      <w:adjustRightInd/>
      <w:spacing w:after="0"/>
      <w:ind w:left="720" w:hanging="720"/>
      <w:textAlignment w:val="auto"/>
    </w:pPr>
    <w:rPr>
      <w:sz w:val="24"/>
      <w:szCs w:val="24"/>
    </w:rPr>
  </w:style>
  <w:style w:type="character" w:customStyle="1" w:styleId="NormalhangingindentChar">
    <w:name w:val="Normal hanging indent Char"/>
    <w:link w:val="Normalhangingindent"/>
    <w:rsid w:val="00F45B20"/>
    <w:rPr>
      <w:rFonts w:ascii="Arial" w:hAnsi="Arial" w:cs="Arial"/>
      <w:sz w:val="24"/>
      <w:szCs w:val="24"/>
      <w:lang w:eastAsia="en-US"/>
    </w:rPr>
  </w:style>
  <w:style w:type="paragraph" w:customStyle="1" w:styleId="Indenta">
    <w:name w:val="Indent a)"/>
    <w:basedOn w:val="Normal"/>
    <w:rsid w:val="00F45B20"/>
    <w:pPr>
      <w:suppressAutoHyphens/>
      <w:overflowPunct/>
      <w:autoSpaceDE/>
      <w:autoSpaceDN/>
      <w:adjustRightInd/>
      <w:spacing w:after="0"/>
      <w:ind w:left="1440" w:hanging="720"/>
      <w:textAlignment w:val="auto"/>
    </w:pPr>
    <w:rPr>
      <w:rFonts w:cs="Arial"/>
      <w:sz w:val="24"/>
      <w:szCs w:val="24"/>
    </w:rPr>
  </w:style>
  <w:style w:type="paragraph" w:customStyle="1" w:styleId="Normalindent1">
    <w:name w:val="Normal indent1"/>
    <w:basedOn w:val="Normal"/>
    <w:next w:val="Normal"/>
    <w:link w:val="Normalindent1Char"/>
    <w:rsid w:val="00F45B20"/>
    <w:pPr>
      <w:tabs>
        <w:tab w:val="num" w:pos="926"/>
      </w:tabs>
      <w:suppressAutoHyphens/>
      <w:overflowPunct/>
      <w:autoSpaceDE/>
      <w:autoSpaceDN/>
      <w:adjustRightInd/>
      <w:spacing w:after="160"/>
      <w:ind w:left="926" w:hanging="360"/>
      <w:textAlignment w:val="auto"/>
    </w:pPr>
    <w:rPr>
      <w:sz w:val="24"/>
      <w:szCs w:val="24"/>
    </w:rPr>
  </w:style>
  <w:style w:type="character" w:customStyle="1" w:styleId="Normalindent1Char">
    <w:name w:val="Normal indent1 Char"/>
    <w:link w:val="Normalindent1"/>
    <w:rsid w:val="00F45B20"/>
    <w:rPr>
      <w:rFonts w:ascii="Arial" w:hAnsi="Arial" w:cs="Arial"/>
      <w:sz w:val="24"/>
      <w:szCs w:val="24"/>
      <w:lang w:eastAsia="en-US"/>
    </w:rPr>
  </w:style>
  <w:style w:type="paragraph" w:customStyle="1" w:styleId="NormalandAriel">
    <w:name w:val="Normal and Ariel"/>
    <w:basedOn w:val="Normal"/>
    <w:rsid w:val="00F45B20"/>
    <w:pPr>
      <w:overflowPunct/>
      <w:autoSpaceDE/>
      <w:autoSpaceDN/>
      <w:adjustRightInd/>
      <w:spacing w:after="0"/>
      <w:ind w:left="720"/>
      <w:jc w:val="left"/>
      <w:textAlignment w:val="auto"/>
    </w:pPr>
    <w:rPr>
      <w:rFonts w:cs="Arial"/>
      <w:b/>
      <w:bCs/>
      <w:sz w:val="24"/>
      <w:szCs w:val="24"/>
      <w:u w:val="single"/>
      <w:lang w:eastAsia="en-GB"/>
    </w:rPr>
  </w:style>
  <w:style w:type="paragraph" w:customStyle="1" w:styleId="Indenti">
    <w:name w:val="Indent i)"/>
    <w:basedOn w:val="Normal"/>
    <w:rsid w:val="00F45B20"/>
    <w:pPr>
      <w:tabs>
        <w:tab w:val="num" w:pos="926"/>
        <w:tab w:val="num" w:pos="1570"/>
      </w:tabs>
      <w:suppressAutoHyphens/>
      <w:overflowPunct/>
      <w:autoSpaceDE/>
      <w:autoSpaceDN/>
      <w:adjustRightInd/>
      <w:spacing w:after="0"/>
      <w:ind w:left="2160" w:hanging="360"/>
      <w:textAlignment w:val="auto"/>
    </w:pPr>
    <w:rPr>
      <w:rFonts w:cs="Arial"/>
      <w:sz w:val="24"/>
      <w:szCs w:val="24"/>
    </w:rPr>
  </w:style>
  <w:style w:type="paragraph" w:customStyle="1" w:styleId="Favourite">
    <w:name w:val="Favourite"/>
    <w:basedOn w:val="Heading2"/>
    <w:link w:val="FavouriteChar"/>
    <w:qFormat/>
    <w:rsid w:val="00F45B20"/>
    <w:pPr>
      <w:tabs>
        <w:tab w:val="clear" w:pos="1350"/>
        <w:tab w:val="num" w:pos="1440"/>
      </w:tabs>
      <w:spacing w:after="120"/>
      <w:ind w:left="1440"/>
    </w:pPr>
    <w:rPr>
      <w:kern w:val="28"/>
      <w:szCs w:val="22"/>
    </w:rPr>
  </w:style>
  <w:style w:type="character" w:customStyle="1" w:styleId="FavouriteChar">
    <w:name w:val="Favourite Char"/>
    <w:link w:val="Favourite"/>
    <w:rsid w:val="00F45B20"/>
    <w:rPr>
      <w:rFonts w:ascii="Arial" w:eastAsia="STZhongsong" w:hAnsi="Arial"/>
      <w:kern w:val="28"/>
      <w:sz w:val="22"/>
      <w:szCs w:val="22"/>
      <w:lang w:eastAsia="zh-CN"/>
    </w:rPr>
  </w:style>
  <w:style w:type="paragraph" w:customStyle="1" w:styleId="FAVOURITE0">
    <w:name w:val="FAVOURITE"/>
    <w:basedOn w:val="Normal"/>
    <w:link w:val="FAVOURITEChar0"/>
    <w:qFormat/>
    <w:rsid w:val="00F45B20"/>
    <w:pPr>
      <w:keepLines/>
      <w:tabs>
        <w:tab w:val="num" w:pos="360"/>
      </w:tabs>
      <w:overflowPunct/>
      <w:spacing w:after="120" w:line="240" w:lineRule="auto"/>
      <w:ind w:left="360" w:hanging="360"/>
      <w:textAlignment w:val="auto"/>
    </w:pPr>
    <w:rPr>
      <w:b/>
      <w:bCs/>
      <w:caps/>
      <w:szCs w:val="22"/>
    </w:rPr>
  </w:style>
  <w:style w:type="character" w:customStyle="1" w:styleId="FAVOURITEChar0">
    <w:name w:val="FAVOURITE Char"/>
    <w:link w:val="FAVOURITE0"/>
    <w:rsid w:val="00F45B20"/>
    <w:rPr>
      <w:rFonts w:ascii="Arial" w:hAnsi="Arial" w:cs="Arial"/>
      <w:b/>
      <w:bCs/>
      <w:caps/>
      <w:sz w:val="22"/>
      <w:szCs w:val="22"/>
      <w:lang w:eastAsia="en-US"/>
    </w:rPr>
  </w:style>
  <w:style w:type="paragraph" w:customStyle="1" w:styleId="Favourite11">
    <w:name w:val="Favourite 1.1"/>
    <w:basedOn w:val="Heading2"/>
    <w:link w:val="Favourite11Char"/>
    <w:qFormat/>
    <w:rsid w:val="00F45B20"/>
    <w:pPr>
      <w:tabs>
        <w:tab w:val="clear" w:pos="1350"/>
        <w:tab w:val="num" w:pos="1440"/>
      </w:tabs>
      <w:spacing w:after="120"/>
      <w:ind w:left="1440"/>
    </w:pPr>
    <w:rPr>
      <w:kern w:val="28"/>
      <w:szCs w:val="22"/>
    </w:rPr>
  </w:style>
  <w:style w:type="character" w:customStyle="1" w:styleId="Favourite11Char">
    <w:name w:val="Favourite 1.1 Char"/>
    <w:link w:val="Favourite11"/>
    <w:rsid w:val="00F45B20"/>
    <w:rPr>
      <w:rFonts w:ascii="Arial" w:eastAsia="STZhongsong" w:hAnsi="Arial"/>
      <w:kern w:val="28"/>
      <w:sz w:val="22"/>
      <w:szCs w:val="22"/>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sid w:val="00E93B40"/>
    <w:rPr>
      <w:rFonts w:ascii="Arial" w:eastAsia="STZhongsong" w:hAnsi="Arial"/>
      <w:b/>
      <w:sz w:val="22"/>
      <w:lang w:eastAsia="zh-CN"/>
    </w:rPr>
  </w:style>
  <w:style w:type="character" w:customStyle="1" w:styleId="Heading2Char">
    <w:name w:val="Heading 2 Char"/>
    <w:aliases w:val="KJL:1st Level Char,Numbered - 2 Char,h2 Char,1.1.1 heading Char,Reset numbering Char,PARA2 Char,S Heading Char,S Heading 2 Char,PA Major Section Char,Major heading Char,h 3 Char,Heading Two Char,(1.1 Char,1.2 Char,1.3 etc) Char,l2 Char"/>
    <w:link w:val="Heading2"/>
    <w:rsid w:val="00E93B40"/>
    <w:rPr>
      <w:rFonts w:ascii="Arial" w:eastAsia="STZhongsong" w:hAnsi="Arial"/>
      <w:sz w:val="22"/>
      <w:lang w:eastAsia="zh-CN"/>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rsid w:val="00E93B40"/>
    <w:rPr>
      <w:rFonts w:ascii="Arial" w:eastAsia="STZhongsong" w:hAnsi="Arial"/>
      <w:sz w:val="22"/>
      <w:lang w:eastAsia="zh-CN"/>
    </w:rPr>
  </w:style>
  <w:style w:type="character" w:customStyle="1" w:styleId="Heading4Char">
    <w:name w:val="Heading 4 Char"/>
    <w:aliases w:val="n Char,h4 Char,h4 sub sub heading Char,D Sub-Sub/Plain Char,Level 2 - (a) Char,Level 2 - a Char,GPH Heading 4 Char,Schedules Char,Second Level Heading HM Char,Subhead C Char,Sub-Minor Char,H4 Char,dash Char,4 Char,14 Char,l4 Char,141 Char"/>
    <w:link w:val="Heading4"/>
    <w:rsid w:val="00E93B40"/>
    <w:rPr>
      <w:rFonts w:ascii="Arial" w:eastAsia="STZhongsong" w:hAnsi="Arial"/>
      <w:sz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link w:val="Heading5"/>
    <w:rsid w:val="00E93B40"/>
    <w:rPr>
      <w:rFonts w:ascii="Arial" w:eastAsia="STZhongsong" w:hAnsi="Arial"/>
      <w:sz w:val="22"/>
      <w:lang w:eastAsia="zh-CN"/>
    </w:rPr>
  </w:style>
  <w:style w:type="character" w:customStyle="1" w:styleId="Heading6Char">
    <w:name w:val="Heading 6 Char"/>
    <w:aliases w:val="Legal Level 1. Char,Lev 6 Char,Heading 6  Appendix Y &amp; Z Char,Heading 6(unused) Char,L1 PIP Char,h6 Char,H6 Char,H61 Char,H62 Char,H63 Char,H64 Char,H65 Char,H66 Char,H67 Char,H68 Char,H69 Char,H610 Char,H611 Char,H612 Char,H613 Char"/>
    <w:link w:val="Heading6"/>
    <w:rsid w:val="00E93B40"/>
    <w:rPr>
      <w:rFonts w:ascii="Arial" w:eastAsia="STZhongsong" w:hAnsi="Arial"/>
      <w:sz w:val="22"/>
      <w:lang w:eastAsia="zh-CN"/>
    </w:rPr>
  </w:style>
  <w:style w:type="character" w:customStyle="1" w:styleId="Heading7Char">
    <w:name w:val="Heading 7 Char"/>
    <w:aliases w:val="Legal Level 1.1. Char,Lev 7 Char,Heading 7(unused) Char,L2 PIP Char,H7DO NOT USE Char,PA Appendix Major Char,Blank 3 Char,Heading 7 (Do Not Use) Char,Comments Char,Cover Char"/>
    <w:link w:val="Heading7"/>
    <w:rsid w:val="00E93B40"/>
    <w:rPr>
      <w:rFonts w:eastAsia="STZhongsong"/>
      <w:sz w:val="22"/>
      <w:lang w:eastAsia="zh-CN"/>
    </w:rPr>
  </w:style>
  <w:style w:type="character" w:customStyle="1" w:styleId="Heading8Char">
    <w:name w:val="Heading 8 Char"/>
    <w:aliases w:val="Heading 8 (Do Not Use) Char,Legal Level 1.1.1. Char,Lev 8 Char,h8 DO NOT USE Char,PA Appendix Minor Char,Blank 4 Char,code/paths Char"/>
    <w:link w:val="Heading8"/>
    <w:rsid w:val="00E93B40"/>
    <w:rPr>
      <w:rFonts w:eastAsia="STZhongsong"/>
      <w:sz w:val="22"/>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
    <w:link w:val="Heading9"/>
    <w:rsid w:val="00E93B40"/>
    <w:rPr>
      <w:rFonts w:eastAsia="STZhongsong"/>
      <w:sz w:val="22"/>
      <w:lang w:eastAsia="zh-CN"/>
    </w:rPr>
  </w:style>
  <w:style w:type="character" w:customStyle="1" w:styleId="BodyTextIndent2Char">
    <w:name w:val="Body Text Indent 2 Char"/>
    <w:link w:val="BodyTextIndent2"/>
    <w:rsid w:val="00E93B40"/>
    <w:rPr>
      <w:rFonts w:eastAsia="STZhongsong"/>
      <w:sz w:val="22"/>
      <w:lang w:eastAsia="zh-CN"/>
    </w:rPr>
  </w:style>
  <w:style w:type="paragraph" w:customStyle="1" w:styleId="heading2numberedbutnotbold">
    <w:name w:val="heading 2 numbered but not bold"/>
    <w:basedOn w:val="Heading2"/>
    <w:link w:val="heading2numberedbutnotboldChar"/>
    <w:qFormat/>
    <w:rsid w:val="00E93B40"/>
    <w:pPr>
      <w:tabs>
        <w:tab w:val="clear" w:pos="1350"/>
        <w:tab w:val="num" w:pos="1440"/>
      </w:tabs>
      <w:ind w:left="1440"/>
    </w:pPr>
    <w:rPr>
      <w:sz w:val="20"/>
    </w:rPr>
  </w:style>
  <w:style w:type="paragraph" w:customStyle="1" w:styleId="Guidancenoteparagraphtext">
    <w:name w:val="Guidance note paragraph text"/>
    <w:basedOn w:val="MarginText"/>
    <w:link w:val="GuidancenoteparagraphtextChar"/>
    <w:qFormat/>
    <w:rsid w:val="00E93B40"/>
    <w:rPr>
      <w:b/>
      <w:i/>
      <w:color w:val="000000"/>
      <w:sz w:val="20"/>
      <w:szCs w:val="24"/>
    </w:rPr>
  </w:style>
  <w:style w:type="character" w:customStyle="1" w:styleId="heading2numberedbutnotboldChar">
    <w:name w:val="heading 2 numbered but not bold Char"/>
    <w:link w:val="heading2numberedbutnotbold"/>
    <w:rsid w:val="00E93B40"/>
    <w:rPr>
      <w:rFonts w:ascii="Arial" w:eastAsia="STZhongsong" w:hAnsi="Arial"/>
      <w:lang w:eastAsia="zh-CN"/>
    </w:rPr>
  </w:style>
  <w:style w:type="character" w:customStyle="1" w:styleId="GuidancenoteparagraphtextChar">
    <w:name w:val="Guidance note paragraph text Char"/>
    <w:link w:val="Guidancenoteparagraphtext"/>
    <w:rsid w:val="00E93B40"/>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rsid w:val="00E93B40"/>
    <w:pPr>
      <w:keepNext/>
      <w:jc w:val="center"/>
    </w:pPr>
    <w:rPr>
      <w:b/>
      <w:sz w:val="20"/>
    </w:rPr>
  </w:style>
  <w:style w:type="character" w:customStyle="1" w:styleId="PartHeadingboldcenteredChar">
    <w:name w:val="Part Heading bold centered Char"/>
    <w:link w:val="PartHeadingboldcentered"/>
    <w:rsid w:val="00E93B40"/>
    <w:rPr>
      <w:rFonts w:ascii="Arial" w:eastAsia="STZhongsong" w:hAnsi="Arial"/>
      <w:b/>
      <w:lang w:eastAsia="zh-CN"/>
    </w:rPr>
  </w:style>
  <w:style w:type="character" w:customStyle="1" w:styleId="ScheduleL2Char">
    <w:name w:val="Schedule L2 Char"/>
    <w:link w:val="ScheduleL2"/>
    <w:rsid w:val="00E93B40"/>
    <w:rPr>
      <w:rFonts w:ascii="Arial" w:eastAsia="STZhongsong" w:hAnsi="Arial"/>
      <w:sz w:val="22"/>
      <w:lang w:eastAsia="zh-CN"/>
    </w:rPr>
  </w:style>
  <w:style w:type="paragraph" w:customStyle="1" w:styleId="GuidancenoteSchedule">
    <w:name w:val="Guidance note Schedule"/>
    <w:basedOn w:val="MarginText"/>
    <w:link w:val="GuidancenoteScheduleChar"/>
    <w:qFormat/>
    <w:rsid w:val="00E93B40"/>
    <w:pPr>
      <w:ind w:left="720"/>
    </w:pPr>
    <w:rPr>
      <w:i/>
      <w:sz w:val="20"/>
    </w:rPr>
  </w:style>
  <w:style w:type="character" w:customStyle="1" w:styleId="GuidancenoteScheduleChar">
    <w:name w:val="Guidance note Schedule Char"/>
    <w:link w:val="GuidancenoteSchedule"/>
    <w:rsid w:val="00E93B40"/>
    <w:rPr>
      <w:rFonts w:ascii="Arial" w:eastAsia="STZhongsong" w:hAnsi="Arial"/>
      <w:i/>
      <w:lang w:eastAsia="zh-CN"/>
    </w:rPr>
  </w:style>
  <w:style w:type="paragraph" w:customStyle="1" w:styleId="NonNumberedHeading1">
    <w:name w:val="Non Numbered Heading 1"/>
    <w:next w:val="BodyText"/>
    <w:rsid w:val="00E93B40"/>
    <w:pPr>
      <w:spacing w:before="320" w:line="320" w:lineRule="atLeast"/>
      <w:jc w:val="both"/>
    </w:pPr>
    <w:rPr>
      <w:rFonts w:ascii="Arial" w:hAnsi="Arial"/>
      <w:b/>
      <w:sz w:val="22"/>
      <w:lang w:eastAsia="en-US"/>
    </w:rPr>
  </w:style>
  <w:style w:type="character" w:customStyle="1" w:styleId="HeaderChar">
    <w:name w:val="Header Char"/>
    <w:aliases w:val="proposal header Char1,h Char1"/>
    <w:link w:val="Header"/>
    <w:uiPriority w:val="99"/>
    <w:rsid w:val="00E93B40"/>
    <w:rPr>
      <w:rFonts w:ascii="Arial" w:hAnsi="Arial"/>
      <w:sz w:val="22"/>
      <w:lang w:eastAsia="en-US"/>
    </w:rPr>
  </w:style>
  <w:style w:type="character" w:customStyle="1" w:styleId="FooterChar">
    <w:name w:val="Footer Char"/>
    <w:link w:val="Footer"/>
    <w:uiPriority w:val="99"/>
    <w:rsid w:val="00E93B40"/>
    <w:rPr>
      <w:rFonts w:ascii="Arial" w:hAnsi="Arial"/>
      <w:sz w:val="22"/>
      <w:lang w:eastAsia="en-US"/>
    </w:rPr>
  </w:style>
  <w:style w:type="paragraph" w:customStyle="1" w:styleId="NP2ndLevel">
    <w:name w:val="NP 2nd Level"/>
    <w:basedOn w:val="Normal"/>
    <w:rsid w:val="009E0C78"/>
    <w:pPr>
      <w:overflowPunct/>
      <w:autoSpaceDE/>
      <w:autoSpaceDN/>
      <w:adjustRightInd/>
      <w:spacing w:line="240" w:lineRule="auto"/>
      <w:ind w:left="1440" w:hanging="720"/>
      <w:jc w:val="left"/>
      <w:textAlignment w:val="auto"/>
    </w:pPr>
    <w:rPr>
      <w:rFonts w:ascii="Times New Roman" w:hAnsi="Times New Roman"/>
      <w:sz w:val="24"/>
      <w:lang w:eastAsia="en-GB"/>
    </w:rPr>
  </w:style>
  <w:style w:type="paragraph" w:customStyle="1" w:styleId="TxBrp24">
    <w:name w:val="TxBr_p24"/>
    <w:basedOn w:val="Normal"/>
    <w:rsid w:val="009720A3"/>
    <w:pPr>
      <w:widowControl w:val="0"/>
      <w:tabs>
        <w:tab w:val="left" w:pos="674"/>
      </w:tabs>
      <w:overflowPunct/>
      <w:autoSpaceDE/>
      <w:autoSpaceDN/>
      <w:adjustRightInd/>
      <w:spacing w:after="0" w:line="243" w:lineRule="atLeast"/>
      <w:textAlignment w:val="auto"/>
    </w:pPr>
    <w:rPr>
      <w:rFonts w:ascii="Times New Roman" w:hAnsi="Times New Roman"/>
      <w:snapToGrid w:val="0"/>
      <w:sz w:val="24"/>
    </w:rPr>
  </w:style>
  <w:style w:type="paragraph" w:customStyle="1" w:styleId="TxBrp22">
    <w:name w:val="TxBr_p22"/>
    <w:basedOn w:val="Normal"/>
    <w:rsid w:val="009720A3"/>
    <w:pPr>
      <w:widowControl w:val="0"/>
      <w:tabs>
        <w:tab w:val="left" w:pos="204"/>
      </w:tabs>
      <w:overflowPunct/>
      <w:autoSpaceDE/>
      <w:autoSpaceDN/>
      <w:adjustRightInd/>
      <w:spacing w:after="0" w:line="243" w:lineRule="atLeast"/>
      <w:textAlignment w:val="auto"/>
    </w:pPr>
    <w:rPr>
      <w:rFonts w:ascii="Times New Roman" w:hAnsi="Times New Roman"/>
      <w:snapToGrid w:val="0"/>
      <w:sz w:val="24"/>
    </w:rPr>
  </w:style>
  <w:style w:type="paragraph" w:customStyle="1" w:styleId="TxBrp33">
    <w:name w:val="TxBr_p33"/>
    <w:basedOn w:val="Normal"/>
    <w:rsid w:val="007360EF"/>
    <w:pPr>
      <w:widowControl w:val="0"/>
      <w:tabs>
        <w:tab w:val="left" w:pos="708"/>
        <w:tab w:val="left" w:pos="1513"/>
      </w:tabs>
      <w:overflowPunct/>
      <w:autoSpaceDE/>
      <w:autoSpaceDN/>
      <w:adjustRightInd/>
      <w:spacing w:after="0" w:line="243" w:lineRule="atLeast"/>
      <w:ind w:left="573"/>
      <w:textAlignment w:val="auto"/>
    </w:pPr>
    <w:rPr>
      <w:rFonts w:ascii="Times New Roman" w:hAnsi="Times New Roman"/>
      <w:snapToGrid w:val="0"/>
      <w:sz w:val="24"/>
    </w:rPr>
  </w:style>
  <w:style w:type="character" w:customStyle="1" w:styleId="Level3asHeadingtext">
    <w:name w:val="Level 3 as Heading (text)"/>
    <w:basedOn w:val="DefaultParagraphFont"/>
    <w:rsid w:val="00991959"/>
    <w:rPr>
      <w:b/>
    </w:rPr>
  </w:style>
  <w:style w:type="paragraph" w:customStyle="1" w:styleId="ScheduleLevel1">
    <w:name w:val="Schedule Level 1"/>
    <w:basedOn w:val="Normal"/>
    <w:rsid w:val="003B6C8F"/>
    <w:pPr>
      <w:numPr>
        <w:numId w:val="24"/>
      </w:numPr>
      <w:overflowPunct/>
      <w:autoSpaceDE/>
      <w:autoSpaceDN/>
      <w:adjustRightInd/>
      <w:spacing w:line="240" w:lineRule="auto"/>
      <w:textAlignment w:val="auto"/>
    </w:pPr>
  </w:style>
  <w:style w:type="paragraph" w:customStyle="1" w:styleId="ScheduleLevel2">
    <w:name w:val="Schedule Level 2"/>
    <w:basedOn w:val="Normal"/>
    <w:rsid w:val="003B6C8F"/>
    <w:pPr>
      <w:numPr>
        <w:ilvl w:val="1"/>
        <w:numId w:val="24"/>
      </w:numPr>
      <w:overflowPunct/>
      <w:autoSpaceDE/>
      <w:autoSpaceDN/>
      <w:adjustRightInd/>
      <w:spacing w:line="240" w:lineRule="auto"/>
      <w:textAlignment w:val="auto"/>
    </w:pPr>
  </w:style>
  <w:style w:type="paragraph" w:customStyle="1" w:styleId="ScheduleLevel3">
    <w:name w:val="Schedule Level 3"/>
    <w:basedOn w:val="Normal"/>
    <w:rsid w:val="003B6C8F"/>
    <w:pPr>
      <w:numPr>
        <w:ilvl w:val="2"/>
        <w:numId w:val="24"/>
      </w:numPr>
      <w:overflowPunct/>
      <w:autoSpaceDE/>
      <w:autoSpaceDN/>
      <w:adjustRightInd/>
      <w:spacing w:line="240" w:lineRule="auto"/>
      <w:textAlignment w:val="auto"/>
    </w:pPr>
  </w:style>
  <w:style w:type="paragraph" w:customStyle="1" w:styleId="ScheduleLevel4">
    <w:name w:val="Schedule Level 4"/>
    <w:basedOn w:val="Normal"/>
    <w:rsid w:val="003B6C8F"/>
    <w:pPr>
      <w:numPr>
        <w:ilvl w:val="3"/>
        <w:numId w:val="24"/>
      </w:numPr>
      <w:overflowPunct/>
      <w:autoSpaceDE/>
      <w:autoSpaceDN/>
      <w:adjustRightInd/>
      <w:spacing w:line="240" w:lineRule="auto"/>
      <w:textAlignment w:val="auto"/>
    </w:pPr>
  </w:style>
  <w:style w:type="paragraph" w:customStyle="1" w:styleId="ScheduleLevel5">
    <w:name w:val="Schedule Level 5"/>
    <w:basedOn w:val="Normal"/>
    <w:rsid w:val="003B6C8F"/>
    <w:pPr>
      <w:numPr>
        <w:ilvl w:val="4"/>
        <w:numId w:val="24"/>
      </w:numPr>
      <w:overflowPunct/>
      <w:autoSpaceDE/>
      <w:autoSpaceDN/>
      <w:adjustRightInd/>
      <w:spacing w:line="240" w:lineRule="auto"/>
      <w:textAlignment w:val="auto"/>
    </w:pPr>
  </w:style>
  <w:style w:type="paragraph" w:customStyle="1" w:styleId="ScheduleLevel6">
    <w:name w:val="Schedule Level 6"/>
    <w:basedOn w:val="Normal"/>
    <w:rsid w:val="003B6C8F"/>
    <w:pPr>
      <w:numPr>
        <w:ilvl w:val="5"/>
        <w:numId w:val="24"/>
      </w:numPr>
      <w:overflowPunct/>
      <w:autoSpaceDE/>
      <w:autoSpaceDN/>
      <w:adjustRightInd/>
      <w:spacing w:line="240" w:lineRule="auto"/>
      <w:textAlignment w:val="auto"/>
    </w:pPr>
  </w:style>
  <w:style w:type="paragraph" w:customStyle="1" w:styleId="ScheduleLevel7">
    <w:name w:val="Schedule Level 7"/>
    <w:basedOn w:val="Normal"/>
    <w:rsid w:val="003B6C8F"/>
    <w:pPr>
      <w:numPr>
        <w:ilvl w:val="6"/>
        <w:numId w:val="24"/>
      </w:numPr>
      <w:overflowPunct/>
      <w:autoSpaceDE/>
      <w:autoSpaceDN/>
      <w:adjustRightInd/>
      <w:spacing w:line="240" w:lineRule="auto"/>
      <w:textAlignment w:val="auto"/>
    </w:pPr>
  </w:style>
  <w:style w:type="paragraph" w:customStyle="1" w:styleId="ScheduleLevel8">
    <w:name w:val="Schedule Level 8"/>
    <w:basedOn w:val="Normal"/>
    <w:rsid w:val="003B6C8F"/>
    <w:pPr>
      <w:numPr>
        <w:ilvl w:val="7"/>
        <w:numId w:val="24"/>
      </w:numPr>
      <w:overflowPunct/>
      <w:autoSpaceDE/>
      <w:autoSpaceDN/>
      <w:adjustRightInd/>
      <w:spacing w:line="240" w:lineRule="auto"/>
      <w:textAlignment w:val="auto"/>
    </w:pPr>
  </w:style>
  <w:style w:type="paragraph" w:customStyle="1" w:styleId="ScheduleLevel9">
    <w:name w:val="Schedule Level 9"/>
    <w:basedOn w:val="Normal"/>
    <w:rsid w:val="003B6C8F"/>
    <w:pPr>
      <w:numPr>
        <w:ilvl w:val="8"/>
        <w:numId w:val="24"/>
      </w:numPr>
      <w:overflowPunct/>
      <w:autoSpaceDE/>
      <w:autoSpaceDN/>
      <w:adjustRightInd/>
      <w:spacing w:line="240" w:lineRule="auto"/>
      <w:textAlignment w:val="auto"/>
    </w:pPr>
  </w:style>
  <w:style w:type="paragraph" w:customStyle="1" w:styleId="NormalBold">
    <w:name w:val="Normal Bold"/>
    <w:basedOn w:val="Normal"/>
    <w:next w:val="Normal"/>
    <w:link w:val="NormalBoldChar1"/>
    <w:rsid w:val="003B6C8F"/>
    <w:pPr>
      <w:suppressAutoHyphens/>
      <w:overflowPunct/>
      <w:autoSpaceDE/>
      <w:autoSpaceDN/>
      <w:adjustRightInd/>
      <w:spacing w:after="0" w:line="240" w:lineRule="auto"/>
      <w:textAlignment w:val="auto"/>
    </w:pPr>
    <w:rPr>
      <w:rFonts w:cs="Arial"/>
      <w:b/>
      <w:bCs/>
      <w:sz w:val="24"/>
      <w:szCs w:val="24"/>
    </w:rPr>
  </w:style>
  <w:style w:type="character" w:customStyle="1" w:styleId="NormalBoldChar1">
    <w:name w:val="Normal Bold Char1"/>
    <w:basedOn w:val="DefaultParagraphFont"/>
    <w:link w:val="NormalBold"/>
    <w:rsid w:val="003B6C8F"/>
    <w:rPr>
      <w:rFonts w:ascii="Arial" w:hAnsi="Arial" w:cs="Arial"/>
      <w:b/>
      <w:bCs/>
      <w:sz w:val="24"/>
      <w:szCs w:val="24"/>
      <w:lang w:eastAsia="en-US"/>
    </w:rPr>
  </w:style>
  <w:style w:type="character" w:customStyle="1" w:styleId="HeaderChar1">
    <w:name w:val="Header Char1"/>
    <w:aliases w:val="proposal header Char,h Char"/>
    <w:rsid w:val="00883724"/>
    <w:rPr>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402970">
      <w:bodyDiv w:val="1"/>
      <w:marLeft w:val="0"/>
      <w:marRight w:val="0"/>
      <w:marTop w:val="0"/>
      <w:marBottom w:val="0"/>
      <w:divBdr>
        <w:top w:val="none" w:sz="0" w:space="0" w:color="auto"/>
        <w:left w:val="none" w:sz="0" w:space="0" w:color="auto"/>
        <w:bottom w:val="none" w:sz="0" w:space="0" w:color="auto"/>
        <w:right w:val="none" w:sz="0" w:space="0" w:color="auto"/>
      </w:divBdr>
    </w:div>
    <w:div w:id="110758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Word_Document1.docx"/><Relationship Id="rId22" Type="http://schemas.openxmlformats.org/officeDocument/2006/relationships/header" Target="header5.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XENDAE\AppData\Roaming\plato\data\main\template-files\uk-blank-h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EE74F0F93E3284D8CABFF15180DAB1E" ma:contentTypeVersion="1" ma:contentTypeDescription="Create a new document." ma:contentTypeScope="" ma:versionID="74e4165f266801efa7c36af1d2b8a3cf">
  <xsd:schema xmlns:xsd="http://www.w3.org/2001/XMLSchema" xmlns:p="http://schemas.microsoft.com/office/2006/metadata/properties" targetNamespace="http://schemas.microsoft.com/office/2006/metadata/properties" ma:root="true" ma:fieldsID="a97e4b0fc3ed711e5d2d6df4acc0a52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label version="1.0">
  <element uid="id_newpolicy" value=""/>
  <element uid="id_unclassified" value=""/>
</label>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433233-103C-404E-8591-8D2E71177684}">
  <ds:schemaRefs>
    <ds:schemaRef ds:uri="http://schemas.microsoft.com/sharepoint/v3/contenttype/forms"/>
  </ds:schemaRefs>
</ds:datastoreItem>
</file>

<file path=customXml/itemProps2.xml><?xml version="1.0" encoding="utf-8"?>
<ds:datastoreItem xmlns:ds="http://schemas.openxmlformats.org/officeDocument/2006/customXml" ds:itemID="{F2003F84-6B5E-4EFB-BBFF-7B1F86B51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ADC97BAC-D1B0-4751-AD06-6EA4E99B5A7D}">
  <ds:schemaRefs/>
</ds:datastoreItem>
</file>

<file path=customXml/itemProps4.xml><?xml version="1.0" encoding="utf-8"?>
<ds:datastoreItem xmlns:ds="http://schemas.openxmlformats.org/officeDocument/2006/customXml" ds:itemID="{9D13BB3C-BB42-4683-B744-4511E91C1B87}">
  <ds:schemaRefs>
    <ds:schemaRef ds:uri="http://schemas.microsoft.com/office/2006/metadata/properties"/>
  </ds:schemaRefs>
</ds:datastoreItem>
</file>

<file path=customXml/itemProps5.xml><?xml version="1.0" encoding="utf-8"?>
<ds:datastoreItem xmlns:ds="http://schemas.openxmlformats.org/officeDocument/2006/customXml" ds:itemID="{958CC06B-39C7-45C1-AC56-7EE2E5113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uk-blank-hs</Template>
  <TotalTime>1</TotalTime>
  <Pages>59</Pages>
  <Words>17551</Words>
  <Characters>100046</Characters>
  <Application>Microsoft Office Word</Application>
  <DocSecurity>0</DocSecurity>
  <Lines>833</Lines>
  <Paragraphs>234</Paragraphs>
  <ScaleCrop>false</ScaleCrop>
  <HeadingPairs>
    <vt:vector size="2" baseType="variant">
      <vt:variant>
        <vt:lpstr>Title</vt:lpstr>
      </vt:variant>
      <vt:variant>
        <vt:i4>1</vt:i4>
      </vt:variant>
    </vt:vector>
  </HeadingPairs>
  <TitlesOfParts>
    <vt:vector size="1" baseType="lpstr">
      <vt:lpstr/>
    </vt:vector>
  </TitlesOfParts>
  <Company>Ministry of Defence</Company>
  <LinksUpToDate>false</LinksUpToDate>
  <CharactersWithSpaces>117363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AJ</dc:creator>
  <cp:lastModifiedBy>Julia Aldous</cp:lastModifiedBy>
  <cp:revision>3</cp:revision>
  <cp:lastPrinted>2013-01-02T14:27:00Z</cp:lastPrinted>
  <dcterms:created xsi:type="dcterms:W3CDTF">2015-10-14T15:40:00Z</dcterms:created>
  <dcterms:modified xsi:type="dcterms:W3CDTF">2015-10-14T15:42:00Z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uk-blank</vt:lpwstr>
  </property>
  <property fmtid="{D5CDD505-2E9C-101B-9397-08002B2CF9AE}" pid="3" name="Plato Template Version">
    <vt:lpwstr>1.1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3 January 2012 D1V1</vt:lpwstr>
  </property>
  <property fmtid="{D5CDD505-2E9C-101B-9397-08002B2CF9AE}" pid="8" name="bjDocumentSecurityLabel">
    <vt:lpwstr>UNCLASSIFIED</vt:lpwstr>
  </property>
  <property fmtid="{D5CDD505-2E9C-101B-9397-08002B2CF9AE}" pid="9" name="Document Security Label">
    <vt:lpwstr>UNCLASSIFIED</vt:lpwstr>
  </property>
  <property fmtid="{D5CDD505-2E9C-101B-9397-08002B2CF9AE}" pid="10" name="bjDocumentSecurityXML">
    <vt:lpwstr>&lt;label version="1.0"&gt;&lt;element uid="id_newpolicy" value=""/&gt;&lt;element uid="id_unclassified" value=""/&gt;&lt;/label&gt;</vt:lpwstr>
  </property>
  <property fmtid="{D5CDD505-2E9C-101B-9397-08002B2CF9AE}" pid="11" name="bjDocumentSecurityPolicyProp">
    <vt:lpwstr>UK</vt:lpwstr>
  </property>
  <property fmtid="{D5CDD505-2E9C-101B-9397-08002B2CF9AE}" pid="12" name="bjDocumentSecurityPolicyPropID">
    <vt:lpwstr>id_newpolicy</vt:lpwstr>
  </property>
  <property fmtid="{D5CDD505-2E9C-101B-9397-08002B2CF9AE}" pid="13" name="bjDocumentSecurityProp1">
    <vt:lpwstr>UNCLASSIFIED</vt:lpwstr>
  </property>
  <property fmtid="{D5CDD505-2E9C-101B-9397-08002B2CF9AE}" pid="14" name="bjSecLabelProp1ID">
    <vt:lpwstr>id_unclassified</vt:lpwstr>
  </property>
  <property fmtid="{D5CDD505-2E9C-101B-9397-08002B2CF9AE}" pid="15" name="bjDocumentSecurityProp2">
    <vt:lpwstr/>
  </property>
  <property fmtid="{D5CDD505-2E9C-101B-9397-08002B2CF9AE}" pid="16" name="bjSecLabelProp2ID">
    <vt:lpwstr/>
  </property>
  <property fmtid="{D5CDD505-2E9C-101B-9397-08002B2CF9AE}" pid="17" name="bjDocumentSecurityProp3">
    <vt:lpwstr/>
  </property>
  <property fmtid="{D5CDD505-2E9C-101B-9397-08002B2CF9AE}" pid="18" name="bjSecLabelProp3ID">
    <vt:lpwstr/>
  </property>
  <property fmtid="{D5CDD505-2E9C-101B-9397-08002B2CF9AE}" pid="19" name="eGMS.protectiveMarking">
    <vt:lpwstr/>
  </property>
  <property fmtid="{D5CDD505-2E9C-101B-9397-08002B2CF9AE}" pid="20" name="docIndexRef">
    <vt:lpwstr>07cc6d2c-0b96-4cee-8d7e-7c9d9a75afc5</vt:lpwstr>
  </property>
  <property fmtid="{D5CDD505-2E9C-101B-9397-08002B2CF9AE}" pid="21" name="BASEPRECID">
    <vt:i4>17</vt:i4>
  </property>
  <property fmtid="{D5CDD505-2E9C-101B-9397-08002B2CF9AE}" pid="22" name="BASEPRECTYPE">
    <vt:lpwstr>BLANK</vt:lpwstr>
  </property>
  <property fmtid="{D5CDD505-2E9C-101B-9397-08002B2CF9AE}" pid="23" name="DOCID">
    <vt:i4>1569802</vt:i4>
  </property>
  <property fmtid="{D5CDD505-2E9C-101B-9397-08002B2CF9AE}" pid="24" name="COMPANYID">
    <vt:i4>2122615613</vt:i4>
  </property>
  <property fmtid="{D5CDD505-2E9C-101B-9397-08002B2CF9AE}" pid="25" name="SERIALNO">
    <vt:i4>11311</vt:i4>
  </property>
  <property fmtid="{D5CDD505-2E9C-101B-9397-08002B2CF9AE}" pid="26" name="EDITION">
    <vt:lpwstr>FM</vt:lpwstr>
  </property>
  <property fmtid="{D5CDD505-2E9C-101B-9397-08002B2CF9AE}" pid="27" name="CLIENTID">
    <vt:i4>2427</vt:i4>
  </property>
  <property fmtid="{D5CDD505-2E9C-101B-9397-08002B2CF9AE}" pid="28" name="FILEID">
    <vt:i4>41318</vt:i4>
  </property>
  <property fmtid="{D5CDD505-2E9C-101B-9397-08002B2CF9AE}" pid="29" name="ASSOCID">
    <vt:i4>128285</vt:i4>
  </property>
  <property fmtid="{D5CDD505-2E9C-101B-9397-08002B2CF9AE}" pid="30" name="VERSIONID">
    <vt:lpwstr>09dfac99-30dc-4043-a7a1-4588d9dfd096</vt:lpwstr>
  </property>
  <property fmtid="{D5CDD505-2E9C-101B-9397-08002B2CF9AE}" pid="31" name="VERSIONLABEL">
    <vt:lpwstr>1</vt:lpwstr>
  </property>
  <property fmtid="{D5CDD505-2E9C-101B-9397-08002B2CF9AE}" pid="32" name="DOCIDEX">
    <vt:lpwstr>3669205</vt:lpwstr>
  </property>
</Properties>
</file>