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WP1647 Invitation to Tender - Digital Data and Technology (DDaT)  - Fast Stream Final Selection Board 2019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Questions and Answers</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tbl>
      <w:tblPr>
        <w:tblStyle w:val="Table1"/>
        <w:tblW w:w="13952.91666666666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9583333333335"/>
        <w:gridCol w:w="4358.958333333334"/>
        <w:gridCol w:w="6540"/>
        <w:gridCol w:w="2370"/>
        <w:tblGridChange w:id="0">
          <w:tblGrid>
            <w:gridCol w:w="683.9583333333335"/>
            <w:gridCol w:w="4358.958333333334"/>
            <w:gridCol w:w="6540"/>
            <w:gridCol w:w="23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Date answered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0" w:firstLine="0"/>
              <w:contextualSpacing w:val="0"/>
              <w:rPr>
                <w:highlight w:val="white"/>
              </w:rPr>
            </w:pPr>
            <w:r w:rsidDel="00000000" w:rsidR="00000000" w:rsidRPr="00000000">
              <w:rPr>
                <w:highlight w:val="white"/>
                <w:rtl w:val="0"/>
              </w:rPr>
              <w:t xml:space="preserve">Regarding the Mandatory Questions, in question 3, you set out requirements for ‘All proposed consultants…’.  I’d be grateful if you could clarify this requirement – </w:t>
            </w:r>
            <w:r w:rsidDel="00000000" w:rsidR="00000000" w:rsidRPr="00000000">
              <w:rPr>
                <w:highlight w:val="white"/>
                <w:rtl w:val="0"/>
              </w:rPr>
              <w:t xml:space="preserve">does ‘all consultants’ mean anyone </w:t>
            </w:r>
            <w:r w:rsidDel="00000000" w:rsidR="00000000" w:rsidRPr="00000000">
              <w:rPr>
                <w:highlight w:val="white"/>
                <w:rtl w:val="0"/>
              </w:rPr>
              <w:t xml:space="preserve">who works on the project from the successful consultancy firm, or does it mean the individuals from the consultancy firm taking the lead on the project?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highlight w:val="white"/>
              </w:rPr>
            </w:pPr>
            <w:r w:rsidDel="00000000" w:rsidR="00000000" w:rsidRPr="00000000">
              <w:rPr>
                <w:highlight w:val="white"/>
                <w:rtl w:val="0"/>
              </w:rPr>
              <w:t xml:space="preserve">In response to this question, the consultants responsible for managing the project and designing assessment materials must hold relevant professional accreditation(s), also the project team should collectively fulfil the criteria  (as detailed under Mandatory Questions - para 3) ie. the range of qualifications may be shared across the group of project team members.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highlight w:val="white"/>
              </w:rPr>
            </w:pPr>
            <w:r w:rsidDel="00000000" w:rsidR="00000000" w:rsidRPr="00000000">
              <w:rPr>
                <w:highlight w:val="white"/>
                <w:rtl w:val="0"/>
              </w:rPr>
              <w:t xml:space="preserve">23/8/18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0" w:firstLine="0"/>
              <w:contextualSpacing w:val="0"/>
              <w:rPr>
                <w:highlight w:val="white"/>
              </w:rPr>
            </w:pPr>
            <w:r w:rsidDel="00000000" w:rsidR="00000000" w:rsidRPr="00000000">
              <w:rPr>
                <w:highlight w:val="white"/>
                <w:rtl w:val="0"/>
              </w:rPr>
              <w:t xml:space="preserve">Is there any </w:t>
            </w:r>
            <w:r w:rsidDel="00000000" w:rsidR="00000000" w:rsidRPr="00000000">
              <w:rPr>
                <w:highlight w:val="white"/>
                <w:rtl w:val="0"/>
              </w:rPr>
              <w:t xml:space="preserve">flexibility on date</w:t>
            </w:r>
            <w:r w:rsidDel="00000000" w:rsidR="00000000" w:rsidRPr="00000000">
              <w:rPr>
                <w:highlight w:val="white"/>
                <w:rtl w:val="0"/>
              </w:rPr>
              <w:t xml:space="preserve"> of the piloting and start of the assessor training?</w:t>
            </w:r>
          </w:p>
          <w:p w:rsidR="00000000" w:rsidDel="00000000" w:rsidP="00000000" w:rsidRDefault="00000000" w:rsidRPr="00000000" w14:paraId="00000013">
            <w:pPr>
              <w:widowControl w:val="0"/>
              <w:shd w:fill="ffffff" w:val="clear"/>
              <w:spacing w:line="24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highlight w:val="white"/>
              </w:rPr>
            </w:pPr>
            <w:r w:rsidDel="00000000" w:rsidR="00000000" w:rsidRPr="00000000">
              <w:rPr>
                <w:highlight w:val="white"/>
                <w:rtl w:val="0"/>
              </w:rPr>
              <w:t xml:space="preserve">There is a slight degree of flexibility on the dates for piloting the materials and training, however, the supplier must ensure that sufficient time is allocated for conducting the pilot and that all assessment materials are finalised and submitted by 30 November.  </w:t>
            </w:r>
            <w:r w:rsidDel="00000000" w:rsidR="00000000" w:rsidRPr="00000000">
              <w:rPr>
                <w:highlight w:val="white"/>
                <w:rtl w:val="0"/>
              </w:rPr>
              <w:t xml:space="preserve">Additionally, assessor training must be completed by 12 December 2018.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highlight w:val="white"/>
              </w:rPr>
            </w:pPr>
            <w:r w:rsidDel="00000000" w:rsidR="00000000" w:rsidRPr="00000000">
              <w:rPr>
                <w:highlight w:val="white"/>
                <w:rtl w:val="0"/>
              </w:rPr>
              <w:t xml:space="preserve">23/8/18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14:paraId="0000001F">
      <w:pPr>
        <w:contextualSpacing w:val="0"/>
        <w:rPr/>
      </w:pPr>
      <w:r w:rsidDel="00000000" w:rsidR="00000000" w:rsidRPr="00000000">
        <w:rPr>
          <w:rtl w:val="0"/>
        </w:rPr>
      </w:r>
    </w:p>
    <w:sectPr>
      <w:pgSz w:h="11906" w:w="16838"/>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