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E1BFC" w14:textId="77777777" w:rsidR="003A58C2" w:rsidRPr="00457068" w:rsidRDefault="003A58C2" w:rsidP="00616D96">
      <w:pPr>
        <w:pStyle w:val="TSNumberedParagraph11"/>
        <w:numPr>
          <w:ilvl w:val="0"/>
          <w:numId w:val="0"/>
        </w:numPr>
        <w:tabs>
          <w:tab w:val="left" w:pos="2724"/>
          <w:tab w:val="center" w:pos="5233"/>
        </w:tabs>
        <w:ind w:left="567" w:hanging="567"/>
        <w:jc w:val="center"/>
        <w:rPr>
          <w:rFonts w:asciiTheme="minorHAnsi" w:hAnsiTheme="minorHAnsi" w:cstheme="minorHAnsi"/>
          <w:b/>
          <w:sz w:val="28"/>
          <w:szCs w:val="28"/>
        </w:rPr>
      </w:pPr>
      <w:r w:rsidRPr="00457068">
        <w:rPr>
          <w:rFonts w:asciiTheme="minorHAnsi" w:hAnsiTheme="minorHAnsi" w:cstheme="minorHAnsi"/>
          <w:b/>
          <w:sz w:val="28"/>
          <w:szCs w:val="28"/>
        </w:rPr>
        <w:t>Technical Support – Work Order Specification</w:t>
      </w:r>
    </w:p>
    <w:tbl>
      <w:tblPr>
        <w:tblStyle w:val="TableGrid"/>
        <w:tblW w:w="0" w:type="auto"/>
        <w:jc w:val="center"/>
        <w:tblLook w:val="04A0" w:firstRow="1" w:lastRow="0" w:firstColumn="1" w:lastColumn="0" w:noHBand="0" w:noVBand="1"/>
      </w:tblPr>
      <w:tblGrid>
        <w:gridCol w:w="9709"/>
      </w:tblGrid>
      <w:tr w:rsidR="003A58C2" w:rsidRPr="003F1457" w14:paraId="2DCC20A0" w14:textId="77777777" w:rsidTr="003A58C2">
        <w:trPr>
          <w:jc w:val="center"/>
        </w:trPr>
        <w:tc>
          <w:tcPr>
            <w:tcW w:w="9709" w:type="dxa"/>
            <w:shd w:val="clear" w:color="auto" w:fill="006D68"/>
          </w:tcPr>
          <w:p w14:paraId="63A43683" w14:textId="77777777" w:rsidR="003A58C2" w:rsidRPr="002C62C2" w:rsidRDefault="003A58C2" w:rsidP="002B0ABE">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2B0ABE">
              <w:rPr>
                <w:rFonts w:asciiTheme="minorHAnsi" w:hAnsiTheme="minorHAnsi" w:cstheme="minorHAnsi"/>
                <w:b/>
                <w:iCs/>
                <w:color w:val="FFFFFF" w:themeColor="background1"/>
                <w:sz w:val="24"/>
              </w:rPr>
              <w:t xml:space="preserve">Technical Support for </w:t>
            </w:r>
            <w:r>
              <w:rPr>
                <w:rFonts w:asciiTheme="minorHAnsi" w:hAnsiTheme="minorHAnsi" w:cstheme="minorHAnsi"/>
                <w:b/>
                <w:iCs/>
                <w:color w:val="FFFFFF" w:themeColor="background1"/>
                <w:sz w:val="24"/>
              </w:rPr>
              <w:t>Civil Engineering</w:t>
            </w:r>
            <w:r w:rsidR="002B0ABE">
              <w:rPr>
                <w:rFonts w:asciiTheme="minorHAnsi" w:hAnsiTheme="minorHAnsi" w:cstheme="minorHAnsi"/>
                <w:b/>
                <w:iCs/>
                <w:color w:val="FFFFFF" w:themeColor="background1"/>
                <w:sz w:val="24"/>
              </w:rPr>
              <w:t>,</w:t>
            </w:r>
            <w:r>
              <w:rPr>
                <w:rFonts w:asciiTheme="minorHAnsi" w:hAnsiTheme="minorHAnsi" w:cstheme="minorHAnsi"/>
                <w:b/>
                <w:iCs/>
                <w:color w:val="FFFFFF" w:themeColor="background1"/>
                <w:sz w:val="24"/>
              </w:rPr>
              <w:t xml:space="preserve"> Step 4 Assessment, HPR1000 GDA</w:t>
            </w:r>
          </w:p>
        </w:tc>
      </w:tr>
      <w:tr w:rsidR="003A58C2" w14:paraId="3F4A3DBF" w14:textId="77777777" w:rsidTr="003A58C2">
        <w:trPr>
          <w:jc w:val="center"/>
        </w:trPr>
        <w:tc>
          <w:tcPr>
            <w:tcW w:w="9709" w:type="dxa"/>
          </w:tcPr>
          <w:p w14:paraId="0B0C5639" w14:textId="77777777" w:rsidR="003A58C2" w:rsidRPr="002C62C2" w:rsidRDefault="003A58C2" w:rsidP="003A58C2">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73546FBE" w14:textId="77777777" w:rsidR="003A58C2" w:rsidRPr="00972918" w:rsidRDefault="003A58C2" w:rsidP="003A58C2">
            <w:pPr>
              <w:pStyle w:val="TSNumberedParagraph11"/>
              <w:rPr>
                <w:rFonts w:asciiTheme="minorHAnsi" w:hAnsiTheme="minorHAnsi" w:cstheme="minorHAnsi"/>
              </w:rPr>
            </w:pPr>
            <w:r w:rsidRPr="00F13D81">
              <w:rPr>
                <w:rFonts w:asciiTheme="minorHAnsi" w:hAnsiTheme="minorHAnsi" w:cstheme="minorHAnsi"/>
              </w:rPr>
              <w:t xml:space="preserve">In January 2017 ONR formally started the Generic Design Assessment (GDA) of the UK HPR1000. The GDA </w:t>
            </w:r>
            <w:r w:rsidRPr="00972918">
              <w:rPr>
                <w:rFonts w:asciiTheme="minorHAnsi" w:hAnsiTheme="minorHAnsi" w:cstheme="minorHAnsi"/>
              </w:rPr>
              <w:t xml:space="preserve">process calls for a step-wise assessment of the Requesting Party's (RP) safety submissions with the assessments increasing in detail as the project progresses.  </w:t>
            </w:r>
          </w:p>
          <w:p w14:paraId="094FBE38" w14:textId="77777777" w:rsidR="003A58C2" w:rsidRPr="00972918" w:rsidRDefault="003A58C2" w:rsidP="003A58C2">
            <w:pPr>
              <w:pStyle w:val="TSNumberedParagraph11"/>
              <w:rPr>
                <w:rFonts w:asciiTheme="minorHAnsi" w:hAnsiTheme="minorHAnsi" w:cstheme="minorHAnsi"/>
              </w:rPr>
            </w:pPr>
            <w:r w:rsidRPr="00972918">
              <w:rPr>
                <w:rFonts w:asciiTheme="minorHAnsi" w:hAnsiTheme="minorHAnsi" w:cstheme="minorHAnsi"/>
              </w:rPr>
              <w:t xml:space="preserve">General Nuclear System Ltd (GNS) has been established to act on behalf of the three joint Requesting Parties (China General Nuclear Power Corporation (CGN), Électricité de France (EDF) and General Nuclear International (GNI)) to implement the GDA of the UK HPR1000 reactor. For practical purposes GNS is referred to as the </w:t>
            </w:r>
            <w:r w:rsidR="00DD2AAE" w:rsidRPr="00972918">
              <w:rPr>
                <w:rFonts w:asciiTheme="minorHAnsi" w:hAnsiTheme="minorHAnsi" w:cstheme="minorHAnsi"/>
              </w:rPr>
              <w:t>‘</w:t>
            </w:r>
            <w:r w:rsidRPr="00972918">
              <w:rPr>
                <w:rFonts w:asciiTheme="minorHAnsi" w:hAnsiTheme="minorHAnsi" w:cstheme="minorHAnsi"/>
              </w:rPr>
              <w:t>Requesting Party’ in this specification.</w:t>
            </w:r>
          </w:p>
          <w:p w14:paraId="534116ED" w14:textId="77777777" w:rsidR="003A58C2" w:rsidRPr="00972918" w:rsidRDefault="003A58C2" w:rsidP="003A58C2">
            <w:pPr>
              <w:pStyle w:val="TSNumberedParagraph11"/>
              <w:rPr>
                <w:rFonts w:asciiTheme="minorHAnsi" w:hAnsiTheme="minorHAnsi" w:cstheme="minorHAnsi"/>
              </w:rPr>
            </w:pPr>
            <w:r w:rsidRPr="00972918">
              <w:rPr>
                <w:rFonts w:asciiTheme="minorHAnsi" w:hAnsiTheme="minorHAnsi" w:cstheme="minorHAnsi"/>
              </w:rPr>
              <w:t>Step 1 of GDA is the preparatory part of the process where the R</w:t>
            </w:r>
            <w:r w:rsidR="00F42857" w:rsidRPr="00972918">
              <w:rPr>
                <w:rFonts w:asciiTheme="minorHAnsi" w:hAnsiTheme="minorHAnsi" w:cstheme="minorHAnsi"/>
              </w:rPr>
              <w:t xml:space="preserve">equesting </w:t>
            </w:r>
            <w:r w:rsidRPr="00972918">
              <w:rPr>
                <w:rFonts w:asciiTheme="minorHAnsi" w:hAnsiTheme="minorHAnsi" w:cstheme="minorHAnsi"/>
              </w:rPr>
              <w:t>P</w:t>
            </w:r>
            <w:r w:rsidR="00F42857" w:rsidRPr="00972918">
              <w:rPr>
                <w:rFonts w:asciiTheme="minorHAnsi" w:hAnsiTheme="minorHAnsi" w:cstheme="minorHAnsi"/>
              </w:rPr>
              <w:t>arty</w:t>
            </w:r>
            <w:r w:rsidRPr="00972918">
              <w:rPr>
                <w:rFonts w:asciiTheme="minorHAnsi" w:hAnsiTheme="minorHAnsi" w:cstheme="minorHAnsi"/>
              </w:rPr>
              <w:t xml:space="preserve"> established its project management and technical teams and made arrangements for the GDA of the UK HPR1000 reactor. Step 1 was completed in November 2017.</w:t>
            </w:r>
          </w:p>
          <w:p w14:paraId="03195EDD" w14:textId="77777777" w:rsidR="003A58C2" w:rsidRPr="00972918" w:rsidRDefault="003A58C2" w:rsidP="003A58C2">
            <w:pPr>
              <w:pStyle w:val="TSNumberedParagraph11"/>
              <w:rPr>
                <w:rFonts w:asciiTheme="minorHAnsi" w:hAnsiTheme="minorHAnsi" w:cstheme="minorHAnsi"/>
              </w:rPr>
            </w:pPr>
            <w:r w:rsidRPr="00972918">
              <w:rPr>
                <w:rFonts w:asciiTheme="minorHAnsi" w:hAnsiTheme="minorHAnsi" w:cstheme="minorHAnsi"/>
              </w:rPr>
              <w:t>Step 2 of GDA commenced in November 2017. Step 2 comprises an overview of the acceptability, in accordance with the regulatory regime of Great Britain; of the design fundamentals, including review of key nuclear safety claims with the aim of identifying; any fundamental safety shortfalls that could prevent the issue of a Design Acceptance Confirmation (DAC). Step 2 was completed in November 2018</w:t>
            </w:r>
            <w:r w:rsidR="003052AE" w:rsidRPr="00972918">
              <w:rPr>
                <w:rFonts w:asciiTheme="minorHAnsi" w:hAnsiTheme="minorHAnsi" w:cstheme="minorHAnsi"/>
              </w:rPr>
              <w:t>,</w:t>
            </w:r>
            <w:r w:rsidRPr="00972918">
              <w:rPr>
                <w:rFonts w:asciiTheme="minorHAnsi" w:hAnsiTheme="minorHAnsi" w:cstheme="minorHAnsi"/>
              </w:rPr>
              <w:t xml:space="preserve"> with all of ONR’s supporting reports published on the ONR website.</w:t>
            </w:r>
          </w:p>
          <w:p w14:paraId="7F58F2D0" w14:textId="77777777" w:rsidR="003A58C2" w:rsidRPr="004E0B23" w:rsidRDefault="003643B3" w:rsidP="003A58C2">
            <w:pPr>
              <w:pStyle w:val="TSNumberedParagraph11"/>
              <w:rPr>
                <w:rFonts w:asciiTheme="minorHAnsi" w:hAnsiTheme="minorHAnsi" w:cstheme="minorHAnsi"/>
              </w:rPr>
            </w:pPr>
            <w:r w:rsidRPr="004E0B23">
              <w:rPr>
                <w:rFonts w:asciiTheme="minorHAnsi" w:hAnsiTheme="minorHAnsi" w:cstheme="minorHAnsi"/>
              </w:rPr>
              <w:t xml:space="preserve">Step 3 commenced on 15 November 2018 and is expected to complete at the end of February 2020.  </w:t>
            </w:r>
            <w:r w:rsidR="003A58C2" w:rsidRPr="004E0B23">
              <w:rPr>
                <w:rFonts w:asciiTheme="minorHAnsi" w:hAnsiTheme="minorHAnsi" w:cstheme="minorHAnsi"/>
              </w:rPr>
              <w:t xml:space="preserve">During Step 3, ONR assesses the safety arguments of the Civil Engineering safety case submissions which support the existing safety claims made. </w:t>
            </w:r>
          </w:p>
          <w:p w14:paraId="12680E0D" w14:textId="77777777" w:rsidR="003A58C2" w:rsidRPr="004E0B23" w:rsidRDefault="003A58C2" w:rsidP="00F559F2">
            <w:pPr>
              <w:pStyle w:val="TSNumberedParagraph11"/>
              <w:rPr>
                <w:rFonts w:asciiTheme="minorHAnsi" w:hAnsiTheme="minorHAnsi" w:cstheme="minorHAnsi"/>
              </w:rPr>
            </w:pPr>
            <w:r w:rsidRPr="004E0B23">
              <w:rPr>
                <w:rFonts w:asciiTheme="minorHAnsi" w:hAnsiTheme="minorHAnsi" w:cstheme="minorHAnsi"/>
              </w:rPr>
              <w:t xml:space="preserve">During Step 4, ONR will undertake a detailed assessment of the Civil Engineering safety case </w:t>
            </w:r>
            <w:r w:rsidR="003052AE" w:rsidRPr="004E0B23">
              <w:rPr>
                <w:rFonts w:asciiTheme="minorHAnsi" w:hAnsiTheme="minorHAnsi" w:cstheme="minorHAnsi"/>
              </w:rPr>
              <w:t xml:space="preserve">submissions by conducting </w:t>
            </w:r>
            <w:r w:rsidRPr="004E0B23">
              <w:rPr>
                <w:rFonts w:asciiTheme="minorHAnsi" w:hAnsiTheme="minorHAnsi" w:cstheme="minorHAnsi"/>
              </w:rPr>
              <w:t>assessments, on a sampling basis. The aim of this sampling is to confirm that the claims and arguments made by the R</w:t>
            </w:r>
            <w:r w:rsidR="00F42857" w:rsidRPr="004E0B23">
              <w:rPr>
                <w:rFonts w:asciiTheme="minorHAnsi" w:hAnsiTheme="minorHAnsi" w:cstheme="minorHAnsi"/>
              </w:rPr>
              <w:t xml:space="preserve">equesting </w:t>
            </w:r>
            <w:r w:rsidRPr="004E0B23">
              <w:rPr>
                <w:rFonts w:asciiTheme="minorHAnsi" w:hAnsiTheme="minorHAnsi" w:cstheme="minorHAnsi"/>
              </w:rPr>
              <w:t>P</w:t>
            </w:r>
            <w:r w:rsidR="00F42857" w:rsidRPr="004E0B23">
              <w:rPr>
                <w:rFonts w:asciiTheme="minorHAnsi" w:hAnsiTheme="minorHAnsi" w:cstheme="minorHAnsi"/>
              </w:rPr>
              <w:t>arty</w:t>
            </w:r>
            <w:r w:rsidRPr="004E0B23">
              <w:rPr>
                <w:rFonts w:asciiTheme="minorHAnsi" w:hAnsiTheme="minorHAnsi" w:cstheme="minorHAnsi"/>
              </w:rPr>
              <w:t xml:space="preserve"> are underpinned by robust evidence. </w:t>
            </w:r>
            <w:r w:rsidR="00F559F2" w:rsidRPr="004E0B23">
              <w:rPr>
                <w:rFonts w:asciiTheme="minorHAnsi" w:hAnsiTheme="minorHAnsi" w:cstheme="minorHAnsi"/>
              </w:rPr>
              <w:t>The details of the expectations of what a Step 4 assessment will cover for civil engineering is documented in the ONR guidance documents</w:t>
            </w:r>
            <w:r w:rsidR="00F559F2" w:rsidRPr="004E0B23">
              <w:rPr>
                <w:rStyle w:val="FootnoteReference"/>
                <w:rFonts w:asciiTheme="minorHAnsi" w:hAnsiTheme="minorHAnsi" w:cstheme="minorHAnsi"/>
              </w:rPr>
              <w:footnoteReference w:id="1"/>
            </w:r>
            <w:r w:rsidR="00F559F2" w:rsidRPr="004E0B23">
              <w:rPr>
                <w:rFonts w:asciiTheme="minorHAnsi" w:hAnsiTheme="minorHAnsi" w:cstheme="minorHAnsi"/>
              </w:rPr>
              <w:t>.</w:t>
            </w:r>
          </w:p>
          <w:p w14:paraId="3CEFD646" w14:textId="77777777" w:rsidR="00DD2AAE" w:rsidRDefault="00DD2AAE" w:rsidP="00DD2AAE">
            <w:pPr>
              <w:pStyle w:val="TSNumberedParagraph11"/>
              <w:spacing w:before="240"/>
              <w:rPr>
                <w:rFonts w:asciiTheme="minorHAnsi" w:hAnsiTheme="minorHAnsi" w:cstheme="minorHAnsi"/>
              </w:rPr>
            </w:pPr>
            <w:r w:rsidRPr="0025007D">
              <w:rPr>
                <w:rFonts w:asciiTheme="minorHAnsi" w:hAnsiTheme="minorHAnsi" w:cstheme="minorHAnsi"/>
              </w:rPr>
              <w:t xml:space="preserve">ONR have identified that </w:t>
            </w:r>
            <w:r>
              <w:rPr>
                <w:rFonts w:asciiTheme="minorHAnsi" w:hAnsiTheme="minorHAnsi" w:cstheme="minorHAnsi"/>
              </w:rPr>
              <w:t xml:space="preserve">the use of </w:t>
            </w:r>
            <w:r w:rsidRPr="0025007D">
              <w:rPr>
                <w:rFonts w:asciiTheme="minorHAnsi" w:hAnsiTheme="minorHAnsi" w:cstheme="minorHAnsi"/>
              </w:rPr>
              <w:t xml:space="preserve">a </w:t>
            </w:r>
            <w:r w:rsidRPr="007D64D0">
              <w:rPr>
                <w:rFonts w:asciiTheme="minorHAnsi" w:hAnsiTheme="minorHAnsi" w:cstheme="minorHAnsi"/>
              </w:rPr>
              <w:t xml:space="preserve">Technical Support Contractor (TSC) </w:t>
            </w:r>
            <w:r w:rsidRPr="0025007D">
              <w:rPr>
                <w:rFonts w:asciiTheme="minorHAnsi" w:hAnsiTheme="minorHAnsi" w:cstheme="minorHAnsi"/>
              </w:rPr>
              <w:t>will enable GDA to progress to programme, and to ultimately inform ONR’s regulatory decision on the acceptability of the UK HPR1000 design, for construction in the UK.</w:t>
            </w:r>
          </w:p>
          <w:p w14:paraId="57FC1531" w14:textId="77777777" w:rsidR="003A58C2" w:rsidRPr="0025007D" w:rsidRDefault="00DD2AAE" w:rsidP="003A58C2">
            <w:pPr>
              <w:pStyle w:val="TSNumberedParagraph11"/>
              <w:rPr>
                <w:rFonts w:asciiTheme="minorHAnsi" w:hAnsiTheme="minorHAnsi" w:cstheme="minorHAnsi"/>
              </w:rPr>
            </w:pPr>
            <w:r>
              <w:rPr>
                <w:rFonts w:asciiTheme="minorHAnsi" w:hAnsiTheme="minorHAnsi" w:cstheme="minorHAnsi"/>
              </w:rPr>
              <w:t xml:space="preserve">The TSC </w:t>
            </w:r>
            <w:r w:rsidR="003A58C2" w:rsidRPr="0025007D">
              <w:rPr>
                <w:rFonts w:asciiTheme="minorHAnsi" w:hAnsiTheme="minorHAnsi" w:cstheme="minorHAnsi"/>
              </w:rPr>
              <w:t>is required to support the Civil Engineer</w:t>
            </w:r>
            <w:r w:rsidR="003A58C2">
              <w:rPr>
                <w:rFonts w:asciiTheme="minorHAnsi" w:hAnsiTheme="minorHAnsi" w:cstheme="minorHAnsi"/>
              </w:rPr>
              <w:t>ing assessment throughout Step 4</w:t>
            </w:r>
            <w:r w:rsidR="003A58C2" w:rsidRPr="0025007D">
              <w:rPr>
                <w:rFonts w:asciiTheme="minorHAnsi" w:hAnsiTheme="minorHAnsi" w:cstheme="minorHAnsi"/>
              </w:rPr>
              <w:t>.</w:t>
            </w:r>
            <w:r w:rsidR="003A58C2" w:rsidRPr="007D64D0">
              <w:rPr>
                <w:rFonts w:asciiTheme="minorHAnsi" w:hAnsiTheme="minorHAnsi" w:cstheme="minorHAnsi"/>
              </w:rPr>
              <w:t xml:space="preserve"> The TSC shall provide a proposal to undertake the work described herein, comprising an independent</w:t>
            </w:r>
            <w:r w:rsidR="003A58C2">
              <w:rPr>
                <w:rFonts w:asciiTheme="minorHAnsi" w:hAnsiTheme="minorHAnsi" w:cstheme="minorHAnsi"/>
              </w:rPr>
              <w:t xml:space="preserve"> technical</w:t>
            </w:r>
            <w:r w:rsidR="003A58C2" w:rsidRPr="007D64D0">
              <w:rPr>
                <w:rFonts w:asciiTheme="minorHAnsi" w:hAnsiTheme="minorHAnsi" w:cstheme="minorHAnsi"/>
              </w:rPr>
              <w:t xml:space="preserve"> </w:t>
            </w:r>
            <w:r w:rsidR="003A58C2">
              <w:rPr>
                <w:rFonts w:asciiTheme="minorHAnsi" w:hAnsiTheme="minorHAnsi" w:cstheme="minorHAnsi"/>
              </w:rPr>
              <w:t>review</w:t>
            </w:r>
            <w:r w:rsidR="003A58C2" w:rsidRPr="007D64D0">
              <w:rPr>
                <w:rFonts w:asciiTheme="minorHAnsi" w:hAnsiTheme="minorHAnsi" w:cstheme="minorHAnsi"/>
              </w:rPr>
              <w:t xml:space="preserve"> of the R</w:t>
            </w:r>
            <w:r w:rsidR="00D95744">
              <w:rPr>
                <w:rFonts w:asciiTheme="minorHAnsi" w:hAnsiTheme="minorHAnsi" w:cstheme="minorHAnsi"/>
              </w:rPr>
              <w:t xml:space="preserve">equesting </w:t>
            </w:r>
            <w:r w:rsidR="003A58C2" w:rsidRPr="007D64D0">
              <w:rPr>
                <w:rFonts w:asciiTheme="minorHAnsi" w:hAnsiTheme="minorHAnsi" w:cstheme="minorHAnsi"/>
              </w:rPr>
              <w:t>P</w:t>
            </w:r>
            <w:r w:rsidR="00D95744">
              <w:rPr>
                <w:rFonts w:asciiTheme="minorHAnsi" w:hAnsiTheme="minorHAnsi" w:cstheme="minorHAnsi"/>
              </w:rPr>
              <w:t>arty</w:t>
            </w:r>
            <w:r w:rsidR="003A58C2" w:rsidRPr="007D64D0">
              <w:rPr>
                <w:rFonts w:asciiTheme="minorHAnsi" w:hAnsiTheme="minorHAnsi" w:cstheme="minorHAnsi"/>
              </w:rPr>
              <w:t>’s</w:t>
            </w:r>
            <w:r w:rsidR="003A58C2">
              <w:rPr>
                <w:rFonts w:asciiTheme="minorHAnsi" w:hAnsiTheme="minorHAnsi" w:cstheme="minorHAnsi"/>
              </w:rPr>
              <w:t xml:space="preserve"> civil engineering </w:t>
            </w:r>
            <w:r w:rsidR="003A58C2" w:rsidRPr="007D64D0">
              <w:rPr>
                <w:rFonts w:asciiTheme="minorHAnsi" w:hAnsiTheme="minorHAnsi" w:cstheme="minorHAnsi"/>
              </w:rPr>
              <w:t>safety case. If the proposal is accepted, the work will be conducted under the terms and conditions of the existing ONR TSC Framework Agreement</w:t>
            </w:r>
            <w:r w:rsidR="003A58C2">
              <w:rPr>
                <w:rFonts w:asciiTheme="minorHAnsi" w:hAnsiTheme="minorHAnsi" w:cstheme="minorHAnsi"/>
              </w:rPr>
              <w:t>.</w:t>
            </w:r>
          </w:p>
          <w:p w14:paraId="7CC5E9DD" w14:textId="77777777" w:rsidR="003A58C2" w:rsidRPr="00645C8F" w:rsidRDefault="003A58C2" w:rsidP="0050475F">
            <w:pPr>
              <w:pStyle w:val="TSNumberedParagraph11"/>
              <w:rPr>
                <w:rStyle w:val="Hyperlink"/>
                <w:rFonts w:asciiTheme="minorHAnsi" w:hAnsiTheme="minorHAnsi" w:cstheme="minorHAnsi"/>
                <w:color w:val="auto"/>
                <w:u w:val="none"/>
              </w:rPr>
            </w:pPr>
            <w:r w:rsidRPr="004E0B23">
              <w:rPr>
                <w:rFonts w:asciiTheme="minorHAnsi" w:hAnsiTheme="minorHAnsi" w:cstheme="minorHAnsi"/>
              </w:rPr>
              <w:t>Further background information can be found on the R</w:t>
            </w:r>
            <w:r w:rsidR="00F42857" w:rsidRPr="004E0B23">
              <w:rPr>
                <w:rFonts w:asciiTheme="minorHAnsi" w:hAnsiTheme="minorHAnsi" w:cstheme="minorHAnsi"/>
              </w:rPr>
              <w:t xml:space="preserve">equesting </w:t>
            </w:r>
            <w:r w:rsidRPr="004E0B23">
              <w:rPr>
                <w:rFonts w:asciiTheme="minorHAnsi" w:hAnsiTheme="minorHAnsi" w:cstheme="minorHAnsi"/>
              </w:rPr>
              <w:t>P</w:t>
            </w:r>
            <w:r w:rsidR="00F42857" w:rsidRPr="004E0B23">
              <w:rPr>
                <w:rFonts w:asciiTheme="minorHAnsi" w:hAnsiTheme="minorHAnsi" w:cstheme="minorHAnsi"/>
              </w:rPr>
              <w:t>arty</w:t>
            </w:r>
            <w:r w:rsidRPr="004E0B23">
              <w:rPr>
                <w:rFonts w:asciiTheme="minorHAnsi" w:hAnsiTheme="minorHAnsi" w:cstheme="minorHAnsi"/>
              </w:rPr>
              <w:t xml:space="preserve"> and ONR websites</w:t>
            </w:r>
            <w:r w:rsidR="000476DC" w:rsidRPr="004E0B23">
              <w:rPr>
                <w:rFonts w:asciiTheme="minorHAnsi" w:hAnsiTheme="minorHAnsi" w:cstheme="minorHAnsi"/>
              </w:rPr>
              <w:t xml:space="preserve"> at </w:t>
            </w:r>
            <w:hyperlink r:id="rId12" w:history="1">
              <w:r w:rsidR="000476DC" w:rsidRPr="004E0B23">
                <w:rPr>
                  <w:rStyle w:val="Hyperlink"/>
                  <w:rFonts w:asciiTheme="minorHAnsi" w:hAnsiTheme="minorHAnsi" w:cstheme="minorHAnsi"/>
                  <w:color w:val="auto"/>
                </w:rPr>
                <w:t>http://www.ukhpr1000.co.uk/</w:t>
              </w:r>
            </w:hyperlink>
            <w:r w:rsidR="000476DC" w:rsidRPr="004E0B23">
              <w:rPr>
                <w:rFonts w:asciiTheme="minorHAnsi" w:hAnsiTheme="minorHAnsi" w:cstheme="minorHAnsi"/>
              </w:rPr>
              <w:t xml:space="preserve"> and </w:t>
            </w:r>
            <w:hyperlink r:id="rId13" w:history="1">
              <w:r w:rsidRPr="004E0B23">
                <w:rPr>
                  <w:rStyle w:val="Hyperlink"/>
                  <w:rFonts w:asciiTheme="minorHAnsi" w:hAnsiTheme="minorHAnsi" w:cstheme="minorHAnsi"/>
                  <w:color w:val="auto"/>
                </w:rPr>
                <w:t>http://www.onr.org.uk/new-reactors/uk-hpr1000/index.htm</w:t>
              </w:r>
            </w:hyperlink>
          </w:p>
          <w:p w14:paraId="4FA9C729" w14:textId="77777777" w:rsidR="00645C8F" w:rsidRPr="008845F1" w:rsidRDefault="00645C8F" w:rsidP="00645C8F">
            <w:pPr>
              <w:pStyle w:val="TSNumberedParagraph11"/>
              <w:numPr>
                <w:ilvl w:val="0"/>
                <w:numId w:val="0"/>
              </w:numPr>
              <w:rPr>
                <w:rFonts w:asciiTheme="minorHAnsi" w:hAnsiTheme="minorHAnsi" w:cstheme="minorHAnsi"/>
              </w:rPr>
            </w:pPr>
          </w:p>
        </w:tc>
      </w:tr>
      <w:tr w:rsidR="003A58C2" w14:paraId="4962EC15" w14:textId="77777777" w:rsidTr="003A58C2">
        <w:trPr>
          <w:jc w:val="center"/>
        </w:trPr>
        <w:tc>
          <w:tcPr>
            <w:tcW w:w="9709" w:type="dxa"/>
          </w:tcPr>
          <w:p w14:paraId="1E2F97AA" w14:textId="77777777" w:rsidR="003A58C2" w:rsidRPr="002C62C2" w:rsidRDefault="003A58C2" w:rsidP="003A58C2">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14:paraId="22DA0EFB" w14:textId="77777777" w:rsidR="003A58C2" w:rsidRDefault="003A58C2" w:rsidP="003A58C2">
            <w:pPr>
              <w:pStyle w:val="TSNumberedParagraph11"/>
              <w:spacing w:before="240"/>
              <w:rPr>
                <w:rFonts w:asciiTheme="minorHAnsi" w:hAnsiTheme="minorHAnsi" w:cstheme="minorHAnsi"/>
              </w:rPr>
            </w:pPr>
            <w:r w:rsidRPr="00B65FBC">
              <w:rPr>
                <w:rFonts w:asciiTheme="minorHAnsi" w:hAnsiTheme="minorHAnsi" w:cstheme="minorHAnsi"/>
              </w:rPr>
              <w:t>In summary, the overall objective of this work is to provide technical support to ONR</w:t>
            </w:r>
            <w:r w:rsidR="000476DC">
              <w:rPr>
                <w:rFonts w:asciiTheme="minorHAnsi" w:hAnsiTheme="minorHAnsi" w:cstheme="minorHAnsi"/>
              </w:rPr>
              <w:t xml:space="preserve"> in r</w:t>
            </w:r>
            <w:r w:rsidRPr="00B65FBC">
              <w:rPr>
                <w:rFonts w:asciiTheme="minorHAnsi" w:hAnsiTheme="minorHAnsi" w:cstheme="minorHAnsi"/>
              </w:rPr>
              <w:t>eview</w:t>
            </w:r>
            <w:r w:rsidR="000476DC">
              <w:rPr>
                <w:rFonts w:asciiTheme="minorHAnsi" w:hAnsiTheme="minorHAnsi" w:cstheme="minorHAnsi"/>
              </w:rPr>
              <w:t>ing</w:t>
            </w:r>
            <w:r w:rsidRPr="00B65FBC">
              <w:rPr>
                <w:rFonts w:asciiTheme="minorHAnsi" w:hAnsiTheme="minorHAnsi" w:cstheme="minorHAnsi"/>
              </w:rPr>
              <w:t xml:space="preserve"> the Civil Engineering</w:t>
            </w:r>
            <w:r>
              <w:rPr>
                <w:rFonts w:asciiTheme="minorHAnsi" w:hAnsiTheme="minorHAnsi" w:cstheme="minorHAnsi"/>
              </w:rPr>
              <w:t xml:space="preserve"> </w:t>
            </w:r>
            <w:r w:rsidRPr="00B65FBC">
              <w:rPr>
                <w:rFonts w:asciiTheme="minorHAnsi" w:hAnsiTheme="minorHAnsi" w:cstheme="minorHAnsi"/>
              </w:rPr>
              <w:t xml:space="preserve">submissions </w:t>
            </w:r>
            <w:r w:rsidR="000476DC">
              <w:rPr>
                <w:rFonts w:asciiTheme="minorHAnsi" w:hAnsiTheme="minorHAnsi" w:cstheme="minorHAnsi"/>
              </w:rPr>
              <w:t xml:space="preserve">including the totality of the </w:t>
            </w:r>
            <w:r w:rsidRPr="00B65FBC">
              <w:rPr>
                <w:rFonts w:asciiTheme="minorHAnsi" w:hAnsiTheme="minorHAnsi" w:cstheme="minorHAnsi"/>
              </w:rPr>
              <w:t xml:space="preserve">aircraft impact safety case. </w:t>
            </w:r>
          </w:p>
          <w:p w14:paraId="227D6BD5" w14:textId="77777777" w:rsidR="007549B7" w:rsidRDefault="003A58C2" w:rsidP="003A58C2">
            <w:pPr>
              <w:pStyle w:val="TSBullet1Square"/>
              <w:numPr>
                <w:ilvl w:val="0"/>
                <w:numId w:val="2"/>
              </w:numPr>
              <w:spacing w:after="0"/>
              <w:ind w:left="698" w:hanging="425"/>
              <w:rPr>
                <w:rFonts w:asciiTheme="minorHAnsi" w:hAnsiTheme="minorHAnsi" w:cstheme="minorHAnsi"/>
              </w:rPr>
            </w:pPr>
            <w:r w:rsidRPr="00017FD7">
              <w:rPr>
                <w:rFonts w:asciiTheme="minorHAnsi" w:hAnsiTheme="minorHAnsi" w:cstheme="minorHAnsi"/>
              </w:rPr>
              <w:t xml:space="preserve">The TSC should put forward a team with expert knowledge in Civil Engineering nuclear safety assessment and with </w:t>
            </w:r>
            <w:r w:rsidR="007549B7">
              <w:rPr>
                <w:rFonts w:asciiTheme="minorHAnsi" w:hAnsiTheme="minorHAnsi" w:cstheme="minorHAnsi"/>
              </w:rPr>
              <w:t xml:space="preserve">relevant </w:t>
            </w:r>
            <w:r w:rsidRPr="00017FD7">
              <w:rPr>
                <w:rFonts w:asciiTheme="minorHAnsi" w:hAnsiTheme="minorHAnsi" w:cstheme="minorHAnsi"/>
              </w:rPr>
              <w:t>knowledge of the UK regulatory expectations regarding Civil Engineering safety case and design substantiation</w:t>
            </w:r>
            <w:r w:rsidR="007549B7">
              <w:rPr>
                <w:rFonts w:asciiTheme="minorHAnsi" w:hAnsiTheme="minorHAnsi" w:cstheme="minorHAnsi"/>
              </w:rPr>
              <w:t xml:space="preserve">. </w:t>
            </w:r>
          </w:p>
          <w:p w14:paraId="409E8A25" w14:textId="77777777" w:rsidR="004E27AA" w:rsidRDefault="004E27AA" w:rsidP="004E27AA">
            <w:pPr>
              <w:pStyle w:val="TSBullet1Square"/>
              <w:numPr>
                <w:ilvl w:val="0"/>
                <w:numId w:val="2"/>
              </w:numPr>
              <w:spacing w:after="0"/>
              <w:ind w:left="698" w:hanging="425"/>
              <w:rPr>
                <w:rFonts w:asciiTheme="minorHAnsi" w:hAnsiTheme="minorHAnsi" w:cstheme="minorHAnsi"/>
              </w:rPr>
            </w:pPr>
            <w:r w:rsidRPr="00CC664A">
              <w:rPr>
                <w:rFonts w:asciiTheme="minorHAnsi" w:hAnsiTheme="minorHAnsi" w:cstheme="minorHAnsi"/>
              </w:rPr>
              <w:t>It is expected that the TSC team will have an in</w:t>
            </w:r>
            <w:r>
              <w:rPr>
                <w:rFonts w:asciiTheme="minorHAnsi" w:hAnsiTheme="minorHAnsi" w:cstheme="minorHAnsi"/>
              </w:rPr>
              <w:t xml:space="preserve"> </w:t>
            </w:r>
            <w:r w:rsidRPr="00CC664A">
              <w:rPr>
                <w:rFonts w:asciiTheme="minorHAnsi" w:hAnsiTheme="minorHAnsi" w:cstheme="minorHAnsi"/>
              </w:rPr>
              <w:t xml:space="preserve">depth working knowledge of current </w:t>
            </w:r>
            <w:r>
              <w:rPr>
                <w:rFonts w:asciiTheme="minorHAnsi" w:hAnsiTheme="minorHAnsi" w:cstheme="minorHAnsi"/>
              </w:rPr>
              <w:t>US,</w:t>
            </w:r>
            <w:r w:rsidRPr="00CC664A">
              <w:rPr>
                <w:rFonts w:asciiTheme="minorHAnsi" w:hAnsiTheme="minorHAnsi" w:cstheme="minorHAnsi"/>
              </w:rPr>
              <w:t xml:space="preserve"> European </w:t>
            </w:r>
            <w:r>
              <w:rPr>
                <w:rFonts w:asciiTheme="minorHAnsi" w:hAnsiTheme="minorHAnsi" w:cstheme="minorHAnsi"/>
              </w:rPr>
              <w:t xml:space="preserve">and British </w:t>
            </w:r>
            <w:r w:rsidRPr="00CC664A">
              <w:rPr>
                <w:rFonts w:asciiTheme="minorHAnsi" w:hAnsiTheme="minorHAnsi" w:cstheme="minorHAnsi"/>
              </w:rPr>
              <w:t xml:space="preserve">codes </w:t>
            </w:r>
            <w:r>
              <w:rPr>
                <w:rFonts w:asciiTheme="minorHAnsi" w:hAnsiTheme="minorHAnsi" w:cstheme="minorHAnsi"/>
              </w:rPr>
              <w:t xml:space="preserve">and their application </w:t>
            </w:r>
            <w:r w:rsidRPr="00CC664A">
              <w:rPr>
                <w:rFonts w:asciiTheme="minorHAnsi" w:hAnsiTheme="minorHAnsi" w:cstheme="minorHAnsi"/>
              </w:rPr>
              <w:t xml:space="preserve">for </w:t>
            </w:r>
            <w:r>
              <w:rPr>
                <w:rFonts w:asciiTheme="minorHAnsi" w:hAnsiTheme="minorHAnsi" w:cstheme="minorHAnsi"/>
              </w:rPr>
              <w:t xml:space="preserve">civil engineering </w:t>
            </w:r>
            <w:r w:rsidRPr="00CC664A">
              <w:rPr>
                <w:rFonts w:asciiTheme="minorHAnsi" w:hAnsiTheme="minorHAnsi" w:cstheme="minorHAnsi"/>
              </w:rPr>
              <w:t>design</w:t>
            </w:r>
            <w:r>
              <w:rPr>
                <w:rFonts w:asciiTheme="minorHAnsi" w:hAnsiTheme="minorHAnsi" w:cstheme="minorHAnsi"/>
              </w:rPr>
              <w:t xml:space="preserve"> of UK nuclear facilities</w:t>
            </w:r>
            <w:r w:rsidRPr="00CC664A">
              <w:rPr>
                <w:rFonts w:asciiTheme="minorHAnsi" w:hAnsiTheme="minorHAnsi" w:cstheme="minorHAnsi"/>
              </w:rPr>
              <w:t>.</w:t>
            </w:r>
          </w:p>
          <w:p w14:paraId="1D267706" w14:textId="77777777" w:rsidR="00CC664A" w:rsidRDefault="007549B7" w:rsidP="003A58C2">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 xml:space="preserve">The TSC should </w:t>
            </w:r>
            <w:r w:rsidRPr="00017FD7">
              <w:rPr>
                <w:rFonts w:asciiTheme="minorHAnsi" w:hAnsiTheme="minorHAnsi" w:cstheme="minorHAnsi"/>
              </w:rPr>
              <w:t>put forward a team with expert knowledge</w:t>
            </w:r>
            <w:r>
              <w:rPr>
                <w:rFonts w:asciiTheme="minorHAnsi" w:hAnsiTheme="minorHAnsi" w:cstheme="minorHAnsi"/>
              </w:rPr>
              <w:t xml:space="preserve"> in Ai</w:t>
            </w:r>
            <w:r w:rsidR="003A58C2" w:rsidRPr="00017FD7">
              <w:rPr>
                <w:rFonts w:asciiTheme="minorHAnsi" w:hAnsiTheme="minorHAnsi" w:cstheme="minorHAnsi"/>
              </w:rPr>
              <w:t xml:space="preserve">rcraft </w:t>
            </w:r>
            <w:r>
              <w:rPr>
                <w:rFonts w:asciiTheme="minorHAnsi" w:hAnsiTheme="minorHAnsi" w:cstheme="minorHAnsi"/>
              </w:rPr>
              <w:t>I</w:t>
            </w:r>
            <w:r w:rsidR="003A58C2" w:rsidRPr="00017FD7">
              <w:rPr>
                <w:rFonts w:asciiTheme="minorHAnsi" w:hAnsiTheme="minorHAnsi" w:cstheme="minorHAnsi"/>
              </w:rPr>
              <w:t xml:space="preserve">mpact </w:t>
            </w:r>
            <w:r>
              <w:rPr>
                <w:rFonts w:asciiTheme="minorHAnsi" w:hAnsiTheme="minorHAnsi" w:cstheme="minorHAnsi"/>
              </w:rPr>
              <w:t xml:space="preserve">assessment including derivation of </w:t>
            </w:r>
            <w:r w:rsidR="00832664">
              <w:rPr>
                <w:rFonts w:asciiTheme="minorHAnsi" w:hAnsiTheme="minorHAnsi" w:cstheme="minorHAnsi"/>
              </w:rPr>
              <w:t xml:space="preserve">UK specific </w:t>
            </w:r>
            <w:r>
              <w:rPr>
                <w:rFonts w:asciiTheme="minorHAnsi" w:hAnsiTheme="minorHAnsi" w:cstheme="minorHAnsi"/>
              </w:rPr>
              <w:t>threat definitions and analysis inputs, impact analysis, and development of the associated safety case arguments</w:t>
            </w:r>
            <w:r w:rsidR="003A58C2" w:rsidRPr="00017FD7">
              <w:rPr>
                <w:rFonts w:asciiTheme="minorHAnsi" w:hAnsiTheme="minorHAnsi" w:cstheme="minorHAnsi"/>
              </w:rPr>
              <w:t xml:space="preserve">. </w:t>
            </w:r>
          </w:p>
          <w:p w14:paraId="67B0E2E4" w14:textId="77777777" w:rsidR="004E27AA" w:rsidRDefault="004E27AA" w:rsidP="004E27AA">
            <w:pPr>
              <w:pStyle w:val="TSBullet1Square"/>
              <w:numPr>
                <w:ilvl w:val="0"/>
                <w:numId w:val="2"/>
              </w:numPr>
              <w:spacing w:after="0"/>
              <w:ind w:left="698" w:hanging="425"/>
              <w:rPr>
                <w:rFonts w:asciiTheme="minorHAnsi" w:hAnsiTheme="minorHAnsi" w:cstheme="minorHAnsi"/>
              </w:rPr>
            </w:pPr>
            <w:r w:rsidRPr="00CC664A">
              <w:rPr>
                <w:rFonts w:asciiTheme="minorHAnsi" w:hAnsiTheme="minorHAnsi" w:cstheme="minorHAnsi"/>
              </w:rPr>
              <w:t>It is expected that the TSC team will have an in</w:t>
            </w:r>
            <w:r>
              <w:rPr>
                <w:rFonts w:asciiTheme="minorHAnsi" w:hAnsiTheme="minorHAnsi" w:cstheme="minorHAnsi"/>
              </w:rPr>
              <w:t xml:space="preserve"> </w:t>
            </w:r>
            <w:r w:rsidRPr="00CC664A">
              <w:rPr>
                <w:rFonts w:asciiTheme="minorHAnsi" w:hAnsiTheme="minorHAnsi" w:cstheme="minorHAnsi"/>
              </w:rPr>
              <w:t>depth working knowledge of</w:t>
            </w:r>
            <w:r>
              <w:rPr>
                <w:rFonts w:asciiTheme="minorHAnsi" w:hAnsiTheme="minorHAnsi" w:cstheme="minorHAnsi"/>
              </w:rPr>
              <w:t xml:space="preserve"> codes and standards relevant to aircraft impact analysis and also the </w:t>
            </w:r>
            <w:r w:rsidR="00832664">
              <w:rPr>
                <w:rFonts w:asciiTheme="minorHAnsi" w:hAnsiTheme="minorHAnsi" w:cstheme="minorHAnsi"/>
              </w:rPr>
              <w:t>construction of aircraft impact safety cases for UK nuclear facilities</w:t>
            </w:r>
            <w:r>
              <w:rPr>
                <w:rFonts w:asciiTheme="minorHAnsi" w:hAnsiTheme="minorHAnsi" w:cstheme="minorHAnsi"/>
              </w:rPr>
              <w:t>.</w:t>
            </w:r>
          </w:p>
          <w:p w14:paraId="07FD2A23" w14:textId="77777777" w:rsidR="003A58C2" w:rsidRDefault="003A58C2" w:rsidP="003A58C2">
            <w:pPr>
              <w:pStyle w:val="TSBullet1Square"/>
              <w:numPr>
                <w:ilvl w:val="0"/>
                <w:numId w:val="2"/>
              </w:numPr>
              <w:tabs>
                <w:tab w:val="clear" w:pos="-31680"/>
              </w:tabs>
              <w:spacing w:after="0"/>
              <w:ind w:left="698" w:hanging="425"/>
              <w:rPr>
                <w:rFonts w:asciiTheme="minorHAnsi" w:hAnsiTheme="minorHAnsi" w:cstheme="minorHAnsi"/>
              </w:rPr>
            </w:pPr>
            <w:r>
              <w:rPr>
                <w:rFonts w:asciiTheme="minorHAnsi" w:hAnsiTheme="minorHAnsi" w:cstheme="minorHAnsi"/>
              </w:rPr>
              <w:t xml:space="preserve">It is expected that the team will be led by a suitably qualified and experienced </w:t>
            </w:r>
            <w:r w:rsidR="00AD383B">
              <w:rPr>
                <w:rFonts w:asciiTheme="minorHAnsi" w:hAnsiTheme="minorHAnsi" w:cstheme="minorHAnsi"/>
              </w:rPr>
              <w:t xml:space="preserve">person </w:t>
            </w:r>
            <w:r>
              <w:rPr>
                <w:rFonts w:asciiTheme="minorHAnsi" w:hAnsiTheme="minorHAnsi" w:cstheme="minorHAnsi"/>
              </w:rPr>
              <w:t xml:space="preserve">who will have overall responsibility for technical matters and who will </w:t>
            </w:r>
            <w:r w:rsidR="007549B7">
              <w:rPr>
                <w:rFonts w:asciiTheme="minorHAnsi" w:hAnsiTheme="minorHAnsi" w:cstheme="minorHAnsi"/>
              </w:rPr>
              <w:t xml:space="preserve">review and </w:t>
            </w:r>
            <w:r>
              <w:rPr>
                <w:rFonts w:asciiTheme="minorHAnsi" w:hAnsiTheme="minorHAnsi" w:cstheme="minorHAnsi"/>
              </w:rPr>
              <w:t>authorise all technical d</w:t>
            </w:r>
            <w:r w:rsidR="00AD383B">
              <w:rPr>
                <w:rFonts w:asciiTheme="minorHAnsi" w:hAnsiTheme="minorHAnsi" w:cstheme="minorHAnsi"/>
              </w:rPr>
              <w:t xml:space="preserve">eliverables on the project. This person </w:t>
            </w:r>
            <w:r>
              <w:rPr>
                <w:rFonts w:asciiTheme="minorHAnsi" w:hAnsiTheme="minorHAnsi" w:cstheme="minorHAnsi"/>
              </w:rPr>
              <w:t>should be assigned at the mobilisation of the project and is expected to be involved throughout the project.</w:t>
            </w:r>
          </w:p>
          <w:p w14:paraId="16462402" w14:textId="77777777" w:rsidR="00CA53A5" w:rsidRDefault="00CA53A5" w:rsidP="0050475F">
            <w:pPr>
              <w:pStyle w:val="NoSpacing"/>
            </w:pPr>
          </w:p>
          <w:p w14:paraId="1BE02969" w14:textId="77777777" w:rsidR="00CA53A5" w:rsidRDefault="005B4223" w:rsidP="0050475F">
            <w:pPr>
              <w:pStyle w:val="NoSpacing"/>
              <w:rPr>
                <w:rFonts w:asciiTheme="minorHAnsi" w:hAnsiTheme="minorHAnsi" w:cstheme="minorHAnsi"/>
              </w:rPr>
            </w:pPr>
            <w:r w:rsidRPr="0050475F">
              <w:rPr>
                <w:rFonts w:asciiTheme="minorHAnsi" w:hAnsiTheme="minorHAnsi"/>
                <w:u w:val="single"/>
              </w:rPr>
              <w:t>Scope of Assessment</w:t>
            </w:r>
          </w:p>
          <w:p w14:paraId="01A15BF8" w14:textId="77777777" w:rsidR="00CC664A" w:rsidRPr="0050475F" w:rsidRDefault="00CC664A" w:rsidP="0050475F">
            <w:pPr>
              <w:pStyle w:val="NoSpacing"/>
              <w:rPr>
                <w:rFonts w:asciiTheme="minorHAnsi" w:hAnsiTheme="minorHAnsi" w:cstheme="minorHAnsi"/>
              </w:rPr>
            </w:pPr>
          </w:p>
          <w:p w14:paraId="2651DCC3" w14:textId="77777777" w:rsidR="007549B7" w:rsidRDefault="003A58C2" w:rsidP="00CC664A">
            <w:pPr>
              <w:pStyle w:val="TSNumberedParagraph11"/>
              <w:tabs>
                <w:tab w:val="clear" w:pos="-31680"/>
              </w:tabs>
              <w:rPr>
                <w:rFonts w:asciiTheme="minorHAnsi" w:hAnsiTheme="minorHAnsi" w:cstheme="minorHAnsi"/>
              </w:rPr>
            </w:pPr>
            <w:r w:rsidRPr="007D64D0">
              <w:rPr>
                <w:rFonts w:asciiTheme="minorHAnsi" w:hAnsiTheme="minorHAnsi" w:cstheme="minorHAnsi"/>
              </w:rPr>
              <w:t>The scope of work involves providing a</w:t>
            </w:r>
            <w:r w:rsidR="005B4223">
              <w:rPr>
                <w:rFonts w:asciiTheme="minorHAnsi" w:hAnsiTheme="minorHAnsi" w:cstheme="minorHAnsi"/>
              </w:rPr>
              <w:t xml:space="preserve"> broad </w:t>
            </w:r>
            <w:r w:rsidRPr="007D64D0">
              <w:rPr>
                <w:rFonts w:asciiTheme="minorHAnsi" w:hAnsiTheme="minorHAnsi" w:cstheme="minorHAnsi"/>
              </w:rPr>
              <w:t xml:space="preserve">independent </w:t>
            </w:r>
            <w:r>
              <w:rPr>
                <w:rFonts w:asciiTheme="minorHAnsi" w:hAnsiTheme="minorHAnsi" w:cstheme="minorHAnsi"/>
              </w:rPr>
              <w:t>technical review</w:t>
            </w:r>
            <w:r w:rsidRPr="007D64D0">
              <w:rPr>
                <w:rFonts w:asciiTheme="minorHAnsi" w:hAnsiTheme="minorHAnsi" w:cstheme="minorHAnsi"/>
              </w:rPr>
              <w:t xml:space="preserve"> of the </w:t>
            </w:r>
            <w:r>
              <w:rPr>
                <w:rFonts w:asciiTheme="minorHAnsi" w:hAnsiTheme="minorHAnsi" w:cstheme="minorHAnsi"/>
              </w:rPr>
              <w:t xml:space="preserve">Civil Engineering </w:t>
            </w:r>
            <w:r w:rsidRPr="007D64D0">
              <w:rPr>
                <w:rFonts w:asciiTheme="minorHAnsi" w:hAnsiTheme="minorHAnsi" w:cstheme="minorHAnsi"/>
              </w:rPr>
              <w:t>safety case</w:t>
            </w:r>
            <w:r w:rsidR="005B4223">
              <w:rPr>
                <w:rFonts w:asciiTheme="minorHAnsi" w:hAnsiTheme="minorHAnsi" w:cstheme="minorHAnsi"/>
              </w:rPr>
              <w:t>. In addition the specific areas for more in depth sampling are as follows:</w:t>
            </w:r>
          </w:p>
          <w:p w14:paraId="2D8EEA00" w14:textId="77777777" w:rsidR="007549B7" w:rsidRPr="0050475F" w:rsidRDefault="007549B7" w:rsidP="0050475F">
            <w:pPr>
              <w:pStyle w:val="NoSpacing"/>
              <w:numPr>
                <w:ilvl w:val="0"/>
                <w:numId w:val="51"/>
              </w:numPr>
              <w:ind w:hanging="447"/>
              <w:rPr>
                <w:rFonts w:asciiTheme="minorHAnsi" w:hAnsiTheme="minorHAnsi"/>
              </w:rPr>
            </w:pPr>
            <w:r w:rsidRPr="0050475F">
              <w:rPr>
                <w:rFonts w:asciiTheme="minorHAnsi" w:hAnsiTheme="minorHAnsi"/>
              </w:rPr>
              <w:t>Inner Containment</w:t>
            </w:r>
          </w:p>
          <w:p w14:paraId="5EB3DA14" w14:textId="77777777" w:rsidR="007549B7" w:rsidRPr="0050475F" w:rsidRDefault="007549B7" w:rsidP="0050475F">
            <w:pPr>
              <w:pStyle w:val="NoSpacing"/>
              <w:numPr>
                <w:ilvl w:val="0"/>
                <w:numId w:val="51"/>
              </w:numPr>
              <w:ind w:hanging="447"/>
              <w:rPr>
                <w:rFonts w:asciiTheme="minorHAnsi" w:hAnsiTheme="minorHAnsi"/>
              </w:rPr>
            </w:pPr>
            <w:r w:rsidRPr="0050475F">
              <w:rPr>
                <w:rFonts w:asciiTheme="minorHAnsi" w:hAnsiTheme="minorHAnsi"/>
              </w:rPr>
              <w:t>Aircraft Impact Protection</w:t>
            </w:r>
          </w:p>
          <w:p w14:paraId="34C20BD1" w14:textId="77777777" w:rsidR="007549B7" w:rsidRPr="0050475F" w:rsidRDefault="007549B7" w:rsidP="0050475F">
            <w:pPr>
              <w:pStyle w:val="NoSpacing"/>
              <w:numPr>
                <w:ilvl w:val="0"/>
                <w:numId w:val="51"/>
              </w:numPr>
              <w:ind w:hanging="447"/>
              <w:rPr>
                <w:rFonts w:asciiTheme="minorHAnsi" w:hAnsiTheme="minorHAnsi"/>
              </w:rPr>
            </w:pPr>
            <w:r w:rsidRPr="0050475F">
              <w:rPr>
                <w:rFonts w:asciiTheme="minorHAnsi" w:hAnsiTheme="minorHAnsi"/>
              </w:rPr>
              <w:t>Common Raft</w:t>
            </w:r>
          </w:p>
          <w:p w14:paraId="134C2B4B" w14:textId="77777777" w:rsidR="007549B7" w:rsidRPr="0050475F" w:rsidRDefault="007549B7" w:rsidP="0050475F">
            <w:pPr>
              <w:pStyle w:val="NoSpacing"/>
              <w:numPr>
                <w:ilvl w:val="0"/>
                <w:numId w:val="51"/>
              </w:numPr>
              <w:ind w:hanging="447"/>
              <w:rPr>
                <w:rFonts w:asciiTheme="minorHAnsi" w:hAnsiTheme="minorHAnsi"/>
              </w:rPr>
            </w:pPr>
            <w:r w:rsidRPr="0050475F">
              <w:rPr>
                <w:rFonts w:asciiTheme="minorHAnsi" w:hAnsiTheme="minorHAnsi"/>
              </w:rPr>
              <w:t>Structures on the Common Raft</w:t>
            </w:r>
          </w:p>
          <w:p w14:paraId="6C2591F8" w14:textId="77777777" w:rsidR="007549B7" w:rsidRPr="0050475F" w:rsidRDefault="007549B7" w:rsidP="0050475F">
            <w:pPr>
              <w:pStyle w:val="NoSpacing"/>
              <w:numPr>
                <w:ilvl w:val="0"/>
                <w:numId w:val="51"/>
              </w:numPr>
              <w:ind w:hanging="447"/>
              <w:rPr>
                <w:rFonts w:asciiTheme="minorHAnsi" w:hAnsiTheme="minorHAnsi"/>
              </w:rPr>
            </w:pPr>
            <w:r w:rsidRPr="0050475F">
              <w:rPr>
                <w:rFonts w:asciiTheme="minorHAnsi" w:hAnsiTheme="minorHAnsi"/>
              </w:rPr>
              <w:t>Structures on adjacent rafts</w:t>
            </w:r>
          </w:p>
          <w:p w14:paraId="785DB9FF" w14:textId="77777777" w:rsidR="007549B7" w:rsidRDefault="007549B7" w:rsidP="0050475F">
            <w:pPr>
              <w:pStyle w:val="NoSpacing"/>
              <w:numPr>
                <w:ilvl w:val="0"/>
                <w:numId w:val="51"/>
              </w:numPr>
              <w:ind w:hanging="447"/>
              <w:rPr>
                <w:rFonts w:asciiTheme="minorHAnsi" w:hAnsiTheme="minorHAnsi"/>
              </w:rPr>
            </w:pPr>
            <w:r w:rsidRPr="0050475F">
              <w:rPr>
                <w:rFonts w:asciiTheme="minorHAnsi" w:hAnsiTheme="minorHAnsi"/>
              </w:rPr>
              <w:t>Non-classified structures</w:t>
            </w:r>
          </w:p>
          <w:p w14:paraId="3EB562D9" w14:textId="77777777" w:rsidR="00A05130" w:rsidRPr="0050475F" w:rsidRDefault="00A05130" w:rsidP="0050475F">
            <w:pPr>
              <w:pStyle w:val="NoSpacing"/>
              <w:ind w:left="720"/>
              <w:rPr>
                <w:rFonts w:asciiTheme="minorHAnsi" w:hAnsiTheme="minorHAnsi"/>
              </w:rPr>
            </w:pPr>
          </w:p>
          <w:p w14:paraId="4F9DF85F" w14:textId="77777777" w:rsidR="00A05130" w:rsidRPr="0050475F" w:rsidRDefault="00A05130" w:rsidP="00BB0DEF">
            <w:pPr>
              <w:pStyle w:val="TSNumberedParagraph11"/>
              <w:rPr>
                <w:rFonts w:asciiTheme="minorHAnsi" w:hAnsiTheme="minorHAnsi"/>
              </w:rPr>
            </w:pPr>
            <w:r w:rsidRPr="0050475F">
              <w:rPr>
                <w:rFonts w:asciiTheme="minorHAnsi" w:hAnsiTheme="minorHAnsi"/>
              </w:rPr>
              <w:t xml:space="preserve">There will also be cross-cutting areas </w:t>
            </w:r>
            <w:r w:rsidR="00BB0DEF" w:rsidRPr="0050475F">
              <w:rPr>
                <w:rFonts w:asciiTheme="minorHAnsi" w:hAnsiTheme="minorHAnsi"/>
              </w:rPr>
              <w:t xml:space="preserve">for assessment that involve interactions with </w:t>
            </w:r>
            <w:r w:rsidRPr="0050475F">
              <w:rPr>
                <w:rFonts w:asciiTheme="minorHAnsi" w:hAnsiTheme="minorHAnsi"/>
              </w:rPr>
              <w:t xml:space="preserve">other </w:t>
            </w:r>
            <w:r w:rsidR="00BB0DEF" w:rsidRPr="0050475F">
              <w:rPr>
                <w:rFonts w:asciiTheme="minorHAnsi" w:hAnsiTheme="minorHAnsi"/>
              </w:rPr>
              <w:t xml:space="preserve">technical </w:t>
            </w:r>
            <w:r w:rsidRPr="0050475F">
              <w:rPr>
                <w:rFonts w:asciiTheme="minorHAnsi" w:hAnsiTheme="minorHAnsi"/>
              </w:rPr>
              <w:t>disciplines</w:t>
            </w:r>
            <w:r w:rsidR="00536D0B" w:rsidRPr="0050475F">
              <w:rPr>
                <w:rFonts w:asciiTheme="minorHAnsi" w:hAnsiTheme="minorHAnsi"/>
              </w:rPr>
              <w:t xml:space="preserve"> from both a safety case and technical perspective.</w:t>
            </w:r>
            <w:r w:rsidR="00BB0DEF" w:rsidRPr="0050475F">
              <w:rPr>
                <w:rFonts w:asciiTheme="minorHAnsi" w:hAnsiTheme="minorHAnsi"/>
              </w:rPr>
              <w:t xml:space="preserve"> The assessment scope also includes the areas described in ONR’s GDA guidance documents</w:t>
            </w:r>
            <w:r w:rsidR="00BB0DEF" w:rsidRPr="0050475F">
              <w:rPr>
                <w:rFonts w:asciiTheme="minorHAnsi" w:hAnsiTheme="minorHAnsi"/>
                <w:vertAlign w:val="superscript"/>
              </w:rPr>
              <w:footnoteReference w:id="2"/>
            </w:r>
            <w:r w:rsidR="00BB0DEF" w:rsidRPr="0050475F">
              <w:rPr>
                <w:rFonts w:asciiTheme="minorHAnsi" w:hAnsiTheme="minorHAnsi"/>
              </w:rPr>
              <w:t>.</w:t>
            </w:r>
          </w:p>
          <w:p w14:paraId="7A4E30AC" w14:textId="77777777" w:rsidR="00540CC3" w:rsidRPr="007D64D0" w:rsidRDefault="00540CC3" w:rsidP="00540CC3">
            <w:pPr>
              <w:pStyle w:val="TSNumberedParagraph11"/>
              <w:numPr>
                <w:ilvl w:val="0"/>
                <w:numId w:val="0"/>
              </w:numPr>
              <w:spacing w:before="240"/>
              <w:ind w:left="-11"/>
              <w:rPr>
                <w:rFonts w:asciiTheme="minorHAnsi" w:hAnsiTheme="minorHAnsi"/>
                <w:szCs w:val="22"/>
                <w:u w:val="single"/>
              </w:rPr>
            </w:pPr>
            <w:r>
              <w:rPr>
                <w:rFonts w:asciiTheme="minorHAnsi" w:hAnsiTheme="minorHAnsi"/>
                <w:szCs w:val="22"/>
                <w:u w:val="single"/>
              </w:rPr>
              <w:t>Assessment Basis</w:t>
            </w:r>
          </w:p>
          <w:p w14:paraId="24AE205C" w14:textId="77777777" w:rsidR="00540CC3" w:rsidRPr="00F614D8" w:rsidRDefault="00540CC3" w:rsidP="00540CC3">
            <w:pPr>
              <w:pStyle w:val="TSNumberedParagraph11"/>
              <w:spacing w:before="240" w:after="120"/>
              <w:rPr>
                <w:rFonts w:asciiTheme="minorHAnsi" w:hAnsiTheme="minorHAnsi" w:cstheme="minorHAnsi"/>
              </w:rPr>
            </w:pPr>
            <w:r w:rsidRPr="00F614D8">
              <w:rPr>
                <w:rFonts w:asciiTheme="minorHAnsi" w:hAnsiTheme="minorHAnsi" w:cstheme="minorHAnsi"/>
              </w:rPr>
              <w:t>The assessment principles adopted in this assessment can be placed into the following categories:</w:t>
            </w:r>
          </w:p>
          <w:p w14:paraId="471C3639"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ONR Safety Assessment Principles (SAPs)</w:t>
            </w:r>
          </w:p>
          <w:p w14:paraId="20590984"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The ONR Technical Assessment Guides (TAG) as relevant to the civil engineering design and construction of new build facilities, as well as TAGs from other interfacing disciplines such as internal and external hazards.</w:t>
            </w:r>
          </w:p>
          <w:p w14:paraId="12CEDA82"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Relevant good practice (RGP) applicable to new build facilities in the nuclear industry including national and international codes and standards pertaining to civil engineering design</w:t>
            </w:r>
            <w:r w:rsidRPr="00560DE0">
              <w:rPr>
                <w:vertAlign w:val="superscript"/>
              </w:rPr>
              <w:footnoteReference w:id="3"/>
            </w:r>
            <w:r w:rsidRPr="00F614D8">
              <w:rPr>
                <w:rFonts w:asciiTheme="minorHAnsi" w:hAnsiTheme="minorHAnsi" w:cstheme="minorHAnsi"/>
              </w:rPr>
              <w:t>.</w:t>
            </w:r>
          </w:p>
          <w:p w14:paraId="24A160A1" w14:textId="77777777" w:rsidR="00540CC3" w:rsidRPr="0050475F" w:rsidRDefault="00540CC3" w:rsidP="00540CC3">
            <w:pPr>
              <w:pStyle w:val="TSNumberedParagraph11"/>
              <w:spacing w:before="240" w:after="120"/>
              <w:rPr>
                <w:rFonts w:asciiTheme="minorHAnsi" w:hAnsiTheme="minorHAnsi" w:cstheme="minorHAnsi"/>
                <w:szCs w:val="22"/>
              </w:rPr>
            </w:pPr>
            <w:r w:rsidRPr="00410100">
              <w:rPr>
                <w:rFonts w:asciiTheme="minorHAnsi" w:hAnsiTheme="minorHAnsi" w:cstheme="minorHAnsi"/>
                <w:szCs w:val="22"/>
              </w:rPr>
              <w:t>The principle ONR T</w:t>
            </w:r>
            <w:r w:rsidRPr="0050475F">
              <w:rPr>
                <w:rFonts w:asciiTheme="minorHAnsi" w:hAnsiTheme="minorHAnsi" w:cstheme="minorHAnsi"/>
                <w:szCs w:val="22"/>
              </w:rPr>
              <w:t>echnical Assessment Guides</w:t>
            </w:r>
            <w:r w:rsidR="004A5A17">
              <w:rPr>
                <w:rStyle w:val="FootnoteReference"/>
                <w:rFonts w:asciiTheme="minorHAnsi" w:hAnsiTheme="minorHAnsi" w:cstheme="minorHAnsi"/>
                <w:szCs w:val="22"/>
              </w:rPr>
              <w:footnoteReference w:id="4"/>
            </w:r>
            <w:r w:rsidRPr="00410100">
              <w:rPr>
                <w:rFonts w:asciiTheme="minorHAnsi" w:hAnsiTheme="minorHAnsi" w:cstheme="minorHAnsi"/>
                <w:szCs w:val="22"/>
              </w:rPr>
              <w:t xml:space="preserve"> </w:t>
            </w:r>
            <w:r w:rsidRPr="0050475F">
              <w:rPr>
                <w:rFonts w:asciiTheme="minorHAnsi" w:hAnsiTheme="minorHAnsi" w:cstheme="minorHAnsi"/>
                <w:szCs w:val="22"/>
              </w:rPr>
              <w:t>to be considered are the following, although others may need to be referenced:</w:t>
            </w:r>
          </w:p>
          <w:p w14:paraId="5E04CB31" w14:textId="77777777" w:rsidR="00540CC3" w:rsidRPr="00F614D8" w:rsidRDefault="00540CC3" w:rsidP="00540CC3">
            <w:pPr>
              <w:numPr>
                <w:ilvl w:val="0"/>
                <w:numId w:val="2"/>
              </w:numPr>
              <w:ind w:left="698" w:hanging="425"/>
              <w:contextualSpacing/>
              <w:rPr>
                <w:rFonts w:asciiTheme="minorHAnsi" w:hAnsiTheme="minorHAnsi" w:cstheme="minorHAnsi"/>
              </w:rPr>
            </w:pPr>
            <w:r w:rsidRPr="0050475F">
              <w:rPr>
                <w:rFonts w:asciiTheme="minorHAnsi" w:hAnsiTheme="minorHAnsi" w:cstheme="minorHAnsi"/>
                <w:szCs w:val="22"/>
              </w:rPr>
              <w:lastRenderedPageBreak/>
              <w:t>NS</w:t>
            </w:r>
            <w:r w:rsidRPr="00F614D8">
              <w:rPr>
                <w:rFonts w:asciiTheme="minorHAnsi" w:hAnsiTheme="minorHAnsi" w:cstheme="minorHAnsi"/>
              </w:rPr>
              <w:t>-TAST-GD-017 – Civil Engineering</w:t>
            </w:r>
          </w:p>
          <w:p w14:paraId="78F3F44F"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NS-TAST-GD-020 – Civil Engineering Containments for reactor plant</w:t>
            </w:r>
          </w:p>
          <w:p w14:paraId="41F06EEA"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NS-TAST-GD-076 – Construction Assurance</w:t>
            </w:r>
          </w:p>
          <w:p w14:paraId="3FDBD65B"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 xml:space="preserve">NS-TAST-GD-017 – External Hazards </w:t>
            </w:r>
          </w:p>
          <w:p w14:paraId="6FBB489B"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 xml:space="preserve">NS-TAST-GD-014 – Internal Hazards </w:t>
            </w:r>
          </w:p>
          <w:p w14:paraId="7EDD638E"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NS-TAST-GD-094 – Categorisation of safety functions and classification of SSCs</w:t>
            </w:r>
          </w:p>
          <w:p w14:paraId="0E414B88"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NS-TAST-GD-051 – The purpose, scope, and content of safety cases</w:t>
            </w:r>
          </w:p>
          <w:p w14:paraId="79FB4724" w14:textId="77777777" w:rsidR="00540CC3" w:rsidRPr="00F614D8" w:rsidRDefault="00540CC3" w:rsidP="00540CC3">
            <w:pPr>
              <w:pStyle w:val="TSNumberedParagraph11"/>
              <w:spacing w:before="240" w:after="120"/>
              <w:rPr>
                <w:rFonts w:asciiTheme="minorHAnsi" w:hAnsiTheme="minorHAnsi" w:cstheme="minorHAnsi"/>
              </w:rPr>
            </w:pPr>
            <w:r w:rsidRPr="00F614D8">
              <w:rPr>
                <w:rFonts w:asciiTheme="minorHAnsi" w:hAnsiTheme="minorHAnsi" w:cstheme="minorHAnsi"/>
              </w:rPr>
              <w:t>For the Civil Engineering discipline demonstrating R</w:t>
            </w:r>
            <w:r>
              <w:rPr>
                <w:rFonts w:asciiTheme="minorHAnsi" w:hAnsiTheme="minorHAnsi" w:cstheme="minorHAnsi"/>
              </w:rPr>
              <w:t xml:space="preserve">elevant </w:t>
            </w:r>
            <w:r w:rsidRPr="00F614D8">
              <w:rPr>
                <w:rFonts w:asciiTheme="minorHAnsi" w:hAnsiTheme="minorHAnsi" w:cstheme="minorHAnsi"/>
              </w:rPr>
              <w:t>G</w:t>
            </w:r>
            <w:r>
              <w:rPr>
                <w:rFonts w:asciiTheme="minorHAnsi" w:hAnsiTheme="minorHAnsi" w:cstheme="minorHAnsi"/>
              </w:rPr>
              <w:t xml:space="preserve">ood </w:t>
            </w:r>
            <w:r w:rsidRPr="00F614D8">
              <w:rPr>
                <w:rFonts w:asciiTheme="minorHAnsi" w:hAnsiTheme="minorHAnsi" w:cstheme="minorHAnsi"/>
              </w:rPr>
              <w:t>P</w:t>
            </w:r>
            <w:r>
              <w:rPr>
                <w:rFonts w:asciiTheme="minorHAnsi" w:hAnsiTheme="minorHAnsi" w:cstheme="minorHAnsi"/>
              </w:rPr>
              <w:t>ractice (RGP)</w:t>
            </w:r>
            <w:r w:rsidRPr="00F614D8">
              <w:rPr>
                <w:rFonts w:asciiTheme="minorHAnsi" w:hAnsiTheme="minorHAnsi" w:cstheme="minorHAnsi"/>
              </w:rPr>
              <w:t xml:space="preserve"> generally means:</w:t>
            </w:r>
          </w:p>
          <w:p w14:paraId="37E52CC2"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Complying with a suite of standards and codes, that are themselves compatible with one another;</w:t>
            </w:r>
          </w:p>
          <w:p w14:paraId="6DF2F1E7"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 xml:space="preserve">Using appropriate and reasoned engineering knowledge and judgement where codes are non-specific or ambiguous; </w:t>
            </w:r>
          </w:p>
          <w:p w14:paraId="1C372C8C"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 xml:space="preserve">Taking due account of variability, uncertainty and sensitivity, especially when these are beyond that assumed in the codes and standards; </w:t>
            </w:r>
          </w:p>
          <w:p w14:paraId="0BB4B3A1"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Being aware of, and working within, the limitations of analysis methods and design software;</w:t>
            </w:r>
          </w:p>
          <w:p w14:paraId="2E5BE6E1" w14:textId="77777777" w:rsidR="00540CC3" w:rsidRPr="00F614D8" w:rsidRDefault="00540CC3" w:rsidP="00540CC3">
            <w:pPr>
              <w:numPr>
                <w:ilvl w:val="0"/>
                <w:numId w:val="2"/>
              </w:numPr>
              <w:ind w:left="698" w:hanging="425"/>
              <w:contextualSpacing/>
              <w:rPr>
                <w:rFonts w:asciiTheme="minorHAnsi" w:hAnsiTheme="minorHAnsi" w:cstheme="minorHAnsi"/>
              </w:rPr>
            </w:pPr>
            <w:r w:rsidRPr="00F614D8">
              <w:rPr>
                <w:rFonts w:asciiTheme="minorHAnsi" w:hAnsiTheme="minorHAnsi" w:cstheme="minorHAnsi"/>
              </w:rPr>
              <w:t>Adopting appropriate and rigorous quality assurance (QA) procedures.</w:t>
            </w:r>
          </w:p>
          <w:p w14:paraId="16B512D8" w14:textId="77777777" w:rsidR="00540CC3" w:rsidRPr="00F614D8" w:rsidRDefault="00540CC3" w:rsidP="00540CC3">
            <w:pPr>
              <w:numPr>
                <w:ilvl w:val="0"/>
                <w:numId w:val="2"/>
              </w:numPr>
              <w:ind w:left="698" w:hanging="425"/>
              <w:contextualSpacing/>
              <w:rPr>
                <w:rFonts w:asciiTheme="minorHAnsi" w:hAnsiTheme="minorHAnsi" w:cstheme="minorHAnsi"/>
              </w:rPr>
            </w:pPr>
            <w:r w:rsidRPr="00AC1298">
              <w:rPr>
                <w:rFonts w:asciiTheme="minorHAnsi" w:hAnsiTheme="minorHAnsi" w:cstheme="minorHAnsi"/>
              </w:rPr>
              <w:t>Any additional relevant national and international standards and authoritative guidance as identified by the TSC, in agreement with ONR</w:t>
            </w:r>
            <w:r w:rsidR="004E0B23">
              <w:rPr>
                <w:rFonts w:asciiTheme="minorHAnsi" w:hAnsiTheme="minorHAnsi" w:cstheme="minorHAnsi"/>
              </w:rPr>
              <w:t>.</w:t>
            </w:r>
          </w:p>
          <w:p w14:paraId="3BA0986C" w14:textId="77777777" w:rsidR="00540CC3" w:rsidRDefault="00540CC3" w:rsidP="0050475F">
            <w:pPr>
              <w:pStyle w:val="NoSpacing"/>
            </w:pPr>
          </w:p>
          <w:p w14:paraId="1B044AAB" w14:textId="77777777" w:rsidR="00A05130" w:rsidRDefault="00A05130" w:rsidP="0050475F">
            <w:pPr>
              <w:pStyle w:val="NoSpacing"/>
              <w:rPr>
                <w:rFonts w:asciiTheme="minorHAnsi" w:hAnsiTheme="minorHAnsi"/>
                <w:u w:val="single"/>
              </w:rPr>
            </w:pPr>
            <w:r w:rsidRPr="0050475F">
              <w:rPr>
                <w:rFonts w:asciiTheme="minorHAnsi" w:hAnsiTheme="minorHAnsi"/>
                <w:u w:val="single"/>
              </w:rPr>
              <w:t>Scope</w:t>
            </w:r>
            <w:r w:rsidR="000C2842">
              <w:rPr>
                <w:rFonts w:asciiTheme="minorHAnsi" w:hAnsiTheme="minorHAnsi"/>
                <w:u w:val="single"/>
              </w:rPr>
              <w:t xml:space="preserve"> </w:t>
            </w:r>
            <w:r w:rsidRPr="0050475F">
              <w:rPr>
                <w:rFonts w:asciiTheme="minorHAnsi" w:hAnsiTheme="minorHAnsi"/>
                <w:u w:val="single"/>
              </w:rPr>
              <w:t>of activities</w:t>
            </w:r>
          </w:p>
          <w:p w14:paraId="0EB13706" w14:textId="77777777" w:rsidR="00540CC3" w:rsidRPr="0050475F" w:rsidRDefault="00540CC3" w:rsidP="0050475F">
            <w:pPr>
              <w:pStyle w:val="NoSpacing"/>
              <w:rPr>
                <w:rFonts w:asciiTheme="minorHAnsi" w:hAnsiTheme="minorHAnsi"/>
                <w:u w:val="single"/>
              </w:rPr>
            </w:pPr>
          </w:p>
          <w:p w14:paraId="3F989DCC" w14:textId="77777777" w:rsidR="003A58C2" w:rsidRPr="00CC664A" w:rsidRDefault="00CC664A" w:rsidP="00CC664A">
            <w:pPr>
              <w:pStyle w:val="TSNumberedParagraph11"/>
              <w:tabs>
                <w:tab w:val="clear" w:pos="-31680"/>
              </w:tabs>
              <w:rPr>
                <w:rFonts w:asciiTheme="minorHAnsi" w:hAnsiTheme="minorHAnsi" w:cstheme="minorHAnsi"/>
              </w:rPr>
            </w:pPr>
            <w:r>
              <w:rPr>
                <w:rFonts w:asciiTheme="minorHAnsi" w:hAnsiTheme="minorHAnsi" w:cstheme="minorHAnsi"/>
              </w:rPr>
              <w:t xml:space="preserve">The </w:t>
            </w:r>
            <w:r w:rsidR="005B4223">
              <w:rPr>
                <w:rFonts w:asciiTheme="minorHAnsi" w:hAnsiTheme="minorHAnsi" w:cstheme="minorHAnsi"/>
              </w:rPr>
              <w:t xml:space="preserve">scope of activities </w:t>
            </w:r>
            <w:r>
              <w:rPr>
                <w:rFonts w:asciiTheme="minorHAnsi" w:hAnsiTheme="minorHAnsi" w:cstheme="minorHAnsi"/>
              </w:rPr>
              <w:t>will include:</w:t>
            </w:r>
            <w:r w:rsidR="003A58C2" w:rsidRPr="00CC664A">
              <w:rPr>
                <w:rFonts w:asciiTheme="minorHAnsi" w:hAnsiTheme="minorHAnsi" w:cstheme="minorHAnsi"/>
              </w:rPr>
              <w:t xml:space="preserve"> </w:t>
            </w:r>
          </w:p>
          <w:p w14:paraId="5CEA72ED" w14:textId="77777777" w:rsidR="00510434" w:rsidRDefault="003A58C2" w:rsidP="003A58C2">
            <w:pPr>
              <w:numPr>
                <w:ilvl w:val="0"/>
                <w:numId w:val="2"/>
              </w:numPr>
              <w:ind w:left="698" w:hanging="425"/>
              <w:contextualSpacing/>
              <w:rPr>
                <w:rFonts w:asciiTheme="minorHAnsi" w:hAnsiTheme="minorHAnsi" w:cstheme="minorHAnsi"/>
              </w:rPr>
            </w:pPr>
            <w:r w:rsidRPr="002B02B7">
              <w:rPr>
                <w:rFonts w:ascii="Calibri" w:hAnsi="Calibri" w:cs="Calibri"/>
              </w:rPr>
              <w:t>Familiarisation</w:t>
            </w:r>
            <w:r w:rsidRPr="007D64D0">
              <w:rPr>
                <w:rFonts w:asciiTheme="minorHAnsi" w:hAnsiTheme="minorHAnsi" w:cstheme="minorHAnsi"/>
              </w:rPr>
              <w:t xml:space="preserve"> with</w:t>
            </w:r>
            <w:r>
              <w:rPr>
                <w:rFonts w:asciiTheme="minorHAnsi" w:hAnsiTheme="minorHAnsi" w:cstheme="minorHAnsi"/>
              </w:rPr>
              <w:t xml:space="preserve"> the extant safety case as submitted by the R</w:t>
            </w:r>
            <w:r w:rsidR="00F42857">
              <w:rPr>
                <w:rFonts w:asciiTheme="minorHAnsi" w:hAnsiTheme="minorHAnsi" w:cstheme="minorHAnsi"/>
              </w:rPr>
              <w:t xml:space="preserve">equesting </w:t>
            </w:r>
            <w:r>
              <w:rPr>
                <w:rFonts w:asciiTheme="minorHAnsi" w:hAnsiTheme="minorHAnsi" w:cstheme="minorHAnsi"/>
              </w:rPr>
              <w:t>P</w:t>
            </w:r>
            <w:r w:rsidR="00F42857">
              <w:rPr>
                <w:rFonts w:asciiTheme="minorHAnsi" w:hAnsiTheme="minorHAnsi" w:cstheme="minorHAnsi"/>
              </w:rPr>
              <w:t>arty</w:t>
            </w:r>
            <w:r>
              <w:rPr>
                <w:rFonts w:asciiTheme="minorHAnsi" w:hAnsiTheme="minorHAnsi" w:cstheme="minorHAnsi"/>
              </w:rPr>
              <w:t xml:space="preserve"> during Step 3 (</w:t>
            </w:r>
            <w:r w:rsidR="002F7094">
              <w:rPr>
                <w:rFonts w:asciiTheme="minorHAnsi" w:hAnsiTheme="minorHAnsi" w:cstheme="minorHAnsi"/>
              </w:rPr>
              <w:t xml:space="preserve">see </w:t>
            </w:r>
            <w:r>
              <w:rPr>
                <w:rFonts w:asciiTheme="minorHAnsi" w:hAnsiTheme="minorHAnsi" w:cstheme="minorHAnsi"/>
              </w:rPr>
              <w:t>Appendix 1)</w:t>
            </w:r>
            <w:r w:rsidR="00D74ABC">
              <w:rPr>
                <w:rFonts w:asciiTheme="minorHAnsi" w:hAnsiTheme="minorHAnsi" w:cstheme="minorHAnsi"/>
              </w:rPr>
              <w:t xml:space="preserve">. </w:t>
            </w:r>
          </w:p>
          <w:p w14:paraId="2947C371" w14:textId="77777777" w:rsidR="002D2F61" w:rsidRPr="00F847FD" w:rsidRDefault="00510434" w:rsidP="003A58C2">
            <w:pPr>
              <w:numPr>
                <w:ilvl w:val="0"/>
                <w:numId w:val="2"/>
              </w:numPr>
              <w:ind w:left="698" w:hanging="425"/>
              <w:contextualSpacing/>
              <w:rPr>
                <w:rFonts w:asciiTheme="minorHAnsi" w:hAnsiTheme="minorHAnsi" w:cstheme="minorHAnsi"/>
              </w:rPr>
            </w:pPr>
            <w:r w:rsidRPr="002B02B7">
              <w:rPr>
                <w:rFonts w:ascii="Calibri" w:hAnsi="Calibri" w:cs="Calibri"/>
              </w:rPr>
              <w:t>Familiarisation</w:t>
            </w:r>
            <w:r w:rsidRPr="007D64D0">
              <w:rPr>
                <w:rFonts w:asciiTheme="minorHAnsi" w:hAnsiTheme="minorHAnsi" w:cstheme="minorHAnsi"/>
              </w:rPr>
              <w:t xml:space="preserve"> with</w:t>
            </w:r>
            <w:r>
              <w:rPr>
                <w:rFonts w:asciiTheme="minorHAnsi" w:hAnsiTheme="minorHAnsi" w:cstheme="minorHAnsi"/>
              </w:rPr>
              <w:t xml:space="preserve"> the </w:t>
            </w:r>
            <w:r w:rsidR="00D74ABC">
              <w:rPr>
                <w:rFonts w:asciiTheme="minorHAnsi" w:hAnsiTheme="minorHAnsi" w:cstheme="minorHAnsi"/>
              </w:rPr>
              <w:t xml:space="preserve">Step 3 </w:t>
            </w:r>
            <w:r w:rsidR="00D24472">
              <w:rPr>
                <w:rFonts w:asciiTheme="minorHAnsi" w:hAnsiTheme="minorHAnsi" w:cstheme="minorHAnsi"/>
              </w:rPr>
              <w:t xml:space="preserve">ONR </w:t>
            </w:r>
            <w:r w:rsidR="00D74ABC">
              <w:rPr>
                <w:rFonts w:asciiTheme="minorHAnsi" w:hAnsiTheme="minorHAnsi" w:cstheme="minorHAnsi"/>
              </w:rPr>
              <w:t xml:space="preserve">civil engineering assessment </w:t>
            </w:r>
            <w:r w:rsidR="00972918">
              <w:rPr>
                <w:rFonts w:asciiTheme="minorHAnsi" w:hAnsiTheme="minorHAnsi" w:cstheme="minorHAnsi"/>
              </w:rPr>
              <w:t>report</w:t>
            </w:r>
            <w:r>
              <w:rPr>
                <w:rFonts w:asciiTheme="minorHAnsi" w:hAnsiTheme="minorHAnsi" w:cstheme="minorHAnsi"/>
              </w:rPr>
              <w:t xml:space="preserve"> </w:t>
            </w:r>
            <w:r w:rsidR="00972918">
              <w:rPr>
                <w:rFonts w:asciiTheme="minorHAnsi" w:hAnsiTheme="minorHAnsi" w:cstheme="minorHAnsi"/>
              </w:rPr>
              <w:t xml:space="preserve">and </w:t>
            </w:r>
            <w:r>
              <w:rPr>
                <w:rFonts w:asciiTheme="minorHAnsi" w:hAnsiTheme="minorHAnsi" w:cstheme="minorHAnsi"/>
              </w:rPr>
              <w:t>a</w:t>
            </w:r>
            <w:r w:rsidR="00D74ABC">
              <w:rPr>
                <w:rFonts w:asciiTheme="minorHAnsi" w:hAnsiTheme="minorHAnsi" w:cstheme="minorHAnsi"/>
              </w:rPr>
              <w:t xml:space="preserve">ssociated </w:t>
            </w:r>
            <w:r>
              <w:rPr>
                <w:rFonts w:asciiTheme="minorHAnsi" w:hAnsiTheme="minorHAnsi" w:cstheme="minorHAnsi"/>
              </w:rPr>
              <w:t xml:space="preserve">regulatory </w:t>
            </w:r>
            <w:r w:rsidRPr="00F847FD">
              <w:rPr>
                <w:rFonts w:asciiTheme="minorHAnsi" w:hAnsiTheme="minorHAnsi" w:cstheme="minorHAnsi"/>
              </w:rPr>
              <w:t>queries</w:t>
            </w:r>
            <w:r w:rsidR="00D74ABC" w:rsidRPr="00F847FD">
              <w:rPr>
                <w:rFonts w:asciiTheme="minorHAnsi" w:hAnsiTheme="minorHAnsi" w:cstheme="minorHAnsi"/>
              </w:rPr>
              <w:t xml:space="preserve">, </w:t>
            </w:r>
            <w:r w:rsidRPr="00F847FD">
              <w:rPr>
                <w:rFonts w:asciiTheme="minorHAnsi" w:hAnsiTheme="minorHAnsi" w:cstheme="minorHAnsi"/>
              </w:rPr>
              <w:t>regulatory observations</w:t>
            </w:r>
            <w:r w:rsidR="00D74ABC" w:rsidRPr="00F847FD">
              <w:rPr>
                <w:rFonts w:asciiTheme="minorHAnsi" w:hAnsiTheme="minorHAnsi" w:cstheme="minorHAnsi"/>
              </w:rPr>
              <w:t xml:space="preserve">, TSC reports and </w:t>
            </w:r>
            <w:r w:rsidRPr="00F847FD">
              <w:rPr>
                <w:rFonts w:asciiTheme="minorHAnsi" w:hAnsiTheme="minorHAnsi" w:cstheme="minorHAnsi"/>
              </w:rPr>
              <w:t xml:space="preserve">other </w:t>
            </w:r>
            <w:r w:rsidR="00D74ABC" w:rsidRPr="00F847FD">
              <w:rPr>
                <w:rFonts w:asciiTheme="minorHAnsi" w:hAnsiTheme="minorHAnsi" w:cstheme="minorHAnsi"/>
              </w:rPr>
              <w:t>assessment comments</w:t>
            </w:r>
            <w:r w:rsidR="00196613" w:rsidRPr="00F847FD">
              <w:rPr>
                <w:rFonts w:asciiTheme="minorHAnsi" w:hAnsiTheme="minorHAnsi" w:cstheme="minorHAnsi"/>
              </w:rPr>
              <w:t xml:space="preserve"> (see Appendix </w:t>
            </w:r>
            <w:r w:rsidR="00972918">
              <w:rPr>
                <w:rFonts w:asciiTheme="minorHAnsi" w:hAnsiTheme="minorHAnsi" w:cstheme="minorHAnsi"/>
              </w:rPr>
              <w:t>2</w:t>
            </w:r>
            <w:r w:rsidR="00196613" w:rsidRPr="00F847FD">
              <w:rPr>
                <w:rFonts w:asciiTheme="minorHAnsi" w:hAnsiTheme="minorHAnsi" w:cstheme="minorHAnsi"/>
              </w:rPr>
              <w:t>)</w:t>
            </w:r>
            <w:r w:rsidR="002D2F61" w:rsidRPr="00F847FD">
              <w:rPr>
                <w:rFonts w:asciiTheme="minorHAnsi" w:hAnsiTheme="minorHAnsi" w:cstheme="minorHAnsi"/>
              </w:rPr>
              <w:t xml:space="preserve">. </w:t>
            </w:r>
          </w:p>
          <w:p w14:paraId="41219B9F" w14:textId="77777777" w:rsidR="002D786F" w:rsidRPr="00F847FD" w:rsidRDefault="003A58C2" w:rsidP="002D786F">
            <w:pPr>
              <w:numPr>
                <w:ilvl w:val="0"/>
                <w:numId w:val="2"/>
              </w:numPr>
              <w:ind w:left="698" w:hanging="425"/>
              <w:contextualSpacing/>
              <w:rPr>
                <w:rFonts w:asciiTheme="minorHAnsi" w:hAnsiTheme="minorHAnsi" w:cstheme="minorHAnsi"/>
              </w:rPr>
            </w:pPr>
            <w:r w:rsidRPr="00F847FD">
              <w:rPr>
                <w:rFonts w:asciiTheme="minorHAnsi" w:hAnsiTheme="minorHAnsi" w:cstheme="minorHAnsi"/>
              </w:rPr>
              <w:t>Review the R</w:t>
            </w:r>
            <w:r w:rsidR="00D95744" w:rsidRPr="00F847FD">
              <w:rPr>
                <w:rFonts w:asciiTheme="minorHAnsi" w:hAnsiTheme="minorHAnsi" w:cstheme="minorHAnsi"/>
              </w:rPr>
              <w:t xml:space="preserve">equesting </w:t>
            </w:r>
            <w:r w:rsidRPr="00F847FD">
              <w:rPr>
                <w:rFonts w:asciiTheme="minorHAnsi" w:hAnsiTheme="minorHAnsi" w:cstheme="minorHAnsi"/>
              </w:rPr>
              <w:t>P</w:t>
            </w:r>
            <w:r w:rsidR="00D95744" w:rsidRPr="00F847FD">
              <w:rPr>
                <w:rFonts w:asciiTheme="minorHAnsi" w:hAnsiTheme="minorHAnsi" w:cstheme="minorHAnsi"/>
              </w:rPr>
              <w:t>arty</w:t>
            </w:r>
            <w:r w:rsidRPr="00F847FD">
              <w:rPr>
                <w:rFonts w:asciiTheme="minorHAnsi" w:hAnsiTheme="minorHAnsi" w:cstheme="minorHAnsi"/>
              </w:rPr>
              <w:t xml:space="preserve">’s Step 4 submissions (as listed in Appendix </w:t>
            </w:r>
            <w:r w:rsidR="00972918">
              <w:rPr>
                <w:rFonts w:asciiTheme="minorHAnsi" w:hAnsiTheme="minorHAnsi" w:cstheme="minorHAnsi"/>
              </w:rPr>
              <w:t>3</w:t>
            </w:r>
            <w:r w:rsidRPr="00F847FD">
              <w:rPr>
                <w:rFonts w:asciiTheme="minorHAnsi" w:hAnsiTheme="minorHAnsi" w:cstheme="minorHAnsi"/>
              </w:rPr>
              <w:t>)</w:t>
            </w:r>
            <w:r w:rsidR="00BD7092" w:rsidRPr="00F847FD">
              <w:rPr>
                <w:rFonts w:asciiTheme="minorHAnsi" w:hAnsiTheme="minorHAnsi" w:cstheme="minorHAnsi"/>
              </w:rPr>
              <w:t xml:space="preserve">, </w:t>
            </w:r>
            <w:r w:rsidR="00E67A15" w:rsidRPr="00F847FD">
              <w:rPr>
                <w:rFonts w:asciiTheme="minorHAnsi" w:hAnsiTheme="minorHAnsi" w:cstheme="minorHAnsi"/>
              </w:rPr>
              <w:t xml:space="preserve">which </w:t>
            </w:r>
            <w:r w:rsidR="00510434" w:rsidRPr="00F847FD">
              <w:rPr>
                <w:rFonts w:asciiTheme="minorHAnsi" w:hAnsiTheme="minorHAnsi" w:cstheme="minorHAnsi"/>
              </w:rPr>
              <w:t xml:space="preserve">also </w:t>
            </w:r>
            <w:r w:rsidR="00E67A15" w:rsidRPr="00F847FD">
              <w:rPr>
                <w:rFonts w:asciiTheme="minorHAnsi" w:hAnsiTheme="minorHAnsi" w:cstheme="minorHAnsi"/>
              </w:rPr>
              <w:t>should include cross-cutting topic areas</w:t>
            </w:r>
            <w:r w:rsidR="00BD7092" w:rsidRPr="00F847FD">
              <w:rPr>
                <w:rFonts w:asciiTheme="minorHAnsi" w:hAnsiTheme="minorHAnsi" w:cstheme="minorHAnsi"/>
              </w:rPr>
              <w:t>, e.g. internal and external hazards</w:t>
            </w:r>
            <w:r w:rsidR="007815B0" w:rsidRPr="00F847FD">
              <w:rPr>
                <w:rFonts w:asciiTheme="minorHAnsi" w:hAnsiTheme="minorHAnsi" w:cstheme="minorHAnsi"/>
              </w:rPr>
              <w:t xml:space="preserve">. Note that this includes </w:t>
            </w:r>
            <w:r w:rsidR="00510434" w:rsidRPr="00F847FD">
              <w:rPr>
                <w:rFonts w:asciiTheme="minorHAnsi" w:hAnsiTheme="minorHAnsi" w:cstheme="minorHAnsi"/>
              </w:rPr>
              <w:t xml:space="preserve">the </w:t>
            </w:r>
            <w:r w:rsidR="007815B0" w:rsidRPr="00F847FD">
              <w:rPr>
                <w:rFonts w:asciiTheme="minorHAnsi" w:hAnsiTheme="minorHAnsi" w:cstheme="minorHAnsi"/>
              </w:rPr>
              <w:t>review of revisions to Step 3 &amp; Step 4 documentation</w:t>
            </w:r>
            <w:r w:rsidR="00510434" w:rsidRPr="00F847FD">
              <w:rPr>
                <w:rFonts w:asciiTheme="minorHAnsi" w:hAnsiTheme="minorHAnsi" w:cstheme="minorHAnsi"/>
              </w:rPr>
              <w:t xml:space="preserve"> during the assessment period</w:t>
            </w:r>
            <w:r w:rsidR="004E0B23">
              <w:rPr>
                <w:rFonts w:asciiTheme="minorHAnsi" w:hAnsiTheme="minorHAnsi" w:cstheme="minorHAnsi"/>
              </w:rPr>
              <w:t>.</w:t>
            </w:r>
          </w:p>
          <w:p w14:paraId="415BE6DF" w14:textId="77777777" w:rsidR="00E67A15" w:rsidRPr="00F847FD" w:rsidRDefault="00E67A15" w:rsidP="00E67A15">
            <w:pPr>
              <w:numPr>
                <w:ilvl w:val="0"/>
                <w:numId w:val="2"/>
              </w:numPr>
              <w:ind w:left="698" w:hanging="425"/>
              <w:contextualSpacing/>
              <w:rPr>
                <w:rFonts w:asciiTheme="minorHAnsi" w:hAnsiTheme="minorHAnsi" w:cstheme="minorHAnsi"/>
              </w:rPr>
            </w:pPr>
            <w:r w:rsidRPr="00F847FD">
              <w:rPr>
                <w:rFonts w:asciiTheme="minorHAnsi" w:hAnsiTheme="minorHAnsi" w:cstheme="minorHAnsi"/>
              </w:rPr>
              <w:t>Recommend potential sub-sampling areas to the ONR civil engineering assessor for consideration based on the technical review</w:t>
            </w:r>
            <w:r w:rsidR="004E0B23">
              <w:rPr>
                <w:rFonts w:asciiTheme="minorHAnsi" w:hAnsiTheme="minorHAnsi" w:cstheme="minorHAnsi"/>
              </w:rPr>
              <w:t>.</w:t>
            </w:r>
          </w:p>
          <w:p w14:paraId="7DB4D71E" w14:textId="77777777" w:rsidR="00435E9F" w:rsidRPr="00F847FD" w:rsidRDefault="00785341" w:rsidP="00E67A15">
            <w:pPr>
              <w:numPr>
                <w:ilvl w:val="0"/>
                <w:numId w:val="2"/>
              </w:numPr>
              <w:ind w:left="698" w:hanging="425"/>
              <w:contextualSpacing/>
              <w:rPr>
                <w:rFonts w:asciiTheme="minorHAnsi" w:hAnsiTheme="minorHAnsi" w:cstheme="minorHAnsi"/>
              </w:rPr>
            </w:pPr>
            <w:r w:rsidRPr="00F847FD">
              <w:rPr>
                <w:rFonts w:asciiTheme="minorHAnsi" w:hAnsiTheme="minorHAnsi" w:cstheme="minorHAnsi"/>
              </w:rPr>
              <w:t>P</w:t>
            </w:r>
            <w:r w:rsidR="00435E9F" w:rsidRPr="00F847FD">
              <w:rPr>
                <w:rFonts w:asciiTheme="minorHAnsi" w:hAnsiTheme="minorHAnsi" w:cstheme="minorHAnsi"/>
              </w:rPr>
              <w:t xml:space="preserve">ropose and agree the </w:t>
            </w:r>
            <w:r w:rsidR="00510434" w:rsidRPr="00F847FD">
              <w:rPr>
                <w:rFonts w:asciiTheme="minorHAnsi" w:hAnsiTheme="minorHAnsi" w:cstheme="minorHAnsi"/>
              </w:rPr>
              <w:t>structure of the</w:t>
            </w:r>
            <w:r w:rsidRPr="00F847FD">
              <w:rPr>
                <w:rFonts w:asciiTheme="minorHAnsi" w:hAnsiTheme="minorHAnsi" w:cstheme="minorHAnsi"/>
              </w:rPr>
              <w:t xml:space="preserve"> two </w:t>
            </w:r>
            <w:r w:rsidR="00203264" w:rsidRPr="00F847FD">
              <w:rPr>
                <w:rFonts w:asciiTheme="minorHAnsi" w:hAnsiTheme="minorHAnsi" w:cstheme="minorHAnsi"/>
              </w:rPr>
              <w:t xml:space="preserve">TSC </w:t>
            </w:r>
            <w:r w:rsidRPr="00F847FD">
              <w:rPr>
                <w:rFonts w:asciiTheme="minorHAnsi" w:hAnsiTheme="minorHAnsi" w:cstheme="minorHAnsi"/>
              </w:rPr>
              <w:t>reports</w:t>
            </w:r>
            <w:r w:rsidR="00510434" w:rsidRPr="00F847FD">
              <w:rPr>
                <w:rFonts w:asciiTheme="minorHAnsi" w:hAnsiTheme="minorHAnsi" w:cstheme="minorHAnsi"/>
              </w:rPr>
              <w:t xml:space="preserve"> </w:t>
            </w:r>
            <w:r w:rsidR="00435E9F" w:rsidRPr="00F847FD">
              <w:rPr>
                <w:rFonts w:asciiTheme="minorHAnsi" w:hAnsiTheme="minorHAnsi" w:cstheme="minorHAnsi"/>
              </w:rPr>
              <w:t xml:space="preserve">with ONR </w:t>
            </w:r>
            <w:r w:rsidR="00510434" w:rsidRPr="00F847FD">
              <w:rPr>
                <w:rFonts w:asciiTheme="minorHAnsi" w:hAnsiTheme="minorHAnsi" w:cstheme="minorHAnsi"/>
              </w:rPr>
              <w:t>to ensure it is</w:t>
            </w:r>
            <w:r w:rsidR="00435E9F" w:rsidRPr="00F847FD">
              <w:rPr>
                <w:rFonts w:asciiTheme="minorHAnsi" w:hAnsiTheme="minorHAnsi" w:cstheme="minorHAnsi"/>
              </w:rPr>
              <w:t xml:space="preserve"> compatible with the </w:t>
            </w:r>
            <w:r w:rsidR="00510434" w:rsidRPr="00F847FD">
              <w:rPr>
                <w:rFonts w:asciiTheme="minorHAnsi" w:hAnsiTheme="minorHAnsi" w:cstheme="minorHAnsi"/>
              </w:rPr>
              <w:t xml:space="preserve">ONR </w:t>
            </w:r>
            <w:r w:rsidR="00435E9F" w:rsidRPr="00F847FD">
              <w:rPr>
                <w:rFonts w:asciiTheme="minorHAnsi" w:hAnsiTheme="minorHAnsi" w:cstheme="minorHAnsi"/>
              </w:rPr>
              <w:t>assessment strategy</w:t>
            </w:r>
            <w:r w:rsidR="00510434" w:rsidRPr="00F847FD">
              <w:rPr>
                <w:rFonts w:asciiTheme="minorHAnsi" w:hAnsiTheme="minorHAnsi" w:cstheme="minorHAnsi"/>
              </w:rPr>
              <w:t>. These</w:t>
            </w:r>
            <w:r w:rsidR="00435E9F" w:rsidRPr="00F847FD">
              <w:rPr>
                <w:rFonts w:asciiTheme="minorHAnsi" w:hAnsiTheme="minorHAnsi" w:cstheme="minorHAnsi"/>
              </w:rPr>
              <w:t xml:space="preserve"> </w:t>
            </w:r>
            <w:r w:rsidR="00510434" w:rsidRPr="00F847FD">
              <w:rPr>
                <w:rFonts w:asciiTheme="minorHAnsi" w:hAnsiTheme="minorHAnsi" w:cstheme="minorHAnsi"/>
              </w:rPr>
              <w:t xml:space="preserve">reports are expected to be made available as </w:t>
            </w:r>
            <w:r w:rsidR="00435E9F" w:rsidRPr="00F847FD">
              <w:rPr>
                <w:rFonts w:asciiTheme="minorHAnsi" w:hAnsiTheme="minorHAnsi" w:cstheme="minorHAnsi"/>
              </w:rPr>
              <w:t>working draft</w:t>
            </w:r>
            <w:r w:rsidR="00510434" w:rsidRPr="00F847FD">
              <w:rPr>
                <w:rFonts w:asciiTheme="minorHAnsi" w:hAnsiTheme="minorHAnsi" w:cstheme="minorHAnsi"/>
              </w:rPr>
              <w:t>s</w:t>
            </w:r>
            <w:r w:rsidR="00435E9F" w:rsidRPr="00F847FD">
              <w:rPr>
                <w:rFonts w:asciiTheme="minorHAnsi" w:hAnsiTheme="minorHAnsi" w:cstheme="minorHAnsi"/>
              </w:rPr>
              <w:t xml:space="preserve"> throughout step 4</w:t>
            </w:r>
            <w:r w:rsidR="00203264" w:rsidRPr="00F847FD">
              <w:rPr>
                <w:rFonts w:asciiTheme="minorHAnsi" w:hAnsiTheme="minorHAnsi" w:cstheme="minorHAnsi"/>
              </w:rPr>
              <w:t>. Agree TSC report structures with ONR, including contents and outline description of scope, and an integrated referencing system</w:t>
            </w:r>
            <w:r w:rsidR="004E0B23">
              <w:rPr>
                <w:rFonts w:asciiTheme="minorHAnsi" w:hAnsiTheme="minorHAnsi" w:cstheme="minorHAnsi"/>
              </w:rPr>
              <w:t>.</w:t>
            </w:r>
          </w:p>
          <w:p w14:paraId="1DAD9F7F" w14:textId="77777777" w:rsidR="00785341" w:rsidRPr="00F847FD" w:rsidRDefault="00785341" w:rsidP="00785341">
            <w:pPr>
              <w:numPr>
                <w:ilvl w:val="0"/>
                <w:numId w:val="2"/>
              </w:numPr>
              <w:ind w:left="698" w:hanging="425"/>
              <w:contextualSpacing/>
              <w:rPr>
                <w:rFonts w:asciiTheme="minorHAnsi" w:hAnsiTheme="minorHAnsi" w:cstheme="minorHAnsi"/>
              </w:rPr>
            </w:pPr>
            <w:r w:rsidRPr="00F847FD">
              <w:rPr>
                <w:rFonts w:asciiTheme="minorHAnsi" w:hAnsiTheme="minorHAnsi" w:cstheme="minorHAnsi"/>
              </w:rPr>
              <w:t>Agree with ONR criteria to evaluate the significance of all assessment findings and the potential impact on the safety case and provide this evaluation</w:t>
            </w:r>
            <w:r w:rsidR="004E0B23">
              <w:rPr>
                <w:rFonts w:asciiTheme="minorHAnsi" w:hAnsiTheme="minorHAnsi" w:cstheme="minorHAnsi"/>
              </w:rPr>
              <w:t>.</w:t>
            </w:r>
          </w:p>
          <w:p w14:paraId="28CC9FE2" w14:textId="77777777" w:rsidR="00522BFA" w:rsidRPr="00F847FD" w:rsidRDefault="00522BFA" w:rsidP="00D24472">
            <w:pPr>
              <w:numPr>
                <w:ilvl w:val="0"/>
                <w:numId w:val="2"/>
              </w:numPr>
              <w:ind w:left="698" w:hanging="425"/>
              <w:contextualSpacing/>
              <w:rPr>
                <w:rFonts w:asciiTheme="minorHAnsi" w:hAnsiTheme="minorHAnsi" w:cstheme="minorHAnsi"/>
              </w:rPr>
            </w:pPr>
            <w:r w:rsidRPr="00F847FD">
              <w:rPr>
                <w:rFonts w:asciiTheme="minorHAnsi" w:hAnsiTheme="minorHAnsi" w:cstheme="minorHAnsi"/>
              </w:rPr>
              <w:t>Undertake</w:t>
            </w:r>
            <w:r w:rsidR="00BE1FAB" w:rsidRPr="00F847FD">
              <w:rPr>
                <w:rFonts w:asciiTheme="minorHAnsi" w:hAnsiTheme="minorHAnsi" w:cstheme="minorHAnsi"/>
              </w:rPr>
              <w:t xml:space="preserve"> </w:t>
            </w:r>
            <w:r w:rsidR="00510434" w:rsidRPr="00F847FD">
              <w:rPr>
                <w:rFonts w:asciiTheme="minorHAnsi" w:hAnsiTheme="minorHAnsi" w:cstheme="minorHAnsi"/>
              </w:rPr>
              <w:t>‘</w:t>
            </w:r>
            <w:r w:rsidRPr="00F847FD">
              <w:rPr>
                <w:rFonts w:asciiTheme="minorHAnsi" w:hAnsiTheme="minorHAnsi" w:cstheme="minorHAnsi"/>
              </w:rPr>
              <w:t>horizon scanning</w:t>
            </w:r>
            <w:r w:rsidR="00510434" w:rsidRPr="00F847FD">
              <w:rPr>
                <w:rFonts w:asciiTheme="minorHAnsi" w:hAnsiTheme="minorHAnsi" w:cstheme="minorHAnsi"/>
              </w:rPr>
              <w:t>’</w:t>
            </w:r>
            <w:r w:rsidRPr="00F847FD">
              <w:rPr>
                <w:rFonts w:asciiTheme="minorHAnsi" w:hAnsiTheme="minorHAnsi" w:cstheme="minorHAnsi"/>
              </w:rPr>
              <w:t xml:space="preserve"> </w:t>
            </w:r>
            <w:r w:rsidR="00510434" w:rsidRPr="00F847FD">
              <w:rPr>
                <w:rFonts w:asciiTheme="minorHAnsi" w:hAnsiTheme="minorHAnsi" w:cstheme="minorHAnsi"/>
              </w:rPr>
              <w:t xml:space="preserve">of relevant good practice (RGP) </w:t>
            </w:r>
            <w:r w:rsidRPr="00F847FD">
              <w:rPr>
                <w:rFonts w:asciiTheme="minorHAnsi" w:hAnsiTheme="minorHAnsi" w:cstheme="minorHAnsi"/>
              </w:rPr>
              <w:t xml:space="preserve">to </w:t>
            </w:r>
            <w:r w:rsidR="00510434" w:rsidRPr="00F847FD">
              <w:rPr>
                <w:rFonts w:asciiTheme="minorHAnsi" w:hAnsiTheme="minorHAnsi" w:cstheme="minorHAnsi"/>
              </w:rPr>
              <w:t xml:space="preserve">confirm </w:t>
            </w:r>
            <w:r w:rsidR="0025022F" w:rsidRPr="00F847FD">
              <w:rPr>
                <w:rFonts w:asciiTheme="minorHAnsi" w:hAnsiTheme="minorHAnsi" w:cstheme="minorHAnsi"/>
              </w:rPr>
              <w:t xml:space="preserve">with ONR </w:t>
            </w:r>
            <w:r w:rsidRPr="00F847FD">
              <w:rPr>
                <w:rFonts w:asciiTheme="minorHAnsi" w:hAnsiTheme="minorHAnsi" w:cstheme="minorHAnsi"/>
              </w:rPr>
              <w:t xml:space="preserve">the </w:t>
            </w:r>
            <w:r w:rsidR="00203264" w:rsidRPr="00F847FD">
              <w:rPr>
                <w:rFonts w:asciiTheme="minorHAnsi" w:hAnsiTheme="minorHAnsi" w:cstheme="minorHAnsi"/>
              </w:rPr>
              <w:t xml:space="preserve">assessment </w:t>
            </w:r>
            <w:r w:rsidR="00D24472" w:rsidRPr="00F847FD">
              <w:rPr>
                <w:rFonts w:asciiTheme="minorHAnsi" w:hAnsiTheme="minorHAnsi" w:cstheme="minorHAnsi"/>
              </w:rPr>
              <w:t>expectations for</w:t>
            </w:r>
            <w:r w:rsidRPr="00F847FD">
              <w:rPr>
                <w:rFonts w:asciiTheme="minorHAnsi" w:hAnsiTheme="minorHAnsi" w:cstheme="minorHAnsi"/>
              </w:rPr>
              <w:t xml:space="preserve"> each of the </w:t>
            </w:r>
            <w:r w:rsidR="00D24472" w:rsidRPr="00F847FD">
              <w:rPr>
                <w:rFonts w:asciiTheme="minorHAnsi" w:hAnsiTheme="minorHAnsi" w:cstheme="minorHAnsi"/>
              </w:rPr>
              <w:t>tec</w:t>
            </w:r>
            <w:r w:rsidR="00E67A15" w:rsidRPr="00F847FD">
              <w:rPr>
                <w:rFonts w:asciiTheme="minorHAnsi" w:hAnsiTheme="minorHAnsi" w:cstheme="minorHAnsi"/>
              </w:rPr>
              <w:t>hnical areas</w:t>
            </w:r>
            <w:r w:rsidR="00BE1FAB" w:rsidRPr="00F847FD">
              <w:rPr>
                <w:rFonts w:asciiTheme="minorHAnsi" w:hAnsiTheme="minorHAnsi" w:cstheme="minorHAnsi"/>
              </w:rPr>
              <w:t xml:space="preserve">. </w:t>
            </w:r>
            <w:r w:rsidR="00203264" w:rsidRPr="00F847FD">
              <w:rPr>
                <w:rFonts w:asciiTheme="minorHAnsi" w:hAnsiTheme="minorHAnsi" w:cstheme="minorHAnsi"/>
              </w:rPr>
              <w:t>These expectations will form the assessment basis and</w:t>
            </w:r>
            <w:r w:rsidR="00BE1FAB" w:rsidRPr="00F847FD">
              <w:rPr>
                <w:rFonts w:asciiTheme="minorHAnsi" w:hAnsiTheme="minorHAnsi" w:cstheme="minorHAnsi"/>
              </w:rPr>
              <w:t xml:space="preserve"> should be reported via the working drafts of the TSC reports</w:t>
            </w:r>
            <w:r w:rsidR="004E0B23">
              <w:rPr>
                <w:rFonts w:asciiTheme="minorHAnsi" w:hAnsiTheme="minorHAnsi" w:cstheme="minorHAnsi"/>
              </w:rPr>
              <w:t>.</w:t>
            </w:r>
          </w:p>
          <w:p w14:paraId="4D1E6549" w14:textId="77777777" w:rsidR="00D24472" w:rsidRPr="00F847FD" w:rsidRDefault="00203264" w:rsidP="004552E4">
            <w:pPr>
              <w:numPr>
                <w:ilvl w:val="0"/>
                <w:numId w:val="2"/>
              </w:numPr>
              <w:ind w:left="698" w:hanging="425"/>
              <w:contextualSpacing/>
              <w:rPr>
                <w:rFonts w:asciiTheme="minorHAnsi" w:hAnsiTheme="minorHAnsi" w:cstheme="minorHAnsi"/>
              </w:rPr>
            </w:pPr>
            <w:r w:rsidRPr="00F847FD">
              <w:rPr>
                <w:rFonts w:asciiTheme="minorHAnsi" w:hAnsiTheme="minorHAnsi" w:cstheme="minorHAnsi"/>
              </w:rPr>
              <w:t>Prior to workshops, review and assist ONR refine and agree the scope and agenda of each workshop. Assist ONR in the d</w:t>
            </w:r>
            <w:r w:rsidR="00CC2534" w:rsidRPr="00F847FD">
              <w:rPr>
                <w:rFonts w:asciiTheme="minorHAnsi" w:hAnsiTheme="minorHAnsi" w:cstheme="minorHAnsi"/>
              </w:rPr>
              <w:t xml:space="preserve">evelopment of themes for the </w:t>
            </w:r>
            <w:r w:rsidR="00E67A15" w:rsidRPr="00F847FD">
              <w:rPr>
                <w:rFonts w:asciiTheme="minorHAnsi" w:hAnsiTheme="minorHAnsi" w:cstheme="minorHAnsi"/>
              </w:rPr>
              <w:t>workshop</w:t>
            </w:r>
            <w:r w:rsidR="001414CC" w:rsidRPr="00F847FD">
              <w:rPr>
                <w:rFonts w:asciiTheme="minorHAnsi" w:hAnsiTheme="minorHAnsi" w:cstheme="minorHAnsi"/>
              </w:rPr>
              <w:t xml:space="preserve">s that will </w:t>
            </w:r>
            <w:r w:rsidR="00510434" w:rsidRPr="00F847FD">
              <w:rPr>
                <w:rFonts w:asciiTheme="minorHAnsi" w:hAnsiTheme="minorHAnsi" w:cstheme="minorHAnsi"/>
              </w:rPr>
              <w:t xml:space="preserve">help </w:t>
            </w:r>
            <w:r w:rsidR="00CC2534" w:rsidRPr="00F847FD">
              <w:rPr>
                <w:rFonts w:asciiTheme="minorHAnsi" w:hAnsiTheme="minorHAnsi" w:cstheme="minorHAnsi"/>
              </w:rPr>
              <w:t xml:space="preserve">guide </w:t>
            </w:r>
            <w:r w:rsidR="00510434" w:rsidRPr="00F847FD">
              <w:rPr>
                <w:rFonts w:asciiTheme="minorHAnsi" w:hAnsiTheme="minorHAnsi" w:cstheme="minorHAnsi"/>
              </w:rPr>
              <w:t xml:space="preserve">the </w:t>
            </w:r>
            <w:r w:rsidRPr="00F847FD">
              <w:rPr>
                <w:rFonts w:asciiTheme="minorHAnsi" w:hAnsiTheme="minorHAnsi" w:cstheme="minorHAnsi"/>
              </w:rPr>
              <w:t>Requesting Party</w:t>
            </w:r>
            <w:r w:rsidR="00510434" w:rsidRPr="00F847FD">
              <w:rPr>
                <w:rFonts w:asciiTheme="minorHAnsi" w:hAnsiTheme="minorHAnsi" w:cstheme="minorHAnsi"/>
              </w:rPr>
              <w:t xml:space="preserve"> in producing </w:t>
            </w:r>
            <w:r w:rsidR="001414CC" w:rsidRPr="00F847FD">
              <w:rPr>
                <w:rFonts w:asciiTheme="minorHAnsi" w:hAnsiTheme="minorHAnsi" w:cstheme="minorHAnsi"/>
              </w:rPr>
              <w:t xml:space="preserve">their </w:t>
            </w:r>
            <w:r w:rsidR="00510434" w:rsidRPr="00F847FD">
              <w:rPr>
                <w:rFonts w:asciiTheme="minorHAnsi" w:hAnsiTheme="minorHAnsi" w:cstheme="minorHAnsi"/>
              </w:rPr>
              <w:t>technical presentations</w:t>
            </w:r>
            <w:r w:rsidR="001414CC" w:rsidRPr="00F847FD">
              <w:rPr>
                <w:rFonts w:asciiTheme="minorHAnsi" w:hAnsiTheme="minorHAnsi" w:cstheme="minorHAnsi"/>
              </w:rPr>
              <w:t xml:space="preserve"> and instigating discussion</w:t>
            </w:r>
            <w:r w:rsidR="004E0B23">
              <w:rPr>
                <w:rFonts w:asciiTheme="minorHAnsi" w:hAnsiTheme="minorHAnsi" w:cstheme="minorHAnsi"/>
              </w:rPr>
              <w:t>.</w:t>
            </w:r>
          </w:p>
          <w:p w14:paraId="2220869A" w14:textId="77777777" w:rsidR="00203264" w:rsidRPr="00942481" w:rsidRDefault="00E67A15" w:rsidP="00E67A15">
            <w:pPr>
              <w:numPr>
                <w:ilvl w:val="0"/>
                <w:numId w:val="2"/>
              </w:numPr>
              <w:ind w:left="698" w:hanging="425"/>
              <w:contextualSpacing/>
              <w:rPr>
                <w:rFonts w:asciiTheme="minorHAnsi" w:hAnsiTheme="minorHAnsi" w:cstheme="minorHAnsi"/>
              </w:rPr>
            </w:pPr>
            <w:r w:rsidRPr="00F847FD">
              <w:rPr>
                <w:rFonts w:asciiTheme="minorHAnsi" w:hAnsiTheme="minorHAnsi" w:cstheme="minorHAnsi"/>
              </w:rPr>
              <w:t>Provi</w:t>
            </w:r>
            <w:r w:rsidR="00F847FD">
              <w:rPr>
                <w:rFonts w:asciiTheme="minorHAnsi" w:hAnsiTheme="minorHAnsi" w:cstheme="minorHAnsi"/>
              </w:rPr>
              <w:t>de</w:t>
            </w:r>
            <w:r w:rsidRPr="00F847FD">
              <w:rPr>
                <w:rFonts w:asciiTheme="minorHAnsi" w:hAnsiTheme="minorHAnsi" w:cstheme="minorHAnsi"/>
              </w:rPr>
              <w:t xml:space="preserve"> </w:t>
            </w:r>
            <w:r w:rsidR="001414CC" w:rsidRPr="00F847FD">
              <w:rPr>
                <w:rFonts w:asciiTheme="minorHAnsi" w:hAnsiTheme="minorHAnsi" w:cstheme="minorHAnsi"/>
              </w:rPr>
              <w:t xml:space="preserve">a </w:t>
            </w:r>
            <w:r w:rsidRPr="00F847FD">
              <w:rPr>
                <w:rFonts w:asciiTheme="minorHAnsi" w:hAnsiTheme="minorHAnsi" w:cstheme="minorHAnsi"/>
              </w:rPr>
              <w:t xml:space="preserve">SQEP assessment team </w:t>
            </w:r>
            <w:r w:rsidR="001414CC" w:rsidRPr="00F847FD">
              <w:rPr>
                <w:rFonts w:asciiTheme="minorHAnsi" w:hAnsiTheme="minorHAnsi" w:cstheme="minorHAnsi"/>
              </w:rPr>
              <w:t xml:space="preserve">to </w:t>
            </w:r>
            <w:r w:rsidR="00F847FD" w:rsidRPr="00F847FD">
              <w:rPr>
                <w:rFonts w:asciiTheme="minorHAnsi" w:hAnsiTheme="minorHAnsi" w:cstheme="minorHAnsi"/>
              </w:rPr>
              <w:t xml:space="preserve">attend and </w:t>
            </w:r>
            <w:r w:rsidRPr="00942481">
              <w:rPr>
                <w:rFonts w:asciiTheme="minorHAnsi" w:hAnsiTheme="minorHAnsi" w:cstheme="minorHAnsi"/>
              </w:rPr>
              <w:t>support the ONR assessor</w:t>
            </w:r>
            <w:r w:rsidR="00CC2534" w:rsidRPr="00942481">
              <w:rPr>
                <w:rFonts w:asciiTheme="minorHAnsi" w:hAnsiTheme="minorHAnsi" w:cstheme="minorHAnsi"/>
              </w:rPr>
              <w:t>s</w:t>
            </w:r>
            <w:r w:rsidRPr="00942481">
              <w:rPr>
                <w:rFonts w:asciiTheme="minorHAnsi" w:hAnsiTheme="minorHAnsi" w:cstheme="minorHAnsi"/>
              </w:rPr>
              <w:t xml:space="preserve"> during technical </w:t>
            </w:r>
            <w:r w:rsidR="00496E2C" w:rsidRPr="00942481">
              <w:rPr>
                <w:rFonts w:asciiTheme="minorHAnsi" w:hAnsiTheme="minorHAnsi" w:cstheme="minorHAnsi"/>
              </w:rPr>
              <w:t xml:space="preserve">workshops and </w:t>
            </w:r>
            <w:r w:rsidRPr="00942481">
              <w:rPr>
                <w:rFonts w:asciiTheme="minorHAnsi" w:hAnsiTheme="minorHAnsi" w:cstheme="minorHAnsi"/>
              </w:rPr>
              <w:t>meetings with the Requesting Party</w:t>
            </w:r>
            <w:r w:rsidR="001414CC" w:rsidRPr="00942481">
              <w:rPr>
                <w:rFonts w:asciiTheme="minorHAnsi" w:hAnsiTheme="minorHAnsi" w:cstheme="minorHAnsi"/>
              </w:rPr>
              <w:t xml:space="preserve">. </w:t>
            </w:r>
            <w:r w:rsidR="00060F03" w:rsidRPr="00942481">
              <w:rPr>
                <w:rFonts w:asciiTheme="minorHAnsi" w:hAnsiTheme="minorHAnsi" w:cstheme="minorHAnsi"/>
              </w:rPr>
              <w:t xml:space="preserve">This includes supporting ONR on cross cutting topics. </w:t>
            </w:r>
            <w:r w:rsidR="001414CC" w:rsidRPr="00942481">
              <w:rPr>
                <w:rFonts w:asciiTheme="minorHAnsi" w:hAnsiTheme="minorHAnsi" w:cstheme="minorHAnsi"/>
              </w:rPr>
              <w:t xml:space="preserve">The plan of meetings and workshops </w:t>
            </w:r>
            <w:r w:rsidR="00357947" w:rsidRPr="00942481">
              <w:rPr>
                <w:rFonts w:asciiTheme="minorHAnsi" w:hAnsiTheme="minorHAnsi" w:cstheme="minorHAnsi"/>
              </w:rPr>
              <w:t>along with expected resource assumptions is</w:t>
            </w:r>
            <w:r w:rsidR="001414CC" w:rsidRPr="00942481">
              <w:rPr>
                <w:rFonts w:asciiTheme="minorHAnsi" w:hAnsiTheme="minorHAnsi" w:cstheme="minorHAnsi"/>
              </w:rPr>
              <w:t xml:space="preserve"> outlined </w:t>
            </w:r>
            <w:r w:rsidR="0012094D" w:rsidRPr="00942481">
              <w:rPr>
                <w:rFonts w:asciiTheme="minorHAnsi" w:hAnsiTheme="minorHAnsi" w:cstheme="minorHAnsi"/>
              </w:rPr>
              <w:t xml:space="preserve">in </w:t>
            </w:r>
            <w:r w:rsidRPr="00942481">
              <w:rPr>
                <w:rFonts w:asciiTheme="minorHAnsi" w:hAnsiTheme="minorHAnsi" w:cstheme="minorHAnsi"/>
              </w:rPr>
              <w:t xml:space="preserve">Appendix </w:t>
            </w:r>
            <w:r w:rsidR="00972918">
              <w:rPr>
                <w:rFonts w:asciiTheme="minorHAnsi" w:hAnsiTheme="minorHAnsi" w:cstheme="minorHAnsi"/>
              </w:rPr>
              <w:t>4</w:t>
            </w:r>
            <w:r w:rsidRPr="00942481">
              <w:rPr>
                <w:rFonts w:asciiTheme="minorHAnsi" w:hAnsiTheme="minorHAnsi" w:cstheme="minorHAnsi"/>
              </w:rPr>
              <w:t xml:space="preserve">. </w:t>
            </w:r>
          </w:p>
          <w:p w14:paraId="54D876B2" w14:textId="77777777" w:rsidR="00E67A15" w:rsidRPr="00942481" w:rsidRDefault="00203264" w:rsidP="00E67A15">
            <w:pPr>
              <w:numPr>
                <w:ilvl w:val="0"/>
                <w:numId w:val="2"/>
              </w:numPr>
              <w:ind w:left="698" w:hanging="425"/>
              <w:contextualSpacing/>
              <w:rPr>
                <w:rFonts w:asciiTheme="minorHAnsi" w:hAnsiTheme="minorHAnsi" w:cstheme="minorHAnsi"/>
              </w:rPr>
            </w:pPr>
            <w:r w:rsidRPr="00942481">
              <w:rPr>
                <w:rFonts w:asciiTheme="minorHAnsi" w:hAnsiTheme="minorHAnsi" w:cstheme="minorHAnsi"/>
              </w:rPr>
              <w:t>Support ONR with producing contact records, and supplementary meeting notes/presentations as required for all engagements with the Requesting Party</w:t>
            </w:r>
            <w:r w:rsidR="004E0B23">
              <w:rPr>
                <w:rFonts w:asciiTheme="minorHAnsi" w:hAnsiTheme="minorHAnsi" w:cstheme="minorHAnsi"/>
              </w:rPr>
              <w:t>.</w:t>
            </w:r>
          </w:p>
          <w:p w14:paraId="0F4E5FB6" w14:textId="77777777" w:rsidR="003A58C2" w:rsidRPr="00942481" w:rsidRDefault="00E67A15" w:rsidP="004552E4">
            <w:pPr>
              <w:numPr>
                <w:ilvl w:val="0"/>
                <w:numId w:val="2"/>
              </w:numPr>
              <w:ind w:left="698" w:hanging="425"/>
              <w:contextualSpacing/>
              <w:rPr>
                <w:rFonts w:asciiTheme="minorHAnsi" w:hAnsiTheme="minorHAnsi" w:cstheme="minorHAnsi"/>
              </w:rPr>
            </w:pPr>
            <w:r w:rsidRPr="00942481">
              <w:rPr>
                <w:rFonts w:asciiTheme="minorHAnsi" w:hAnsiTheme="minorHAnsi" w:cstheme="minorHAnsi"/>
              </w:rPr>
              <w:t>Produce d</w:t>
            </w:r>
            <w:r w:rsidR="003A58C2" w:rsidRPr="00942481">
              <w:rPr>
                <w:rFonts w:asciiTheme="minorHAnsi" w:hAnsiTheme="minorHAnsi" w:cstheme="minorHAnsi"/>
              </w:rPr>
              <w:t xml:space="preserve">raft </w:t>
            </w:r>
            <w:r w:rsidRPr="00942481">
              <w:rPr>
                <w:rFonts w:asciiTheme="minorHAnsi" w:hAnsiTheme="minorHAnsi" w:cstheme="minorHAnsi"/>
              </w:rPr>
              <w:t xml:space="preserve">comments </w:t>
            </w:r>
            <w:r w:rsidR="00203264" w:rsidRPr="00942481">
              <w:rPr>
                <w:rFonts w:asciiTheme="minorHAnsi" w:hAnsiTheme="minorHAnsi" w:cstheme="minorHAnsi"/>
              </w:rPr>
              <w:t xml:space="preserve">and associated draft Regulatory Queries </w:t>
            </w:r>
            <w:r w:rsidR="003A58C2" w:rsidRPr="00942481">
              <w:rPr>
                <w:rFonts w:asciiTheme="minorHAnsi" w:hAnsiTheme="minorHAnsi" w:cstheme="minorHAnsi"/>
              </w:rPr>
              <w:t xml:space="preserve">to request additional </w:t>
            </w:r>
            <w:r w:rsidR="00706400" w:rsidRPr="00942481">
              <w:rPr>
                <w:rFonts w:asciiTheme="minorHAnsi" w:hAnsiTheme="minorHAnsi" w:cstheme="minorHAnsi"/>
              </w:rPr>
              <w:t xml:space="preserve">clarifications, </w:t>
            </w:r>
            <w:r w:rsidR="003A58C2" w:rsidRPr="00942481">
              <w:rPr>
                <w:rFonts w:asciiTheme="minorHAnsi" w:hAnsiTheme="minorHAnsi" w:cstheme="minorHAnsi"/>
              </w:rPr>
              <w:t>information</w:t>
            </w:r>
            <w:r w:rsidR="00706400" w:rsidRPr="00942481">
              <w:rPr>
                <w:rFonts w:asciiTheme="minorHAnsi" w:hAnsiTheme="minorHAnsi" w:cstheme="minorHAnsi"/>
              </w:rPr>
              <w:t>,</w:t>
            </w:r>
            <w:r w:rsidR="003A58C2" w:rsidRPr="00942481">
              <w:rPr>
                <w:rFonts w:asciiTheme="minorHAnsi" w:hAnsiTheme="minorHAnsi" w:cstheme="minorHAnsi"/>
              </w:rPr>
              <w:t xml:space="preserve"> and / or analysis from the R</w:t>
            </w:r>
            <w:r w:rsidR="00F42857" w:rsidRPr="00942481">
              <w:rPr>
                <w:rFonts w:asciiTheme="minorHAnsi" w:hAnsiTheme="minorHAnsi" w:cstheme="minorHAnsi"/>
              </w:rPr>
              <w:t xml:space="preserve">equesting </w:t>
            </w:r>
            <w:r w:rsidR="003A58C2" w:rsidRPr="00942481">
              <w:rPr>
                <w:rFonts w:asciiTheme="minorHAnsi" w:hAnsiTheme="minorHAnsi" w:cstheme="minorHAnsi"/>
              </w:rPr>
              <w:t>P</w:t>
            </w:r>
            <w:r w:rsidR="00F42857" w:rsidRPr="00942481">
              <w:rPr>
                <w:rFonts w:asciiTheme="minorHAnsi" w:hAnsiTheme="minorHAnsi" w:cstheme="minorHAnsi"/>
              </w:rPr>
              <w:t>arty</w:t>
            </w:r>
            <w:r w:rsidR="003A58C2" w:rsidRPr="00942481">
              <w:rPr>
                <w:rFonts w:asciiTheme="minorHAnsi" w:hAnsiTheme="minorHAnsi" w:cstheme="minorHAnsi"/>
              </w:rPr>
              <w:t xml:space="preserve"> (t</w:t>
            </w:r>
            <w:r w:rsidR="00706400" w:rsidRPr="00942481">
              <w:rPr>
                <w:rFonts w:asciiTheme="minorHAnsi" w:hAnsiTheme="minorHAnsi" w:cstheme="minorHAnsi"/>
              </w:rPr>
              <w:t>hese are</w:t>
            </w:r>
            <w:r w:rsidR="003A58C2" w:rsidRPr="00942481">
              <w:rPr>
                <w:rFonts w:asciiTheme="minorHAnsi" w:hAnsiTheme="minorHAnsi" w:cstheme="minorHAnsi"/>
              </w:rPr>
              <w:t xml:space="preserve"> be formally submitted by ONR)</w:t>
            </w:r>
            <w:r w:rsidR="00706400" w:rsidRPr="00942481">
              <w:rPr>
                <w:rFonts w:asciiTheme="minorHAnsi" w:hAnsiTheme="minorHAnsi" w:cstheme="minorHAnsi"/>
              </w:rPr>
              <w:t xml:space="preserve">. </w:t>
            </w:r>
            <w:r w:rsidR="00203264" w:rsidRPr="00942481">
              <w:rPr>
                <w:rFonts w:asciiTheme="minorHAnsi" w:hAnsiTheme="minorHAnsi" w:cstheme="minorHAnsi"/>
              </w:rPr>
              <w:t xml:space="preserve">Record progress on these comments through to resolution via a formal comments tracker sheet. </w:t>
            </w:r>
            <w:r w:rsidR="00706400" w:rsidRPr="00942481">
              <w:rPr>
                <w:rFonts w:asciiTheme="minorHAnsi" w:hAnsiTheme="minorHAnsi" w:cstheme="minorHAnsi"/>
              </w:rPr>
              <w:t>Ad</w:t>
            </w:r>
            <w:r w:rsidR="003A58C2" w:rsidRPr="00942481">
              <w:rPr>
                <w:rFonts w:asciiTheme="minorHAnsi" w:hAnsiTheme="minorHAnsi" w:cstheme="minorHAnsi"/>
              </w:rPr>
              <w:t>vise ONR on the adequacy of the R</w:t>
            </w:r>
            <w:r w:rsidR="00D95744" w:rsidRPr="00942481">
              <w:rPr>
                <w:rFonts w:asciiTheme="minorHAnsi" w:hAnsiTheme="minorHAnsi" w:cstheme="minorHAnsi"/>
              </w:rPr>
              <w:t xml:space="preserve">equesting </w:t>
            </w:r>
            <w:r w:rsidR="003A58C2" w:rsidRPr="00942481">
              <w:rPr>
                <w:rFonts w:asciiTheme="minorHAnsi" w:hAnsiTheme="minorHAnsi" w:cstheme="minorHAnsi"/>
              </w:rPr>
              <w:t>P</w:t>
            </w:r>
            <w:r w:rsidR="00D95744" w:rsidRPr="00942481">
              <w:rPr>
                <w:rFonts w:asciiTheme="minorHAnsi" w:hAnsiTheme="minorHAnsi" w:cstheme="minorHAnsi"/>
              </w:rPr>
              <w:t>arty</w:t>
            </w:r>
            <w:r w:rsidR="003A58C2" w:rsidRPr="00942481">
              <w:rPr>
                <w:rFonts w:asciiTheme="minorHAnsi" w:hAnsiTheme="minorHAnsi" w:cstheme="minorHAnsi"/>
              </w:rPr>
              <w:t xml:space="preserve">’s responses, areas for improvement, and </w:t>
            </w:r>
            <w:r w:rsidR="00785341" w:rsidRPr="00942481">
              <w:rPr>
                <w:rFonts w:asciiTheme="minorHAnsi" w:hAnsiTheme="minorHAnsi" w:cstheme="minorHAnsi"/>
              </w:rPr>
              <w:t>assist ONR in agreeing a</w:t>
            </w:r>
            <w:r w:rsidR="003A58C2" w:rsidRPr="00942481">
              <w:rPr>
                <w:rFonts w:asciiTheme="minorHAnsi" w:hAnsiTheme="minorHAnsi" w:cstheme="minorHAnsi"/>
              </w:rPr>
              <w:t xml:space="preserve"> </w:t>
            </w:r>
            <w:r w:rsidR="00706400" w:rsidRPr="00942481">
              <w:rPr>
                <w:rFonts w:asciiTheme="minorHAnsi" w:hAnsiTheme="minorHAnsi" w:cstheme="minorHAnsi"/>
              </w:rPr>
              <w:t xml:space="preserve">potential </w:t>
            </w:r>
            <w:r w:rsidR="003A58C2" w:rsidRPr="00942481">
              <w:rPr>
                <w:rFonts w:asciiTheme="minorHAnsi" w:hAnsiTheme="minorHAnsi" w:cstheme="minorHAnsi"/>
              </w:rPr>
              <w:t>way forward if the respons</w:t>
            </w:r>
            <w:r w:rsidRPr="00942481">
              <w:rPr>
                <w:rFonts w:asciiTheme="minorHAnsi" w:hAnsiTheme="minorHAnsi" w:cstheme="minorHAnsi"/>
              </w:rPr>
              <w:t>es are inadequate or incomplete</w:t>
            </w:r>
            <w:r w:rsidR="004E0B23">
              <w:rPr>
                <w:rFonts w:asciiTheme="minorHAnsi" w:hAnsiTheme="minorHAnsi" w:cstheme="minorHAnsi"/>
              </w:rPr>
              <w:t>.</w:t>
            </w:r>
          </w:p>
          <w:p w14:paraId="4CBA82D0" w14:textId="77777777" w:rsidR="00F847FD" w:rsidRPr="00942481" w:rsidRDefault="00F847FD" w:rsidP="00F847FD">
            <w:pPr>
              <w:numPr>
                <w:ilvl w:val="0"/>
                <w:numId w:val="2"/>
              </w:numPr>
              <w:ind w:left="698" w:hanging="425"/>
              <w:contextualSpacing/>
              <w:rPr>
                <w:rFonts w:asciiTheme="minorHAnsi" w:hAnsiTheme="minorHAnsi" w:cstheme="minorHAnsi"/>
              </w:rPr>
            </w:pPr>
            <w:r w:rsidRPr="00942481">
              <w:rPr>
                <w:rFonts w:asciiTheme="minorHAnsi" w:hAnsiTheme="minorHAnsi" w:cstheme="minorHAnsi"/>
              </w:rPr>
              <w:t>Review and incorporation of Regulatory Queries raised by other ONR disciplines regarding cross-cutting issues.</w:t>
            </w:r>
          </w:p>
          <w:p w14:paraId="2A393A28" w14:textId="77777777" w:rsidR="0025022F" w:rsidRPr="00942481" w:rsidRDefault="00357947" w:rsidP="0025022F">
            <w:pPr>
              <w:numPr>
                <w:ilvl w:val="0"/>
                <w:numId w:val="2"/>
              </w:numPr>
              <w:ind w:left="698" w:hanging="425"/>
              <w:contextualSpacing/>
              <w:rPr>
                <w:rFonts w:asciiTheme="minorHAnsi" w:hAnsiTheme="minorHAnsi" w:cstheme="minorHAnsi"/>
              </w:rPr>
            </w:pPr>
            <w:r w:rsidRPr="00942481">
              <w:rPr>
                <w:rFonts w:asciiTheme="minorHAnsi" w:hAnsiTheme="minorHAnsi" w:cstheme="minorHAnsi"/>
              </w:rPr>
              <w:t>A</w:t>
            </w:r>
            <w:r w:rsidR="00390DAA" w:rsidRPr="00942481">
              <w:rPr>
                <w:rFonts w:asciiTheme="minorHAnsi" w:hAnsiTheme="minorHAnsi" w:cstheme="minorHAnsi"/>
              </w:rPr>
              <w:t>n ex</w:t>
            </w:r>
            <w:r w:rsidR="00F847FD" w:rsidRPr="00942481">
              <w:rPr>
                <w:rFonts w:asciiTheme="minorHAnsi" w:hAnsiTheme="minorHAnsi" w:cstheme="minorHAnsi"/>
              </w:rPr>
              <w:t>plicit</w:t>
            </w:r>
            <w:r w:rsidR="00390DAA" w:rsidRPr="00942481">
              <w:rPr>
                <w:rFonts w:asciiTheme="minorHAnsi" w:hAnsiTheme="minorHAnsi" w:cstheme="minorHAnsi"/>
              </w:rPr>
              <w:t xml:space="preserve"> </w:t>
            </w:r>
            <w:r w:rsidRPr="00942481">
              <w:rPr>
                <w:rFonts w:asciiTheme="minorHAnsi" w:hAnsiTheme="minorHAnsi" w:cstheme="minorHAnsi"/>
              </w:rPr>
              <w:t xml:space="preserve">contingency of </w:t>
            </w:r>
            <w:r w:rsidR="001C0C50" w:rsidRPr="00942481">
              <w:rPr>
                <w:rFonts w:asciiTheme="minorHAnsi" w:hAnsiTheme="minorHAnsi" w:cstheme="minorHAnsi"/>
              </w:rPr>
              <w:t>1</w:t>
            </w:r>
            <w:r w:rsidR="00942481">
              <w:rPr>
                <w:rFonts w:asciiTheme="minorHAnsi" w:hAnsiTheme="minorHAnsi" w:cstheme="minorHAnsi"/>
              </w:rPr>
              <w:t>6</w:t>
            </w:r>
            <w:r w:rsidR="001C0C50" w:rsidRPr="00942481">
              <w:rPr>
                <w:rFonts w:asciiTheme="minorHAnsi" w:hAnsiTheme="minorHAnsi" w:cstheme="minorHAnsi"/>
              </w:rPr>
              <w:t xml:space="preserve"> man</w:t>
            </w:r>
            <w:r w:rsidRPr="00942481">
              <w:rPr>
                <w:rFonts w:asciiTheme="minorHAnsi" w:hAnsiTheme="minorHAnsi" w:cstheme="minorHAnsi"/>
              </w:rPr>
              <w:t xml:space="preserve"> days should be allowed </w:t>
            </w:r>
            <w:r w:rsidR="00390DAA" w:rsidRPr="00942481">
              <w:rPr>
                <w:rFonts w:asciiTheme="minorHAnsi" w:hAnsiTheme="minorHAnsi" w:cstheme="minorHAnsi"/>
              </w:rPr>
              <w:t>by the TSC for more detailed assessment of technical areas that may require m</w:t>
            </w:r>
            <w:r w:rsidR="0025022F" w:rsidRPr="00942481">
              <w:rPr>
                <w:rFonts w:asciiTheme="minorHAnsi" w:hAnsiTheme="minorHAnsi" w:cstheme="minorHAnsi"/>
              </w:rPr>
              <w:t>inor supplementary analysis to better understand the significance of assessment findings and to inform ONRs regulatory judgements</w:t>
            </w:r>
            <w:r w:rsidR="00203264" w:rsidRPr="00942481">
              <w:rPr>
                <w:rFonts w:asciiTheme="minorHAnsi" w:hAnsiTheme="minorHAnsi" w:cstheme="minorHAnsi"/>
              </w:rPr>
              <w:t>. This may include consultation with other stakeholders e.g. code committees on technical issues</w:t>
            </w:r>
            <w:r w:rsidR="004E0B23">
              <w:rPr>
                <w:rFonts w:asciiTheme="minorHAnsi" w:hAnsiTheme="minorHAnsi" w:cstheme="minorHAnsi"/>
              </w:rPr>
              <w:t>.</w:t>
            </w:r>
          </w:p>
          <w:p w14:paraId="7078ED24" w14:textId="77777777" w:rsidR="00CB371D" w:rsidRPr="00942481" w:rsidRDefault="002B39D4" w:rsidP="003A58C2">
            <w:pPr>
              <w:numPr>
                <w:ilvl w:val="0"/>
                <w:numId w:val="2"/>
              </w:numPr>
              <w:ind w:left="698" w:hanging="425"/>
              <w:contextualSpacing/>
              <w:rPr>
                <w:rFonts w:asciiTheme="minorHAnsi" w:hAnsiTheme="minorHAnsi" w:cstheme="minorHAnsi"/>
              </w:rPr>
            </w:pPr>
            <w:r>
              <w:rPr>
                <w:rFonts w:asciiTheme="minorHAnsi" w:hAnsiTheme="minorHAnsi" w:cstheme="minorHAnsi"/>
              </w:rPr>
              <w:t xml:space="preserve">Once the assessment activities following each of the workshops have come to conclusion, </w:t>
            </w:r>
            <w:r w:rsidR="00CB371D" w:rsidRPr="00942481">
              <w:rPr>
                <w:rFonts w:asciiTheme="minorHAnsi" w:hAnsiTheme="minorHAnsi" w:cstheme="minorHAnsi"/>
              </w:rPr>
              <w:t>the TSC is expected to report the assessment work by completing the relevant sections of the TSC reports and issu</w:t>
            </w:r>
            <w:r w:rsidR="00966440" w:rsidRPr="00942481">
              <w:rPr>
                <w:rFonts w:asciiTheme="minorHAnsi" w:hAnsiTheme="minorHAnsi" w:cstheme="minorHAnsi"/>
              </w:rPr>
              <w:t>ing</w:t>
            </w:r>
            <w:r w:rsidR="00CB371D" w:rsidRPr="00942481">
              <w:rPr>
                <w:rFonts w:asciiTheme="minorHAnsi" w:hAnsiTheme="minorHAnsi" w:cstheme="minorHAnsi"/>
              </w:rPr>
              <w:t xml:space="preserve"> working drafts to ONR. </w:t>
            </w:r>
            <w:r w:rsidR="00966440" w:rsidRPr="00942481">
              <w:rPr>
                <w:rFonts w:asciiTheme="minorHAnsi" w:hAnsiTheme="minorHAnsi" w:cstheme="minorHAnsi"/>
              </w:rPr>
              <w:t xml:space="preserve">The TSC reports are therefore expected to progress in a steady manner </w:t>
            </w:r>
            <w:r>
              <w:rPr>
                <w:rFonts w:asciiTheme="minorHAnsi" w:hAnsiTheme="minorHAnsi" w:cstheme="minorHAnsi"/>
              </w:rPr>
              <w:t xml:space="preserve">with working drafts being issued </w:t>
            </w:r>
            <w:r w:rsidR="00966440" w:rsidRPr="00942481">
              <w:rPr>
                <w:rFonts w:asciiTheme="minorHAnsi" w:hAnsiTheme="minorHAnsi" w:cstheme="minorHAnsi"/>
              </w:rPr>
              <w:t>following each workshop.</w:t>
            </w:r>
          </w:p>
          <w:p w14:paraId="6A2E6B65" w14:textId="77777777" w:rsidR="003A58C2" w:rsidRPr="00942481" w:rsidRDefault="00966440" w:rsidP="003A58C2">
            <w:pPr>
              <w:numPr>
                <w:ilvl w:val="0"/>
                <w:numId w:val="2"/>
              </w:numPr>
              <w:ind w:left="698" w:hanging="425"/>
              <w:contextualSpacing/>
              <w:rPr>
                <w:rFonts w:asciiTheme="minorHAnsi" w:hAnsiTheme="minorHAnsi" w:cstheme="minorHAnsi"/>
              </w:rPr>
            </w:pPr>
            <w:r w:rsidRPr="00942481">
              <w:rPr>
                <w:rFonts w:asciiTheme="minorHAnsi" w:hAnsiTheme="minorHAnsi" w:cstheme="minorHAnsi"/>
              </w:rPr>
              <w:t xml:space="preserve">The TSC’s assessment is expected to </w:t>
            </w:r>
            <w:r w:rsidR="00060F03" w:rsidRPr="00942481">
              <w:rPr>
                <w:rFonts w:asciiTheme="minorHAnsi" w:hAnsiTheme="minorHAnsi" w:cstheme="minorHAnsi"/>
              </w:rPr>
              <w:t>i</w:t>
            </w:r>
            <w:r w:rsidR="003A58C2" w:rsidRPr="00942481">
              <w:rPr>
                <w:rFonts w:asciiTheme="minorHAnsi" w:hAnsiTheme="minorHAnsi" w:cstheme="minorHAnsi"/>
              </w:rPr>
              <w:t>dentify shortfalls</w:t>
            </w:r>
            <w:r w:rsidR="00792001" w:rsidRPr="00942481">
              <w:rPr>
                <w:rFonts w:asciiTheme="minorHAnsi" w:hAnsiTheme="minorHAnsi" w:cstheme="minorHAnsi"/>
              </w:rPr>
              <w:t xml:space="preserve"> and strengths of </w:t>
            </w:r>
            <w:r w:rsidR="003A58C2" w:rsidRPr="00942481">
              <w:rPr>
                <w:rFonts w:asciiTheme="minorHAnsi" w:hAnsiTheme="minorHAnsi" w:cstheme="minorHAnsi"/>
              </w:rPr>
              <w:t xml:space="preserve">the UK HPR1000 Civil Engineering </w:t>
            </w:r>
            <w:r w:rsidR="00785341" w:rsidRPr="00942481">
              <w:rPr>
                <w:rFonts w:asciiTheme="minorHAnsi" w:hAnsiTheme="minorHAnsi" w:cstheme="minorHAnsi"/>
              </w:rPr>
              <w:t xml:space="preserve">and Aircraft Impact </w:t>
            </w:r>
            <w:r w:rsidR="003A58C2" w:rsidRPr="00942481">
              <w:rPr>
                <w:rFonts w:asciiTheme="minorHAnsi" w:hAnsiTheme="minorHAnsi" w:cstheme="minorHAnsi"/>
              </w:rPr>
              <w:t xml:space="preserve">safety case submissions and highlight these to the ONR </w:t>
            </w:r>
            <w:r w:rsidR="00785341" w:rsidRPr="00942481">
              <w:rPr>
                <w:rFonts w:asciiTheme="minorHAnsi" w:hAnsiTheme="minorHAnsi" w:cstheme="minorHAnsi"/>
              </w:rPr>
              <w:t>a</w:t>
            </w:r>
            <w:r w:rsidR="003A58C2" w:rsidRPr="00942481">
              <w:rPr>
                <w:rFonts w:asciiTheme="minorHAnsi" w:hAnsiTheme="minorHAnsi" w:cstheme="minorHAnsi"/>
              </w:rPr>
              <w:t>ssessor</w:t>
            </w:r>
            <w:r w:rsidR="00522BFA" w:rsidRPr="00942481">
              <w:rPr>
                <w:rFonts w:asciiTheme="minorHAnsi" w:hAnsiTheme="minorHAnsi" w:cstheme="minorHAnsi"/>
              </w:rPr>
              <w:t>s</w:t>
            </w:r>
            <w:r w:rsidR="003A58C2" w:rsidRPr="00942481">
              <w:rPr>
                <w:rFonts w:asciiTheme="minorHAnsi" w:hAnsiTheme="minorHAnsi" w:cstheme="minorHAnsi"/>
              </w:rPr>
              <w:t xml:space="preserve"> for consideration, commenting</w:t>
            </w:r>
            <w:r w:rsidR="00E67A15" w:rsidRPr="00942481">
              <w:rPr>
                <w:rFonts w:asciiTheme="minorHAnsi" w:hAnsiTheme="minorHAnsi" w:cstheme="minorHAnsi"/>
              </w:rPr>
              <w:t xml:space="preserve"> on their significance</w:t>
            </w:r>
            <w:r w:rsidRPr="00942481">
              <w:rPr>
                <w:rFonts w:asciiTheme="minorHAnsi" w:hAnsiTheme="minorHAnsi" w:cstheme="minorHAnsi"/>
              </w:rPr>
              <w:t>. These should be reported explicitly in the TSC reports</w:t>
            </w:r>
            <w:r w:rsidR="004E0B23">
              <w:rPr>
                <w:rFonts w:asciiTheme="minorHAnsi" w:hAnsiTheme="minorHAnsi" w:cstheme="minorHAnsi"/>
              </w:rPr>
              <w:t>.</w:t>
            </w:r>
          </w:p>
          <w:p w14:paraId="11DB027F" w14:textId="77777777" w:rsidR="00792001" w:rsidRPr="00942481" w:rsidRDefault="00792001" w:rsidP="00410100">
            <w:pPr>
              <w:numPr>
                <w:ilvl w:val="0"/>
                <w:numId w:val="2"/>
              </w:numPr>
              <w:ind w:left="698" w:hanging="425"/>
              <w:contextualSpacing/>
              <w:rPr>
                <w:rFonts w:asciiTheme="minorHAnsi" w:hAnsiTheme="minorHAnsi" w:cstheme="minorHAnsi"/>
              </w:rPr>
            </w:pPr>
            <w:r w:rsidRPr="00942481">
              <w:rPr>
                <w:rFonts w:asciiTheme="minorHAnsi" w:hAnsiTheme="minorHAnsi" w:cstheme="minorHAnsi"/>
              </w:rPr>
              <w:t>Produce final independent, detailed technical reports for ONR review, documenting the review of the Requesting Party’s step 4 submissions in accordance with the scope of assessment</w:t>
            </w:r>
            <w:r w:rsidR="004E0B23">
              <w:rPr>
                <w:rFonts w:asciiTheme="minorHAnsi" w:hAnsiTheme="minorHAnsi" w:cstheme="minorHAnsi"/>
              </w:rPr>
              <w:t>.</w:t>
            </w:r>
          </w:p>
          <w:p w14:paraId="19FB7ED5" w14:textId="77777777" w:rsidR="00060F03" w:rsidRPr="00942481" w:rsidRDefault="00060F03" w:rsidP="0050475F">
            <w:pPr>
              <w:numPr>
                <w:ilvl w:val="0"/>
                <w:numId w:val="2"/>
              </w:numPr>
              <w:ind w:left="698" w:hanging="425"/>
              <w:contextualSpacing/>
              <w:rPr>
                <w:rFonts w:asciiTheme="minorHAnsi" w:hAnsiTheme="minorHAnsi" w:cstheme="minorHAnsi"/>
              </w:rPr>
            </w:pPr>
            <w:r w:rsidRPr="00942481">
              <w:rPr>
                <w:rFonts w:asciiTheme="minorHAnsi" w:hAnsiTheme="minorHAnsi" w:cstheme="minorHAnsi"/>
              </w:rPr>
              <w:t>Provide continued support during the final report writing process (following April 2021) to assist with the close out of issues or queries raised.</w:t>
            </w:r>
          </w:p>
          <w:p w14:paraId="603D69CC" w14:textId="77777777" w:rsidR="00435E9F" w:rsidRPr="00942481" w:rsidRDefault="00435E9F" w:rsidP="00435E9F">
            <w:pPr>
              <w:ind w:left="698"/>
              <w:contextualSpacing/>
              <w:rPr>
                <w:rFonts w:asciiTheme="minorHAnsi" w:hAnsiTheme="minorHAnsi" w:cstheme="minorHAnsi"/>
              </w:rPr>
            </w:pPr>
          </w:p>
          <w:p w14:paraId="2F10AEB2" w14:textId="77777777" w:rsidR="003A58C2" w:rsidRPr="00942481" w:rsidRDefault="003A58C2" w:rsidP="003A58C2">
            <w:pPr>
              <w:numPr>
                <w:ilvl w:val="0"/>
                <w:numId w:val="2"/>
              </w:numPr>
              <w:ind w:left="698" w:hanging="425"/>
              <w:contextualSpacing/>
              <w:rPr>
                <w:rFonts w:asciiTheme="minorHAnsi" w:hAnsiTheme="minorHAnsi" w:cstheme="minorHAnsi"/>
              </w:rPr>
            </w:pPr>
            <w:r w:rsidRPr="00942481">
              <w:rPr>
                <w:rFonts w:asciiTheme="minorHAnsi" w:hAnsiTheme="minorHAnsi" w:cstheme="minorHAnsi"/>
              </w:rPr>
              <w:t xml:space="preserve">Project management – report </w:t>
            </w:r>
            <w:r w:rsidR="000C2842" w:rsidRPr="00942481">
              <w:rPr>
                <w:rFonts w:asciiTheme="minorHAnsi" w:hAnsiTheme="minorHAnsi" w:cstheme="minorHAnsi"/>
              </w:rPr>
              <w:t xml:space="preserve">invoices and </w:t>
            </w:r>
            <w:r w:rsidRPr="00942481">
              <w:rPr>
                <w:rFonts w:asciiTheme="minorHAnsi" w:hAnsiTheme="minorHAnsi" w:cstheme="minorHAnsi"/>
              </w:rPr>
              <w:t xml:space="preserve">monthly progress (short summary of progress and expenditure per task and team member) and coordination between the different technical disciplines within the TSC’s team, involved in the review of the UK HPR1000 Civil Engineering </w:t>
            </w:r>
            <w:r w:rsidR="000C2842" w:rsidRPr="00942481">
              <w:rPr>
                <w:rFonts w:asciiTheme="minorHAnsi" w:hAnsiTheme="minorHAnsi" w:cstheme="minorHAnsi"/>
              </w:rPr>
              <w:t xml:space="preserve">and Aircraft Impact </w:t>
            </w:r>
            <w:r w:rsidRPr="00942481">
              <w:rPr>
                <w:rFonts w:asciiTheme="minorHAnsi" w:hAnsiTheme="minorHAnsi" w:cstheme="minorHAnsi"/>
              </w:rPr>
              <w:t>sa</w:t>
            </w:r>
            <w:r w:rsidR="00E67A15" w:rsidRPr="00942481">
              <w:rPr>
                <w:rFonts w:asciiTheme="minorHAnsi" w:hAnsiTheme="minorHAnsi" w:cstheme="minorHAnsi"/>
              </w:rPr>
              <w:t>fety case</w:t>
            </w:r>
            <w:r w:rsidR="004E0B23">
              <w:rPr>
                <w:rFonts w:asciiTheme="minorHAnsi" w:hAnsiTheme="minorHAnsi" w:cstheme="minorHAnsi"/>
              </w:rPr>
              <w:t>.</w:t>
            </w:r>
          </w:p>
          <w:p w14:paraId="2E0AB89C" w14:textId="77777777" w:rsidR="003A58C2" w:rsidRPr="007D64D0" w:rsidRDefault="003A58C2" w:rsidP="003A58C2">
            <w:pPr>
              <w:pStyle w:val="TSNumberedParagraph11"/>
              <w:numPr>
                <w:ilvl w:val="0"/>
                <w:numId w:val="0"/>
              </w:numPr>
              <w:spacing w:before="240"/>
              <w:ind w:left="-11"/>
              <w:rPr>
                <w:rFonts w:asciiTheme="minorHAnsi" w:hAnsiTheme="minorHAnsi"/>
                <w:szCs w:val="22"/>
                <w:u w:val="single"/>
              </w:rPr>
            </w:pPr>
            <w:r w:rsidRPr="007D64D0">
              <w:rPr>
                <w:rFonts w:asciiTheme="minorHAnsi" w:hAnsiTheme="minorHAnsi"/>
                <w:szCs w:val="22"/>
                <w:u w:val="single"/>
              </w:rPr>
              <w:t xml:space="preserve">Documents for </w:t>
            </w:r>
            <w:r w:rsidR="00C347C1">
              <w:rPr>
                <w:rFonts w:asciiTheme="minorHAnsi" w:hAnsiTheme="minorHAnsi"/>
                <w:szCs w:val="22"/>
                <w:u w:val="single"/>
              </w:rPr>
              <w:t>Assessment</w:t>
            </w:r>
          </w:p>
          <w:p w14:paraId="6C58F942" w14:textId="77777777" w:rsidR="003A58C2" w:rsidRDefault="00972918" w:rsidP="003A58C2">
            <w:pPr>
              <w:pStyle w:val="TSNumberedParagraph11"/>
              <w:rPr>
                <w:rFonts w:asciiTheme="minorHAnsi" w:hAnsiTheme="minorHAnsi" w:cstheme="minorHAnsi"/>
              </w:rPr>
            </w:pPr>
            <w:r>
              <w:rPr>
                <w:rFonts w:asciiTheme="minorHAnsi" w:hAnsiTheme="minorHAnsi" w:cstheme="minorHAnsi"/>
              </w:rPr>
              <w:t xml:space="preserve">Requesting Party </w:t>
            </w:r>
            <w:r w:rsidR="002D786F">
              <w:rPr>
                <w:rFonts w:asciiTheme="minorHAnsi" w:hAnsiTheme="minorHAnsi" w:cstheme="minorHAnsi"/>
              </w:rPr>
              <w:t xml:space="preserve">Step 3 </w:t>
            </w:r>
            <w:r w:rsidR="003A58C2" w:rsidRPr="00B26768">
              <w:rPr>
                <w:rFonts w:asciiTheme="minorHAnsi" w:hAnsiTheme="minorHAnsi" w:cstheme="minorHAnsi"/>
              </w:rPr>
              <w:t xml:space="preserve">safety case documentation for familiarisation </w:t>
            </w:r>
            <w:r w:rsidR="00A31987" w:rsidRPr="00B26768">
              <w:rPr>
                <w:rFonts w:asciiTheme="minorHAnsi" w:hAnsiTheme="minorHAnsi" w:cstheme="minorHAnsi"/>
              </w:rPr>
              <w:t>is</w:t>
            </w:r>
            <w:r w:rsidR="003A58C2" w:rsidRPr="00B26768">
              <w:rPr>
                <w:rFonts w:asciiTheme="minorHAnsi" w:hAnsiTheme="minorHAnsi" w:cstheme="minorHAnsi"/>
              </w:rPr>
              <w:t xml:space="preserve"> given in Appendix 1. </w:t>
            </w:r>
          </w:p>
          <w:p w14:paraId="2C5F48D9" w14:textId="77777777" w:rsidR="00972918" w:rsidRPr="00B26768" w:rsidRDefault="00972918" w:rsidP="003A58C2">
            <w:pPr>
              <w:pStyle w:val="TSNumberedParagraph11"/>
              <w:rPr>
                <w:rFonts w:asciiTheme="minorHAnsi" w:hAnsiTheme="minorHAnsi" w:cstheme="minorHAnsi"/>
              </w:rPr>
            </w:pPr>
            <w:r>
              <w:rPr>
                <w:rFonts w:asciiTheme="minorHAnsi" w:hAnsiTheme="minorHAnsi" w:cstheme="minorHAnsi"/>
              </w:rPr>
              <w:t xml:space="preserve">ONR Step 3 assessment </w:t>
            </w:r>
            <w:r w:rsidRPr="00B26768">
              <w:rPr>
                <w:rFonts w:asciiTheme="minorHAnsi" w:hAnsiTheme="minorHAnsi" w:cstheme="minorHAnsi"/>
              </w:rPr>
              <w:t xml:space="preserve">documentation for familiarisation is given in Appendix </w:t>
            </w:r>
            <w:r>
              <w:rPr>
                <w:rFonts w:asciiTheme="minorHAnsi" w:hAnsiTheme="minorHAnsi" w:cstheme="minorHAnsi"/>
              </w:rPr>
              <w:t>2</w:t>
            </w:r>
            <w:r w:rsidRPr="00B26768">
              <w:rPr>
                <w:rFonts w:asciiTheme="minorHAnsi" w:hAnsiTheme="minorHAnsi" w:cstheme="minorHAnsi"/>
              </w:rPr>
              <w:t>.</w:t>
            </w:r>
          </w:p>
          <w:p w14:paraId="5E7A67A6" w14:textId="77777777" w:rsidR="003A58C2" w:rsidRDefault="003A58C2" w:rsidP="003A58C2">
            <w:pPr>
              <w:pStyle w:val="TSNumberedParagraph11"/>
              <w:rPr>
                <w:rFonts w:asciiTheme="minorHAnsi" w:hAnsiTheme="minorHAnsi" w:cstheme="minorHAnsi"/>
              </w:rPr>
            </w:pPr>
            <w:r>
              <w:rPr>
                <w:rFonts w:asciiTheme="minorHAnsi" w:hAnsiTheme="minorHAnsi" w:cstheme="minorHAnsi"/>
              </w:rPr>
              <w:t xml:space="preserve">Civil Engineering </w:t>
            </w:r>
            <w:r w:rsidRPr="007D64D0">
              <w:rPr>
                <w:rFonts w:asciiTheme="minorHAnsi" w:hAnsiTheme="minorHAnsi" w:cstheme="minorHAnsi"/>
              </w:rPr>
              <w:t xml:space="preserve">safety case documentation </w:t>
            </w:r>
            <w:r w:rsidR="002D786F">
              <w:rPr>
                <w:rFonts w:asciiTheme="minorHAnsi" w:hAnsiTheme="minorHAnsi" w:cstheme="minorHAnsi"/>
              </w:rPr>
              <w:t>to be</w:t>
            </w:r>
            <w:r>
              <w:rPr>
                <w:rFonts w:asciiTheme="minorHAnsi" w:hAnsiTheme="minorHAnsi" w:cstheme="minorHAnsi"/>
              </w:rPr>
              <w:t xml:space="preserve"> assessed </w:t>
            </w:r>
            <w:r w:rsidRPr="007D64D0">
              <w:rPr>
                <w:rFonts w:asciiTheme="minorHAnsi" w:hAnsiTheme="minorHAnsi" w:cstheme="minorHAnsi"/>
              </w:rPr>
              <w:t xml:space="preserve">during Step 4 </w:t>
            </w:r>
            <w:r w:rsidR="00A31987" w:rsidRPr="007D64D0">
              <w:rPr>
                <w:rFonts w:asciiTheme="minorHAnsi" w:hAnsiTheme="minorHAnsi" w:cstheme="minorHAnsi"/>
              </w:rPr>
              <w:t>is</w:t>
            </w:r>
            <w:r w:rsidRPr="007D64D0">
              <w:rPr>
                <w:rFonts w:asciiTheme="minorHAnsi" w:hAnsiTheme="minorHAnsi" w:cstheme="minorHAnsi"/>
              </w:rPr>
              <w:t xml:space="preserve"> given in Appendix </w:t>
            </w:r>
            <w:r w:rsidR="00972918">
              <w:rPr>
                <w:rFonts w:asciiTheme="minorHAnsi" w:hAnsiTheme="minorHAnsi" w:cstheme="minorHAnsi"/>
              </w:rPr>
              <w:t>3</w:t>
            </w:r>
            <w:r w:rsidRPr="007D64D0">
              <w:rPr>
                <w:rFonts w:asciiTheme="minorHAnsi" w:hAnsiTheme="minorHAnsi" w:cstheme="minorHAnsi"/>
              </w:rPr>
              <w:t xml:space="preserve">. </w:t>
            </w:r>
          </w:p>
          <w:p w14:paraId="18E73BB3" w14:textId="77777777" w:rsidR="002D786F" w:rsidRPr="00945D53" w:rsidRDefault="006832A3" w:rsidP="006832A3">
            <w:pPr>
              <w:pStyle w:val="TSNumberedParagraph11"/>
              <w:numPr>
                <w:ilvl w:val="0"/>
                <w:numId w:val="0"/>
              </w:numPr>
              <w:ind w:left="720"/>
              <w:rPr>
                <w:rFonts w:asciiTheme="minorHAnsi" w:hAnsiTheme="minorHAnsi" w:cstheme="minorHAnsi"/>
              </w:rPr>
            </w:pPr>
            <w:r>
              <w:rPr>
                <w:rFonts w:asciiTheme="minorHAnsi" w:hAnsiTheme="minorHAnsi" w:cstheme="minorHAnsi"/>
              </w:rPr>
              <w:t xml:space="preserve">Note: As part of workshops and technical meetings, it is expected that technical presentations will be produced </w:t>
            </w:r>
            <w:r w:rsidR="00A31987">
              <w:rPr>
                <w:rFonts w:asciiTheme="minorHAnsi" w:hAnsiTheme="minorHAnsi" w:cstheme="minorHAnsi"/>
              </w:rPr>
              <w:t>by the R</w:t>
            </w:r>
            <w:r w:rsidR="00972918">
              <w:rPr>
                <w:rFonts w:asciiTheme="minorHAnsi" w:hAnsiTheme="minorHAnsi" w:cstheme="minorHAnsi"/>
              </w:rPr>
              <w:t>equesting Party</w:t>
            </w:r>
            <w:r w:rsidR="00A31987">
              <w:rPr>
                <w:rFonts w:asciiTheme="minorHAnsi" w:hAnsiTheme="minorHAnsi" w:cstheme="minorHAnsi"/>
              </w:rPr>
              <w:t xml:space="preserve"> </w:t>
            </w:r>
            <w:r>
              <w:rPr>
                <w:rFonts w:asciiTheme="minorHAnsi" w:hAnsiTheme="minorHAnsi" w:cstheme="minorHAnsi"/>
              </w:rPr>
              <w:t>to inform</w:t>
            </w:r>
            <w:r w:rsidR="002D786F">
              <w:rPr>
                <w:rFonts w:asciiTheme="minorHAnsi" w:hAnsiTheme="minorHAnsi" w:cstheme="minorHAnsi"/>
              </w:rPr>
              <w:t xml:space="preserve"> </w:t>
            </w:r>
            <w:r w:rsidR="00A31987">
              <w:rPr>
                <w:rFonts w:asciiTheme="minorHAnsi" w:hAnsiTheme="minorHAnsi" w:cstheme="minorHAnsi"/>
              </w:rPr>
              <w:t xml:space="preserve">workshop </w:t>
            </w:r>
            <w:r w:rsidR="002D786F">
              <w:rPr>
                <w:rFonts w:asciiTheme="minorHAnsi" w:hAnsiTheme="minorHAnsi" w:cstheme="minorHAnsi"/>
              </w:rPr>
              <w:t>discussion</w:t>
            </w:r>
            <w:r>
              <w:rPr>
                <w:rFonts w:asciiTheme="minorHAnsi" w:hAnsiTheme="minorHAnsi" w:cstheme="minorHAnsi"/>
              </w:rPr>
              <w:t>s</w:t>
            </w:r>
            <w:r w:rsidR="00A31987">
              <w:rPr>
                <w:rFonts w:asciiTheme="minorHAnsi" w:hAnsiTheme="minorHAnsi" w:cstheme="minorHAnsi"/>
              </w:rPr>
              <w:t xml:space="preserve"> and improve ONR’s understanding. This additional technical material will require review.</w:t>
            </w:r>
            <w:r w:rsidR="002D786F">
              <w:rPr>
                <w:rFonts w:asciiTheme="minorHAnsi" w:hAnsiTheme="minorHAnsi" w:cstheme="minorHAnsi"/>
              </w:rPr>
              <w:t xml:space="preserve"> </w:t>
            </w:r>
          </w:p>
          <w:p w14:paraId="79EA072F" w14:textId="77777777" w:rsidR="00D24472" w:rsidRDefault="00690465" w:rsidP="00690465">
            <w:pPr>
              <w:pStyle w:val="TSNumberedParagraph11"/>
              <w:numPr>
                <w:ilvl w:val="0"/>
                <w:numId w:val="0"/>
              </w:numPr>
              <w:tabs>
                <w:tab w:val="left" w:pos="0"/>
              </w:tabs>
              <w:spacing w:before="240"/>
              <w:jc w:val="both"/>
              <w:rPr>
                <w:rFonts w:asciiTheme="minorHAnsi" w:hAnsiTheme="minorHAnsi" w:cstheme="minorHAnsi"/>
                <w:u w:val="single"/>
              </w:rPr>
            </w:pPr>
            <w:r>
              <w:rPr>
                <w:rFonts w:asciiTheme="minorHAnsi" w:hAnsiTheme="minorHAnsi" w:cstheme="minorHAnsi"/>
                <w:u w:val="single"/>
              </w:rPr>
              <w:t xml:space="preserve">Overall Project </w:t>
            </w:r>
            <w:r w:rsidR="00D24472" w:rsidRPr="00507B2D">
              <w:rPr>
                <w:rFonts w:asciiTheme="minorHAnsi" w:hAnsiTheme="minorHAnsi" w:cstheme="minorHAnsi"/>
                <w:u w:val="single"/>
              </w:rPr>
              <w:t>Timescales</w:t>
            </w:r>
          </w:p>
          <w:p w14:paraId="22228904" w14:textId="77777777" w:rsidR="00D24472" w:rsidRPr="00507B2D" w:rsidRDefault="00D24472" w:rsidP="00D24472">
            <w:pPr>
              <w:pStyle w:val="TSNumberedParagraph11"/>
              <w:tabs>
                <w:tab w:val="left" w:pos="0"/>
              </w:tabs>
              <w:spacing w:after="240"/>
              <w:ind w:left="0" w:firstLine="0"/>
              <w:jc w:val="both"/>
              <w:rPr>
                <w:rFonts w:asciiTheme="minorHAnsi" w:hAnsiTheme="minorHAnsi" w:cstheme="minorHAnsi"/>
              </w:rPr>
            </w:pPr>
            <w:r w:rsidRPr="00507B2D">
              <w:rPr>
                <w:rFonts w:asciiTheme="minorHAnsi" w:hAnsiTheme="minorHAnsi" w:cstheme="minorHAnsi"/>
              </w:rPr>
              <w:t>The following timescales are to be met for the project:</w:t>
            </w:r>
          </w:p>
          <w:p w14:paraId="21EF2A82" w14:textId="77777777" w:rsidR="00D24472" w:rsidRPr="00507B2D" w:rsidRDefault="00D24472" w:rsidP="00D24472">
            <w:pPr>
              <w:pStyle w:val="TSBullet1Square"/>
              <w:numPr>
                <w:ilvl w:val="0"/>
                <w:numId w:val="2"/>
              </w:numPr>
              <w:spacing w:after="0"/>
              <w:ind w:left="698" w:hanging="425"/>
              <w:rPr>
                <w:rFonts w:asciiTheme="minorHAnsi" w:hAnsiTheme="minorHAnsi" w:cstheme="minorHAnsi"/>
              </w:rPr>
            </w:pPr>
            <w:r w:rsidRPr="00507B2D">
              <w:rPr>
                <w:rFonts w:asciiTheme="minorHAnsi" w:hAnsiTheme="minorHAnsi" w:cstheme="minorHAnsi"/>
              </w:rPr>
              <w:t>Project commences</w:t>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Pr>
                <w:rFonts w:asciiTheme="minorHAnsi" w:hAnsiTheme="minorHAnsi" w:cstheme="minorHAnsi"/>
              </w:rPr>
              <w:tab/>
            </w:r>
            <w:r w:rsidRPr="00507B2D">
              <w:rPr>
                <w:rFonts w:asciiTheme="minorHAnsi" w:hAnsiTheme="minorHAnsi" w:cstheme="minorHAnsi"/>
              </w:rPr>
              <w:t>March 2020</w:t>
            </w:r>
          </w:p>
          <w:p w14:paraId="6F3E7EB6" w14:textId="77777777" w:rsidR="00D24472" w:rsidRPr="00507B2D" w:rsidRDefault="00D24472" w:rsidP="00D24472">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Submission Review</w:t>
            </w:r>
            <w:r w:rsidRPr="00507B2D">
              <w:rPr>
                <w:rFonts w:asciiTheme="minorHAnsi" w:hAnsiTheme="minorHAnsi" w:cstheme="minorHAnsi"/>
              </w:rPr>
              <w:t xml:space="preserve"> period</w:t>
            </w:r>
            <w:r w:rsidRPr="00507B2D">
              <w:rPr>
                <w:rFonts w:asciiTheme="minorHAnsi" w:hAnsiTheme="minorHAnsi" w:cstheme="minorHAnsi"/>
              </w:rPr>
              <w:tab/>
            </w:r>
            <w:r w:rsidRPr="00507B2D">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507B2D">
              <w:rPr>
                <w:rFonts w:asciiTheme="minorHAnsi" w:hAnsiTheme="minorHAnsi" w:cstheme="minorHAnsi"/>
              </w:rPr>
              <w:t>March 2020 – January 2021</w:t>
            </w:r>
          </w:p>
          <w:p w14:paraId="4B9002E1" w14:textId="77777777" w:rsidR="00D24472" w:rsidRPr="00507B2D" w:rsidRDefault="00D24472" w:rsidP="00D24472">
            <w:pPr>
              <w:pStyle w:val="TSBullet1Square"/>
              <w:numPr>
                <w:ilvl w:val="0"/>
                <w:numId w:val="2"/>
              </w:numPr>
              <w:spacing w:after="0"/>
              <w:ind w:left="698" w:hanging="425"/>
              <w:rPr>
                <w:rFonts w:asciiTheme="minorHAnsi" w:hAnsiTheme="minorHAnsi" w:cstheme="minorHAnsi"/>
              </w:rPr>
            </w:pPr>
            <w:r w:rsidRPr="00507B2D">
              <w:rPr>
                <w:rFonts w:asciiTheme="minorHAnsi" w:hAnsiTheme="minorHAnsi" w:cstheme="minorHAnsi"/>
              </w:rPr>
              <w:t>Final GDA submissions</w:t>
            </w:r>
            <w:r>
              <w:rPr>
                <w:rFonts w:asciiTheme="minorHAnsi" w:hAnsiTheme="minorHAnsi" w:cstheme="minorHAnsi"/>
              </w:rPr>
              <w:t xml:space="preserve"> received from Requesting Party</w:t>
            </w:r>
            <w:r>
              <w:rPr>
                <w:rFonts w:asciiTheme="minorHAnsi" w:hAnsiTheme="minorHAnsi" w:cstheme="minorHAnsi"/>
              </w:rPr>
              <w:tab/>
            </w:r>
            <w:r w:rsidRPr="00507B2D">
              <w:rPr>
                <w:rFonts w:asciiTheme="minorHAnsi" w:hAnsiTheme="minorHAnsi" w:cstheme="minorHAnsi"/>
              </w:rPr>
              <w:t>January 2021</w:t>
            </w:r>
          </w:p>
          <w:p w14:paraId="6ECB47D4" w14:textId="77777777" w:rsidR="00D24472" w:rsidRPr="00507B2D" w:rsidRDefault="00D24472" w:rsidP="00D24472">
            <w:pPr>
              <w:pStyle w:val="TSBullet1Square"/>
              <w:numPr>
                <w:ilvl w:val="0"/>
                <w:numId w:val="2"/>
              </w:numPr>
              <w:spacing w:after="0"/>
              <w:ind w:left="698" w:hanging="425"/>
              <w:rPr>
                <w:rFonts w:asciiTheme="minorHAnsi" w:hAnsiTheme="minorHAnsi" w:cstheme="minorHAnsi"/>
              </w:rPr>
            </w:pPr>
            <w:r w:rsidRPr="00507B2D">
              <w:rPr>
                <w:rFonts w:asciiTheme="minorHAnsi" w:hAnsiTheme="minorHAnsi" w:cstheme="minorHAnsi"/>
              </w:rPr>
              <w:t>Draft TSC report</w:t>
            </w:r>
            <w:r>
              <w:rPr>
                <w:rFonts w:asciiTheme="minorHAnsi" w:hAnsiTheme="minorHAnsi" w:cstheme="minorHAnsi"/>
              </w:rPr>
              <w:t>(s)</w:t>
            </w:r>
            <w:r w:rsidRPr="00507B2D">
              <w:rPr>
                <w:rFonts w:asciiTheme="minorHAnsi" w:hAnsiTheme="minorHAnsi" w:cstheme="minorHAnsi"/>
              </w:rPr>
              <w:t xml:space="preserve"> delivered to ONR</w:t>
            </w:r>
            <w:r w:rsidRPr="00507B2D">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507B2D">
              <w:rPr>
                <w:rFonts w:asciiTheme="minorHAnsi" w:hAnsiTheme="minorHAnsi" w:cstheme="minorHAnsi"/>
              </w:rPr>
              <w:t>March 2021</w:t>
            </w:r>
          </w:p>
          <w:p w14:paraId="078F84E8" w14:textId="77777777" w:rsidR="00D24472" w:rsidRDefault="00D24472" w:rsidP="00D24472">
            <w:pPr>
              <w:pStyle w:val="TSBullet1Square"/>
              <w:numPr>
                <w:ilvl w:val="0"/>
                <w:numId w:val="2"/>
              </w:numPr>
              <w:spacing w:after="0"/>
              <w:ind w:left="698" w:hanging="425"/>
              <w:rPr>
                <w:rFonts w:asciiTheme="minorHAnsi" w:hAnsiTheme="minorHAnsi" w:cstheme="minorHAnsi"/>
              </w:rPr>
            </w:pPr>
            <w:r w:rsidRPr="00507B2D">
              <w:rPr>
                <w:rFonts w:asciiTheme="minorHAnsi" w:hAnsiTheme="minorHAnsi" w:cstheme="minorHAnsi"/>
              </w:rPr>
              <w:t>Final TSC report</w:t>
            </w:r>
            <w:r>
              <w:rPr>
                <w:rFonts w:asciiTheme="minorHAnsi" w:hAnsiTheme="minorHAnsi" w:cstheme="minorHAnsi"/>
              </w:rPr>
              <w:t>(s)</w:t>
            </w:r>
            <w:r w:rsidRPr="00507B2D">
              <w:rPr>
                <w:rFonts w:asciiTheme="minorHAnsi" w:hAnsiTheme="minorHAnsi" w:cstheme="minorHAnsi"/>
              </w:rPr>
              <w:t xml:space="preserve"> delivered to ONR </w:t>
            </w:r>
            <w:r w:rsidRPr="00507B2D">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3052AE">
              <w:rPr>
                <w:rFonts w:asciiTheme="minorHAnsi" w:hAnsiTheme="minorHAnsi" w:cstheme="minorHAnsi"/>
              </w:rPr>
              <w:t>May</w:t>
            </w:r>
            <w:r w:rsidRPr="00507B2D">
              <w:rPr>
                <w:rFonts w:asciiTheme="minorHAnsi" w:hAnsiTheme="minorHAnsi" w:cstheme="minorHAnsi"/>
              </w:rPr>
              <w:t xml:space="preserve"> 2021</w:t>
            </w:r>
          </w:p>
          <w:p w14:paraId="27EA798C" w14:textId="77777777" w:rsidR="00904285" w:rsidRPr="00507B2D" w:rsidRDefault="00904285" w:rsidP="00D24472">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Close out of Step 4 issues</w:t>
            </w:r>
            <w:r w:rsidR="002D2F61">
              <w:rPr>
                <w:rFonts w:asciiTheme="minorHAnsi" w:hAnsiTheme="minorHAnsi" w:cstheme="minorHAnsi"/>
              </w:rPr>
              <w:t>/open points</w:t>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Pr>
                <w:rFonts w:asciiTheme="minorHAnsi" w:hAnsiTheme="minorHAnsi" w:cstheme="minorHAnsi"/>
              </w:rPr>
              <w:t>May 2021-August 2021</w:t>
            </w:r>
          </w:p>
          <w:p w14:paraId="6945AB5A" w14:textId="77777777" w:rsidR="00BB75C3" w:rsidRPr="00C622B9" w:rsidRDefault="00BB75C3" w:rsidP="00BB75C3">
            <w:pPr>
              <w:pStyle w:val="TSBullet1Square"/>
              <w:numPr>
                <w:ilvl w:val="0"/>
                <w:numId w:val="2"/>
              </w:numPr>
              <w:spacing w:after="0"/>
              <w:ind w:left="698" w:hanging="425"/>
              <w:rPr>
                <w:rFonts w:asciiTheme="minorHAnsi" w:hAnsiTheme="minorHAnsi" w:cstheme="minorHAnsi"/>
              </w:rPr>
            </w:pPr>
            <w:r w:rsidRPr="00C622B9">
              <w:rPr>
                <w:rFonts w:asciiTheme="minorHAnsi" w:hAnsiTheme="minorHAnsi" w:cstheme="minorHAnsi"/>
              </w:rPr>
              <w:t>End of TSC contact</w:t>
            </w:r>
            <w:r w:rsidRPr="00C622B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622B9">
              <w:rPr>
                <w:rFonts w:asciiTheme="minorHAnsi" w:hAnsiTheme="minorHAnsi" w:cstheme="minorHAnsi"/>
              </w:rPr>
              <w:t>February 2022</w:t>
            </w:r>
          </w:p>
          <w:p w14:paraId="30CB7E14" w14:textId="77777777" w:rsidR="00BB75C3" w:rsidRPr="00C622B9" w:rsidRDefault="00BB75C3" w:rsidP="00BB75C3">
            <w:pPr>
              <w:pStyle w:val="TSBullet1Square"/>
              <w:numPr>
                <w:ilvl w:val="0"/>
                <w:numId w:val="2"/>
              </w:numPr>
              <w:spacing w:after="0"/>
              <w:ind w:left="698" w:hanging="425"/>
              <w:rPr>
                <w:rFonts w:asciiTheme="minorHAnsi" w:hAnsiTheme="minorHAnsi" w:cstheme="minorHAnsi"/>
              </w:rPr>
            </w:pPr>
            <w:r w:rsidRPr="00C622B9">
              <w:rPr>
                <w:rFonts w:asciiTheme="minorHAnsi" w:hAnsiTheme="minorHAnsi" w:cstheme="minorHAnsi"/>
              </w:rPr>
              <w:t>End of GDA Step 4 / issue of DAC or iDAC</w:t>
            </w:r>
            <w:r w:rsidRPr="00C622B9">
              <w:rPr>
                <w:rFonts w:asciiTheme="minorHAnsi" w:hAnsiTheme="minorHAnsi" w:cstheme="minorHAnsi"/>
              </w:rPr>
              <w:tab/>
            </w:r>
            <w:r>
              <w:rPr>
                <w:rFonts w:asciiTheme="minorHAnsi" w:hAnsiTheme="minorHAnsi" w:cstheme="minorHAnsi"/>
              </w:rPr>
              <w:tab/>
            </w:r>
            <w:r w:rsidRPr="00C622B9">
              <w:rPr>
                <w:rFonts w:asciiTheme="minorHAnsi" w:hAnsiTheme="minorHAnsi" w:cstheme="minorHAnsi"/>
              </w:rPr>
              <w:t>February 2022</w:t>
            </w:r>
          </w:p>
          <w:p w14:paraId="09B08BB4" w14:textId="77777777" w:rsidR="00904285" w:rsidRDefault="00904285" w:rsidP="00690465">
            <w:pPr>
              <w:pStyle w:val="TSNumberedParagraph11"/>
              <w:numPr>
                <w:ilvl w:val="0"/>
                <w:numId w:val="0"/>
              </w:numPr>
              <w:tabs>
                <w:tab w:val="left" w:pos="0"/>
              </w:tabs>
              <w:jc w:val="both"/>
              <w:rPr>
                <w:rFonts w:asciiTheme="minorHAnsi" w:hAnsiTheme="minorHAnsi" w:cstheme="minorHAnsi"/>
                <w:u w:val="single"/>
              </w:rPr>
            </w:pPr>
          </w:p>
          <w:p w14:paraId="54EC21FA" w14:textId="77777777" w:rsidR="00690465" w:rsidRPr="00690465" w:rsidRDefault="00690465" w:rsidP="00690465">
            <w:pPr>
              <w:pStyle w:val="TSNumberedParagraph11"/>
              <w:numPr>
                <w:ilvl w:val="0"/>
                <w:numId w:val="0"/>
              </w:numPr>
              <w:tabs>
                <w:tab w:val="left" w:pos="0"/>
              </w:tabs>
              <w:jc w:val="both"/>
              <w:rPr>
                <w:rFonts w:asciiTheme="minorHAnsi" w:hAnsiTheme="minorHAnsi" w:cstheme="minorHAnsi"/>
                <w:u w:val="single"/>
              </w:rPr>
            </w:pPr>
            <w:r w:rsidRPr="00690465">
              <w:rPr>
                <w:rFonts w:asciiTheme="minorHAnsi" w:hAnsiTheme="minorHAnsi" w:cstheme="minorHAnsi"/>
                <w:u w:val="single"/>
              </w:rPr>
              <w:t>Deliverables</w:t>
            </w:r>
          </w:p>
          <w:p w14:paraId="01E04665" w14:textId="77777777" w:rsidR="00690465" w:rsidRDefault="00690465" w:rsidP="00690465">
            <w:pPr>
              <w:pStyle w:val="TSNumberedParagraph11"/>
              <w:rPr>
                <w:rFonts w:asciiTheme="minorHAnsi" w:hAnsiTheme="minorHAnsi" w:cstheme="minorHAnsi"/>
              </w:rPr>
            </w:pPr>
            <w:r w:rsidRPr="00690465">
              <w:rPr>
                <w:rFonts w:asciiTheme="minorHAnsi" w:hAnsiTheme="minorHAnsi" w:cstheme="minorHAnsi"/>
              </w:rPr>
              <w:t xml:space="preserve">Two final reports are required, one focusing on Aircraft Impact Analysis and the other </w:t>
            </w:r>
            <w:r w:rsidR="000F571F">
              <w:rPr>
                <w:rFonts w:asciiTheme="minorHAnsi" w:hAnsiTheme="minorHAnsi" w:cstheme="minorHAnsi"/>
              </w:rPr>
              <w:t xml:space="preserve">for </w:t>
            </w:r>
            <w:r w:rsidRPr="00690465">
              <w:rPr>
                <w:rFonts w:asciiTheme="minorHAnsi" w:hAnsiTheme="minorHAnsi" w:cstheme="minorHAnsi"/>
              </w:rPr>
              <w:t xml:space="preserve">the non- Sensitive Nuclear Information (SNI) civil engineering safety case. </w:t>
            </w:r>
          </w:p>
          <w:p w14:paraId="4A9B7B3C" w14:textId="7E090655" w:rsidR="004E0B23" w:rsidRPr="0056746F" w:rsidRDefault="00690465" w:rsidP="0056746F">
            <w:pPr>
              <w:pStyle w:val="TSNumberedParagraph11"/>
              <w:rPr>
                <w:rFonts w:asciiTheme="minorHAnsi" w:hAnsiTheme="minorHAnsi" w:cstheme="minorHAnsi"/>
              </w:rPr>
            </w:pPr>
            <w:r w:rsidRPr="00690465">
              <w:rPr>
                <w:rFonts w:asciiTheme="minorHAnsi" w:hAnsiTheme="minorHAnsi" w:cstheme="minorHAnsi"/>
              </w:rPr>
              <w:t>It is expected these two reports will be regularly issued to ONR as ‘working drafts’, with sections completed as the project progresses</w:t>
            </w:r>
            <w:r w:rsidR="0056746F">
              <w:rPr>
                <w:rFonts w:asciiTheme="minorHAnsi" w:hAnsiTheme="minorHAnsi" w:cstheme="minorHAnsi"/>
              </w:rPr>
              <w:t>.</w:t>
            </w:r>
            <w:bookmarkStart w:id="0" w:name="_GoBack"/>
            <w:bookmarkEnd w:id="0"/>
          </w:p>
          <w:p w14:paraId="49D3922D" w14:textId="77777777" w:rsidR="004552E4" w:rsidRPr="0050475F" w:rsidRDefault="004552E4" w:rsidP="00D24472">
            <w:pPr>
              <w:pStyle w:val="TSNumberedParagraph11"/>
              <w:numPr>
                <w:ilvl w:val="0"/>
                <w:numId w:val="0"/>
              </w:numPr>
              <w:tabs>
                <w:tab w:val="left" w:pos="0"/>
              </w:tabs>
              <w:spacing w:before="240" w:after="240"/>
              <w:ind w:left="720" w:hanging="720"/>
              <w:jc w:val="both"/>
              <w:rPr>
                <w:rFonts w:asciiTheme="minorHAnsi" w:hAnsiTheme="minorHAnsi" w:cstheme="minorHAnsi"/>
                <w:u w:val="single"/>
              </w:rPr>
            </w:pPr>
            <w:r w:rsidRPr="0050475F">
              <w:rPr>
                <w:rFonts w:asciiTheme="minorHAnsi" w:hAnsiTheme="minorHAnsi" w:cstheme="minorHAnsi"/>
                <w:u w:val="single"/>
              </w:rPr>
              <w:t>Assumptions</w:t>
            </w:r>
          </w:p>
          <w:p w14:paraId="549B98F8" w14:textId="77777777" w:rsidR="003A58C2" w:rsidRDefault="003A58C2" w:rsidP="00D24472">
            <w:pPr>
              <w:pStyle w:val="TSNumberedParagraph11"/>
              <w:numPr>
                <w:ilvl w:val="0"/>
                <w:numId w:val="0"/>
              </w:numPr>
              <w:tabs>
                <w:tab w:val="left" w:pos="0"/>
              </w:tabs>
              <w:spacing w:before="240" w:after="240"/>
              <w:ind w:left="720" w:hanging="720"/>
              <w:jc w:val="both"/>
              <w:rPr>
                <w:rFonts w:asciiTheme="minorHAnsi" w:hAnsiTheme="minorHAnsi" w:cstheme="minorHAnsi"/>
              </w:rPr>
            </w:pPr>
            <w:r w:rsidRPr="00C41EF9">
              <w:rPr>
                <w:rFonts w:asciiTheme="minorHAnsi" w:hAnsiTheme="minorHAnsi" w:cstheme="minorHAnsi"/>
              </w:rPr>
              <w:t>For tendering purposes it should be assumed that</w:t>
            </w:r>
            <w:r>
              <w:rPr>
                <w:rFonts w:asciiTheme="minorHAnsi" w:hAnsiTheme="minorHAnsi" w:cstheme="minorHAnsi"/>
              </w:rPr>
              <w:t>:</w:t>
            </w:r>
          </w:p>
          <w:p w14:paraId="70484D04" w14:textId="77777777" w:rsidR="002125D6" w:rsidRPr="007D64D0" w:rsidRDefault="00AB4E12" w:rsidP="002125D6">
            <w:pPr>
              <w:numPr>
                <w:ilvl w:val="0"/>
                <w:numId w:val="2"/>
              </w:numPr>
              <w:ind w:left="698" w:hanging="425"/>
              <w:contextualSpacing/>
              <w:rPr>
                <w:rFonts w:asciiTheme="minorHAnsi" w:hAnsiTheme="minorHAnsi" w:cstheme="minorHAnsi"/>
              </w:rPr>
            </w:pPr>
            <w:r>
              <w:rPr>
                <w:rFonts w:asciiTheme="minorHAnsi" w:hAnsiTheme="minorHAnsi" w:cstheme="minorHAnsi"/>
              </w:rPr>
              <w:t>The</w:t>
            </w:r>
            <w:r w:rsidR="002125D6">
              <w:rPr>
                <w:rFonts w:asciiTheme="minorHAnsi" w:hAnsiTheme="minorHAnsi" w:cstheme="minorHAnsi"/>
              </w:rPr>
              <w:t xml:space="preserve"> documents </w:t>
            </w:r>
            <w:r>
              <w:rPr>
                <w:rFonts w:asciiTheme="minorHAnsi" w:hAnsiTheme="minorHAnsi" w:cstheme="minorHAnsi"/>
              </w:rPr>
              <w:t xml:space="preserve">listed </w:t>
            </w:r>
            <w:r w:rsidR="002125D6">
              <w:rPr>
                <w:rFonts w:asciiTheme="minorHAnsi" w:hAnsiTheme="minorHAnsi" w:cstheme="minorHAnsi"/>
              </w:rPr>
              <w:t>in Appendi</w:t>
            </w:r>
            <w:r>
              <w:rPr>
                <w:rFonts w:asciiTheme="minorHAnsi" w:hAnsiTheme="minorHAnsi" w:cstheme="minorHAnsi"/>
              </w:rPr>
              <w:t>ces</w:t>
            </w:r>
            <w:r w:rsidR="002125D6">
              <w:rPr>
                <w:rFonts w:asciiTheme="minorHAnsi" w:hAnsiTheme="minorHAnsi" w:cstheme="minorHAnsi"/>
              </w:rPr>
              <w:t xml:space="preserve"> 1 and </w:t>
            </w:r>
            <w:r w:rsidR="00972918">
              <w:rPr>
                <w:rFonts w:asciiTheme="minorHAnsi" w:hAnsiTheme="minorHAnsi" w:cstheme="minorHAnsi"/>
              </w:rPr>
              <w:t>3</w:t>
            </w:r>
            <w:r w:rsidR="002125D6">
              <w:rPr>
                <w:rFonts w:asciiTheme="minorHAnsi" w:hAnsiTheme="minorHAnsi" w:cstheme="minorHAnsi"/>
              </w:rPr>
              <w:t xml:space="preserve"> will be revised and re-submitted once</w:t>
            </w:r>
            <w:r w:rsidR="004A2A99">
              <w:rPr>
                <w:rFonts w:asciiTheme="minorHAnsi" w:hAnsiTheme="minorHAnsi" w:cstheme="minorHAnsi"/>
              </w:rPr>
              <w:t xml:space="preserve"> during GDA Step 4</w:t>
            </w:r>
            <w:r w:rsidR="002125D6">
              <w:rPr>
                <w:rFonts w:asciiTheme="minorHAnsi" w:hAnsiTheme="minorHAnsi" w:cstheme="minorHAnsi"/>
              </w:rPr>
              <w:t xml:space="preserve">. The TSC should plan to review the changes to these revised documents in order to close out comments, regulatory </w:t>
            </w:r>
            <w:r w:rsidR="004A2A99">
              <w:rPr>
                <w:rFonts w:asciiTheme="minorHAnsi" w:hAnsiTheme="minorHAnsi" w:cstheme="minorHAnsi"/>
              </w:rPr>
              <w:t>queries, regulatory observations or regulatory issues</w:t>
            </w:r>
            <w:r w:rsidR="002125D6">
              <w:rPr>
                <w:rFonts w:asciiTheme="minorHAnsi" w:hAnsiTheme="minorHAnsi" w:cstheme="minorHAnsi"/>
              </w:rPr>
              <w:t xml:space="preserve"> and </w:t>
            </w:r>
            <w:r w:rsidR="004A2A99">
              <w:rPr>
                <w:rFonts w:asciiTheme="minorHAnsi" w:hAnsiTheme="minorHAnsi" w:cstheme="minorHAnsi"/>
              </w:rPr>
              <w:t xml:space="preserve">other </w:t>
            </w:r>
            <w:r w:rsidR="002125D6">
              <w:rPr>
                <w:rFonts w:asciiTheme="minorHAnsi" w:hAnsiTheme="minorHAnsi" w:cstheme="minorHAnsi"/>
              </w:rPr>
              <w:t>open points</w:t>
            </w:r>
            <w:r w:rsidR="004E0B23">
              <w:rPr>
                <w:rFonts w:asciiTheme="minorHAnsi" w:hAnsiTheme="minorHAnsi" w:cstheme="minorHAnsi"/>
              </w:rPr>
              <w:t>.</w:t>
            </w:r>
            <w:r>
              <w:rPr>
                <w:rFonts w:asciiTheme="minorHAnsi" w:hAnsiTheme="minorHAnsi" w:cstheme="minorHAnsi"/>
              </w:rPr>
              <w:t xml:space="preserve"> See the notes at the start of Appendices 1 and 3 for further details.</w:t>
            </w:r>
          </w:p>
          <w:p w14:paraId="20BF7403" w14:textId="77777777" w:rsidR="003A58C2" w:rsidRDefault="00690465" w:rsidP="00690465">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A</w:t>
            </w:r>
            <w:r w:rsidR="003A58C2">
              <w:rPr>
                <w:rFonts w:asciiTheme="minorHAnsi" w:hAnsiTheme="minorHAnsi" w:cstheme="minorHAnsi"/>
              </w:rPr>
              <w:t xml:space="preserve">ssume production </w:t>
            </w:r>
            <w:r w:rsidR="003A58C2" w:rsidRPr="00957425">
              <w:rPr>
                <w:rFonts w:asciiTheme="minorHAnsi" w:hAnsiTheme="minorHAnsi" w:cstheme="minorHAnsi"/>
              </w:rPr>
              <w:t xml:space="preserve">of </w:t>
            </w:r>
            <w:r w:rsidR="006E1DA6">
              <w:rPr>
                <w:rFonts w:asciiTheme="minorHAnsi" w:hAnsiTheme="minorHAnsi" w:cstheme="minorHAnsi"/>
              </w:rPr>
              <w:t>12</w:t>
            </w:r>
            <w:r w:rsidR="006E1DA6" w:rsidRPr="00957425">
              <w:rPr>
                <w:rFonts w:asciiTheme="minorHAnsi" w:hAnsiTheme="minorHAnsi" w:cstheme="minorHAnsi"/>
              </w:rPr>
              <w:t xml:space="preserve">0 </w:t>
            </w:r>
            <w:r w:rsidR="003A58C2" w:rsidRPr="00957425">
              <w:rPr>
                <w:rFonts w:asciiTheme="minorHAnsi" w:hAnsiTheme="minorHAnsi" w:cstheme="minorHAnsi"/>
              </w:rPr>
              <w:t>RQs</w:t>
            </w:r>
            <w:r w:rsidR="00BD7092">
              <w:rPr>
                <w:rFonts w:asciiTheme="minorHAnsi" w:hAnsiTheme="minorHAnsi" w:cstheme="minorHAnsi"/>
              </w:rPr>
              <w:t xml:space="preserve"> and the </w:t>
            </w:r>
            <w:r w:rsidR="00CC2534" w:rsidRPr="00957425">
              <w:rPr>
                <w:rFonts w:asciiTheme="minorHAnsi" w:hAnsiTheme="minorHAnsi" w:cstheme="minorHAnsi"/>
              </w:rPr>
              <w:t xml:space="preserve">review </w:t>
            </w:r>
            <w:r w:rsidR="00CC2534">
              <w:rPr>
                <w:rFonts w:asciiTheme="minorHAnsi" w:hAnsiTheme="minorHAnsi" w:cstheme="minorHAnsi"/>
              </w:rPr>
              <w:t xml:space="preserve">of RQ responses </w:t>
            </w:r>
            <w:r w:rsidR="00BD7092">
              <w:rPr>
                <w:rFonts w:asciiTheme="minorHAnsi" w:hAnsiTheme="minorHAnsi" w:cstheme="minorHAnsi"/>
              </w:rPr>
              <w:t>with supplementary technical material</w:t>
            </w:r>
            <w:r w:rsidR="004E0B23">
              <w:rPr>
                <w:rFonts w:asciiTheme="minorHAnsi" w:hAnsiTheme="minorHAnsi" w:cstheme="minorHAnsi"/>
              </w:rPr>
              <w:t>.</w:t>
            </w:r>
          </w:p>
          <w:p w14:paraId="6BD25DBF" w14:textId="77777777" w:rsidR="002D2F61" w:rsidRDefault="002D2F61" w:rsidP="00690465">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 xml:space="preserve">For Step 4 submissions, assume structural analysis and design reports are </w:t>
            </w:r>
            <w:r w:rsidR="004A2A99" w:rsidRPr="0050475F">
              <w:rPr>
                <w:rFonts w:asciiTheme="minorHAnsi" w:hAnsiTheme="minorHAnsi" w:cstheme="minorHAnsi"/>
              </w:rPr>
              <w:t>20</w:t>
            </w:r>
            <w:r w:rsidR="004A2A99" w:rsidRPr="004552E4">
              <w:rPr>
                <w:rFonts w:asciiTheme="minorHAnsi" w:hAnsiTheme="minorHAnsi" w:cstheme="minorHAnsi"/>
              </w:rPr>
              <w:t>0</w:t>
            </w:r>
            <w:r w:rsidR="004A2A99">
              <w:rPr>
                <w:rFonts w:asciiTheme="minorHAnsi" w:hAnsiTheme="minorHAnsi" w:cstheme="minorHAnsi"/>
              </w:rPr>
              <w:t xml:space="preserve"> </w:t>
            </w:r>
            <w:r>
              <w:rPr>
                <w:rFonts w:asciiTheme="minorHAnsi" w:hAnsiTheme="minorHAnsi" w:cstheme="minorHAnsi"/>
              </w:rPr>
              <w:t xml:space="preserve">pages long with calculations and design substation reports are </w:t>
            </w:r>
            <w:r w:rsidR="002125D6">
              <w:rPr>
                <w:rFonts w:asciiTheme="minorHAnsi" w:hAnsiTheme="minorHAnsi" w:cstheme="minorHAnsi"/>
              </w:rPr>
              <w:t>100 pages long</w:t>
            </w:r>
            <w:r w:rsidR="004E0B23">
              <w:rPr>
                <w:rFonts w:asciiTheme="minorHAnsi" w:hAnsiTheme="minorHAnsi" w:cstheme="minorHAnsi"/>
              </w:rPr>
              <w:t>.</w:t>
            </w:r>
          </w:p>
          <w:p w14:paraId="00634D3F" w14:textId="77777777" w:rsidR="00435E9F" w:rsidRPr="0012094D" w:rsidRDefault="002125D6" w:rsidP="00690465">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Actual p</w:t>
            </w:r>
            <w:r w:rsidR="003A58C2" w:rsidRPr="007D64D0">
              <w:rPr>
                <w:rFonts w:asciiTheme="minorHAnsi" w:hAnsiTheme="minorHAnsi" w:cstheme="minorHAnsi"/>
              </w:rPr>
              <w:t xml:space="preserve">age numbers for </w:t>
            </w:r>
            <w:r>
              <w:rPr>
                <w:rFonts w:asciiTheme="minorHAnsi" w:hAnsiTheme="minorHAnsi" w:cstheme="minorHAnsi"/>
              </w:rPr>
              <w:t xml:space="preserve">previously </w:t>
            </w:r>
            <w:r w:rsidR="003A58C2">
              <w:rPr>
                <w:rFonts w:asciiTheme="minorHAnsi" w:hAnsiTheme="minorHAnsi" w:cstheme="minorHAnsi"/>
              </w:rPr>
              <w:t>submitted documents</w:t>
            </w:r>
            <w:r w:rsidR="003A58C2" w:rsidRPr="007D64D0">
              <w:rPr>
                <w:rFonts w:asciiTheme="minorHAnsi" w:hAnsiTheme="minorHAnsi" w:cstheme="minorHAnsi"/>
              </w:rPr>
              <w:t xml:space="preserve"> are provided in Appendix 1</w:t>
            </w:r>
            <w:r w:rsidR="002D2F61">
              <w:rPr>
                <w:rFonts w:asciiTheme="minorHAnsi" w:hAnsiTheme="minorHAnsi" w:cstheme="minorHAnsi"/>
              </w:rPr>
              <w:t>.</w:t>
            </w:r>
          </w:p>
          <w:p w14:paraId="7C9709E1" w14:textId="77777777" w:rsidR="00BE1D97" w:rsidRPr="00D24472" w:rsidRDefault="00BE1D97" w:rsidP="002D2F61">
            <w:pPr>
              <w:pStyle w:val="TSBullet1Square"/>
              <w:spacing w:after="0"/>
              <w:ind w:left="698"/>
              <w:rPr>
                <w:rFonts w:asciiTheme="minorHAnsi" w:hAnsiTheme="minorHAnsi" w:cstheme="minorHAnsi"/>
              </w:rPr>
            </w:pPr>
          </w:p>
        </w:tc>
      </w:tr>
      <w:tr w:rsidR="003A58C2" w:rsidRPr="002C62C2" w14:paraId="3F0E074D" w14:textId="77777777" w:rsidTr="003A58C2">
        <w:trPr>
          <w:jc w:val="center"/>
        </w:trPr>
        <w:tc>
          <w:tcPr>
            <w:tcW w:w="9709" w:type="dxa"/>
          </w:tcPr>
          <w:p w14:paraId="7307C6B4" w14:textId="77777777" w:rsidR="003A58C2" w:rsidRPr="002C62C2" w:rsidRDefault="003A58C2" w:rsidP="003A58C2">
            <w:pPr>
              <w:pStyle w:val="TSHeadingNumbered1"/>
              <w:tabs>
                <w:tab w:val="left" w:pos="0"/>
              </w:tabs>
              <w:ind w:left="0" w:firstLine="0"/>
              <w:rPr>
                <w:rFonts w:asciiTheme="minorHAnsi" w:hAnsiTheme="minorHAnsi" w:cstheme="minorHAnsi"/>
              </w:rPr>
            </w:pPr>
            <w:r w:rsidRPr="00D95744">
              <w:rPr>
                <w:rFonts w:asciiTheme="minorHAnsi" w:hAnsiTheme="minorHAnsi" w:cstheme="minorHAnsi"/>
              </w:rPr>
              <w:lastRenderedPageBreak/>
              <w:t>CONSTRAINTS</w:t>
            </w:r>
            <w:r w:rsidRPr="002C62C2">
              <w:rPr>
                <w:rFonts w:asciiTheme="minorHAnsi" w:hAnsiTheme="minorHAnsi" w:cstheme="minorHAnsi"/>
              </w:rPr>
              <w:t xml:space="preserve"> </w:t>
            </w:r>
          </w:p>
          <w:p w14:paraId="0C5EE8DF" w14:textId="77777777" w:rsidR="003A58C2" w:rsidRPr="002C62C2" w:rsidRDefault="00463E88" w:rsidP="003A58C2">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following provides details on aspects that may </w:t>
            </w:r>
            <w:r w:rsidR="003A58C2" w:rsidRPr="002C62C2">
              <w:rPr>
                <w:rFonts w:asciiTheme="minorHAnsi" w:hAnsiTheme="minorHAnsi" w:cstheme="minorHAnsi"/>
              </w:rPr>
              <w:t>constrain the ability of potential suppliers to meet the requirement</w:t>
            </w:r>
            <w:r>
              <w:rPr>
                <w:rFonts w:asciiTheme="minorHAnsi" w:hAnsiTheme="minorHAnsi" w:cstheme="minorHAnsi"/>
              </w:rPr>
              <w:t>s</w:t>
            </w:r>
            <w:r w:rsidR="003A58C2" w:rsidRPr="002C62C2">
              <w:rPr>
                <w:rFonts w:asciiTheme="minorHAnsi" w:hAnsiTheme="minorHAnsi" w:cstheme="minorHAnsi"/>
              </w:rPr>
              <w:t>:</w:t>
            </w:r>
          </w:p>
          <w:p w14:paraId="301861B1" w14:textId="77777777" w:rsidR="003A58C2" w:rsidRPr="00BA0CAE" w:rsidRDefault="003A58C2" w:rsidP="003A58C2">
            <w:pPr>
              <w:pStyle w:val="TSBullet1Square"/>
              <w:numPr>
                <w:ilvl w:val="0"/>
                <w:numId w:val="2"/>
              </w:numPr>
              <w:spacing w:after="0"/>
              <w:ind w:left="698" w:hanging="425"/>
              <w:rPr>
                <w:rFonts w:asciiTheme="minorHAnsi" w:hAnsiTheme="minorHAnsi" w:cstheme="minorHAnsi"/>
              </w:rPr>
            </w:pPr>
            <w:r w:rsidRPr="00BA0CAE">
              <w:rPr>
                <w:rFonts w:asciiTheme="minorHAnsi" w:hAnsiTheme="minorHAnsi" w:cstheme="minorHAnsi"/>
              </w:rPr>
              <w:t xml:space="preserve">The work is expected to start and conclude in accordance with the overall timescales given above, and a project programme will be agreed with the </w:t>
            </w:r>
            <w:r w:rsidR="00DD2AAE">
              <w:rPr>
                <w:rFonts w:asciiTheme="minorHAnsi" w:hAnsiTheme="minorHAnsi" w:cstheme="minorHAnsi"/>
              </w:rPr>
              <w:t>TSC</w:t>
            </w:r>
            <w:r w:rsidRPr="00BA0CAE">
              <w:rPr>
                <w:rFonts w:asciiTheme="minorHAnsi" w:hAnsiTheme="minorHAnsi" w:cstheme="minorHAnsi"/>
              </w:rPr>
              <w:t xml:space="preserve"> upon contract award.</w:t>
            </w:r>
          </w:p>
          <w:p w14:paraId="3268A35C" w14:textId="77777777" w:rsidR="003A58C2" w:rsidRPr="00BA0CAE" w:rsidRDefault="003A58C2" w:rsidP="003A58C2">
            <w:pPr>
              <w:numPr>
                <w:ilvl w:val="0"/>
                <w:numId w:val="2"/>
              </w:numPr>
              <w:ind w:left="698" w:hanging="425"/>
              <w:contextualSpacing/>
              <w:rPr>
                <w:rFonts w:asciiTheme="minorHAnsi" w:hAnsiTheme="minorHAnsi" w:cstheme="minorHAnsi"/>
              </w:rPr>
            </w:pPr>
            <w:r w:rsidRPr="00BA0CAE">
              <w:rPr>
                <w:rFonts w:asciiTheme="minorHAnsi" w:hAnsiTheme="minorHAnsi" w:cstheme="minorHAnsi"/>
              </w:rPr>
              <w:t>ONR will provide the latest versions of relevant documentation submitted by the R</w:t>
            </w:r>
            <w:r w:rsidR="005C10E7">
              <w:rPr>
                <w:rFonts w:asciiTheme="minorHAnsi" w:hAnsiTheme="minorHAnsi" w:cstheme="minorHAnsi"/>
              </w:rPr>
              <w:t xml:space="preserve">equesting </w:t>
            </w:r>
            <w:r w:rsidRPr="00BA0CAE">
              <w:rPr>
                <w:rFonts w:asciiTheme="minorHAnsi" w:hAnsiTheme="minorHAnsi" w:cstheme="minorHAnsi"/>
              </w:rPr>
              <w:t>P</w:t>
            </w:r>
            <w:r w:rsidR="005C10E7">
              <w:rPr>
                <w:rFonts w:asciiTheme="minorHAnsi" w:hAnsiTheme="minorHAnsi" w:cstheme="minorHAnsi"/>
              </w:rPr>
              <w:t>arty</w:t>
            </w:r>
            <w:r w:rsidRPr="00BA0CAE">
              <w:rPr>
                <w:rFonts w:asciiTheme="minorHAnsi" w:hAnsiTheme="minorHAnsi" w:cstheme="minorHAnsi"/>
              </w:rPr>
              <w:t xml:space="preserve">. Further information will need to be identified and requested by the </w:t>
            </w:r>
            <w:r w:rsidR="00DD2AAE">
              <w:rPr>
                <w:rFonts w:asciiTheme="minorHAnsi" w:hAnsiTheme="minorHAnsi" w:cstheme="minorHAnsi"/>
              </w:rPr>
              <w:t>TSC</w:t>
            </w:r>
            <w:r w:rsidRPr="00BA0CAE">
              <w:rPr>
                <w:rFonts w:asciiTheme="minorHAnsi" w:hAnsiTheme="minorHAnsi" w:cstheme="minorHAnsi"/>
              </w:rPr>
              <w:t xml:space="preserve"> through 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w:t>
            </w:r>
            <w:r w:rsidR="00D95744">
              <w:rPr>
                <w:rFonts w:asciiTheme="minorHAnsi" w:hAnsiTheme="minorHAnsi" w:cstheme="minorHAnsi"/>
              </w:rPr>
              <w:t xml:space="preserve">equesting </w:t>
            </w:r>
            <w:r w:rsidRPr="00BA0CAE">
              <w:rPr>
                <w:rFonts w:asciiTheme="minorHAnsi" w:hAnsiTheme="minorHAnsi" w:cstheme="minorHAnsi"/>
              </w:rPr>
              <w:t>P</w:t>
            </w:r>
            <w:r w:rsidR="00D95744">
              <w:rPr>
                <w:rFonts w:asciiTheme="minorHAnsi" w:hAnsiTheme="minorHAnsi" w:cstheme="minorHAnsi"/>
              </w:rPr>
              <w:t>arty</w:t>
            </w:r>
            <w:r w:rsidRPr="00BA0CAE">
              <w:rPr>
                <w:rFonts w:asciiTheme="minorHAnsi" w:hAnsiTheme="minorHAnsi" w:cstheme="minorHAnsi"/>
              </w:rPr>
              <w:t xml:space="preserve">) may be required. Similarly, the quality of any response cannot be guaranteed. A pragmatic and flexible approach will need to be adopted by the </w:t>
            </w:r>
            <w:r w:rsidR="00DD2AAE">
              <w:rPr>
                <w:rFonts w:asciiTheme="minorHAnsi" w:hAnsiTheme="minorHAnsi" w:cstheme="minorHAnsi"/>
              </w:rPr>
              <w:t>TSC</w:t>
            </w:r>
            <w:r w:rsidRPr="00BA0CAE">
              <w:rPr>
                <w:rFonts w:asciiTheme="minorHAnsi" w:hAnsiTheme="minorHAnsi" w:cstheme="minorHAnsi"/>
              </w:rPr>
              <w:t xml:space="preserve"> to deal with these circumstances, both technically and contractually, should they arise.</w:t>
            </w:r>
          </w:p>
          <w:p w14:paraId="734FD503" w14:textId="77777777" w:rsidR="003A58C2" w:rsidRPr="00BA0CAE" w:rsidRDefault="003A58C2" w:rsidP="003A58C2">
            <w:pPr>
              <w:numPr>
                <w:ilvl w:val="0"/>
                <w:numId w:val="2"/>
              </w:numPr>
              <w:ind w:left="698" w:hanging="425"/>
              <w:contextualSpacing/>
              <w:rPr>
                <w:rFonts w:asciiTheme="minorHAnsi" w:hAnsiTheme="minorHAnsi" w:cstheme="minorHAnsi"/>
              </w:rPr>
            </w:pPr>
            <w:r w:rsidRPr="00BA0CAE">
              <w:rPr>
                <w:rFonts w:asciiTheme="minorHAnsi" w:hAnsiTheme="minorHAnsi" w:cstheme="minorHAnsi"/>
              </w:rPr>
              <w:t xml:space="preserve">It is expected that the successful </w:t>
            </w:r>
            <w:r w:rsidR="00DD2AAE">
              <w:rPr>
                <w:rFonts w:asciiTheme="minorHAnsi" w:hAnsiTheme="minorHAnsi" w:cstheme="minorHAnsi"/>
              </w:rPr>
              <w:t>TSC</w:t>
            </w:r>
            <w:r w:rsidRPr="00BA0CAE">
              <w:rPr>
                <w:rFonts w:asciiTheme="minorHAnsi" w:hAnsiTheme="minorHAnsi" w:cstheme="minorHAnsi"/>
              </w:rPr>
              <w:t xml:space="preserve"> will also draw upon their experience, resources and publicly available information to perform this work. The TSCs undertaking the work will be expected to have demonstrable experience in relation to the scope of this contract. </w:t>
            </w:r>
          </w:p>
          <w:p w14:paraId="58ABD710" w14:textId="77777777" w:rsidR="003A58C2" w:rsidRPr="00BA0CAE" w:rsidRDefault="003A58C2" w:rsidP="003A58C2">
            <w:pPr>
              <w:numPr>
                <w:ilvl w:val="0"/>
                <w:numId w:val="2"/>
              </w:numPr>
              <w:ind w:left="698" w:hanging="425"/>
              <w:contextualSpacing/>
              <w:rPr>
                <w:rFonts w:asciiTheme="minorHAnsi" w:hAnsiTheme="minorHAnsi" w:cstheme="minorHAnsi"/>
              </w:rPr>
            </w:pPr>
            <w:r w:rsidRPr="00BA0CAE">
              <w:rPr>
                <w:rFonts w:asciiTheme="minorHAnsi" w:hAnsiTheme="minorHAnsi" w:cstheme="minorHAnsi"/>
              </w:rPr>
              <w:t>All information received from the R</w:t>
            </w:r>
            <w:r w:rsidR="00F42857">
              <w:rPr>
                <w:rFonts w:asciiTheme="minorHAnsi" w:hAnsiTheme="minorHAnsi" w:cstheme="minorHAnsi"/>
              </w:rPr>
              <w:t xml:space="preserve">equesting </w:t>
            </w:r>
            <w:r w:rsidRPr="00BA0CAE">
              <w:rPr>
                <w:rFonts w:asciiTheme="minorHAnsi" w:hAnsiTheme="minorHAnsi" w:cstheme="minorHAnsi"/>
              </w:rPr>
              <w:t>P</w:t>
            </w:r>
            <w:r w:rsidR="00F42857">
              <w:rPr>
                <w:rFonts w:asciiTheme="minorHAnsi" w:hAnsiTheme="minorHAnsi" w:cstheme="minorHAnsi"/>
              </w:rPr>
              <w:t>arty</w:t>
            </w:r>
            <w:r w:rsidRPr="00BA0CAE">
              <w:rPr>
                <w:rFonts w:asciiTheme="minorHAnsi" w:hAnsiTheme="minorHAnsi" w:cstheme="minorHAnsi"/>
              </w:rPr>
              <w:t xml:space="preserve"> will need to be treated in accordance with the ONR Technical Support Contact Framework agreement and non-disclosure agreement. The information or a certificate of destruction will need to be returned to ONR at the end of the contract.</w:t>
            </w:r>
          </w:p>
          <w:p w14:paraId="53666E22" w14:textId="77777777" w:rsidR="003A58C2" w:rsidRPr="009A7335" w:rsidRDefault="003A58C2" w:rsidP="003A58C2">
            <w:pPr>
              <w:numPr>
                <w:ilvl w:val="0"/>
                <w:numId w:val="2"/>
              </w:numPr>
              <w:ind w:left="698" w:hanging="425"/>
              <w:contextualSpacing/>
              <w:rPr>
                <w:rFonts w:asciiTheme="minorHAnsi" w:hAnsiTheme="minorHAnsi" w:cstheme="minorHAnsi"/>
              </w:rPr>
            </w:pPr>
            <w:r w:rsidRPr="009A7335">
              <w:rPr>
                <w:rFonts w:asciiTheme="minorHAnsi" w:hAnsiTheme="minorHAnsi" w:cstheme="minorHAnsi"/>
              </w:rPr>
              <w:t xml:space="preserve">Any conflict of interest should be declared. </w:t>
            </w:r>
            <w:r w:rsidRPr="00505A53">
              <w:rPr>
                <w:rFonts w:asciiTheme="minorHAnsi" w:hAnsiTheme="minorHAnsi" w:cstheme="minorHAnsi"/>
              </w:rPr>
              <w:t>The TSC should either not have previously supported the R</w:t>
            </w:r>
            <w:r w:rsidR="00F42857">
              <w:rPr>
                <w:rFonts w:asciiTheme="minorHAnsi" w:hAnsiTheme="minorHAnsi" w:cstheme="minorHAnsi"/>
              </w:rPr>
              <w:t xml:space="preserve">equesting </w:t>
            </w:r>
            <w:r w:rsidRPr="00505A53">
              <w:rPr>
                <w:rFonts w:asciiTheme="minorHAnsi" w:hAnsiTheme="minorHAnsi" w:cstheme="minorHAnsi"/>
              </w:rPr>
              <w:t>P</w:t>
            </w:r>
            <w:r w:rsidR="00F42857">
              <w:rPr>
                <w:rFonts w:asciiTheme="minorHAnsi" w:hAnsiTheme="minorHAnsi" w:cstheme="minorHAnsi"/>
              </w:rPr>
              <w:t>arty</w:t>
            </w:r>
            <w:r w:rsidRPr="00505A53">
              <w:rPr>
                <w:rFonts w:asciiTheme="minorHAnsi" w:hAnsiTheme="minorHAnsi" w:cstheme="minorHAnsi"/>
              </w:rPr>
              <w:t xml:space="preserve"> (directly or indirectly), in developing or reviewing the UK or Chinese HPR1000 </w:t>
            </w:r>
            <w:r w:rsidR="00D24472">
              <w:rPr>
                <w:rFonts w:asciiTheme="minorHAnsi" w:hAnsiTheme="minorHAnsi" w:cstheme="minorHAnsi"/>
              </w:rPr>
              <w:t>Civil Engineer</w:t>
            </w:r>
            <w:r w:rsidR="00B05008">
              <w:rPr>
                <w:rFonts w:asciiTheme="minorHAnsi" w:hAnsiTheme="minorHAnsi" w:cstheme="minorHAnsi"/>
              </w:rPr>
              <w:t>ing</w:t>
            </w:r>
            <w:r w:rsidRPr="00505A53">
              <w:rPr>
                <w:rFonts w:asciiTheme="minorHAnsi" w:hAnsiTheme="minorHAnsi" w:cstheme="minorHAnsi"/>
              </w:rPr>
              <w:t xml:space="preserve"> safety case or should be capable of demonstrating that there is sufficient separation between the proposed project team and those working for the R</w:t>
            </w:r>
            <w:r w:rsidR="00F42857">
              <w:rPr>
                <w:rFonts w:asciiTheme="minorHAnsi" w:hAnsiTheme="minorHAnsi" w:cstheme="minorHAnsi"/>
              </w:rPr>
              <w:t xml:space="preserve">equesting </w:t>
            </w:r>
            <w:r w:rsidRPr="00505A53">
              <w:rPr>
                <w:rFonts w:asciiTheme="minorHAnsi" w:hAnsiTheme="minorHAnsi" w:cstheme="minorHAnsi"/>
              </w:rPr>
              <w:t>P</w:t>
            </w:r>
            <w:r w:rsidR="00F42857">
              <w:rPr>
                <w:rFonts w:asciiTheme="minorHAnsi" w:hAnsiTheme="minorHAnsi" w:cstheme="minorHAnsi"/>
              </w:rPr>
              <w:t>arty</w:t>
            </w:r>
            <w:r w:rsidRPr="00505A53">
              <w:rPr>
                <w:rFonts w:asciiTheme="minorHAnsi" w:hAnsiTheme="minorHAnsi" w:cstheme="minorHAnsi"/>
              </w:rPr>
              <w:t xml:space="preserve"> that there is no conflict of interest.</w:t>
            </w:r>
            <w:r>
              <w:rPr>
                <w:rFonts w:asciiTheme="minorHAnsi" w:hAnsiTheme="minorHAnsi" w:cstheme="minorHAnsi"/>
              </w:rPr>
              <w:t xml:space="preserve"> </w:t>
            </w:r>
            <w:r w:rsidRPr="009A7335">
              <w:rPr>
                <w:rFonts w:asciiTheme="minorHAnsi" w:hAnsiTheme="minorHAnsi" w:cstheme="minorHAnsi"/>
              </w:rPr>
              <w:t xml:space="preserve">Where a potential conflict exists, the </w:t>
            </w:r>
            <w:r w:rsidR="00DD2AAE">
              <w:rPr>
                <w:rFonts w:asciiTheme="minorHAnsi" w:hAnsiTheme="minorHAnsi" w:cstheme="minorHAnsi"/>
              </w:rPr>
              <w:t>TSC</w:t>
            </w:r>
            <w:r w:rsidRPr="009A7335">
              <w:rPr>
                <w:rFonts w:asciiTheme="minorHAnsi" w:hAnsiTheme="minorHAnsi" w:cstheme="minorHAnsi"/>
              </w:rPr>
              <w:t xml:space="preserve"> should describe how this will be managed</w:t>
            </w:r>
            <w:r w:rsidRPr="00505A53">
              <w:rPr>
                <w:rFonts w:asciiTheme="minorHAnsi" w:hAnsiTheme="minorHAnsi" w:cstheme="minorHAnsi"/>
              </w:rPr>
              <w:t xml:space="preserve"> by completion and submission of the Potential Conflicts of Interest Declaration form attached at Schedule C</w:t>
            </w:r>
            <w:r w:rsidRPr="009A7335">
              <w:rPr>
                <w:rFonts w:asciiTheme="minorHAnsi" w:hAnsiTheme="minorHAnsi" w:cstheme="minorHAnsi"/>
              </w:rPr>
              <w:t>.</w:t>
            </w:r>
          </w:p>
          <w:p w14:paraId="1B9BE8B8" w14:textId="77777777" w:rsidR="003A58C2" w:rsidRPr="00AC1298" w:rsidRDefault="003A58C2" w:rsidP="003A58C2">
            <w:pPr>
              <w:numPr>
                <w:ilvl w:val="0"/>
                <w:numId w:val="2"/>
              </w:numPr>
              <w:ind w:left="698" w:hanging="425"/>
              <w:contextualSpacing/>
              <w:rPr>
                <w:rFonts w:asciiTheme="minorHAnsi" w:hAnsiTheme="minorHAnsi" w:cstheme="minorHAnsi"/>
              </w:rPr>
            </w:pPr>
            <w:r w:rsidRPr="00AC1298">
              <w:rPr>
                <w:rFonts w:asciiTheme="minorHAnsi" w:hAnsiTheme="minorHAnsi" w:cstheme="minorHAnsi"/>
              </w:rPr>
              <w:t xml:space="preserve">The </w:t>
            </w:r>
            <w:r w:rsidR="00DD2AAE">
              <w:rPr>
                <w:rFonts w:asciiTheme="minorHAnsi" w:hAnsiTheme="minorHAnsi" w:cstheme="minorHAnsi"/>
              </w:rPr>
              <w:t>TSC</w:t>
            </w:r>
            <w:r w:rsidRPr="00AC1298">
              <w:rPr>
                <w:rFonts w:asciiTheme="minorHAnsi" w:hAnsiTheme="minorHAnsi" w:cstheme="minorHAnsi"/>
              </w:rPr>
              <w:t xml:space="preserve"> will need to provide assurances that it has all necessary export control licences to exchange information with ONR.</w:t>
            </w:r>
          </w:p>
          <w:p w14:paraId="473B9091" w14:textId="77777777" w:rsidR="003A58C2" w:rsidRPr="00AC1298" w:rsidRDefault="003A58C2" w:rsidP="003A58C2">
            <w:pPr>
              <w:numPr>
                <w:ilvl w:val="0"/>
                <w:numId w:val="2"/>
              </w:numPr>
              <w:ind w:left="698" w:hanging="425"/>
              <w:contextualSpacing/>
              <w:rPr>
                <w:rFonts w:asciiTheme="minorHAnsi" w:hAnsiTheme="minorHAnsi" w:cstheme="minorHAnsi"/>
              </w:rPr>
            </w:pPr>
            <w:r w:rsidRPr="00AC1298">
              <w:rPr>
                <w:rFonts w:asciiTheme="minorHAnsi" w:hAnsiTheme="minorHAnsi" w:cstheme="minorHAnsi"/>
              </w:rPr>
              <w:t xml:space="preserve">The transmittal of all documents between ONR and the </w:t>
            </w:r>
            <w:r w:rsidR="00DD2AAE">
              <w:rPr>
                <w:rFonts w:asciiTheme="minorHAnsi" w:hAnsiTheme="minorHAnsi" w:cstheme="minorHAnsi"/>
              </w:rPr>
              <w:t>TSC</w:t>
            </w:r>
            <w:r w:rsidRPr="00AC1298">
              <w:rPr>
                <w:rFonts w:asciiTheme="minorHAnsi" w:hAnsiTheme="minorHAnsi" w:cstheme="minorHAnsi"/>
              </w:rPr>
              <w:t xml:space="preserve"> will be through ONR's Joint Programme Office (JPO). This will use the egress system, regardless of the security marking (unless the documents are publicly available on the internet). </w:t>
            </w:r>
          </w:p>
          <w:p w14:paraId="5325ED95" w14:textId="77777777" w:rsidR="003A58C2" w:rsidRPr="00AC1298" w:rsidRDefault="003A58C2" w:rsidP="003A58C2">
            <w:pPr>
              <w:numPr>
                <w:ilvl w:val="0"/>
                <w:numId w:val="2"/>
              </w:numPr>
              <w:ind w:left="698" w:hanging="425"/>
              <w:contextualSpacing/>
              <w:rPr>
                <w:rFonts w:asciiTheme="minorHAnsi" w:hAnsiTheme="minorHAnsi" w:cstheme="minorHAnsi"/>
              </w:rPr>
            </w:pPr>
            <w:r w:rsidRPr="00AC1298">
              <w:rPr>
                <w:rFonts w:asciiTheme="minorHAnsi" w:hAnsiTheme="minorHAnsi" w:cstheme="minorHAnsi"/>
              </w:rPr>
              <w:t xml:space="preserve">The </w:t>
            </w:r>
            <w:r w:rsidR="00DD2AAE">
              <w:rPr>
                <w:rFonts w:asciiTheme="minorHAnsi" w:hAnsiTheme="minorHAnsi" w:cstheme="minorHAnsi"/>
              </w:rPr>
              <w:t>TSC</w:t>
            </w:r>
            <w:r w:rsidRPr="00AC1298">
              <w:rPr>
                <w:rFonts w:asciiTheme="minorHAnsi" w:hAnsiTheme="minorHAnsi" w:cstheme="minorHAnsi"/>
              </w:rPr>
              <w:t xml:space="preserve"> may be asked to sign Export Control End User Undertakings (EUU) to receive controlled technology.</w:t>
            </w:r>
          </w:p>
          <w:p w14:paraId="71183DF9" w14:textId="77777777" w:rsidR="003A58C2" w:rsidRPr="00AC1298" w:rsidRDefault="003A58C2" w:rsidP="003A58C2">
            <w:pPr>
              <w:numPr>
                <w:ilvl w:val="0"/>
                <w:numId w:val="2"/>
              </w:numPr>
              <w:ind w:left="698" w:hanging="425"/>
              <w:contextualSpacing/>
              <w:rPr>
                <w:rFonts w:asciiTheme="minorHAnsi" w:hAnsiTheme="minorHAnsi" w:cstheme="minorHAnsi"/>
              </w:rPr>
            </w:pPr>
            <w:r w:rsidRPr="00AC1298">
              <w:rPr>
                <w:rFonts w:asciiTheme="minorHAnsi" w:hAnsiTheme="minorHAnsi" w:cstheme="minorHAnsi"/>
              </w:rPr>
              <w:t xml:space="preserve">The </w:t>
            </w:r>
            <w:r w:rsidR="00DD2AAE">
              <w:rPr>
                <w:rFonts w:asciiTheme="minorHAnsi" w:hAnsiTheme="minorHAnsi" w:cstheme="minorHAnsi"/>
              </w:rPr>
              <w:t>TSC</w:t>
            </w:r>
            <w:r w:rsidRPr="00AC1298">
              <w:rPr>
                <w:rFonts w:asciiTheme="minorHAnsi" w:hAnsiTheme="minorHAnsi" w:cstheme="minorHAnsi"/>
              </w:rPr>
              <w:t xml:space="preserve"> will be required to work in accordance with ONR’s Export Control Instruction in order to facilitate engagement with the GDA R</w:t>
            </w:r>
            <w:r w:rsidR="005C10E7">
              <w:rPr>
                <w:rFonts w:asciiTheme="minorHAnsi" w:hAnsiTheme="minorHAnsi" w:cstheme="minorHAnsi"/>
              </w:rPr>
              <w:t xml:space="preserve">equesting </w:t>
            </w:r>
            <w:r w:rsidRPr="00AC1298">
              <w:rPr>
                <w:rFonts w:asciiTheme="minorHAnsi" w:hAnsiTheme="minorHAnsi" w:cstheme="minorHAnsi"/>
              </w:rPr>
              <w:t>P</w:t>
            </w:r>
            <w:r w:rsidR="005C10E7">
              <w:rPr>
                <w:rFonts w:asciiTheme="minorHAnsi" w:hAnsiTheme="minorHAnsi" w:cstheme="minorHAnsi"/>
              </w:rPr>
              <w:t>arty</w:t>
            </w:r>
            <w:r w:rsidRPr="00AC1298">
              <w:rPr>
                <w:rFonts w:asciiTheme="minorHAnsi" w:hAnsiTheme="minorHAnsi" w:cstheme="minorHAnsi"/>
              </w:rPr>
              <w:t>.</w:t>
            </w:r>
          </w:p>
          <w:p w14:paraId="4A0E7949" w14:textId="77777777" w:rsidR="003A58C2" w:rsidRPr="00AC1298" w:rsidRDefault="001E2F7A" w:rsidP="003A58C2">
            <w:pPr>
              <w:numPr>
                <w:ilvl w:val="0"/>
                <w:numId w:val="2"/>
              </w:numPr>
              <w:ind w:left="698" w:hanging="425"/>
              <w:contextualSpacing/>
              <w:rPr>
                <w:rFonts w:asciiTheme="minorHAnsi" w:hAnsiTheme="minorHAnsi" w:cstheme="minorHAnsi"/>
              </w:rPr>
            </w:pPr>
            <w:r w:rsidRPr="00004C59">
              <w:rPr>
                <w:rFonts w:asciiTheme="minorHAnsi" w:hAnsiTheme="minorHAnsi" w:cstheme="minorHAnsi"/>
              </w:rPr>
              <w:t xml:space="preserve">Specialists whose CVs are submitted at tender shall only be substituted by prior agreement with ONR. Similarly, any changes in role / responsibility during the project should be discussed and agreed with the ONR </w:t>
            </w:r>
            <w:r>
              <w:rPr>
                <w:rFonts w:asciiTheme="minorHAnsi" w:hAnsiTheme="minorHAnsi" w:cstheme="minorHAnsi"/>
              </w:rPr>
              <w:t>Project Officer</w:t>
            </w:r>
            <w:r w:rsidRPr="00004C59">
              <w:rPr>
                <w:rFonts w:asciiTheme="minorHAnsi" w:hAnsiTheme="minorHAnsi" w:cstheme="minorHAnsi"/>
              </w:rPr>
              <w:t>.</w:t>
            </w:r>
            <w:r>
              <w:rPr>
                <w:rFonts w:asciiTheme="minorHAnsi" w:hAnsiTheme="minorHAnsi" w:cstheme="minorHAnsi"/>
              </w:rPr>
              <w:t xml:space="preserve"> </w:t>
            </w:r>
            <w:r w:rsidR="003A58C2" w:rsidRPr="00AC1298">
              <w:rPr>
                <w:rFonts w:asciiTheme="minorHAnsi" w:hAnsiTheme="minorHAnsi" w:cstheme="minorHAnsi"/>
              </w:rPr>
              <w:t xml:space="preserve">The </w:t>
            </w:r>
            <w:r w:rsidR="00DD2AAE">
              <w:rPr>
                <w:rFonts w:asciiTheme="minorHAnsi" w:hAnsiTheme="minorHAnsi" w:cstheme="minorHAnsi"/>
              </w:rPr>
              <w:t>TSC</w:t>
            </w:r>
            <w:r w:rsidR="003A58C2" w:rsidRPr="00AC1298">
              <w:rPr>
                <w:rFonts w:asciiTheme="minorHAnsi" w:hAnsiTheme="minorHAnsi" w:cstheme="minorHAnsi"/>
              </w:rPr>
              <w:t xml:space="preserve"> shall not utilise any additional third party support not named in the bid documentation without ONR’s prior written consent.</w:t>
            </w:r>
          </w:p>
          <w:p w14:paraId="284FBADD" w14:textId="77777777" w:rsidR="003A58C2" w:rsidRPr="00AC1298" w:rsidRDefault="003A58C2" w:rsidP="003A58C2">
            <w:pPr>
              <w:numPr>
                <w:ilvl w:val="0"/>
                <w:numId w:val="2"/>
              </w:numPr>
              <w:ind w:left="698" w:hanging="425"/>
              <w:contextualSpacing/>
              <w:rPr>
                <w:rFonts w:asciiTheme="minorHAnsi" w:hAnsiTheme="minorHAnsi" w:cstheme="minorHAnsi"/>
              </w:rPr>
            </w:pPr>
            <w:r w:rsidRPr="00AC1298">
              <w:rPr>
                <w:rFonts w:asciiTheme="minorHAnsi" w:hAnsiTheme="minorHAnsi" w:cstheme="minorHAnsi"/>
              </w:rPr>
              <w:t>The aim of this work package is to inform and advise ONR. However, it is ONR’s intention to brief the R</w:t>
            </w:r>
            <w:r w:rsidR="00F42857">
              <w:rPr>
                <w:rFonts w:asciiTheme="minorHAnsi" w:hAnsiTheme="minorHAnsi" w:cstheme="minorHAnsi"/>
              </w:rPr>
              <w:t xml:space="preserve">equesting </w:t>
            </w:r>
            <w:r w:rsidRPr="00AC1298">
              <w:rPr>
                <w:rFonts w:asciiTheme="minorHAnsi" w:hAnsiTheme="minorHAnsi" w:cstheme="minorHAnsi"/>
              </w:rPr>
              <w:t>P</w:t>
            </w:r>
            <w:r w:rsidR="00F42857">
              <w:rPr>
                <w:rFonts w:asciiTheme="minorHAnsi" w:hAnsiTheme="minorHAnsi" w:cstheme="minorHAnsi"/>
              </w:rPr>
              <w:t>arty</w:t>
            </w:r>
            <w:r w:rsidRPr="00AC1298">
              <w:rPr>
                <w:rFonts w:asciiTheme="minorHAnsi" w:hAnsiTheme="minorHAnsi" w:cstheme="minorHAnsi"/>
              </w:rPr>
              <w:t xml:space="preserve"> on the conclusions of the work. The R</w:t>
            </w:r>
            <w:r w:rsidR="00F42857">
              <w:rPr>
                <w:rFonts w:asciiTheme="minorHAnsi" w:hAnsiTheme="minorHAnsi" w:cstheme="minorHAnsi"/>
              </w:rPr>
              <w:t xml:space="preserve">equesting </w:t>
            </w:r>
            <w:r w:rsidRPr="00AC1298">
              <w:rPr>
                <w:rFonts w:asciiTheme="minorHAnsi" w:hAnsiTheme="minorHAnsi" w:cstheme="minorHAnsi"/>
              </w:rPr>
              <w:t>P</w:t>
            </w:r>
            <w:r w:rsidR="00F42857">
              <w:rPr>
                <w:rFonts w:asciiTheme="minorHAnsi" w:hAnsiTheme="minorHAnsi" w:cstheme="minorHAnsi"/>
              </w:rPr>
              <w:t>arty</w:t>
            </w:r>
            <w:r w:rsidRPr="00AC1298">
              <w:rPr>
                <w:rFonts w:asciiTheme="minorHAnsi" w:hAnsiTheme="minorHAnsi" w:cstheme="minorHAnsi"/>
              </w:rPr>
              <w:t xml:space="preserve"> will be provided with copies of reports for information and will be invited to comment on their factual accuracy. </w:t>
            </w:r>
          </w:p>
          <w:p w14:paraId="15C085DB" w14:textId="77777777" w:rsidR="003A58C2" w:rsidRPr="00AC1298" w:rsidRDefault="003A58C2" w:rsidP="003A58C2">
            <w:pPr>
              <w:numPr>
                <w:ilvl w:val="0"/>
                <w:numId w:val="2"/>
              </w:numPr>
              <w:ind w:left="698" w:hanging="425"/>
              <w:contextualSpacing/>
              <w:rPr>
                <w:rFonts w:asciiTheme="minorHAnsi" w:hAnsiTheme="minorHAnsi" w:cstheme="minorHAnsi"/>
              </w:rPr>
            </w:pPr>
            <w:r w:rsidRPr="00AC1298">
              <w:rPr>
                <w:rFonts w:asciiTheme="minorHAnsi" w:hAnsiTheme="minorHAnsi" w:cstheme="minorHAnsi"/>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14:paraId="15DBE6AC" w14:textId="77777777" w:rsidR="003A58C2" w:rsidRPr="00942481" w:rsidRDefault="003A58C2" w:rsidP="003A58C2">
            <w:pPr>
              <w:numPr>
                <w:ilvl w:val="0"/>
                <w:numId w:val="2"/>
              </w:numPr>
              <w:ind w:left="698" w:hanging="425"/>
              <w:contextualSpacing/>
              <w:rPr>
                <w:rFonts w:asciiTheme="minorHAnsi" w:hAnsiTheme="minorHAnsi" w:cstheme="minorHAnsi"/>
                <w:szCs w:val="22"/>
              </w:rPr>
            </w:pPr>
            <w:r w:rsidRPr="00AC1298">
              <w:rPr>
                <w:rFonts w:asciiTheme="minorHAnsi" w:hAnsiTheme="minorHAnsi" w:cstheme="minorHAnsi"/>
              </w:rPr>
              <w:t xml:space="preserve">The </w:t>
            </w:r>
            <w:r w:rsidR="00DD2AAE">
              <w:rPr>
                <w:rFonts w:asciiTheme="minorHAnsi" w:hAnsiTheme="minorHAnsi" w:cstheme="minorHAnsi"/>
              </w:rPr>
              <w:t>TSC</w:t>
            </w:r>
            <w:r w:rsidRPr="00AC1298">
              <w:rPr>
                <w:rFonts w:asciiTheme="minorHAnsi" w:hAnsiTheme="minorHAnsi" w:cstheme="minorHAnsi"/>
              </w:rPr>
              <w:t xml:space="preserve"> shall </w:t>
            </w:r>
            <w:r w:rsidRPr="00942481">
              <w:rPr>
                <w:rFonts w:asciiTheme="minorHAnsi" w:hAnsiTheme="minorHAnsi" w:cstheme="minorHAnsi"/>
                <w:szCs w:val="22"/>
              </w:rPr>
              <w:t xml:space="preserve">ensure they have the relevant permissions for all codes, standards, technology, software and/or information required to deliver the scope of work. </w:t>
            </w:r>
          </w:p>
          <w:p w14:paraId="302D0C3B" w14:textId="77777777" w:rsidR="00A45DBE" w:rsidRPr="00942481" w:rsidRDefault="003A58C2" w:rsidP="00F614D8">
            <w:pPr>
              <w:numPr>
                <w:ilvl w:val="0"/>
                <w:numId w:val="2"/>
              </w:numPr>
              <w:ind w:left="698" w:hanging="425"/>
              <w:contextualSpacing/>
              <w:rPr>
                <w:rFonts w:asciiTheme="minorHAnsi" w:hAnsiTheme="minorHAnsi" w:cstheme="minorHAnsi"/>
                <w:szCs w:val="22"/>
              </w:rPr>
            </w:pPr>
            <w:r w:rsidRPr="00942481">
              <w:rPr>
                <w:rFonts w:asciiTheme="minorHAnsi" w:hAnsiTheme="minorHAnsi" w:cstheme="minorHAnsi"/>
                <w:szCs w:val="22"/>
              </w:rPr>
              <w:t xml:space="preserve">The </w:t>
            </w:r>
            <w:r w:rsidR="00DD2AAE" w:rsidRPr="00942481">
              <w:rPr>
                <w:rFonts w:asciiTheme="minorHAnsi" w:hAnsiTheme="minorHAnsi" w:cstheme="minorHAnsi"/>
                <w:szCs w:val="22"/>
              </w:rPr>
              <w:t>TSC</w:t>
            </w:r>
            <w:r w:rsidRPr="00942481">
              <w:rPr>
                <w:rFonts w:asciiTheme="minorHAnsi" w:hAnsiTheme="minorHAnsi" w:cstheme="minorHAnsi"/>
                <w:szCs w:val="22"/>
              </w:rPr>
              <w:t xml:space="preserve"> </w:t>
            </w:r>
            <w:r w:rsidR="003A06B4" w:rsidRPr="00942481">
              <w:rPr>
                <w:rFonts w:asciiTheme="minorHAnsi" w:hAnsiTheme="minorHAnsi" w:cstheme="minorHAnsi"/>
                <w:szCs w:val="22"/>
              </w:rPr>
              <w:t>should</w:t>
            </w:r>
            <w:r w:rsidRPr="00942481">
              <w:rPr>
                <w:rFonts w:asciiTheme="minorHAnsi" w:hAnsiTheme="minorHAnsi" w:cstheme="minorHAnsi"/>
                <w:szCs w:val="22"/>
              </w:rPr>
              <w:t xml:space="preserve"> identify any constraints that may impact delivery of the intended scope of work.</w:t>
            </w:r>
          </w:p>
          <w:p w14:paraId="4B3B12AB" w14:textId="77777777" w:rsidR="00A45DBE" w:rsidRPr="00942481" w:rsidRDefault="000E3424" w:rsidP="003A06B4">
            <w:pPr>
              <w:pStyle w:val="ListParagraph"/>
              <w:numPr>
                <w:ilvl w:val="0"/>
                <w:numId w:val="2"/>
              </w:numPr>
              <w:tabs>
                <w:tab w:val="clear" w:pos="-31680"/>
              </w:tabs>
              <w:ind w:left="698" w:hanging="425"/>
              <w:rPr>
                <w:rFonts w:asciiTheme="minorHAnsi" w:hAnsiTheme="minorHAnsi" w:cstheme="minorHAnsi"/>
                <w:sz w:val="22"/>
                <w:szCs w:val="22"/>
              </w:rPr>
            </w:pPr>
            <w:r w:rsidRPr="00942481">
              <w:rPr>
                <w:rFonts w:asciiTheme="minorHAnsi" w:hAnsiTheme="minorHAnsi" w:cstheme="minorHAnsi"/>
                <w:sz w:val="22"/>
                <w:szCs w:val="22"/>
              </w:rPr>
              <w:t>The TSC is responsible for making all arrangements required to support meetings in China, which include VISA applications and other travel requirements, the costs for which are to be included within this tender</w:t>
            </w:r>
            <w:r>
              <w:rPr>
                <w:rFonts w:asciiTheme="minorHAnsi" w:hAnsiTheme="minorHAnsi" w:cstheme="minorHAnsi"/>
                <w:sz w:val="22"/>
                <w:szCs w:val="22"/>
              </w:rPr>
              <w:t>.</w:t>
            </w:r>
            <w:r w:rsidR="00A45DBE" w:rsidRPr="00942481">
              <w:rPr>
                <w:rFonts w:asciiTheme="minorHAnsi" w:hAnsiTheme="minorHAnsi" w:cstheme="minorHAnsi"/>
                <w:sz w:val="22"/>
                <w:szCs w:val="22"/>
              </w:rPr>
              <w:t xml:space="preserve"> However, ONR will facilitate the provision of Invitation letters.</w:t>
            </w:r>
          </w:p>
          <w:p w14:paraId="3447FECB" w14:textId="77777777" w:rsidR="00D95744" w:rsidRDefault="00D95744" w:rsidP="00D95744">
            <w:pPr>
              <w:pStyle w:val="TSNumberedParagraph11"/>
              <w:spacing w:before="240"/>
              <w:rPr>
                <w:rFonts w:asciiTheme="minorHAnsi" w:hAnsiTheme="minorHAnsi" w:cstheme="minorHAnsi"/>
              </w:rPr>
            </w:pPr>
            <w:r w:rsidRPr="00A54E8C">
              <w:rPr>
                <w:rFonts w:asciiTheme="minorHAnsi" w:hAnsiTheme="minorHAnsi" w:cstheme="minorHAnsi"/>
              </w:rPr>
              <w:t xml:space="preserve">Constraints related to regulatory judgement:  </w:t>
            </w:r>
          </w:p>
          <w:p w14:paraId="49066EF6" w14:textId="77777777" w:rsidR="00D95744" w:rsidRDefault="00D95744" w:rsidP="00D95744">
            <w:pPr>
              <w:numPr>
                <w:ilvl w:val="0"/>
                <w:numId w:val="2"/>
              </w:numPr>
              <w:ind w:left="698" w:hanging="425"/>
              <w:contextualSpacing/>
              <w:rPr>
                <w:rFonts w:asciiTheme="minorHAnsi" w:hAnsiTheme="minorHAnsi" w:cstheme="minorHAnsi"/>
              </w:rPr>
            </w:pPr>
            <w:r w:rsidRPr="00A54E8C">
              <w:rPr>
                <w:rFonts w:asciiTheme="minorHAnsi" w:hAnsiTheme="minorHAnsi" w:cstheme="minorHAnsi"/>
              </w:rPr>
              <w:t xml:space="preserve">Whilst the </w:t>
            </w:r>
            <w:r>
              <w:rPr>
                <w:rFonts w:asciiTheme="minorHAnsi" w:hAnsiTheme="minorHAnsi" w:cstheme="minorHAnsi"/>
              </w:rPr>
              <w:t>TSC</w:t>
            </w:r>
            <w:r w:rsidRPr="00A54E8C">
              <w:rPr>
                <w:rFonts w:asciiTheme="minorHAnsi" w:hAnsiTheme="minorHAnsi" w:cstheme="minorHAnsi"/>
              </w:rPr>
              <w:t xml:space="preserve"> will undertake the detailed technical reviews, it will be done under direction and management of ONR.  Regulatory judgement</w:t>
            </w:r>
            <w:r w:rsidR="00463E88">
              <w:rPr>
                <w:rFonts w:asciiTheme="minorHAnsi" w:hAnsiTheme="minorHAnsi" w:cstheme="minorHAnsi"/>
              </w:rPr>
              <w:t xml:space="preserve">s regarding </w:t>
            </w:r>
            <w:r w:rsidRPr="00A54E8C">
              <w:rPr>
                <w:rFonts w:asciiTheme="minorHAnsi" w:hAnsiTheme="minorHAnsi" w:cstheme="minorHAnsi"/>
              </w:rPr>
              <w:t>the adequacy of the Civil Engineering</w:t>
            </w:r>
            <w:r w:rsidR="00463E88">
              <w:rPr>
                <w:rFonts w:asciiTheme="minorHAnsi" w:hAnsiTheme="minorHAnsi" w:cstheme="minorHAnsi"/>
              </w:rPr>
              <w:t xml:space="preserve"> and Aircraft Impact </w:t>
            </w:r>
            <w:r w:rsidRPr="00A54E8C">
              <w:rPr>
                <w:rFonts w:asciiTheme="minorHAnsi" w:hAnsiTheme="minorHAnsi" w:cstheme="minorHAnsi"/>
              </w:rPr>
              <w:t xml:space="preserve">safety case for the UK HPR1000 shall be made exclusively by ONR. </w:t>
            </w:r>
          </w:p>
          <w:p w14:paraId="16DBBC92" w14:textId="77777777" w:rsidR="003A58C2" w:rsidRPr="00AC1298" w:rsidRDefault="00463E88" w:rsidP="003A58C2">
            <w:pPr>
              <w:pStyle w:val="TSNumberedParagraph11"/>
              <w:spacing w:before="240"/>
              <w:rPr>
                <w:rFonts w:asciiTheme="minorHAnsi" w:hAnsiTheme="minorHAnsi" w:cstheme="minorHAnsi"/>
              </w:rPr>
            </w:pPr>
            <w:r>
              <w:rPr>
                <w:rFonts w:asciiTheme="minorHAnsi" w:hAnsiTheme="minorHAnsi" w:cstheme="minorHAnsi"/>
              </w:rPr>
              <w:t>Constraints relating to s</w:t>
            </w:r>
            <w:r w:rsidR="003A58C2" w:rsidRPr="00AC1298">
              <w:rPr>
                <w:rFonts w:asciiTheme="minorHAnsi" w:hAnsiTheme="minorHAnsi" w:cstheme="minorHAnsi"/>
              </w:rPr>
              <w:t>ecurity:</w:t>
            </w:r>
          </w:p>
          <w:p w14:paraId="06DDE16B" w14:textId="77777777" w:rsidR="003A58C2" w:rsidRPr="00BA0CAE" w:rsidRDefault="003A58C2" w:rsidP="003A58C2">
            <w:pPr>
              <w:pStyle w:val="TSBullet1Square"/>
              <w:numPr>
                <w:ilvl w:val="0"/>
                <w:numId w:val="2"/>
              </w:numPr>
              <w:spacing w:after="0"/>
              <w:ind w:left="698" w:hanging="425"/>
              <w:rPr>
                <w:rFonts w:asciiTheme="minorHAnsi" w:hAnsiTheme="minorHAnsi" w:cstheme="minorHAnsi"/>
              </w:rPr>
            </w:pPr>
            <w:r w:rsidRPr="00AC1298">
              <w:rPr>
                <w:rFonts w:asciiTheme="minorHAnsi" w:hAnsiTheme="minorHAnsi" w:cstheme="minorHAnsi"/>
              </w:rPr>
              <w:t>Some information in this contract will contain</w:t>
            </w:r>
            <w:r w:rsidRPr="00BA0CAE">
              <w:rPr>
                <w:rFonts w:asciiTheme="minorHAnsi" w:hAnsiTheme="minorHAnsi" w:cstheme="minorHAnsi"/>
              </w:rPr>
              <w:t xml:space="preserve"> protectively marked information and if so, will need to be handled accordingly. Most information will contain proprietary markings.</w:t>
            </w:r>
          </w:p>
          <w:p w14:paraId="091D7814" w14:textId="77777777" w:rsidR="003A58C2" w:rsidRPr="00BA0CAE" w:rsidRDefault="003A58C2" w:rsidP="003A58C2">
            <w:pPr>
              <w:pStyle w:val="TSBullet1Square"/>
              <w:numPr>
                <w:ilvl w:val="0"/>
                <w:numId w:val="2"/>
              </w:numPr>
              <w:spacing w:after="0"/>
              <w:ind w:left="698" w:hanging="425"/>
              <w:rPr>
                <w:rFonts w:asciiTheme="minorHAnsi" w:hAnsiTheme="minorHAnsi" w:cstheme="minorHAnsi"/>
              </w:rPr>
            </w:pPr>
            <w:r w:rsidRPr="00BA0CAE">
              <w:rPr>
                <w:rFonts w:asciiTheme="minorHAnsi" w:hAnsiTheme="minorHAnsi" w:cstheme="minorHAnsi"/>
              </w:rPr>
              <w:t>Some information in this contract will contain Sensitive Nuclear Information (SNI)</w:t>
            </w:r>
          </w:p>
          <w:p w14:paraId="4A943F34" w14:textId="77777777" w:rsidR="003A58C2" w:rsidRPr="00BB2F6B" w:rsidRDefault="008D1616" w:rsidP="003A58C2">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 xml:space="preserve">It is expected only </w:t>
            </w:r>
            <w:r w:rsidRPr="00BB2F6B">
              <w:rPr>
                <w:rFonts w:asciiTheme="minorHAnsi" w:hAnsiTheme="minorHAnsi" w:cstheme="minorHAnsi"/>
              </w:rPr>
              <w:t xml:space="preserve">Aircraft Impact Safety Case </w:t>
            </w:r>
            <w:r>
              <w:rPr>
                <w:rFonts w:asciiTheme="minorHAnsi" w:hAnsiTheme="minorHAnsi" w:cstheme="minorHAnsi"/>
              </w:rPr>
              <w:t xml:space="preserve">documents will have </w:t>
            </w:r>
            <w:r w:rsidR="003A58C2" w:rsidRPr="00BB2F6B">
              <w:rPr>
                <w:rFonts w:asciiTheme="minorHAnsi" w:hAnsiTheme="minorHAnsi" w:cstheme="minorHAnsi"/>
              </w:rPr>
              <w:t>security constraints</w:t>
            </w:r>
            <w:r>
              <w:rPr>
                <w:rFonts w:asciiTheme="minorHAnsi" w:hAnsiTheme="minorHAnsi" w:cstheme="minorHAnsi"/>
              </w:rPr>
              <w:t xml:space="preserve"> on them</w:t>
            </w:r>
            <w:r w:rsidR="003A58C2" w:rsidRPr="00BB2F6B">
              <w:rPr>
                <w:rFonts w:asciiTheme="minorHAnsi" w:hAnsiTheme="minorHAnsi" w:cstheme="minorHAnsi"/>
              </w:rPr>
              <w:t>.</w:t>
            </w:r>
          </w:p>
          <w:p w14:paraId="3449809D" w14:textId="77777777" w:rsidR="003A58C2" w:rsidRPr="006C3447" w:rsidRDefault="003A58C2" w:rsidP="003A58C2">
            <w:pPr>
              <w:pStyle w:val="TSBullet1Square"/>
              <w:numPr>
                <w:ilvl w:val="0"/>
                <w:numId w:val="2"/>
              </w:numPr>
              <w:spacing w:after="0"/>
              <w:ind w:left="698" w:hanging="425"/>
              <w:rPr>
                <w:rFonts w:asciiTheme="minorHAnsi" w:hAnsiTheme="minorHAnsi" w:cstheme="minorHAnsi"/>
              </w:rPr>
            </w:pPr>
            <w:r w:rsidRPr="006C3447">
              <w:rPr>
                <w:rFonts w:asciiTheme="minorHAnsi" w:hAnsiTheme="minorHAnsi" w:cstheme="minorHAnsi"/>
              </w:rPr>
              <w:t>It is expected that some of the R</w:t>
            </w:r>
            <w:r w:rsidR="005C10E7">
              <w:rPr>
                <w:rFonts w:asciiTheme="minorHAnsi" w:hAnsiTheme="minorHAnsi" w:cstheme="minorHAnsi"/>
              </w:rPr>
              <w:t xml:space="preserve">equesting </w:t>
            </w:r>
            <w:r w:rsidRPr="006C3447">
              <w:rPr>
                <w:rFonts w:asciiTheme="minorHAnsi" w:hAnsiTheme="minorHAnsi" w:cstheme="minorHAnsi"/>
              </w:rPr>
              <w:t>P</w:t>
            </w:r>
            <w:r w:rsidR="005C10E7">
              <w:rPr>
                <w:rFonts w:asciiTheme="minorHAnsi" w:hAnsiTheme="minorHAnsi" w:cstheme="minorHAnsi"/>
              </w:rPr>
              <w:t>arty</w:t>
            </w:r>
            <w:r w:rsidRPr="006C3447">
              <w:rPr>
                <w:rFonts w:asciiTheme="minorHAnsi" w:hAnsiTheme="minorHAnsi" w:cstheme="minorHAnsi"/>
              </w:rPr>
              <w:t>’s material and, as a consequence, the TSC’s review reports may include information of a sensitive nature and attract the UK protective marking OFFICIAL – SENSITIVE.  This material will therefore need to be handled appropriately</w:t>
            </w:r>
            <w:r>
              <w:rPr>
                <w:rFonts w:asciiTheme="minorHAnsi" w:hAnsiTheme="minorHAnsi" w:cstheme="minorHAnsi"/>
              </w:rPr>
              <w:t xml:space="preserve"> and</w:t>
            </w:r>
            <w:r w:rsidRPr="006C3447">
              <w:rPr>
                <w:rFonts w:asciiTheme="minorHAnsi" w:hAnsiTheme="minorHAnsi" w:cstheme="minorHAnsi"/>
              </w:rPr>
              <w:t xml:space="preserve"> arrangements for security vetting and IT security established in the Technical Support Contract framework agreement will need to be followed</w:t>
            </w:r>
            <w:r>
              <w:rPr>
                <w:rFonts w:asciiTheme="minorHAnsi" w:hAnsiTheme="minorHAnsi" w:cstheme="minorHAnsi"/>
              </w:rPr>
              <w:t>.</w:t>
            </w:r>
          </w:p>
          <w:p w14:paraId="02D7CEE5" w14:textId="77777777" w:rsidR="003A58C2" w:rsidRDefault="003A58C2" w:rsidP="003A58C2">
            <w:pPr>
              <w:pStyle w:val="TSBullet1Square"/>
              <w:numPr>
                <w:ilvl w:val="0"/>
                <w:numId w:val="2"/>
              </w:numPr>
              <w:spacing w:after="0"/>
              <w:ind w:left="698" w:hanging="425"/>
              <w:rPr>
                <w:rFonts w:asciiTheme="minorHAnsi" w:hAnsiTheme="minorHAnsi" w:cstheme="minorHAnsi"/>
              </w:rPr>
            </w:pPr>
            <w:r w:rsidRPr="00BB2F6B">
              <w:rPr>
                <w:rFonts w:asciiTheme="minorHAnsi" w:hAnsiTheme="minorHAnsi" w:cstheme="minorHAnsi"/>
              </w:rPr>
              <w:t>Work cannot commence on any OFFICIAL – SENSITIVE marked documents until the required security clearances of individuals working on the project have been established and the TSC’s IT systems have been demonstrated to be suitable for the protective marking applied to</w:t>
            </w:r>
            <w:r w:rsidR="008D1616">
              <w:rPr>
                <w:rFonts w:asciiTheme="minorHAnsi" w:hAnsiTheme="minorHAnsi" w:cstheme="minorHAnsi"/>
              </w:rPr>
              <w:t xml:space="preserve"> documents</w:t>
            </w:r>
            <w:r w:rsidRPr="00BB2F6B">
              <w:rPr>
                <w:rFonts w:asciiTheme="minorHAnsi" w:hAnsiTheme="minorHAnsi" w:cstheme="minorHAnsi"/>
              </w:rPr>
              <w:t>.</w:t>
            </w:r>
          </w:p>
          <w:p w14:paraId="2C28E216" w14:textId="77777777" w:rsidR="003A58C2" w:rsidRDefault="003A58C2" w:rsidP="003A58C2">
            <w:pPr>
              <w:pStyle w:val="TSNumberedParagraph11"/>
              <w:spacing w:before="240"/>
              <w:rPr>
                <w:rFonts w:asciiTheme="minorHAnsi" w:hAnsiTheme="minorHAnsi" w:cstheme="minorHAnsi"/>
              </w:rPr>
            </w:pPr>
            <w:r>
              <w:rPr>
                <w:rFonts w:asciiTheme="minorHAnsi" w:hAnsiTheme="minorHAnsi" w:cstheme="minorHAnsi"/>
              </w:rPr>
              <w:t xml:space="preserve">Project </w:t>
            </w:r>
            <w:r w:rsidRPr="00BB2F6B">
              <w:rPr>
                <w:rFonts w:asciiTheme="minorHAnsi" w:hAnsiTheme="minorHAnsi" w:cstheme="minorHAnsi"/>
              </w:rPr>
              <w:t>Scheduling constraints</w:t>
            </w:r>
            <w:r>
              <w:rPr>
                <w:rFonts w:asciiTheme="minorHAnsi" w:hAnsiTheme="minorHAnsi" w:cstheme="minorHAnsi"/>
              </w:rPr>
              <w:t>:</w:t>
            </w:r>
            <w:r w:rsidRPr="00BB2F6B">
              <w:rPr>
                <w:rFonts w:asciiTheme="minorHAnsi" w:hAnsiTheme="minorHAnsi" w:cstheme="minorHAnsi"/>
              </w:rPr>
              <w:t xml:space="preserve"> </w:t>
            </w:r>
          </w:p>
          <w:p w14:paraId="377636FE" w14:textId="77777777" w:rsidR="003A58C2" w:rsidRPr="00BB2F6B" w:rsidRDefault="003A58C2" w:rsidP="003A58C2">
            <w:pPr>
              <w:pStyle w:val="TSBullet1Square"/>
              <w:numPr>
                <w:ilvl w:val="0"/>
                <w:numId w:val="2"/>
              </w:numPr>
              <w:spacing w:after="0"/>
              <w:ind w:left="698" w:hanging="425"/>
              <w:rPr>
                <w:rFonts w:asciiTheme="minorHAnsi" w:hAnsiTheme="minorHAnsi" w:cstheme="minorHAnsi"/>
              </w:rPr>
            </w:pPr>
            <w:r>
              <w:rPr>
                <w:rFonts w:asciiTheme="minorHAnsi" w:hAnsiTheme="minorHAnsi" w:cstheme="minorHAnsi"/>
              </w:rPr>
              <w:t>M</w:t>
            </w:r>
            <w:r w:rsidRPr="00BB2F6B">
              <w:rPr>
                <w:rFonts w:asciiTheme="minorHAnsi" w:hAnsiTheme="minorHAnsi" w:cstheme="minorHAnsi"/>
              </w:rPr>
              <w:t>eetings with the R</w:t>
            </w:r>
            <w:r w:rsidR="005C10E7">
              <w:rPr>
                <w:rFonts w:asciiTheme="minorHAnsi" w:hAnsiTheme="minorHAnsi" w:cstheme="minorHAnsi"/>
              </w:rPr>
              <w:t xml:space="preserve">equesting </w:t>
            </w:r>
            <w:r w:rsidRPr="00BB2F6B">
              <w:rPr>
                <w:rFonts w:asciiTheme="minorHAnsi" w:hAnsiTheme="minorHAnsi" w:cstheme="minorHAnsi"/>
              </w:rPr>
              <w:t>P</w:t>
            </w:r>
            <w:r w:rsidR="005C10E7">
              <w:rPr>
                <w:rFonts w:asciiTheme="minorHAnsi" w:hAnsiTheme="minorHAnsi" w:cstheme="minorHAnsi"/>
              </w:rPr>
              <w:t>arty</w:t>
            </w:r>
            <w:r w:rsidRPr="00BB2F6B">
              <w:rPr>
                <w:rFonts w:asciiTheme="minorHAnsi" w:hAnsiTheme="minorHAnsi" w:cstheme="minorHAnsi"/>
              </w:rPr>
              <w:t>: ONR anticipates that a number of meetings with the R</w:t>
            </w:r>
            <w:r w:rsidR="000C6FA8">
              <w:rPr>
                <w:rFonts w:asciiTheme="minorHAnsi" w:hAnsiTheme="minorHAnsi" w:cstheme="minorHAnsi"/>
              </w:rPr>
              <w:t xml:space="preserve">equesting </w:t>
            </w:r>
            <w:r w:rsidRPr="00BB2F6B">
              <w:rPr>
                <w:rFonts w:asciiTheme="minorHAnsi" w:hAnsiTheme="minorHAnsi" w:cstheme="minorHAnsi"/>
              </w:rPr>
              <w:t>P</w:t>
            </w:r>
            <w:r w:rsidR="000C6FA8">
              <w:rPr>
                <w:rFonts w:asciiTheme="minorHAnsi" w:hAnsiTheme="minorHAnsi" w:cstheme="minorHAnsi"/>
              </w:rPr>
              <w:t>arty</w:t>
            </w:r>
            <w:r w:rsidRPr="00BB2F6B">
              <w:rPr>
                <w:rFonts w:asciiTheme="minorHAnsi" w:hAnsiTheme="minorHAnsi" w:cstheme="minorHAnsi"/>
              </w:rPr>
              <w:t xml:space="preserve"> will require participation of TSC’s staff</w:t>
            </w:r>
            <w:r w:rsidR="00463E88">
              <w:rPr>
                <w:rFonts w:asciiTheme="minorHAnsi" w:hAnsiTheme="minorHAnsi" w:cstheme="minorHAnsi"/>
              </w:rPr>
              <w:t xml:space="preserve"> both in London and China</w:t>
            </w:r>
            <w:r w:rsidRPr="00BB2F6B">
              <w:rPr>
                <w:rFonts w:asciiTheme="minorHAnsi" w:hAnsiTheme="minorHAnsi" w:cstheme="minorHAnsi"/>
              </w:rPr>
              <w:t xml:space="preserve">; </w:t>
            </w:r>
            <w:r w:rsidR="00FD598D">
              <w:rPr>
                <w:rFonts w:asciiTheme="minorHAnsi" w:hAnsiTheme="minorHAnsi" w:cstheme="minorHAnsi"/>
              </w:rPr>
              <w:t xml:space="preserve">see </w:t>
            </w:r>
            <w:r w:rsidR="00463E88">
              <w:rPr>
                <w:rFonts w:asciiTheme="minorHAnsi" w:hAnsiTheme="minorHAnsi" w:cstheme="minorHAnsi"/>
              </w:rPr>
              <w:t>A</w:t>
            </w:r>
            <w:r w:rsidR="00FD598D">
              <w:rPr>
                <w:rFonts w:asciiTheme="minorHAnsi" w:hAnsiTheme="minorHAnsi" w:cstheme="minorHAnsi"/>
              </w:rPr>
              <w:t xml:space="preserve">ppendix </w:t>
            </w:r>
            <w:r w:rsidR="00972918">
              <w:rPr>
                <w:rFonts w:asciiTheme="minorHAnsi" w:hAnsiTheme="minorHAnsi" w:cstheme="minorHAnsi"/>
              </w:rPr>
              <w:t>4</w:t>
            </w:r>
            <w:r w:rsidR="00463E88">
              <w:rPr>
                <w:rFonts w:asciiTheme="minorHAnsi" w:hAnsiTheme="minorHAnsi" w:cstheme="minorHAnsi"/>
              </w:rPr>
              <w:t>.</w:t>
            </w:r>
          </w:p>
          <w:p w14:paraId="4D288650" w14:textId="77777777" w:rsidR="003A58C2" w:rsidRPr="00AC1298" w:rsidRDefault="003A58C2" w:rsidP="003A58C2">
            <w:pPr>
              <w:pStyle w:val="TSBullet1Square"/>
              <w:numPr>
                <w:ilvl w:val="0"/>
                <w:numId w:val="2"/>
              </w:numPr>
              <w:tabs>
                <w:tab w:val="clear" w:pos="-31680"/>
              </w:tabs>
              <w:spacing w:after="0"/>
              <w:ind w:left="698" w:hanging="425"/>
              <w:rPr>
                <w:rFonts w:asciiTheme="minorHAnsi" w:hAnsiTheme="minorHAnsi" w:cstheme="minorHAnsi"/>
              </w:rPr>
            </w:pPr>
            <w:r w:rsidRPr="00AC1298">
              <w:rPr>
                <w:rFonts w:asciiTheme="minorHAnsi" w:hAnsiTheme="minorHAnsi" w:cstheme="minorHAnsi"/>
              </w:rPr>
              <w:t xml:space="preserve">A pragmatic and flexible approach will need to be adopted by the TSC to deal with the project needs in terms of meeting dates, attendance and attendees. Note the </w:t>
            </w:r>
            <w:r w:rsidR="00FD598D">
              <w:rPr>
                <w:rFonts w:asciiTheme="minorHAnsi" w:hAnsiTheme="minorHAnsi" w:cstheme="minorHAnsi"/>
              </w:rPr>
              <w:t xml:space="preserve">submission schedule in Appendix </w:t>
            </w:r>
            <w:r w:rsidR="00972918">
              <w:rPr>
                <w:rFonts w:asciiTheme="minorHAnsi" w:hAnsiTheme="minorHAnsi" w:cstheme="minorHAnsi"/>
              </w:rPr>
              <w:t xml:space="preserve">3 </w:t>
            </w:r>
            <w:r w:rsidR="00FD598D">
              <w:rPr>
                <w:rFonts w:asciiTheme="minorHAnsi" w:hAnsiTheme="minorHAnsi" w:cstheme="minorHAnsi"/>
              </w:rPr>
              <w:t xml:space="preserve">and the programme schedule in Appendix </w:t>
            </w:r>
            <w:r w:rsidR="00972918">
              <w:rPr>
                <w:rFonts w:asciiTheme="minorHAnsi" w:hAnsiTheme="minorHAnsi" w:cstheme="minorHAnsi"/>
              </w:rPr>
              <w:t>4</w:t>
            </w:r>
            <w:r w:rsidRPr="00AC1298">
              <w:rPr>
                <w:rFonts w:asciiTheme="minorHAnsi" w:hAnsiTheme="minorHAnsi" w:cstheme="minorHAnsi"/>
              </w:rPr>
              <w:t>.</w:t>
            </w:r>
          </w:p>
          <w:p w14:paraId="26B59550" w14:textId="77777777" w:rsidR="003A58C2" w:rsidRPr="00BB2F6B" w:rsidRDefault="003A58C2" w:rsidP="003A58C2">
            <w:pPr>
              <w:pStyle w:val="TSBullet1Square"/>
              <w:numPr>
                <w:ilvl w:val="0"/>
                <w:numId w:val="2"/>
              </w:numPr>
              <w:spacing w:after="0"/>
              <w:ind w:left="698" w:hanging="425"/>
              <w:rPr>
                <w:rFonts w:asciiTheme="minorHAnsi" w:hAnsiTheme="minorHAnsi" w:cstheme="minorHAnsi"/>
              </w:rPr>
            </w:pPr>
            <w:r w:rsidRPr="00BB2F6B">
              <w:rPr>
                <w:rFonts w:asciiTheme="minorHAnsi" w:hAnsiTheme="minorHAnsi" w:cstheme="minorHAnsi"/>
              </w:rPr>
              <w:t xml:space="preserve">A start date of </w:t>
            </w:r>
            <w:r w:rsidR="00BB75C3">
              <w:rPr>
                <w:rFonts w:asciiTheme="minorHAnsi" w:hAnsiTheme="minorHAnsi" w:cstheme="minorHAnsi"/>
              </w:rPr>
              <w:t xml:space="preserve">March </w:t>
            </w:r>
            <w:r>
              <w:rPr>
                <w:rFonts w:asciiTheme="minorHAnsi" w:hAnsiTheme="minorHAnsi" w:cstheme="minorHAnsi"/>
              </w:rPr>
              <w:t>2020</w:t>
            </w:r>
            <w:r w:rsidRPr="00BB2F6B">
              <w:rPr>
                <w:rFonts w:asciiTheme="minorHAnsi" w:hAnsiTheme="minorHAnsi" w:cstheme="minorHAnsi"/>
              </w:rPr>
              <w:t xml:space="preserve"> is initially proposed. This will be agreed and fixed when the contract is awarded, as will key project milestones and delivery dates for the various </w:t>
            </w:r>
            <w:r w:rsidR="00463E88">
              <w:rPr>
                <w:rFonts w:asciiTheme="minorHAnsi" w:hAnsiTheme="minorHAnsi" w:cstheme="minorHAnsi"/>
              </w:rPr>
              <w:t>deliverables</w:t>
            </w:r>
            <w:r>
              <w:rPr>
                <w:rFonts w:asciiTheme="minorHAnsi" w:hAnsiTheme="minorHAnsi" w:cstheme="minorHAnsi"/>
              </w:rPr>
              <w:t>.</w:t>
            </w:r>
            <w:r w:rsidRPr="00C41EF9">
              <w:rPr>
                <w:rFonts w:asciiTheme="minorHAnsi" w:hAnsiTheme="minorHAnsi" w:cstheme="minorHAnsi"/>
              </w:rPr>
              <w:t xml:space="preserve"> Assumed</w:t>
            </w:r>
            <w:r w:rsidR="003052AE">
              <w:rPr>
                <w:rFonts w:asciiTheme="minorHAnsi" w:hAnsiTheme="minorHAnsi" w:cstheme="minorHAnsi"/>
              </w:rPr>
              <w:t xml:space="preserve"> key</w:t>
            </w:r>
            <w:r w:rsidRPr="00C41EF9">
              <w:rPr>
                <w:rFonts w:asciiTheme="minorHAnsi" w:hAnsiTheme="minorHAnsi" w:cstheme="minorHAnsi"/>
              </w:rPr>
              <w:t xml:space="preserve"> dates fo</w:t>
            </w:r>
            <w:r>
              <w:rPr>
                <w:rFonts w:asciiTheme="minorHAnsi" w:hAnsiTheme="minorHAnsi" w:cstheme="minorHAnsi"/>
              </w:rPr>
              <w:t>r GDA Step 4 are</w:t>
            </w:r>
            <w:r w:rsidR="00BB75C3">
              <w:rPr>
                <w:rFonts w:asciiTheme="minorHAnsi" w:hAnsiTheme="minorHAnsi" w:cstheme="minorHAnsi"/>
              </w:rPr>
              <w:t xml:space="preserve"> in the project proposed timescales section of this document.</w:t>
            </w:r>
          </w:p>
          <w:p w14:paraId="1F2DE745" w14:textId="77777777" w:rsidR="003A58C2" w:rsidRPr="002C62C2" w:rsidRDefault="003A58C2" w:rsidP="00BB75C3">
            <w:pPr>
              <w:pStyle w:val="TSBullet1Square"/>
              <w:spacing w:after="0"/>
              <w:rPr>
                <w:rFonts w:asciiTheme="minorHAnsi" w:hAnsiTheme="minorHAnsi" w:cstheme="minorHAnsi"/>
                <w:iCs/>
                <w:sz w:val="20"/>
                <w:szCs w:val="20"/>
              </w:rPr>
            </w:pPr>
          </w:p>
        </w:tc>
      </w:tr>
      <w:tr w:rsidR="003A58C2" w:rsidRPr="002C62C2" w14:paraId="5A4C14A1" w14:textId="77777777" w:rsidTr="003A58C2">
        <w:trPr>
          <w:jc w:val="center"/>
        </w:trPr>
        <w:tc>
          <w:tcPr>
            <w:tcW w:w="9709" w:type="dxa"/>
          </w:tcPr>
          <w:p w14:paraId="183AE885" w14:textId="77777777" w:rsidR="003A58C2" w:rsidRPr="002C62C2" w:rsidRDefault="003A58C2" w:rsidP="003A58C2">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14:paraId="26F6FE19" w14:textId="77777777" w:rsidR="003A58C2" w:rsidRDefault="00DA2BA8" w:rsidP="003A58C2">
            <w:pPr>
              <w:pStyle w:val="TSNumberedParagraph11"/>
              <w:spacing w:before="240"/>
              <w:rPr>
                <w:rFonts w:asciiTheme="minorHAnsi" w:hAnsiTheme="minorHAnsi" w:cstheme="minorHAnsi"/>
              </w:rPr>
            </w:pPr>
            <w:r>
              <w:rPr>
                <w:rFonts w:asciiTheme="minorHAnsi" w:hAnsiTheme="minorHAnsi" w:cstheme="minorHAnsi"/>
              </w:rPr>
              <w:t>ONR will require to be kept updated about progress and delivery of the required work via bi-weekly and monthly progress meetings. It should be assumed these meetings are bi-weekly during the period up until August 2021 and then monthly until the end of the contact. This should also include a contract start-up meeting at ONR’s offices at either Cheltenham or Liverpool, or the TSC’s premises. Subsequent progress meeting should be arranged with the ONR Project Office and can be held at ONR’s offices in Cheltenham or Liverpool, the TSC’s premises, or by using teleconferencing facilities</w:t>
            </w:r>
            <w:r w:rsidR="003A58C2" w:rsidRPr="002C62C2">
              <w:rPr>
                <w:rFonts w:asciiTheme="minorHAnsi" w:hAnsiTheme="minorHAnsi" w:cstheme="minorHAnsi"/>
              </w:rPr>
              <w:t>.</w:t>
            </w:r>
          </w:p>
          <w:p w14:paraId="6C7EDF5E" w14:textId="77777777" w:rsidR="00F559F2" w:rsidRPr="00741211" w:rsidRDefault="003A58C2" w:rsidP="007B5B2B">
            <w:pPr>
              <w:pStyle w:val="TSNumberedParagraph11"/>
              <w:spacing w:before="240"/>
            </w:pPr>
            <w:r>
              <w:rPr>
                <w:rFonts w:asciiTheme="minorHAnsi" w:hAnsiTheme="minorHAnsi" w:cstheme="minorHAnsi"/>
              </w:rPr>
              <w:t>As part of the project the TSC will be expected to r</w:t>
            </w:r>
            <w:r w:rsidRPr="00F95033">
              <w:rPr>
                <w:rFonts w:asciiTheme="minorHAnsi" w:hAnsiTheme="minorHAnsi" w:cstheme="minorHAnsi"/>
              </w:rPr>
              <w:t>outinely review the programme scope, deliverables, milestones, timeframes, project costs and indicative invoice forecast</w:t>
            </w:r>
            <w:r>
              <w:rPr>
                <w:rFonts w:asciiTheme="minorHAnsi" w:hAnsiTheme="minorHAnsi" w:cstheme="minorHAnsi"/>
              </w:rPr>
              <w:t xml:space="preserve"> via monthly reporting</w:t>
            </w:r>
            <w:r w:rsidR="00BB75C3">
              <w:rPr>
                <w:rFonts w:asciiTheme="minorHAnsi" w:hAnsiTheme="minorHAnsi" w:cstheme="minorHAnsi"/>
              </w:rPr>
              <w:t>.</w:t>
            </w:r>
          </w:p>
        </w:tc>
      </w:tr>
      <w:tr w:rsidR="003A58C2" w:rsidRPr="002C62C2" w14:paraId="731DD76C" w14:textId="77777777" w:rsidTr="003A58C2">
        <w:trPr>
          <w:jc w:val="center"/>
        </w:trPr>
        <w:tc>
          <w:tcPr>
            <w:tcW w:w="9709" w:type="dxa"/>
            <w:tcBorders>
              <w:bottom w:val="single" w:sz="4" w:space="0" w:color="auto"/>
            </w:tcBorders>
            <w:shd w:val="clear" w:color="auto" w:fill="006D68"/>
          </w:tcPr>
          <w:p w14:paraId="33C04B84" w14:textId="77777777" w:rsidR="003A58C2" w:rsidRPr="002C62C2" w:rsidRDefault="003A58C2" w:rsidP="003A58C2">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3A58C2" w:rsidRPr="002C62C2" w14:paraId="15F84E33" w14:textId="77777777" w:rsidTr="003A58C2">
        <w:trPr>
          <w:jc w:val="center"/>
        </w:trPr>
        <w:tc>
          <w:tcPr>
            <w:tcW w:w="9709" w:type="dxa"/>
            <w:shd w:val="clear" w:color="auto" w:fill="auto"/>
          </w:tcPr>
          <w:p w14:paraId="5ADE4D95" w14:textId="77777777" w:rsidR="003A58C2" w:rsidRDefault="003A58C2" w:rsidP="003A58C2">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1D533701" w14:textId="77777777" w:rsidR="00F559F2" w:rsidRDefault="003A58C2" w:rsidP="00F559F2">
            <w:pPr>
              <w:pStyle w:val="TSNumberedParagraph11"/>
              <w:spacing w:before="240" w:after="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r w:rsidR="00B27D46">
              <w:rPr>
                <w:rFonts w:asciiTheme="minorHAnsi" w:hAnsiTheme="minorHAnsi" w:cstheme="minorHAnsi"/>
              </w:rPr>
              <w:t xml:space="preserve"> </w:t>
            </w:r>
          </w:p>
          <w:p w14:paraId="1C71EE18" w14:textId="77777777" w:rsidR="003A58C2" w:rsidRDefault="00B27D46" w:rsidP="00F559F2">
            <w:pPr>
              <w:pStyle w:val="TSNumberedParagraph11"/>
              <w:spacing w:before="240" w:after="0"/>
              <w:rPr>
                <w:rFonts w:asciiTheme="minorHAnsi" w:hAnsiTheme="minorHAnsi" w:cstheme="minorHAnsi"/>
              </w:rPr>
            </w:pPr>
            <w:r>
              <w:rPr>
                <w:rFonts w:asciiTheme="minorHAnsi" w:hAnsiTheme="minorHAnsi" w:cstheme="minorHAnsi"/>
              </w:rPr>
              <w:t>Please provide the following:</w:t>
            </w:r>
          </w:p>
          <w:p w14:paraId="59C7C231" w14:textId="77777777" w:rsidR="0089069B" w:rsidRDefault="0089069B" w:rsidP="0050475F">
            <w:pPr>
              <w:pStyle w:val="TSBullet1Square"/>
              <w:tabs>
                <w:tab w:val="left" w:pos="698"/>
              </w:tabs>
              <w:spacing w:after="0"/>
              <w:ind w:left="698"/>
              <w:contextualSpacing w:val="0"/>
              <w:rPr>
                <w:rFonts w:asciiTheme="minorHAnsi" w:hAnsiTheme="minorHAnsi" w:cstheme="minorHAnsi"/>
              </w:rPr>
            </w:pPr>
          </w:p>
          <w:p w14:paraId="5F71C9D6" w14:textId="77777777" w:rsidR="0089069B" w:rsidRDefault="0089069B" w:rsidP="00BA3C2E">
            <w:pPr>
              <w:pStyle w:val="TSBullet1Square"/>
              <w:numPr>
                <w:ilvl w:val="0"/>
                <w:numId w:val="2"/>
              </w:numPr>
              <w:tabs>
                <w:tab w:val="clear" w:pos="-31680"/>
                <w:tab w:val="left" w:pos="698"/>
              </w:tabs>
              <w:spacing w:after="0"/>
              <w:ind w:left="698" w:hanging="425"/>
              <w:contextualSpacing w:val="0"/>
              <w:rPr>
                <w:rFonts w:asciiTheme="minorHAnsi" w:hAnsiTheme="minorHAnsi" w:cstheme="minorHAnsi"/>
              </w:rPr>
            </w:pPr>
            <w:r>
              <w:rPr>
                <w:rFonts w:asciiTheme="minorHAnsi" w:hAnsiTheme="minorHAnsi" w:cstheme="minorHAnsi"/>
              </w:rPr>
              <w:t>project organogram outlining the assessment team structure and associated charge rates;</w:t>
            </w:r>
          </w:p>
          <w:p w14:paraId="2B58F022" w14:textId="77777777" w:rsidR="00C228C1" w:rsidRDefault="00AD383B" w:rsidP="00BA3C2E">
            <w:pPr>
              <w:pStyle w:val="TSBullet1Square"/>
              <w:numPr>
                <w:ilvl w:val="0"/>
                <w:numId w:val="2"/>
              </w:numPr>
              <w:tabs>
                <w:tab w:val="clear" w:pos="-31680"/>
                <w:tab w:val="left" w:pos="698"/>
              </w:tabs>
              <w:spacing w:after="0"/>
              <w:ind w:left="698" w:hanging="425"/>
              <w:contextualSpacing w:val="0"/>
              <w:rPr>
                <w:rFonts w:asciiTheme="minorHAnsi" w:hAnsiTheme="minorHAnsi" w:cstheme="minorHAnsi"/>
              </w:rPr>
            </w:pPr>
            <w:r>
              <w:rPr>
                <w:rFonts w:asciiTheme="minorHAnsi" w:hAnsiTheme="minorHAnsi" w:cstheme="minorHAnsi"/>
              </w:rPr>
              <w:t>individual</w:t>
            </w:r>
            <w:r w:rsidR="003A58C2" w:rsidRPr="00C622B9">
              <w:rPr>
                <w:rFonts w:asciiTheme="minorHAnsi" w:hAnsiTheme="minorHAnsi" w:cstheme="minorHAnsi"/>
              </w:rPr>
              <w:t xml:space="preserve"> CVs</w:t>
            </w:r>
            <w:r w:rsidR="00891E66">
              <w:rPr>
                <w:rFonts w:asciiTheme="minorHAnsi" w:hAnsiTheme="minorHAnsi" w:cstheme="minorHAnsi"/>
              </w:rPr>
              <w:t xml:space="preserve"> </w:t>
            </w:r>
            <w:r w:rsidR="0089069B">
              <w:rPr>
                <w:rFonts w:asciiTheme="minorHAnsi" w:hAnsiTheme="minorHAnsi" w:cstheme="minorHAnsi"/>
              </w:rPr>
              <w:t>for team members;</w:t>
            </w:r>
          </w:p>
          <w:p w14:paraId="0E011694" w14:textId="77777777" w:rsidR="00EF17B5" w:rsidRDefault="00EF17B5" w:rsidP="00BA3C2E">
            <w:pPr>
              <w:pStyle w:val="TSBullet1Square"/>
              <w:numPr>
                <w:ilvl w:val="0"/>
                <w:numId w:val="2"/>
              </w:numPr>
              <w:tabs>
                <w:tab w:val="clear" w:pos="-31680"/>
                <w:tab w:val="left" w:pos="698"/>
              </w:tabs>
              <w:spacing w:after="0"/>
              <w:ind w:left="698" w:hanging="425"/>
              <w:contextualSpacing w:val="0"/>
              <w:rPr>
                <w:rFonts w:asciiTheme="minorHAnsi" w:hAnsiTheme="minorHAnsi" w:cstheme="minorHAnsi"/>
              </w:rPr>
            </w:pPr>
            <w:r w:rsidRPr="00C228C1">
              <w:rPr>
                <w:rFonts w:asciiTheme="minorHAnsi" w:hAnsiTheme="minorHAnsi" w:cstheme="minorHAnsi"/>
              </w:rPr>
              <w:t>organisational examples of any similar civil engineering projects</w:t>
            </w:r>
            <w:r w:rsidR="004A4499" w:rsidRPr="00C228C1">
              <w:rPr>
                <w:rFonts w:asciiTheme="minorHAnsi" w:hAnsiTheme="minorHAnsi" w:cstheme="minorHAnsi"/>
              </w:rPr>
              <w:t xml:space="preserve"> for ONR</w:t>
            </w:r>
            <w:r w:rsidR="009D22E6">
              <w:rPr>
                <w:rFonts w:asciiTheme="minorHAnsi" w:hAnsiTheme="minorHAnsi" w:cstheme="minorHAnsi"/>
              </w:rPr>
              <w:t>;</w:t>
            </w:r>
          </w:p>
          <w:p w14:paraId="5ACBF784" w14:textId="77777777" w:rsidR="00EF17B5" w:rsidRPr="00EF17B5" w:rsidRDefault="00EF17B5" w:rsidP="00BA3C2E">
            <w:pPr>
              <w:pStyle w:val="TSBullet1Square"/>
              <w:numPr>
                <w:ilvl w:val="0"/>
                <w:numId w:val="2"/>
              </w:numPr>
              <w:tabs>
                <w:tab w:val="left" w:pos="698"/>
              </w:tabs>
              <w:spacing w:after="0"/>
              <w:ind w:left="698" w:hanging="425"/>
              <w:contextualSpacing w:val="0"/>
              <w:rPr>
                <w:rFonts w:asciiTheme="minorHAnsi" w:hAnsiTheme="minorHAnsi" w:cstheme="minorHAnsi"/>
              </w:rPr>
            </w:pPr>
            <w:r w:rsidRPr="00EF17B5">
              <w:rPr>
                <w:rFonts w:asciiTheme="minorHAnsi" w:hAnsiTheme="minorHAnsi" w:cstheme="minorHAnsi"/>
              </w:rPr>
              <w:t xml:space="preserve">a description </w:t>
            </w:r>
            <w:r w:rsidR="00403AB1">
              <w:rPr>
                <w:rFonts w:asciiTheme="minorHAnsi" w:hAnsiTheme="minorHAnsi" w:cstheme="minorHAnsi"/>
              </w:rPr>
              <w:t>/</w:t>
            </w:r>
            <w:r>
              <w:rPr>
                <w:rFonts w:asciiTheme="minorHAnsi" w:hAnsiTheme="minorHAnsi" w:cstheme="minorHAnsi"/>
              </w:rPr>
              <w:t xml:space="preserve"> plan </w:t>
            </w:r>
            <w:r w:rsidR="009D6B4B" w:rsidRPr="00EF17B5">
              <w:rPr>
                <w:rFonts w:asciiTheme="minorHAnsi" w:hAnsiTheme="minorHAnsi" w:cstheme="minorHAnsi"/>
              </w:rPr>
              <w:t>(methodology)</w:t>
            </w:r>
            <w:r w:rsidR="009D6B4B">
              <w:rPr>
                <w:rFonts w:asciiTheme="minorHAnsi" w:hAnsiTheme="minorHAnsi" w:cstheme="minorHAnsi"/>
              </w:rPr>
              <w:t xml:space="preserve"> </w:t>
            </w:r>
            <w:r w:rsidRPr="00EF17B5">
              <w:rPr>
                <w:rFonts w:asciiTheme="minorHAnsi" w:hAnsiTheme="minorHAnsi" w:cstheme="minorHAnsi"/>
              </w:rPr>
              <w:t xml:space="preserve">of how you will deliver the scope of work </w:t>
            </w:r>
            <w:r w:rsidR="0089069B">
              <w:rPr>
                <w:rFonts w:asciiTheme="minorHAnsi" w:hAnsiTheme="minorHAnsi" w:cstheme="minorHAnsi"/>
              </w:rPr>
              <w:t xml:space="preserve">outlining </w:t>
            </w:r>
            <w:r w:rsidR="00107D19">
              <w:rPr>
                <w:rFonts w:asciiTheme="minorHAnsi" w:hAnsiTheme="minorHAnsi" w:cstheme="minorHAnsi"/>
              </w:rPr>
              <w:t xml:space="preserve">the rationale behind the quantity of </w:t>
            </w:r>
            <w:r w:rsidR="004A4499">
              <w:rPr>
                <w:rFonts w:asciiTheme="minorHAnsi" w:hAnsiTheme="minorHAnsi" w:cstheme="minorHAnsi"/>
              </w:rPr>
              <w:t xml:space="preserve">specialist </w:t>
            </w:r>
            <w:r w:rsidRPr="00EF17B5">
              <w:rPr>
                <w:rFonts w:asciiTheme="minorHAnsi" w:hAnsiTheme="minorHAnsi" w:cstheme="minorHAnsi"/>
              </w:rPr>
              <w:t xml:space="preserve">technical resource </w:t>
            </w:r>
            <w:r w:rsidR="00107D19">
              <w:rPr>
                <w:rFonts w:asciiTheme="minorHAnsi" w:hAnsiTheme="minorHAnsi" w:cstheme="minorHAnsi"/>
              </w:rPr>
              <w:t xml:space="preserve">allocated to </w:t>
            </w:r>
            <w:r w:rsidRPr="00EF17B5">
              <w:rPr>
                <w:rFonts w:asciiTheme="minorHAnsi" w:hAnsiTheme="minorHAnsi" w:cstheme="minorHAnsi"/>
              </w:rPr>
              <w:t>the relevant sample areas</w:t>
            </w:r>
            <w:r>
              <w:rPr>
                <w:rFonts w:asciiTheme="minorHAnsi" w:hAnsiTheme="minorHAnsi" w:cstheme="minorHAnsi"/>
              </w:rPr>
              <w:t>;</w:t>
            </w:r>
          </w:p>
          <w:p w14:paraId="5DE3754B" w14:textId="77777777" w:rsidR="00EF17B5" w:rsidRDefault="00EF17B5" w:rsidP="0050475F">
            <w:pPr>
              <w:pStyle w:val="TSBullet1Square"/>
              <w:numPr>
                <w:ilvl w:val="0"/>
                <w:numId w:val="2"/>
              </w:numPr>
              <w:tabs>
                <w:tab w:val="clear" w:pos="-31680"/>
                <w:tab w:val="left" w:pos="0"/>
                <w:tab w:val="left" w:pos="698"/>
              </w:tabs>
              <w:spacing w:after="0"/>
              <w:ind w:left="698" w:hanging="425"/>
              <w:contextualSpacing w:val="0"/>
              <w:rPr>
                <w:rFonts w:asciiTheme="minorHAnsi" w:hAnsiTheme="minorHAnsi" w:cstheme="minorHAnsi"/>
              </w:rPr>
            </w:pPr>
            <w:r>
              <w:rPr>
                <w:rFonts w:asciiTheme="minorHAnsi" w:hAnsiTheme="minorHAnsi" w:cstheme="minorHAnsi"/>
              </w:rPr>
              <w:t xml:space="preserve">a project delivery </w:t>
            </w:r>
            <w:r w:rsidR="00403AB1">
              <w:rPr>
                <w:rFonts w:asciiTheme="minorHAnsi" w:hAnsiTheme="minorHAnsi" w:cstheme="minorHAnsi"/>
              </w:rPr>
              <w:t xml:space="preserve">programme </w:t>
            </w:r>
            <w:r>
              <w:rPr>
                <w:rFonts w:asciiTheme="minorHAnsi" w:hAnsiTheme="minorHAnsi" w:cstheme="minorHAnsi"/>
              </w:rPr>
              <w:t>showing activities</w:t>
            </w:r>
            <w:r w:rsidR="00107D19">
              <w:rPr>
                <w:rFonts w:asciiTheme="minorHAnsi" w:hAnsiTheme="minorHAnsi" w:cstheme="minorHAnsi"/>
              </w:rPr>
              <w:t>,</w:t>
            </w:r>
            <w:r>
              <w:rPr>
                <w:rFonts w:asciiTheme="minorHAnsi" w:hAnsiTheme="minorHAnsi" w:cstheme="minorHAnsi"/>
              </w:rPr>
              <w:t xml:space="preserve"> milestones</w:t>
            </w:r>
            <w:r w:rsidR="00107D19">
              <w:rPr>
                <w:rFonts w:asciiTheme="minorHAnsi" w:hAnsiTheme="minorHAnsi" w:cstheme="minorHAnsi"/>
              </w:rPr>
              <w:t xml:space="preserve"> and resource allocations</w:t>
            </w:r>
            <w:r>
              <w:rPr>
                <w:rFonts w:asciiTheme="minorHAnsi" w:hAnsiTheme="minorHAnsi" w:cstheme="minorHAnsi"/>
              </w:rPr>
              <w:t xml:space="preserve">; </w:t>
            </w:r>
          </w:p>
          <w:p w14:paraId="7A179F20" w14:textId="77777777" w:rsidR="00EF17B5" w:rsidRPr="002C62C2" w:rsidRDefault="00EF17B5" w:rsidP="0050475F">
            <w:pPr>
              <w:pStyle w:val="TSBullet1Square"/>
              <w:numPr>
                <w:ilvl w:val="0"/>
                <w:numId w:val="2"/>
              </w:numPr>
              <w:tabs>
                <w:tab w:val="clear" w:pos="-31680"/>
                <w:tab w:val="left" w:pos="0"/>
                <w:tab w:val="left" w:pos="698"/>
              </w:tabs>
              <w:spacing w:after="0"/>
              <w:ind w:left="698" w:hanging="425"/>
              <w:contextualSpacing w:val="0"/>
              <w:rPr>
                <w:rFonts w:asciiTheme="minorHAnsi" w:hAnsiTheme="minorHAnsi" w:cstheme="minorHAnsi"/>
              </w:rPr>
            </w:pPr>
            <w:r>
              <w:rPr>
                <w:rFonts w:asciiTheme="minorHAnsi" w:hAnsiTheme="minorHAnsi" w:cstheme="minorHAnsi"/>
              </w:rPr>
              <w:t>details of any assumptions or constraints;</w:t>
            </w:r>
          </w:p>
          <w:p w14:paraId="77408981" w14:textId="77777777" w:rsidR="00EF17B5" w:rsidRDefault="00EF17B5" w:rsidP="00BA3C2E">
            <w:pPr>
              <w:pStyle w:val="TSBullet1Square"/>
              <w:numPr>
                <w:ilvl w:val="0"/>
                <w:numId w:val="2"/>
              </w:numPr>
              <w:tabs>
                <w:tab w:val="left" w:pos="698"/>
              </w:tabs>
              <w:spacing w:after="0"/>
              <w:ind w:left="698" w:hanging="425"/>
              <w:contextualSpacing w:val="0"/>
              <w:rPr>
                <w:rFonts w:asciiTheme="minorHAnsi" w:hAnsiTheme="minorHAnsi" w:cstheme="minorHAnsi"/>
              </w:rPr>
            </w:pPr>
            <w:r>
              <w:rPr>
                <w:rFonts w:asciiTheme="minorHAnsi" w:hAnsiTheme="minorHAnsi" w:cstheme="minorHAnsi"/>
              </w:rPr>
              <w:t>an outline of anticipated engagement (project meetings &amp; management) between ONR and TSC;</w:t>
            </w:r>
          </w:p>
          <w:p w14:paraId="01E815E0" w14:textId="77777777" w:rsidR="003A58C2" w:rsidRDefault="003A58C2" w:rsidP="0050475F">
            <w:pPr>
              <w:pStyle w:val="TSBullet1Square"/>
              <w:numPr>
                <w:ilvl w:val="0"/>
                <w:numId w:val="2"/>
              </w:numPr>
              <w:tabs>
                <w:tab w:val="clear" w:pos="-31680"/>
                <w:tab w:val="left" w:pos="0"/>
                <w:tab w:val="left" w:pos="698"/>
              </w:tabs>
              <w:spacing w:after="0"/>
              <w:ind w:left="698" w:hanging="425"/>
              <w:contextualSpacing w:val="0"/>
              <w:rPr>
                <w:rFonts w:asciiTheme="minorHAnsi" w:hAnsiTheme="minorHAnsi" w:cstheme="minorHAnsi"/>
              </w:rPr>
            </w:pPr>
            <w:r>
              <w:rPr>
                <w:rFonts w:asciiTheme="minorHAnsi" w:hAnsiTheme="minorHAnsi" w:cstheme="minorHAnsi"/>
              </w:rPr>
              <w:t>a description of proposed deliverables and/or outputs;</w:t>
            </w:r>
            <w:r w:rsidRPr="00C622B9">
              <w:rPr>
                <w:rFonts w:asciiTheme="minorHAnsi" w:hAnsiTheme="minorHAnsi" w:cstheme="minorHAnsi"/>
              </w:rPr>
              <w:t xml:space="preserve"> </w:t>
            </w:r>
          </w:p>
          <w:p w14:paraId="3F9BD72A" w14:textId="77777777" w:rsidR="003A58C2" w:rsidRDefault="003A58C2" w:rsidP="0050475F">
            <w:pPr>
              <w:pStyle w:val="TSBullet1Square"/>
              <w:numPr>
                <w:ilvl w:val="0"/>
                <w:numId w:val="47"/>
              </w:numPr>
              <w:tabs>
                <w:tab w:val="left" w:pos="0"/>
                <w:tab w:val="left" w:pos="698"/>
              </w:tabs>
              <w:spacing w:after="0"/>
              <w:ind w:left="698" w:hanging="425"/>
              <w:contextualSpacing w:val="0"/>
              <w:rPr>
                <w:rFonts w:asciiTheme="minorHAnsi" w:hAnsiTheme="minorHAnsi" w:cstheme="minorHAnsi"/>
              </w:rPr>
            </w:pPr>
            <w:r w:rsidRPr="00140A50">
              <w:rPr>
                <w:rFonts w:asciiTheme="minorHAnsi" w:hAnsiTheme="minorHAnsi" w:cstheme="minorHAnsi"/>
              </w:rPr>
              <w:t xml:space="preserve">details of proposed cost and associated </w:t>
            </w:r>
            <w:r w:rsidR="00AC41BC">
              <w:rPr>
                <w:rFonts w:asciiTheme="minorHAnsi" w:hAnsiTheme="minorHAnsi" w:cstheme="minorHAnsi"/>
              </w:rPr>
              <w:t>resource</w:t>
            </w:r>
            <w:r w:rsidRPr="00140A50">
              <w:rPr>
                <w:rFonts w:asciiTheme="minorHAnsi" w:hAnsiTheme="minorHAnsi" w:cstheme="minorHAnsi"/>
              </w:rPr>
              <w:t xml:space="preserve"> assumptions</w:t>
            </w:r>
            <w:r w:rsidR="001E2F7A">
              <w:rPr>
                <w:rFonts w:asciiTheme="minorHAnsi" w:hAnsiTheme="minorHAnsi" w:cstheme="minorHAnsi"/>
              </w:rPr>
              <w:t>;</w:t>
            </w:r>
            <w:r w:rsidRPr="00140A50">
              <w:rPr>
                <w:rFonts w:asciiTheme="minorHAnsi" w:hAnsiTheme="minorHAnsi" w:cstheme="minorHAnsi"/>
              </w:rPr>
              <w:t xml:space="preserve"> </w:t>
            </w:r>
          </w:p>
          <w:p w14:paraId="589A4737" w14:textId="77777777" w:rsidR="00403AB1" w:rsidRDefault="003A58C2" w:rsidP="00BA3C2E">
            <w:pPr>
              <w:pStyle w:val="TSBullet1Square"/>
              <w:numPr>
                <w:ilvl w:val="0"/>
                <w:numId w:val="2"/>
              </w:numPr>
              <w:tabs>
                <w:tab w:val="left" w:pos="698"/>
              </w:tabs>
              <w:spacing w:after="0"/>
              <w:ind w:left="698" w:hanging="425"/>
              <w:contextualSpacing w:val="0"/>
              <w:rPr>
                <w:rFonts w:asciiTheme="minorHAnsi" w:hAnsiTheme="minorHAnsi" w:cstheme="minorHAnsi"/>
              </w:rPr>
            </w:pPr>
            <w:r w:rsidRPr="00C622B9">
              <w:rPr>
                <w:rFonts w:asciiTheme="minorHAnsi" w:hAnsiTheme="minorHAnsi" w:cstheme="minorHAnsi"/>
              </w:rPr>
              <w:t>arrangements fo</w:t>
            </w:r>
            <w:r w:rsidR="00403AB1">
              <w:rPr>
                <w:rFonts w:asciiTheme="minorHAnsi" w:hAnsiTheme="minorHAnsi" w:cstheme="minorHAnsi"/>
              </w:rPr>
              <w:t>r managing delivery of the work;</w:t>
            </w:r>
          </w:p>
          <w:p w14:paraId="31AAFB79" w14:textId="77777777" w:rsidR="003A58C2" w:rsidRDefault="00403AB1" w:rsidP="00BA3C2E">
            <w:pPr>
              <w:pStyle w:val="TSBullet1Square"/>
              <w:numPr>
                <w:ilvl w:val="0"/>
                <w:numId w:val="2"/>
              </w:numPr>
              <w:tabs>
                <w:tab w:val="left" w:pos="698"/>
              </w:tabs>
              <w:spacing w:after="0"/>
              <w:ind w:left="698" w:hanging="425"/>
              <w:contextualSpacing w:val="0"/>
              <w:rPr>
                <w:rFonts w:asciiTheme="minorHAnsi" w:hAnsiTheme="minorHAnsi" w:cstheme="minorHAnsi"/>
              </w:rPr>
            </w:pPr>
            <w:r w:rsidRPr="00C622B9">
              <w:rPr>
                <w:rFonts w:asciiTheme="minorHAnsi" w:hAnsiTheme="minorHAnsi" w:cstheme="minorHAnsi"/>
              </w:rPr>
              <w:t xml:space="preserve">arrangements for </w:t>
            </w:r>
            <w:r w:rsidR="003A58C2" w:rsidRPr="00C622B9">
              <w:rPr>
                <w:rFonts w:asciiTheme="minorHAnsi" w:hAnsiTheme="minorHAnsi" w:cstheme="minorHAnsi"/>
              </w:rPr>
              <w:t>dealing with disputes</w:t>
            </w:r>
            <w:r w:rsidR="00EF17B5">
              <w:rPr>
                <w:rFonts w:asciiTheme="minorHAnsi" w:hAnsiTheme="minorHAnsi" w:cstheme="minorHAnsi"/>
              </w:rPr>
              <w:t xml:space="preserve"> </w:t>
            </w:r>
            <w:r w:rsidR="003A58C2" w:rsidRPr="00C622B9">
              <w:rPr>
                <w:rFonts w:asciiTheme="minorHAnsi" w:hAnsiTheme="minorHAnsi" w:cstheme="minorHAnsi"/>
              </w:rPr>
              <w:t xml:space="preserve">(including details of the </w:t>
            </w:r>
            <w:r>
              <w:rPr>
                <w:rFonts w:asciiTheme="minorHAnsi" w:hAnsiTheme="minorHAnsi" w:cstheme="minorHAnsi"/>
              </w:rPr>
              <w:t>role responsible</w:t>
            </w:r>
            <w:r w:rsidR="003A58C2" w:rsidRPr="00C622B9">
              <w:rPr>
                <w:rFonts w:asciiTheme="minorHAnsi" w:hAnsiTheme="minorHAnsi" w:cstheme="minorHAnsi"/>
              </w:rPr>
              <w:t xml:space="preserve">, who will act as point of contact with the ONR </w:t>
            </w:r>
            <w:r w:rsidR="003A58C2">
              <w:rPr>
                <w:rFonts w:asciiTheme="minorHAnsi" w:hAnsiTheme="minorHAnsi" w:cstheme="minorHAnsi"/>
              </w:rPr>
              <w:t>Project Officer</w:t>
            </w:r>
            <w:r w:rsidR="003A58C2" w:rsidRPr="00C622B9">
              <w:rPr>
                <w:rFonts w:asciiTheme="minorHAnsi" w:hAnsiTheme="minorHAnsi" w:cstheme="minorHAnsi"/>
              </w:rPr>
              <w:t>);</w:t>
            </w:r>
          </w:p>
          <w:p w14:paraId="077E196B" w14:textId="77777777" w:rsidR="003A58C2" w:rsidRDefault="003A58C2" w:rsidP="0050475F">
            <w:pPr>
              <w:pStyle w:val="TSBullet1Square"/>
              <w:numPr>
                <w:ilvl w:val="0"/>
                <w:numId w:val="2"/>
              </w:numPr>
              <w:tabs>
                <w:tab w:val="clear" w:pos="-31680"/>
                <w:tab w:val="left" w:pos="0"/>
                <w:tab w:val="left" w:pos="698"/>
              </w:tabs>
              <w:spacing w:after="0"/>
              <w:ind w:left="698" w:hanging="425"/>
              <w:contextualSpacing w:val="0"/>
              <w:rPr>
                <w:rFonts w:asciiTheme="minorHAnsi" w:hAnsiTheme="minorHAnsi" w:cstheme="minorHAnsi"/>
              </w:rPr>
            </w:pPr>
            <w:r w:rsidRPr="00A41E9C">
              <w:rPr>
                <w:rFonts w:asciiTheme="minorHAnsi" w:hAnsiTheme="minorHAnsi" w:cstheme="minorHAnsi"/>
              </w:rPr>
              <w:t>a schedule of invoices and forecast of invoice values</w:t>
            </w:r>
            <w:r w:rsidR="004A4499">
              <w:rPr>
                <w:rFonts w:asciiTheme="minorHAnsi" w:hAnsiTheme="minorHAnsi" w:cstheme="minorHAnsi"/>
              </w:rPr>
              <w:t>.</w:t>
            </w:r>
          </w:p>
          <w:p w14:paraId="17C90603" w14:textId="19887C41" w:rsidR="000B2BB9" w:rsidRPr="00AC40D0" w:rsidRDefault="003A58C2" w:rsidP="00AC40D0">
            <w:pPr>
              <w:pStyle w:val="TSNumberedParagraph11"/>
              <w:tabs>
                <w:tab w:val="clear" w:pos="-31680"/>
              </w:tabs>
              <w:spacing w:before="240"/>
              <w:rPr>
                <w:rFonts w:asciiTheme="minorHAnsi" w:hAnsiTheme="minorHAnsi" w:cstheme="minorHAnsi"/>
              </w:rPr>
            </w:pPr>
            <w:r w:rsidRPr="00410100">
              <w:rPr>
                <w:rFonts w:asciiTheme="minorHAnsi" w:hAnsiTheme="minorHAnsi" w:cstheme="minorHAnsi"/>
              </w:rPr>
              <w:t xml:space="preserve">to include in the Schedule B Evaluation Criteria that will be </w:t>
            </w:r>
            <w:r w:rsidRPr="0050475F">
              <w:rPr>
                <w:rFonts w:asciiTheme="minorHAnsi" w:hAnsiTheme="minorHAnsi" w:cstheme="minorHAnsi"/>
              </w:rPr>
              <w:t>used to evaluate the information requested in the “Tender Submissions” section above.  Discussions with PU will facilitate this.</w:t>
            </w:r>
          </w:p>
        </w:tc>
      </w:tr>
      <w:tr w:rsidR="00F559F2" w:rsidRPr="002C62C2" w14:paraId="3C0BD704" w14:textId="77777777" w:rsidTr="00F559F2">
        <w:trPr>
          <w:jc w:val="center"/>
        </w:trPr>
        <w:tc>
          <w:tcPr>
            <w:tcW w:w="9709" w:type="dxa"/>
            <w:tcBorders>
              <w:bottom w:val="single" w:sz="4" w:space="0" w:color="auto"/>
            </w:tcBorders>
            <w:shd w:val="clear" w:color="auto" w:fill="006D68"/>
          </w:tcPr>
          <w:p w14:paraId="71DCBB56" w14:textId="77777777" w:rsidR="00F559F2" w:rsidRPr="002C62C2" w:rsidRDefault="00F559F2" w:rsidP="00F559F2">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APPENDICES</w:t>
            </w:r>
          </w:p>
        </w:tc>
      </w:tr>
      <w:tr w:rsidR="00F559F2" w:rsidRPr="002C62C2" w14:paraId="2522FECD" w14:textId="77777777" w:rsidTr="003A58C2">
        <w:trPr>
          <w:jc w:val="center"/>
        </w:trPr>
        <w:tc>
          <w:tcPr>
            <w:tcW w:w="9709" w:type="dxa"/>
            <w:shd w:val="clear" w:color="auto" w:fill="auto"/>
          </w:tcPr>
          <w:p w14:paraId="2D448933" w14:textId="77777777" w:rsidR="00F559F2" w:rsidRPr="0050475F" w:rsidRDefault="00F559F2" w:rsidP="0050475F">
            <w:pPr>
              <w:pStyle w:val="TSHeadingNumbered1"/>
              <w:numPr>
                <w:ilvl w:val="0"/>
                <w:numId w:val="0"/>
              </w:numPr>
              <w:rPr>
                <w:rFonts w:asciiTheme="minorHAnsi" w:hAnsiTheme="minorHAnsi"/>
                <w:caps w:val="0"/>
                <w:u w:val="single"/>
              </w:rPr>
            </w:pPr>
            <w:r w:rsidRPr="0050475F">
              <w:rPr>
                <w:rFonts w:asciiTheme="minorHAnsi" w:hAnsiTheme="minorHAnsi"/>
                <w:caps w:val="0"/>
                <w:u w:val="single"/>
              </w:rPr>
              <w:t>Appendices</w:t>
            </w:r>
            <w:r w:rsidR="00BA3C2E">
              <w:rPr>
                <w:rFonts w:asciiTheme="minorHAnsi" w:hAnsiTheme="minorHAnsi"/>
                <w:caps w:val="0"/>
                <w:u w:val="single"/>
              </w:rPr>
              <w:t xml:space="preserve"> Attached</w:t>
            </w:r>
            <w:r w:rsidRPr="0050475F">
              <w:rPr>
                <w:rFonts w:asciiTheme="minorHAnsi" w:hAnsiTheme="minorHAnsi"/>
                <w:caps w:val="0"/>
                <w:u w:val="single"/>
              </w:rPr>
              <w:t>:</w:t>
            </w:r>
          </w:p>
          <w:p w14:paraId="39502DB6" w14:textId="77777777" w:rsidR="003227BA" w:rsidRPr="00942481" w:rsidRDefault="00F559F2" w:rsidP="0050475F">
            <w:pPr>
              <w:pStyle w:val="ListParagraph"/>
              <w:numPr>
                <w:ilvl w:val="0"/>
                <w:numId w:val="48"/>
              </w:numPr>
              <w:rPr>
                <w:rFonts w:asciiTheme="minorHAnsi" w:hAnsiTheme="minorHAnsi"/>
                <w:sz w:val="22"/>
                <w:szCs w:val="22"/>
              </w:rPr>
            </w:pPr>
            <w:r w:rsidRPr="00942481">
              <w:rPr>
                <w:rFonts w:asciiTheme="minorHAnsi" w:hAnsiTheme="minorHAnsi"/>
                <w:sz w:val="22"/>
                <w:szCs w:val="22"/>
              </w:rPr>
              <w:t>Appendix 1:</w:t>
            </w:r>
            <w:r w:rsidRPr="00942481">
              <w:rPr>
                <w:rFonts w:asciiTheme="minorHAnsi" w:hAnsiTheme="minorHAnsi"/>
                <w:noProof/>
                <w:sz w:val="22"/>
                <w:szCs w:val="22"/>
                <w:lang w:eastAsia="en-GB"/>
              </w:rPr>
              <w:t xml:space="preserve"> </w:t>
            </w:r>
            <w:r w:rsidR="003227BA" w:rsidRPr="00942481">
              <w:rPr>
                <w:rFonts w:asciiTheme="minorHAnsi" w:hAnsiTheme="minorHAnsi"/>
                <w:noProof/>
                <w:sz w:val="22"/>
                <w:szCs w:val="22"/>
                <w:lang w:eastAsia="en-GB"/>
              </w:rPr>
              <w:t>GDA Step 3 – Requesting Party Civil Engineering &amp; Aircraft Impact Submissions</w:t>
            </w:r>
            <w:r w:rsidR="003227BA" w:rsidRPr="00942481" w:rsidDel="003227BA">
              <w:rPr>
                <w:rFonts w:asciiTheme="minorHAnsi" w:hAnsiTheme="minorHAnsi"/>
                <w:noProof/>
                <w:sz w:val="22"/>
                <w:szCs w:val="22"/>
                <w:lang w:eastAsia="en-GB"/>
              </w:rPr>
              <w:t xml:space="preserve"> </w:t>
            </w:r>
            <w:r w:rsidR="003227BA" w:rsidRPr="00942481">
              <w:rPr>
                <w:rFonts w:asciiTheme="minorHAnsi" w:hAnsiTheme="minorHAnsi"/>
                <w:sz w:val="22"/>
                <w:szCs w:val="22"/>
              </w:rPr>
              <w:t xml:space="preserve">Appendix 2: </w:t>
            </w:r>
            <w:r w:rsidR="003227BA" w:rsidRPr="00942481">
              <w:rPr>
                <w:rFonts w:asciiTheme="minorHAnsi" w:hAnsiTheme="minorHAnsi"/>
                <w:noProof/>
                <w:sz w:val="22"/>
                <w:lang w:eastAsia="en-GB"/>
              </w:rPr>
              <w:t>GDA Step 3 – ONR Civil Engineering &amp; Aircraft Impact assessment documentation</w:t>
            </w:r>
            <w:r w:rsidR="003227BA" w:rsidRPr="00942481">
              <w:rPr>
                <w:rFonts w:asciiTheme="minorHAnsi" w:hAnsiTheme="minorHAnsi"/>
                <w:sz w:val="20"/>
                <w:szCs w:val="22"/>
              </w:rPr>
              <w:t xml:space="preserve">  </w:t>
            </w:r>
          </w:p>
          <w:p w14:paraId="53F68432" w14:textId="77777777" w:rsidR="009D6B4B" w:rsidRPr="00942481" w:rsidRDefault="009D6B4B" w:rsidP="0050475F">
            <w:pPr>
              <w:pStyle w:val="ListParagraph"/>
              <w:numPr>
                <w:ilvl w:val="0"/>
                <w:numId w:val="48"/>
              </w:numPr>
              <w:rPr>
                <w:rFonts w:asciiTheme="minorHAnsi" w:hAnsiTheme="minorHAnsi"/>
                <w:sz w:val="22"/>
                <w:szCs w:val="22"/>
              </w:rPr>
            </w:pPr>
            <w:r w:rsidRPr="00942481">
              <w:rPr>
                <w:rFonts w:asciiTheme="minorHAnsi" w:hAnsiTheme="minorHAnsi"/>
                <w:sz w:val="22"/>
                <w:szCs w:val="22"/>
              </w:rPr>
              <w:t xml:space="preserve">Appendix </w:t>
            </w:r>
            <w:r w:rsidR="003227BA" w:rsidRPr="00942481">
              <w:rPr>
                <w:rFonts w:asciiTheme="minorHAnsi" w:hAnsiTheme="minorHAnsi"/>
                <w:sz w:val="22"/>
                <w:szCs w:val="22"/>
              </w:rPr>
              <w:t>3</w:t>
            </w:r>
            <w:r w:rsidRPr="00942481">
              <w:rPr>
                <w:rFonts w:asciiTheme="minorHAnsi" w:hAnsiTheme="minorHAnsi"/>
                <w:sz w:val="22"/>
                <w:szCs w:val="22"/>
              </w:rPr>
              <w:t xml:space="preserve">: </w:t>
            </w:r>
            <w:r w:rsidR="003227BA" w:rsidRPr="00942481">
              <w:rPr>
                <w:rFonts w:asciiTheme="minorHAnsi" w:hAnsiTheme="minorHAnsi"/>
                <w:noProof/>
                <w:sz w:val="22"/>
                <w:szCs w:val="22"/>
                <w:lang w:eastAsia="en-GB"/>
              </w:rPr>
              <w:t xml:space="preserve">GDA Step 4 – Civil Engineering &amp; Aircraft Impact Submission Schedule </w:t>
            </w:r>
          </w:p>
          <w:p w14:paraId="333A4D47" w14:textId="77777777" w:rsidR="009D6B4B" w:rsidRPr="0050475F" w:rsidRDefault="00BA3C2E" w:rsidP="0050475F">
            <w:pPr>
              <w:pStyle w:val="ListParagraph"/>
              <w:numPr>
                <w:ilvl w:val="0"/>
                <w:numId w:val="48"/>
              </w:numPr>
              <w:rPr>
                <w:rFonts w:asciiTheme="minorHAnsi" w:hAnsiTheme="minorHAnsi"/>
                <w:sz w:val="22"/>
                <w:szCs w:val="22"/>
              </w:rPr>
            </w:pPr>
            <w:r w:rsidRPr="0050475F">
              <w:rPr>
                <w:rFonts w:asciiTheme="minorHAnsi" w:hAnsiTheme="minorHAnsi"/>
                <w:sz w:val="22"/>
                <w:szCs w:val="22"/>
              </w:rPr>
              <w:t>A</w:t>
            </w:r>
            <w:r w:rsidR="009D6B4B" w:rsidRPr="0050475F">
              <w:rPr>
                <w:rFonts w:asciiTheme="minorHAnsi" w:hAnsiTheme="minorHAnsi"/>
                <w:sz w:val="22"/>
                <w:szCs w:val="22"/>
              </w:rPr>
              <w:t xml:space="preserve">ppendix </w:t>
            </w:r>
            <w:r w:rsidR="003227BA">
              <w:rPr>
                <w:rFonts w:asciiTheme="minorHAnsi" w:hAnsiTheme="minorHAnsi"/>
                <w:sz w:val="22"/>
                <w:szCs w:val="22"/>
              </w:rPr>
              <w:t>4</w:t>
            </w:r>
            <w:r w:rsidR="009D6B4B" w:rsidRPr="0050475F">
              <w:rPr>
                <w:rFonts w:asciiTheme="minorHAnsi" w:hAnsiTheme="minorHAnsi"/>
                <w:sz w:val="22"/>
                <w:szCs w:val="22"/>
              </w:rPr>
              <w:t xml:space="preserve">: </w:t>
            </w:r>
            <w:r w:rsidR="003227BA" w:rsidRPr="00942481">
              <w:rPr>
                <w:rFonts w:asciiTheme="minorHAnsi" w:hAnsiTheme="minorHAnsi"/>
                <w:noProof/>
                <w:sz w:val="22"/>
                <w:szCs w:val="22"/>
                <w:lang w:eastAsia="en-GB"/>
              </w:rPr>
              <w:t>Requesting Party’s Engagement Schedule for Civil Engineering &amp; Aircraft Impact</w:t>
            </w:r>
          </w:p>
          <w:p w14:paraId="5EB371D6" w14:textId="77777777" w:rsidR="00F559F2" w:rsidRPr="002C62C2" w:rsidRDefault="00F559F2" w:rsidP="0050475F">
            <w:pPr>
              <w:pStyle w:val="TSHeadingNumbered1"/>
              <w:numPr>
                <w:ilvl w:val="0"/>
                <w:numId w:val="0"/>
              </w:numPr>
              <w:ind w:left="862" w:hanging="720"/>
              <w:rPr>
                <w:rFonts w:asciiTheme="minorHAnsi" w:hAnsiTheme="minorHAnsi" w:cstheme="minorHAnsi"/>
              </w:rPr>
            </w:pPr>
          </w:p>
        </w:tc>
      </w:tr>
    </w:tbl>
    <w:p w14:paraId="4A95D311" w14:textId="77777777" w:rsidR="003A58C2" w:rsidRPr="002C62C2" w:rsidRDefault="003A58C2" w:rsidP="003A58C2">
      <w:pPr>
        <w:ind w:left="567" w:hanging="567"/>
        <w:rPr>
          <w:rFonts w:asciiTheme="minorHAnsi" w:hAnsiTheme="minorHAnsi" w:cstheme="minorHAnsi"/>
        </w:rPr>
      </w:pPr>
    </w:p>
    <w:p w14:paraId="70CF0FC9" w14:textId="77777777"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p>
    <w:p w14:paraId="529D7F57" w14:textId="77777777" w:rsidR="002B6CE0" w:rsidRDefault="002B6CE0" w:rsidP="00457068">
      <w:pPr>
        <w:ind w:left="567" w:hanging="567"/>
        <w:rPr>
          <w:rFonts w:asciiTheme="minorHAnsi" w:hAnsiTheme="minorHAnsi" w:cstheme="minorHAnsi"/>
        </w:rPr>
        <w:sectPr w:rsidR="002B6CE0" w:rsidSect="0050475F">
          <w:headerReference w:type="default" r:id="rId14"/>
          <w:footerReference w:type="default" r:id="rId15"/>
          <w:headerReference w:type="first" r:id="rId16"/>
          <w:footerReference w:type="first" r:id="rId17"/>
          <w:type w:val="continuous"/>
          <w:pgSz w:w="11906" w:h="16838" w:code="9"/>
          <w:pgMar w:top="709" w:right="720" w:bottom="720" w:left="720" w:header="431" w:footer="567" w:gutter="0"/>
          <w:cols w:space="708"/>
          <w:titlePg/>
          <w:docGrid w:linePitch="360"/>
        </w:sectPr>
      </w:pPr>
    </w:p>
    <w:p w14:paraId="7F2B070A" w14:textId="77777777" w:rsidR="002B6CE0" w:rsidRDefault="002B6CE0" w:rsidP="0050475F">
      <w:pPr>
        <w:ind w:firstLine="720"/>
        <w:jc w:val="center"/>
        <w:rPr>
          <w:rFonts w:asciiTheme="minorHAnsi" w:hAnsiTheme="minorHAnsi"/>
          <w:b/>
          <w:noProof/>
          <w:u w:val="single"/>
          <w:lang w:eastAsia="en-GB"/>
        </w:rPr>
      </w:pPr>
      <w:r w:rsidRPr="0050475F">
        <w:rPr>
          <w:rFonts w:asciiTheme="minorHAnsi" w:hAnsiTheme="minorHAnsi"/>
          <w:b/>
          <w:noProof/>
          <w:u w:val="single"/>
          <w:lang w:eastAsia="en-GB"/>
        </w:rPr>
        <w:t xml:space="preserve">APPENDIX 1:  </w:t>
      </w:r>
      <w:r w:rsidR="00496E2C">
        <w:rPr>
          <w:rFonts w:asciiTheme="minorHAnsi" w:hAnsiTheme="minorHAnsi"/>
          <w:b/>
          <w:noProof/>
          <w:u w:val="single"/>
          <w:lang w:eastAsia="en-GB"/>
        </w:rPr>
        <w:t xml:space="preserve">GDA </w:t>
      </w:r>
      <w:r w:rsidR="00496E2C" w:rsidRPr="0050475F">
        <w:rPr>
          <w:rFonts w:asciiTheme="minorHAnsi" w:hAnsiTheme="minorHAnsi"/>
          <w:b/>
          <w:noProof/>
          <w:u w:val="single"/>
          <w:lang w:eastAsia="en-GB"/>
        </w:rPr>
        <w:t xml:space="preserve">Step </w:t>
      </w:r>
      <w:r w:rsidR="00496E2C">
        <w:rPr>
          <w:rFonts w:asciiTheme="minorHAnsi" w:hAnsiTheme="minorHAnsi"/>
          <w:b/>
          <w:noProof/>
          <w:u w:val="single"/>
          <w:lang w:eastAsia="en-GB"/>
        </w:rPr>
        <w:t>3</w:t>
      </w:r>
      <w:r w:rsidR="00496E2C" w:rsidRPr="0050475F">
        <w:rPr>
          <w:rFonts w:asciiTheme="minorHAnsi" w:hAnsiTheme="minorHAnsi"/>
          <w:b/>
          <w:noProof/>
          <w:u w:val="single"/>
          <w:lang w:eastAsia="en-GB"/>
        </w:rPr>
        <w:t xml:space="preserve"> – </w:t>
      </w:r>
      <w:r w:rsidR="001A69C6">
        <w:rPr>
          <w:rFonts w:asciiTheme="minorHAnsi" w:hAnsiTheme="minorHAnsi"/>
          <w:b/>
          <w:noProof/>
          <w:u w:val="single"/>
          <w:lang w:eastAsia="en-GB"/>
        </w:rPr>
        <w:t xml:space="preserve">Requesting Party </w:t>
      </w:r>
      <w:r w:rsidR="00496E2C" w:rsidRPr="0050475F">
        <w:rPr>
          <w:rFonts w:asciiTheme="minorHAnsi" w:hAnsiTheme="minorHAnsi"/>
          <w:b/>
          <w:noProof/>
          <w:u w:val="single"/>
          <w:lang w:eastAsia="en-GB"/>
        </w:rPr>
        <w:t xml:space="preserve">Civil Engineering </w:t>
      </w:r>
      <w:r w:rsidR="00496E2C">
        <w:rPr>
          <w:rFonts w:asciiTheme="minorHAnsi" w:hAnsiTheme="minorHAnsi"/>
          <w:b/>
          <w:noProof/>
          <w:u w:val="single"/>
          <w:lang w:eastAsia="en-GB"/>
        </w:rPr>
        <w:t>&amp; Aircraft Impact Submission</w:t>
      </w:r>
      <w:r w:rsidR="001A69C6">
        <w:rPr>
          <w:rFonts w:asciiTheme="minorHAnsi" w:hAnsiTheme="minorHAnsi"/>
          <w:b/>
          <w:noProof/>
          <w:u w:val="single"/>
          <w:lang w:eastAsia="en-GB"/>
        </w:rPr>
        <w:t>s</w:t>
      </w:r>
    </w:p>
    <w:p w14:paraId="30BA140D" w14:textId="77777777" w:rsidR="00F72F99" w:rsidRDefault="00F72F99" w:rsidP="0050475F">
      <w:pPr>
        <w:ind w:firstLine="720"/>
        <w:jc w:val="center"/>
        <w:rPr>
          <w:rFonts w:asciiTheme="minorHAnsi" w:hAnsiTheme="minorHAnsi"/>
          <w:b/>
          <w:noProof/>
          <w:u w:val="single"/>
          <w:lang w:eastAsia="en-GB"/>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4"/>
        <w:gridCol w:w="1080"/>
        <w:gridCol w:w="3100"/>
        <w:gridCol w:w="2656"/>
      </w:tblGrid>
      <w:tr w:rsidR="00F72F99" w:rsidRPr="003A06B4" w14:paraId="7FF1CD21" w14:textId="77777777" w:rsidTr="003A06B4">
        <w:trPr>
          <w:trHeight w:val="170"/>
          <w:jc w:val="center"/>
        </w:trPr>
        <w:tc>
          <w:tcPr>
            <w:tcW w:w="7744" w:type="dxa"/>
            <w:tcBorders>
              <w:bottom w:val="single" w:sz="4" w:space="0" w:color="auto"/>
            </w:tcBorders>
            <w:shd w:val="clear" w:color="auto" w:fill="007E68"/>
            <w:noWrap/>
            <w:vAlign w:val="center"/>
          </w:tcPr>
          <w:p w14:paraId="6DA015A8" w14:textId="77777777" w:rsidR="00F72F99" w:rsidRPr="003F24E9" w:rsidRDefault="00F72F99" w:rsidP="007E76E4">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Document Title</w:t>
            </w:r>
          </w:p>
        </w:tc>
        <w:tc>
          <w:tcPr>
            <w:tcW w:w="1080" w:type="dxa"/>
            <w:tcBorders>
              <w:bottom w:val="single" w:sz="4" w:space="0" w:color="auto"/>
            </w:tcBorders>
            <w:shd w:val="clear" w:color="auto" w:fill="007E68"/>
            <w:noWrap/>
            <w:vAlign w:val="center"/>
          </w:tcPr>
          <w:p w14:paraId="316BAD31" w14:textId="77777777" w:rsidR="00F72F99" w:rsidRPr="003F24E9" w:rsidRDefault="00F72F99" w:rsidP="007E76E4">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Revision Number</w:t>
            </w:r>
          </w:p>
        </w:tc>
        <w:tc>
          <w:tcPr>
            <w:tcW w:w="3100" w:type="dxa"/>
            <w:tcBorders>
              <w:bottom w:val="single" w:sz="4" w:space="0" w:color="auto"/>
            </w:tcBorders>
            <w:shd w:val="clear" w:color="auto" w:fill="007E68"/>
            <w:noWrap/>
            <w:vAlign w:val="center"/>
          </w:tcPr>
          <w:p w14:paraId="0ADFFEA8" w14:textId="77777777" w:rsidR="00F72F99" w:rsidRPr="003F24E9" w:rsidRDefault="00F72F99" w:rsidP="007E76E4">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CGN Document  No.</w:t>
            </w:r>
          </w:p>
        </w:tc>
        <w:tc>
          <w:tcPr>
            <w:tcW w:w="2656" w:type="dxa"/>
            <w:tcBorders>
              <w:bottom w:val="single" w:sz="4" w:space="0" w:color="auto"/>
            </w:tcBorders>
            <w:shd w:val="clear" w:color="auto" w:fill="007E68"/>
            <w:vAlign w:val="center"/>
          </w:tcPr>
          <w:p w14:paraId="4E391BF1" w14:textId="77777777" w:rsidR="00F72F99" w:rsidRPr="003F24E9" w:rsidRDefault="00F72F99" w:rsidP="007E76E4">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Number of Pages</w:t>
            </w:r>
          </w:p>
        </w:tc>
      </w:tr>
      <w:tr w:rsidR="00F72F99" w:rsidRPr="003A06B4" w14:paraId="16246DE1" w14:textId="77777777" w:rsidTr="003A06B4">
        <w:trPr>
          <w:trHeight w:val="725"/>
          <w:jc w:val="center"/>
        </w:trPr>
        <w:tc>
          <w:tcPr>
            <w:tcW w:w="14580" w:type="dxa"/>
            <w:gridSpan w:val="4"/>
            <w:shd w:val="clear" w:color="auto" w:fill="D9D9D9" w:themeFill="background1" w:themeFillShade="D9"/>
            <w:noWrap/>
            <w:vAlign w:val="center"/>
          </w:tcPr>
          <w:p w14:paraId="7A57705B" w14:textId="77777777" w:rsidR="00F72F99" w:rsidRPr="003A06B4" w:rsidRDefault="00F72F99" w:rsidP="007E76E4">
            <w:pPr>
              <w:pStyle w:val="NoSpacing"/>
              <w:jc w:val="center"/>
              <w:rPr>
                <w:rFonts w:asciiTheme="minorHAnsi" w:hAnsiTheme="minorHAnsi"/>
                <w:b/>
                <w:color w:val="000000"/>
                <w:sz w:val="20"/>
                <w:szCs w:val="20"/>
              </w:rPr>
            </w:pPr>
            <w:r w:rsidRPr="003A06B4">
              <w:rPr>
                <w:rFonts w:asciiTheme="minorHAnsi" w:hAnsiTheme="minorHAnsi"/>
                <w:b/>
                <w:color w:val="000000"/>
                <w:sz w:val="20"/>
                <w:szCs w:val="20"/>
              </w:rPr>
              <w:t xml:space="preserve">Requesting Party </w:t>
            </w:r>
            <w:r w:rsidR="004E27AA">
              <w:rPr>
                <w:rFonts w:asciiTheme="minorHAnsi" w:hAnsiTheme="minorHAnsi"/>
                <w:b/>
                <w:color w:val="000000"/>
                <w:sz w:val="20"/>
                <w:szCs w:val="20"/>
              </w:rPr>
              <w:t xml:space="preserve">Step 3 </w:t>
            </w:r>
            <w:r w:rsidRPr="003A06B4">
              <w:rPr>
                <w:rFonts w:asciiTheme="minorHAnsi" w:hAnsiTheme="minorHAnsi"/>
                <w:b/>
                <w:color w:val="000000"/>
                <w:sz w:val="20"/>
                <w:szCs w:val="20"/>
              </w:rPr>
              <w:t>Document</w:t>
            </w:r>
            <w:r w:rsidR="004E27AA">
              <w:rPr>
                <w:rFonts w:asciiTheme="minorHAnsi" w:hAnsiTheme="minorHAnsi"/>
                <w:b/>
                <w:color w:val="000000"/>
                <w:sz w:val="20"/>
                <w:szCs w:val="20"/>
              </w:rPr>
              <w:t>ation</w:t>
            </w:r>
          </w:p>
          <w:p w14:paraId="077E5F8E" w14:textId="77777777" w:rsidR="00F72F99" w:rsidRPr="003A06B4" w:rsidRDefault="00F72F99" w:rsidP="00E166DA">
            <w:pPr>
              <w:pStyle w:val="NoSpacing"/>
              <w:jc w:val="center"/>
              <w:rPr>
                <w:rFonts w:asciiTheme="minorHAnsi" w:hAnsiTheme="minorHAnsi"/>
                <w:b/>
                <w:color w:val="000000"/>
                <w:sz w:val="20"/>
                <w:szCs w:val="20"/>
              </w:rPr>
            </w:pPr>
            <w:r w:rsidRPr="003A06B4">
              <w:rPr>
                <w:rFonts w:asciiTheme="minorHAnsi" w:hAnsiTheme="minorHAnsi"/>
                <w:b/>
                <w:noProof/>
                <w:sz w:val="20"/>
                <w:szCs w:val="20"/>
                <w:lang w:eastAsia="en-GB"/>
              </w:rPr>
              <w:t>(Note –</w:t>
            </w:r>
            <w:r w:rsidR="00F45552">
              <w:rPr>
                <w:rFonts w:asciiTheme="minorHAnsi" w:hAnsiTheme="minorHAnsi"/>
                <w:b/>
                <w:noProof/>
                <w:sz w:val="20"/>
                <w:szCs w:val="20"/>
                <w:lang w:eastAsia="en-GB"/>
              </w:rPr>
              <w:t xml:space="preserve"> </w:t>
            </w:r>
            <w:r w:rsidR="00E166DA">
              <w:rPr>
                <w:rFonts w:asciiTheme="minorHAnsi" w:hAnsiTheme="minorHAnsi"/>
                <w:b/>
                <w:noProof/>
                <w:sz w:val="20"/>
                <w:szCs w:val="20"/>
                <w:lang w:eastAsia="en-GB"/>
              </w:rPr>
              <w:t xml:space="preserve">this is a complete list of the civil engineering and aircraft impact submissions for information. It is expected that these will be revised and re-issued once during Step 4. The TSC should assume that 75% of these revisions will require </w:t>
            </w:r>
            <w:r w:rsidRPr="003A06B4">
              <w:rPr>
                <w:rFonts w:asciiTheme="minorHAnsi" w:hAnsiTheme="minorHAnsi"/>
                <w:b/>
                <w:noProof/>
                <w:sz w:val="20"/>
                <w:szCs w:val="20"/>
                <w:lang w:eastAsia="en-GB"/>
              </w:rPr>
              <w:t>review and assessment)</w:t>
            </w:r>
          </w:p>
        </w:tc>
      </w:tr>
      <w:tr w:rsidR="00F72F99" w:rsidRPr="003A06B4" w14:paraId="524FF606" w14:textId="77777777" w:rsidTr="003A06B4">
        <w:trPr>
          <w:trHeight w:val="170"/>
          <w:jc w:val="center"/>
        </w:trPr>
        <w:tc>
          <w:tcPr>
            <w:tcW w:w="7744" w:type="dxa"/>
            <w:shd w:val="clear" w:color="auto" w:fill="auto"/>
            <w:noWrap/>
            <w:vAlign w:val="center"/>
          </w:tcPr>
          <w:p w14:paraId="0E98196C"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1: Introduction</w:t>
            </w:r>
          </w:p>
        </w:tc>
        <w:tc>
          <w:tcPr>
            <w:tcW w:w="1080" w:type="dxa"/>
            <w:shd w:val="clear" w:color="auto" w:fill="auto"/>
            <w:noWrap/>
            <w:vAlign w:val="center"/>
          </w:tcPr>
          <w:p w14:paraId="7C13FF0D"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262C861E"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HPR-GDA-PCSR-0001</w:t>
            </w:r>
          </w:p>
        </w:tc>
        <w:tc>
          <w:tcPr>
            <w:tcW w:w="2656" w:type="dxa"/>
            <w:vAlign w:val="center"/>
          </w:tcPr>
          <w:p w14:paraId="1521F20F"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34</w:t>
            </w:r>
          </w:p>
        </w:tc>
      </w:tr>
      <w:tr w:rsidR="00F72F99" w:rsidRPr="003A06B4" w14:paraId="4B711612" w14:textId="77777777" w:rsidTr="003A06B4">
        <w:trPr>
          <w:trHeight w:val="170"/>
          <w:jc w:val="center"/>
        </w:trPr>
        <w:tc>
          <w:tcPr>
            <w:tcW w:w="7744" w:type="dxa"/>
            <w:shd w:val="clear" w:color="auto" w:fill="auto"/>
            <w:noWrap/>
            <w:vAlign w:val="center"/>
          </w:tcPr>
          <w:p w14:paraId="609E3672"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2: General Plant Description</w:t>
            </w:r>
          </w:p>
        </w:tc>
        <w:tc>
          <w:tcPr>
            <w:tcW w:w="1080" w:type="dxa"/>
            <w:shd w:val="clear" w:color="auto" w:fill="auto"/>
            <w:noWrap/>
            <w:vAlign w:val="center"/>
          </w:tcPr>
          <w:p w14:paraId="309B8D54"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5A89A828"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HPR-GDA-PCSR-0002</w:t>
            </w:r>
          </w:p>
        </w:tc>
        <w:tc>
          <w:tcPr>
            <w:tcW w:w="2656" w:type="dxa"/>
            <w:vAlign w:val="center"/>
          </w:tcPr>
          <w:p w14:paraId="6E04DBCC"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52</w:t>
            </w:r>
          </w:p>
        </w:tc>
      </w:tr>
      <w:tr w:rsidR="00F72F99" w:rsidRPr="003A06B4" w14:paraId="58A42F78" w14:textId="77777777" w:rsidTr="003A06B4">
        <w:trPr>
          <w:trHeight w:val="170"/>
          <w:jc w:val="center"/>
        </w:trPr>
        <w:tc>
          <w:tcPr>
            <w:tcW w:w="7744" w:type="dxa"/>
            <w:shd w:val="clear" w:color="auto" w:fill="auto"/>
            <w:noWrap/>
            <w:vAlign w:val="center"/>
          </w:tcPr>
          <w:p w14:paraId="4C689F35"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3 : General Site Characteristics</w:t>
            </w:r>
          </w:p>
        </w:tc>
        <w:tc>
          <w:tcPr>
            <w:tcW w:w="1080" w:type="dxa"/>
            <w:shd w:val="clear" w:color="auto" w:fill="auto"/>
            <w:noWrap/>
            <w:vAlign w:val="center"/>
          </w:tcPr>
          <w:p w14:paraId="64B098F5"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65E8CDA3"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HPR-GDA-PCSR-0003</w:t>
            </w:r>
          </w:p>
        </w:tc>
        <w:tc>
          <w:tcPr>
            <w:tcW w:w="2656" w:type="dxa"/>
            <w:vAlign w:val="center"/>
          </w:tcPr>
          <w:p w14:paraId="2F25CFDD"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24</w:t>
            </w:r>
          </w:p>
        </w:tc>
      </w:tr>
      <w:tr w:rsidR="00F72F99" w:rsidRPr="003A06B4" w14:paraId="53F449F2" w14:textId="77777777" w:rsidTr="003A06B4">
        <w:trPr>
          <w:trHeight w:val="170"/>
          <w:jc w:val="center"/>
        </w:trPr>
        <w:tc>
          <w:tcPr>
            <w:tcW w:w="7744" w:type="dxa"/>
            <w:shd w:val="clear" w:color="auto" w:fill="auto"/>
            <w:noWrap/>
            <w:vAlign w:val="center"/>
          </w:tcPr>
          <w:p w14:paraId="2DBDF4CC"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4 : General Safety and Design Principles</w:t>
            </w:r>
          </w:p>
        </w:tc>
        <w:tc>
          <w:tcPr>
            <w:tcW w:w="1080" w:type="dxa"/>
            <w:shd w:val="clear" w:color="auto" w:fill="auto"/>
            <w:noWrap/>
            <w:vAlign w:val="center"/>
          </w:tcPr>
          <w:p w14:paraId="6B6506A8"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1DBD3EFD"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HPR-GDA-PCSR-0004</w:t>
            </w:r>
          </w:p>
        </w:tc>
        <w:tc>
          <w:tcPr>
            <w:tcW w:w="2656" w:type="dxa"/>
            <w:vAlign w:val="center"/>
          </w:tcPr>
          <w:p w14:paraId="00262F61"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49</w:t>
            </w:r>
          </w:p>
        </w:tc>
      </w:tr>
      <w:tr w:rsidR="00F72F99" w:rsidRPr="003A06B4" w14:paraId="58F0380F" w14:textId="77777777" w:rsidTr="003A06B4">
        <w:trPr>
          <w:trHeight w:val="170"/>
          <w:jc w:val="center"/>
        </w:trPr>
        <w:tc>
          <w:tcPr>
            <w:tcW w:w="7744" w:type="dxa"/>
            <w:shd w:val="clear" w:color="auto" w:fill="auto"/>
            <w:noWrap/>
            <w:vAlign w:val="center"/>
          </w:tcPr>
          <w:p w14:paraId="5DC59B1C"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16 Civil Works &amp; Structures</w:t>
            </w:r>
          </w:p>
        </w:tc>
        <w:tc>
          <w:tcPr>
            <w:tcW w:w="1080" w:type="dxa"/>
            <w:shd w:val="clear" w:color="auto" w:fill="auto"/>
            <w:noWrap/>
            <w:vAlign w:val="center"/>
          </w:tcPr>
          <w:p w14:paraId="00DC735E"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244289BC"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HPR-GDA-PCSR-0016</w:t>
            </w:r>
          </w:p>
        </w:tc>
        <w:tc>
          <w:tcPr>
            <w:tcW w:w="2656" w:type="dxa"/>
            <w:vAlign w:val="center"/>
          </w:tcPr>
          <w:p w14:paraId="27AAA7B3"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69</w:t>
            </w:r>
          </w:p>
        </w:tc>
      </w:tr>
      <w:tr w:rsidR="00F72F99" w:rsidRPr="003A06B4" w14:paraId="7C103BCA" w14:textId="77777777" w:rsidTr="003A06B4">
        <w:trPr>
          <w:trHeight w:val="170"/>
          <w:jc w:val="center"/>
        </w:trPr>
        <w:tc>
          <w:tcPr>
            <w:tcW w:w="7744" w:type="dxa"/>
            <w:shd w:val="clear" w:color="auto" w:fill="auto"/>
            <w:noWrap/>
            <w:vAlign w:val="center"/>
          </w:tcPr>
          <w:p w14:paraId="12A37839"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 xml:space="preserve">Pre-Construction Safety Report Chapter 17: Structural Integrity </w:t>
            </w:r>
          </w:p>
        </w:tc>
        <w:tc>
          <w:tcPr>
            <w:tcW w:w="1080" w:type="dxa"/>
            <w:shd w:val="clear" w:color="auto" w:fill="auto"/>
            <w:noWrap/>
            <w:vAlign w:val="center"/>
          </w:tcPr>
          <w:p w14:paraId="2447D98E"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7371F4EC"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HPR-GDA-PCSR-0017</w:t>
            </w:r>
          </w:p>
        </w:tc>
        <w:tc>
          <w:tcPr>
            <w:tcW w:w="2656" w:type="dxa"/>
            <w:vAlign w:val="center"/>
          </w:tcPr>
          <w:p w14:paraId="75CE07DA"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46</w:t>
            </w:r>
          </w:p>
        </w:tc>
      </w:tr>
      <w:tr w:rsidR="00F72F99" w:rsidRPr="003A06B4" w14:paraId="66553245" w14:textId="77777777" w:rsidTr="003A06B4">
        <w:trPr>
          <w:trHeight w:val="170"/>
          <w:jc w:val="center"/>
        </w:trPr>
        <w:tc>
          <w:tcPr>
            <w:tcW w:w="7744" w:type="dxa"/>
            <w:shd w:val="clear" w:color="auto" w:fill="auto"/>
            <w:noWrap/>
            <w:vAlign w:val="center"/>
          </w:tcPr>
          <w:p w14:paraId="15D2AF7E"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18: External Hazards</w:t>
            </w:r>
          </w:p>
        </w:tc>
        <w:tc>
          <w:tcPr>
            <w:tcW w:w="1080" w:type="dxa"/>
            <w:shd w:val="clear" w:color="auto" w:fill="auto"/>
            <w:noWrap/>
            <w:vAlign w:val="center"/>
          </w:tcPr>
          <w:p w14:paraId="4EA33908"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w:t>
            </w:r>
          </w:p>
        </w:tc>
        <w:tc>
          <w:tcPr>
            <w:tcW w:w="3100" w:type="dxa"/>
            <w:shd w:val="clear" w:color="auto" w:fill="auto"/>
            <w:noWrap/>
            <w:vAlign w:val="center"/>
          </w:tcPr>
          <w:p w14:paraId="66CFD3F3"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HPR-GDA-PCSR-0018</w:t>
            </w:r>
          </w:p>
        </w:tc>
        <w:tc>
          <w:tcPr>
            <w:tcW w:w="2656" w:type="dxa"/>
            <w:vAlign w:val="center"/>
          </w:tcPr>
          <w:p w14:paraId="4E030EA2"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73</w:t>
            </w:r>
          </w:p>
        </w:tc>
      </w:tr>
      <w:tr w:rsidR="00F72F99" w:rsidRPr="003A06B4" w14:paraId="78B5DB09" w14:textId="77777777" w:rsidTr="003A06B4">
        <w:trPr>
          <w:trHeight w:val="170"/>
          <w:jc w:val="center"/>
        </w:trPr>
        <w:tc>
          <w:tcPr>
            <w:tcW w:w="7744" w:type="dxa"/>
            <w:shd w:val="clear" w:color="auto" w:fill="auto"/>
            <w:noWrap/>
            <w:vAlign w:val="center"/>
          </w:tcPr>
          <w:p w14:paraId="6D765D9A"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19: Internal Hazards</w:t>
            </w:r>
          </w:p>
        </w:tc>
        <w:tc>
          <w:tcPr>
            <w:tcW w:w="1080" w:type="dxa"/>
            <w:shd w:val="clear" w:color="auto" w:fill="auto"/>
            <w:noWrap/>
            <w:vAlign w:val="center"/>
          </w:tcPr>
          <w:p w14:paraId="70F1C34B"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001</w:t>
            </w:r>
          </w:p>
        </w:tc>
        <w:tc>
          <w:tcPr>
            <w:tcW w:w="3100" w:type="dxa"/>
            <w:shd w:val="clear" w:color="auto" w:fill="auto"/>
            <w:noWrap/>
            <w:vAlign w:val="center"/>
          </w:tcPr>
          <w:p w14:paraId="05DE193F"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HPR-GDA-PCSR-0019</w:t>
            </w:r>
          </w:p>
        </w:tc>
        <w:tc>
          <w:tcPr>
            <w:tcW w:w="2656" w:type="dxa"/>
            <w:vAlign w:val="center"/>
          </w:tcPr>
          <w:p w14:paraId="347B4940"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96</w:t>
            </w:r>
          </w:p>
        </w:tc>
      </w:tr>
      <w:tr w:rsidR="00F72F99" w:rsidRPr="003A06B4" w14:paraId="328A1B8E" w14:textId="77777777" w:rsidTr="003A06B4">
        <w:trPr>
          <w:trHeight w:val="170"/>
          <w:jc w:val="center"/>
        </w:trPr>
        <w:tc>
          <w:tcPr>
            <w:tcW w:w="7744" w:type="dxa"/>
            <w:shd w:val="clear" w:color="auto" w:fill="auto"/>
            <w:noWrap/>
            <w:vAlign w:val="center"/>
          </w:tcPr>
          <w:p w14:paraId="73A0F0B6"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24: Decomissioning</w:t>
            </w:r>
          </w:p>
        </w:tc>
        <w:tc>
          <w:tcPr>
            <w:tcW w:w="1080" w:type="dxa"/>
            <w:shd w:val="clear" w:color="auto" w:fill="auto"/>
            <w:noWrap/>
            <w:vAlign w:val="center"/>
          </w:tcPr>
          <w:p w14:paraId="003F6D7B"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000-1</w:t>
            </w:r>
          </w:p>
        </w:tc>
        <w:tc>
          <w:tcPr>
            <w:tcW w:w="3100" w:type="dxa"/>
            <w:shd w:val="clear" w:color="auto" w:fill="auto"/>
            <w:noWrap/>
            <w:vAlign w:val="center"/>
          </w:tcPr>
          <w:p w14:paraId="1C57C8CC"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HPR-GDA-PCSR-0024</w:t>
            </w:r>
          </w:p>
        </w:tc>
        <w:tc>
          <w:tcPr>
            <w:tcW w:w="2656" w:type="dxa"/>
            <w:vAlign w:val="center"/>
          </w:tcPr>
          <w:p w14:paraId="6EBF0E07"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58</w:t>
            </w:r>
          </w:p>
        </w:tc>
      </w:tr>
      <w:tr w:rsidR="00F72F99" w:rsidRPr="003A06B4" w14:paraId="7268F7F5" w14:textId="77777777" w:rsidTr="003A06B4">
        <w:trPr>
          <w:trHeight w:val="46"/>
          <w:jc w:val="center"/>
        </w:trPr>
        <w:tc>
          <w:tcPr>
            <w:tcW w:w="7744" w:type="dxa"/>
            <w:shd w:val="clear" w:color="auto" w:fill="auto"/>
            <w:noWrap/>
            <w:vAlign w:val="center"/>
          </w:tcPr>
          <w:p w14:paraId="774FD78C" w14:textId="77777777" w:rsidR="00F72F99" w:rsidRPr="003A06B4" w:rsidRDefault="00F72F99" w:rsidP="007E76E4">
            <w:pPr>
              <w:pStyle w:val="NoSpacing"/>
              <w:rPr>
                <w:rFonts w:asciiTheme="minorHAnsi" w:hAnsiTheme="minorHAnsi"/>
                <w:sz w:val="18"/>
                <w:szCs w:val="20"/>
                <w:lang w:eastAsia="en-GB"/>
              </w:rPr>
            </w:pPr>
            <w:r w:rsidRPr="003A06B4">
              <w:rPr>
                <w:rFonts w:asciiTheme="minorHAnsi" w:hAnsiTheme="minorHAnsi"/>
                <w:sz w:val="18"/>
                <w:szCs w:val="20"/>
                <w:lang w:eastAsia="en-GB"/>
              </w:rPr>
              <w:t>Pre-Construction Safety Report Chapter 25: Conventional Safety &amp; Fire Safety</w:t>
            </w:r>
          </w:p>
        </w:tc>
        <w:tc>
          <w:tcPr>
            <w:tcW w:w="1080" w:type="dxa"/>
            <w:shd w:val="clear" w:color="auto" w:fill="auto"/>
            <w:noWrap/>
            <w:vAlign w:val="center"/>
          </w:tcPr>
          <w:p w14:paraId="4D0D0235"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000-1</w:t>
            </w:r>
          </w:p>
        </w:tc>
        <w:tc>
          <w:tcPr>
            <w:tcW w:w="3100" w:type="dxa"/>
            <w:shd w:val="clear" w:color="auto" w:fill="auto"/>
            <w:noWrap/>
            <w:vAlign w:val="center"/>
          </w:tcPr>
          <w:p w14:paraId="071A77E9"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HPR-GDA-PCSR-0025</w:t>
            </w:r>
          </w:p>
        </w:tc>
        <w:tc>
          <w:tcPr>
            <w:tcW w:w="2656" w:type="dxa"/>
            <w:vAlign w:val="center"/>
          </w:tcPr>
          <w:p w14:paraId="1D76D228" w14:textId="77777777" w:rsidR="00F72F99" w:rsidRPr="003A06B4" w:rsidRDefault="00F72F99" w:rsidP="007E76E4">
            <w:pPr>
              <w:pStyle w:val="NoSpacing"/>
              <w:jc w:val="center"/>
              <w:rPr>
                <w:rFonts w:asciiTheme="minorHAnsi" w:hAnsiTheme="minorHAnsi"/>
                <w:sz w:val="18"/>
                <w:szCs w:val="20"/>
                <w:lang w:eastAsia="en-GB"/>
              </w:rPr>
            </w:pPr>
            <w:r w:rsidRPr="003A06B4">
              <w:rPr>
                <w:rFonts w:asciiTheme="minorHAnsi" w:hAnsiTheme="minorHAnsi"/>
                <w:color w:val="000000"/>
                <w:sz w:val="18"/>
                <w:szCs w:val="20"/>
              </w:rPr>
              <w:t>48</w:t>
            </w:r>
          </w:p>
        </w:tc>
      </w:tr>
      <w:tr w:rsidR="00F72F99" w:rsidRPr="003A06B4" w14:paraId="676E5DA6" w14:textId="77777777" w:rsidTr="003A06B4">
        <w:trPr>
          <w:trHeight w:val="170"/>
          <w:jc w:val="center"/>
        </w:trPr>
        <w:tc>
          <w:tcPr>
            <w:tcW w:w="7744" w:type="dxa"/>
            <w:shd w:val="clear" w:color="auto" w:fill="auto"/>
            <w:noWrap/>
            <w:vAlign w:val="center"/>
            <w:hideMark/>
          </w:tcPr>
          <w:p w14:paraId="3FFD7162"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ALARP Methodology</w:t>
            </w:r>
          </w:p>
        </w:tc>
        <w:tc>
          <w:tcPr>
            <w:tcW w:w="1080" w:type="dxa"/>
            <w:shd w:val="clear" w:color="auto" w:fill="auto"/>
            <w:noWrap/>
            <w:vAlign w:val="center"/>
            <w:hideMark/>
          </w:tcPr>
          <w:p w14:paraId="78F38E5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32A8CCB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GHX00100051DOZJ03GN</w:t>
            </w:r>
          </w:p>
        </w:tc>
        <w:tc>
          <w:tcPr>
            <w:tcW w:w="2656" w:type="dxa"/>
          </w:tcPr>
          <w:p w14:paraId="10C16C8F" w14:textId="77777777" w:rsidR="00F72F99" w:rsidRPr="003A06B4" w:rsidRDefault="00F72F99" w:rsidP="007E76E4">
            <w:pPr>
              <w:jc w:val="center"/>
              <w:rPr>
                <w:rFonts w:asciiTheme="minorHAnsi" w:hAnsiTheme="minorHAnsi" w:cs="Arial"/>
                <w:sz w:val="18"/>
                <w:szCs w:val="20"/>
                <w:highlight w:val="yellow"/>
                <w:lang w:eastAsia="en-GB"/>
              </w:rPr>
            </w:pPr>
            <w:r w:rsidRPr="003A06B4">
              <w:rPr>
                <w:rFonts w:asciiTheme="minorHAnsi" w:hAnsiTheme="minorHAnsi" w:cs="Arial"/>
                <w:sz w:val="18"/>
                <w:szCs w:val="20"/>
                <w:lang w:eastAsia="en-GB"/>
              </w:rPr>
              <w:t>18</w:t>
            </w:r>
          </w:p>
        </w:tc>
      </w:tr>
      <w:tr w:rsidR="00F72F99" w:rsidRPr="003A06B4" w14:paraId="316D47A3" w14:textId="77777777" w:rsidTr="003A06B4">
        <w:trPr>
          <w:trHeight w:val="170"/>
          <w:jc w:val="center"/>
        </w:trPr>
        <w:tc>
          <w:tcPr>
            <w:tcW w:w="7744" w:type="dxa"/>
            <w:shd w:val="clear" w:color="auto" w:fill="auto"/>
            <w:noWrap/>
            <w:vAlign w:val="center"/>
            <w:hideMark/>
          </w:tcPr>
          <w:p w14:paraId="100B8FE3"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Methodology of Safety Categorisation and Classification</w:t>
            </w:r>
          </w:p>
        </w:tc>
        <w:tc>
          <w:tcPr>
            <w:tcW w:w="1080" w:type="dxa"/>
            <w:shd w:val="clear" w:color="auto" w:fill="auto"/>
            <w:noWrap/>
            <w:vAlign w:val="center"/>
            <w:hideMark/>
          </w:tcPr>
          <w:p w14:paraId="269B9E2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3B0E2757"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GHX00100062DOZJ03GN</w:t>
            </w:r>
          </w:p>
        </w:tc>
        <w:tc>
          <w:tcPr>
            <w:tcW w:w="2656" w:type="dxa"/>
          </w:tcPr>
          <w:p w14:paraId="2907F5CB" w14:textId="77777777" w:rsidR="00F72F99" w:rsidRPr="003A06B4" w:rsidRDefault="00F72F99" w:rsidP="007E76E4">
            <w:pPr>
              <w:jc w:val="center"/>
              <w:rPr>
                <w:rFonts w:asciiTheme="minorHAnsi" w:hAnsiTheme="minorHAnsi" w:cs="Arial"/>
                <w:sz w:val="18"/>
                <w:szCs w:val="20"/>
                <w:highlight w:val="yellow"/>
                <w:lang w:eastAsia="en-GB"/>
              </w:rPr>
            </w:pPr>
            <w:r w:rsidRPr="003A06B4">
              <w:rPr>
                <w:rFonts w:asciiTheme="minorHAnsi" w:hAnsiTheme="minorHAnsi" w:cs="Arial"/>
                <w:sz w:val="18"/>
                <w:szCs w:val="20"/>
                <w:lang w:eastAsia="en-GB"/>
              </w:rPr>
              <w:t>38</w:t>
            </w:r>
          </w:p>
        </w:tc>
      </w:tr>
      <w:tr w:rsidR="00F72F99" w:rsidRPr="003A06B4" w14:paraId="64EDDE4D" w14:textId="77777777" w:rsidTr="003A06B4">
        <w:trPr>
          <w:trHeight w:val="170"/>
          <w:jc w:val="center"/>
        </w:trPr>
        <w:tc>
          <w:tcPr>
            <w:tcW w:w="7744" w:type="dxa"/>
            <w:shd w:val="clear" w:color="auto" w:fill="auto"/>
            <w:noWrap/>
            <w:vAlign w:val="center"/>
            <w:hideMark/>
          </w:tcPr>
          <w:p w14:paraId="4861F85A"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The Approach to Codes and Standards for Civil Engineering</w:t>
            </w:r>
          </w:p>
        </w:tc>
        <w:tc>
          <w:tcPr>
            <w:tcW w:w="1080" w:type="dxa"/>
            <w:shd w:val="clear" w:color="auto" w:fill="auto"/>
            <w:noWrap/>
            <w:vAlign w:val="center"/>
            <w:hideMark/>
          </w:tcPr>
          <w:p w14:paraId="7181811D"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10432F5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GHXNIX10010DWJG42GN</w:t>
            </w:r>
          </w:p>
        </w:tc>
        <w:tc>
          <w:tcPr>
            <w:tcW w:w="2656" w:type="dxa"/>
          </w:tcPr>
          <w:p w14:paraId="7C7D107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24</w:t>
            </w:r>
          </w:p>
        </w:tc>
      </w:tr>
      <w:tr w:rsidR="00F72F99" w:rsidRPr="003A06B4" w14:paraId="27BFAD7F" w14:textId="77777777" w:rsidTr="003A06B4">
        <w:trPr>
          <w:trHeight w:val="170"/>
          <w:jc w:val="center"/>
        </w:trPr>
        <w:tc>
          <w:tcPr>
            <w:tcW w:w="7744" w:type="dxa"/>
            <w:shd w:val="clear" w:color="auto" w:fill="auto"/>
            <w:noWrap/>
            <w:vAlign w:val="center"/>
            <w:hideMark/>
          </w:tcPr>
          <w:p w14:paraId="147622FE"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BRX Internal Structures</w:t>
            </w:r>
          </w:p>
        </w:tc>
        <w:tc>
          <w:tcPr>
            <w:tcW w:w="1080" w:type="dxa"/>
            <w:shd w:val="clear" w:color="auto" w:fill="auto"/>
            <w:noWrap/>
            <w:vAlign w:val="center"/>
            <w:hideMark/>
          </w:tcPr>
          <w:p w14:paraId="132916C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2A5BCC7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GHXREX10001DWJG42GN</w:t>
            </w:r>
          </w:p>
        </w:tc>
        <w:tc>
          <w:tcPr>
            <w:tcW w:w="2656" w:type="dxa"/>
          </w:tcPr>
          <w:p w14:paraId="1EBF30C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26</w:t>
            </w:r>
          </w:p>
        </w:tc>
      </w:tr>
      <w:tr w:rsidR="00F72F99" w:rsidRPr="003A06B4" w14:paraId="584A48BD" w14:textId="77777777" w:rsidTr="003A06B4">
        <w:trPr>
          <w:trHeight w:val="170"/>
          <w:jc w:val="center"/>
        </w:trPr>
        <w:tc>
          <w:tcPr>
            <w:tcW w:w="7744" w:type="dxa"/>
            <w:shd w:val="clear" w:color="auto" w:fill="auto"/>
            <w:noWrap/>
            <w:vAlign w:val="center"/>
            <w:hideMark/>
          </w:tcPr>
          <w:p w14:paraId="7F6F9B21"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Safeguard Buildings</w:t>
            </w:r>
          </w:p>
        </w:tc>
        <w:tc>
          <w:tcPr>
            <w:tcW w:w="1080" w:type="dxa"/>
            <w:shd w:val="clear" w:color="auto" w:fill="auto"/>
            <w:noWrap/>
            <w:vAlign w:val="center"/>
            <w:hideMark/>
          </w:tcPr>
          <w:p w14:paraId="779F317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313921B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GHXSXX10001DWJG42GN</w:t>
            </w:r>
          </w:p>
        </w:tc>
        <w:tc>
          <w:tcPr>
            <w:tcW w:w="2656" w:type="dxa"/>
          </w:tcPr>
          <w:p w14:paraId="77CEEC4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32</w:t>
            </w:r>
          </w:p>
        </w:tc>
      </w:tr>
      <w:tr w:rsidR="00F72F99" w:rsidRPr="003A06B4" w14:paraId="6B2FE7A5" w14:textId="77777777" w:rsidTr="003A06B4">
        <w:trPr>
          <w:trHeight w:val="170"/>
          <w:jc w:val="center"/>
        </w:trPr>
        <w:tc>
          <w:tcPr>
            <w:tcW w:w="7744" w:type="dxa"/>
            <w:shd w:val="clear" w:color="auto" w:fill="auto"/>
            <w:noWrap/>
            <w:vAlign w:val="center"/>
            <w:hideMark/>
          </w:tcPr>
          <w:p w14:paraId="34D54D4F"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Safeguard Buildings</w:t>
            </w:r>
          </w:p>
        </w:tc>
        <w:tc>
          <w:tcPr>
            <w:tcW w:w="1080" w:type="dxa"/>
            <w:shd w:val="clear" w:color="auto" w:fill="auto"/>
            <w:noWrap/>
            <w:vAlign w:val="center"/>
            <w:hideMark/>
          </w:tcPr>
          <w:p w14:paraId="7603909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01CEAFE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GHXSXX10002DWJG42GN</w:t>
            </w:r>
          </w:p>
        </w:tc>
        <w:tc>
          <w:tcPr>
            <w:tcW w:w="2656" w:type="dxa"/>
          </w:tcPr>
          <w:p w14:paraId="713DCEB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30</w:t>
            </w:r>
          </w:p>
        </w:tc>
      </w:tr>
      <w:tr w:rsidR="00F72F99" w:rsidRPr="003A06B4" w14:paraId="2B71D74A" w14:textId="77777777" w:rsidTr="003A06B4">
        <w:trPr>
          <w:trHeight w:val="170"/>
          <w:jc w:val="center"/>
        </w:trPr>
        <w:tc>
          <w:tcPr>
            <w:tcW w:w="7744" w:type="dxa"/>
            <w:shd w:val="clear" w:color="auto" w:fill="auto"/>
            <w:noWrap/>
            <w:vAlign w:val="center"/>
            <w:hideMark/>
          </w:tcPr>
          <w:p w14:paraId="27D69975"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Diesel Generator Buildings</w:t>
            </w:r>
          </w:p>
        </w:tc>
        <w:tc>
          <w:tcPr>
            <w:tcW w:w="1080" w:type="dxa"/>
            <w:shd w:val="clear" w:color="auto" w:fill="auto"/>
            <w:noWrap/>
            <w:vAlign w:val="center"/>
            <w:hideMark/>
          </w:tcPr>
          <w:p w14:paraId="6EC9E25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51FDE0D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GHXDXX10001DWJG42GN</w:t>
            </w:r>
          </w:p>
        </w:tc>
        <w:tc>
          <w:tcPr>
            <w:tcW w:w="2656" w:type="dxa"/>
          </w:tcPr>
          <w:p w14:paraId="13A7E7B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40</w:t>
            </w:r>
          </w:p>
        </w:tc>
      </w:tr>
      <w:tr w:rsidR="00F72F99" w:rsidRPr="003A06B4" w14:paraId="79E7BBAF" w14:textId="77777777" w:rsidTr="003A06B4">
        <w:trPr>
          <w:trHeight w:val="170"/>
          <w:jc w:val="center"/>
        </w:trPr>
        <w:tc>
          <w:tcPr>
            <w:tcW w:w="7744" w:type="dxa"/>
            <w:shd w:val="clear" w:color="auto" w:fill="auto"/>
            <w:noWrap/>
            <w:vAlign w:val="center"/>
            <w:hideMark/>
          </w:tcPr>
          <w:p w14:paraId="495CEA01"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BEJ</w:t>
            </w:r>
          </w:p>
        </w:tc>
        <w:tc>
          <w:tcPr>
            <w:tcW w:w="1080" w:type="dxa"/>
            <w:shd w:val="clear" w:color="auto" w:fill="auto"/>
            <w:noWrap/>
            <w:vAlign w:val="center"/>
            <w:hideMark/>
          </w:tcPr>
          <w:p w14:paraId="0C8A041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25CB335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GHXEJX10001DWSJ42GN</w:t>
            </w:r>
          </w:p>
        </w:tc>
        <w:tc>
          <w:tcPr>
            <w:tcW w:w="2656" w:type="dxa"/>
          </w:tcPr>
          <w:p w14:paraId="7F7D02F7"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20</w:t>
            </w:r>
          </w:p>
        </w:tc>
      </w:tr>
      <w:tr w:rsidR="00F72F99" w:rsidRPr="003A06B4" w14:paraId="3DC59FA5" w14:textId="77777777" w:rsidTr="003A06B4">
        <w:trPr>
          <w:trHeight w:val="170"/>
          <w:jc w:val="center"/>
        </w:trPr>
        <w:tc>
          <w:tcPr>
            <w:tcW w:w="7744" w:type="dxa"/>
            <w:shd w:val="clear" w:color="auto" w:fill="auto"/>
            <w:noWrap/>
            <w:vAlign w:val="center"/>
            <w:hideMark/>
          </w:tcPr>
          <w:p w14:paraId="4A180F73"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BEX</w:t>
            </w:r>
          </w:p>
        </w:tc>
        <w:tc>
          <w:tcPr>
            <w:tcW w:w="1080" w:type="dxa"/>
            <w:shd w:val="clear" w:color="auto" w:fill="auto"/>
            <w:noWrap/>
            <w:vAlign w:val="center"/>
            <w:hideMark/>
          </w:tcPr>
          <w:p w14:paraId="181597C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0F6B8CF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GHXEXX10001DWJG42GN</w:t>
            </w:r>
          </w:p>
        </w:tc>
        <w:tc>
          <w:tcPr>
            <w:tcW w:w="2656" w:type="dxa"/>
          </w:tcPr>
          <w:p w14:paraId="2C0B04D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20</w:t>
            </w:r>
          </w:p>
        </w:tc>
      </w:tr>
      <w:tr w:rsidR="00F72F99" w:rsidRPr="003A06B4" w14:paraId="191652F5" w14:textId="77777777" w:rsidTr="003A06B4">
        <w:trPr>
          <w:trHeight w:val="170"/>
          <w:jc w:val="center"/>
        </w:trPr>
        <w:tc>
          <w:tcPr>
            <w:tcW w:w="7744" w:type="dxa"/>
            <w:shd w:val="clear" w:color="auto" w:fill="auto"/>
            <w:noWrap/>
            <w:vAlign w:val="center"/>
            <w:hideMark/>
          </w:tcPr>
          <w:p w14:paraId="618A5A3A"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BNX</w:t>
            </w:r>
          </w:p>
        </w:tc>
        <w:tc>
          <w:tcPr>
            <w:tcW w:w="1080" w:type="dxa"/>
            <w:shd w:val="clear" w:color="auto" w:fill="auto"/>
            <w:noWrap/>
            <w:vAlign w:val="center"/>
            <w:hideMark/>
          </w:tcPr>
          <w:p w14:paraId="13B44262"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05635EE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GHXNXX10001DWJG42GN</w:t>
            </w:r>
          </w:p>
        </w:tc>
        <w:tc>
          <w:tcPr>
            <w:tcW w:w="2656" w:type="dxa"/>
          </w:tcPr>
          <w:p w14:paraId="503B96D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25</w:t>
            </w:r>
          </w:p>
        </w:tc>
      </w:tr>
      <w:tr w:rsidR="00F72F99" w:rsidRPr="003A06B4" w14:paraId="3C483247" w14:textId="77777777" w:rsidTr="003A06B4">
        <w:trPr>
          <w:trHeight w:val="170"/>
          <w:jc w:val="center"/>
        </w:trPr>
        <w:tc>
          <w:tcPr>
            <w:tcW w:w="7744" w:type="dxa"/>
            <w:shd w:val="clear" w:color="auto" w:fill="auto"/>
            <w:noWrap/>
            <w:vAlign w:val="center"/>
            <w:hideMark/>
          </w:tcPr>
          <w:p w14:paraId="087931DC"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BPX</w:t>
            </w:r>
          </w:p>
        </w:tc>
        <w:tc>
          <w:tcPr>
            <w:tcW w:w="1080" w:type="dxa"/>
            <w:shd w:val="clear" w:color="auto" w:fill="auto"/>
            <w:noWrap/>
            <w:vAlign w:val="center"/>
            <w:hideMark/>
          </w:tcPr>
          <w:p w14:paraId="2C7A88E2"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73E2164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GHXPXX10001DWJG42GN</w:t>
            </w:r>
          </w:p>
        </w:tc>
        <w:tc>
          <w:tcPr>
            <w:tcW w:w="2656" w:type="dxa"/>
          </w:tcPr>
          <w:p w14:paraId="437D62E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25</w:t>
            </w:r>
          </w:p>
        </w:tc>
      </w:tr>
      <w:tr w:rsidR="00F72F99" w:rsidRPr="003A06B4" w14:paraId="2A584B01" w14:textId="77777777" w:rsidTr="003A06B4">
        <w:trPr>
          <w:trHeight w:val="170"/>
          <w:jc w:val="center"/>
        </w:trPr>
        <w:tc>
          <w:tcPr>
            <w:tcW w:w="7744" w:type="dxa"/>
            <w:shd w:val="clear" w:color="auto" w:fill="auto"/>
            <w:noWrap/>
            <w:vAlign w:val="center"/>
            <w:hideMark/>
          </w:tcPr>
          <w:p w14:paraId="38BD9906"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BWX</w:t>
            </w:r>
          </w:p>
        </w:tc>
        <w:tc>
          <w:tcPr>
            <w:tcW w:w="1080" w:type="dxa"/>
            <w:shd w:val="clear" w:color="auto" w:fill="auto"/>
            <w:noWrap/>
            <w:vAlign w:val="center"/>
            <w:hideMark/>
          </w:tcPr>
          <w:p w14:paraId="5CA43CB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23BB1C6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GHXWXX10001DWJG42GN</w:t>
            </w:r>
          </w:p>
        </w:tc>
        <w:tc>
          <w:tcPr>
            <w:tcW w:w="2656" w:type="dxa"/>
          </w:tcPr>
          <w:p w14:paraId="5C3CFA3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25</w:t>
            </w:r>
          </w:p>
        </w:tc>
      </w:tr>
      <w:tr w:rsidR="00F72F99" w:rsidRPr="003A06B4" w14:paraId="2D4A9E13" w14:textId="77777777" w:rsidTr="003A06B4">
        <w:trPr>
          <w:trHeight w:val="170"/>
          <w:jc w:val="center"/>
        </w:trPr>
        <w:tc>
          <w:tcPr>
            <w:tcW w:w="7744" w:type="dxa"/>
            <w:shd w:val="clear" w:color="auto" w:fill="auto"/>
            <w:noWrap/>
            <w:vAlign w:val="center"/>
            <w:hideMark/>
          </w:tcPr>
          <w:p w14:paraId="1842273A"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Structural Analysis and Design Report</w:t>
            </w:r>
          </w:p>
        </w:tc>
        <w:tc>
          <w:tcPr>
            <w:tcW w:w="1080" w:type="dxa"/>
            <w:shd w:val="clear" w:color="auto" w:fill="auto"/>
            <w:noWrap/>
            <w:vAlign w:val="center"/>
            <w:hideMark/>
          </w:tcPr>
          <w:p w14:paraId="3CE7A8F2"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1E4933B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GHXNIX10015DWJG42GN</w:t>
            </w:r>
          </w:p>
        </w:tc>
        <w:tc>
          <w:tcPr>
            <w:tcW w:w="2656" w:type="dxa"/>
          </w:tcPr>
          <w:p w14:paraId="7950D6B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15</w:t>
            </w:r>
          </w:p>
        </w:tc>
      </w:tr>
      <w:tr w:rsidR="00F72F99" w:rsidRPr="003A06B4" w14:paraId="421B504E" w14:textId="77777777" w:rsidTr="003A06B4">
        <w:trPr>
          <w:trHeight w:val="170"/>
          <w:jc w:val="center"/>
        </w:trPr>
        <w:tc>
          <w:tcPr>
            <w:tcW w:w="7744" w:type="dxa"/>
            <w:shd w:val="clear" w:color="auto" w:fill="auto"/>
            <w:noWrap/>
            <w:vAlign w:val="center"/>
            <w:hideMark/>
          </w:tcPr>
          <w:p w14:paraId="229F0629"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Seismic Analysis Report for Structure</w:t>
            </w:r>
          </w:p>
        </w:tc>
        <w:tc>
          <w:tcPr>
            <w:tcW w:w="1080" w:type="dxa"/>
            <w:shd w:val="clear" w:color="auto" w:fill="auto"/>
            <w:noWrap/>
            <w:vAlign w:val="center"/>
            <w:hideMark/>
          </w:tcPr>
          <w:p w14:paraId="49BC22C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518EAB2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GHXNIX10014DWJG42GN</w:t>
            </w:r>
          </w:p>
        </w:tc>
        <w:tc>
          <w:tcPr>
            <w:tcW w:w="2656" w:type="dxa"/>
          </w:tcPr>
          <w:p w14:paraId="6949750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30</w:t>
            </w:r>
          </w:p>
        </w:tc>
      </w:tr>
      <w:tr w:rsidR="00F72F99" w:rsidRPr="003A06B4" w14:paraId="3C3A238C" w14:textId="77777777" w:rsidTr="003A06B4">
        <w:trPr>
          <w:trHeight w:val="170"/>
          <w:jc w:val="center"/>
        </w:trPr>
        <w:tc>
          <w:tcPr>
            <w:tcW w:w="7744" w:type="dxa"/>
            <w:shd w:val="clear" w:color="auto" w:fill="auto"/>
            <w:noWrap/>
            <w:vAlign w:val="center"/>
            <w:hideMark/>
          </w:tcPr>
          <w:p w14:paraId="2CE4941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Applicability of codes and standards for UK HPR1000</w:t>
            </w:r>
          </w:p>
        </w:tc>
        <w:tc>
          <w:tcPr>
            <w:tcW w:w="1080" w:type="dxa"/>
            <w:shd w:val="clear" w:color="auto" w:fill="auto"/>
            <w:noWrap/>
            <w:vAlign w:val="center"/>
            <w:hideMark/>
          </w:tcPr>
          <w:p w14:paraId="5812AC7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5F70521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GHXNIX10011DWJG42GN</w:t>
            </w:r>
          </w:p>
        </w:tc>
        <w:tc>
          <w:tcPr>
            <w:tcW w:w="2656" w:type="dxa"/>
          </w:tcPr>
          <w:p w14:paraId="7309060D"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364</w:t>
            </w:r>
          </w:p>
        </w:tc>
      </w:tr>
      <w:tr w:rsidR="00F72F99" w:rsidRPr="003A06B4" w14:paraId="50AD50E1" w14:textId="77777777" w:rsidTr="003A06B4">
        <w:trPr>
          <w:trHeight w:val="170"/>
          <w:jc w:val="center"/>
        </w:trPr>
        <w:tc>
          <w:tcPr>
            <w:tcW w:w="7744" w:type="dxa"/>
            <w:shd w:val="clear" w:color="auto" w:fill="auto"/>
            <w:noWrap/>
            <w:vAlign w:val="center"/>
            <w:hideMark/>
          </w:tcPr>
          <w:p w14:paraId="1D729165"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Verification and validation for software used in civil engineering</w:t>
            </w:r>
          </w:p>
        </w:tc>
        <w:tc>
          <w:tcPr>
            <w:tcW w:w="1080" w:type="dxa"/>
            <w:shd w:val="clear" w:color="auto" w:fill="auto"/>
            <w:noWrap/>
            <w:vAlign w:val="center"/>
            <w:hideMark/>
          </w:tcPr>
          <w:p w14:paraId="4F4099D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7C5BD31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GHXNIX10033DWJG42GN</w:t>
            </w:r>
          </w:p>
        </w:tc>
        <w:tc>
          <w:tcPr>
            <w:tcW w:w="2656" w:type="dxa"/>
          </w:tcPr>
          <w:p w14:paraId="69BE9D8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181</w:t>
            </w:r>
          </w:p>
        </w:tc>
      </w:tr>
      <w:tr w:rsidR="00F72F99" w:rsidRPr="003A06B4" w14:paraId="59308735" w14:textId="77777777" w:rsidTr="003A06B4">
        <w:trPr>
          <w:trHeight w:val="170"/>
          <w:jc w:val="center"/>
        </w:trPr>
        <w:tc>
          <w:tcPr>
            <w:tcW w:w="7744" w:type="dxa"/>
            <w:shd w:val="clear" w:color="auto" w:fill="auto"/>
            <w:noWrap/>
            <w:vAlign w:val="center"/>
            <w:hideMark/>
          </w:tcPr>
          <w:p w14:paraId="24049A9C"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Diesel Generator Buildings</w:t>
            </w:r>
          </w:p>
        </w:tc>
        <w:tc>
          <w:tcPr>
            <w:tcW w:w="1080" w:type="dxa"/>
            <w:shd w:val="clear" w:color="auto" w:fill="auto"/>
            <w:noWrap/>
            <w:vAlign w:val="center"/>
            <w:hideMark/>
          </w:tcPr>
          <w:p w14:paraId="5FAC2877"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6A99363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GHXDXX10002DWJG42GN</w:t>
            </w:r>
          </w:p>
        </w:tc>
        <w:tc>
          <w:tcPr>
            <w:tcW w:w="2656" w:type="dxa"/>
          </w:tcPr>
          <w:p w14:paraId="12C2E0A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30</w:t>
            </w:r>
          </w:p>
        </w:tc>
      </w:tr>
      <w:tr w:rsidR="00F72F99" w:rsidRPr="003A06B4" w14:paraId="11D3D1E2" w14:textId="77777777" w:rsidTr="003A06B4">
        <w:trPr>
          <w:trHeight w:val="170"/>
          <w:jc w:val="center"/>
        </w:trPr>
        <w:tc>
          <w:tcPr>
            <w:tcW w:w="7744" w:type="dxa"/>
            <w:shd w:val="clear" w:color="auto" w:fill="auto"/>
            <w:noWrap/>
            <w:vAlign w:val="center"/>
            <w:hideMark/>
          </w:tcPr>
          <w:p w14:paraId="35BFECB9"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BEJ</w:t>
            </w:r>
          </w:p>
        </w:tc>
        <w:tc>
          <w:tcPr>
            <w:tcW w:w="1080" w:type="dxa"/>
            <w:shd w:val="clear" w:color="auto" w:fill="auto"/>
            <w:noWrap/>
            <w:vAlign w:val="center"/>
            <w:hideMark/>
          </w:tcPr>
          <w:p w14:paraId="1EE9415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757C48B2"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GHXEJX10002DWSJ42GN</w:t>
            </w:r>
          </w:p>
        </w:tc>
        <w:tc>
          <w:tcPr>
            <w:tcW w:w="2656" w:type="dxa"/>
          </w:tcPr>
          <w:p w14:paraId="3BFDC74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15</w:t>
            </w:r>
          </w:p>
        </w:tc>
      </w:tr>
      <w:tr w:rsidR="00F72F99" w:rsidRPr="003A06B4" w14:paraId="4F07DBDB" w14:textId="77777777" w:rsidTr="003A06B4">
        <w:trPr>
          <w:trHeight w:val="170"/>
          <w:jc w:val="center"/>
        </w:trPr>
        <w:tc>
          <w:tcPr>
            <w:tcW w:w="7744" w:type="dxa"/>
            <w:shd w:val="clear" w:color="auto" w:fill="auto"/>
            <w:noWrap/>
            <w:vAlign w:val="center"/>
            <w:hideMark/>
          </w:tcPr>
          <w:p w14:paraId="062776B7"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BNX</w:t>
            </w:r>
          </w:p>
        </w:tc>
        <w:tc>
          <w:tcPr>
            <w:tcW w:w="1080" w:type="dxa"/>
            <w:shd w:val="clear" w:color="auto" w:fill="auto"/>
            <w:noWrap/>
            <w:vAlign w:val="center"/>
            <w:hideMark/>
          </w:tcPr>
          <w:p w14:paraId="3301F30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6CD4C48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GHXNXX10002DWJG42GN</w:t>
            </w:r>
          </w:p>
        </w:tc>
        <w:tc>
          <w:tcPr>
            <w:tcW w:w="2656" w:type="dxa"/>
          </w:tcPr>
          <w:p w14:paraId="39856F3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30</w:t>
            </w:r>
          </w:p>
        </w:tc>
      </w:tr>
      <w:tr w:rsidR="00F72F99" w:rsidRPr="003A06B4" w14:paraId="7770E8D2" w14:textId="77777777" w:rsidTr="003A06B4">
        <w:trPr>
          <w:trHeight w:val="170"/>
          <w:jc w:val="center"/>
        </w:trPr>
        <w:tc>
          <w:tcPr>
            <w:tcW w:w="7744" w:type="dxa"/>
            <w:shd w:val="clear" w:color="auto" w:fill="auto"/>
            <w:noWrap/>
            <w:vAlign w:val="center"/>
            <w:hideMark/>
          </w:tcPr>
          <w:p w14:paraId="7B8A42B6"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external  containment</w:t>
            </w:r>
          </w:p>
        </w:tc>
        <w:tc>
          <w:tcPr>
            <w:tcW w:w="1080" w:type="dxa"/>
            <w:shd w:val="clear" w:color="auto" w:fill="auto"/>
            <w:noWrap/>
            <w:vAlign w:val="center"/>
            <w:hideMark/>
          </w:tcPr>
          <w:p w14:paraId="022E3E6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431B9EE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GHXRDX10002DWJG42GN</w:t>
            </w:r>
          </w:p>
        </w:tc>
        <w:tc>
          <w:tcPr>
            <w:tcW w:w="2656" w:type="dxa"/>
          </w:tcPr>
          <w:p w14:paraId="15ABB5F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15</w:t>
            </w:r>
          </w:p>
        </w:tc>
      </w:tr>
      <w:tr w:rsidR="00F72F99" w:rsidRPr="003A06B4" w14:paraId="45774ABB" w14:textId="77777777" w:rsidTr="003A06B4">
        <w:trPr>
          <w:trHeight w:val="170"/>
          <w:jc w:val="center"/>
        </w:trPr>
        <w:tc>
          <w:tcPr>
            <w:tcW w:w="7744" w:type="dxa"/>
            <w:shd w:val="clear" w:color="auto" w:fill="auto"/>
            <w:noWrap/>
            <w:vAlign w:val="center"/>
            <w:hideMark/>
          </w:tcPr>
          <w:p w14:paraId="41A0B88D"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BRX internal structures</w:t>
            </w:r>
          </w:p>
        </w:tc>
        <w:tc>
          <w:tcPr>
            <w:tcW w:w="1080" w:type="dxa"/>
            <w:shd w:val="clear" w:color="auto" w:fill="auto"/>
            <w:noWrap/>
            <w:vAlign w:val="center"/>
            <w:hideMark/>
          </w:tcPr>
          <w:p w14:paraId="4DD4C13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7605BD4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GHXREX10002DWJG42GN</w:t>
            </w:r>
          </w:p>
        </w:tc>
        <w:tc>
          <w:tcPr>
            <w:tcW w:w="2656" w:type="dxa"/>
          </w:tcPr>
          <w:p w14:paraId="553AA27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30</w:t>
            </w:r>
          </w:p>
        </w:tc>
      </w:tr>
      <w:tr w:rsidR="00F72F99" w:rsidRPr="003A06B4" w14:paraId="6591A082" w14:textId="77777777" w:rsidTr="003A06B4">
        <w:trPr>
          <w:trHeight w:val="170"/>
          <w:jc w:val="center"/>
        </w:trPr>
        <w:tc>
          <w:tcPr>
            <w:tcW w:w="7744" w:type="dxa"/>
            <w:shd w:val="clear" w:color="auto" w:fill="auto"/>
            <w:noWrap/>
            <w:vAlign w:val="center"/>
            <w:hideMark/>
          </w:tcPr>
          <w:p w14:paraId="0C7AB4D0"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internal containment</w:t>
            </w:r>
          </w:p>
        </w:tc>
        <w:tc>
          <w:tcPr>
            <w:tcW w:w="1080" w:type="dxa"/>
            <w:shd w:val="clear" w:color="auto" w:fill="auto"/>
            <w:noWrap/>
            <w:vAlign w:val="center"/>
            <w:hideMark/>
          </w:tcPr>
          <w:p w14:paraId="5A7750F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2E6A504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GHXRIX10002DWJG42GN</w:t>
            </w:r>
          </w:p>
        </w:tc>
        <w:tc>
          <w:tcPr>
            <w:tcW w:w="2656" w:type="dxa"/>
          </w:tcPr>
          <w:p w14:paraId="3F95816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15</w:t>
            </w:r>
          </w:p>
        </w:tc>
      </w:tr>
      <w:tr w:rsidR="00F72F99" w:rsidRPr="003A06B4" w14:paraId="2B95541C" w14:textId="77777777" w:rsidTr="003A06B4">
        <w:trPr>
          <w:trHeight w:val="170"/>
          <w:jc w:val="center"/>
        </w:trPr>
        <w:tc>
          <w:tcPr>
            <w:tcW w:w="7744" w:type="dxa"/>
            <w:shd w:val="clear" w:color="auto" w:fill="auto"/>
            <w:noWrap/>
            <w:vAlign w:val="center"/>
            <w:hideMark/>
          </w:tcPr>
          <w:p w14:paraId="1EC78A7F"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BWX</w:t>
            </w:r>
          </w:p>
        </w:tc>
        <w:tc>
          <w:tcPr>
            <w:tcW w:w="1080" w:type="dxa"/>
            <w:shd w:val="clear" w:color="auto" w:fill="auto"/>
            <w:noWrap/>
            <w:vAlign w:val="center"/>
            <w:hideMark/>
          </w:tcPr>
          <w:p w14:paraId="6818F9D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213650F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GHXWXX10002DWJG42GN</w:t>
            </w:r>
          </w:p>
        </w:tc>
        <w:tc>
          <w:tcPr>
            <w:tcW w:w="2656" w:type="dxa"/>
          </w:tcPr>
          <w:p w14:paraId="3BCC66ED"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15</w:t>
            </w:r>
          </w:p>
        </w:tc>
      </w:tr>
      <w:tr w:rsidR="00F72F99" w:rsidRPr="003A06B4" w14:paraId="500E05F1" w14:textId="77777777" w:rsidTr="003A06B4">
        <w:trPr>
          <w:trHeight w:val="170"/>
          <w:jc w:val="center"/>
        </w:trPr>
        <w:tc>
          <w:tcPr>
            <w:tcW w:w="7744" w:type="dxa"/>
            <w:shd w:val="clear" w:color="auto" w:fill="auto"/>
            <w:noWrap/>
            <w:vAlign w:val="center"/>
            <w:hideMark/>
          </w:tcPr>
          <w:p w14:paraId="1AC890FD"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common raft foundation</w:t>
            </w:r>
          </w:p>
        </w:tc>
        <w:tc>
          <w:tcPr>
            <w:tcW w:w="1080" w:type="dxa"/>
            <w:shd w:val="clear" w:color="auto" w:fill="auto"/>
            <w:noWrap/>
            <w:vAlign w:val="center"/>
            <w:hideMark/>
          </w:tcPr>
          <w:p w14:paraId="1B6EF31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0A7036D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GHXNIX10008DWJG42GN</w:t>
            </w:r>
          </w:p>
        </w:tc>
        <w:tc>
          <w:tcPr>
            <w:tcW w:w="2656" w:type="dxa"/>
          </w:tcPr>
          <w:p w14:paraId="0DF3764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15</w:t>
            </w:r>
          </w:p>
        </w:tc>
      </w:tr>
      <w:tr w:rsidR="00F72F99" w:rsidRPr="003A06B4" w14:paraId="0718D053" w14:textId="77777777" w:rsidTr="003A06B4">
        <w:trPr>
          <w:trHeight w:val="170"/>
          <w:jc w:val="center"/>
        </w:trPr>
        <w:tc>
          <w:tcPr>
            <w:tcW w:w="7744" w:type="dxa"/>
            <w:shd w:val="clear" w:color="auto" w:fill="auto"/>
            <w:noWrap/>
            <w:vAlign w:val="center"/>
            <w:hideMark/>
          </w:tcPr>
          <w:p w14:paraId="4506E191"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Scope for UK HPR1000 GDA Project</w:t>
            </w:r>
          </w:p>
        </w:tc>
        <w:tc>
          <w:tcPr>
            <w:tcW w:w="1080" w:type="dxa"/>
            <w:shd w:val="clear" w:color="auto" w:fill="auto"/>
            <w:noWrap/>
            <w:vAlign w:val="center"/>
            <w:hideMark/>
          </w:tcPr>
          <w:p w14:paraId="34084A8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Rev 001</w:t>
            </w:r>
          </w:p>
        </w:tc>
        <w:tc>
          <w:tcPr>
            <w:tcW w:w="3100" w:type="dxa"/>
            <w:shd w:val="clear" w:color="auto" w:fill="auto"/>
            <w:noWrap/>
            <w:vAlign w:val="center"/>
            <w:hideMark/>
          </w:tcPr>
          <w:p w14:paraId="3D20B2A7"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HPR/GDA/REPO/0007</w:t>
            </w:r>
          </w:p>
        </w:tc>
        <w:tc>
          <w:tcPr>
            <w:tcW w:w="2656" w:type="dxa"/>
          </w:tcPr>
          <w:p w14:paraId="2A7289AF" w14:textId="77777777" w:rsidR="00F72F99" w:rsidRPr="003A06B4" w:rsidRDefault="006752CC" w:rsidP="007E76E4">
            <w:pPr>
              <w:jc w:val="center"/>
              <w:rPr>
                <w:rFonts w:asciiTheme="minorHAnsi" w:hAnsiTheme="minorHAnsi" w:cs="Arial"/>
                <w:sz w:val="18"/>
                <w:szCs w:val="20"/>
                <w:lang w:eastAsia="en-GB"/>
              </w:rPr>
            </w:pPr>
            <w:r>
              <w:rPr>
                <w:rFonts w:asciiTheme="minorHAnsi" w:hAnsiTheme="minorHAnsi" w:cs="Arial"/>
                <w:sz w:val="18"/>
                <w:szCs w:val="20"/>
                <w:lang w:eastAsia="en-GB"/>
              </w:rPr>
              <w:t>100</w:t>
            </w:r>
          </w:p>
        </w:tc>
      </w:tr>
      <w:tr w:rsidR="00F72F99" w:rsidRPr="003A06B4" w14:paraId="2531ED3E" w14:textId="77777777" w:rsidTr="003A06B4">
        <w:trPr>
          <w:trHeight w:val="170"/>
          <w:jc w:val="center"/>
        </w:trPr>
        <w:tc>
          <w:tcPr>
            <w:tcW w:w="7744" w:type="dxa"/>
            <w:shd w:val="clear" w:color="auto" w:fill="auto"/>
            <w:noWrap/>
            <w:vAlign w:val="center"/>
            <w:hideMark/>
          </w:tcPr>
          <w:p w14:paraId="5DFCBA25"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Aircraft Crash Safety Evaluation Methodology Report</w:t>
            </w:r>
          </w:p>
        </w:tc>
        <w:tc>
          <w:tcPr>
            <w:tcW w:w="1080" w:type="dxa"/>
            <w:shd w:val="clear" w:color="auto" w:fill="auto"/>
            <w:noWrap/>
            <w:vAlign w:val="center"/>
            <w:hideMark/>
          </w:tcPr>
          <w:p w14:paraId="437E0DE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D</w:t>
            </w:r>
          </w:p>
        </w:tc>
        <w:tc>
          <w:tcPr>
            <w:tcW w:w="3100" w:type="dxa"/>
            <w:shd w:val="clear" w:color="auto" w:fill="auto"/>
            <w:noWrap/>
            <w:vAlign w:val="center"/>
            <w:hideMark/>
          </w:tcPr>
          <w:p w14:paraId="55E86FC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GHX00100036DOZJ03GN</w:t>
            </w:r>
          </w:p>
        </w:tc>
        <w:tc>
          <w:tcPr>
            <w:tcW w:w="2656" w:type="dxa"/>
          </w:tcPr>
          <w:p w14:paraId="5114C762" w14:textId="77777777" w:rsidR="00F72F99" w:rsidRPr="003A06B4" w:rsidRDefault="00360FF5" w:rsidP="007E76E4">
            <w:pPr>
              <w:jc w:val="center"/>
              <w:rPr>
                <w:rFonts w:asciiTheme="minorHAnsi" w:hAnsiTheme="minorHAnsi" w:cs="Arial"/>
                <w:sz w:val="18"/>
                <w:szCs w:val="20"/>
                <w:lang w:eastAsia="en-GB"/>
              </w:rPr>
            </w:pPr>
            <w:r>
              <w:rPr>
                <w:rFonts w:asciiTheme="minorHAnsi" w:hAnsiTheme="minorHAnsi" w:cs="Arial"/>
                <w:sz w:val="18"/>
                <w:szCs w:val="20"/>
                <w:lang w:eastAsia="en-GB"/>
              </w:rPr>
              <w:t>16</w:t>
            </w:r>
          </w:p>
        </w:tc>
      </w:tr>
      <w:tr w:rsidR="00F72F99" w:rsidRPr="003A06B4" w14:paraId="16871FA7" w14:textId="77777777" w:rsidTr="003A06B4">
        <w:trPr>
          <w:trHeight w:val="170"/>
          <w:jc w:val="center"/>
        </w:trPr>
        <w:tc>
          <w:tcPr>
            <w:tcW w:w="7744" w:type="dxa"/>
            <w:shd w:val="clear" w:color="auto" w:fill="auto"/>
            <w:noWrap/>
            <w:vAlign w:val="center"/>
            <w:hideMark/>
          </w:tcPr>
          <w:p w14:paraId="076739E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Reinforced concrete barrier substantiation report for Safeguard Buildings</w:t>
            </w:r>
          </w:p>
        </w:tc>
        <w:tc>
          <w:tcPr>
            <w:tcW w:w="1080" w:type="dxa"/>
            <w:shd w:val="clear" w:color="auto" w:fill="auto"/>
            <w:noWrap/>
            <w:vAlign w:val="center"/>
            <w:hideMark/>
          </w:tcPr>
          <w:p w14:paraId="1E25B06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26ED5CED"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GHXSXX10005DWJG42GN</w:t>
            </w:r>
          </w:p>
        </w:tc>
        <w:tc>
          <w:tcPr>
            <w:tcW w:w="2656" w:type="dxa"/>
          </w:tcPr>
          <w:p w14:paraId="7B12AD1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50</w:t>
            </w:r>
          </w:p>
        </w:tc>
      </w:tr>
      <w:tr w:rsidR="00F72F99" w:rsidRPr="003A06B4" w14:paraId="0AD79C97" w14:textId="77777777" w:rsidTr="003A06B4">
        <w:trPr>
          <w:trHeight w:val="170"/>
          <w:jc w:val="center"/>
        </w:trPr>
        <w:tc>
          <w:tcPr>
            <w:tcW w:w="7744" w:type="dxa"/>
            <w:shd w:val="clear" w:color="auto" w:fill="auto"/>
            <w:noWrap/>
            <w:vAlign w:val="center"/>
            <w:hideMark/>
          </w:tcPr>
          <w:p w14:paraId="58D60A7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Decommissioning Building Dismantling Proposal</w:t>
            </w:r>
          </w:p>
        </w:tc>
        <w:tc>
          <w:tcPr>
            <w:tcW w:w="1080" w:type="dxa"/>
            <w:shd w:val="clear" w:color="auto" w:fill="auto"/>
            <w:noWrap/>
            <w:vAlign w:val="center"/>
            <w:hideMark/>
          </w:tcPr>
          <w:p w14:paraId="265CEF1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564D407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GHX71500001DWJG03GN</w:t>
            </w:r>
          </w:p>
        </w:tc>
        <w:tc>
          <w:tcPr>
            <w:tcW w:w="2656" w:type="dxa"/>
          </w:tcPr>
          <w:p w14:paraId="6CAED96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18</w:t>
            </w:r>
          </w:p>
        </w:tc>
      </w:tr>
      <w:tr w:rsidR="00F72F99" w:rsidRPr="003A06B4" w14:paraId="0BB4EBBD" w14:textId="77777777" w:rsidTr="003A06B4">
        <w:trPr>
          <w:trHeight w:val="170"/>
          <w:jc w:val="center"/>
        </w:trPr>
        <w:tc>
          <w:tcPr>
            <w:tcW w:w="7744" w:type="dxa"/>
            <w:shd w:val="clear" w:color="auto" w:fill="auto"/>
            <w:noWrap/>
            <w:vAlign w:val="center"/>
            <w:hideMark/>
          </w:tcPr>
          <w:p w14:paraId="0C9F01AF"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Aircraft Impact</w:t>
            </w:r>
          </w:p>
        </w:tc>
        <w:tc>
          <w:tcPr>
            <w:tcW w:w="1080" w:type="dxa"/>
            <w:shd w:val="clear" w:color="auto" w:fill="auto"/>
            <w:noWrap/>
            <w:vAlign w:val="center"/>
            <w:hideMark/>
          </w:tcPr>
          <w:p w14:paraId="4B104C3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4B4902A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GHXNIX10021DWJG42GN</w:t>
            </w:r>
          </w:p>
        </w:tc>
        <w:tc>
          <w:tcPr>
            <w:tcW w:w="2656" w:type="dxa"/>
          </w:tcPr>
          <w:p w14:paraId="4AF748E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17</w:t>
            </w:r>
          </w:p>
        </w:tc>
      </w:tr>
      <w:tr w:rsidR="00F72F99" w:rsidRPr="003A06B4" w14:paraId="75CF56BD" w14:textId="77777777" w:rsidTr="003A06B4">
        <w:trPr>
          <w:trHeight w:val="170"/>
          <w:jc w:val="center"/>
        </w:trPr>
        <w:tc>
          <w:tcPr>
            <w:tcW w:w="7744" w:type="dxa"/>
            <w:shd w:val="clear" w:color="auto" w:fill="auto"/>
            <w:noWrap/>
            <w:vAlign w:val="center"/>
            <w:hideMark/>
          </w:tcPr>
          <w:p w14:paraId="36C46403"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aircraft impact</w:t>
            </w:r>
          </w:p>
        </w:tc>
        <w:tc>
          <w:tcPr>
            <w:tcW w:w="1080" w:type="dxa"/>
            <w:shd w:val="clear" w:color="auto" w:fill="auto"/>
            <w:noWrap/>
            <w:vAlign w:val="center"/>
            <w:hideMark/>
          </w:tcPr>
          <w:p w14:paraId="273DA35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02AF980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GHXNIX10022DWJG42GN</w:t>
            </w:r>
          </w:p>
        </w:tc>
        <w:tc>
          <w:tcPr>
            <w:tcW w:w="2656" w:type="dxa"/>
          </w:tcPr>
          <w:p w14:paraId="2566DA3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25</w:t>
            </w:r>
          </w:p>
        </w:tc>
      </w:tr>
      <w:tr w:rsidR="00F72F99" w:rsidRPr="003A06B4" w14:paraId="656B6A65" w14:textId="77777777" w:rsidTr="003A06B4">
        <w:trPr>
          <w:trHeight w:val="170"/>
          <w:jc w:val="center"/>
        </w:trPr>
        <w:tc>
          <w:tcPr>
            <w:tcW w:w="7744" w:type="dxa"/>
            <w:shd w:val="clear" w:color="auto" w:fill="auto"/>
            <w:noWrap/>
            <w:vAlign w:val="center"/>
            <w:hideMark/>
          </w:tcPr>
          <w:p w14:paraId="2E3F75D1"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Aircraft Impact Evaluation Method Statement</w:t>
            </w:r>
          </w:p>
        </w:tc>
        <w:tc>
          <w:tcPr>
            <w:tcW w:w="1080" w:type="dxa"/>
            <w:shd w:val="clear" w:color="auto" w:fill="auto"/>
            <w:noWrap/>
            <w:vAlign w:val="center"/>
            <w:hideMark/>
          </w:tcPr>
          <w:p w14:paraId="53978EC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784DE09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GHXNIX10020DWJG42GN</w:t>
            </w:r>
          </w:p>
        </w:tc>
        <w:tc>
          <w:tcPr>
            <w:tcW w:w="2656" w:type="dxa"/>
          </w:tcPr>
          <w:p w14:paraId="5EAE727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18</w:t>
            </w:r>
          </w:p>
        </w:tc>
      </w:tr>
      <w:tr w:rsidR="00F72F99" w:rsidRPr="003A06B4" w14:paraId="7D96FF76" w14:textId="77777777" w:rsidTr="003A06B4">
        <w:trPr>
          <w:trHeight w:val="170"/>
          <w:jc w:val="center"/>
        </w:trPr>
        <w:tc>
          <w:tcPr>
            <w:tcW w:w="7744" w:type="dxa"/>
            <w:shd w:val="clear" w:color="auto" w:fill="auto"/>
            <w:noWrap/>
            <w:vAlign w:val="center"/>
            <w:hideMark/>
          </w:tcPr>
          <w:p w14:paraId="64DD92FC"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External Hazards Schedule Report</w:t>
            </w:r>
          </w:p>
        </w:tc>
        <w:tc>
          <w:tcPr>
            <w:tcW w:w="1080" w:type="dxa"/>
            <w:shd w:val="clear" w:color="auto" w:fill="auto"/>
            <w:noWrap/>
            <w:vAlign w:val="center"/>
            <w:hideMark/>
          </w:tcPr>
          <w:p w14:paraId="235CB5C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36B639C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GHX86000015DOZJ03GN</w:t>
            </w:r>
          </w:p>
        </w:tc>
        <w:tc>
          <w:tcPr>
            <w:tcW w:w="2656" w:type="dxa"/>
          </w:tcPr>
          <w:p w14:paraId="07D47B9E" w14:textId="77777777" w:rsidR="00F72F99" w:rsidRPr="003A06B4" w:rsidRDefault="00360FF5" w:rsidP="007E76E4">
            <w:pPr>
              <w:jc w:val="center"/>
              <w:rPr>
                <w:rFonts w:asciiTheme="minorHAnsi" w:hAnsiTheme="minorHAnsi" w:cs="Arial"/>
                <w:sz w:val="18"/>
                <w:szCs w:val="20"/>
                <w:lang w:eastAsia="en-GB"/>
              </w:rPr>
            </w:pPr>
            <w:r>
              <w:rPr>
                <w:rFonts w:asciiTheme="minorHAnsi" w:hAnsiTheme="minorHAnsi" w:cs="Arial"/>
                <w:sz w:val="18"/>
                <w:szCs w:val="20"/>
                <w:lang w:eastAsia="en-GB"/>
              </w:rPr>
              <w:t>20</w:t>
            </w:r>
          </w:p>
        </w:tc>
      </w:tr>
      <w:tr w:rsidR="00F72F99" w:rsidRPr="003A06B4" w14:paraId="4FEF3B12" w14:textId="77777777" w:rsidTr="003A06B4">
        <w:trPr>
          <w:trHeight w:val="170"/>
          <w:jc w:val="center"/>
        </w:trPr>
        <w:tc>
          <w:tcPr>
            <w:tcW w:w="7744" w:type="dxa"/>
            <w:shd w:val="clear" w:color="auto" w:fill="auto"/>
            <w:noWrap/>
            <w:vAlign w:val="center"/>
            <w:hideMark/>
          </w:tcPr>
          <w:p w14:paraId="24D3525F"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Production Strategy for Civil Engineering</w:t>
            </w:r>
          </w:p>
        </w:tc>
        <w:tc>
          <w:tcPr>
            <w:tcW w:w="1080" w:type="dxa"/>
            <w:shd w:val="clear" w:color="auto" w:fill="auto"/>
            <w:noWrap/>
            <w:vAlign w:val="center"/>
            <w:hideMark/>
          </w:tcPr>
          <w:p w14:paraId="5A0BCDC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D</w:t>
            </w:r>
          </w:p>
        </w:tc>
        <w:tc>
          <w:tcPr>
            <w:tcW w:w="3100" w:type="dxa"/>
            <w:shd w:val="clear" w:color="auto" w:fill="auto"/>
            <w:noWrap/>
            <w:vAlign w:val="center"/>
            <w:hideMark/>
          </w:tcPr>
          <w:p w14:paraId="11E1CE71"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GHX00100029KPGB03GN</w:t>
            </w:r>
          </w:p>
        </w:tc>
        <w:tc>
          <w:tcPr>
            <w:tcW w:w="2656" w:type="dxa"/>
          </w:tcPr>
          <w:p w14:paraId="1EB990A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69</w:t>
            </w:r>
          </w:p>
        </w:tc>
      </w:tr>
      <w:tr w:rsidR="00F72F99" w:rsidRPr="003A06B4" w14:paraId="601A2F2A" w14:textId="77777777" w:rsidTr="003A06B4">
        <w:trPr>
          <w:trHeight w:val="170"/>
          <w:jc w:val="center"/>
        </w:trPr>
        <w:tc>
          <w:tcPr>
            <w:tcW w:w="7744" w:type="dxa"/>
            <w:shd w:val="clear" w:color="auto" w:fill="auto"/>
            <w:noWrap/>
            <w:vAlign w:val="center"/>
            <w:hideMark/>
          </w:tcPr>
          <w:p w14:paraId="27BA0AAA"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Generic design parameters for civil engineering</w:t>
            </w:r>
          </w:p>
        </w:tc>
        <w:tc>
          <w:tcPr>
            <w:tcW w:w="1080" w:type="dxa"/>
            <w:shd w:val="clear" w:color="auto" w:fill="auto"/>
            <w:noWrap/>
            <w:vAlign w:val="center"/>
            <w:hideMark/>
          </w:tcPr>
          <w:p w14:paraId="2737EF8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27ECEAB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GHXNIX10016DWJG42GN</w:t>
            </w:r>
          </w:p>
        </w:tc>
        <w:tc>
          <w:tcPr>
            <w:tcW w:w="2656" w:type="dxa"/>
          </w:tcPr>
          <w:p w14:paraId="46F5D5D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66</w:t>
            </w:r>
          </w:p>
        </w:tc>
      </w:tr>
      <w:tr w:rsidR="00F72F99" w:rsidRPr="003A06B4" w14:paraId="03419C07" w14:textId="77777777" w:rsidTr="003A06B4">
        <w:trPr>
          <w:trHeight w:val="170"/>
          <w:jc w:val="center"/>
        </w:trPr>
        <w:tc>
          <w:tcPr>
            <w:tcW w:w="7744" w:type="dxa"/>
            <w:shd w:val="clear" w:color="auto" w:fill="auto"/>
            <w:noWrap/>
            <w:vAlign w:val="center"/>
            <w:hideMark/>
          </w:tcPr>
          <w:p w14:paraId="67903AB8"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design for BFX</w:t>
            </w:r>
          </w:p>
        </w:tc>
        <w:tc>
          <w:tcPr>
            <w:tcW w:w="1080" w:type="dxa"/>
            <w:shd w:val="clear" w:color="auto" w:fill="auto"/>
            <w:noWrap/>
            <w:vAlign w:val="center"/>
            <w:hideMark/>
          </w:tcPr>
          <w:p w14:paraId="2329843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0AC287A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GHXFXX10002DWJG42GN</w:t>
            </w:r>
          </w:p>
        </w:tc>
        <w:tc>
          <w:tcPr>
            <w:tcW w:w="2656" w:type="dxa"/>
          </w:tcPr>
          <w:p w14:paraId="63DBD32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36</w:t>
            </w:r>
          </w:p>
        </w:tc>
      </w:tr>
      <w:tr w:rsidR="00F72F99" w:rsidRPr="003A06B4" w14:paraId="055FA0C6" w14:textId="77777777" w:rsidTr="003A06B4">
        <w:trPr>
          <w:trHeight w:val="170"/>
          <w:jc w:val="center"/>
        </w:trPr>
        <w:tc>
          <w:tcPr>
            <w:tcW w:w="7744" w:type="dxa"/>
            <w:shd w:val="clear" w:color="auto" w:fill="auto"/>
            <w:noWrap/>
            <w:vAlign w:val="center"/>
            <w:hideMark/>
          </w:tcPr>
          <w:p w14:paraId="070B65E1"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Modelling report of prestressing system</w:t>
            </w:r>
          </w:p>
        </w:tc>
        <w:tc>
          <w:tcPr>
            <w:tcW w:w="1080" w:type="dxa"/>
            <w:shd w:val="clear" w:color="auto" w:fill="auto"/>
            <w:noWrap/>
            <w:vAlign w:val="center"/>
            <w:hideMark/>
          </w:tcPr>
          <w:p w14:paraId="5B50181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2AB939C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GHXRIX10005DWJG42GN</w:t>
            </w:r>
          </w:p>
        </w:tc>
        <w:tc>
          <w:tcPr>
            <w:tcW w:w="2656" w:type="dxa"/>
          </w:tcPr>
          <w:p w14:paraId="1EE9AB5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29</w:t>
            </w:r>
          </w:p>
        </w:tc>
      </w:tr>
      <w:tr w:rsidR="00F72F99" w:rsidRPr="003A06B4" w14:paraId="4BAA0DB9" w14:textId="77777777" w:rsidTr="003A06B4">
        <w:trPr>
          <w:trHeight w:val="170"/>
          <w:jc w:val="center"/>
        </w:trPr>
        <w:tc>
          <w:tcPr>
            <w:tcW w:w="7744" w:type="dxa"/>
            <w:shd w:val="clear" w:color="auto" w:fill="auto"/>
            <w:noWrap/>
            <w:vAlign w:val="center"/>
            <w:hideMark/>
          </w:tcPr>
          <w:p w14:paraId="40A76FD2"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Justification of prestressing system</w:t>
            </w:r>
          </w:p>
        </w:tc>
        <w:tc>
          <w:tcPr>
            <w:tcW w:w="1080" w:type="dxa"/>
            <w:shd w:val="clear" w:color="auto" w:fill="auto"/>
            <w:noWrap/>
            <w:vAlign w:val="center"/>
            <w:hideMark/>
          </w:tcPr>
          <w:p w14:paraId="7279A55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3FC9544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GHXRIX10006DWJG42GN</w:t>
            </w:r>
          </w:p>
        </w:tc>
        <w:tc>
          <w:tcPr>
            <w:tcW w:w="2656" w:type="dxa"/>
          </w:tcPr>
          <w:p w14:paraId="29B2CE8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39</w:t>
            </w:r>
          </w:p>
        </w:tc>
      </w:tr>
      <w:tr w:rsidR="00F72F99" w:rsidRPr="003A06B4" w14:paraId="3B83E7BA" w14:textId="77777777" w:rsidTr="003A06B4">
        <w:trPr>
          <w:trHeight w:val="170"/>
          <w:jc w:val="center"/>
        </w:trPr>
        <w:tc>
          <w:tcPr>
            <w:tcW w:w="7744" w:type="dxa"/>
            <w:shd w:val="clear" w:color="auto" w:fill="auto"/>
            <w:noWrap/>
            <w:vAlign w:val="center"/>
            <w:hideMark/>
          </w:tcPr>
          <w:p w14:paraId="55DD55A3"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BFX</w:t>
            </w:r>
          </w:p>
        </w:tc>
        <w:tc>
          <w:tcPr>
            <w:tcW w:w="1080" w:type="dxa"/>
            <w:shd w:val="clear" w:color="auto" w:fill="auto"/>
            <w:noWrap/>
            <w:vAlign w:val="center"/>
            <w:hideMark/>
          </w:tcPr>
          <w:p w14:paraId="272B297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3DE3104D"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GHXFXX10001DWJG42GN</w:t>
            </w:r>
          </w:p>
        </w:tc>
        <w:tc>
          <w:tcPr>
            <w:tcW w:w="2656" w:type="dxa"/>
          </w:tcPr>
          <w:p w14:paraId="4AF531C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50</w:t>
            </w:r>
          </w:p>
        </w:tc>
      </w:tr>
      <w:tr w:rsidR="00F72F99" w:rsidRPr="003A06B4" w14:paraId="67BDD363" w14:textId="77777777" w:rsidTr="003A06B4">
        <w:trPr>
          <w:trHeight w:val="170"/>
          <w:jc w:val="center"/>
        </w:trPr>
        <w:tc>
          <w:tcPr>
            <w:tcW w:w="7744" w:type="dxa"/>
            <w:shd w:val="clear" w:color="auto" w:fill="auto"/>
            <w:noWrap/>
            <w:vAlign w:val="center"/>
            <w:hideMark/>
          </w:tcPr>
          <w:p w14:paraId="4E5DA023"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Structural Analysis and Design Method Statement</w:t>
            </w:r>
          </w:p>
        </w:tc>
        <w:tc>
          <w:tcPr>
            <w:tcW w:w="1080" w:type="dxa"/>
            <w:shd w:val="clear" w:color="auto" w:fill="auto"/>
            <w:noWrap/>
            <w:vAlign w:val="center"/>
            <w:hideMark/>
          </w:tcPr>
          <w:p w14:paraId="78D5492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2965948D"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GHXNIX10001DWJG42GN</w:t>
            </w:r>
          </w:p>
        </w:tc>
        <w:tc>
          <w:tcPr>
            <w:tcW w:w="2656" w:type="dxa"/>
          </w:tcPr>
          <w:p w14:paraId="39009E1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49</w:t>
            </w:r>
          </w:p>
        </w:tc>
      </w:tr>
      <w:tr w:rsidR="00F72F99" w:rsidRPr="003A06B4" w14:paraId="4FC86CFF" w14:textId="77777777" w:rsidTr="003A06B4">
        <w:trPr>
          <w:trHeight w:val="170"/>
          <w:jc w:val="center"/>
        </w:trPr>
        <w:tc>
          <w:tcPr>
            <w:tcW w:w="7744" w:type="dxa"/>
            <w:shd w:val="clear" w:color="auto" w:fill="auto"/>
            <w:noWrap/>
            <w:vAlign w:val="center"/>
            <w:hideMark/>
          </w:tcPr>
          <w:p w14:paraId="7863608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Internal Containment  Analysis and Design Method Statement</w:t>
            </w:r>
          </w:p>
        </w:tc>
        <w:tc>
          <w:tcPr>
            <w:tcW w:w="1080" w:type="dxa"/>
            <w:shd w:val="clear" w:color="auto" w:fill="auto"/>
            <w:noWrap/>
            <w:vAlign w:val="center"/>
            <w:hideMark/>
          </w:tcPr>
          <w:p w14:paraId="177B9DB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7C5D906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GHXRXX10010DWJG42GN</w:t>
            </w:r>
          </w:p>
        </w:tc>
        <w:tc>
          <w:tcPr>
            <w:tcW w:w="2656" w:type="dxa"/>
          </w:tcPr>
          <w:p w14:paraId="2C7997F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35</w:t>
            </w:r>
          </w:p>
        </w:tc>
      </w:tr>
      <w:tr w:rsidR="00F72F99" w:rsidRPr="003A06B4" w14:paraId="6BEE62F3" w14:textId="77777777" w:rsidTr="003A06B4">
        <w:trPr>
          <w:trHeight w:val="170"/>
          <w:jc w:val="center"/>
        </w:trPr>
        <w:tc>
          <w:tcPr>
            <w:tcW w:w="7744" w:type="dxa"/>
            <w:shd w:val="clear" w:color="auto" w:fill="auto"/>
            <w:noWrap/>
            <w:vAlign w:val="center"/>
            <w:hideMark/>
          </w:tcPr>
          <w:p w14:paraId="570A534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Overall Seismic Analysis Method Statement</w:t>
            </w:r>
          </w:p>
        </w:tc>
        <w:tc>
          <w:tcPr>
            <w:tcW w:w="1080" w:type="dxa"/>
            <w:shd w:val="clear" w:color="auto" w:fill="auto"/>
            <w:noWrap/>
            <w:vAlign w:val="center"/>
            <w:hideMark/>
          </w:tcPr>
          <w:p w14:paraId="422A4A3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6B6E4EB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GHXNIX10003DWJG42GN</w:t>
            </w:r>
          </w:p>
        </w:tc>
        <w:tc>
          <w:tcPr>
            <w:tcW w:w="2656" w:type="dxa"/>
          </w:tcPr>
          <w:p w14:paraId="01CE8C7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39</w:t>
            </w:r>
          </w:p>
        </w:tc>
      </w:tr>
      <w:tr w:rsidR="00F72F99" w:rsidRPr="003A06B4" w14:paraId="19A48CDF" w14:textId="77777777" w:rsidTr="003A06B4">
        <w:trPr>
          <w:trHeight w:val="170"/>
          <w:jc w:val="center"/>
        </w:trPr>
        <w:tc>
          <w:tcPr>
            <w:tcW w:w="7744" w:type="dxa"/>
            <w:shd w:val="clear" w:color="auto" w:fill="auto"/>
            <w:noWrap/>
            <w:vAlign w:val="center"/>
            <w:hideMark/>
          </w:tcPr>
          <w:p w14:paraId="3357024F"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Raft Foundation Analysis and Design Method Statement</w:t>
            </w:r>
          </w:p>
        </w:tc>
        <w:tc>
          <w:tcPr>
            <w:tcW w:w="1080" w:type="dxa"/>
            <w:shd w:val="clear" w:color="auto" w:fill="auto"/>
            <w:noWrap/>
            <w:vAlign w:val="center"/>
            <w:hideMark/>
          </w:tcPr>
          <w:p w14:paraId="2C006F2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C</w:t>
            </w:r>
          </w:p>
        </w:tc>
        <w:tc>
          <w:tcPr>
            <w:tcW w:w="3100" w:type="dxa"/>
            <w:shd w:val="clear" w:color="auto" w:fill="auto"/>
            <w:noWrap/>
            <w:vAlign w:val="center"/>
            <w:hideMark/>
          </w:tcPr>
          <w:p w14:paraId="27B639C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GHXNIX10002DWJG42GN</w:t>
            </w:r>
          </w:p>
        </w:tc>
        <w:tc>
          <w:tcPr>
            <w:tcW w:w="2656" w:type="dxa"/>
          </w:tcPr>
          <w:p w14:paraId="14D3BA7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47</w:t>
            </w:r>
          </w:p>
        </w:tc>
      </w:tr>
      <w:tr w:rsidR="00F72F99" w:rsidRPr="003A06B4" w14:paraId="1AABDCD5" w14:textId="77777777" w:rsidTr="003A06B4">
        <w:trPr>
          <w:trHeight w:val="170"/>
          <w:jc w:val="center"/>
        </w:trPr>
        <w:tc>
          <w:tcPr>
            <w:tcW w:w="7744" w:type="dxa"/>
            <w:shd w:val="clear" w:color="auto" w:fill="auto"/>
            <w:noWrap/>
            <w:vAlign w:val="center"/>
            <w:hideMark/>
          </w:tcPr>
          <w:p w14:paraId="58BCF83D"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Basis of Safety Case for Internal and External Containment</w:t>
            </w:r>
          </w:p>
        </w:tc>
        <w:tc>
          <w:tcPr>
            <w:tcW w:w="1080" w:type="dxa"/>
            <w:shd w:val="clear" w:color="auto" w:fill="auto"/>
            <w:noWrap/>
            <w:vAlign w:val="center"/>
            <w:hideMark/>
          </w:tcPr>
          <w:p w14:paraId="648C22F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D</w:t>
            </w:r>
          </w:p>
        </w:tc>
        <w:tc>
          <w:tcPr>
            <w:tcW w:w="3100" w:type="dxa"/>
            <w:shd w:val="clear" w:color="auto" w:fill="auto"/>
            <w:noWrap/>
            <w:vAlign w:val="center"/>
            <w:hideMark/>
          </w:tcPr>
          <w:p w14:paraId="6F26194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GHXRXX10001DWJG42GN</w:t>
            </w:r>
          </w:p>
        </w:tc>
        <w:tc>
          <w:tcPr>
            <w:tcW w:w="2656" w:type="dxa"/>
          </w:tcPr>
          <w:p w14:paraId="23A561F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41</w:t>
            </w:r>
          </w:p>
        </w:tc>
      </w:tr>
      <w:tr w:rsidR="00F72F99" w:rsidRPr="003A06B4" w14:paraId="0A486B57" w14:textId="77777777" w:rsidTr="003A06B4">
        <w:trPr>
          <w:trHeight w:val="170"/>
          <w:jc w:val="center"/>
        </w:trPr>
        <w:tc>
          <w:tcPr>
            <w:tcW w:w="7744" w:type="dxa"/>
            <w:shd w:val="clear" w:color="auto" w:fill="auto"/>
            <w:noWrap/>
            <w:vAlign w:val="center"/>
            <w:hideMark/>
          </w:tcPr>
          <w:p w14:paraId="4E438F46"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Decomposition of Safety Functions</w:t>
            </w:r>
          </w:p>
        </w:tc>
        <w:tc>
          <w:tcPr>
            <w:tcW w:w="1080" w:type="dxa"/>
            <w:shd w:val="clear" w:color="auto" w:fill="auto"/>
            <w:noWrap/>
            <w:vAlign w:val="center"/>
            <w:hideMark/>
          </w:tcPr>
          <w:p w14:paraId="10DC5D9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D</w:t>
            </w:r>
          </w:p>
        </w:tc>
        <w:tc>
          <w:tcPr>
            <w:tcW w:w="3100" w:type="dxa"/>
            <w:shd w:val="clear" w:color="auto" w:fill="auto"/>
            <w:noWrap/>
            <w:vAlign w:val="center"/>
            <w:hideMark/>
          </w:tcPr>
          <w:p w14:paraId="70FFA95F"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GHX80001001DOZJ03GN</w:t>
            </w:r>
          </w:p>
        </w:tc>
        <w:tc>
          <w:tcPr>
            <w:tcW w:w="2656" w:type="dxa"/>
          </w:tcPr>
          <w:p w14:paraId="1B1185D8"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17</w:t>
            </w:r>
          </w:p>
        </w:tc>
      </w:tr>
      <w:tr w:rsidR="00F72F99" w:rsidRPr="003A06B4" w14:paraId="6A428CA3" w14:textId="77777777" w:rsidTr="003A06B4">
        <w:trPr>
          <w:trHeight w:val="170"/>
          <w:jc w:val="center"/>
        </w:trPr>
        <w:tc>
          <w:tcPr>
            <w:tcW w:w="7744" w:type="dxa"/>
            <w:shd w:val="clear" w:color="auto" w:fill="auto"/>
            <w:noWrap/>
            <w:vAlign w:val="center"/>
            <w:hideMark/>
          </w:tcPr>
          <w:p w14:paraId="174AA11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Reinforced concrete barrier substantiation report for BRX</w:t>
            </w:r>
          </w:p>
        </w:tc>
        <w:tc>
          <w:tcPr>
            <w:tcW w:w="1080" w:type="dxa"/>
            <w:shd w:val="clear" w:color="auto" w:fill="auto"/>
            <w:noWrap/>
            <w:vAlign w:val="center"/>
            <w:hideMark/>
          </w:tcPr>
          <w:p w14:paraId="25133AA3"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6DBD510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GHXREX10005DWJG42GN</w:t>
            </w:r>
          </w:p>
        </w:tc>
        <w:tc>
          <w:tcPr>
            <w:tcW w:w="2656" w:type="dxa"/>
          </w:tcPr>
          <w:p w14:paraId="12DAAD9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68</w:t>
            </w:r>
          </w:p>
        </w:tc>
      </w:tr>
      <w:tr w:rsidR="00F72F99" w:rsidRPr="003A06B4" w14:paraId="76CCC9B0" w14:textId="77777777" w:rsidTr="003A06B4">
        <w:trPr>
          <w:trHeight w:val="170"/>
          <w:jc w:val="center"/>
        </w:trPr>
        <w:tc>
          <w:tcPr>
            <w:tcW w:w="7744" w:type="dxa"/>
            <w:shd w:val="clear" w:color="auto" w:fill="auto"/>
            <w:noWrap/>
            <w:vAlign w:val="center"/>
            <w:hideMark/>
          </w:tcPr>
          <w:p w14:paraId="161A430D"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Reinforced concrete barrier substantiation report for BFX</w:t>
            </w:r>
          </w:p>
        </w:tc>
        <w:tc>
          <w:tcPr>
            <w:tcW w:w="1080" w:type="dxa"/>
            <w:shd w:val="clear" w:color="auto" w:fill="auto"/>
            <w:noWrap/>
            <w:vAlign w:val="center"/>
            <w:hideMark/>
          </w:tcPr>
          <w:p w14:paraId="088B0A8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5920082E"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GHXFXX10005DWJG42GN</w:t>
            </w:r>
          </w:p>
        </w:tc>
        <w:tc>
          <w:tcPr>
            <w:tcW w:w="2656" w:type="dxa"/>
          </w:tcPr>
          <w:p w14:paraId="3CE6A175"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112</w:t>
            </w:r>
          </w:p>
        </w:tc>
      </w:tr>
      <w:tr w:rsidR="00F72F99" w:rsidRPr="003A06B4" w14:paraId="3AB621B7" w14:textId="77777777" w:rsidTr="003A06B4">
        <w:trPr>
          <w:trHeight w:val="170"/>
          <w:jc w:val="center"/>
        </w:trPr>
        <w:tc>
          <w:tcPr>
            <w:tcW w:w="7744" w:type="dxa"/>
            <w:shd w:val="clear" w:color="auto" w:fill="auto"/>
            <w:noWrap/>
            <w:vAlign w:val="center"/>
            <w:hideMark/>
          </w:tcPr>
          <w:p w14:paraId="29624A04"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ALARP Demonstration Report of PCSR Chapter 16</w:t>
            </w:r>
          </w:p>
        </w:tc>
        <w:tc>
          <w:tcPr>
            <w:tcW w:w="1080" w:type="dxa"/>
            <w:shd w:val="clear" w:color="auto" w:fill="auto"/>
            <w:noWrap/>
            <w:vAlign w:val="center"/>
            <w:hideMark/>
          </w:tcPr>
          <w:p w14:paraId="3ABE56A4"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330EAD97"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GHX00100059KPGB03GN</w:t>
            </w:r>
          </w:p>
        </w:tc>
        <w:tc>
          <w:tcPr>
            <w:tcW w:w="2656" w:type="dxa"/>
          </w:tcPr>
          <w:p w14:paraId="552655CB" w14:textId="77777777" w:rsidR="00F72F99" w:rsidRPr="003A06B4" w:rsidRDefault="00937852" w:rsidP="007E76E4">
            <w:pPr>
              <w:jc w:val="center"/>
              <w:rPr>
                <w:rFonts w:asciiTheme="minorHAnsi" w:hAnsiTheme="minorHAnsi" w:cs="Arial"/>
                <w:sz w:val="18"/>
                <w:szCs w:val="20"/>
                <w:lang w:eastAsia="en-GB"/>
              </w:rPr>
            </w:pPr>
            <w:r>
              <w:rPr>
                <w:rFonts w:asciiTheme="minorHAnsi" w:hAnsiTheme="minorHAnsi" w:cs="Arial"/>
                <w:sz w:val="18"/>
                <w:szCs w:val="20"/>
                <w:lang w:eastAsia="en-GB"/>
              </w:rPr>
              <w:t>24</w:t>
            </w:r>
          </w:p>
        </w:tc>
      </w:tr>
      <w:tr w:rsidR="00F72F99" w:rsidRPr="003A06B4" w14:paraId="6A50D8F3" w14:textId="77777777" w:rsidTr="003A06B4">
        <w:trPr>
          <w:trHeight w:val="170"/>
          <w:jc w:val="center"/>
        </w:trPr>
        <w:tc>
          <w:tcPr>
            <w:tcW w:w="7744" w:type="dxa"/>
            <w:shd w:val="clear" w:color="auto" w:fill="auto"/>
            <w:noWrap/>
            <w:vAlign w:val="center"/>
            <w:hideMark/>
          </w:tcPr>
          <w:p w14:paraId="78384291"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 xml:space="preserve">General requirements for design of the internal containment liner </w:t>
            </w:r>
          </w:p>
        </w:tc>
        <w:tc>
          <w:tcPr>
            <w:tcW w:w="1080" w:type="dxa"/>
            <w:shd w:val="clear" w:color="auto" w:fill="auto"/>
            <w:noWrap/>
            <w:vAlign w:val="center"/>
            <w:hideMark/>
          </w:tcPr>
          <w:p w14:paraId="215EB3C2"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A</w:t>
            </w:r>
          </w:p>
        </w:tc>
        <w:tc>
          <w:tcPr>
            <w:tcW w:w="3100" w:type="dxa"/>
            <w:shd w:val="clear" w:color="auto" w:fill="auto"/>
            <w:noWrap/>
            <w:vAlign w:val="center"/>
            <w:hideMark/>
          </w:tcPr>
          <w:p w14:paraId="4922CF5A"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GHXNIX10027DWJG42GN</w:t>
            </w:r>
          </w:p>
        </w:tc>
        <w:tc>
          <w:tcPr>
            <w:tcW w:w="2656" w:type="dxa"/>
          </w:tcPr>
          <w:p w14:paraId="57797A2C"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42</w:t>
            </w:r>
          </w:p>
        </w:tc>
      </w:tr>
      <w:tr w:rsidR="00F72F99" w:rsidRPr="003A06B4" w14:paraId="06FFE70A" w14:textId="77777777" w:rsidTr="003A06B4">
        <w:trPr>
          <w:trHeight w:val="170"/>
          <w:jc w:val="center"/>
        </w:trPr>
        <w:tc>
          <w:tcPr>
            <w:tcW w:w="7744" w:type="dxa"/>
            <w:shd w:val="clear" w:color="auto" w:fill="auto"/>
            <w:noWrap/>
            <w:vAlign w:val="center"/>
            <w:hideMark/>
          </w:tcPr>
          <w:p w14:paraId="3A9FE2DB"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Overview of the UK HPR1000 Civil Structures</w:t>
            </w:r>
          </w:p>
        </w:tc>
        <w:tc>
          <w:tcPr>
            <w:tcW w:w="1080" w:type="dxa"/>
            <w:shd w:val="clear" w:color="auto" w:fill="auto"/>
            <w:noWrap/>
            <w:vAlign w:val="center"/>
            <w:hideMark/>
          </w:tcPr>
          <w:p w14:paraId="22CEB9B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B</w:t>
            </w:r>
          </w:p>
        </w:tc>
        <w:tc>
          <w:tcPr>
            <w:tcW w:w="3100" w:type="dxa"/>
            <w:shd w:val="clear" w:color="auto" w:fill="auto"/>
            <w:noWrap/>
            <w:vAlign w:val="center"/>
            <w:hideMark/>
          </w:tcPr>
          <w:p w14:paraId="6FB73FE6"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GHXNIX10004DWJG42GN</w:t>
            </w:r>
          </w:p>
        </w:tc>
        <w:tc>
          <w:tcPr>
            <w:tcW w:w="2656" w:type="dxa"/>
          </w:tcPr>
          <w:p w14:paraId="641B5104" w14:textId="77777777" w:rsidR="00F72F99" w:rsidRPr="003A06B4" w:rsidRDefault="003A4E49" w:rsidP="007E76E4">
            <w:pPr>
              <w:jc w:val="center"/>
              <w:rPr>
                <w:rFonts w:asciiTheme="minorHAnsi" w:hAnsiTheme="minorHAnsi" w:cs="Arial"/>
                <w:sz w:val="18"/>
                <w:szCs w:val="20"/>
                <w:lang w:eastAsia="en-GB"/>
              </w:rPr>
            </w:pPr>
            <w:r w:rsidRPr="003A4E49">
              <w:rPr>
                <w:rFonts w:asciiTheme="minorHAnsi" w:hAnsiTheme="minorHAnsi" w:cs="Arial"/>
                <w:sz w:val="18"/>
                <w:szCs w:val="20"/>
                <w:lang w:eastAsia="en-GB"/>
              </w:rPr>
              <w:t>31</w:t>
            </w:r>
          </w:p>
        </w:tc>
      </w:tr>
      <w:tr w:rsidR="00F72F99" w:rsidRPr="003A06B4" w14:paraId="32E33418" w14:textId="77777777" w:rsidTr="003A06B4">
        <w:trPr>
          <w:trHeight w:val="170"/>
          <w:jc w:val="center"/>
        </w:trPr>
        <w:tc>
          <w:tcPr>
            <w:tcW w:w="7744" w:type="dxa"/>
            <w:shd w:val="clear" w:color="auto" w:fill="auto"/>
            <w:noWrap/>
            <w:vAlign w:val="center"/>
            <w:hideMark/>
          </w:tcPr>
          <w:p w14:paraId="224F2348"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UK HPR1000 Generic Site Report</w:t>
            </w:r>
          </w:p>
        </w:tc>
        <w:tc>
          <w:tcPr>
            <w:tcW w:w="1080" w:type="dxa"/>
            <w:shd w:val="clear" w:color="auto" w:fill="auto"/>
            <w:noWrap/>
            <w:vAlign w:val="center"/>
            <w:hideMark/>
          </w:tcPr>
          <w:p w14:paraId="510940EB"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Rev 002</w:t>
            </w:r>
          </w:p>
        </w:tc>
        <w:tc>
          <w:tcPr>
            <w:tcW w:w="3100" w:type="dxa"/>
            <w:shd w:val="clear" w:color="auto" w:fill="auto"/>
            <w:noWrap/>
            <w:vAlign w:val="center"/>
            <w:hideMark/>
          </w:tcPr>
          <w:p w14:paraId="6B0C6750"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HPR-GDA-REPO-0015</w:t>
            </w:r>
          </w:p>
        </w:tc>
        <w:tc>
          <w:tcPr>
            <w:tcW w:w="2656" w:type="dxa"/>
          </w:tcPr>
          <w:p w14:paraId="55E45023" w14:textId="77777777" w:rsidR="00F72F99" w:rsidRPr="003A06B4" w:rsidRDefault="00360FF5" w:rsidP="007E76E4">
            <w:pPr>
              <w:jc w:val="center"/>
              <w:rPr>
                <w:rFonts w:asciiTheme="minorHAnsi" w:hAnsiTheme="minorHAnsi" w:cs="Arial"/>
                <w:sz w:val="18"/>
                <w:szCs w:val="20"/>
                <w:lang w:eastAsia="en-GB"/>
              </w:rPr>
            </w:pPr>
            <w:r w:rsidRPr="00360FF5">
              <w:rPr>
                <w:rFonts w:asciiTheme="minorHAnsi" w:hAnsiTheme="minorHAnsi" w:cs="Arial"/>
                <w:sz w:val="18"/>
                <w:szCs w:val="20"/>
                <w:lang w:eastAsia="en-GB"/>
              </w:rPr>
              <w:t>86</w:t>
            </w:r>
          </w:p>
        </w:tc>
      </w:tr>
      <w:tr w:rsidR="00F72F99" w:rsidRPr="003A06B4" w14:paraId="7779080E" w14:textId="77777777" w:rsidTr="003A06B4">
        <w:trPr>
          <w:trHeight w:val="170"/>
          <w:jc w:val="center"/>
        </w:trPr>
        <w:tc>
          <w:tcPr>
            <w:tcW w:w="7744" w:type="dxa"/>
            <w:tcBorders>
              <w:bottom w:val="single" w:sz="4" w:space="0" w:color="auto"/>
            </w:tcBorders>
            <w:shd w:val="clear" w:color="auto" w:fill="auto"/>
            <w:noWrap/>
            <w:vAlign w:val="center"/>
            <w:hideMark/>
          </w:tcPr>
          <w:p w14:paraId="51524D57" w14:textId="77777777" w:rsidR="00F72F99" w:rsidRPr="003A06B4" w:rsidRDefault="00F72F99" w:rsidP="007E76E4">
            <w:pPr>
              <w:rPr>
                <w:rFonts w:asciiTheme="minorHAnsi" w:hAnsiTheme="minorHAnsi" w:cs="Arial"/>
                <w:sz w:val="18"/>
                <w:szCs w:val="20"/>
                <w:lang w:eastAsia="en-GB"/>
              </w:rPr>
            </w:pPr>
            <w:r w:rsidRPr="003A06B4">
              <w:rPr>
                <w:rFonts w:asciiTheme="minorHAnsi" w:hAnsiTheme="minorHAnsi" w:cs="Arial"/>
                <w:sz w:val="18"/>
                <w:szCs w:val="20"/>
                <w:lang w:eastAsia="en-GB"/>
              </w:rPr>
              <w:t>UK HPR1000 – Aircraft Impact Gap Analysis Report</w:t>
            </w:r>
          </w:p>
        </w:tc>
        <w:tc>
          <w:tcPr>
            <w:tcW w:w="1080" w:type="dxa"/>
            <w:tcBorders>
              <w:bottom w:val="single" w:sz="4" w:space="0" w:color="auto"/>
            </w:tcBorders>
            <w:shd w:val="clear" w:color="auto" w:fill="auto"/>
            <w:noWrap/>
            <w:vAlign w:val="center"/>
            <w:hideMark/>
          </w:tcPr>
          <w:p w14:paraId="5D6DED87"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Rev 003</w:t>
            </w:r>
          </w:p>
        </w:tc>
        <w:tc>
          <w:tcPr>
            <w:tcW w:w="3100" w:type="dxa"/>
            <w:tcBorders>
              <w:bottom w:val="single" w:sz="4" w:space="0" w:color="auto"/>
            </w:tcBorders>
            <w:shd w:val="clear" w:color="auto" w:fill="auto"/>
            <w:noWrap/>
            <w:vAlign w:val="center"/>
            <w:hideMark/>
          </w:tcPr>
          <w:p w14:paraId="5D3E3599" w14:textId="77777777" w:rsidR="00F72F99" w:rsidRPr="003A06B4" w:rsidRDefault="00F72F99" w:rsidP="007E76E4">
            <w:pPr>
              <w:jc w:val="center"/>
              <w:rPr>
                <w:rFonts w:asciiTheme="minorHAnsi" w:hAnsiTheme="minorHAnsi" w:cs="Arial"/>
                <w:sz w:val="18"/>
                <w:szCs w:val="20"/>
                <w:lang w:eastAsia="en-GB"/>
              </w:rPr>
            </w:pPr>
            <w:r w:rsidRPr="003A06B4">
              <w:rPr>
                <w:rFonts w:asciiTheme="minorHAnsi" w:hAnsiTheme="minorHAnsi" w:cs="Arial"/>
                <w:sz w:val="18"/>
                <w:szCs w:val="20"/>
                <w:lang w:eastAsia="en-GB"/>
              </w:rPr>
              <w:t>GDA-REC-MOT-SEC-000001</w:t>
            </w:r>
          </w:p>
        </w:tc>
        <w:tc>
          <w:tcPr>
            <w:tcW w:w="2656" w:type="dxa"/>
            <w:tcBorders>
              <w:bottom w:val="single" w:sz="4" w:space="0" w:color="auto"/>
            </w:tcBorders>
          </w:tcPr>
          <w:p w14:paraId="369B1B74" w14:textId="77777777" w:rsidR="00F72F99" w:rsidRPr="003A06B4" w:rsidRDefault="00360FF5" w:rsidP="007E76E4">
            <w:pPr>
              <w:jc w:val="center"/>
              <w:rPr>
                <w:rFonts w:asciiTheme="minorHAnsi" w:hAnsiTheme="minorHAnsi" w:cs="Arial"/>
                <w:sz w:val="18"/>
                <w:szCs w:val="20"/>
                <w:lang w:eastAsia="en-GB"/>
              </w:rPr>
            </w:pPr>
            <w:r>
              <w:rPr>
                <w:rFonts w:asciiTheme="minorHAnsi" w:hAnsiTheme="minorHAnsi" w:cs="Arial"/>
                <w:sz w:val="18"/>
                <w:szCs w:val="20"/>
                <w:lang w:eastAsia="en-GB"/>
              </w:rPr>
              <w:t>67</w:t>
            </w:r>
          </w:p>
        </w:tc>
      </w:tr>
    </w:tbl>
    <w:p w14:paraId="7936F5E5" w14:textId="77777777" w:rsidR="00F72F99" w:rsidRPr="0050475F" w:rsidRDefault="00F72F99" w:rsidP="0050475F">
      <w:pPr>
        <w:ind w:firstLine="720"/>
        <w:jc w:val="center"/>
        <w:rPr>
          <w:rFonts w:asciiTheme="minorHAnsi" w:hAnsiTheme="minorHAnsi"/>
          <w:b/>
          <w:noProof/>
          <w:u w:val="single"/>
          <w:lang w:eastAsia="en-GB"/>
        </w:rPr>
      </w:pPr>
    </w:p>
    <w:p w14:paraId="4C845949" w14:textId="77777777" w:rsidR="00302FFA" w:rsidRDefault="00302FFA">
      <w:pPr>
        <w:rPr>
          <w:b/>
          <w:noProof/>
          <w:lang w:eastAsia="en-GB"/>
        </w:rPr>
      </w:pPr>
      <w:r>
        <w:rPr>
          <w:b/>
          <w:noProof/>
          <w:lang w:eastAsia="en-GB"/>
        </w:rPr>
        <w:br w:type="page"/>
      </w:r>
    </w:p>
    <w:p w14:paraId="0C62328B" w14:textId="77777777" w:rsidR="00302FFA" w:rsidRDefault="00302FFA" w:rsidP="00302FFA">
      <w:pPr>
        <w:ind w:firstLine="720"/>
        <w:jc w:val="center"/>
        <w:rPr>
          <w:rFonts w:asciiTheme="minorHAnsi" w:hAnsiTheme="minorHAnsi"/>
          <w:b/>
          <w:noProof/>
          <w:u w:val="single"/>
          <w:lang w:eastAsia="en-GB"/>
        </w:rPr>
      </w:pPr>
      <w:r>
        <w:rPr>
          <w:rFonts w:asciiTheme="minorHAnsi" w:hAnsiTheme="minorHAnsi"/>
          <w:b/>
          <w:noProof/>
          <w:u w:val="single"/>
          <w:lang w:eastAsia="en-GB"/>
        </w:rPr>
        <w:t>APPENDIX 2</w:t>
      </w:r>
      <w:r w:rsidRPr="0050475F">
        <w:rPr>
          <w:rFonts w:asciiTheme="minorHAnsi" w:hAnsiTheme="minorHAnsi"/>
          <w:b/>
          <w:noProof/>
          <w:u w:val="single"/>
          <w:lang w:eastAsia="en-GB"/>
        </w:rPr>
        <w:t xml:space="preserve">:  </w:t>
      </w:r>
      <w:r>
        <w:rPr>
          <w:rFonts w:asciiTheme="minorHAnsi" w:hAnsiTheme="minorHAnsi"/>
          <w:b/>
          <w:noProof/>
          <w:u w:val="single"/>
          <w:lang w:eastAsia="en-GB"/>
        </w:rPr>
        <w:t xml:space="preserve">GDA </w:t>
      </w:r>
      <w:r w:rsidRPr="0050475F">
        <w:rPr>
          <w:rFonts w:asciiTheme="minorHAnsi" w:hAnsiTheme="minorHAnsi"/>
          <w:b/>
          <w:noProof/>
          <w:u w:val="single"/>
          <w:lang w:eastAsia="en-GB"/>
        </w:rPr>
        <w:t xml:space="preserve">Step </w:t>
      </w:r>
      <w:r>
        <w:rPr>
          <w:rFonts w:asciiTheme="minorHAnsi" w:hAnsiTheme="minorHAnsi"/>
          <w:b/>
          <w:noProof/>
          <w:u w:val="single"/>
          <w:lang w:eastAsia="en-GB"/>
        </w:rPr>
        <w:t>3</w:t>
      </w:r>
      <w:r w:rsidRPr="0050475F">
        <w:rPr>
          <w:rFonts w:asciiTheme="minorHAnsi" w:hAnsiTheme="minorHAnsi"/>
          <w:b/>
          <w:noProof/>
          <w:u w:val="single"/>
          <w:lang w:eastAsia="en-GB"/>
        </w:rPr>
        <w:t xml:space="preserve"> – </w:t>
      </w:r>
      <w:r w:rsidR="001A69C6">
        <w:rPr>
          <w:rFonts w:asciiTheme="minorHAnsi" w:hAnsiTheme="minorHAnsi"/>
          <w:b/>
          <w:noProof/>
          <w:u w:val="single"/>
          <w:lang w:eastAsia="en-GB"/>
        </w:rPr>
        <w:t xml:space="preserve">ONR </w:t>
      </w:r>
      <w:r w:rsidRPr="0050475F">
        <w:rPr>
          <w:rFonts w:asciiTheme="minorHAnsi" w:hAnsiTheme="minorHAnsi"/>
          <w:b/>
          <w:noProof/>
          <w:u w:val="single"/>
          <w:lang w:eastAsia="en-GB"/>
        </w:rPr>
        <w:t xml:space="preserve">Civil Engineering </w:t>
      </w:r>
      <w:r>
        <w:rPr>
          <w:rFonts w:asciiTheme="minorHAnsi" w:hAnsiTheme="minorHAnsi"/>
          <w:b/>
          <w:noProof/>
          <w:u w:val="single"/>
          <w:lang w:eastAsia="en-GB"/>
        </w:rPr>
        <w:t>&amp; Aircraft Impact</w:t>
      </w:r>
      <w:r w:rsidRPr="0050475F">
        <w:rPr>
          <w:rFonts w:asciiTheme="minorHAnsi" w:hAnsiTheme="minorHAnsi"/>
          <w:b/>
          <w:noProof/>
          <w:u w:val="single"/>
          <w:lang w:eastAsia="en-GB"/>
        </w:rPr>
        <w:t xml:space="preserve"> assessment documentation</w:t>
      </w:r>
    </w:p>
    <w:p w14:paraId="2E39BCFD" w14:textId="77777777" w:rsidR="00302FFA" w:rsidRDefault="00302FFA" w:rsidP="00302FFA">
      <w:pPr>
        <w:ind w:firstLine="720"/>
        <w:jc w:val="center"/>
        <w:rPr>
          <w:rFonts w:asciiTheme="minorHAnsi" w:hAnsiTheme="minorHAnsi"/>
          <w:b/>
          <w:noProof/>
          <w:u w:val="single"/>
          <w:lang w:eastAsia="en-GB"/>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4"/>
        <w:gridCol w:w="1080"/>
        <w:gridCol w:w="3100"/>
        <w:gridCol w:w="2656"/>
      </w:tblGrid>
      <w:tr w:rsidR="00302FFA" w:rsidRPr="003A06B4" w14:paraId="4A6EFFC5" w14:textId="77777777" w:rsidTr="00C73392">
        <w:trPr>
          <w:trHeight w:val="170"/>
          <w:jc w:val="center"/>
        </w:trPr>
        <w:tc>
          <w:tcPr>
            <w:tcW w:w="7744" w:type="dxa"/>
            <w:tcBorders>
              <w:bottom w:val="single" w:sz="4" w:space="0" w:color="auto"/>
            </w:tcBorders>
            <w:shd w:val="clear" w:color="auto" w:fill="007E68"/>
            <w:noWrap/>
            <w:vAlign w:val="center"/>
          </w:tcPr>
          <w:p w14:paraId="7813FC1D" w14:textId="77777777" w:rsidR="00302FFA" w:rsidRPr="003F24E9" w:rsidRDefault="00302FFA" w:rsidP="00C73392">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Document Title</w:t>
            </w:r>
          </w:p>
        </w:tc>
        <w:tc>
          <w:tcPr>
            <w:tcW w:w="1080" w:type="dxa"/>
            <w:tcBorders>
              <w:bottom w:val="single" w:sz="4" w:space="0" w:color="auto"/>
            </w:tcBorders>
            <w:shd w:val="clear" w:color="auto" w:fill="007E68"/>
            <w:noWrap/>
            <w:vAlign w:val="center"/>
          </w:tcPr>
          <w:p w14:paraId="31BBEC4E" w14:textId="77777777" w:rsidR="00302FFA" w:rsidRPr="003F24E9" w:rsidRDefault="00302FFA" w:rsidP="00C73392">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Revision Number</w:t>
            </w:r>
          </w:p>
        </w:tc>
        <w:tc>
          <w:tcPr>
            <w:tcW w:w="3100" w:type="dxa"/>
            <w:tcBorders>
              <w:bottom w:val="single" w:sz="4" w:space="0" w:color="auto"/>
            </w:tcBorders>
            <w:shd w:val="clear" w:color="auto" w:fill="007E68"/>
            <w:noWrap/>
            <w:vAlign w:val="center"/>
          </w:tcPr>
          <w:p w14:paraId="11654B46" w14:textId="77777777" w:rsidR="00302FFA" w:rsidRPr="003F24E9" w:rsidRDefault="00302FFA" w:rsidP="00C73392">
            <w:pPr>
              <w:pStyle w:val="NoSpacing"/>
              <w:jc w:val="center"/>
              <w:rPr>
                <w:rFonts w:asciiTheme="minorHAnsi" w:hAnsiTheme="minorHAnsi"/>
                <w:b/>
                <w:color w:val="FFFFFF" w:themeColor="background1"/>
                <w:sz w:val="20"/>
                <w:lang w:eastAsia="en-GB"/>
              </w:rPr>
            </w:pPr>
            <w:r>
              <w:rPr>
                <w:rFonts w:asciiTheme="minorHAnsi" w:hAnsiTheme="minorHAnsi"/>
                <w:b/>
                <w:color w:val="FFFFFF" w:themeColor="background1"/>
                <w:sz w:val="20"/>
                <w:lang w:eastAsia="en-GB"/>
              </w:rPr>
              <w:t>ONR</w:t>
            </w:r>
            <w:r w:rsidRPr="003F24E9">
              <w:rPr>
                <w:rFonts w:asciiTheme="minorHAnsi" w:hAnsiTheme="minorHAnsi"/>
                <w:b/>
                <w:color w:val="FFFFFF" w:themeColor="background1"/>
                <w:sz w:val="20"/>
                <w:lang w:eastAsia="en-GB"/>
              </w:rPr>
              <w:t xml:space="preserve"> Document  No.</w:t>
            </w:r>
          </w:p>
        </w:tc>
        <w:tc>
          <w:tcPr>
            <w:tcW w:w="2656" w:type="dxa"/>
            <w:tcBorders>
              <w:bottom w:val="single" w:sz="4" w:space="0" w:color="auto"/>
            </w:tcBorders>
            <w:shd w:val="clear" w:color="auto" w:fill="007E68"/>
            <w:vAlign w:val="center"/>
          </w:tcPr>
          <w:p w14:paraId="76057539" w14:textId="77777777" w:rsidR="00302FFA" w:rsidRPr="003F24E9" w:rsidRDefault="00302FFA" w:rsidP="00C73392">
            <w:pPr>
              <w:pStyle w:val="NoSpacing"/>
              <w:jc w:val="center"/>
              <w:rPr>
                <w:rFonts w:asciiTheme="minorHAnsi" w:hAnsiTheme="minorHAnsi"/>
                <w:b/>
                <w:color w:val="FFFFFF" w:themeColor="background1"/>
                <w:sz w:val="20"/>
                <w:lang w:eastAsia="en-GB"/>
              </w:rPr>
            </w:pPr>
            <w:r w:rsidRPr="003F24E9">
              <w:rPr>
                <w:rFonts w:asciiTheme="minorHAnsi" w:hAnsiTheme="minorHAnsi"/>
                <w:b/>
                <w:color w:val="FFFFFF" w:themeColor="background1"/>
                <w:sz w:val="20"/>
                <w:lang w:eastAsia="en-GB"/>
              </w:rPr>
              <w:t>Number of Pages</w:t>
            </w:r>
          </w:p>
        </w:tc>
      </w:tr>
      <w:tr w:rsidR="00302FFA" w:rsidRPr="003A06B4" w14:paraId="6A1AC965" w14:textId="77777777" w:rsidTr="00C73392">
        <w:trPr>
          <w:trHeight w:val="452"/>
          <w:jc w:val="center"/>
        </w:trPr>
        <w:tc>
          <w:tcPr>
            <w:tcW w:w="14580" w:type="dxa"/>
            <w:gridSpan w:val="4"/>
            <w:shd w:val="clear" w:color="auto" w:fill="D9D9D9" w:themeFill="background1" w:themeFillShade="D9"/>
            <w:noWrap/>
            <w:vAlign w:val="center"/>
          </w:tcPr>
          <w:p w14:paraId="1F571058" w14:textId="77777777" w:rsidR="00302FFA" w:rsidRPr="003A06B4" w:rsidRDefault="00302FFA" w:rsidP="00C73392">
            <w:pPr>
              <w:jc w:val="center"/>
              <w:rPr>
                <w:rFonts w:asciiTheme="minorHAnsi" w:hAnsiTheme="minorHAnsi" w:cs="Arial"/>
                <w:b/>
                <w:sz w:val="20"/>
                <w:szCs w:val="20"/>
                <w:lang w:eastAsia="en-GB"/>
              </w:rPr>
            </w:pPr>
            <w:r w:rsidRPr="003A06B4">
              <w:rPr>
                <w:rFonts w:asciiTheme="minorHAnsi" w:hAnsiTheme="minorHAnsi" w:cs="Arial"/>
                <w:b/>
                <w:sz w:val="20"/>
                <w:szCs w:val="20"/>
                <w:lang w:eastAsia="en-GB"/>
              </w:rPr>
              <w:t xml:space="preserve">ONR </w:t>
            </w:r>
            <w:r>
              <w:rPr>
                <w:rFonts w:asciiTheme="minorHAnsi" w:hAnsiTheme="minorHAnsi" w:cs="Arial"/>
                <w:b/>
                <w:sz w:val="20"/>
                <w:szCs w:val="20"/>
                <w:lang w:eastAsia="en-GB"/>
              </w:rPr>
              <w:t xml:space="preserve">GDA Step 3 Assessment </w:t>
            </w:r>
            <w:r w:rsidRPr="003A06B4">
              <w:rPr>
                <w:rFonts w:asciiTheme="minorHAnsi" w:hAnsiTheme="minorHAnsi" w:cs="Arial"/>
                <w:b/>
                <w:sz w:val="20"/>
                <w:szCs w:val="20"/>
                <w:lang w:eastAsia="en-GB"/>
              </w:rPr>
              <w:t>Document</w:t>
            </w:r>
            <w:r>
              <w:rPr>
                <w:rFonts w:asciiTheme="minorHAnsi" w:hAnsiTheme="minorHAnsi" w:cs="Arial"/>
                <w:b/>
                <w:sz w:val="20"/>
                <w:szCs w:val="20"/>
                <w:lang w:eastAsia="en-GB"/>
              </w:rPr>
              <w:t>ation</w:t>
            </w:r>
            <w:r w:rsidR="00E166DA">
              <w:rPr>
                <w:rFonts w:asciiTheme="minorHAnsi" w:hAnsiTheme="minorHAnsi" w:cs="Arial"/>
                <w:b/>
                <w:sz w:val="20"/>
                <w:szCs w:val="20"/>
                <w:lang w:eastAsia="en-GB"/>
              </w:rPr>
              <w:t xml:space="preserve"> for information</w:t>
            </w:r>
          </w:p>
        </w:tc>
      </w:tr>
      <w:tr w:rsidR="00302FFA" w:rsidRPr="003A06B4" w14:paraId="7A626121" w14:textId="77777777" w:rsidTr="00C73392">
        <w:trPr>
          <w:trHeight w:val="170"/>
          <w:jc w:val="center"/>
        </w:trPr>
        <w:tc>
          <w:tcPr>
            <w:tcW w:w="7744" w:type="dxa"/>
            <w:shd w:val="clear" w:color="auto" w:fill="auto"/>
            <w:noWrap/>
            <w:vAlign w:val="center"/>
          </w:tcPr>
          <w:p w14:paraId="20AD2832" w14:textId="77777777" w:rsidR="00302FFA" w:rsidRPr="003A06B4" w:rsidRDefault="00302FFA" w:rsidP="00C73392">
            <w:pPr>
              <w:pStyle w:val="NoSpacing"/>
              <w:rPr>
                <w:rFonts w:asciiTheme="minorHAnsi" w:hAnsiTheme="minorHAnsi"/>
                <w:sz w:val="18"/>
                <w:lang w:eastAsia="en-GB"/>
              </w:rPr>
            </w:pPr>
            <w:r w:rsidRPr="003A06B4">
              <w:rPr>
                <w:rFonts w:asciiTheme="minorHAnsi" w:hAnsiTheme="minorHAnsi"/>
                <w:sz w:val="18"/>
                <w:lang w:eastAsia="en-GB"/>
              </w:rPr>
              <w:t>ONR Step 3 Civil Engineering Assessment Note</w:t>
            </w:r>
          </w:p>
        </w:tc>
        <w:tc>
          <w:tcPr>
            <w:tcW w:w="1080" w:type="dxa"/>
            <w:shd w:val="clear" w:color="auto" w:fill="auto"/>
            <w:noWrap/>
            <w:vAlign w:val="center"/>
          </w:tcPr>
          <w:p w14:paraId="2DEBCD59" w14:textId="77777777" w:rsidR="00302FFA" w:rsidRPr="003A06B4" w:rsidRDefault="00302FFA" w:rsidP="00C73392">
            <w:pPr>
              <w:pStyle w:val="NoSpacing"/>
              <w:jc w:val="center"/>
              <w:rPr>
                <w:rFonts w:asciiTheme="minorHAnsi" w:hAnsiTheme="minorHAnsi"/>
                <w:color w:val="000000"/>
                <w:sz w:val="18"/>
              </w:rPr>
            </w:pPr>
            <w:r>
              <w:rPr>
                <w:rFonts w:asciiTheme="minorHAnsi" w:hAnsiTheme="minorHAnsi"/>
                <w:sz w:val="18"/>
                <w:lang w:eastAsia="en-GB"/>
              </w:rPr>
              <w:t>Revision 0</w:t>
            </w:r>
          </w:p>
        </w:tc>
        <w:tc>
          <w:tcPr>
            <w:tcW w:w="3100" w:type="dxa"/>
            <w:shd w:val="clear" w:color="auto" w:fill="auto"/>
            <w:noWrap/>
            <w:vAlign w:val="center"/>
          </w:tcPr>
          <w:p w14:paraId="4A31983D"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ONR-NR-AN-19-005</w:t>
            </w:r>
          </w:p>
        </w:tc>
        <w:tc>
          <w:tcPr>
            <w:tcW w:w="2656" w:type="dxa"/>
            <w:vAlign w:val="center"/>
          </w:tcPr>
          <w:p w14:paraId="6BAA2BE2" w14:textId="77777777" w:rsidR="00302FFA" w:rsidRPr="003A06B4" w:rsidRDefault="00302FFA" w:rsidP="00C73392">
            <w:pPr>
              <w:pStyle w:val="NoSpacing"/>
              <w:jc w:val="center"/>
              <w:rPr>
                <w:rFonts w:asciiTheme="minorHAnsi" w:hAnsiTheme="minorHAnsi"/>
                <w:color w:val="000000"/>
                <w:sz w:val="18"/>
              </w:rPr>
            </w:pPr>
            <w:r w:rsidRPr="003A06B4">
              <w:rPr>
                <w:rFonts w:asciiTheme="minorHAnsi" w:hAnsiTheme="minorHAnsi"/>
                <w:color w:val="000000"/>
                <w:sz w:val="18"/>
              </w:rPr>
              <w:t>75</w:t>
            </w:r>
          </w:p>
        </w:tc>
      </w:tr>
      <w:tr w:rsidR="00302FFA" w:rsidRPr="003A06B4" w14:paraId="2B4E20F8" w14:textId="77777777" w:rsidTr="00C73392">
        <w:trPr>
          <w:trHeight w:val="170"/>
          <w:jc w:val="center"/>
        </w:trPr>
        <w:tc>
          <w:tcPr>
            <w:tcW w:w="7744" w:type="dxa"/>
            <w:shd w:val="clear" w:color="auto" w:fill="auto"/>
            <w:noWrap/>
            <w:vAlign w:val="center"/>
          </w:tcPr>
          <w:p w14:paraId="2B351BB6" w14:textId="77777777" w:rsidR="00302FFA" w:rsidRPr="003A06B4" w:rsidRDefault="00302FFA" w:rsidP="00C73392">
            <w:pPr>
              <w:pStyle w:val="NoSpacing"/>
              <w:rPr>
                <w:rFonts w:asciiTheme="minorHAnsi" w:hAnsiTheme="minorHAnsi"/>
                <w:sz w:val="18"/>
                <w:lang w:eastAsia="en-GB"/>
              </w:rPr>
            </w:pPr>
            <w:r w:rsidRPr="003A06B4">
              <w:rPr>
                <w:rFonts w:asciiTheme="minorHAnsi" w:hAnsiTheme="minorHAnsi"/>
                <w:sz w:val="18"/>
                <w:lang w:eastAsia="en-GB"/>
              </w:rPr>
              <w:t>ONR Step 3 External Hazards Assessment Note</w:t>
            </w:r>
          </w:p>
        </w:tc>
        <w:tc>
          <w:tcPr>
            <w:tcW w:w="1080" w:type="dxa"/>
            <w:shd w:val="clear" w:color="auto" w:fill="auto"/>
            <w:noWrap/>
            <w:vAlign w:val="center"/>
          </w:tcPr>
          <w:p w14:paraId="2F74DE2C"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Revision 0</w:t>
            </w:r>
          </w:p>
        </w:tc>
        <w:tc>
          <w:tcPr>
            <w:tcW w:w="3100" w:type="dxa"/>
            <w:shd w:val="clear" w:color="auto" w:fill="auto"/>
            <w:noWrap/>
            <w:vAlign w:val="center"/>
          </w:tcPr>
          <w:p w14:paraId="317C1BA5"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ONR-NR-AN-19-003</w:t>
            </w:r>
          </w:p>
        </w:tc>
        <w:tc>
          <w:tcPr>
            <w:tcW w:w="2656" w:type="dxa"/>
            <w:vAlign w:val="center"/>
          </w:tcPr>
          <w:p w14:paraId="013D64BC" w14:textId="77777777" w:rsidR="00302FFA" w:rsidRPr="003A06B4" w:rsidRDefault="00302FFA" w:rsidP="00C73392">
            <w:pPr>
              <w:pStyle w:val="NoSpacing"/>
              <w:jc w:val="center"/>
              <w:rPr>
                <w:rFonts w:asciiTheme="minorHAnsi" w:hAnsiTheme="minorHAnsi"/>
                <w:color w:val="000000"/>
                <w:sz w:val="18"/>
              </w:rPr>
            </w:pPr>
            <w:r>
              <w:rPr>
                <w:rFonts w:asciiTheme="minorHAnsi" w:hAnsiTheme="minorHAnsi" w:cs="Arial"/>
                <w:sz w:val="18"/>
                <w:szCs w:val="20"/>
                <w:lang w:eastAsia="en-GB"/>
              </w:rPr>
              <w:t>55</w:t>
            </w:r>
          </w:p>
        </w:tc>
      </w:tr>
      <w:tr w:rsidR="00302FFA" w:rsidRPr="003A06B4" w14:paraId="4E7FDDBC" w14:textId="77777777" w:rsidTr="00C73392">
        <w:trPr>
          <w:trHeight w:val="170"/>
          <w:jc w:val="center"/>
        </w:trPr>
        <w:tc>
          <w:tcPr>
            <w:tcW w:w="7744" w:type="dxa"/>
            <w:shd w:val="clear" w:color="auto" w:fill="auto"/>
            <w:noWrap/>
            <w:vAlign w:val="center"/>
          </w:tcPr>
          <w:p w14:paraId="6F538510" w14:textId="77777777" w:rsidR="00302FFA" w:rsidRPr="003A06B4" w:rsidRDefault="00302FFA" w:rsidP="00C73392">
            <w:pPr>
              <w:pStyle w:val="NoSpacing"/>
              <w:rPr>
                <w:rFonts w:asciiTheme="minorHAnsi" w:hAnsiTheme="minorHAnsi"/>
                <w:sz w:val="18"/>
                <w:lang w:eastAsia="en-GB"/>
              </w:rPr>
            </w:pPr>
            <w:r w:rsidRPr="003A06B4">
              <w:rPr>
                <w:rFonts w:asciiTheme="minorHAnsi" w:hAnsiTheme="minorHAnsi"/>
                <w:sz w:val="18"/>
                <w:lang w:eastAsia="en-GB"/>
              </w:rPr>
              <w:t>ONR Step 3 Internal Hazards Assessment Note</w:t>
            </w:r>
          </w:p>
        </w:tc>
        <w:tc>
          <w:tcPr>
            <w:tcW w:w="1080" w:type="dxa"/>
            <w:shd w:val="clear" w:color="auto" w:fill="auto"/>
            <w:noWrap/>
            <w:vAlign w:val="center"/>
          </w:tcPr>
          <w:p w14:paraId="72249A47"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Revision 0</w:t>
            </w:r>
          </w:p>
        </w:tc>
        <w:tc>
          <w:tcPr>
            <w:tcW w:w="3100" w:type="dxa"/>
            <w:shd w:val="clear" w:color="auto" w:fill="auto"/>
            <w:noWrap/>
            <w:vAlign w:val="center"/>
          </w:tcPr>
          <w:p w14:paraId="013F87C3"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ONR-NR-AN-19-004</w:t>
            </w:r>
          </w:p>
        </w:tc>
        <w:tc>
          <w:tcPr>
            <w:tcW w:w="2656" w:type="dxa"/>
            <w:vAlign w:val="center"/>
          </w:tcPr>
          <w:p w14:paraId="7D4801F4" w14:textId="77777777" w:rsidR="00302FFA" w:rsidRPr="003A06B4" w:rsidRDefault="00302FFA" w:rsidP="00C73392">
            <w:pPr>
              <w:pStyle w:val="NoSpacing"/>
              <w:jc w:val="center"/>
              <w:rPr>
                <w:rFonts w:asciiTheme="minorHAnsi" w:hAnsiTheme="minorHAnsi"/>
                <w:color w:val="000000"/>
                <w:sz w:val="18"/>
              </w:rPr>
            </w:pPr>
            <w:r>
              <w:rPr>
                <w:rFonts w:asciiTheme="minorHAnsi" w:hAnsiTheme="minorHAnsi" w:cs="Arial"/>
                <w:sz w:val="18"/>
                <w:szCs w:val="20"/>
                <w:lang w:eastAsia="en-GB"/>
              </w:rPr>
              <w:t>24</w:t>
            </w:r>
          </w:p>
        </w:tc>
      </w:tr>
      <w:tr w:rsidR="00302FFA" w:rsidRPr="003A06B4" w14:paraId="2C2803C9" w14:textId="77777777" w:rsidTr="00C73392">
        <w:trPr>
          <w:trHeight w:val="170"/>
          <w:jc w:val="center"/>
        </w:trPr>
        <w:tc>
          <w:tcPr>
            <w:tcW w:w="7744" w:type="dxa"/>
            <w:shd w:val="clear" w:color="auto" w:fill="auto"/>
            <w:noWrap/>
            <w:vAlign w:val="center"/>
          </w:tcPr>
          <w:p w14:paraId="1A6A507D" w14:textId="77777777" w:rsidR="00302FFA" w:rsidRPr="003A06B4" w:rsidRDefault="00302FFA" w:rsidP="00C73392">
            <w:pPr>
              <w:pStyle w:val="NoSpacing"/>
              <w:rPr>
                <w:rFonts w:asciiTheme="minorHAnsi" w:hAnsiTheme="minorHAnsi"/>
                <w:sz w:val="18"/>
                <w:lang w:eastAsia="en-GB"/>
              </w:rPr>
            </w:pPr>
            <w:r w:rsidRPr="003A06B4">
              <w:rPr>
                <w:rFonts w:asciiTheme="minorHAnsi" w:hAnsiTheme="minorHAnsi"/>
                <w:sz w:val="18"/>
                <w:lang w:eastAsia="en-GB"/>
              </w:rPr>
              <w:t>Step 3 TSC Civil Engineering Assessment Report</w:t>
            </w:r>
          </w:p>
        </w:tc>
        <w:tc>
          <w:tcPr>
            <w:tcW w:w="1080" w:type="dxa"/>
            <w:shd w:val="clear" w:color="auto" w:fill="auto"/>
            <w:noWrap/>
            <w:vAlign w:val="center"/>
          </w:tcPr>
          <w:p w14:paraId="7B9E810E"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Issue 1</w:t>
            </w:r>
          </w:p>
        </w:tc>
        <w:tc>
          <w:tcPr>
            <w:tcW w:w="3100" w:type="dxa"/>
            <w:shd w:val="clear" w:color="auto" w:fill="auto"/>
            <w:noWrap/>
            <w:vAlign w:val="center"/>
          </w:tcPr>
          <w:p w14:paraId="0AC9F864"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ONR380-REP001</w:t>
            </w:r>
          </w:p>
        </w:tc>
        <w:tc>
          <w:tcPr>
            <w:tcW w:w="2656" w:type="dxa"/>
            <w:vAlign w:val="center"/>
          </w:tcPr>
          <w:p w14:paraId="014AC303" w14:textId="77777777" w:rsidR="00302FFA" w:rsidRPr="003A06B4" w:rsidRDefault="00302FFA" w:rsidP="00C73392">
            <w:pPr>
              <w:pStyle w:val="NoSpacing"/>
              <w:jc w:val="center"/>
              <w:rPr>
                <w:rFonts w:asciiTheme="minorHAnsi" w:hAnsiTheme="minorHAnsi"/>
                <w:sz w:val="18"/>
                <w:lang w:eastAsia="en-GB"/>
              </w:rPr>
            </w:pPr>
            <w:r w:rsidRPr="003A06B4">
              <w:rPr>
                <w:rFonts w:asciiTheme="minorHAnsi" w:hAnsiTheme="minorHAnsi"/>
                <w:color w:val="000000"/>
                <w:sz w:val="18"/>
              </w:rPr>
              <w:t>123</w:t>
            </w:r>
          </w:p>
        </w:tc>
      </w:tr>
      <w:tr w:rsidR="00302FFA" w:rsidRPr="003A06B4" w14:paraId="79916889" w14:textId="77777777" w:rsidTr="00C73392">
        <w:trPr>
          <w:trHeight w:val="170"/>
          <w:jc w:val="center"/>
        </w:trPr>
        <w:tc>
          <w:tcPr>
            <w:tcW w:w="7744" w:type="dxa"/>
            <w:shd w:val="clear" w:color="auto" w:fill="auto"/>
            <w:noWrap/>
            <w:vAlign w:val="center"/>
          </w:tcPr>
          <w:p w14:paraId="16260A9E" w14:textId="77777777" w:rsidR="00302FFA" w:rsidRPr="003A06B4" w:rsidRDefault="00302FFA" w:rsidP="00C73392">
            <w:pPr>
              <w:pStyle w:val="NoSpacing"/>
              <w:rPr>
                <w:rFonts w:asciiTheme="minorHAnsi" w:hAnsiTheme="minorHAnsi"/>
                <w:sz w:val="18"/>
                <w:lang w:eastAsia="en-GB"/>
              </w:rPr>
            </w:pPr>
            <w:r w:rsidRPr="003A06B4">
              <w:rPr>
                <w:rFonts w:asciiTheme="minorHAnsi" w:hAnsiTheme="minorHAnsi"/>
                <w:sz w:val="18"/>
                <w:lang w:eastAsia="en-GB"/>
              </w:rPr>
              <w:t>Step 3 Aircraft Impact Assessment Report</w:t>
            </w:r>
          </w:p>
        </w:tc>
        <w:tc>
          <w:tcPr>
            <w:tcW w:w="1080" w:type="dxa"/>
            <w:shd w:val="clear" w:color="auto" w:fill="auto"/>
            <w:noWrap/>
            <w:vAlign w:val="center"/>
          </w:tcPr>
          <w:p w14:paraId="4C721126"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Issue 1</w:t>
            </w:r>
          </w:p>
        </w:tc>
        <w:tc>
          <w:tcPr>
            <w:tcW w:w="3100" w:type="dxa"/>
            <w:shd w:val="clear" w:color="auto" w:fill="auto"/>
            <w:noWrap/>
            <w:vAlign w:val="center"/>
          </w:tcPr>
          <w:p w14:paraId="4F08B469" w14:textId="77777777" w:rsidR="00302FFA" w:rsidRPr="003A06B4" w:rsidRDefault="00302FFA" w:rsidP="00C73392">
            <w:pPr>
              <w:pStyle w:val="NoSpacing"/>
              <w:jc w:val="center"/>
              <w:rPr>
                <w:rFonts w:asciiTheme="minorHAnsi" w:hAnsiTheme="minorHAnsi"/>
                <w:sz w:val="18"/>
                <w:lang w:eastAsia="en-GB"/>
              </w:rPr>
            </w:pPr>
            <w:r>
              <w:rPr>
                <w:rFonts w:asciiTheme="minorHAnsi" w:hAnsiTheme="minorHAnsi"/>
                <w:sz w:val="18"/>
                <w:lang w:eastAsia="en-GB"/>
              </w:rPr>
              <w:t>ONR380-REP002</w:t>
            </w:r>
          </w:p>
        </w:tc>
        <w:tc>
          <w:tcPr>
            <w:tcW w:w="2656" w:type="dxa"/>
            <w:vAlign w:val="center"/>
          </w:tcPr>
          <w:p w14:paraId="1BFDFAF6" w14:textId="77777777" w:rsidR="00302FFA" w:rsidRPr="003A06B4" w:rsidRDefault="00302FFA" w:rsidP="00C73392">
            <w:pPr>
              <w:pStyle w:val="NoSpacing"/>
              <w:jc w:val="center"/>
              <w:rPr>
                <w:rFonts w:asciiTheme="minorHAnsi" w:hAnsiTheme="minorHAnsi"/>
                <w:sz w:val="18"/>
                <w:lang w:eastAsia="en-GB"/>
              </w:rPr>
            </w:pPr>
            <w:r w:rsidRPr="003A06B4">
              <w:rPr>
                <w:rFonts w:asciiTheme="minorHAnsi" w:hAnsiTheme="minorHAnsi"/>
                <w:color w:val="000000"/>
                <w:sz w:val="18"/>
              </w:rPr>
              <w:t>50</w:t>
            </w:r>
          </w:p>
        </w:tc>
      </w:tr>
      <w:tr w:rsidR="00302FFA" w:rsidRPr="003A06B4" w14:paraId="394F9445" w14:textId="77777777" w:rsidTr="00C73392">
        <w:trPr>
          <w:trHeight w:val="170"/>
          <w:jc w:val="center"/>
        </w:trPr>
        <w:tc>
          <w:tcPr>
            <w:tcW w:w="7744" w:type="dxa"/>
            <w:shd w:val="clear" w:color="auto" w:fill="auto"/>
            <w:noWrap/>
            <w:vAlign w:val="center"/>
          </w:tcPr>
          <w:p w14:paraId="5A644050" w14:textId="77777777" w:rsidR="00302FFA" w:rsidRPr="003A06B4" w:rsidRDefault="00302FFA" w:rsidP="00C73392">
            <w:pPr>
              <w:pStyle w:val="NoSpacing"/>
              <w:rPr>
                <w:rFonts w:asciiTheme="minorHAnsi" w:hAnsiTheme="minorHAnsi"/>
                <w:sz w:val="18"/>
                <w:highlight w:val="yellow"/>
                <w:lang w:eastAsia="en-GB"/>
              </w:rPr>
            </w:pPr>
            <w:r w:rsidRPr="003A06B4">
              <w:rPr>
                <w:rFonts w:asciiTheme="minorHAnsi" w:hAnsiTheme="minorHAnsi"/>
                <w:sz w:val="18"/>
                <w:lang w:eastAsia="en-GB"/>
              </w:rPr>
              <w:t>42 Regulatory Queries, 2 Regulatory Observations</w:t>
            </w:r>
          </w:p>
        </w:tc>
        <w:tc>
          <w:tcPr>
            <w:tcW w:w="1080" w:type="dxa"/>
            <w:shd w:val="clear" w:color="auto" w:fill="auto"/>
            <w:noWrap/>
            <w:vAlign w:val="center"/>
          </w:tcPr>
          <w:p w14:paraId="5304104F" w14:textId="77777777" w:rsidR="00302FFA" w:rsidRPr="00942481" w:rsidRDefault="00302FFA" w:rsidP="00C73392">
            <w:pPr>
              <w:pStyle w:val="NoSpacing"/>
              <w:jc w:val="center"/>
              <w:rPr>
                <w:rFonts w:asciiTheme="minorHAnsi" w:hAnsiTheme="minorHAnsi"/>
                <w:sz w:val="18"/>
                <w:lang w:eastAsia="en-GB"/>
              </w:rPr>
            </w:pPr>
            <w:r w:rsidRPr="00942481">
              <w:rPr>
                <w:rFonts w:asciiTheme="minorHAnsi" w:hAnsiTheme="minorHAnsi"/>
                <w:sz w:val="18"/>
                <w:lang w:eastAsia="en-GB"/>
              </w:rPr>
              <w:t>N/A</w:t>
            </w:r>
          </w:p>
        </w:tc>
        <w:tc>
          <w:tcPr>
            <w:tcW w:w="3100" w:type="dxa"/>
            <w:shd w:val="clear" w:color="auto" w:fill="auto"/>
            <w:noWrap/>
            <w:vAlign w:val="center"/>
          </w:tcPr>
          <w:p w14:paraId="5DF278F8" w14:textId="77777777" w:rsidR="00302FFA" w:rsidRPr="00942481" w:rsidRDefault="00302FFA" w:rsidP="00C73392">
            <w:pPr>
              <w:pStyle w:val="NoSpacing"/>
              <w:jc w:val="center"/>
              <w:rPr>
                <w:rFonts w:asciiTheme="minorHAnsi" w:hAnsiTheme="minorHAnsi"/>
                <w:sz w:val="18"/>
                <w:lang w:eastAsia="en-GB"/>
              </w:rPr>
            </w:pPr>
            <w:r w:rsidRPr="00942481">
              <w:rPr>
                <w:rFonts w:asciiTheme="minorHAnsi" w:hAnsiTheme="minorHAnsi"/>
                <w:sz w:val="18"/>
                <w:lang w:eastAsia="en-GB"/>
              </w:rPr>
              <w:t>N/A</w:t>
            </w:r>
          </w:p>
        </w:tc>
        <w:tc>
          <w:tcPr>
            <w:tcW w:w="2656" w:type="dxa"/>
            <w:vAlign w:val="center"/>
          </w:tcPr>
          <w:p w14:paraId="3A17ACDE" w14:textId="77777777" w:rsidR="00302FFA" w:rsidRPr="003A06B4" w:rsidRDefault="00302FFA" w:rsidP="00C73392">
            <w:pPr>
              <w:pStyle w:val="NoSpacing"/>
              <w:jc w:val="center"/>
              <w:rPr>
                <w:rFonts w:asciiTheme="minorHAnsi" w:hAnsiTheme="minorHAnsi"/>
                <w:sz w:val="18"/>
                <w:highlight w:val="yellow"/>
                <w:lang w:eastAsia="en-GB"/>
              </w:rPr>
            </w:pPr>
            <w:r w:rsidRPr="003A06B4">
              <w:rPr>
                <w:rFonts w:asciiTheme="minorHAnsi" w:hAnsiTheme="minorHAnsi"/>
                <w:color w:val="000000"/>
                <w:sz w:val="18"/>
              </w:rPr>
              <w:t>60</w:t>
            </w:r>
          </w:p>
        </w:tc>
      </w:tr>
      <w:tr w:rsidR="00302FFA" w:rsidRPr="003A06B4" w14:paraId="2650157F" w14:textId="77777777" w:rsidTr="00C73392">
        <w:trPr>
          <w:trHeight w:val="170"/>
          <w:jc w:val="center"/>
        </w:trPr>
        <w:tc>
          <w:tcPr>
            <w:tcW w:w="7744" w:type="dxa"/>
            <w:shd w:val="clear" w:color="auto" w:fill="auto"/>
            <w:noWrap/>
            <w:vAlign w:val="center"/>
          </w:tcPr>
          <w:p w14:paraId="3CF7E9D1" w14:textId="77777777" w:rsidR="00302FFA" w:rsidRPr="003A06B4" w:rsidRDefault="00302FFA" w:rsidP="00C73392">
            <w:pPr>
              <w:pStyle w:val="NoSpacing"/>
              <w:rPr>
                <w:rFonts w:asciiTheme="minorHAnsi" w:hAnsiTheme="minorHAnsi"/>
                <w:sz w:val="18"/>
                <w:lang w:eastAsia="en-GB"/>
              </w:rPr>
            </w:pPr>
            <w:r w:rsidRPr="003A06B4">
              <w:rPr>
                <w:rFonts w:asciiTheme="minorHAnsi" w:hAnsiTheme="minorHAnsi"/>
                <w:sz w:val="18"/>
                <w:lang w:eastAsia="en-GB"/>
              </w:rPr>
              <w:t>ONR assessment comment  sheets</w:t>
            </w:r>
          </w:p>
        </w:tc>
        <w:tc>
          <w:tcPr>
            <w:tcW w:w="1080" w:type="dxa"/>
            <w:shd w:val="clear" w:color="auto" w:fill="auto"/>
            <w:noWrap/>
            <w:vAlign w:val="center"/>
          </w:tcPr>
          <w:p w14:paraId="0DD1CD19" w14:textId="77777777" w:rsidR="00302FFA" w:rsidRPr="003A06B4" w:rsidRDefault="00302FFA" w:rsidP="00C73392">
            <w:pPr>
              <w:pStyle w:val="NoSpacing"/>
              <w:jc w:val="center"/>
              <w:rPr>
                <w:rFonts w:asciiTheme="minorHAnsi" w:hAnsiTheme="minorHAnsi"/>
                <w:sz w:val="18"/>
                <w:lang w:eastAsia="en-GB"/>
              </w:rPr>
            </w:pPr>
            <w:r w:rsidRPr="00344F7E">
              <w:rPr>
                <w:rFonts w:asciiTheme="minorHAnsi" w:hAnsiTheme="minorHAnsi"/>
                <w:sz w:val="18"/>
                <w:lang w:eastAsia="en-GB"/>
              </w:rPr>
              <w:t>N/A</w:t>
            </w:r>
          </w:p>
        </w:tc>
        <w:tc>
          <w:tcPr>
            <w:tcW w:w="3100" w:type="dxa"/>
            <w:shd w:val="clear" w:color="auto" w:fill="auto"/>
            <w:noWrap/>
            <w:vAlign w:val="center"/>
          </w:tcPr>
          <w:p w14:paraId="44B5E736" w14:textId="77777777" w:rsidR="00302FFA" w:rsidRPr="003A06B4" w:rsidRDefault="00302FFA" w:rsidP="00C73392">
            <w:pPr>
              <w:pStyle w:val="NoSpacing"/>
              <w:jc w:val="center"/>
              <w:rPr>
                <w:rFonts w:asciiTheme="minorHAnsi" w:hAnsiTheme="minorHAnsi"/>
                <w:sz w:val="18"/>
                <w:lang w:eastAsia="en-GB"/>
              </w:rPr>
            </w:pPr>
            <w:r w:rsidRPr="00344F7E">
              <w:rPr>
                <w:rFonts w:asciiTheme="minorHAnsi" w:hAnsiTheme="minorHAnsi"/>
                <w:sz w:val="18"/>
                <w:lang w:eastAsia="en-GB"/>
              </w:rPr>
              <w:t>N/A</w:t>
            </w:r>
          </w:p>
        </w:tc>
        <w:tc>
          <w:tcPr>
            <w:tcW w:w="2656" w:type="dxa"/>
            <w:vAlign w:val="center"/>
          </w:tcPr>
          <w:p w14:paraId="1173E620" w14:textId="77777777" w:rsidR="00302FFA" w:rsidRPr="003A06B4" w:rsidRDefault="00302FFA" w:rsidP="00C73392">
            <w:pPr>
              <w:pStyle w:val="NoSpacing"/>
              <w:jc w:val="center"/>
              <w:rPr>
                <w:rFonts w:asciiTheme="minorHAnsi" w:hAnsiTheme="minorHAnsi"/>
                <w:sz w:val="18"/>
                <w:lang w:eastAsia="en-GB"/>
              </w:rPr>
            </w:pPr>
            <w:r w:rsidRPr="003A06B4">
              <w:rPr>
                <w:rFonts w:asciiTheme="minorHAnsi" w:hAnsiTheme="minorHAnsi"/>
                <w:color w:val="000000"/>
                <w:sz w:val="18"/>
              </w:rPr>
              <w:t>20</w:t>
            </w:r>
          </w:p>
        </w:tc>
      </w:tr>
    </w:tbl>
    <w:p w14:paraId="695561A1" w14:textId="77777777" w:rsidR="00302FFA" w:rsidRPr="0050475F" w:rsidRDefault="00302FFA" w:rsidP="00302FFA">
      <w:pPr>
        <w:ind w:firstLine="720"/>
        <w:jc w:val="center"/>
        <w:rPr>
          <w:rFonts w:asciiTheme="minorHAnsi" w:hAnsiTheme="minorHAnsi"/>
          <w:b/>
          <w:noProof/>
          <w:u w:val="single"/>
          <w:lang w:eastAsia="en-GB"/>
        </w:rPr>
      </w:pPr>
    </w:p>
    <w:p w14:paraId="0B8F5C0C" w14:textId="77777777" w:rsidR="005E2E5D" w:rsidRPr="0050475F" w:rsidRDefault="005E2E5D" w:rsidP="0050475F">
      <w:pPr>
        <w:jc w:val="center"/>
        <w:rPr>
          <w:rFonts w:asciiTheme="minorHAnsi" w:hAnsiTheme="minorHAnsi"/>
          <w:b/>
          <w:noProof/>
          <w:u w:val="single"/>
          <w:lang w:eastAsia="en-GB"/>
        </w:rPr>
      </w:pPr>
      <w:r>
        <w:rPr>
          <w:b/>
          <w:noProof/>
          <w:lang w:eastAsia="en-GB"/>
        </w:rPr>
        <w:br w:type="page"/>
      </w:r>
      <w:r w:rsidRPr="0050475F">
        <w:rPr>
          <w:rFonts w:asciiTheme="minorHAnsi" w:hAnsiTheme="minorHAnsi"/>
          <w:b/>
          <w:noProof/>
          <w:u w:val="single"/>
          <w:lang w:eastAsia="en-GB"/>
        </w:rPr>
        <w:t xml:space="preserve">APPENDIX </w:t>
      </w:r>
      <w:r w:rsidR="001A69C6">
        <w:rPr>
          <w:rFonts w:asciiTheme="minorHAnsi" w:hAnsiTheme="minorHAnsi"/>
          <w:b/>
          <w:noProof/>
          <w:u w:val="single"/>
          <w:lang w:eastAsia="en-GB"/>
        </w:rPr>
        <w:t>3</w:t>
      </w:r>
      <w:r w:rsidRPr="0050475F">
        <w:rPr>
          <w:rFonts w:asciiTheme="minorHAnsi" w:hAnsiTheme="minorHAnsi"/>
          <w:b/>
          <w:noProof/>
          <w:u w:val="single"/>
          <w:lang w:eastAsia="en-GB"/>
        </w:rPr>
        <w:t xml:space="preserve">:  </w:t>
      </w:r>
      <w:r w:rsidR="00496E2C">
        <w:rPr>
          <w:rFonts w:asciiTheme="minorHAnsi" w:hAnsiTheme="minorHAnsi"/>
          <w:b/>
          <w:noProof/>
          <w:u w:val="single"/>
          <w:lang w:eastAsia="en-GB"/>
        </w:rPr>
        <w:t xml:space="preserve">GDA </w:t>
      </w:r>
      <w:r w:rsidRPr="0050475F">
        <w:rPr>
          <w:rFonts w:asciiTheme="minorHAnsi" w:hAnsiTheme="minorHAnsi"/>
          <w:b/>
          <w:noProof/>
          <w:u w:val="single"/>
          <w:lang w:eastAsia="en-GB"/>
        </w:rPr>
        <w:t xml:space="preserve">Step 4 – </w:t>
      </w:r>
      <w:r w:rsidR="002065B4" w:rsidRPr="0050475F">
        <w:rPr>
          <w:rFonts w:asciiTheme="minorHAnsi" w:hAnsiTheme="minorHAnsi"/>
          <w:b/>
          <w:noProof/>
          <w:u w:val="single"/>
          <w:lang w:eastAsia="en-GB"/>
        </w:rPr>
        <w:t xml:space="preserve">Civil Engineering </w:t>
      </w:r>
      <w:r w:rsidR="00496E2C">
        <w:rPr>
          <w:rFonts w:asciiTheme="minorHAnsi" w:hAnsiTheme="minorHAnsi"/>
          <w:b/>
          <w:noProof/>
          <w:u w:val="single"/>
          <w:lang w:eastAsia="en-GB"/>
        </w:rPr>
        <w:t>&amp; Aircraft Impact Submission Schedule</w:t>
      </w:r>
    </w:p>
    <w:p w14:paraId="15CAE3D2" w14:textId="77777777" w:rsidR="005E2E5D" w:rsidRDefault="005E2E5D" w:rsidP="00F42857">
      <w:pPr>
        <w:ind w:left="567" w:hanging="567"/>
        <w:jc w:val="right"/>
        <w:rPr>
          <w:rFonts w:asciiTheme="minorHAnsi" w:hAnsiTheme="minorHAnsi" w:cstheme="minorHAnsi"/>
        </w:rPr>
      </w:pPr>
    </w:p>
    <w:tbl>
      <w:tblPr>
        <w:tblW w:w="14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9"/>
        <w:gridCol w:w="992"/>
        <w:gridCol w:w="3402"/>
        <w:gridCol w:w="1768"/>
      </w:tblGrid>
      <w:tr w:rsidR="007C2A44" w:rsidRPr="0050475F" w14:paraId="6E1F7B21" w14:textId="77777777" w:rsidTr="003A06B4">
        <w:trPr>
          <w:trHeight w:val="284"/>
          <w:jc w:val="center"/>
        </w:trPr>
        <w:tc>
          <w:tcPr>
            <w:tcW w:w="8379" w:type="dxa"/>
            <w:tcBorders>
              <w:bottom w:val="single" w:sz="4" w:space="0" w:color="auto"/>
            </w:tcBorders>
            <w:shd w:val="clear" w:color="auto" w:fill="007C6A"/>
            <w:vAlign w:val="center"/>
            <w:hideMark/>
          </w:tcPr>
          <w:p w14:paraId="2392B041" w14:textId="77777777" w:rsidR="007C2A44" w:rsidRPr="003F24E9" w:rsidRDefault="007C2A44" w:rsidP="006B36C3">
            <w:pPr>
              <w:jc w:val="center"/>
              <w:rPr>
                <w:rFonts w:asciiTheme="minorHAnsi" w:hAnsiTheme="minorHAnsi" w:cs="Arial"/>
                <w:b/>
                <w:bCs/>
                <w:color w:val="FFFFFF" w:themeColor="background1"/>
                <w:sz w:val="20"/>
                <w:szCs w:val="20"/>
                <w:lang w:eastAsia="en-GB"/>
              </w:rPr>
            </w:pPr>
            <w:r w:rsidRPr="003F24E9">
              <w:rPr>
                <w:rFonts w:asciiTheme="minorHAnsi" w:hAnsiTheme="minorHAnsi" w:cs="Arial"/>
                <w:b/>
                <w:bCs/>
                <w:color w:val="FFFFFF" w:themeColor="background1"/>
                <w:sz w:val="20"/>
                <w:szCs w:val="20"/>
                <w:lang w:eastAsia="en-GB"/>
              </w:rPr>
              <w:t>Document Title</w:t>
            </w:r>
          </w:p>
        </w:tc>
        <w:tc>
          <w:tcPr>
            <w:tcW w:w="992" w:type="dxa"/>
            <w:tcBorders>
              <w:bottom w:val="single" w:sz="4" w:space="0" w:color="auto"/>
            </w:tcBorders>
            <w:shd w:val="clear" w:color="auto" w:fill="007C6A"/>
            <w:vAlign w:val="center"/>
            <w:hideMark/>
          </w:tcPr>
          <w:p w14:paraId="4D807399" w14:textId="77777777" w:rsidR="007C2A44" w:rsidRPr="003F24E9" w:rsidRDefault="007C2A44" w:rsidP="006B36C3">
            <w:pPr>
              <w:jc w:val="center"/>
              <w:rPr>
                <w:rFonts w:asciiTheme="minorHAnsi" w:hAnsiTheme="minorHAnsi" w:cs="Arial"/>
                <w:b/>
                <w:bCs/>
                <w:color w:val="FFFFFF" w:themeColor="background1"/>
                <w:sz w:val="20"/>
                <w:szCs w:val="20"/>
                <w:lang w:eastAsia="en-GB"/>
              </w:rPr>
            </w:pPr>
            <w:r w:rsidRPr="003F24E9">
              <w:rPr>
                <w:rFonts w:asciiTheme="minorHAnsi" w:hAnsiTheme="minorHAnsi" w:cs="Arial"/>
                <w:b/>
                <w:bCs/>
                <w:color w:val="FFFFFF" w:themeColor="background1"/>
                <w:sz w:val="20"/>
                <w:szCs w:val="20"/>
                <w:lang w:eastAsia="en-GB"/>
              </w:rPr>
              <w:t>Revision Number</w:t>
            </w:r>
          </w:p>
        </w:tc>
        <w:tc>
          <w:tcPr>
            <w:tcW w:w="3402" w:type="dxa"/>
            <w:tcBorders>
              <w:bottom w:val="single" w:sz="4" w:space="0" w:color="auto"/>
            </w:tcBorders>
            <w:shd w:val="clear" w:color="auto" w:fill="007C6A"/>
            <w:vAlign w:val="center"/>
            <w:hideMark/>
          </w:tcPr>
          <w:p w14:paraId="53DF8115" w14:textId="77777777" w:rsidR="007C2A44" w:rsidRPr="003F24E9" w:rsidRDefault="007C2A44" w:rsidP="00DF7E7E">
            <w:pPr>
              <w:jc w:val="center"/>
              <w:rPr>
                <w:rFonts w:asciiTheme="minorHAnsi" w:hAnsiTheme="minorHAnsi" w:cs="Arial"/>
                <w:b/>
                <w:bCs/>
                <w:color w:val="FFFFFF" w:themeColor="background1"/>
                <w:sz w:val="20"/>
                <w:szCs w:val="20"/>
                <w:lang w:eastAsia="en-GB"/>
              </w:rPr>
            </w:pPr>
            <w:r w:rsidRPr="003F24E9">
              <w:rPr>
                <w:rFonts w:asciiTheme="minorHAnsi" w:hAnsiTheme="minorHAnsi" w:cs="Arial"/>
                <w:b/>
                <w:bCs/>
                <w:color w:val="FFFFFF" w:themeColor="background1"/>
                <w:sz w:val="20"/>
                <w:szCs w:val="20"/>
                <w:lang w:eastAsia="en-GB"/>
              </w:rPr>
              <w:t>CGN Document  No.</w:t>
            </w:r>
          </w:p>
        </w:tc>
        <w:tc>
          <w:tcPr>
            <w:tcW w:w="1768" w:type="dxa"/>
            <w:tcBorders>
              <w:bottom w:val="single" w:sz="4" w:space="0" w:color="auto"/>
            </w:tcBorders>
            <w:shd w:val="clear" w:color="auto" w:fill="007C6A"/>
            <w:vAlign w:val="center"/>
            <w:hideMark/>
          </w:tcPr>
          <w:p w14:paraId="4067EDED" w14:textId="77777777" w:rsidR="007C2A44" w:rsidRPr="003F24E9" w:rsidRDefault="007C2A44" w:rsidP="005015AC">
            <w:pPr>
              <w:jc w:val="center"/>
              <w:rPr>
                <w:rFonts w:asciiTheme="minorHAnsi" w:hAnsiTheme="minorHAnsi" w:cs="Arial"/>
                <w:b/>
                <w:bCs/>
                <w:color w:val="FFFFFF" w:themeColor="background1"/>
                <w:sz w:val="20"/>
                <w:szCs w:val="20"/>
                <w:lang w:eastAsia="en-GB"/>
              </w:rPr>
            </w:pPr>
            <w:r w:rsidRPr="003F24E9">
              <w:rPr>
                <w:rFonts w:asciiTheme="minorHAnsi" w:hAnsiTheme="minorHAnsi" w:cs="Arial"/>
                <w:b/>
                <w:bCs/>
                <w:color w:val="FFFFFF" w:themeColor="background1"/>
                <w:sz w:val="20"/>
                <w:szCs w:val="20"/>
                <w:lang w:eastAsia="en-GB"/>
              </w:rPr>
              <w:t xml:space="preserve">Planned Submission </w:t>
            </w:r>
          </w:p>
        </w:tc>
      </w:tr>
      <w:tr w:rsidR="009C261E" w:rsidRPr="0050475F" w14:paraId="123D5963" w14:textId="77777777" w:rsidTr="003A06B4">
        <w:trPr>
          <w:trHeight w:val="284"/>
          <w:jc w:val="center"/>
        </w:trPr>
        <w:tc>
          <w:tcPr>
            <w:tcW w:w="14541" w:type="dxa"/>
            <w:gridSpan w:val="4"/>
            <w:shd w:val="clear" w:color="auto" w:fill="D9D9D9" w:themeFill="background1" w:themeFillShade="D9"/>
            <w:vAlign w:val="center"/>
          </w:tcPr>
          <w:p w14:paraId="48C39F9E" w14:textId="77777777" w:rsidR="009C261E" w:rsidRPr="00EF4DBB" w:rsidRDefault="009C261E" w:rsidP="009C261E">
            <w:pPr>
              <w:pStyle w:val="NoSpacing"/>
              <w:jc w:val="center"/>
              <w:rPr>
                <w:rFonts w:asciiTheme="minorHAnsi" w:hAnsiTheme="minorHAnsi"/>
                <w:b/>
                <w:color w:val="000000"/>
                <w:sz w:val="20"/>
                <w:szCs w:val="20"/>
              </w:rPr>
            </w:pPr>
            <w:r w:rsidRPr="00EF4DBB">
              <w:rPr>
                <w:rFonts w:asciiTheme="minorHAnsi" w:hAnsiTheme="minorHAnsi"/>
                <w:b/>
                <w:color w:val="000000"/>
                <w:sz w:val="20"/>
                <w:szCs w:val="20"/>
              </w:rPr>
              <w:t xml:space="preserve">Requesting Party </w:t>
            </w:r>
            <w:r w:rsidR="004E27AA">
              <w:rPr>
                <w:rFonts w:asciiTheme="minorHAnsi" w:hAnsiTheme="minorHAnsi"/>
                <w:b/>
                <w:color w:val="000000"/>
                <w:sz w:val="20"/>
                <w:szCs w:val="20"/>
              </w:rPr>
              <w:t xml:space="preserve">Step 4 </w:t>
            </w:r>
            <w:r w:rsidRPr="00EF4DBB">
              <w:rPr>
                <w:rFonts w:asciiTheme="minorHAnsi" w:hAnsiTheme="minorHAnsi"/>
                <w:b/>
                <w:color w:val="000000"/>
                <w:sz w:val="20"/>
                <w:szCs w:val="20"/>
              </w:rPr>
              <w:t>Document</w:t>
            </w:r>
            <w:r w:rsidR="004E27AA">
              <w:rPr>
                <w:rFonts w:asciiTheme="minorHAnsi" w:hAnsiTheme="minorHAnsi"/>
                <w:b/>
                <w:color w:val="000000"/>
                <w:sz w:val="20"/>
                <w:szCs w:val="20"/>
              </w:rPr>
              <w:t>ation</w:t>
            </w:r>
          </w:p>
          <w:p w14:paraId="13CF4957" w14:textId="77777777" w:rsidR="009C261E" w:rsidRPr="003A06B4" w:rsidRDefault="009C261E" w:rsidP="00AB4E12">
            <w:pPr>
              <w:jc w:val="center"/>
              <w:rPr>
                <w:rFonts w:asciiTheme="minorHAnsi" w:hAnsiTheme="minorHAnsi" w:cs="Arial"/>
                <w:sz w:val="18"/>
                <w:szCs w:val="18"/>
                <w:lang w:eastAsia="en-GB"/>
              </w:rPr>
            </w:pPr>
            <w:r w:rsidRPr="00EF4DBB">
              <w:rPr>
                <w:rFonts w:asciiTheme="minorHAnsi" w:hAnsiTheme="minorHAnsi"/>
                <w:b/>
                <w:noProof/>
                <w:sz w:val="20"/>
                <w:szCs w:val="20"/>
                <w:lang w:eastAsia="en-GB"/>
              </w:rPr>
              <w:t xml:space="preserve">(Note – </w:t>
            </w:r>
            <w:r w:rsidR="00F45552">
              <w:rPr>
                <w:rFonts w:asciiTheme="minorHAnsi" w:hAnsiTheme="minorHAnsi"/>
                <w:b/>
                <w:noProof/>
                <w:sz w:val="20"/>
                <w:szCs w:val="20"/>
                <w:lang w:eastAsia="en-GB"/>
              </w:rPr>
              <w:t xml:space="preserve">the TSC should </w:t>
            </w:r>
            <w:r w:rsidRPr="00EF4DBB">
              <w:rPr>
                <w:rFonts w:asciiTheme="minorHAnsi" w:hAnsiTheme="minorHAnsi"/>
                <w:b/>
                <w:noProof/>
                <w:sz w:val="20"/>
                <w:szCs w:val="20"/>
                <w:lang w:eastAsia="en-GB"/>
              </w:rPr>
              <w:t>assume th</w:t>
            </w:r>
            <w:r>
              <w:rPr>
                <w:rFonts w:asciiTheme="minorHAnsi" w:hAnsiTheme="minorHAnsi"/>
                <w:b/>
                <w:noProof/>
                <w:sz w:val="20"/>
                <w:szCs w:val="20"/>
                <w:lang w:eastAsia="en-GB"/>
              </w:rPr>
              <w:t xml:space="preserve">at </w:t>
            </w:r>
            <w:r w:rsidR="00AB4E12" w:rsidRPr="00AB4E12">
              <w:rPr>
                <w:rFonts w:asciiTheme="minorHAnsi" w:hAnsiTheme="minorHAnsi"/>
                <w:b/>
                <w:noProof/>
                <w:sz w:val="20"/>
                <w:szCs w:val="20"/>
                <w:u w:val="single"/>
                <w:lang w:eastAsia="en-GB"/>
              </w:rPr>
              <w:t>all</w:t>
            </w:r>
            <w:r w:rsidR="00AB4E12">
              <w:rPr>
                <w:rFonts w:asciiTheme="minorHAnsi" w:hAnsiTheme="minorHAnsi"/>
                <w:b/>
                <w:noProof/>
                <w:sz w:val="20"/>
                <w:szCs w:val="20"/>
                <w:lang w:eastAsia="en-GB"/>
              </w:rPr>
              <w:t xml:space="preserve"> of </w:t>
            </w:r>
            <w:r>
              <w:rPr>
                <w:rFonts w:asciiTheme="minorHAnsi" w:hAnsiTheme="minorHAnsi"/>
                <w:b/>
                <w:noProof/>
                <w:sz w:val="20"/>
                <w:szCs w:val="20"/>
                <w:lang w:eastAsia="en-GB"/>
              </w:rPr>
              <w:t>th</w:t>
            </w:r>
            <w:r w:rsidRPr="00EF4DBB">
              <w:rPr>
                <w:rFonts w:asciiTheme="minorHAnsi" w:hAnsiTheme="minorHAnsi"/>
                <w:b/>
                <w:noProof/>
                <w:sz w:val="20"/>
                <w:szCs w:val="20"/>
                <w:lang w:eastAsia="en-GB"/>
              </w:rPr>
              <w:t xml:space="preserve">ese will be revised once </w:t>
            </w:r>
            <w:r>
              <w:rPr>
                <w:rFonts w:asciiTheme="minorHAnsi" w:hAnsiTheme="minorHAnsi"/>
                <w:b/>
                <w:noProof/>
                <w:sz w:val="20"/>
                <w:szCs w:val="20"/>
                <w:lang w:eastAsia="en-GB"/>
              </w:rPr>
              <w:t xml:space="preserve">at the end of </w:t>
            </w:r>
            <w:r w:rsidRPr="00EF4DBB">
              <w:rPr>
                <w:rFonts w:asciiTheme="minorHAnsi" w:hAnsiTheme="minorHAnsi"/>
                <w:b/>
                <w:noProof/>
                <w:sz w:val="20"/>
                <w:szCs w:val="20"/>
                <w:lang w:eastAsia="en-GB"/>
              </w:rPr>
              <w:t>Step 4 and the changes will require review and assessment)</w:t>
            </w:r>
          </w:p>
        </w:tc>
      </w:tr>
      <w:tr w:rsidR="007C2A44" w:rsidRPr="0050475F" w14:paraId="701AD659" w14:textId="77777777" w:rsidTr="003A06B4">
        <w:trPr>
          <w:trHeight w:val="170"/>
          <w:jc w:val="center"/>
        </w:trPr>
        <w:tc>
          <w:tcPr>
            <w:tcW w:w="8379" w:type="dxa"/>
            <w:shd w:val="clear" w:color="auto" w:fill="auto"/>
            <w:vAlign w:val="center"/>
          </w:tcPr>
          <w:p w14:paraId="569AE914"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Pre-Construction Safety Report Chapter 16 Civil Works &amp; Structures</w:t>
            </w:r>
          </w:p>
        </w:tc>
        <w:tc>
          <w:tcPr>
            <w:tcW w:w="992" w:type="dxa"/>
            <w:shd w:val="clear" w:color="auto" w:fill="auto"/>
            <w:vAlign w:val="center"/>
          </w:tcPr>
          <w:p w14:paraId="0FEC945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olor w:val="000000"/>
                <w:sz w:val="18"/>
                <w:szCs w:val="18"/>
              </w:rPr>
              <w:t>001</w:t>
            </w:r>
          </w:p>
        </w:tc>
        <w:tc>
          <w:tcPr>
            <w:tcW w:w="3402" w:type="dxa"/>
            <w:shd w:val="clear" w:color="auto" w:fill="auto"/>
            <w:vAlign w:val="center"/>
          </w:tcPr>
          <w:p w14:paraId="02045D13"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olor w:val="000000"/>
                <w:sz w:val="18"/>
                <w:szCs w:val="18"/>
              </w:rPr>
              <w:t>HPR-GDA-PCSR-0016</w:t>
            </w:r>
          </w:p>
        </w:tc>
        <w:tc>
          <w:tcPr>
            <w:tcW w:w="1768" w:type="dxa"/>
            <w:shd w:val="clear" w:color="auto" w:fill="auto"/>
            <w:vAlign w:val="center"/>
          </w:tcPr>
          <w:p w14:paraId="7C735899"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10/01/2020</w:t>
            </w:r>
          </w:p>
        </w:tc>
      </w:tr>
      <w:tr w:rsidR="007C2A44" w:rsidRPr="0050475F" w14:paraId="52850BEB" w14:textId="77777777" w:rsidTr="003A06B4">
        <w:trPr>
          <w:trHeight w:val="170"/>
          <w:jc w:val="center"/>
        </w:trPr>
        <w:tc>
          <w:tcPr>
            <w:tcW w:w="8379" w:type="dxa"/>
            <w:shd w:val="clear" w:color="auto" w:fill="auto"/>
            <w:vAlign w:val="center"/>
            <w:hideMark/>
          </w:tcPr>
          <w:p w14:paraId="509E1356"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Structural analysis and design report for BFX</w:t>
            </w:r>
          </w:p>
        </w:tc>
        <w:tc>
          <w:tcPr>
            <w:tcW w:w="992" w:type="dxa"/>
            <w:shd w:val="clear" w:color="auto" w:fill="auto"/>
            <w:vAlign w:val="center"/>
            <w:hideMark/>
          </w:tcPr>
          <w:p w14:paraId="5B589F96"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71EF130F"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GHXFXX10003DWJG42GN</w:t>
            </w:r>
          </w:p>
        </w:tc>
        <w:tc>
          <w:tcPr>
            <w:tcW w:w="1768" w:type="dxa"/>
            <w:shd w:val="clear" w:color="auto" w:fill="auto"/>
            <w:vAlign w:val="center"/>
            <w:hideMark/>
          </w:tcPr>
          <w:p w14:paraId="7BBB10EB"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28/02/2020</w:t>
            </w:r>
          </w:p>
        </w:tc>
      </w:tr>
      <w:tr w:rsidR="007C2A44" w:rsidRPr="0050475F" w14:paraId="5AC9EC09" w14:textId="77777777" w:rsidTr="003A06B4">
        <w:trPr>
          <w:trHeight w:val="170"/>
          <w:jc w:val="center"/>
        </w:trPr>
        <w:tc>
          <w:tcPr>
            <w:tcW w:w="8379" w:type="dxa"/>
            <w:shd w:val="clear" w:color="auto" w:fill="auto"/>
            <w:vAlign w:val="center"/>
            <w:hideMark/>
          </w:tcPr>
          <w:p w14:paraId="55271CA6"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Structural analysis and design report for common raft foundation</w:t>
            </w:r>
          </w:p>
        </w:tc>
        <w:tc>
          <w:tcPr>
            <w:tcW w:w="992" w:type="dxa"/>
            <w:shd w:val="clear" w:color="auto" w:fill="auto"/>
            <w:vAlign w:val="center"/>
            <w:hideMark/>
          </w:tcPr>
          <w:p w14:paraId="5882E3D2"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306ACF20"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GHXNIX10009DWJG42GN</w:t>
            </w:r>
          </w:p>
        </w:tc>
        <w:tc>
          <w:tcPr>
            <w:tcW w:w="1768" w:type="dxa"/>
            <w:shd w:val="clear" w:color="auto" w:fill="auto"/>
            <w:vAlign w:val="center"/>
            <w:hideMark/>
          </w:tcPr>
          <w:p w14:paraId="0C98BE51"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28/02/2020</w:t>
            </w:r>
          </w:p>
        </w:tc>
      </w:tr>
      <w:tr w:rsidR="007C2A44" w:rsidRPr="0050475F" w14:paraId="152FA5B5" w14:textId="77777777" w:rsidTr="003A06B4">
        <w:trPr>
          <w:trHeight w:val="170"/>
          <w:jc w:val="center"/>
        </w:trPr>
        <w:tc>
          <w:tcPr>
            <w:tcW w:w="8379" w:type="dxa"/>
            <w:shd w:val="clear" w:color="auto" w:fill="auto"/>
            <w:vAlign w:val="center"/>
            <w:hideMark/>
          </w:tcPr>
          <w:p w14:paraId="0F710178"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Seismic analysis report for buildings on common raft foundation</w:t>
            </w:r>
          </w:p>
        </w:tc>
        <w:tc>
          <w:tcPr>
            <w:tcW w:w="992" w:type="dxa"/>
            <w:shd w:val="clear" w:color="auto" w:fill="auto"/>
            <w:vAlign w:val="center"/>
            <w:hideMark/>
          </w:tcPr>
          <w:p w14:paraId="7D521728"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514F4D12"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GHXNIX10005DWJG42GN</w:t>
            </w:r>
          </w:p>
        </w:tc>
        <w:tc>
          <w:tcPr>
            <w:tcW w:w="1768" w:type="dxa"/>
            <w:shd w:val="clear" w:color="auto" w:fill="auto"/>
            <w:vAlign w:val="center"/>
            <w:hideMark/>
          </w:tcPr>
          <w:p w14:paraId="6A4C88F9"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28/02/2020</w:t>
            </w:r>
          </w:p>
        </w:tc>
      </w:tr>
      <w:tr w:rsidR="007C2A44" w:rsidRPr="0050475F" w14:paraId="64F3E621" w14:textId="77777777" w:rsidTr="003A06B4">
        <w:trPr>
          <w:trHeight w:val="170"/>
          <w:jc w:val="center"/>
        </w:trPr>
        <w:tc>
          <w:tcPr>
            <w:tcW w:w="8379" w:type="dxa"/>
            <w:shd w:val="clear" w:color="auto" w:fill="auto"/>
            <w:vAlign w:val="center"/>
            <w:hideMark/>
          </w:tcPr>
          <w:p w14:paraId="5FF4BDC9"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Aircraft impact evaluation report</w:t>
            </w:r>
          </w:p>
        </w:tc>
        <w:tc>
          <w:tcPr>
            <w:tcW w:w="992" w:type="dxa"/>
            <w:shd w:val="clear" w:color="auto" w:fill="auto"/>
            <w:vAlign w:val="center"/>
            <w:hideMark/>
          </w:tcPr>
          <w:p w14:paraId="4B21A83A"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653F9B99"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GHXNIX10023DWJG42GN</w:t>
            </w:r>
          </w:p>
        </w:tc>
        <w:tc>
          <w:tcPr>
            <w:tcW w:w="1768" w:type="dxa"/>
            <w:shd w:val="clear" w:color="auto" w:fill="auto"/>
            <w:vAlign w:val="center"/>
            <w:hideMark/>
          </w:tcPr>
          <w:p w14:paraId="54413750"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31/03/2020</w:t>
            </w:r>
          </w:p>
        </w:tc>
      </w:tr>
      <w:tr w:rsidR="007C2A44" w:rsidRPr="0050475F" w14:paraId="7D5DE67D" w14:textId="77777777" w:rsidTr="003A06B4">
        <w:trPr>
          <w:trHeight w:val="170"/>
          <w:jc w:val="center"/>
        </w:trPr>
        <w:tc>
          <w:tcPr>
            <w:tcW w:w="8379" w:type="dxa"/>
            <w:shd w:val="clear" w:color="auto" w:fill="auto"/>
            <w:vAlign w:val="center"/>
          </w:tcPr>
          <w:p w14:paraId="7BD079AB"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Aircraft Impact Analysis load-time Function Report</w:t>
            </w:r>
          </w:p>
        </w:tc>
        <w:tc>
          <w:tcPr>
            <w:tcW w:w="992" w:type="dxa"/>
            <w:shd w:val="clear" w:color="auto" w:fill="auto"/>
            <w:vAlign w:val="center"/>
          </w:tcPr>
          <w:p w14:paraId="07D894BA"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B</w:t>
            </w:r>
          </w:p>
        </w:tc>
        <w:tc>
          <w:tcPr>
            <w:tcW w:w="3402" w:type="dxa"/>
            <w:shd w:val="clear" w:color="auto" w:fill="auto"/>
            <w:vAlign w:val="center"/>
          </w:tcPr>
          <w:p w14:paraId="1ACE63F0"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GDA-REC-MOT-SEC-000022</w:t>
            </w:r>
          </w:p>
        </w:tc>
        <w:tc>
          <w:tcPr>
            <w:tcW w:w="1768" w:type="dxa"/>
            <w:shd w:val="clear" w:color="auto" w:fill="auto"/>
            <w:vAlign w:val="center"/>
          </w:tcPr>
          <w:p w14:paraId="7ADCA2C9"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31/03/2020</w:t>
            </w:r>
          </w:p>
        </w:tc>
      </w:tr>
      <w:tr w:rsidR="007C2A44" w:rsidRPr="0050475F" w14:paraId="242F5BD0" w14:textId="77777777" w:rsidTr="003A06B4">
        <w:trPr>
          <w:trHeight w:val="170"/>
          <w:jc w:val="center"/>
        </w:trPr>
        <w:tc>
          <w:tcPr>
            <w:tcW w:w="8379" w:type="dxa"/>
            <w:shd w:val="clear" w:color="auto" w:fill="auto"/>
            <w:vAlign w:val="center"/>
            <w:hideMark/>
          </w:tcPr>
          <w:p w14:paraId="166031CA"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Structural analysis and design report for internal containment</w:t>
            </w:r>
          </w:p>
        </w:tc>
        <w:tc>
          <w:tcPr>
            <w:tcW w:w="992" w:type="dxa"/>
            <w:shd w:val="clear" w:color="auto" w:fill="auto"/>
            <w:vAlign w:val="center"/>
            <w:hideMark/>
          </w:tcPr>
          <w:p w14:paraId="0362C6E9"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7F7598C8"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GHXRIX10003DWJG42GN</w:t>
            </w:r>
          </w:p>
        </w:tc>
        <w:tc>
          <w:tcPr>
            <w:tcW w:w="1768" w:type="dxa"/>
            <w:shd w:val="clear" w:color="auto" w:fill="auto"/>
            <w:vAlign w:val="center"/>
            <w:hideMark/>
          </w:tcPr>
          <w:p w14:paraId="5D731D13"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30/04/2020</w:t>
            </w:r>
          </w:p>
        </w:tc>
      </w:tr>
      <w:tr w:rsidR="007C2A44" w:rsidRPr="0050475F" w14:paraId="7111A7DB" w14:textId="77777777" w:rsidTr="003A06B4">
        <w:trPr>
          <w:trHeight w:val="170"/>
          <w:jc w:val="center"/>
        </w:trPr>
        <w:tc>
          <w:tcPr>
            <w:tcW w:w="8379" w:type="dxa"/>
            <w:shd w:val="clear" w:color="auto" w:fill="auto"/>
            <w:vAlign w:val="center"/>
          </w:tcPr>
          <w:p w14:paraId="47E20258"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The brief introduction of the PDMS system for the civil engineering design</w:t>
            </w:r>
          </w:p>
        </w:tc>
        <w:tc>
          <w:tcPr>
            <w:tcW w:w="992" w:type="dxa"/>
            <w:shd w:val="clear" w:color="auto" w:fill="auto"/>
            <w:vAlign w:val="center"/>
          </w:tcPr>
          <w:p w14:paraId="4480C442"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tcPr>
          <w:p w14:paraId="1AF5ED19"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GHXNIX10043DWJG42GN</w:t>
            </w:r>
          </w:p>
        </w:tc>
        <w:tc>
          <w:tcPr>
            <w:tcW w:w="1768" w:type="dxa"/>
            <w:shd w:val="clear" w:color="auto" w:fill="auto"/>
            <w:vAlign w:val="center"/>
          </w:tcPr>
          <w:p w14:paraId="679598BE"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olor w:val="000000"/>
                <w:sz w:val="18"/>
                <w:szCs w:val="18"/>
              </w:rPr>
              <w:t>30/06/2020</w:t>
            </w:r>
          </w:p>
        </w:tc>
      </w:tr>
      <w:tr w:rsidR="007C2A44" w:rsidRPr="0050475F" w14:paraId="61AD4499" w14:textId="77777777" w:rsidTr="003A06B4">
        <w:trPr>
          <w:trHeight w:val="170"/>
          <w:jc w:val="center"/>
        </w:trPr>
        <w:tc>
          <w:tcPr>
            <w:tcW w:w="8379" w:type="dxa"/>
            <w:shd w:val="clear" w:color="auto" w:fill="auto"/>
            <w:vAlign w:val="center"/>
            <w:hideMark/>
          </w:tcPr>
          <w:p w14:paraId="4D617FE8"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 xml:space="preserve">Aircraft impact dynamic analysis report  </w:t>
            </w:r>
          </w:p>
        </w:tc>
        <w:tc>
          <w:tcPr>
            <w:tcW w:w="992" w:type="dxa"/>
            <w:shd w:val="clear" w:color="auto" w:fill="auto"/>
            <w:vAlign w:val="center"/>
            <w:hideMark/>
          </w:tcPr>
          <w:p w14:paraId="3074D128"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0C88B843"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GHXNIX10025DWJG42GN</w:t>
            </w:r>
          </w:p>
        </w:tc>
        <w:tc>
          <w:tcPr>
            <w:tcW w:w="1768" w:type="dxa"/>
            <w:shd w:val="clear" w:color="auto" w:fill="auto"/>
            <w:vAlign w:val="center"/>
            <w:hideMark/>
          </w:tcPr>
          <w:p w14:paraId="741195D0"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30/06/2020</w:t>
            </w:r>
          </w:p>
        </w:tc>
      </w:tr>
      <w:tr w:rsidR="007C2A44" w:rsidRPr="0050475F" w14:paraId="3A1B2865" w14:textId="77777777" w:rsidTr="003A06B4">
        <w:trPr>
          <w:trHeight w:val="170"/>
          <w:jc w:val="center"/>
        </w:trPr>
        <w:tc>
          <w:tcPr>
            <w:tcW w:w="8379" w:type="dxa"/>
            <w:shd w:val="clear" w:color="auto" w:fill="auto"/>
            <w:vAlign w:val="center"/>
            <w:hideMark/>
          </w:tcPr>
          <w:p w14:paraId="4F2D7B1F"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Structural analysis and design report for BNX</w:t>
            </w:r>
          </w:p>
        </w:tc>
        <w:tc>
          <w:tcPr>
            <w:tcW w:w="992" w:type="dxa"/>
            <w:shd w:val="clear" w:color="auto" w:fill="auto"/>
            <w:vAlign w:val="center"/>
            <w:hideMark/>
          </w:tcPr>
          <w:p w14:paraId="1ED9306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0D23891D"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GHXNXX10003DWJG42GN</w:t>
            </w:r>
          </w:p>
        </w:tc>
        <w:tc>
          <w:tcPr>
            <w:tcW w:w="1768" w:type="dxa"/>
            <w:shd w:val="clear" w:color="auto" w:fill="auto"/>
            <w:vAlign w:val="center"/>
            <w:hideMark/>
          </w:tcPr>
          <w:p w14:paraId="274FC3E6"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30/06/2020</w:t>
            </w:r>
          </w:p>
        </w:tc>
      </w:tr>
      <w:tr w:rsidR="007C2A44" w:rsidRPr="0050475F" w14:paraId="33D08682" w14:textId="77777777" w:rsidTr="003A06B4">
        <w:trPr>
          <w:trHeight w:val="170"/>
          <w:jc w:val="center"/>
        </w:trPr>
        <w:tc>
          <w:tcPr>
            <w:tcW w:w="8379" w:type="dxa"/>
            <w:shd w:val="clear" w:color="auto" w:fill="auto"/>
            <w:vAlign w:val="center"/>
            <w:hideMark/>
          </w:tcPr>
          <w:p w14:paraId="3EE97C5D"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Seismic analysis report for BNX</w:t>
            </w:r>
          </w:p>
        </w:tc>
        <w:tc>
          <w:tcPr>
            <w:tcW w:w="992" w:type="dxa"/>
            <w:shd w:val="clear" w:color="auto" w:fill="auto"/>
            <w:vAlign w:val="center"/>
            <w:hideMark/>
          </w:tcPr>
          <w:p w14:paraId="1E54D52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3782ED93"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GHXNXX10005DWJG42GN</w:t>
            </w:r>
          </w:p>
        </w:tc>
        <w:tc>
          <w:tcPr>
            <w:tcW w:w="1768" w:type="dxa"/>
            <w:shd w:val="clear" w:color="auto" w:fill="auto"/>
            <w:vAlign w:val="center"/>
            <w:hideMark/>
          </w:tcPr>
          <w:p w14:paraId="34E0EC28"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30/06/2020</w:t>
            </w:r>
          </w:p>
        </w:tc>
      </w:tr>
      <w:tr w:rsidR="007C2A44" w:rsidRPr="0050475F" w14:paraId="2816BB44" w14:textId="77777777" w:rsidTr="003A06B4">
        <w:trPr>
          <w:trHeight w:val="170"/>
          <w:jc w:val="center"/>
        </w:trPr>
        <w:tc>
          <w:tcPr>
            <w:tcW w:w="8379" w:type="dxa"/>
            <w:shd w:val="clear" w:color="auto" w:fill="auto"/>
            <w:vAlign w:val="center"/>
            <w:hideMark/>
          </w:tcPr>
          <w:p w14:paraId="61C50A1B"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Analysis and design of the internal containment liner</w:t>
            </w:r>
          </w:p>
        </w:tc>
        <w:tc>
          <w:tcPr>
            <w:tcW w:w="992" w:type="dxa"/>
            <w:shd w:val="clear" w:color="auto" w:fill="auto"/>
            <w:vAlign w:val="center"/>
            <w:hideMark/>
          </w:tcPr>
          <w:p w14:paraId="5F21A8B0"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295163F2"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GHXNIX10030DWJG42GN</w:t>
            </w:r>
          </w:p>
        </w:tc>
        <w:tc>
          <w:tcPr>
            <w:tcW w:w="1768" w:type="dxa"/>
            <w:shd w:val="clear" w:color="auto" w:fill="auto"/>
            <w:vAlign w:val="center"/>
            <w:hideMark/>
          </w:tcPr>
          <w:p w14:paraId="327405FE"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30/06/2020</w:t>
            </w:r>
          </w:p>
        </w:tc>
      </w:tr>
      <w:tr w:rsidR="007C2A44" w:rsidRPr="0050475F" w14:paraId="475300BD" w14:textId="77777777" w:rsidTr="003A06B4">
        <w:trPr>
          <w:trHeight w:val="170"/>
          <w:jc w:val="center"/>
        </w:trPr>
        <w:tc>
          <w:tcPr>
            <w:tcW w:w="8379" w:type="dxa"/>
            <w:shd w:val="clear" w:color="auto" w:fill="auto"/>
            <w:vAlign w:val="center"/>
            <w:hideMark/>
          </w:tcPr>
          <w:p w14:paraId="0B1AD8F4"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The inclination and differential settlement for the nuclear island buildings</w:t>
            </w:r>
          </w:p>
        </w:tc>
        <w:tc>
          <w:tcPr>
            <w:tcW w:w="992" w:type="dxa"/>
            <w:shd w:val="clear" w:color="auto" w:fill="auto"/>
            <w:vAlign w:val="center"/>
            <w:hideMark/>
          </w:tcPr>
          <w:p w14:paraId="2001B36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7C4D2B92"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GHXNIX10017DWJG42GN</w:t>
            </w:r>
          </w:p>
        </w:tc>
        <w:tc>
          <w:tcPr>
            <w:tcW w:w="1768" w:type="dxa"/>
            <w:shd w:val="clear" w:color="auto" w:fill="auto"/>
            <w:vAlign w:val="center"/>
            <w:hideMark/>
          </w:tcPr>
          <w:p w14:paraId="378D6B1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30/06/2020</w:t>
            </w:r>
          </w:p>
        </w:tc>
      </w:tr>
      <w:tr w:rsidR="007C2A44" w:rsidRPr="0050475F" w14:paraId="4C9785A6" w14:textId="77777777" w:rsidTr="003A06B4">
        <w:trPr>
          <w:trHeight w:val="170"/>
          <w:jc w:val="center"/>
        </w:trPr>
        <w:tc>
          <w:tcPr>
            <w:tcW w:w="8379" w:type="dxa"/>
            <w:shd w:val="clear" w:color="auto" w:fill="auto"/>
            <w:vAlign w:val="center"/>
            <w:hideMark/>
          </w:tcPr>
          <w:p w14:paraId="56503E42"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Structural analysis for BEX</w:t>
            </w:r>
          </w:p>
        </w:tc>
        <w:tc>
          <w:tcPr>
            <w:tcW w:w="992" w:type="dxa"/>
            <w:shd w:val="clear" w:color="auto" w:fill="auto"/>
            <w:vAlign w:val="center"/>
            <w:hideMark/>
          </w:tcPr>
          <w:p w14:paraId="5F713D85"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16520577"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GHXEXX10005DWJG42GN</w:t>
            </w:r>
          </w:p>
        </w:tc>
        <w:tc>
          <w:tcPr>
            <w:tcW w:w="1768" w:type="dxa"/>
            <w:shd w:val="clear" w:color="auto" w:fill="auto"/>
            <w:vAlign w:val="center"/>
            <w:hideMark/>
          </w:tcPr>
          <w:p w14:paraId="63A85A27"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30/06/2020</w:t>
            </w:r>
          </w:p>
        </w:tc>
      </w:tr>
      <w:tr w:rsidR="007C2A44" w:rsidRPr="0050475F" w14:paraId="46392FA1" w14:textId="77777777" w:rsidTr="003A06B4">
        <w:trPr>
          <w:trHeight w:val="170"/>
          <w:jc w:val="center"/>
        </w:trPr>
        <w:tc>
          <w:tcPr>
            <w:tcW w:w="8379" w:type="dxa"/>
            <w:shd w:val="clear" w:color="auto" w:fill="auto"/>
            <w:vAlign w:val="center"/>
          </w:tcPr>
          <w:p w14:paraId="6BEF1854"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 xml:space="preserve">Sensitivity study and validation for the seismic analysis </w:t>
            </w:r>
          </w:p>
        </w:tc>
        <w:tc>
          <w:tcPr>
            <w:tcW w:w="992" w:type="dxa"/>
            <w:shd w:val="clear" w:color="auto" w:fill="auto"/>
            <w:vAlign w:val="center"/>
          </w:tcPr>
          <w:p w14:paraId="4E85455A"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tcPr>
          <w:p w14:paraId="69C26AD4"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GHXNIX10028DWJG42GN</w:t>
            </w:r>
          </w:p>
        </w:tc>
        <w:tc>
          <w:tcPr>
            <w:tcW w:w="1768" w:type="dxa"/>
            <w:shd w:val="clear" w:color="auto" w:fill="auto"/>
            <w:vAlign w:val="center"/>
          </w:tcPr>
          <w:p w14:paraId="62893EC0"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30/07/2020</w:t>
            </w:r>
          </w:p>
        </w:tc>
      </w:tr>
      <w:tr w:rsidR="007C2A44" w:rsidRPr="0050475F" w14:paraId="2107AB43" w14:textId="77777777" w:rsidTr="003A06B4">
        <w:trPr>
          <w:trHeight w:val="170"/>
          <w:jc w:val="center"/>
        </w:trPr>
        <w:tc>
          <w:tcPr>
            <w:tcW w:w="8379" w:type="dxa"/>
            <w:shd w:val="clear" w:color="auto" w:fill="auto"/>
            <w:vAlign w:val="center"/>
          </w:tcPr>
          <w:p w14:paraId="1AE51233"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Sensitivity study and validation for internal containment analysis</w:t>
            </w:r>
          </w:p>
        </w:tc>
        <w:tc>
          <w:tcPr>
            <w:tcW w:w="992" w:type="dxa"/>
            <w:shd w:val="clear" w:color="auto" w:fill="auto"/>
            <w:vAlign w:val="center"/>
          </w:tcPr>
          <w:p w14:paraId="60F7F8C8"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tcPr>
          <w:p w14:paraId="240FEAB9"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GHXNIX10029DWJG42GN</w:t>
            </w:r>
          </w:p>
        </w:tc>
        <w:tc>
          <w:tcPr>
            <w:tcW w:w="1768" w:type="dxa"/>
            <w:shd w:val="clear" w:color="auto" w:fill="auto"/>
            <w:vAlign w:val="center"/>
          </w:tcPr>
          <w:p w14:paraId="11AC7B6C"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30/07/2020</w:t>
            </w:r>
          </w:p>
        </w:tc>
      </w:tr>
      <w:tr w:rsidR="007C2A44" w:rsidRPr="0050475F" w14:paraId="304AA198" w14:textId="77777777" w:rsidTr="003A06B4">
        <w:trPr>
          <w:trHeight w:val="170"/>
          <w:jc w:val="center"/>
        </w:trPr>
        <w:tc>
          <w:tcPr>
            <w:tcW w:w="8379" w:type="dxa"/>
            <w:shd w:val="clear" w:color="auto" w:fill="auto"/>
            <w:vAlign w:val="center"/>
          </w:tcPr>
          <w:p w14:paraId="3E41F8B0"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Sensitivity study and validation for structural analysis and design</w:t>
            </w:r>
          </w:p>
        </w:tc>
        <w:tc>
          <w:tcPr>
            <w:tcW w:w="992" w:type="dxa"/>
            <w:shd w:val="clear" w:color="auto" w:fill="auto"/>
            <w:vAlign w:val="center"/>
          </w:tcPr>
          <w:p w14:paraId="03EE5F7E"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tcPr>
          <w:p w14:paraId="6AD2194C"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GHXNIX10042DWJG42GN</w:t>
            </w:r>
          </w:p>
        </w:tc>
        <w:tc>
          <w:tcPr>
            <w:tcW w:w="1768" w:type="dxa"/>
            <w:shd w:val="clear" w:color="auto" w:fill="auto"/>
            <w:vAlign w:val="center"/>
          </w:tcPr>
          <w:p w14:paraId="19215F1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30/07/2020</w:t>
            </w:r>
          </w:p>
        </w:tc>
      </w:tr>
      <w:tr w:rsidR="007C2A44" w:rsidRPr="0050475F" w14:paraId="6D835F94" w14:textId="77777777" w:rsidTr="003A06B4">
        <w:trPr>
          <w:trHeight w:val="170"/>
          <w:jc w:val="center"/>
        </w:trPr>
        <w:tc>
          <w:tcPr>
            <w:tcW w:w="8379" w:type="dxa"/>
            <w:shd w:val="clear" w:color="auto" w:fill="auto"/>
            <w:vAlign w:val="center"/>
          </w:tcPr>
          <w:p w14:paraId="3A2617B1"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Design substantiation for aircraft impact</w:t>
            </w:r>
          </w:p>
        </w:tc>
        <w:tc>
          <w:tcPr>
            <w:tcW w:w="992" w:type="dxa"/>
            <w:shd w:val="clear" w:color="auto" w:fill="auto"/>
            <w:vAlign w:val="center"/>
          </w:tcPr>
          <w:p w14:paraId="6267A21D"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tcPr>
          <w:p w14:paraId="3CC310F2"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GHXNIX10024DWJG42GN</w:t>
            </w:r>
          </w:p>
        </w:tc>
        <w:tc>
          <w:tcPr>
            <w:tcW w:w="1768" w:type="dxa"/>
            <w:shd w:val="clear" w:color="auto" w:fill="auto"/>
            <w:vAlign w:val="center"/>
          </w:tcPr>
          <w:p w14:paraId="226DE8A9"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30/09/2020</w:t>
            </w:r>
          </w:p>
        </w:tc>
      </w:tr>
      <w:tr w:rsidR="007C2A44" w:rsidRPr="0050475F" w14:paraId="7CCA55CA" w14:textId="77777777" w:rsidTr="003A06B4">
        <w:trPr>
          <w:trHeight w:val="170"/>
          <w:jc w:val="center"/>
        </w:trPr>
        <w:tc>
          <w:tcPr>
            <w:tcW w:w="8379" w:type="dxa"/>
            <w:shd w:val="clear" w:color="auto" w:fill="auto"/>
            <w:vAlign w:val="center"/>
          </w:tcPr>
          <w:p w14:paraId="63F695D8" w14:textId="77777777" w:rsidR="007C2A44" w:rsidRPr="003A06B4" w:rsidRDefault="007C2A44" w:rsidP="006B36C3">
            <w:pPr>
              <w:rPr>
                <w:rFonts w:asciiTheme="minorHAnsi" w:hAnsiTheme="minorHAnsi" w:cs="Arial"/>
                <w:sz w:val="18"/>
                <w:szCs w:val="18"/>
                <w:lang w:eastAsia="en-GB"/>
              </w:rPr>
            </w:pPr>
            <w:r w:rsidRPr="003A06B4">
              <w:rPr>
                <w:rFonts w:asciiTheme="minorHAnsi" w:hAnsiTheme="minorHAnsi" w:cs="Arial"/>
                <w:sz w:val="18"/>
                <w:szCs w:val="18"/>
                <w:lang w:eastAsia="en-GB"/>
              </w:rPr>
              <w:t>Aircraft Crash Safety Evaluation Methodology Report</w:t>
            </w:r>
          </w:p>
        </w:tc>
        <w:tc>
          <w:tcPr>
            <w:tcW w:w="992" w:type="dxa"/>
            <w:shd w:val="clear" w:color="auto" w:fill="auto"/>
            <w:vAlign w:val="center"/>
          </w:tcPr>
          <w:p w14:paraId="05DF5AA9"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D</w:t>
            </w:r>
          </w:p>
        </w:tc>
        <w:tc>
          <w:tcPr>
            <w:tcW w:w="3402" w:type="dxa"/>
            <w:shd w:val="clear" w:color="auto" w:fill="auto"/>
            <w:vAlign w:val="center"/>
          </w:tcPr>
          <w:p w14:paraId="64A5BB0B" w14:textId="77777777" w:rsidR="007C2A44" w:rsidRPr="003A06B4" w:rsidRDefault="007C2A44"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GHX00100036DOZJ03GN</w:t>
            </w:r>
          </w:p>
        </w:tc>
        <w:tc>
          <w:tcPr>
            <w:tcW w:w="1768" w:type="dxa"/>
            <w:shd w:val="clear" w:color="auto" w:fill="auto"/>
            <w:vAlign w:val="center"/>
          </w:tcPr>
          <w:p w14:paraId="450570EF" w14:textId="77777777" w:rsidR="007C2A44" w:rsidRPr="003A06B4" w:rsidRDefault="007C2A44"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25/07/2019</w:t>
            </w:r>
          </w:p>
        </w:tc>
      </w:tr>
      <w:tr w:rsidR="004D4312" w:rsidRPr="0050475F" w14:paraId="586E7990" w14:textId="77777777" w:rsidTr="003A06B4">
        <w:trPr>
          <w:trHeight w:val="170"/>
          <w:jc w:val="center"/>
        </w:trPr>
        <w:tc>
          <w:tcPr>
            <w:tcW w:w="8379" w:type="dxa"/>
            <w:shd w:val="clear" w:color="auto" w:fill="auto"/>
            <w:vAlign w:val="center"/>
          </w:tcPr>
          <w:p w14:paraId="794A25D5"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Aircraft Crash Safety Evaluation Report</w:t>
            </w:r>
          </w:p>
        </w:tc>
        <w:tc>
          <w:tcPr>
            <w:tcW w:w="992" w:type="dxa"/>
            <w:shd w:val="clear" w:color="auto" w:fill="auto"/>
            <w:vAlign w:val="center"/>
          </w:tcPr>
          <w:p w14:paraId="2C9A5B89"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tcPr>
          <w:p w14:paraId="38B653B0"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GHX86000016DOZJ03GN</w:t>
            </w:r>
          </w:p>
        </w:tc>
        <w:tc>
          <w:tcPr>
            <w:tcW w:w="1768" w:type="dxa"/>
            <w:shd w:val="clear" w:color="auto" w:fill="auto"/>
            <w:vAlign w:val="center"/>
          </w:tcPr>
          <w:p w14:paraId="45B55443"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30/09/2020</w:t>
            </w:r>
          </w:p>
        </w:tc>
      </w:tr>
      <w:tr w:rsidR="004D4312" w:rsidRPr="0050475F" w14:paraId="6A04D1E2" w14:textId="77777777" w:rsidTr="003A06B4">
        <w:trPr>
          <w:trHeight w:val="170"/>
          <w:jc w:val="center"/>
        </w:trPr>
        <w:tc>
          <w:tcPr>
            <w:tcW w:w="8379" w:type="dxa"/>
            <w:shd w:val="clear" w:color="auto" w:fill="auto"/>
            <w:vAlign w:val="bottom"/>
          </w:tcPr>
          <w:p w14:paraId="213A6062"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 xml:space="preserve">Constructability optimisation of Fuel Building and External Containment </w:t>
            </w:r>
          </w:p>
        </w:tc>
        <w:tc>
          <w:tcPr>
            <w:tcW w:w="992" w:type="dxa"/>
            <w:shd w:val="clear" w:color="auto" w:fill="auto"/>
            <w:vAlign w:val="bottom"/>
          </w:tcPr>
          <w:p w14:paraId="579045A0"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bottom"/>
          </w:tcPr>
          <w:p w14:paraId="54CBE38A"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GHX00100092DOHB03GN</w:t>
            </w:r>
          </w:p>
        </w:tc>
        <w:tc>
          <w:tcPr>
            <w:tcW w:w="1768" w:type="dxa"/>
            <w:shd w:val="clear" w:color="auto" w:fill="auto"/>
            <w:vAlign w:val="center"/>
          </w:tcPr>
          <w:p w14:paraId="2CE50BDC"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25/10/2020</w:t>
            </w:r>
          </w:p>
        </w:tc>
      </w:tr>
      <w:tr w:rsidR="004D4312" w:rsidRPr="0050475F" w14:paraId="32A85921" w14:textId="77777777" w:rsidTr="003A06B4">
        <w:trPr>
          <w:trHeight w:val="170"/>
          <w:jc w:val="center"/>
        </w:trPr>
        <w:tc>
          <w:tcPr>
            <w:tcW w:w="8379" w:type="dxa"/>
            <w:shd w:val="clear" w:color="auto" w:fill="auto"/>
            <w:vAlign w:val="center"/>
            <w:hideMark/>
          </w:tcPr>
          <w:p w14:paraId="55F4B892"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Waterproof evaluation report for nuclear island buildings</w:t>
            </w:r>
          </w:p>
        </w:tc>
        <w:tc>
          <w:tcPr>
            <w:tcW w:w="992" w:type="dxa"/>
            <w:shd w:val="clear" w:color="auto" w:fill="auto"/>
            <w:vAlign w:val="center"/>
            <w:hideMark/>
          </w:tcPr>
          <w:p w14:paraId="2859A157"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118F5A74"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GHXNIX10030DWJZ42GN</w:t>
            </w:r>
          </w:p>
        </w:tc>
        <w:tc>
          <w:tcPr>
            <w:tcW w:w="1768" w:type="dxa"/>
            <w:shd w:val="clear" w:color="auto" w:fill="auto"/>
            <w:vAlign w:val="center"/>
            <w:hideMark/>
          </w:tcPr>
          <w:p w14:paraId="438DD16F"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31/10/2020</w:t>
            </w:r>
          </w:p>
        </w:tc>
      </w:tr>
      <w:tr w:rsidR="004D4312" w:rsidRPr="0050475F" w14:paraId="7DD6A4CC" w14:textId="77777777" w:rsidTr="003A06B4">
        <w:trPr>
          <w:trHeight w:val="170"/>
          <w:jc w:val="center"/>
        </w:trPr>
        <w:tc>
          <w:tcPr>
            <w:tcW w:w="8379" w:type="dxa"/>
            <w:shd w:val="clear" w:color="auto" w:fill="auto"/>
            <w:vAlign w:val="center"/>
            <w:hideMark/>
          </w:tcPr>
          <w:p w14:paraId="7F701D9A"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 xml:space="preserve">In-service inspection and testing for civil engineering  </w:t>
            </w:r>
          </w:p>
        </w:tc>
        <w:tc>
          <w:tcPr>
            <w:tcW w:w="992" w:type="dxa"/>
            <w:shd w:val="clear" w:color="auto" w:fill="auto"/>
            <w:vAlign w:val="center"/>
            <w:hideMark/>
          </w:tcPr>
          <w:p w14:paraId="0B2C9C41"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49730E1A"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GHXNIX10032DWJG42GN</w:t>
            </w:r>
          </w:p>
        </w:tc>
        <w:tc>
          <w:tcPr>
            <w:tcW w:w="1768" w:type="dxa"/>
            <w:shd w:val="clear" w:color="auto" w:fill="auto"/>
            <w:vAlign w:val="center"/>
            <w:hideMark/>
          </w:tcPr>
          <w:p w14:paraId="5DF0E6E4"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31/10/2020</w:t>
            </w:r>
          </w:p>
        </w:tc>
      </w:tr>
      <w:tr w:rsidR="004D4312" w:rsidRPr="0050475F" w14:paraId="7C9C90BE" w14:textId="77777777" w:rsidTr="003A06B4">
        <w:trPr>
          <w:trHeight w:val="170"/>
          <w:jc w:val="center"/>
        </w:trPr>
        <w:tc>
          <w:tcPr>
            <w:tcW w:w="8379" w:type="dxa"/>
            <w:shd w:val="clear" w:color="auto" w:fill="auto"/>
            <w:vAlign w:val="center"/>
            <w:hideMark/>
          </w:tcPr>
          <w:p w14:paraId="2E7D1C7F"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 xml:space="preserve">Construction and testing report  </w:t>
            </w:r>
          </w:p>
        </w:tc>
        <w:tc>
          <w:tcPr>
            <w:tcW w:w="992" w:type="dxa"/>
            <w:shd w:val="clear" w:color="auto" w:fill="auto"/>
            <w:vAlign w:val="center"/>
            <w:hideMark/>
          </w:tcPr>
          <w:p w14:paraId="10BB0DAE"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73088202"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GHXNIX10031DWJG42GN</w:t>
            </w:r>
          </w:p>
        </w:tc>
        <w:tc>
          <w:tcPr>
            <w:tcW w:w="1768" w:type="dxa"/>
            <w:shd w:val="clear" w:color="auto" w:fill="auto"/>
            <w:vAlign w:val="center"/>
            <w:hideMark/>
          </w:tcPr>
          <w:p w14:paraId="2870709A"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31/10/2020</w:t>
            </w:r>
          </w:p>
        </w:tc>
      </w:tr>
      <w:tr w:rsidR="004D4312" w:rsidRPr="0050475F" w14:paraId="505BEA1B" w14:textId="77777777" w:rsidTr="003A06B4">
        <w:trPr>
          <w:trHeight w:val="170"/>
          <w:jc w:val="center"/>
        </w:trPr>
        <w:tc>
          <w:tcPr>
            <w:tcW w:w="8379" w:type="dxa"/>
            <w:shd w:val="clear" w:color="auto" w:fill="auto"/>
            <w:vAlign w:val="center"/>
            <w:hideMark/>
          </w:tcPr>
          <w:p w14:paraId="1D69D032"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Evaluation of the liner of the lined concrete structures (Exclude internal containment liner)</w:t>
            </w:r>
          </w:p>
        </w:tc>
        <w:tc>
          <w:tcPr>
            <w:tcW w:w="992" w:type="dxa"/>
            <w:shd w:val="clear" w:color="auto" w:fill="auto"/>
            <w:vAlign w:val="center"/>
            <w:hideMark/>
          </w:tcPr>
          <w:p w14:paraId="7F64DBB6"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5B4DD53E"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GHXXXX25001DPZS42GN</w:t>
            </w:r>
          </w:p>
        </w:tc>
        <w:tc>
          <w:tcPr>
            <w:tcW w:w="1768" w:type="dxa"/>
            <w:shd w:val="clear" w:color="auto" w:fill="auto"/>
            <w:vAlign w:val="center"/>
            <w:hideMark/>
          </w:tcPr>
          <w:p w14:paraId="53FA9CBD"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31/10/2020</w:t>
            </w:r>
          </w:p>
        </w:tc>
      </w:tr>
      <w:tr w:rsidR="004D4312" w:rsidRPr="0050475F" w14:paraId="5243AE63" w14:textId="77777777" w:rsidTr="003A06B4">
        <w:trPr>
          <w:trHeight w:val="170"/>
          <w:jc w:val="center"/>
        </w:trPr>
        <w:tc>
          <w:tcPr>
            <w:tcW w:w="8379" w:type="dxa"/>
            <w:shd w:val="clear" w:color="auto" w:fill="auto"/>
            <w:vAlign w:val="center"/>
            <w:hideMark/>
          </w:tcPr>
          <w:p w14:paraId="7130F9C7"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The credible solutions for equipment and system of UK HPR1000</w:t>
            </w:r>
          </w:p>
        </w:tc>
        <w:tc>
          <w:tcPr>
            <w:tcW w:w="992" w:type="dxa"/>
            <w:shd w:val="clear" w:color="auto" w:fill="auto"/>
            <w:vAlign w:val="center"/>
            <w:hideMark/>
          </w:tcPr>
          <w:p w14:paraId="7EEB3DAD"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21AA15C1"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GHXNIX10018DWJG42GN</w:t>
            </w:r>
          </w:p>
        </w:tc>
        <w:tc>
          <w:tcPr>
            <w:tcW w:w="1768" w:type="dxa"/>
            <w:shd w:val="clear" w:color="auto" w:fill="auto"/>
            <w:vAlign w:val="center"/>
            <w:hideMark/>
          </w:tcPr>
          <w:p w14:paraId="151142FD"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31/10/2020</w:t>
            </w:r>
          </w:p>
        </w:tc>
      </w:tr>
      <w:tr w:rsidR="004D4312" w:rsidRPr="0050475F" w14:paraId="040AEBCF" w14:textId="77777777" w:rsidTr="003A06B4">
        <w:trPr>
          <w:trHeight w:val="170"/>
          <w:jc w:val="center"/>
        </w:trPr>
        <w:tc>
          <w:tcPr>
            <w:tcW w:w="8379" w:type="dxa"/>
            <w:shd w:val="clear" w:color="auto" w:fill="auto"/>
            <w:vAlign w:val="center"/>
            <w:hideMark/>
          </w:tcPr>
          <w:p w14:paraId="0985FAF0" w14:textId="77777777" w:rsidR="004D4312" w:rsidRPr="003A06B4" w:rsidRDefault="004D4312" w:rsidP="006B36C3">
            <w:pPr>
              <w:rPr>
                <w:rFonts w:asciiTheme="minorHAnsi" w:hAnsiTheme="minorHAnsi" w:cs="Arial"/>
                <w:sz w:val="18"/>
                <w:szCs w:val="18"/>
                <w:lang w:eastAsia="en-GB"/>
              </w:rPr>
            </w:pPr>
            <w:r w:rsidRPr="003A06B4">
              <w:rPr>
                <w:rFonts w:asciiTheme="minorHAnsi" w:hAnsiTheme="minorHAnsi" w:cs="Arial"/>
                <w:sz w:val="18"/>
                <w:szCs w:val="18"/>
                <w:lang w:eastAsia="en-GB"/>
              </w:rPr>
              <w:t xml:space="preserve">Ultimate capacity evaluation for internal containment  </w:t>
            </w:r>
          </w:p>
        </w:tc>
        <w:tc>
          <w:tcPr>
            <w:tcW w:w="992" w:type="dxa"/>
            <w:shd w:val="clear" w:color="auto" w:fill="auto"/>
            <w:vAlign w:val="center"/>
            <w:hideMark/>
          </w:tcPr>
          <w:p w14:paraId="73F87D09"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A</w:t>
            </w:r>
          </w:p>
        </w:tc>
        <w:tc>
          <w:tcPr>
            <w:tcW w:w="3402" w:type="dxa"/>
            <w:shd w:val="clear" w:color="auto" w:fill="auto"/>
            <w:vAlign w:val="center"/>
            <w:hideMark/>
          </w:tcPr>
          <w:p w14:paraId="1EE1B6C9" w14:textId="77777777" w:rsidR="004D4312" w:rsidRPr="003A06B4" w:rsidRDefault="004D4312" w:rsidP="00DF7E7E">
            <w:pPr>
              <w:jc w:val="center"/>
              <w:rPr>
                <w:rFonts w:asciiTheme="minorHAnsi" w:hAnsiTheme="minorHAnsi" w:cs="Arial"/>
                <w:sz w:val="18"/>
                <w:szCs w:val="18"/>
                <w:lang w:eastAsia="en-GB"/>
              </w:rPr>
            </w:pPr>
            <w:r w:rsidRPr="003A06B4">
              <w:rPr>
                <w:rFonts w:asciiTheme="minorHAnsi" w:hAnsiTheme="minorHAnsi" w:cs="Arial"/>
                <w:sz w:val="18"/>
                <w:szCs w:val="18"/>
                <w:lang w:eastAsia="en-GB"/>
              </w:rPr>
              <w:t>GHXRIX10007DWJG42GN</w:t>
            </w:r>
          </w:p>
        </w:tc>
        <w:tc>
          <w:tcPr>
            <w:tcW w:w="1768" w:type="dxa"/>
            <w:shd w:val="clear" w:color="auto" w:fill="auto"/>
            <w:vAlign w:val="center"/>
            <w:hideMark/>
          </w:tcPr>
          <w:p w14:paraId="542E01E1" w14:textId="77777777" w:rsidR="004D4312" w:rsidRPr="003A06B4" w:rsidRDefault="004D4312" w:rsidP="006B36C3">
            <w:pPr>
              <w:jc w:val="center"/>
              <w:rPr>
                <w:rFonts w:asciiTheme="minorHAnsi" w:hAnsiTheme="minorHAnsi" w:cs="Arial"/>
                <w:sz w:val="18"/>
                <w:szCs w:val="18"/>
                <w:lang w:eastAsia="en-GB"/>
              </w:rPr>
            </w:pPr>
            <w:r w:rsidRPr="003A06B4">
              <w:rPr>
                <w:rFonts w:asciiTheme="minorHAnsi" w:hAnsiTheme="minorHAnsi" w:cs="Arial"/>
                <w:sz w:val="18"/>
                <w:szCs w:val="18"/>
                <w:lang w:eastAsia="en-GB"/>
              </w:rPr>
              <w:t>15/12/2020</w:t>
            </w:r>
          </w:p>
        </w:tc>
      </w:tr>
      <w:tr w:rsidR="004D4312" w:rsidRPr="0050475F" w14:paraId="687FD87B" w14:textId="77777777" w:rsidTr="003A06B4">
        <w:trPr>
          <w:trHeight w:val="170"/>
          <w:jc w:val="center"/>
        </w:trPr>
        <w:tc>
          <w:tcPr>
            <w:tcW w:w="8379" w:type="dxa"/>
            <w:shd w:val="clear" w:color="auto" w:fill="auto"/>
            <w:vAlign w:val="center"/>
            <w:hideMark/>
          </w:tcPr>
          <w:p w14:paraId="32051A39" w14:textId="77777777" w:rsidR="004D4312" w:rsidRPr="00360FF5" w:rsidRDefault="004D4312" w:rsidP="006B36C3">
            <w:pPr>
              <w:rPr>
                <w:rFonts w:asciiTheme="minorHAnsi" w:hAnsiTheme="minorHAnsi" w:cs="Arial"/>
                <w:sz w:val="18"/>
                <w:szCs w:val="18"/>
                <w:lang w:eastAsia="en-GB"/>
              </w:rPr>
            </w:pPr>
            <w:r w:rsidRPr="00360FF5">
              <w:rPr>
                <w:rFonts w:asciiTheme="minorHAnsi" w:hAnsiTheme="minorHAnsi" w:cs="Arial"/>
                <w:sz w:val="18"/>
                <w:szCs w:val="18"/>
                <w:lang w:eastAsia="en-GB"/>
              </w:rPr>
              <w:t>Cliff-edge effect of extreme environmental hazard for civil engineering structure</w:t>
            </w:r>
          </w:p>
        </w:tc>
        <w:tc>
          <w:tcPr>
            <w:tcW w:w="992" w:type="dxa"/>
            <w:shd w:val="clear" w:color="auto" w:fill="auto"/>
            <w:vAlign w:val="center"/>
            <w:hideMark/>
          </w:tcPr>
          <w:p w14:paraId="08CBD520"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A</w:t>
            </w:r>
          </w:p>
        </w:tc>
        <w:tc>
          <w:tcPr>
            <w:tcW w:w="3402" w:type="dxa"/>
            <w:shd w:val="clear" w:color="auto" w:fill="auto"/>
            <w:vAlign w:val="center"/>
            <w:hideMark/>
          </w:tcPr>
          <w:p w14:paraId="0EBBECFE" w14:textId="77777777" w:rsidR="004D4312" w:rsidRPr="00360FF5" w:rsidRDefault="004D4312" w:rsidP="00DF7E7E">
            <w:pPr>
              <w:jc w:val="center"/>
              <w:rPr>
                <w:rFonts w:asciiTheme="minorHAnsi" w:hAnsiTheme="minorHAnsi" w:cs="Arial"/>
                <w:sz w:val="18"/>
                <w:szCs w:val="18"/>
                <w:lang w:eastAsia="en-GB"/>
              </w:rPr>
            </w:pPr>
            <w:r w:rsidRPr="00360FF5">
              <w:rPr>
                <w:rFonts w:asciiTheme="minorHAnsi" w:hAnsiTheme="minorHAnsi" w:cs="Arial"/>
                <w:sz w:val="18"/>
                <w:szCs w:val="18"/>
                <w:lang w:eastAsia="en-GB"/>
              </w:rPr>
              <w:t>GHXNIX10006DWJG42GN</w:t>
            </w:r>
          </w:p>
        </w:tc>
        <w:tc>
          <w:tcPr>
            <w:tcW w:w="1768" w:type="dxa"/>
            <w:shd w:val="clear" w:color="auto" w:fill="auto"/>
            <w:vAlign w:val="center"/>
            <w:hideMark/>
          </w:tcPr>
          <w:p w14:paraId="5A7F80DF"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15/12/2020</w:t>
            </w:r>
          </w:p>
        </w:tc>
      </w:tr>
      <w:tr w:rsidR="004D4312" w:rsidRPr="0050475F" w14:paraId="2F09C450" w14:textId="77777777" w:rsidTr="003A06B4">
        <w:trPr>
          <w:trHeight w:val="170"/>
          <w:jc w:val="center"/>
        </w:trPr>
        <w:tc>
          <w:tcPr>
            <w:tcW w:w="8379" w:type="dxa"/>
            <w:shd w:val="clear" w:color="auto" w:fill="auto"/>
            <w:vAlign w:val="center"/>
            <w:hideMark/>
          </w:tcPr>
          <w:p w14:paraId="0BA0CEFD" w14:textId="77777777" w:rsidR="004D4312" w:rsidRPr="00360FF5" w:rsidRDefault="004D4312" w:rsidP="006B36C3">
            <w:pPr>
              <w:rPr>
                <w:rFonts w:asciiTheme="minorHAnsi" w:hAnsiTheme="minorHAnsi" w:cs="Arial"/>
                <w:sz w:val="18"/>
                <w:szCs w:val="18"/>
                <w:lang w:eastAsia="en-GB"/>
              </w:rPr>
            </w:pPr>
            <w:r w:rsidRPr="00360FF5">
              <w:rPr>
                <w:rFonts w:asciiTheme="minorHAnsi" w:hAnsiTheme="minorHAnsi" w:cs="Arial"/>
                <w:sz w:val="18"/>
                <w:szCs w:val="18"/>
                <w:lang w:eastAsia="en-GB"/>
              </w:rPr>
              <w:t>Design substantiation report for common raft foundation</w:t>
            </w:r>
          </w:p>
        </w:tc>
        <w:tc>
          <w:tcPr>
            <w:tcW w:w="992" w:type="dxa"/>
            <w:shd w:val="clear" w:color="auto" w:fill="auto"/>
            <w:vAlign w:val="center"/>
            <w:hideMark/>
          </w:tcPr>
          <w:p w14:paraId="33316D65"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A</w:t>
            </w:r>
          </w:p>
        </w:tc>
        <w:tc>
          <w:tcPr>
            <w:tcW w:w="3402" w:type="dxa"/>
            <w:shd w:val="clear" w:color="auto" w:fill="auto"/>
            <w:vAlign w:val="center"/>
            <w:hideMark/>
          </w:tcPr>
          <w:p w14:paraId="0A3E78FD" w14:textId="77777777" w:rsidR="004D4312" w:rsidRPr="00360FF5" w:rsidRDefault="004D4312" w:rsidP="00DF7E7E">
            <w:pPr>
              <w:jc w:val="center"/>
              <w:rPr>
                <w:rFonts w:asciiTheme="minorHAnsi" w:hAnsiTheme="minorHAnsi" w:cs="Arial"/>
                <w:sz w:val="18"/>
                <w:szCs w:val="18"/>
                <w:lang w:eastAsia="en-GB"/>
              </w:rPr>
            </w:pPr>
            <w:r w:rsidRPr="00360FF5">
              <w:rPr>
                <w:rFonts w:asciiTheme="minorHAnsi" w:hAnsiTheme="minorHAnsi" w:cs="Arial"/>
                <w:sz w:val="18"/>
                <w:szCs w:val="18"/>
                <w:lang w:eastAsia="en-GB"/>
              </w:rPr>
              <w:t>GHXNIX10012DWJG42GN</w:t>
            </w:r>
          </w:p>
        </w:tc>
        <w:tc>
          <w:tcPr>
            <w:tcW w:w="1768" w:type="dxa"/>
            <w:shd w:val="clear" w:color="auto" w:fill="auto"/>
            <w:vAlign w:val="center"/>
            <w:hideMark/>
          </w:tcPr>
          <w:p w14:paraId="19B4255B"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15/01/2021</w:t>
            </w:r>
          </w:p>
        </w:tc>
      </w:tr>
      <w:tr w:rsidR="004D4312" w:rsidRPr="0050475F" w14:paraId="56E324DD" w14:textId="77777777" w:rsidTr="003A06B4">
        <w:trPr>
          <w:trHeight w:val="170"/>
          <w:jc w:val="center"/>
        </w:trPr>
        <w:tc>
          <w:tcPr>
            <w:tcW w:w="8379" w:type="dxa"/>
            <w:shd w:val="clear" w:color="auto" w:fill="auto"/>
            <w:vAlign w:val="center"/>
            <w:hideMark/>
          </w:tcPr>
          <w:p w14:paraId="24BD0A01" w14:textId="77777777" w:rsidR="004D4312" w:rsidRPr="00360FF5" w:rsidRDefault="004D4312" w:rsidP="006B36C3">
            <w:pPr>
              <w:rPr>
                <w:rFonts w:asciiTheme="minorHAnsi" w:hAnsiTheme="minorHAnsi" w:cs="Arial"/>
                <w:sz w:val="18"/>
                <w:szCs w:val="18"/>
                <w:lang w:eastAsia="en-GB"/>
              </w:rPr>
            </w:pPr>
            <w:r w:rsidRPr="00360FF5">
              <w:rPr>
                <w:rFonts w:asciiTheme="minorHAnsi" w:hAnsiTheme="minorHAnsi" w:cs="Arial"/>
                <w:sz w:val="18"/>
                <w:szCs w:val="18"/>
                <w:lang w:eastAsia="en-GB"/>
              </w:rPr>
              <w:t>Design substantiation report for BFX</w:t>
            </w:r>
          </w:p>
        </w:tc>
        <w:tc>
          <w:tcPr>
            <w:tcW w:w="992" w:type="dxa"/>
            <w:shd w:val="clear" w:color="auto" w:fill="auto"/>
            <w:vAlign w:val="center"/>
            <w:hideMark/>
          </w:tcPr>
          <w:p w14:paraId="03359325"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A</w:t>
            </w:r>
          </w:p>
        </w:tc>
        <w:tc>
          <w:tcPr>
            <w:tcW w:w="3402" w:type="dxa"/>
            <w:shd w:val="clear" w:color="auto" w:fill="auto"/>
            <w:vAlign w:val="center"/>
            <w:hideMark/>
          </w:tcPr>
          <w:p w14:paraId="395AB08F" w14:textId="77777777" w:rsidR="004D4312" w:rsidRPr="00360FF5" w:rsidRDefault="004D4312" w:rsidP="00DF7E7E">
            <w:pPr>
              <w:jc w:val="center"/>
              <w:rPr>
                <w:rFonts w:asciiTheme="minorHAnsi" w:hAnsiTheme="minorHAnsi" w:cs="Arial"/>
                <w:sz w:val="18"/>
                <w:szCs w:val="18"/>
                <w:lang w:eastAsia="en-GB"/>
              </w:rPr>
            </w:pPr>
            <w:r w:rsidRPr="00360FF5">
              <w:rPr>
                <w:rFonts w:asciiTheme="minorHAnsi" w:hAnsiTheme="minorHAnsi" w:cs="Arial"/>
                <w:sz w:val="18"/>
                <w:szCs w:val="18"/>
                <w:lang w:eastAsia="en-GB"/>
              </w:rPr>
              <w:t>GHXFXX10004DWJG42GN</w:t>
            </w:r>
          </w:p>
        </w:tc>
        <w:tc>
          <w:tcPr>
            <w:tcW w:w="1768" w:type="dxa"/>
            <w:shd w:val="clear" w:color="auto" w:fill="auto"/>
            <w:vAlign w:val="center"/>
            <w:hideMark/>
          </w:tcPr>
          <w:p w14:paraId="673427AE"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15/01/2021</w:t>
            </w:r>
          </w:p>
        </w:tc>
      </w:tr>
      <w:tr w:rsidR="004D4312" w:rsidRPr="0050475F" w14:paraId="1567760B" w14:textId="77777777" w:rsidTr="003A06B4">
        <w:trPr>
          <w:trHeight w:val="170"/>
          <w:jc w:val="center"/>
        </w:trPr>
        <w:tc>
          <w:tcPr>
            <w:tcW w:w="8379" w:type="dxa"/>
            <w:shd w:val="clear" w:color="auto" w:fill="auto"/>
            <w:vAlign w:val="center"/>
            <w:hideMark/>
          </w:tcPr>
          <w:p w14:paraId="630A0647" w14:textId="77777777" w:rsidR="004D4312" w:rsidRPr="00360FF5" w:rsidRDefault="004D4312" w:rsidP="006B36C3">
            <w:pPr>
              <w:rPr>
                <w:rFonts w:asciiTheme="minorHAnsi" w:hAnsiTheme="minorHAnsi" w:cs="Arial"/>
                <w:sz w:val="18"/>
                <w:szCs w:val="18"/>
                <w:lang w:eastAsia="en-GB"/>
              </w:rPr>
            </w:pPr>
            <w:r w:rsidRPr="00360FF5">
              <w:rPr>
                <w:rFonts w:asciiTheme="minorHAnsi" w:hAnsiTheme="minorHAnsi" w:cs="Arial"/>
                <w:sz w:val="18"/>
                <w:szCs w:val="18"/>
                <w:lang w:eastAsia="en-GB"/>
              </w:rPr>
              <w:t>Design substantiation report for internal containment</w:t>
            </w:r>
          </w:p>
        </w:tc>
        <w:tc>
          <w:tcPr>
            <w:tcW w:w="992" w:type="dxa"/>
            <w:shd w:val="clear" w:color="auto" w:fill="auto"/>
            <w:vAlign w:val="center"/>
            <w:hideMark/>
          </w:tcPr>
          <w:p w14:paraId="129FC363"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A</w:t>
            </w:r>
          </w:p>
        </w:tc>
        <w:tc>
          <w:tcPr>
            <w:tcW w:w="3402" w:type="dxa"/>
            <w:shd w:val="clear" w:color="auto" w:fill="auto"/>
            <w:vAlign w:val="center"/>
            <w:hideMark/>
          </w:tcPr>
          <w:p w14:paraId="16176E88" w14:textId="77777777" w:rsidR="004D4312" w:rsidRPr="00360FF5" w:rsidRDefault="004D4312" w:rsidP="00DF7E7E">
            <w:pPr>
              <w:jc w:val="center"/>
              <w:rPr>
                <w:rFonts w:asciiTheme="minorHAnsi" w:hAnsiTheme="minorHAnsi" w:cs="Arial"/>
                <w:sz w:val="18"/>
                <w:szCs w:val="18"/>
                <w:lang w:eastAsia="en-GB"/>
              </w:rPr>
            </w:pPr>
            <w:r w:rsidRPr="00360FF5">
              <w:rPr>
                <w:rFonts w:asciiTheme="minorHAnsi" w:hAnsiTheme="minorHAnsi" w:cs="Arial"/>
                <w:sz w:val="18"/>
                <w:szCs w:val="18"/>
                <w:lang w:eastAsia="en-GB"/>
              </w:rPr>
              <w:t>GHXRIX10004DWJG42GN</w:t>
            </w:r>
          </w:p>
        </w:tc>
        <w:tc>
          <w:tcPr>
            <w:tcW w:w="1768" w:type="dxa"/>
            <w:shd w:val="clear" w:color="auto" w:fill="auto"/>
            <w:vAlign w:val="center"/>
            <w:hideMark/>
          </w:tcPr>
          <w:p w14:paraId="1BF80869"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15/01/2021</w:t>
            </w:r>
          </w:p>
        </w:tc>
      </w:tr>
      <w:tr w:rsidR="004D4312" w:rsidRPr="0050475F" w14:paraId="51A0F338" w14:textId="77777777" w:rsidTr="003A06B4">
        <w:trPr>
          <w:trHeight w:val="170"/>
          <w:jc w:val="center"/>
        </w:trPr>
        <w:tc>
          <w:tcPr>
            <w:tcW w:w="8379" w:type="dxa"/>
            <w:shd w:val="clear" w:color="auto" w:fill="auto"/>
            <w:vAlign w:val="center"/>
            <w:hideMark/>
          </w:tcPr>
          <w:p w14:paraId="3D284BEE" w14:textId="77777777" w:rsidR="004D4312" w:rsidRPr="00360FF5" w:rsidRDefault="004D4312" w:rsidP="006B36C3">
            <w:pPr>
              <w:rPr>
                <w:rFonts w:asciiTheme="minorHAnsi" w:hAnsiTheme="minorHAnsi" w:cs="Arial"/>
                <w:sz w:val="18"/>
                <w:szCs w:val="18"/>
                <w:lang w:eastAsia="en-GB"/>
              </w:rPr>
            </w:pPr>
            <w:r w:rsidRPr="00360FF5">
              <w:rPr>
                <w:rFonts w:asciiTheme="minorHAnsi" w:hAnsiTheme="minorHAnsi" w:cs="Arial"/>
                <w:sz w:val="18"/>
                <w:szCs w:val="18"/>
                <w:lang w:eastAsia="en-GB"/>
              </w:rPr>
              <w:t>Design substantiation report for BNX</w:t>
            </w:r>
          </w:p>
        </w:tc>
        <w:tc>
          <w:tcPr>
            <w:tcW w:w="992" w:type="dxa"/>
            <w:shd w:val="clear" w:color="auto" w:fill="auto"/>
            <w:vAlign w:val="center"/>
            <w:hideMark/>
          </w:tcPr>
          <w:p w14:paraId="4DF5AB53"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A</w:t>
            </w:r>
          </w:p>
        </w:tc>
        <w:tc>
          <w:tcPr>
            <w:tcW w:w="3402" w:type="dxa"/>
            <w:shd w:val="clear" w:color="auto" w:fill="auto"/>
            <w:vAlign w:val="center"/>
            <w:hideMark/>
          </w:tcPr>
          <w:p w14:paraId="64BA5C07" w14:textId="77777777" w:rsidR="004D4312" w:rsidRPr="00360FF5" w:rsidRDefault="004D4312" w:rsidP="00DF7E7E">
            <w:pPr>
              <w:jc w:val="center"/>
              <w:rPr>
                <w:rFonts w:asciiTheme="minorHAnsi" w:hAnsiTheme="minorHAnsi" w:cs="Arial"/>
                <w:sz w:val="18"/>
                <w:szCs w:val="18"/>
                <w:lang w:eastAsia="en-GB"/>
              </w:rPr>
            </w:pPr>
            <w:r w:rsidRPr="00360FF5">
              <w:rPr>
                <w:rFonts w:asciiTheme="minorHAnsi" w:hAnsiTheme="minorHAnsi" w:cs="Arial"/>
                <w:sz w:val="18"/>
                <w:szCs w:val="18"/>
                <w:lang w:eastAsia="en-GB"/>
              </w:rPr>
              <w:t>GHXNXX10004DWJG42GN</w:t>
            </w:r>
          </w:p>
        </w:tc>
        <w:tc>
          <w:tcPr>
            <w:tcW w:w="1768" w:type="dxa"/>
            <w:shd w:val="clear" w:color="auto" w:fill="auto"/>
            <w:vAlign w:val="center"/>
            <w:hideMark/>
          </w:tcPr>
          <w:p w14:paraId="5C696051" w14:textId="77777777" w:rsidR="004D4312" w:rsidRPr="00360FF5" w:rsidRDefault="004D4312"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15/01/2021</w:t>
            </w:r>
          </w:p>
        </w:tc>
      </w:tr>
      <w:tr w:rsidR="00360FF5" w:rsidRPr="0050475F" w14:paraId="1709508C" w14:textId="77777777" w:rsidTr="003A06B4">
        <w:trPr>
          <w:trHeight w:val="170"/>
          <w:jc w:val="center"/>
        </w:trPr>
        <w:tc>
          <w:tcPr>
            <w:tcW w:w="8379" w:type="dxa"/>
            <w:shd w:val="clear" w:color="auto" w:fill="auto"/>
            <w:vAlign w:val="center"/>
          </w:tcPr>
          <w:p w14:paraId="269F857C" w14:textId="77777777" w:rsidR="00360FF5" w:rsidRPr="00360FF5" w:rsidRDefault="00360FF5" w:rsidP="003A06B4">
            <w:pPr>
              <w:rPr>
                <w:rFonts w:asciiTheme="minorHAnsi" w:hAnsiTheme="minorHAnsi" w:cs="Arial"/>
                <w:sz w:val="18"/>
                <w:szCs w:val="18"/>
                <w:lang w:eastAsia="en-GB"/>
              </w:rPr>
            </w:pPr>
            <w:r w:rsidRPr="00360FF5">
              <w:rPr>
                <w:rFonts w:asciiTheme="minorHAnsi" w:hAnsiTheme="minorHAnsi" w:cs="Arial"/>
                <w:sz w:val="18"/>
                <w:szCs w:val="18"/>
                <w:lang w:eastAsia="en-GB"/>
              </w:rPr>
              <w:t>Internal Hazards Schedule Report</w:t>
            </w:r>
          </w:p>
        </w:tc>
        <w:tc>
          <w:tcPr>
            <w:tcW w:w="992" w:type="dxa"/>
            <w:shd w:val="clear" w:color="auto" w:fill="auto"/>
            <w:vAlign w:val="center"/>
          </w:tcPr>
          <w:p w14:paraId="50D0AD3A" w14:textId="77777777" w:rsidR="00360FF5" w:rsidRPr="00360FF5" w:rsidRDefault="00360FF5" w:rsidP="006B36C3">
            <w:pPr>
              <w:jc w:val="center"/>
              <w:rPr>
                <w:rFonts w:asciiTheme="minorHAnsi" w:hAnsiTheme="minorHAnsi" w:cs="Arial"/>
                <w:sz w:val="18"/>
                <w:szCs w:val="18"/>
                <w:lang w:eastAsia="en-GB"/>
              </w:rPr>
            </w:pPr>
            <w:r>
              <w:rPr>
                <w:rFonts w:asciiTheme="minorHAnsi" w:hAnsiTheme="minorHAnsi" w:cs="Arial"/>
                <w:sz w:val="18"/>
                <w:szCs w:val="18"/>
                <w:lang w:eastAsia="en-GB"/>
              </w:rPr>
              <w:t>TBC</w:t>
            </w:r>
          </w:p>
        </w:tc>
        <w:tc>
          <w:tcPr>
            <w:tcW w:w="3402" w:type="dxa"/>
            <w:shd w:val="clear" w:color="auto" w:fill="auto"/>
            <w:vAlign w:val="center"/>
          </w:tcPr>
          <w:p w14:paraId="70927956" w14:textId="77777777" w:rsidR="00360FF5" w:rsidRPr="00360FF5" w:rsidRDefault="00360FF5" w:rsidP="00DF7E7E">
            <w:pPr>
              <w:jc w:val="center"/>
              <w:rPr>
                <w:rFonts w:asciiTheme="minorHAnsi" w:hAnsiTheme="minorHAnsi" w:cs="Arial"/>
                <w:sz w:val="18"/>
                <w:szCs w:val="18"/>
                <w:lang w:eastAsia="en-GB"/>
              </w:rPr>
            </w:pPr>
            <w:r>
              <w:rPr>
                <w:rFonts w:asciiTheme="minorHAnsi" w:hAnsiTheme="minorHAnsi" w:cs="Arial"/>
                <w:sz w:val="18"/>
                <w:szCs w:val="18"/>
                <w:lang w:eastAsia="en-GB"/>
              </w:rPr>
              <w:t>TBC</w:t>
            </w:r>
          </w:p>
        </w:tc>
        <w:tc>
          <w:tcPr>
            <w:tcW w:w="1768" w:type="dxa"/>
            <w:shd w:val="clear" w:color="auto" w:fill="auto"/>
            <w:vAlign w:val="center"/>
          </w:tcPr>
          <w:p w14:paraId="3E45CE54" w14:textId="77777777" w:rsidR="00360FF5" w:rsidRPr="00360FF5" w:rsidRDefault="00360FF5" w:rsidP="006B36C3">
            <w:pPr>
              <w:jc w:val="center"/>
              <w:rPr>
                <w:rFonts w:asciiTheme="minorHAnsi" w:hAnsiTheme="minorHAnsi" w:cs="Arial"/>
                <w:sz w:val="18"/>
                <w:szCs w:val="18"/>
                <w:lang w:eastAsia="en-GB"/>
              </w:rPr>
            </w:pPr>
            <w:r>
              <w:rPr>
                <w:rFonts w:asciiTheme="minorHAnsi" w:hAnsiTheme="minorHAnsi" w:cs="Arial"/>
                <w:sz w:val="18"/>
                <w:szCs w:val="18"/>
                <w:lang w:eastAsia="en-GB"/>
              </w:rPr>
              <w:t>TBC</w:t>
            </w:r>
          </w:p>
        </w:tc>
      </w:tr>
      <w:tr w:rsidR="00360FF5" w:rsidRPr="0050475F" w14:paraId="63CA7686" w14:textId="77777777" w:rsidTr="003A06B4">
        <w:trPr>
          <w:trHeight w:val="170"/>
          <w:jc w:val="center"/>
        </w:trPr>
        <w:tc>
          <w:tcPr>
            <w:tcW w:w="8379" w:type="dxa"/>
            <w:shd w:val="clear" w:color="auto" w:fill="auto"/>
            <w:vAlign w:val="center"/>
          </w:tcPr>
          <w:p w14:paraId="5B63D124" w14:textId="77777777" w:rsidR="00360FF5" w:rsidRPr="00360FF5" w:rsidRDefault="00360FF5" w:rsidP="003A06B4">
            <w:pPr>
              <w:rPr>
                <w:rFonts w:asciiTheme="minorHAnsi" w:hAnsiTheme="minorHAnsi" w:cs="Arial"/>
                <w:sz w:val="18"/>
                <w:szCs w:val="18"/>
                <w:lang w:eastAsia="en-GB"/>
              </w:rPr>
            </w:pPr>
            <w:r w:rsidRPr="00360FF5">
              <w:rPr>
                <w:rFonts w:asciiTheme="minorHAnsi" w:hAnsiTheme="minorHAnsi" w:cs="Arial"/>
                <w:sz w:val="18"/>
                <w:szCs w:val="18"/>
                <w:lang w:eastAsia="en-GB"/>
              </w:rPr>
              <w:t>External Hazards Schedule Report</w:t>
            </w:r>
          </w:p>
        </w:tc>
        <w:tc>
          <w:tcPr>
            <w:tcW w:w="992" w:type="dxa"/>
            <w:shd w:val="clear" w:color="auto" w:fill="auto"/>
            <w:vAlign w:val="center"/>
          </w:tcPr>
          <w:p w14:paraId="1F5B3A75" w14:textId="77777777" w:rsidR="00360FF5" w:rsidRPr="00360FF5" w:rsidRDefault="00360FF5" w:rsidP="006B36C3">
            <w:pPr>
              <w:jc w:val="center"/>
              <w:rPr>
                <w:rFonts w:asciiTheme="minorHAnsi" w:hAnsiTheme="minorHAnsi" w:cs="Arial"/>
                <w:sz w:val="18"/>
                <w:szCs w:val="18"/>
                <w:lang w:eastAsia="en-GB"/>
              </w:rPr>
            </w:pPr>
            <w:r>
              <w:rPr>
                <w:rFonts w:asciiTheme="minorHAnsi" w:hAnsiTheme="minorHAnsi" w:cs="Arial"/>
                <w:sz w:val="18"/>
                <w:szCs w:val="18"/>
                <w:lang w:eastAsia="en-GB"/>
              </w:rPr>
              <w:t>TBC</w:t>
            </w:r>
          </w:p>
        </w:tc>
        <w:tc>
          <w:tcPr>
            <w:tcW w:w="3402" w:type="dxa"/>
            <w:shd w:val="clear" w:color="auto" w:fill="auto"/>
            <w:vAlign w:val="center"/>
          </w:tcPr>
          <w:p w14:paraId="09DE4EF5" w14:textId="77777777" w:rsidR="00360FF5" w:rsidRPr="00360FF5" w:rsidRDefault="00360FF5" w:rsidP="00DF7E7E">
            <w:pPr>
              <w:jc w:val="center"/>
              <w:rPr>
                <w:rFonts w:asciiTheme="minorHAnsi" w:hAnsiTheme="minorHAnsi" w:cs="Arial"/>
                <w:sz w:val="18"/>
                <w:szCs w:val="18"/>
                <w:lang w:eastAsia="en-GB"/>
              </w:rPr>
            </w:pPr>
            <w:r>
              <w:rPr>
                <w:rFonts w:asciiTheme="minorHAnsi" w:hAnsiTheme="minorHAnsi" w:cs="Arial"/>
                <w:sz w:val="18"/>
                <w:szCs w:val="18"/>
                <w:lang w:eastAsia="en-GB"/>
              </w:rPr>
              <w:t>TBC</w:t>
            </w:r>
          </w:p>
        </w:tc>
        <w:tc>
          <w:tcPr>
            <w:tcW w:w="1768" w:type="dxa"/>
            <w:shd w:val="clear" w:color="auto" w:fill="auto"/>
            <w:vAlign w:val="center"/>
          </w:tcPr>
          <w:p w14:paraId="3087C62D" w14:textId="77777777" w:rsidR="00360FF5" w:rsidRPr="00360FF5" w:rsidRDefault="00360FF5" w:rsidP="006B36C3">
            <w:pPr>
              <w:jc w:val="center"/>
              <w:rPr>
                <w:rFonts w:asciiTheme="minorHAnsi" w:hAnsiTheme="minorHAnsi" w:cs="Arial"/>
                <w:sz w:val="18"/>
                <w:szCs w:val="18"/>
                <w:lang w:eastAsia="en-GB"/>
              </w:rPr>
            </w:pPr>
            <w:r>
              <w:rPr>
                <w:rFonts w:asciiTheme="minorHAnsi" w:hAnsiTheme="minorHAnsi" w:cs="Arial"/>
                <w:sz w:val="18"/>
                <w:szCs w:val="18"/>
                <w:lang w:eastAsia="en-GB"/>
              </w:rPr>
              <w:t>TBC</w:t>
            </w:r>
          </w:p>
        </w:tc>
      </w:tr>
      <w:tr w:rsidR="00360FF5" w:rsidRPr="0050475F" w14:paraId="4388CFFF" w14:textId="77777777" w:rsidTr="003A06B4">
        <w:trPr>
          <w:trHeight w:val="170"/>
          <w:jc w:val="center"/>
        </w:trPr>
        <w:tc>
          <w:tcPr>
            <w:tcW w:w="8379" w:type="dxa"/>
            <w:shd w:val="clear" w:color="auto" w:fill="auto"/>
            <w:vAlign w:val="center"/>
          </w:tcPr>
          <w:p w14:paraId="6931EC23" w14:textId="77777777" w:rsidR="00360FF5" w:rsidRPr="00360FF5" w:rsidRDefault="00360FF5" w:rsidP="003A06B4">
            <w:pPr>
              <w:rPr>
                <w:rFonts w:asciiTheme="minorHAnsi" w:hAnsiTheme="minorHAnsi" w:cs="Arial"/>
                <w:sz w:val="18"/>
                <w:szCs w:val="18"/>
                <w:lang w:eastAsia="en-GB"/>
              </w:rPr>
            </w:pPr>
            <w:r w:rsidRPr="00360FF5">
              <w:rPr>
                <w:rFonts w:asciiTheme="minorHAnsi" w:hAnsiTheme="minorHAnsi" w:cs="Arial"/>
                <w:sz w:val="18"/>
                <w:szCs w:val="18"/>
                <w:lang w:eastAsia="en-GB"/>
              </w:rPr>
              <w:t>35 sets of drawings including general and structural arrangements, etc</w:t>
            </w:r>
          </w:p>
        </w:tc>
        <w:tc>
          <w:tcPr>
            <w:tcW w:w="992" w:type="dxa"/>
            <w:shd w:val="clear" w:color="auto" w:fill="auto"/>
            <w:vAlign w:val="center"/>
          </w:tcPr>
          <w:p w14:paraId="3B3CE56A" w14:textId="77777777" w:rsidR="00360FF5" w:rsidRPr="00360FF5" w:rsidRDefault="00360FF5" w:rsidP="006B36C3">
            <w:pPr>
              <w:jc w:val="center"/>
              <w:rPr>
                <w:rFonts w:asciiTheme="minorHAnsi" w:hAnsiTheme="minorHAnsi" w:cs="Arial"/>
                <w:sz w:val="18"/>
                <w:szCs w:val="18"/>
                <w:lang w:eastAsia="en-GB"/>
              </w:rPr>
            </w:pPr>
          </w:p>
        </w:tc>
        <w:tc>
          <w:tcPr>
            <w:tcW w:w="3402" w:type="dxa"/>
            <w:shd w:val="clear" w:color="auto" w:fill="auto"/>
            <w:vAlign w:val="center"/>
          </w:tcPr>
          <w:p w14:paraId="2A39E029" w14:textId="77777777" w:rsidR="00360FF5" w:rsidRPr="00360FF5" w:rsidRDefault="00360FF5" w:rsidP="00DF7E7E">
            <w:pPr>
              <w:jc w:val="center"/>
              <w:rPr>
                <w:rFonts w:asciiTheme="minorHAnsi" w:hAnsiTheme="minorHAnsi" w:cs="Arial"/>
                <w:sz w:val="18"/>
                <w:szCs w:val="18"/>
                <w:lang w:eastAsia="en-GB"/>
              </w:rPr>
            </w:pPr>
            <w:r w:rsidRPr="00360FF5">
              <w:rPr>
                <w:rFonts w:asciiTheme="minorHAnsi" w:hAnsiTheme="minorHAnsi" w:cs="Arial"/>
                <w:sz w:val="18"/>
                <w:szCs w:val="18"/>
                <w:lang w:eastAsia="en-GB"/>
              </w:rPr>
              <w:t>RP Drawings</w:t>
            </w:r>
          </w:p>
        </w:tc>
        <w:tc>
          <w:tcPr>
            <w:tcW w:w="1768" w:type="dxa"/>
            <w:shd w:val="clear" w:color="auto" w:fill="auto"/>
            <w:vAlign w:val="center"/>
          </w:tcPr>
          <w:p w14:paraId="095957C5" w14:textId="77777777" w:rsidR="00360FF5" w:rsidRPr="00360FF5" w:rsidRDefault="00360FF5" w:rsidP="006B36C3">
            <w:pPr>
              <w:jc w:val="center"/>
              <w:rPr>
                <w:rFonts w:asciiTheme="minorHAnsi" w:hAnsiTheme="minorHAnsi" w:cs="Arial"/>
                <w:sz w:val="18"/>
                <w:szCs w:val="18"/>
                <w:lang w:eastAsia="en-GB"/>
              </w:rPr>
            </w:pPr>
            <w:r w:rsidRPr="00360FF5">
              <w:rPr>
                <w:rFonts w:asciiTheme="minorHAnsi" w:hAnsiTheme="minorHAnsi" w:cs="Arial"/>
                <w:sz w:val="18"/>
                <w:szCs w:val="18"/>
                <w:lang w:eastAsia="en-GB"/>
              </w:rPr>
              <w:t>various</w:t>
            </w:r>
          </w:p>
        </w:tc>
      </w:tr>
    </w:tbl>
    <w:p w14:paraId="72A042A6" w14:textId="77777777" w:rsidR="00B42A87" w:rsidRDefault="00B42A87" w:rsidP="002B6CE0">
      <w:pPr>
        <w:ind w:firstLine="720"/>
        <w:rPr>
          <w:rFonts w:asciiTheme="minorHAnsi" w:hAnsiTheme="minorHAnsi"/>
          <w:b/>
          <w:noProof/>
          <w:lang w:eastAsia="en-GB"/>
        </w:rPr>
      </w:pPr>
    </w:p>
    <w:p w14:paraId="0929D26B" w14:textId="77777777" w:rsidR="00B42A87" w:rsidRDefault="00B42A87">
      <w:pPr>
        <w:rPr>
          <w:rFonts w:asciiTheme="minorHAnsi" w:hAnsiTheme="minorHAnsi"/>
          <w:b/>
          <w:noProof/>
          <w:lang w:eastAsia="en-GB"/>
        </w:rPr>
      </w:pPr>
      <w:r>
        <w:rPr>
          <w:rFonts w:asciiTheme="minorHAnsi" w:hAnsiTheme="minorHAnsi"/>
          <w:b/>
          <w:noProof/>
          <w:lang w:eastAsia="en-GB"/>
        </w:rPr>
        <w:br w:type="page"/>
      </w:r>
    </w:p>
    <w:p w14:paraId="247A0CF1" w14:textId="77777777" w:rsidR="002B6CE0" w:rsidRPr="00671959" w:rsidRDefault="00DF7E7E" w:rsidP="00671959">
      <w:pPr>
        <w:ind w:firstLine="720"/>
        <w:jc w:val="center"/>
        <w:rPr>
          <w:rFonts w:asciiTheme="minorHAnsi" w:hAnsiTheme="minorHAnsi"/>
          <w:b/>
          <w:noProof/>
          <w:u w:val="single"/>
          <w:lang w:eastAsia="en-GB"/>
        </w:rPr>
      </w:pPr>
      <w:r w:rsidRPr="00671959">
        <w:rPr>
          <w:rFonts w:asciiTheme="minorHAnsi" w:hAnsiTheme="minorHAnsi"/>
          <w:b/>
          <w:noProof/>
          <w:u w:val="single"/>
          <w:lang w:eastAsia="en-GB"/>
        </w:rPr>
        <w:t>A</w:t>
      </w:r>
      <w:r w:rsidR="002B6CE0" w:rsidRPr="00671959">
        <w:rPr>
          <w:rFonts w:asciiTheme="minorHAnsi" w:hAnsiTheme="minorHAnsi"/>
          <w:b/>
          <w:noProof/>
          <w:u w:val="single"/>
          <w:lang w:eastAsia="en-GB"/>
        </w:rPr>
        <w:t xml:space="preserve">PPENDIX </w:t>
      </w:r>
      <w:r w:rsidR="001A69C6">
        <w:rPr>
          <w:rFonts w:asciiTheme="minorHAnsi" w:hAnsiTheme="minorHAnsi"/>
          <w:b/>
          <w:noProof/>
          <w:u w:val="single"/>
          <w:lang w:eastAsia="en-GB"/>
        </w:rPr>
        <w:t>4</w:t>
      </w:r>
      <w:r w:rsidR="002B6CE0" w:rsidRPr="00671959">
        <w:rPr>
          <w:rFonts w:asciiTheme="minorHAnsi" w:hAnsiTheme="minorHAnsi"/>
          <w:b/>
          <w:noProof/>
          <w:u w:val="single"/>
          <w:lang w:eastAsia="en-GB"/>
        </w:rPr>
        <w:t xml:space="preserve">: </w:t>
      </w:r>
      <w:r w:rsidR="00683ECC" w:rsidRPr="00671959">
        <w:rPr>
          <w:rFonts w:asciiTheme="minorHAnsi" w:hAnsiTheme="minorHAnsi"/>
          <w:b/>
          <w:noProof/>
          <w:u w:val="single"/>
          <w:lang w:eastAsia="en-GB"/>
        </w:rPr>
        <w:t xml:space="preserve">The </w:t>
      </w:r>
      <w:r w:rsidR="002B6CE0" w:rsidRPr="00671959">
        <w:rPr>
          <w:rFonts w:asciiTheme="minorHAnsi" w:hAnsiTheme="minorHAnsi"/>
          <w:b/>
          <w:noProof/>
          <w:u w:val="single"/>
          <w:lang w:eastAsia="en-GB"/>
        </w:rPr>
        <w:t>R</w:t>
      </w:r>
      <w:r w:rsidR="005C10E7" w:rsidRPr="00671959">
        <w:rPr>
          <w:rFonts w:asciiTheme="minorHAnsi" w:hAnsiTheme="minorHAnsi"/>
          <w:b/>
          <w:noProof/>
          <w:u w:val="single"/>
          <w:lang w:eastAsia="en-GB"/>
        </w:rPr>
        <w:t xml:space="preserve">equesting </w:t>
      </w:r>
      <w:r w:rsidR="002B6CE0" w:rsidRPr="00671959">
        <w:rPr>
          <w:rFonts w:asciiTheme="minorHAnsi" w:hAnsiTheme="minorHAnsi"/>
          <w:b/>
          <w:noProof/>
          <w:u w:val="single"/>
          <w:lang w:eastAsia="en-GB"/>
        </w:rPr>
        <w:t>P</w:t>
      </w:r>
      <w:r w:rsidR="005C10E7" w:rsidRPr="00671959">
        <w:rPr>
          <w:rFonts w:asciiTheme="minorHAnsi" w:hAnsiTheme="minorHAnsi"/>
          <w:b/>
          <w:noProof/>
          <w:u w:val="single"/>
          <w:lang w:eastAsia="en-GB"/>
        </w:rPr>
        <w:t>arty</w:t>
      </w:r>
      <w:r w:rsidR="002B6CE0" w:rsidRPr="00671959">
        <w:rPr>
          <w:rFonts w:asciiTheme="minorHAnsi" w:hAnsiTheme="minorHAnsi"/>
          <w:b/>
          <w:noProof/>
          <w:u w:val="single"/>
          <w:lang w:eastAsia="en-GB"/>
        </w:rPr>
        <w:t xml:space="preserve">’s </w:t>
      </w:r>
      <w:r w:rsidR="00683ECC" w:rsidRPr="00671959">
        <w:rPr>
          <w:rFonts w:asciiTheme="minorHAnsi" w:hAnsiTheme="minorHAnsi"/>
          <w:b/>
          <w:noProof/>
          <w:u w:val="single"/>
          <w:lang w:eastAsia="en-GB"/>
        </w:rPr>
        <w:t>Engagement Schedule for</w:t>
      </w:r>
      <w:r w:rsidR="002B6CE0" w:rsidRPr="00671959">
        <w:rPr>
          <w:rFonts w:asciiTheme="minorHAnsi" w:hAnsiTheme="minorHAnsi"/>
          <w:b/>
          <w:noProof/>
          <w:u w:val="single"/>
          <w:lang w:eastAsia="en-GB"/>
        </w:rPr>
        <w:t xml:space="preserve"> Civil Engineering</w:t>
      </w:r>
      <w:r w:rsidR="00683ECC" w:rsidRPr="00671959">
        <w:rPr>
          <w:rFonts w:asciiTheme="minorHAnsi" w:hAnsiTheme="minorHAnsi"/>
          <w:b/>
          <w:noProof/>
          <w:u w:val="single"/>
          <w:lang w:eastAsia="en-GB"/>
        </w:rPr>
        <w:t xml:space="preserve"> &amp; Aircraft Impact</w:t>
      </w:r>
    </w:p>
    <w:p w14:paraId="794F4A9F" w14:textId="77777777" w:rsidR="00A22070" w:rsidRPr="0050475F" w:rsidRDefault="00A22070" w:rsidP="002B6CE0">
      <w:pPr>
        <w:ind w:firstLine="720"/>
        <w:rPr>
          <w:rFonts w:asciiTheme="minorHAnsi" w:hAnsiTheme="minorHAnsi"/>
          <w:b/>
          <w:noProof/>
          <w:lang w:eastAsia="en-GB"/>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117"/>
        <w:gridCol w:w="1892"/>
        <w:gridCol w:w="728"/>
        <w:gridCol w:w="1568"/>
        <w:gridCol w:w="1312"/>
        <w:gridCol w:w="2367"/>
        <w:gridCol w:w="4710"/>
      </w:tblGrid>
      <w:tr w:rsidR="00D3015D" w:rsidRPr="0050475F" w14:paraId="12BFA8DF" w14:textId="77777777" w:rsidTr="003A4E49">
        <w:trPr>
          <w:trHeight w:val="587"/>
          <w:jc w:val="center"/>
        </w:trPr>
        <w:tc>
          <w:tcPr>
            <w:tcW w:w="648"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71EEA421"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No.</w:t>
            </w:r>
          </w:p>
        </w:tc>
        <w:tc>
          <w:tcPr>
            <w:tcW w:w="1117"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6B1B7541"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Type</w:t>
            </w:r>
          </w:p>
        </w:tc>
        <w:tc>
          <w:tcPr>
            <w:tcW w:w="1892"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176E34C7"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Timing</w:t>
            </w:r>
          </w:p>
        </w:tc>
        <w:tc>
          <w:tcPr>
            <w:tcW w:w="728"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79EB7B00"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Year</w:t>
            </w:r>
          </w:p>
        </w:tc>
        <w:tc>
          <w:tcPr>
            <w:tcW w:w="1568"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59DA9E7E"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Location</w:t>
            </w:r>
          </w:p>
        </w:tc>
        <w:tc>
          <w:tcPr>
            <w:tcW w:w="1312"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32FF2C67"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Duration</w:t>
            </w:r>
          </w:p>
        </w:tc>
        <w:tc>
          <w:tcPr>
            <w:tcW w:w="2367"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02574317"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Theme</w:t>
            </w:r>
          </w:p>
        </w:tc>
        <w:tc>
          <w:tcPr>
            <w:tcW w:w="4710" w:type="dxa"/>
            <w:tcBorders>
              <w:top w:val="single" w:sz="4" w:space="0" w:color="007C6A"/>
              <w:left w:val="single" w:sz="4" w:space="0" w:color="007C6A"/>
              <w:bottom w:val="single" w:sz="4" w:space="0" w:color="007C6A"/>
              <w:right w:val="single" w:sz="4" w:space="0" w:color="007C6A"/>
            </w:tcBorders>
            <w:shd w:val="clear" w:color="auto" w:fill="007C6A"/>
            <w:noWrap/>
            <w:vAlign w:val="center"/>
            <w:hideMark/>
          </w:tcPr>
          <w:p w14:paraId="68B56A66" w14:textId="77777777" w:rsidR="00D3015D" w:rsidRPr="0050475F" w:rsidRDefault="00D3015D" w:rsidP="00A110D9">
            <w:pPr>
              <w:jc w:val="center"/>
              <w:rPr>
                <w:rFonts w:asciiTheme="minorHAnsi" w:hAnsiTheme="minorHAnsi"/>
                <w:b/>
                <w:bCs/>
                <w:color w:val="FFFFFF"/>
                <w:sz w:val="20"/>
                <w:szCs w:val="20"/>
                <w:lang w:eastAsia="en-GB"/>
              </w:rPr>
            </w:pPr>
            <w:r w:rsidRPr="0050475F">
              <w:rPr>
                <w:rFonts w:asciiTheme="minorHAnsi" w:hAnsiTheme="minorHAnsi"/>
                <w:b/>
                <w:bCs/>
                <w:color w:val="FFFFFF"/>
                <w:sz w:val="20"/>
                <w:szCs w:val="20"/>
                <w:lang w:eastAsia="en-GB"/>
              </w:rPr>
              <w:t>Topics</w:t>
            </w:r>
          </w:p>
        </w:tc>
      </w:tr>
      <w:tr w:rsidR="00496E2C" w:rsidRPr="0050475F" w14:paraId="62EB7A2D" w14:textId="77777777" w:rsidTr="00671959">
        <w:trPr>
          <w:trHeight w:val="707"/>
          <w:jc w:val="center"/>
        </w:trPr>
        <w:tc>
          <w:tcPr>
            <w:tcW w:w="14342" w:type="dxa"/>
            <w:gridSpan w:val="8"/>
            <w:tcBorders>
              <w:top w:val="single" w:sz="4" w:space="0" w:color="007C6A"/>
              <w:bottom w:val="single" w:sz="4" w:space="0" w:color="007C6A"/>
            </w:tcBorders>
            <w:shd w:val="clear" w:color="auto" w:fill="D9D9D9" w:themeFill="background1" w:themeFillShade="D9"/>
            <w:noWrap/>
            <w:vAlign w:val="center"/>
          </w:tcPr>
          <w:p w14:paraId="5DBE2703" w14:textId="77777777" w:rsidR="00357947" w:rsidRPr="00671959" w:rsidRDefault="0096120F" w:rsidP="004A063E">
            <w:pPr>
              <w:jc w:val="center"/>
              <w:rPr>
                <w:rFonts w:asciiTheme="minorHAnsi" w:hAnsiTheme="minorHAnsi"/>
                <w:b/>
                <w:color w:val="000000"/>
                <w:sz w:val="20"/>
                <w:szCs w:val="20"/>
                <w:lang w:eastAsia="en-GB"/>
              </w:rPr>
            </w:pPr>
            <w:r w:rsidRPr="00671959">
              <w:rPr>
                <w:rFonts w:asciiTheme="minorHAnsi" w:hAnsiTheme="minorHAnsi" w:cstheme="minorHAnsi"/>
                <w:b/>
                <w:sz w:val="20"/>
              </w:rPr>
              <w:t>The TSC is expected to provide a SQEP assessment team to support the ONR assessors for the technical workshops and meetings detailed below.</w:t>
            </w:r>
            <w:r w:rsidR="00357947">
              <w:rPr>
                <w:rFonts w:asciiTheme="minorHAnsi" w:hAnsiTheme="minorHAnsi" w:cstheme="minorHAnsi"/>
                <w:b/>
                <w:sz w:val="20"/>
              </w:rPr>
              <w:t xml:space="preserve"> </w:t>
            </w:r>
            <w:r w:rsidR="00357947" w:rsidRPr="00AB4E12">
              <w:rPr>
                <w:rFonts w:asciiTheme="minorHAnsi" w:hAnsiTheme="minorHAnsi" w:cstheme="minorHAnsi"/>
                <w:b/>
                <w:sz w:val="20"/>
              </w:rPr>
              <w:t>The TSC should assume that 3 technical specialists (appropriate to the topics being discussed) will be required for each workshop and comment close out meeting.</w:t>
            </w:r>
          </w:p>
        </w:tc>
      </w:tr>
      <w:tr w:rsidR="00D3015D" w:rsidRPr="0050475F" w14:paraId="10DDEA4F" w14:textId="77777777" w:rsidTr="00671959">
        <w:trPr>
          <w:trHeight w:val="1161"/>
          <w:jc w:val="center"/>
        </w:trPr>
        <w:tc>
          <w:tcPr>
            <w:tcW w:w="648" w:type="dxa"/>
            <w:tcBorders>
              <w:top w:val="single" w:sz="4" w:space="0" w:color="007C6A"/>
            </w:tcBorders>
            <w:shd w:val="clear" w:color="auto" w:fill="FFE599" w:themeFill="accent4" w:themeFillTint="66"/>
            <w:noWrap/>
            <w:vAlign w:val="center"/>
            <w:hideMark/>
          </w:tcPr>
          <w:p w14:paraId="7EBAF34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W-1</w:t>
            </w:r>
          </w:p>
        </w:tc>
        <w:tc>
          <w:tcPr>
            <w:tcW w:w="1117" w:type="dxa"/>
            <w:tcBorders>
              <w:top w:val="single" w:sz="4" w:space="0" w:color="007C6A"/>
            </w:tcBorders>
            <w:shd w:val="clear" w:color="auto" w:fill="FFE599" w:themeFill="accent4" w:themeFillTint="66"/>
            <w:noWrap/>
            <w:vAlign w:val="center"/>
            <w:hideMark/>
          </w:tcPr>
          <w:p w14:paraId="6512D575"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Workshop</w:t>
            </w:r>
          </w:p>
        </w:tc>
        <w:tc>
          <w:tcPr>
            <w:tcW w:w="1892" w:type="dxa"/>
            <w:tcBorders>
              <w:top w:val="single" w:sz="4" w:space="0" w:color="007C6A"/>
            </w:tcBorders>
            <w:shd w:val="clear" w:color="auto" w:fill="FFE599" w:themeFill="accent4" w:themeFillTint="66"/>
            <w:noWrap/>
            <w:vAlign w:val="center"/>
            <w:hideMark/>
          </w:tcPr>
          <w:p w14:paraId="1E93E969"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16-1</w:t>
            </w:r>
            <w:r>
              <w:rPr>
                <w:rFonts w:asciiTheme="minorHAnsi" w:hAnsiTheme="minorHAnsi"/>
                <w:color w:val="000000"/>
                <w:sz w:val="20"/>
                <w:szCs w:val="20"/>
                <w:lang w:eastAsia="en-GB"/>
              </w:rPr>
              <w:t>9</w:t>
            </w:r>
            <w:r w:rsidRPr="0050475F">
              <w:rPr>
                <w:rFonts w:asciiTheme="minorHAnsi" w:hAnsiTheme="minorHAnsi"/>
                <w:color w:val="000000"/>
                <w:sz w:val="20"/>
                <w:szCs w:val="20"/>
                <w:lang w:eastAsia="en-GB"/>
              </w:rPr>
              <w:t xml:space="preserve"> March</w:t>
            </w:r>
          </w:p>
        </w:tc>
        <w:tc>
          <w:tcPr>
            <w:tcW w:w="728" w:type="dxa"/>
            <w:tcBorders>
              <w:top w:val="single" w:sz="4" w:space="0" w:color="007C6A"/>
            </w:tcBorders>
            <w:shd w:val="clear" w:color="auto" w:fill="FFE599" w:themeFill="accent4" w:themeFillTint="66"/>
            <w:noWrap/>
            <w:vAlign w:val="center"/>
            <w:hideMark/>
          </w:tcPr>
          <w:p w14:paraId="2B6E16F2"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top w:val="single" w:sz="4" w:space="0" w:color="007C6A"/>
            </w:tcBorders>
            <w:shd w:val="clear" w:color="auto" w:fill="FFE599" w:themeFill="accent4" w:themeFillTint="66"/>
            <w:noWrap/>
            <w:vAlign w:val="center"/>
            <w:hideMark/>
          </w:tcPr>
          <w:p w14:paraId="3973056D"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London</w:t>
            </w:r>
          </w:p>
        </w:tc>
        <w:tc>
          <w:tcPr>
            <w:tcW w:w="1312" w:type="dxa"/>
            <w:tcBorders>
              <w:top w:val="single" w:sz="4" w:space="0" w:color="007C6A"/>
            </w:tcBorders>
            <w:shd w:val="clear" w:color="auto" w:fill="FFE599" w:themeFill="accent4" w:themeFillTint="66"/>
            <w:noWrap/>
            <w:vAlign w:val="center"/>
            <w:hideMark/>
          </w:tcPr>
          <w:p w14:paraId="0CA3F354"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4 days</w:t>
            </w:r>
          </w:p>
        </w:tc>
        <w:tc>
          <w:tcPr>
            <w:tcW w:w="2367" w:type="dxa"/>
            <w:tcBorders>
              <w:top w:val="single" w:sz="4" w:space="0" w:color="007C6A"/>
            </w:tcBorders>
            <w:shd w:val="clear" w:color="auto" w:fill="FFE599" w:themeFill="accent4" w:themeFillTint="66"/>
            <w:vAlign w:val="center"/>
            <w:hideMark/>
          </w:tcPr>
          <w:p w14:paraId="08BA90FF"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Case Study</w:t>
            </w:r>
            <w:r w:rsidRPr="0050475F">
              <w:rPr>
                <w:rFonts w:asciiTheme="minorHAnsi" w:hAnsiTheme="minorHAnsi"/>
                <w:color w:val="000000"/>
                <w:sz w:val="20"/>
                <w:szCs w:val="20"/>
                <w:lang w:eastAsia="en-GB"/>
              </w:rPr>
              <w:br/>
              <w:t>- Seismic</w:t>
            </w:r>
            <w:r w:rsidRPr="0050475F">
              <w:rPr>
                <w:rFonts w:asciiTheme="minorHAnsi" w:hAnsiTheme="minorHAnsi"/>
                <w:color w:val="000000"/>
                <w:sz w:val="20"/>
                <w:szCs w:val="20"/>
                <w:lang w:eastAsia="en-GB"/>
              </w:rPr>
              <w:br/>
              <w:t>- Common raft</w:t>
            </w:r>
            <w:r w:rsidRPr="0050475F">
              <w:rPr>
                <w:rFonts w:asciiTheme="minorHAnsi" w:hAnsiTheme="minorHAnsi"/>
                <w:color w:val="000000"/>
                <w:sz w:val="20"/>
                <w:szCs w:val="20"/>
                <w:lang w:eastAsia="en-GB"/>
              </w:rPr>
              <w:br/>
              <w:t>- BFX</w:t>
            </w:r>
          </w:p>
        </w:tc>
        <w:tc>
          <w:tcPr>
            <w:tcW w:w="4710" w:type="dxa"/>
            <w:tcBorders>
              <w:top w:val="single" w:sz="4" w:space="0" w:color="007C6A"/>
            </w:tcBorders>
            <w:shd w:val="clear" w:color="auto" w:fill="FFE599" w:themeFill="accent4" w:themeFillTint="66"/>
            <w:vAlign w:val="center"/>
            <w:hideMark/>
          </w:tcPr>
          <w:p w14:paraId="785931F1"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Seismic analysis and calculation</w:t>
            </w:r>
            <w:r w:rsidRPr="0050475F">
              <w:rPr>
                <w:rFonts w:asciiTheme="minorHAnsi" w:hAnsiTheme="minorHAnsi"/>
                <w:color w:val="000000"/>
                <w:sz w:val="20"/>
                <w:szCs w:val="20"/>
                <w:lang w:eastAsia="en-GB"/>
              </w:rPr>
              <w:br/>
              <w:t>2. Common raft structural analysis and calculation</w:t>
            </w:r>
            <w:r w:rsidRPr="0050475F">
              <w:rPr>
                <w:rFonts w:asciiTheme="minorHAnsi" w:hAnsiTheme="minorHAnsi"/>
                <w:color w:val="000000"/>
                <w:sz w:val="20"/>
                <w:szCs w:val="20"/>
                <w:lang w:eastAsia="en-GB"/>
              </w:rPr>
              <w:br/>
              <w:t>3. BFX SFR schedule, structural analysis and calculation</w:t>
            </w:r>
          </w:p>
        </w:tc>
      </w:tr>
      <w:tr w:rsidR="00D3015D" w:rsidRPr="0050475F" w14:paraId="1C5F569A" w14:textId="77777777" w:rsidTr="00671959">
        <w:trPr>
          <w:trHeight w:val="917"/>
          <w:jc w:val="center"/>
        </w:trPr>
        <w:tc>
          <w:tcPr>
            <w:tcW w:w="648" w:type="dxa"/>
            <w:tcBorders>
              <w:bottom w:val="single" w:sz="4" w:space="0" w:color="007C6A"/>
            </w:tcBorders>
            <w:shd w:val="clear" w:color="auto" w:fill="auto"/>
            <w:noWrap/>
            <w:vAlign w:val="center"/>
            <w:hideMark/>
          </w:tcPr>
          <w:p w14:paraId="2C7280A3"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L-3</w:t>
            </w:r>
          </w:p>
        </w:tc>
        <w:tc>
          <w:tcPr>
            <w:tcW w:w="1117" w:type="dxa"/>
            <w:tcBorders>
              <w:bottom w:val="single" w:sz="4" w:space="0" w:color="007C6A"/>
            </w:tcBorders>
            <w:shd w:val="clear" w:color="auto" w:fill="auto"/>
            <w:noWrap/>
            <w:vAlign w:val="center"/>
            <w:hideMark/>
          </w:tcPr>
          <w:p w14:paraId="3FBDBFF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tcBorders>
              <w:bottom w:val="single" w:sz="4" w:space="0" w:color="007C6A"/>
            </w:tcBorders>
            <w:shd w:val="clear" w:color="auto" w:fill="auto"/>
            <w:noWrap/>
            <w:vAlign w:val="center"/>
            <w:hideMark/>
          </w:tcPr>
          <w:p w14:paraId="6D79220B"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29-30 April</w:t>
            </w:r>
          </w:p>
        </w:tc>
        <w:tc>
          <w:tcPr>
            <w:tcW w:w="728" w:type="dxa"/>
            <w:tcBorders>
              <w:bottom w:val="single" w:sz="4" w:space="0" w:color="007C6A"/>
            </w:tcBorders>
            <w:shd w:val="clear" w:color="auto" w:fill="auto"/>
            <w:noWrap/>
            <w:vAlign w:val="center"/>
            <w:hideMark/>
          </w:tcPr>
          <w:p w14:paraId="5B1BE14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bottom w:val="single" w:sz="4" w:space="0" w:color="007C6A"/>
            </w:tcBorders>
            <w:shd w:val="clear" w:color="auto" w:fill="auto"/>
            <w:noWrap/>
            <w:vAlign w:val="center"/>
            <w:hideMark/>
          </w:tcPr>
          <w:p w14:paraId="579D4BC2"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London</w:t>
            </w:r>
          </w:p>
        </w:tc>
        <w:tc>
          <w:tcPr>
            <w:tcW w:w="1312" w:type="dxa"/>
            <w:tcBorders>
              <w:bottom w:val="single" w:sz="4" w:space="0" w:color="007C6A"/>
            </w:tcBorders>
            <w:shd w:val="clear" w:color="auto" w:fill="auto"/>
            <w:noWrap/>
            <w:vAlign w:val="center"/>
            <w:hideMark/>
          </w:tcPr>
          <w:p w14:paraId="487046D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 days</w:t>
            </w:r>
          </w:p>
        </w:tc>
        <w:tc>
          <w:tcPr>
            <w:tcW w:w="2367" w:type="dxa"/>
            <w:tcBorders>
              <w:bottom w:val="single" w:sz="4" w:space="0" w:color="007C6A"/>
            </w:tcBorders>
            <w:shd w:val="clear" w:color="auto" w:fill="auto"/>
            <w:vAlign w:val="center"/>
            <w:hideMark/>
          </w:tcPr>
          <w:p w14:paraId="165984A3"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Closure of the comments</w:t>
            </w:r>
            <w:r w:rsidRPr="0050475F">
              <w:rPr>
                <w:rFonts w:asciiTheme="minorHAnsi" w:hAnsiTheme="minorHAnsi"/>
                <w:color w:val="000000"/>
                <w:sz w:val="20"/>
                <w:szCs w:val="20"/>
                <w:lang w:eastAsia="en-GB"/>
              </w:rPr>
              <w:br/>
              <w:t>2. AIA</w:t>
            </w:r>
          </w:p>
        </w:tc>
        <w:tc>
          <w:tcPr>
            <w:tcW w:w="4710" w:type="dxa"/>
            <w:tcBorders>
              <w:bottom w:val="single" w:sz="4" w:space="0" w:color="007C6A"/>
            </w:tcBorders>
            <w:shd w:val="clear" w:color="auto" w:fill="auto"/>
            <w:vAlign w:val="center"/>
            <w:hideMark/>
          </w:tcPr>
          <w:p w14:paraId="03422A59" w14:textId="77777777" w:rsidR="00D3015D" w:rsidRPr="0050475F" w:rsidRDefault="00D3015D" w:rsidP="0050475F">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Closure of the comments for L-2 and W-1</w:t>
            </w:r>
            <w:r w:rsidRPr="0050475F">
              <w:rPr>
                <w:rFonts w:asciiTheme="minorHAnsi" w:hAnsiTheme="minorHAnsi"/>
                <w:color w:val="000000"/>
                <w:sz w:val="20"/>
                <w:szCs w:val="20"/>
                <w:lang w:eastAsia="en-GB"/>
              </w:rPr>
              <w:br/>
              <w:t>2. A</w:t>
            </w:r>
            <w:r>
              <w:rPr>
                <w:rFonts w:asciiTheme="minorHAnsi" w:hAnsiTheme="minorHAnsi"/>
                <w:color w:val="000000"/>
                <w:sz w:val="20"/>
                <w:szCs w:val="20"/>
                <w:lang w:eastAsia="en-GB"/>
              </w:rPr>
              <w:t xml:space="preserve">ircraft Impact </w:t>
            </w:r>
            <w:r w:rsidRPr="0050475F">
              <w:rPr>
                <w:rFonts w:asciiTheme="minorHAnsi" w:hAnsiTheme="minorHAnsi"/>
                <w:color w:val="000000"/>
                <w:sz w:val="20"/>
                <w:szCs w:val="20"/>
                <w:lang w:eastAsia="en-GB"/>
              </w:rPr>
              <w:t>load time function</w:t>
            </w:r>
            <w:r>
              <w:rPr>
                <w:rFonts w:asciiTheme="minorHAnsi" w:hAnsiTheme="minorHAnsi"/>
                <w:color w:val="000000"/>
                <w:sz w:val="20"/>
                <w:szCs w:val="20"/>
                <w:lang w:eastAsia="en-GB"/>
              </w:rPr>
              <w:t>s</w:t>
            </w:r>
            <w:r w:rsidRPr="0050475F">
              <w:rPr>
                <w:rFonts w:asciiTheme="minorHAnsi" w:hAnsiTheme="minorHAnsi"/>
                <w:color w:val="000000"/>
                <w:sz w:val="20"/>
                <w:szCs w:val="20"/>
                <w:lang w:eastAsia="en-GB"/>
              </w:rPr>
              <w:br/>
              <w:t>3. Rationale of AIA protection strategy</w:t>
            </w:r>
            <w:r>
              <w:rPr>
                <w:rFonts w:asciiTheme="minorHAnsi" w:hAnsiTheme="minorHAnsi"/>
                <w:color w:val="000000"/>
                <w:sz w:val="20"/>
                <w:szCs w:val="20"/>
                <w:lang w:eastAsia="en-GB"/>
              </w:rPr>
              <w:t xml:space="preserve"> </w:t>
            </w:r>
          </w:p>
        </w:tc>
      </w:tr>
      <w:tr w:rsidR="00D3015D" w:rsidRPr="0050475F" w14:paraId="013DA49B" w14:textId="77777777" w:rsidTr="00671959">
        <w:trPr>
          <w:trHeight w:val="1236"/>
          <w:jc w:val="center"/>
        </w:trPr>
        <w:tc>
          <w:tcPr>
            <w:tcW w:w="648" w:type="dxa"/>
            <w:tcBorders>
              <w:top w:val="single" w:sz="4" w:space="0" w:color="007C6A"/>
            </w:tcBorders>
            <w:shd w:val="clear" w:color="auto" w:fill="FFE599" w:themeFill="accent4" w:themeFillTint="66"/>
            <w:noWrap/>
            <w:vAlign w:val="center"/>
            <w:hideMark/>
          </w:tcPr>
          <w:p w14:paraId="108A0341"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W-2</w:t>
            </w:r>
          </w:p>
        </w:tc>
        <w:tc>
          <w:tcPr>
            <w:tcW w:w="1117" w:type="dxa"/>
            <w:tcBorders>
              <w:top w:val="single" w:sz="4" w:space="0" w:color="007C6A"/>
            </w:tcBorders>
            <w:shd w:val="clear" w:color="auto" w:fill="FFE599" w:themeFill="accent4" w:themeFillTint="66"/>
            <w:noWrap/>
            <w:vAlign w:val="center"/>
            <w:hideMark/>
          </w:tcPr>
          <w:p w14:paraId="19AB8CAA"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Workshop</w:t>
            </w:r>
          </w:p>
        </w:tc>
        <w:tc>
          <w:tcPr>
            <w:tcW w:w="1892" w:type="dxa"/>
            <w:tcBorders>
              <w:top w:val="single" w:sz="4" w:space="0" w:color="007C6A"/>
            </w:tcBorders>
            <w:shd w:val="clear" w:color="auto" w:fill="FFE599" w:themeFill="accent4" w:themeFillTint="66"/>
            <w:vAlign w:val="center"/>
            <w:hideMark/>
          </w:tcPr>
          <w:p w14:paraId="65400423"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18-21 May</w:t>
            </w:r>
          </w:p>
        </w:tc>
        <w:tc>
          <w:tcPr>
            <w:tcW w:w="728" w:type="dxa"/>
            <w:tcBorders>
              <w:top w:val="single" w:sz="4" w:space="0" w:color="007C6A"/>
            </w:tcBorders>
            <w:shd w:val="clear" w:color="auto" w:fill="FFE599" w:themeFill="accent4" w:themeFillTint="66"/>
            <w:noWrap/>
            <w:vAlign w:val="center"/>
            <w:hideMark/>
          </w:tcPr>
          <w:p w14:paraId="63EB9D43"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top w:val="single" w:sz="4" w:space="0" w:color="007C6A"/>
            </w:tcBorders>
            <w:shd w:val="clear" w:color="auto" w:fill="FFE599" w:themeFill="accent4" w:themeFillTint="66"/>
            <w:noWrap/>
            <w:vAlign w:val="center"/>
            <w:hideMark/>
          </w:tcPr>
          <w:p w14:paraId="60FCF86B"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Shenzhen</w:t>
            </w:r>
            <w:r>
              <w:rPr>
                <w:rFonts w:asciiTheme="minorHAnsi" w:hAnsiTheme="minorHAnsi"/>
                <w:color w:val="000000"/>
                <w:sz w:val="20"/>
                <w:szCs w:val="20"/>
                <w:lang w:eastAsia="en-GB"/>
              </w:rPr>
              <w:t xml:space="preserve"> (China)</w:t>
            </w:r>
          </w:p>
        </w:tc>
        <w:tc>
          <w:tcPr>
            <w:tcW w:w="1312" w:type="dxa"/>
            <w:tcBorders>
              <w:top w:val="single" w:sz="4" w:space="0" w:color="007C6A"/>
            </w:tcBorders>
            <w:shd w:val="clear" w:color="auto" w:fill="FFE599" w:themeFill="accent4" w:themeFillTint="66"/>
            <w:noWrap/>
            <w:vAlign w:val="center"/>
            <w:hideMark/>
          </w:tcPr>
          <w:p w14:paraId="63D2FBFB"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4 days</w:t>
            </w:r>
          </w:p>
        </w:tc>
        <w:tc>
          <w:tcPr>
            <w:tcW w:w="2367" w:type="dxa"/>
            <w:tcBorders>
              <w:top w:val="single" w:sz="4" w:space="0" w:color="007C6A"/>
            </w:tcBorders>
            <w:shd w:val="clear" w:color="auto" w:fill="FFE599" w:themeFill="accent4" w:themeFillTint="66"/>
            <w:vAlign w:val="center"/>
            <w:hideMark/>
          </w:tcPr>
          <w:p w14:paraId="3019C797"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Case Study</w:t>
            </w:r>
            <w:r w:rsidRPr="0050475F">
              <w:rPr>
                <w:rFonts w:asciiTheme="minorHAnsi" w:hAnsiTheme="minorHAnsi"/>
                <w:color w:val="000000"/>
                <w:sz w:val="20"/>
                <w:szCs w:val="20"/>
                <w:lang w:eastAsia="en-GB"/>
              </w:rPr>
              <w:br/>
              <w:t>- Internal containment</w:t>
            </w:r>
            <w:r w:rsidRPr="0050475F">
              <w:rPr>
                <w:rFonts w:asciiTheme="minorHAnsi" w:hAnsiTheme="minorHAnsi"/>
                <w:color w:val="000000"/>
                <w:sz w:val="20"/>
                <w:szCs w:val="20"/>
                <w:lang w:eastAsia="en-GB"/>
              </w:rPr>
              <w:br/>
              <w:t>- AIA</w:t>
            </w:r>
          </w:p>
        </w:tc>
        <w:tc>
          <w:tcPr>
            <w:tcW w:w="4710" w:type="dxa"/>
            <w:tcBorders>
              <w:top w:val="single" w:sz="4" w:space="0" w:color="007C6A"/>
            </w:tcBorders>
            <w:shd w:val="clear" w:color="auto" w:fill="FFE599" w:themeFill="accent4" w:themeFillTint="66"/>
            <w:vAlign w:val="center"/>
            <w:hideMark/>
          </w:tcPr>
          <w:p w14:paraId="680ACBE9" w14:textId="77777777" w:rsidR="00D3015D" w:rsidRPr="0050475F" w:rsidRDefault="00D3015D" w:rsidP="0050475F">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Internal containment structural analysis and calculation</w:t>
            </w:r>
            <w:r w:rsidRPr="0050475F">
              <w:rPr>
                <w:rFonts w:asciiTheme="minorHAnsi" w:hAnsiTheme="minorHAnsi"/>
                <w:color w:val="000000"/>
                <w:sz w:val="20"/>
                <w:szCs w:val="20"/>
                <w:lang w:eastAsia="en-GB"/>
              </w:rPr>
              <w:br/>
              <w:t xml:space="preserve">2. </w:t>
            </w:r>
            <w:r>
              <w:rPr>
                <w:rFonts w:asciiTheme="minorHAnsi" w:hAnsiTheme="minorHAnsi"/>
                <w:color w:val="000000"/>
                <w:sz w:val="20"/>
                <w:szCs w:val="20"/>
                <w:lang w:eastAsia="en-GB"/>
              </w:rPr>
              <w:t xml:space="preserve">Aircraft Impact </w:t>
            </w:r>
            <w:r w:rsidRPr="0050475F">
              <w:rPr>
                <w:rFonts w:asciiTheme="minorHAnsi" w:hAnsiTheme="minorHAnsi"/>
                <w:color w:val="000000"/>
                <w:sz w:val="20"/>
                <w:szCs w:val="20"/>
                <w:lang w:eastAsia="en-GB"/>
              </w:rPr>
              <w:t>analysis and calculation</w:t>
            </w:r>
            <w:r w:rsidRPr="0050475F">
              <w:rPr>
                <w:rFonts w:asciiTheme="minorHAnsi" w:hAnsiTheme="minorHAnsi"/>
                <w:color w:val="000000"/>
                <w:sz w:val="20"/>
                <w:szCs w:val="20"/>
                <w:lang w:eastAsia="en-GB"/>
              </w:rPr>
              <w:br/>
              <w:t>3. FCG3 Civil structure 3D models</w:t>
            </w:r>
          </w:p>
        </w:tc>
      </w:tr>
      <w:tr w:rsidR="00D3015D" w:rsidRPr="0050475F" w14:paraId="684DD5BF" w14:textId="77777777" w:rsidTr="00671959">
        <w:trPr>
          <w:trHeight w:val="300"/>
          <w:jc w:val="center"/>
        </w:trPr>
        <w:tc>
          <w:tcPr>
            <w:tcW w:w="648" w:type="dxa"/>
            <w:tcBorders>
              <w:bottom w:val="single" w:sz="4" w:space="0" w:color="007C6A"/>
            </w:tcBorders>
            <w:shd w:val="clear" w:color="auto" w:fill="auto"/>
            <w:noWrap/>
            <w:vAlign w:val="center"/>
            <w:hideMark/>
          </w:tcPr>
          <w:p w14:paraId="34E0848F"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w:t>
            </w:r>
          </w:p>
        </w:tc>
        <w:tc>
          <w:tcPr>
            <w:tcW w:w="1117" w:type="dxa"/>
            <w:tcBorders>
              <w:bottom w:val="single" w:sz="4" w:space="0" w:color="007C6A"/>
            </w:tcBorders>
            <w:shd w:val="clear" w:color="auto" w:fill="auto"/>
            <w:noWrap/>
            <w:vAlign w:val="center"/>
            <w:hideMark/>
          </w:tcPr>
          <w:p w14:paraId="244A28E9"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tcBorders>
              <w:bottom w:val="single" w:sz="4" w:space="0" w:color="007C6A"/>
            </w:tcBorders>
            <w:shd w:val="clear" w:color="auto" w:fill="auto"/>
            <w:noWrap/>
            <w:vAlign w:val="center"/>
            <w:hideMark/>
          </w:tcPr>
          <w:p w14:paraId="4C103225"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24</w:t>
            </w:r>
            <w:r>
              <w:rPr>
                <w:rFonts w:asciiTheme="minorHAnsi" w:hAnsiTheme="minorHAnsi"/>
                <w:color w:val="000000"/>
                <w:sz w:val="20"/>
                <w:szCs w:val="20"/>
                <w:lang w:eastAsia="en-GB"/>
              </w:rPr>
              <w:t>-25</w:t>
            </w:r>
            <w:r w:rsidRPr="0050475F">
              <w:rPr>
                <w:rFonts w:asciiTheme="minorHAnsi" w:hAnsiTheme="minorHAnsi"/>
                <w:color w:val="000000"/>
                <w:sz w:val="20"/>
                <w:szCs w:val="20"/>
                <w:lang w:eastAsia="en-GB"/>
              </w:rPr>
              <w:t xml:space="preserve"> June</w:t>
            </w:r>
          </w:p>
        </w:tc>
        <w:tc>
          <w:tcPr>
            <w:tcW w:w="728" w:type="dxa"/>
            <w:tcBorders>
              <w:bottom w:val="single" w:sz="4" w:space="0" w:color="007C6A"/>
            </w:tcBorders>
            <w:shd w:val="clear" w:color="auto" w:fill="auto"/>
            <w:noWrap/>
            <w:vAlign w:val="center"/>
            <w:hideMark/>
          </w:tcPr>
          <w:p w14:paraId="2460A02E"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bottom w:val="single" w:sz="4" w:space="0" w:color="007C6A"/>
            </w:tcBorders>
            <w:shd w:val="clear" w:color="auto" w:fill="auto"/>
            <w:noWrap/>
            <w:vAlign w:val="center"/>
            <w:hideMark/>
          </w:tcPr>
          <w:p w14:paraId="29EDC1B4"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Video</w:t>
            </w:r>
          </w:p>
        </w:tc>
        <w:tc>
          <w:tcPr>
            <w:tcW w:w="1312" w:type="dxa"/>
            <w:tcBorders>
              <w:bottom w:val="single" w:sz="4" w:space="0" w:color="007C6A"/>
            </w:tcBorders>
            <w:shd w:val="clear" w:color="auto" w:fill="auto"/>
            <w:noWrap/>
            <w:vAlign w:val="center"/>
            <w:hideMark/>
          </w:tcPr>
          <w:p w14:paraId="212CEAB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 days</w:t>
            </w:r>
          </w:p>
        </w:tc>
        <w:tc>
          <w:tcPr>
            <w:tcW w:w="2367" w:type="dxa"/>
            <w:tcBorders>
              <w:bottom w:val="single" w:sz="4" w:space="0" w:color="007C6A"/>
            </w:tcBorders>
            <w:shd w:val="clear" w:color="auto" w:fill="auto"/>
            <w:noWrap/>
            <w:vAlign w:val="center"/>
            <w:hideMark/>
          </w:tcPr>
          <w:p w14:paraId="533422AD"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w:t>
            </w:r>
          </w:p>
        </w:tc>
        <w:tc>
          <w:tcPr>
            <w:tcW w:w="4710" w:type="dxa"/>
            <w:tcBorders>
              <w:bottom w:val="single" w:sz="4" w:space="0" w:color="007C6A"/>
            </w:tcBorders>
            <w:shd w:val="clear" w:color="auto" w:fill="auto"/>
            <w:noWrap/>
            <w:vAlign w:val="center"/>
            <w:hideMark/>
          </w:tcPr>
          <w:p w14:paraId="12231E4B"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 for W-2</w:t>
            </w:r>
          </w:p>
        </w:tc>
      </w:tr>
      <w:tr w:rsidR="00D3015D" w:rsidRPr="0050475F" w14:paraId="7727A2D3" w14:textId="77777777" w:rsidTr="00671959">
        <w:trPr>
          <w:trHeight w:val="1941"/>
          <w:jc w:val="center"/>
        </w:trPr>
        <w:tc>
          <w:tcPr>
            <w:tcW w:w="648" w:type="dxa"/>
            <w:tcBorders>
              <w:top w:val="single" w:sz="4" w:space="0" w:color="007C6A"/>
            </w:tcBorders>
            <w:shd w:val="clear" w:color="auto" w:fill="FFE599" w:themeFill="accent4" w:themeFillTint="66"/>
            <w:noWrap/>
            <w:vAlign w:val="center"/>
            <w:hideMark/>
          </w:tcPr>
          <w:p w14:paraId="0D0DEA9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W-3</w:t>
            </w:r>
          </w:p>
        </w:tc>
        <w:tc>
          <w:tcPr>
            <w:tcW w:w="1117" w:type="dxa"/>
            <w:tcBorders>
              <w:top w:val="single" w:sz="4" w:space="0" w:color="007C6A"/>
            </w:tcBorders>
            <w:shd w:val="clear" w:color="auto" w:fill="FFE599" w:themeFill="accent4" w:themeFillTint="66"/>
            <w:noWrap/>
            <w:vAlign w:val="center"/>
            <w:hideMark/>
          </w:tcPr>
          <w:p w14:paraId="69EC588C"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Workshop</w:t>
            </w:r>
          </w:p>
        </w:tc>
        <w:tc>
          <w:tcPr>
            <w:tcW w:w="1892" w:type="dxa"/>
            <w:tcBorders>
              <w:top w:val="single" w:sz="4" w:space="0" w:color="007C6A"/>
            </w:tcBorders>
            <w:shd w:val="clear" w:color="auto" w:fill="FFE599" w:themeFill="accent4" w:themeFillTint="66"/>
            <w:noWrap/>
            <w:vAlign w:val="center"/>
            <w:hideMark/>
          </w:tcPr>
          <w:p w14:paraId="2B0DE294"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27-30 July</w:t>
            </w:r>
          </w:p>
        </w:tc>
        <w:tc>
          <w:tcPr>
            <w:tcW w:w="728" w:type="dxa"/>
            <w:tcBorders>
              <w:top w:val="single" w:sz="4" w:space="0" w:color="007C6A"/>
            </w:tcBorders>
            <w:shd w:val="clear" w:color="auto" w:fill="FFE599" w:themeFill="accent4" w:themeFillTint="66"/>
            <w:noWrap/>
            <w:vAlign w:val="center"/>
            <w:hideMark/>
          </w:tcPr>
          <w:p w14:paraId="4EBA1AEF"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top w:val="single" w:sz="4" w:space="0" w:color="007C6A"/>
            </w:tcBorders>
            <w:shd w:val="clear" w:color="auto" w:fill="FFE599" w:themeFill="accent4" w:themeFillTint="66"/>
            <w:noWrap/>
            <w:vAlign w:val="center"/>
            <w:hideMark/>
          </w:tcPr>
          <w:p w14:paraId="54A8347D"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London</w:t>
            </w:r>
          </w:p>
        </w:tc>
        <w:tc>
          <w:tcPr>
            <w:tcW w:w="1312" w:type="dxa"/>
            <w:tcBorders>
              <w:top w:val="single" w:sz="4" w:space="0" w:color="007C6A"/>
            </w:tcBorders>
            <w:shd w:val="clear" w:color="auto" w:fill="FFE599" w:themeFill="accent4" w:themeFillTint="66"/>
            <w:noWrap/>
            <w:vAlign w:val="center"/>
            <w:hideMark/>
          </w:tcPr>
          <w:p w14:paraId="53F28E4E"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4 days</w:t>
            </w:r>
          </w:p>
        </w:tc>
        <w:tc>
          <w:tcPr>
            <w:tcW w:w="2367" w:type="dxa"/>
            <w:tcBorders>
              <w:top w:val="single" w:sz="4" w:space="0" w:color="007C6A"/>
            </w:tcBorders>
            <w:shd w:val="clear" w:color="auto" w:fill="FFE599" w:themeFill="accent4" w:themeFillTint="66"/>
            <w:vAlign w:val="center"/>
            <w:hideMark/>
          </w:tcPr>
          <w:p w14:paraId="1B4A1995"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Case Study</w:t>
            </w:r>
            <w:r w:rsidRPr="0050475F">
              <w:rPr>
                <w:rFonts w:asciiTheme="minorHAnsi" w:hAnsiTheme="minorHAnsi"/>
                <w:color w:val="000000"/>
                <w:sz w:val="20"/>
                <w:szCs w:val="20"/>
                <w:lang w:eastAsia="en-GB"/>
              </w:rPr>
              <w:br/>
              <w:t>- Inner containment Liner</w:t>
            </w:r>
            <w:r w:rsidRPr="0050475F">
              <w:rPr>
                <w:rFonts w:asciiTheme="minorHAnsi" w:hAnsiTheme="minorHAnsi"/>
                <w:color w:val="000000"/>
                <w:sz w:val="20"/>
                <w:szCs w:val="20"/>
                <w:lang w:eastAsia="en-GB"/>
              </w:rPr>
              <w:br/>
              <w:t>- Inclination and settlement</w:t>
            </w:r>
            <w:r w:rsidRPr="0050475F">
              <w:rPr>
                <w:rFonts w:asciiTheme="minorHAnsi" w:hAnsiTheme="minorHAnsi"/>
                <w:color w:val="000000"/>
                <w:sz w:val="20"/>
                <w:szCs w:val="20"/>
                <w:lang w:eastAsia="en-GB"/>
              </w:rPr>
              <w:br/>
              <w:t>- AIA dynamic</w:t>
            </w:r>
            <w:r w:rsidRPr="0050475F">
              <w:rPr>
                <w:rFonts w:asciiTheme="minorHAnsi" w:hAnsiTheme="minorHAnsi"/>
                <w:color w:val="000000"/>
                <w:sz w:val="20"/>
                <w:szCs w:val="20"/>
                <w:lang w:eastAsia="en-GB"/>
              </w:rPr>
              <w:br/>
              <w:t>- Concrete barrier substantiation</w:t>
            </w:r>
          </w:p>
        </w:tc>
        <w:tc>
          <w:tcPr>
            <w:tcW w:w="4710" w:type="dxa"/>
            <w:tcBorders>
              <w:top w:val="single" w:sz="4" w:space="0" w:color="007C6A"/>
            </w:tcBorders>
            <w:shd w:val="clear" w:color="auto" w:fill="FFE599" w:themeFill="accent4" w:themeFillTint="66"/>
            <w:vAlign w:val="center"/>
            <w:hideMark/>
          </w:tcPr>
          <w:p w14:paraId="04C43B67"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Internal containment liner</w:t>
            </w:r>
            <w:r w:rsidRPr="0050475F">
              <w:rPr>
                <w:rFonts w:asciiTheme="minorHAnsi" w:hAnsiTheme="minorHAnsi"/>
                <w:color w:val="000000"/>
                <w:sz w:val="20"/>
                <w:szCs w:val="20"/>
                <w:lang w:eastAsia="en-GB"/>
              </w:rPr>
              <w:br/>
              <w:t>2. Inclination and differential settlement</w:t>
            </w:r>
            <w:r w:rsidRPr="0050475F">
              <w:rPr>
                <w:rFonts w:asciiTheme="minorHAnsi" w:hAnsiTheme="minorHAnsi"/>
                <w:color w:val="000000"/>
                <w:sz w:val="20"/>
                <w:szCs w:val="20"/>
                <w:lang w:eastAsia="en-GB"/>
              </w:rPr>
              <w:br/>
              <w:t>3. AIA dynamic study</w:t>
            </w:r>
            <w:r w:rsidRPr="0050475F">
              <w:rPr>
                <w:rFonts w:asciiTheme="minorHAnsi" w:hAnsiTheme="minorHAnsi"/>
                <w:color w:val="000000"/>
                <w:sz w:val="20"/>
                <w:szCs w:val="20"/>
                <w:lang w:eastAsia="en-GB"/>
              </w:rPr>
              <w:br/>
              <w:t>4. SSSI effect study</w:t>
            </w:r>
            <w:r w:rsidRPr="0050475F">
              <w:rPr>
                <w:rFonts w:asciiTheme="minorHAnsi" w:hAnsiTheme="minorHAnsi"/>
                <w:color w:val="000000"/>
                <w:sz w:val="20"/>
                <w:szCs w:val="20"/>
                <w:lang w:eastAsia="en-GB"/>
              </w:rPr>
              <w:br/>
              <w:t>5. Concrete barrier substantiations for BFX and safeguard buildings</w:t>
            </w:r>
            <w:r w:rsidRPr="0050475F">
              <w:rPr>
                <w:rFonts w:asciiTheme="minorHAnsi" w:hAnsiTheme="minorHAnsi"/>
                <w:color w:val="000000"/>
                <w:sz w:val="20"/>
                <w:szCs w:val="20"/>
                <w:lang w:eastAsia="en-GB"/>
              </w:rPr>
              <w:br/>
              <w:t>6. SFR schedules for the other buildings</w:t>
            </w:r>
          </w:p>
        </w:tc>
      </w:tr>
      <w:tr w:rsidR="00D3015D" w:rsidRPr="0050475F" w14:paraId="3752E44E" w14:textId="77777777" w:rsidTr="00671959">
        <w:trPr>
          <w:trHeight w:val="300"/>
          <w:jc w:val="center"/>
        </w:trPr>
        <w:tc>
          <w:tcPr>
            <w:tcW w:w="648" w:type="dxa"/>
            <w:tcBorders>
              <w:bottom w:val="single" w:sz="4" w:space="0" w:color="007C6A"/>
            </w:tcBorders>
            <w:shd w:val="clear" w:color="auto" w:fill="auto"/>
            <w:noWrap/>
            <w:vAlign w:val="center"/>
            <w:hideMark/>
          </w:tcPr>
          <w:p w14:paraId="469E72A3"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L-5</w:t>
            </w:r>
          </w:p>
        </w:tc>
        <w:tc>
          <w:tcPr>
            <w:tcW w:w="1117" w:type="dxa"/>
            <w:tcBorders>
              <w:bottom w:val="single" w:sz="4" w:space="0" w:color="007C6A"/>
            </w:tcBorders>
            <w:shd w:val="clear" w:color="auto" w:fill="auto"/>
            <w:noWrap/>
            <w:vAlign w:val="center"/>
            <w:hideMark/>
          </w:tcPr>
          <w:p w14:paraId="47A0A5F7"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tcBorders>
              <w:bottom w:val="single" w:sz="4" w:space="0" w:color="007C6A"/>
            </w:tcBorders>
            <w:shd w:val="clear" w:color="auto" w:fill="auto"/>
            <w:noWrap/>
            <w:vAlign w:val="center"/>
            <w:hideMark/>
          </w:tcPr>
          <w:p w14:paraId="790BCAE5" w14:textId="77777777" w:rsidR="00D3015D" w:rsidRPr="0050475F" w:rsidRDefault="00D3015D" w:rsidP="0050475F">
            <w:pPr>
              <w:jc w:val="center"/>
              <w:rPr>
                <w:rFonts w:asciiTheme="minorHAnsi" w:hAnsiTheme="minorHAnsi"/>
                <w:color w:val="000000"/>
                <w:sz w:val="20"/>
                <w:szCs w:val="20"/>
                <w:lang w:eastAsia="en-GB"/>
              </w:rPr>
            </w:pPr>
            <w:r>
              <w:rPr>
                <w:rFonts w:asciiTheme="minorHAnsi" w:hAnsiTheme="minorHAnsi"/>
                <w:color w:val="000000"/>
                <w:sz w:val="20"/>
                <w:szCs w:val="20"/>
                <w:lang w:eastAsia="en-GB"/>
              </w:rPr>
              <w:t>3-</w:t>
            </w:r>
            <w:r w:rsidRPr="0050475F">
              <w:rPr>
                <w:rFonts w:asciiTheme="minorHAnsi" w:hAnsiTheme="minorHAnsi"/>
                <w:color w:val="000000"/>
                <w:sz w:val="20"/>
                <w:szCs w:val="20"/>
                <w:lang w:eastAsia="en-GB"/>
              </w:rPr>
              <w:t>4 September</w:t>
            </w:r>
          </w:p>
        </w:tc>
        <w:tc>
          <w:tcPr>
            <w:tcW w:w="728" w:type="dxa"/>
            <w:tcBorders>
              <w:bottom w:val="single" w:sz="4" w:space="0" w:color="007C6A"/>
            </w:tcBorders>
            <w:shd w:val="clear" w:color="auto" w:fill="auto"/>
            <w:noWrap/>
            <w:vAlign w:val="center"/>
            <w:hideMark/>
          </w:tcPr>
          <w:p w14:paraId="5473AF0C"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bottom w:val="single" w:sz="4" w:space="0" w:color="007C6A"/>
            </w:tcBorders>
            <w:shd w:val="clear" w:color="auto" w:fill="auto"/>
            <w:noWrap/>
            <w:vAlign w:val="center"/>
            <w:hideMark/>
          </w:tcPr>
          <w:p w14:paraId="750F42F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Video</w:t>
            </w:r>
          </w:p>
        </w:tc>
        <w:tc>
          <w:tcPr>
            <w:tcW w:w="1312" w:type="dxa"/>
            <w:tcBorders>
              <w:bottom w:val="single" w:sz="4" w:space="0" w:color="007C6A"/>
            </w:tcBorders>
            <w:shd w:val="clear" w:color="auto" w:fill="auto"/>
            <w:noWrap/>
            <w:vAlign w:val="center"/>
            <w:hideMark/>
          </w:tcPr>
          <w:p w14:paraId="6587DA63"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 days</w:t>
            </w:r>
          </w:p>
        </w:tc>
        <w:tc>
          <w:tcPr>
            <w:tcW w:w="2367" w:type="dxa"/>
            <w:tcBorders>
              <w:bottom w:val="single" w:sz="4" w:space="0" w:color="007C6A"/>
            </w:tcBorders>
            <w:shd w:val="clear" w:color="auto" w:fill="auto"/>
            <w:noWrap/>
            <w:vAlign w:val="center"/>
            <w:hideMark/>
          </w:tcPr>
          <w:p w14:paraId="27D1E2B4"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w:t>
            </w:r>
          </w:p>
        </w:tc>
        <w:tc>
          <w:tcPr>
            <w:tcW w:w="4710" w:type="dxa"/>
            <w:tcBorders>
              <w:bottom w:val="single" w:sz="4" w:space="0" w:color="007C6A"/>
            </w:tcBorders>
            <w:shd w:val="clear" w:color="auto" w:fill="auto"/>
            <w:noWrap/>
            <w:vAlign w:val="center"/>
            <w:hideMark/>
          </w:tcPr>
          <w:p w14:paraId="39F2EBF5"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 for W-3</w:t>
            </w:r>
          </w:p>
        </w:tc>
      </w:tr>
      <w:tr w:rsidR="00D3015D" w:rsidRPr="0050475F" w14:paraId="78B6EC35" w14:textId="77777777" w:rsidTr="00671959">
        <w:trPr>
          <w:trHeight w:val="506"/>
          <w:jc w:val="center"/>
        </w:trPr>
        <w:tc>
          <w:tcPr>
            <w:tcW w:w="648" w:type="dxa"/>
            <w:tcBorders>
              <w:top w:val="single" w:sz="4" w:space="0" w:color="007C6A"/>
            </w:tcBorders>
            <w:shd w:val="clear" w:color="auto" w:fill="FFE599" w:themeFill="accent4" w:themeFillTint="66"/>
            <w:noWrap/>
            <w:vAlign w:val="center"/>
            <w:hideMark/>
          </w:tcPr>
          <w:p w14:paraId="020D571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W-4</w:t>
            </w:r>
          </w:p>
        </w:tc>
        <w:tc>
          <w:tcPr>
            <w:tcW w:w="1117" w:type="dxa"/>
            <w:tcBorders>
              <w:top w:val="single" w:sz="4" w:space="0" w:color="007C6A"/>
            </w:tcBorders>
            <w:shd w:val="clear" w:color="auto" w:fill="FFE599" w:themeFill="accent4" w:themeFillTint="66"/>
            <w:noWrap/>
            <w:vAlign w:val="center"/>
            <w:hideMark/>
          </w:tcPr>
          <w:p w14:paraId="54D1A24E"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Workshop</w:t>
            </w:r>
          </w:p>
        </w:tc>
        <w:tc>
          <w:tcPr>
            <w:tcW w:w="1892" w:type="dxa"/>
            <w:tcBorders>
              <w:top w:val="single" w:sz="4" w:space="0" w:color="007C6A"/>
            </w:tcBorders>
            <w:shd w:val="clear" w:color="auto" w:fill="FFE599" w:themeFill="accent4" w:themeFillTint="66"/>
            <w:vAlign w:val="center"/>
            <w:hideMark/>
          </w:tcPr>
          <w:p w14:paraId="094C6B99"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14-17 September</w:t>
            </w:r>
          </w:p>
        </w:tc>
        <w:tc>
          <w:tcPr>
            <w:tcW w:w="728" w:type="dxa"/>
            <w:tcBorders>
              <w:top w:val="single" w:sz="4" w:space="0" w:color="007C6A"/>
            </w:tcBorders>
            <w:shd w:val="clear" w:color="auto" w:fill="FFE599" w:themeFill="accent4" w:themeFillTint="66"/>
            <w:noWrap/>
            <w:vAlign w:val="center"/>
            <w:hideMark/>
          </w:tcPr>
          <w:p w14:paraId="53C88E38"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top w:val="single" w:sz="4" w:space="0" w:color="007C6A"/>
            </w:tcBorders>
            <w:shd w:val="clear" w:color="auto" w:fill="FFE599" w:themeFill="accent4" w:themeFillTint="66"/>
            <w:noWrap/>
            <w:vAlign w:val="center"/>
            <w:hideMark/>
          </w:tcPr>
          <w:p w14:paraId="5004D8AE" w14:textId="77777777" w:rsidR="00D3015D" w:rsidRPr="0050475F"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Shenzhen</w:t>
            </w:r>
            <w:r>
              <w:rPr>
                <w:rFonts w:asciiTheme="minorHAnsi" w:hAnsiTheme="minorHAnsi"/>
                <w:color w:val="000000"/>
                <w:sz w:val="20"/>
                <w:szCs w:val="20"/>
                <w:lang w:eastAsia="en-GB"/>
              </w:rPr>
              <w:t xml:space="preserve"> (China)</w:t>
            </w:r>
          </w:p>
        </w:tc>
        <w:tc>
          <w:tcPr>
            <w:tcW w:w="1312" w:type="dxa"/>
            <w:tcBorders>
              <w:top w:val="single" w:sz="4" w:space="0" w:color="007C6A"/>
            </w:tcBorders>
            <w:shd w:val="clear" w:color="auto" w:fill="FFE599" w:themeFill="accent4" w:themeFillTint="66"/>
            <w:noWrap/>
            <w:vAlign w:val="center"/>
            <w:hideMark/>
          </w:tcPr>
          <w:p w14:paraId="64F958FC"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4 days </w:t>
            </w:r>
          </w:p>
        </w:tc>
        <w:tc>
          <w:tcPr>
            <w:tcW w:w="2367" w:type="dxa"/>
            <w:tcBorders>
              <w:top w:val="single" w:sz="4" w:space="0" w:color="007C6A"/>
            </w:tcBorders>
            <w:shd w:val="clear" w:color="auto" w:fill="FFE599" w:themeFill="accent4" w:themeFillTint="66"/>
            <w:vAlign w:val="center"/>
            <w:hideMark/>
          </w:tcPr>
          <w:p w14:paraId="4CD7AA37"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Case Study</w:t>
            </w:r>
            <w:r w:rsidRPr="0050475F">
              <w:rPr>
                <w:rFonts w:asciiTheme="minorHAnsi" w:hAnsiTheme="minorHAnsi"/>
                <w:color w:val="000000"/>
                <w:sz w:val="20"/>
                <w:szCs w:val="20"/>
                <w:lang w:eastAsia="en-GB"/>
              </w:rPr>
              <w:br/>
              <w:t>- Sensitivity studies</w:t>
            </w:r>
            <w:r w:rsidRPr="0050475F">
              <w:rPr>
                <w:rFonts w:asciiTheme="minorHAnsi" w:hAnsiTheme="minorHAnsi"/>
                <w:color w:val="000000"/>
                <w:sz w:val="20"/>
                <w:szCs w:val="20"/>
                <w:lang w:eastAsia="en-GB"/>
              </w:rPr>
              <w:br/>
              <w:t>- Non classified structures</w:t>
            </w:r>
          </w:p>
        </w:tc>
        <w:tc>
          <w:tcPr>
            <w:tcW w:w="4710" w:type="dxa"/>
            <w:tcBorders>
              <w:top w:val="single" w:sz="4" w:space="0" w:color="007C6A"/>
            </w:tcBorders>
            <w:shd w:val="clear" w:color="auto" w:fill="FFE599" w:themeFill="accent4" w:themeFillTint="66"/>
            <w:vAlign w:val="center"/>
            <w:hideMark/>
          </w:tcPr>
          <w:p w14:paraId="08A9E4B0"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Sensitivity studies</w:t>
            </w:r>
            <w:r w:rsidRPr="0050475F">
              <w:rPr>
                <w:rFonts w:asciiTheme="minorHAnsi" w:hAnsiTheme="minorHAnsi"/>
                <w:color w:val="000000"/>
                <w:sz w:val="20"/>
                <w:szCs w:val="20"/>
                <w:lang w:eastAsia="en-GB"/>
              </w:rPr>
              <w:br/>
              <w:t>2. Non classified structures</w:t>
            </w:r>
          </w:p>
        </w:tc>
      </w:tr>
      <w:tr w:rsidR="00D3015D" w:rsidRPr="0050475F" w14:paraId="71C14184" w14:textId="77777777" w:rsidTr="00671959">
        <w:trPr>
          <w:trHeight w:val="300"/>
          <w:jc w:val="center"/>
        </w:trPr>
        <w:tc>
          <w:tcPr>
            <w:tcW w:w="648" w:type="dxa"/>
            <w:tcBorders>
              <w:bottom w:val="single" w:sz="4" w:space="0" w:color="007C6A"/>
            </w:tcBorders>
            <w:shd w:val="clear" w:color="auto" w:fill="auto"/>
            <w:noWrap/>
            <w:vAlign w:val="center"/>
            <w:hideMark/>
          </w:tcPr>
          <w:p w14:paraId="1C9096E8"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L-6</w:t>
            </w:r>
          </w:p>
        </w:tc>
        <w:tc>
          <w:tcPr>
            <w:tcW w:w="1117" w:type="dxa"/>
            <w:tcBorders>
              <w:bottom w:val="single" w:sz="4" w:space="0" w:color="007C6A"/>
            </w:tcBorders>
            <w:shd w:val="clear" w:color="auto" w:fill="auto"/>
            <w:noWrap/>
            <w:vAlign w:val="center"/>
            <w:hideMark/>
          </w:tcPr>
          <w:p w14:paraId="71F9FA4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tcBorders>
              <w:bottom w:val="single" w:sz="4" w:space="0" w:color="007C6A"/>
            </w:tcBorders>
            <w:shd w:val="clear" w:color="auto" w:fill="auto"/>
            <w:noWrap/>
            <w:vAlign w:val="center"/>
            <w:hideMark/>
          </w:tcPr>
          <w:p w14:paraId="1E025D64" w14:textId="77777777" w:rsidR="00D3015D" w:rsidRPr="0050475F" w:rsidRDefault="00D3015D" w:rsidP="0050475F">
            <w:pPr>
              <w:jc w:val="center"/>
              <w:rPr>
                <w:rFonts w:asciiTheme="minorHAnsi" w:hAnsiTheme="minorHAnsi"/>
                <w:color w:val="000000"/>
                <w:sz w:val="20"/>
                <w:szCs w:val="20"/>
                <w:lang w:eastAsia="en-GB"/>
              </w:rPr>
            </w:pPr>
            <w:r>
              <w:rPr>
                <w:rFonts w:asciiTheme="minorHAnsi" w:hAnsiTheme="minorHAnsi"/>
                <w:color w:val="000000"/>
                <w:sz w:val="20"/>
                <w:szCs w:val="20"/>
                <w:lang w:eastAsia="en-GB"/>
              </w:rPr>
              <w:t>28-29 October</w:t>
            </w:r>
          </w:p>
        </w:tc>
        <w:tc>
          <w:tcPr>
            <w:tcW w:w="728" w:type="dxa"/>
            <w:tcBorders>
              <w:bottom w:val="single" w:sz="4" w:space="0" w:color="007C6A"/>
            </w:tcBorders>
            <w:shd w:val="clear" w:color="auto" w:fill="auto"/>
            <w:noWrap/>
            <w:vAlign w:val="center"/>
            <w:hideMark/>
          </w:tcPr>
          <w:p w14:paraId="5BC58DC8"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bottom w:val="single" w:sz="4" w:space="0" w:color="007C6A"/>
            </w:tcBorders>
            <w:shd w:val="clear" w:color="auto" w:fill="auto"/>
            <w:noWrap/>
            <w:vAlign w:val="center"/>
            <w:hideMark/>
          </w:tcPr>
          <w:p w14:paraId="44DD244C"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Video</w:t>
            </w:r>
          </w:p>
        </w:tc>
        <w:tc>
          <w:tcPr>
            <w:tcW w:w="1312" w:type="dxa"/>
            <w:tcBorders>
              <w:bottom w:val="single" w:sz="4" w:space="0" w:color="007C6A"/>
            </w:tcBorders>
            <w:shd w:val="clear" w:color="auto" w:fill="auto"/>
            <w:noWrap/>
            <w:vAlign w:val="center"/>
            <w:hideMark/>
          </w:tcPr>
          <w:p w14:paraId="72C64E0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 days </w:t>
            </w:r>
          </w:p>
        </w:tc>
        <w:tc>
          <w:tcPr>
            <w:tcW w:w="2367" w:type="dxa"/>
            <w:tcBorders>
              <w:bottom w:val="single" w:sz="4" w:space="0" w:color="007C6A"/>
            </w:tcBorders>
            <w:shd w:val="clear" w:color="auto" w:fill="auto"/>
            <w:noWrap/>
            <w:vAlign w:val="center"/>
            <w:hideMark/>
          </w:tcPr>
          <w:p w14:paraId="3CAB4066"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w:t>
            </w:r>
          </w:p>
        </w:tc>
        <w:tc>
          <w:tcPr>
            <w:tcW w:w="4710" w:type="dxa"/>
            <w:tcBorders>
              <w:bottom w:val="single" w:sz="4" w:space="0" w:color="007C6A"/>
            </w:tcBorders>
            <w:shd w:val="clear" w:color="auto" w:fill="auto"/>
            <w:noWrap/>
            <w:vAlign w:val="center"/>
            <w:hideMark/>
          </w:tcPr>
          <w:p w14:paraId="10D26033"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 for W-4</w:t>
            </w:r>
          </w:p>
        </w:tc>
      </w:tr>
      <w:tr w:rsidR="00D3015D" w:rsidRPr="0050475F" w14:paraId="299C628A" w14:textId="77777777" w:rsidTr="00671959">
        <w:trPr>
          <w:trHeight w:val="1131"/>
          <w:jc w:val="center"/>
        </w:trPr>
        <w:tc>
          <w:tcPr>
            <w:tcW w:w="648" w:type="dxa"/>
            <w:tcBorders>
              <w:top w:val="single" w:sz="4" w:space="0" w:color="007C6A"/>
            </w:tcBorders>
            <w:shd w:val="clear" w:color="auto" w:fill="FFE599" w:themeFill="accent4" w:themeFillTint="66"/>
            <w:noWrap/>
            <w:vAlign w:val="center"/>
            <w:hideMark/>
          </w:tcPr>
          <w:p w14:paraId="1DFB5F9D"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W-5</w:t>
            </w:r>
          </w:p>
        </w:tc>
        <w:tc>
          <w:tcPr>
            <w:tcW w:w="1117" w:type="dxa"/>
            <w:tcBorders>
              <w:top w:val="single" w:sz="4" w:space="0" w:color="007C6A"/>
            </w:tcBorders>
            <w:shd w:val="clear" w:color="auto" w:fill="FFE599" w:themeFill="accent4" w:themeFillTint="66"/>
            <w:noWrap/>
            <w:vAlign w:val="center"/>
            <w:hideMark/>
          </w:tcPr>
          <w:p w14:paraId="4F8FCAD9"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Workshop</w:t>
            </w:r>
          </w:p>
        </w:tc>
        <w:tc>
          <w:tcPr>
            <w:tcW w:w="1892" w:type="dxa"/>
            <w:tcBorders>
              <w:top w:val="single" w:sz="4" w:space="0" w:color="007C6A"/>
            </w:tcBorders>
            <w:shd w:val="clear" w:color="auto" w:fill="FFE599" w:themeFill="accent4" w:themeFillTint="66"/>
            <w:vAlign w:val="center"/>
            <w:hideMark/>
          </w:tcPr>
          <w:p w14:paraId="5A65C53E"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23</w:t>
            </w:r>
            <w:r>
              <w:rPr>
                <w:rFonts w:asciiTheme="minorHAnsi" w:hAnsiTheme="minorHAnsi"/>
                <w:color w:val="000000"/>
                <w:sz w:val="20"/>
                <w:szCs w:val="20"/>
                <w:lang w:eastAsia="en-GB"/>
              </w:rPr>
              <w:t>-26</w:t>
            </w:r>
            <w:r w:rsidRPr="0050475F">
              <w:rPr>
                <w:rFonts w:asciiTheme="minorHAnsi" w:hAnsiTheme="minorHAnsi"/>
                <w:color w:val="000000"/>
                <w:sz w:val="20"/>
                <w:szCs w:val="20"/>
                <w:lang w:eastAsia="en-GB"/>
              </w:rPr>
              <w:t xml:space="preserve"> November</w:t>
            </w:r>
          </w:p>
        </w:tc>
        <w:tc>
          <w:tcPr>
            <w:tcW w:w="728" w:type="dxa"/>
            <w:tcBorders>
              <w:top w:val="single" w:sz="4" w:space="0" w:color="007C6A"/>
            </w:tcBorders>
            <w:shd w:val="clear" w:color="auto" w:fill="FFE599" w:themeFill="accent4" w:themeFillTint="66"/>
            <w:noWrap/>
            <w:vAlign w:val="center"/>
            <w:hideMark/>
          </w:tcPr>
          <w:p w14:paraId="0D4CB045"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tcBorders>
              <w:top w:val="single" w:sz="4" w:space="0" w:color="007C6A"/>
            </w:tcBorders>
            <w:shd w:val="clear" w:color="auto" w:fill="FFE599" w:themeFill="accent4" w:themeFillTint="66"/>
            <w:noWrap/>
            <w:vAlign w:val="center"/>
            <w:hideMark/>
          </w:tcPr>
          <w:p w14:paraId="52130B4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London</w:t>
            </w:r>
          </w:p>
        </w:tc>
        <w:tc>
          <w:tcPr>
            <w:tcW w:w="1312" w:type="dxa"/>
            <w:tcBorders>
              <w:top w:val="single" w:sz="4" w:space="0" w:color="007C6A"/>
            </w:tcBorders>
            <w:shd w:val="clear" w:color="auto" w:fill="FFE599" w:themeFill="accent4" w:themeFillTint="66"/>
            <w:noWrap/>
            <w:vAlign w:val="center"/>
            <w:hideMark/>
          </w:tcPr>
          <w:p w14:paraId="3FA37B54"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 4 days</w:t>
            </w:r>
          </w:p>
        </w:tc>
        <w:tc>
          <w:tcPr>
            <w:tcW w:w="2367" w:type="dxa"/>
            <w:tcBorders>
              <w:top w:val="single" w:sz="4" w:space="0" w:color="007C6A"/>
            </w:tcBorders>
            <w:shd w:val="clear" w:color="auto" w:fill="FFE599" w:themeFill="accent4" w:themeFillTint="66"/>
            <w:vAlign w:val="center"/>
            <w:hideMark/>
          </w:tcPr>
          <w:p w14:paraId="7DBF20A0"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Case Study</w:t>
            </w:r>
            <w:r w:rsidRPr="0050475F">
              <w:rPr>
                <w:rFonts w:asciiTheme="minorHAnsi" w:hAnsiTheme="minorHAnsi"/>
                <w:color w:val="000000"/>
                <w:sz w:val="20"/>
                <w:szCs w:val="20"/>
                <w:lang w:eastAsia="en-GB"/>
              </w:rPr>
              <w:br/>
              <w:t>- Other civil engineering topic reports</w:t>
            </w:r>
            <w:r w:rsidRPr="0050475F">
              <w:rPr>
                <w:rFonts w:asciiTheme="minorHAnsi" w:hAnsiTheme="minorHAnsi"/>
                <w:color w:val="000000"/>
                <w:sz w:val="20"/>
                <w:szCs w:val="20"/>
                <w:lang w:eastAsia="en-GB"/>
              </w:rPr>
              <w:br/>
              <w:t>- Typical liners</w:t>
            </w:r>
            <w:r w:rsidRPr="0050475F">
              <w:rPr>
                <w:rFonts w:asciiTheme="minorHAnsi" w:hAnsiTheme="minorHAnsi"/>
                <w:color w:val="000000"/>
                <w:sz w:val="20"/>
                <w:szCs w:val="20"/>
                <w:lang w:eastAsia="en-GB"/>
              </w:rPr>
              <w:br/>
              <w:t xml:space="preserve"> - AIA substantiation</w:t>
            </w:r>
          </w:p>
        </w:tc>
        <w:tc>
          <w:tcPr>
            <w:tcW w:w="4710" w:type="dxa"/>
            <w:tcBorders>
              <w:top w:val="single" w:sz="4" w:space="0" w:color="007C6A"/>
            </w:tcBorders>
            <w:shd w:val="clear" w:color="auto" w:fill="FFE599" w:themeFill="accent4" w:themeFillTint="66"/>
            <w:vAlign w:val="center"/>
            <w:hideMark/>
          </w:tcPr>
          <w:p w14:paraId="28539589"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Waterproof</w:t>
            </w:r>
            <w:r w:rsidRPr="0050475F">
              <w:rPr>
                <w:rFonts w:asciiTheme="minorHAnsi" w:hAnsiTheme="minorHAnsi"/>
                <w:color w:val="000000"/>
                <w:sz w:val="20"/>
                <w:szCs w:val="20"/>
                <w:lang w:eastAsia="en-GB"/>
              </w:rPr>
              <w:br/>
              <w:t>2. Construction and testing</w:t>
            </w:r>
            <w:r w:rsidRPr="0050475F">
              <w:rPr>
                <w:rFonts w:asciiTheme="minorHAnsi" w:hAnsiTheme="minorHAnsi"/>
                <w:color w:val="000000"/>
                <w:sz w:val="20"/>
                <w:szCs w:val="20"/>
                <w:lang w:eastAsia="en-GB"/>
              </w:rPr>
              <w:br/>
              <w:t>3. In-Service inspection and testing</w:t>
            </w:r>
            <w:r w:rsidRPr="0050475F">
              <w:rPr>
                <w:rFonts w:asciiTheme="minorHAnsi" w:hAnsiTheme="minorHAnsi"/>
                <w:color w:val="000000"/>
                <w:sz w:val="20"/>
                <w:szCs w:val="20"/>
                <w:lang w:eastAsia="en-GB"/>
              </w:rPr>
              <w:br/>
              <w:t>4. Decommissioning</w:t>
            </w:r>
            <w:r w:rsidRPr="0050475F">
              <w:rPr>
                <w:rFonts w:asciiTheme="minorHAnsi" w:hAnsiTheme="minorHAnsi"/>
                <w:color w:val="000000"/>
                <w:sz w:val="20"/>
                <w:szCs w:val="20"/>
                <w:lang w:eastAsia="en-GB"/>
              </w:rPr>
              <w:br/>
              <w:t>5. Typical liners</w:t>
            </w:r>
            <w:r w:rsidRPr="0050475F">
              <w:rPr>
                <w:rFonts w:asciiTheme="minorHAnsi" w:hAnsiTheme="minorHAnsi"/>
                <w:color w:val="000000"/>
                <w:sz w:val="20"/>
                <w:szCs w:val="20"/>
                <w:lang w:eastAsia="en-GB"/>
              </w:rPr>
              <w:br/>
              <w:t>6. AIA substantiation</w:t>
            </w:r>
          </w:p>
        </w:tc>
      </w:tr>
      <w:tr w:rsidR="00D3015D" w:rsidRPr="0050475F" w14:paraId="42659F87" w14:textId="77777777" w:rsidTr="0050475F">
        <w:trPr>
          <w:trHeight w:val="300"/>
          <w:jc w:val="center"/>
        </w:trPr>
        <w:tc>
          <w:tcPr>
            <w:tcW w:w="648" w:type="dxa"/>
            <w:shd w:val="clear" w:color="auto" w:fill="auto"/>
            <w:noWrap/>
            <w:vAlign w:val="center"/>
            <w:hideMark/>
          </w:tcPr>
          <w:p w14:paraId="6F7D23B1"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L-7</w:t>
            </w:r>
          </w:p>
        </w:tc>
        <w:tc>
          <w:tcPr>
            <w:tcW w:w="1117" w:type="dxa"/>
            <w:shd w:val="clear" w:color="auto" w:fill="auto"/>
            <w:noWrap/>
            <w:vAlign w:val="center"/>
            <w:hideMark/>
          </w:tcPr>
          <w:p w14:paraId="2ECF3C28"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shd w:val="clear" w:color="auto" w:fill="auto"/>
            <w:noWrap/>
            <w:vAlign w:val="center"/>
            <w:hideMark/>
          </w:tcPr>
          <w:p w14:paraId="5F4391F0" w14:textId="77777777" w:rsidR="00D3015D" w:rsidRPr="0050475F" w:rsidRDefault="00D3015D" w:rsidP="0050475F">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Mid-</w:t>
            </w:r>
            <w:r>
              <w:rPr>
                <w:rFonts w:asciiTheme="minorHAnsi" w:hAnsiTheme="minorHAnsi"/>
                <w:color w:val="000000"/>
                <w:sz w:val="20"/>
                <w:szCs w:val="20"/>
                <w:lang w:eastAsia="en-GB"/>
              </w:rPr>
              <w:t>December</w:t>
            </w:r>
          </w:p>
        </w:tc>
        <w:tc>
          <w:tcPr>
            <w:tcW w:w="728" w:type="dxa"/>
            <w:shd w:val="clear" w:color="auto" w:fill="auto"/>
            <w:noWrap/>
            <w:vAlign w:val="center"/>
            <w:hideMark/>
          </w:tcPr>
          <w:p w14:paraId="3E42820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2020</w:t>
            </w:r>
          </w:p>
        </w:tc>
        <w:tc>
          <w:tcPr>
            <w:tcW w:w="1568" w:type="dxa"/>
            <w:shd w:val="clear" w:color="auto" w:fill="auto"/>
            <w:noWrap/>
            <w:vAlign w:val="center"/>
            <w:hideMark/>
          </w:tcPr>
          <w:p w14:paraId="1881FD5D"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Video</w:t>
            </w:r>
          </w:p>
        </w:tc>
        <w:tc>
          <w:tcPr>
            <w:tcW w:w="1312" w:type="dxa"/>
            <w:shd w:val="clear" w:color="auto" w:fill="auto"/>
            <w:noWrap/>
            <w:vAlign w:val="center"/>
            <w:hideMark/>
          </w:tcPr>
          <w:p w14:paraId="4DE19793"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 2 days</w:t>
            </w:r>
          </w:p>
        </w:tc>
        <w:tc>
          <w:tcPr>
            <w:tcW w:w="2367" w:type="dxa"/>
            <w:shd w:val="clear" w:color="auto" w:fill="auto"/>
            <w:noWrap/>
            <w:vAlign w:val="center"/>
            <w:hideMark/>
          </w:tcPr>
          <w:p w14:paraId="6280C47B"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w:t>
            </w:r>
          </w:p>
        </w:tc>
        <w:tc>
          <w:tcPr>
            <w:tcW w:w="4710" w:type="dxa"/>
            <w:shd w:val="clear" w:color="auto" w:fill="auto"/>
            <w:noWrap/>
            <w:vAlign w:val="center"/>
            <w:hideMark/>
          </w:tcPr>
          <w:p w14:paraId="00FE99F9"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 for W-5</w:t>
            </w:r>
          </w:p>
        </w:tc>
      </w:tr>
      <w:tr w:rsidR="00D3015D" w:rsidRPr="0050475F" w14:paraId="75866060" w14:textId="77777777" w:rsidTr="00671959">
        <w:trPr>
          <w:trHeight w:val="524"/>
          <w:jc w:val="center"/>
        </w:trPr>
        <w:tc>
          <w:tcPr>
            <w:tcW w:w="648" w:type="dxa"/>
            <w:tcBorders>
              <w:bottom w:val="single" w:sz="4" w:space="0" w:color="007C6A"/>
            </w:tcBorders>
            <w:shd w:val="clear" w:color="auto" w:fill="auto"/>
            <w:noWrap/>
            <w:vAlign w:val="center"/>
            <w:hideMark/>
          </w:tcPr>
          <w:p w14:paraId="4FA5CF1E"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L-8</w:t>
            </w:r>
          </w:p>
        </w:tc>
        <w:tc>
          <w:tcPr>
            <w:tcW w:w="1117" w:type="dxa"/>
            <w:tcBorders>
              <w:bottom w:val="single" w:sz="4" w:space="0" w:color="007C6A"/>
            </w:tcBorders>
            <w:shd w:val="clear" w:color="auto" w:fill="auto"/>
            <w:noWrap/>
            <w:vAlign w:val="center"/>
            <w:hideMark/>
          </w:tcPr>
          <w:p w14:paraId="2707855F"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tcBorders>
              <w:bottom w:val="single" w:sz="4" w:space="0" w:color="007C6A"/>
            </w:tcBorders>
            <w:shd w:val="clear" w:color="auto" w:fill="auto"/>
            <w:noWrap/>
            <w:vAlign w:val="center"/>
            <w:hideMark/>
          </w:tcPr>
          <w:p w14:paraId="66944E53" w14:textId="77777777" w:rsidR="00D3015D" w:rsidRPr="0050475F" w:rsidRDefault="00D3015D" w:rsidP="0050475F">
            <w:pPr>
              <w:jc w:val="center"/>
              <w:rPr>
                <w:rFonts w:asciiTheme="minorHAnsi" w:hAnsiTheme="minorHAnsi"/>
                <w:color w:val="000000"/>
                <w:sz w:val="20"/>
                <w:szCs w:val="20"/>
                <w:lang w:eastAsia="en-GB"/>
              </w:rPr>
            </w:pPr>
            <w:r>
              <w:rPr>
                <w:rFonts w:asciiTheme="minorHAnsi" w:hAnsiTheme="minorHAnsi"/>
                <w:color w:val="000000"/>
                <w:sz w:val="20"/>
                <w:szCs w:val="20"/>
                <w:lang w:eastAsia="en-GB"/>
              </w:rPr>
              <w:t>Mid</w:t>
            </w:r>
            <w:r w:rsidRPr="0050475F">
              <w:rPr>
                <w:rFonts w:asciiTheme="minorHAnsi" w:hAnsiTheme="minorHAnsi"/>
                <w:color w:val="000000"/>
                <w:sz w:val="20"/>
                <w:szCs w:val="20"/>
                <w:lang w:eastAsia="en-GB"/>
              </w:rPr>
              <w:t>-February</w:t>
            </w:r>
          </w:p>
        </w:tc>
        <w:tc>
          <w:tcPr>
            <w:tcW w:w="728" w:type="dxa"/>
            <w:tcBorders>
              <w:bottom w:val="single" w:sz="4" w:space="0" w:color="007C6A"/>
            </w:tcBorders>
            <w:shd w:val="clear" w:color="auto" w:fill="auto"/>
            <w:noWrap/>
            <w:vAlign w:val="center"/>
            <w:hideMark/>
          </w:tcPr>
          <w:p w14:paraId="628DA48F"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2021</w:t>
            </w:r>
          </w:p>
        </w:tc>
        <w:tc>
          <w:tcPr>
            <w:tcW w:w="1568" w:type="dxa"/>
            <w:tcBorders>
              <w:bottom w:val="single" w:sz="4" w:space="0" w:color="007C6A"/>
            </w:tcBorders>
            <w:shd w:val="clear" w:color="auto" w:fill="auto"/>
            <w:noWrap/>
            <w:vAlign w:val="center"/>
            <w:hideMark/>
          </w:tcPr>
          <w:p w14:paraId="6EEEFD0E"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Video</w:t>
            </w:r>
          </w:p>
        </w:tc>
        <w:tc>
          <w:tcPr>
            <w:tcW w:w="1312" w:type="dxa"/>
            <w:tcBorders>
              <w:bottom w:val="single" w:sz="4" w:space="0" w:color="007C6A"/>
            </w:tcBorders>
            <w:shd w:val="clear" w:color="auto" w:fill="auto"/>
            <w:noWrap/>
            <w:vAlign w:val="center"/>
            <w:hideMark/>
          </w:tcPr>
          <w:p w14:paraId="616EECA2"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 2 days</w:t>
            </w:r>
          </w:p>
        </w:tc>
        <w:tc>
          <w:tcPr>
            <w:tcW w:w="2367" w:type="dxa"/>
            <w:tcBorders>
              <w:bottom w:val="single" w:sz="4" w:space="0" w:color="007C6A"/>
            </w:tcBorders>
            <w:shd w:val="clear" w:color="auto" w:fill="auto"/>
            <w:noWrap/>
            <w:vAlign w:val="center"/>
            <w:hideMark/>
          </w:tcPr>
          <w:p w14:paraId="7778E814"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Comments for the submissions</w:t>
            </w:r>
          </w:p>
        </w:tc>
        <w:tc>
          <w:tcPr>
            <w:tcW w:w="4710" w:type="dxa"/>
            <w:tcBorders>
              <w:bottom w:val="single" w:sz="4" w:space="0" w:color="007C6A"/>
            </w:tcBorders>
            <w:shd w:val="clear" w:color="auto" w:fill="auto"/>
            <w:vAlign w:val="center"/>
            <w:hideMark/>
          </w:tcPr>
          <w:p w14:paraId="746C3050"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Provide Comments for the latest submissions</w:t>
            </w:r>
            <w:r w:rsidRPr="0050475F">
              <w:rPr>
                <w:rFonts w:asciiTheme="minorHAnsi" w:hAnsiTheme="minorHAnsi"/>
                <w:color w:val="000000"/>
                <w:sz w:val="20"/>
                <w:szCs w:val="20"/>
                <w:lang w:eastAsia="en-GB"/>
              </w:rPr>
              <w:br/>
              <w:t>2. Clarification and discussion where necessary</w:t>
            </w:r>
          </w:p>
        </w:tc>
      </w:tr>
      <w:tr w:rsidR="00D3015D" w:rsidRPr="0050475F" w14:paraId="7652FF91" w14:textId="77777777" w:rsidTr="00671959">
        <w:trPr>
          <w:trHeight w:val="1500"/>
          <w:jc w:val="center"/>
        </w:trPr>
        <w:tc>
          <w:tcPr>
            <w:tcW w:w="648" w:type="dxa"/>
            <w:tcBorders>
              <w:top w:val="single" w:sz="4" w:space="0" w:color="007C6A"/>
            </w:tcBorders>
            <w:shd w:val="clear" w:color="auto" w:fill="FFE599" w:themeFill="accent4" w:themeFillTint="66"/>
            <w:noWrap/>
            <w:vAlign w:val="center"/>
            <w:hideMark/>
          </w:tcPr>
          <w:p w14:paraId="3F2C31B2"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W-6</w:t>
            </w:r>
          </w:p>
        </w:tc>
        <w:tc>
          <w:tcPr>
            <w:tcW w:w="1117" w:type="dxa"/>
            <w:tcBorders>
              <w:top w:val="single" w:sz="4" w:space="0" w:color="007C6A"/>
            </w:tcBorders>
            <w:shd w:val="clear" w:color="auto" w:fill="FFE599" w:themeFill="accent4" w:themeFillTint="66"/>
            <w:noWrap/>
            <w:vAlign w:val="center"/>
            <w:hideMark/>
          </w:tcPr>
          <w:p w14:paraId="1D7B4605"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Workshop</w:t>
            </w:r>
          </w:p>
        </w:tc>
        <w:tc>
          <w:tcPr>
            <w:tcW w:w="1892" w:type="dxa"/>
            <w:tcBorders>
              <w:top w:val="single" w:sz="4" w:space="0" w:color="007C6A"/>
            </w:tcBorders>
            <w:shd w:val="clear" w:color="auto" w:fill="FFE599" w:themeFill="accent4" w:themeFillTint="66"/>
            <w:noWrap/>
            <w:vAlign w:val="center"/>
            <w:hideMark/>
          </w:tcPr>
          <w:p w14:paraId="1D39E4D1"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Late-March</w:t>
            </w:r>
          </w:p>
        </w:tc>
        <w:tc>
          <w:tcPr>
            <w:tcW w:w="728" w:type="dxa"/>
            <w:tcBorders>
              <w:top w:val="single" w:sz="4" w:space="0" w:color="007C6A"/>
            </w:tcBorders>
            <w:shd w:val="clear" w:color="auto" w:fill="FFE599" w:themeFill="accent4" w:themeFillTint="66"/>
            <w:noWrap/>
            <w:vAlign w:val="center"/>
            <w:hideMark/>
          </w:tcPr>
          <w:p w14:paraId="510BE5D7"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2021</w:t>
            </w:r>
          </w:p>
        </w:tc>
        <w:tc>
          <w:tcPr>
            <w:tcW w:w="1568" w:type="dxa"/>
            <w:tcBorders>
              <w:top w:val="single" w:sz="4" w:space="0" w:color="007C6A"/>
            </w:tcBorders>
            <w:shd w:val="clear" w:color="auto" w:fill="FFE599" w:themeFill="accent4" w:themeFillTint="66"/>
            <w:noWrap/>
            <w:vAlign w:val="center"/>
            <w:hideMark/>
          </w:tcPr>
          <w:p w14:paraId="507D409F" w14:textId="77777777" w:rsidR="00D3015D" w:rsidRPr="0050475F"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Shenzhen</w:t>
            </w:r>
            <w:r>
              <w:rPr>
                <w:rFonts w:asciiTheme="minorHAnsi" w:hAnsiTheme="minorHAnsi"/>
                <w:color w:val="000000"/>
                <w:sz w:val="20"/>
                <w:szCs w:val="20"/>
                <w:lang w:eastAsia="en-GB"/>
              </w:rPr>
              <w:t xml:space="preserve"> (China)</w:t>
            </w:r>
          </w:p>
        </w:tc>
        <w:tc>
          <w:tcPr>
            <w:tcW w:w="1312" w:type="dxa"/>
            <w:tcBorders>
              <w:top w:val="single" w:sz="4" w:space="0" w:color="007C6A"/>
            </w:tcBorders>
            <w:shd w:val="clear" w:color="auto" w:fill="FFE599" w:themeFill="accent4" w:themeFillTint="66"/>
            <w:noWrap/>
            <w:vAlign w:val="center"/>
            <w:hideMark/>
          </w:tcPr>
          <w:p w14:paraId="7024F398"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 4 days</w:t>
            </w:r>
          </w:p>
        </w:tc>
        <w:tc>
          <w:tcPr>
            <w:tcW w:w="2367" w:type="dxa"/>
            <w:tcBorders>
              <w:top w:val="single" w:sz="4" w:space="0" w:color="007C6A"/>
            </w:tcBorders>
            <w:shd w:val="clear" w:color="auto" w:fill="FFE599" w:themeFill="accent4" w:themeFillTint="66"/>
            <w:vAlign w:val="center"/>
            <w:hideMark/>
          </w:tcPr>
          <w:p w14:paraId="54A1F445"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Case Study</w:t>
            </w:r>
            <w:r w:rsidRPr="0050475F">
              <w:rPr>
                <w:rFonts w:asciiTheme="minorHAnsi" w:hAnsiTheme="minorHAnsi"/>
                <w:color w:val="000000"/>
                <w:sz w:val="20"/>
                <w:szCs w:val="20"/>
                <w:lang w:eastAsia="en-GB"/>
              </w:rPr>
              <w:br/>
              <w:t>- BDB analysis</w:t>
            </w:r>
            <w:r w:rsidRPr="0050475F">
              <w:rPr>
                <w:rFonts w:asciiTheme="minorHAnsi" w:hAnsiTheme="minorHAnsi"/>
                <w:color w:val="000000"/>
                <w:sz w:val="20"/>
                <w:szCs w:val="20"/>
                <w:lang w:eastAsia="en-GB"/>
              </w:rPr>
              <w:br/>
              <w:t>- DSRs</w:t>
            </w:r>
            <w:r w:rsidRPr="0050475F">
              <w:rPr>
                <w:rFonts w:asciiTheme="minorHAnsi" w:hAnsiTheme="minorHAnsi"/>
                <w:color w:val="000000"/>
                <w:sz w:val="20"/>
                <w:szCs w:val="20"/>
                <w:lang w:eastAsia="en-GB"/>
              </w:rPr>
              <w:br/>
              <w:t>- RO-0009 closure</w:t>
            </w:r>
            <w:r w:rsidRPr="0050475F">
              <w:rPr>
                <w:rFonts w:asciiTheme="minorHAnsi" w:hAnsiTheme="minorHAnsi"/>
                <w:color w:val="000000"/>
                <w:sz w:val="20"/>
                <w:szCs w:val="20"/>
                <w:lang w:eastAsia="en-GB"/>
              </w:rPr>
              <w:br/>
              <w:t>- ALARP report for chapter 16</w:t>
            </w:r>
          </w:p>
        </w:tc>
        <w:tc>
          <w:tcPr>
            <w:tcW w:w="4710" w:type="dxa"/>
            <w:tcBorders>
              <w:top w:val="single" w:sz="4" w:space="0" w:color="007C6A"/>
            </w:tcBorders>
            <w:shd w:val="clear" w:color="auto" w:fill="FFE599" w:themeFill="accent4" w:themeFillTint="66"/>
            <w:vAlign w:val="center"/>
            <w:hideMark/>
          </w:tcPr>
          <w:p w14:paraId="6424E430"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1. Beyond Design Basis analysis</w:t>
            </w:r>
            <w:r w:rsidRPr="0050475F">
              <w:rPr>
                <w:rFonts w:asciiTheme="minorHAnsi" w:hAnsiTheme="minorHAnsi"/>
                <w:color w:val="000000"/>
                <w:sz w:val="20"/>
                <w:szCs w:val="20"/>
                <w:lang w:eastAsia="en-GB"/>
              </w:rPr>
              <w:br/>
              <w:t>2. The credible solutions for equipment and systems corresponding to settlement calculation results</w:t>
            </w:r>
            <w:r w:rsidRPr="0050475F">
              <w:rPr>
                <w:rFonts w:asciiTheme="minorHAnsi" w:hAnsiTheme="minorHAnsi"/>
                <w:color w:val="000000"/>
                <w:sz w:val="20"/>
                <w:szCs w:val="20"/>
                <w:lang w:eastAsia="en-GB"/>
              </w:rPr>
              <w:br/>
              <w:t>3. Design substantiation for the civil structures</w:t>
            </w:r>
            <w:r w:rsidRPr="0050475F">
              <w:rPr>
                <w:rFonts w:asciiTheme="minorHAnsi" w:hAnsiTheme="minorHAnsi"/>
                <w:color w:val="000000"/>
                <w:sz w:val="20"/>
                <w:szCs w:val="20"/>
                <w:lang w:eastAsia="en-GB"/>
              </w:rPr>
              <w:br/>
              <w:t>4. ALARP demonstration for PCSR chapter 16</w:t>
            </w:r>
          </w:p>
        </w:tc>
      </w:tr>
      <w:tr w:rsidR="00D3015D" w:rsidRPr="0050475F" w14:paraId="1DD7DA10" w14:textId="77777777" w:rsidTr="0050475F">
        <w:trPr>
          <w:trHeight w:val="300"/>
          <w:jc w:val="center"/>
        </w:trPr>
        <w:tc>
          <w:tcPr>
            <w:tcW w:w="648" w:type="dxa"/>
            <w:shd w:val="clear" w:color="auto" w:fill="auto"/>
            <w:noWrap/>
            <w:vAlign w:val="center"/>
            <w:hideMark/>
          </w:tcPr>
          <w:p w14:paraId="692360B9"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L-9</w:t>
            </w:r>
          </w:p>
        </w:tc>
        <w:tc>
          <w:tcPr>
            <w:tcW w:w="1117" w:type="dxa"/>
            <w:shd w:val="clear" w:color="auto" w:fill="auto"/>
            <w:noWrap/>
            <w:vAlign w:val="center"/>
            <w:hideMark/>
          </w:tcPr>
          <w:p w14:paraId="0D428D93"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L4 Meeting</w:t>
            </w:r>
          </w:p>
        </w:tc>
        <w:tc>
          <w:tcPr>
            <w:tcW w:w="1892" w:type="dxa"/>
            <w:shd w:val="clear" w:color="auto" w:fill="auto"/>
            <w:noWrap/>
            <w:vAlign w:val="center"/>
            <w:hideMark/>
          </w:tcPr>
          <w:p w14:paraId="4D3DF740"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Late-April</w:t>
            </w:r>
          </w:p>
        </w:tc>
        <w:tc>
          <w:tcPr>
            <w:tcW w:w="728" w:type="dxa"/>
            <w:shd w:val="clear" w:color="auto" w:fill="auto"/>
            <w:noWrap/>
            <w:vAlign w:val="center"/>
            <w:hideMark/>
          </w:tcPr>
          <w:p w14:paraId="5D432A97"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2021</w:t>
            </w:r>
          </w:p>
        </w:tc>
        <w:tc>
          <w:tcPr>
            <w:tcW w:w="1568" w:type="dxa"/>
            <w:shd w:val="clear" w:color="auto" w:fill="auto"/>
            <w:noWrap/>
            <w:vAlign w:val="center"/>
            <w:hideMark/>
          </w:tcPr>
          <w:p w14:paraId="74C5C29C"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London</w:t>
            </w:r>
          </w:p>
        </w:tc>
        <w:tc>
          <w:tcPr>
            <w:tcW w:w="1312" w:type="dxa"/>
            <w:shd w:val="clear" w:color="auto" w:fill="auto"/>
            <w:noWrap/>
            <w:vAlign w:val="center"/>
            <w:hideMark/>
          </w:tcPr>
          <w:p w14:paraId="61C7E01E" w14:textId="77777777" w:rsidR="00D3015D" w:rsidRPr="0050475F" w:rsidRDefault="00D3015D" w:rsidP="00A110D9">
            <w:pPr>
              <w:jc w:val="center"/>
              <w:rPr>
                <w:rFonts w:asciiTheme="minorHAnsi" w:hAnsiTheme="minorHAnsi"/>
                <w:color w:val="000000"/>
                <w:sz w:val="20"/>
                <w:szCs w:val="20"/>
                <w:lang w:eastAsia="en-GB"/>
              </w:rPr>
            </w:pPr>
            <w:r w:rsidRPr="0050475F">
              <w:rPr>
                <w:rFonts w:asciiTheme="minorHAnsi" w:hAnsiTheme="minorHAnsi"/>
                <w:color w:val="000000"/>
                <w:sz w:val="20"/>
                <w:szCs w:val="20"/>
                <w:lang w:eastAsia="en-GB"/>
              </w:rPr>
              <w:t> 2 days</w:t>
            </w:r>
          </w:p>
        </w:tc>
        <w:tc>
          <w:tcPr>
            <w:tcW w:w="2367" w:type="dxa"/>
            <w:shd w:val="clear" w:color="auto" w:fill="auto"/>
            <w:noWrap/>
            <w:vAlign w:val="center"/>
            <w:hideMark/>
          </w:tcPr>
          <w:p w14:paraId="4BEDCC12"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w:t>
            </w:r>
          </w:p>
        </w:tc>
        <w:tc>
          <w:tcPr>
            <w:tcW w:w="4710" w:type="dxa"/>
            <w:shd w:val="clear" w:color="auto" w:fill="auto"/>
            <w:noWrap/>
            <w:vAlign w:val="center"/>
            <w:hideMark/>
          </w:tcPr>
          <w:p w14:paraId="7CBA9AF6" w14:textId="77777777" w:rsidR="00D3015D" w:rsidRPr="0050475F" w:rsidRDefault="00D3015D" w:rsidP="00A110D9">
            <w:pPr>
              <w:rPr>
                <w:rFonts w:asciiTheme="minorHAnsi" w:hAnsiTheme="minorHAnsi"/>
                <w:color w:val="000000"/>
                <w:sz w:val="20"/>
                <w:szCs w:val="20"/>
                <w:lang w:eastAsia="en-GB"/>
              </w:rPr>
            </w:pPr>
            <w:r w:rsidRPr="0050475F">
              <w:rPr>
                <w:rFonts w:asciiTheme="minorHAnsi" w:hAnsiTheme="minorHAnsi"/>
                <w:color w:val="000000"/>
                <w:sz w:val="20"/>
                <w:szCs w:val="20"/>
                <w:lang w:eastAsia="en-GB"/>
              </w:rPr>
              <w:t>Closure of the comments for L-9 and W-6</w:t>
            </w:r>
          </w:p>
        </w:tc>
      </w:tr>
      <w:tr w:rsidR="00D3015D" w:rsidRPr="0050475F" w14:paraId="293D97A1" w14:textId="77777777" w:rsidTr="0050475F">
        <w:trPr>
          <w:trHeight w:val="300"/>
          <w:jc w:val="center"/>
        </w:trPr>
        <w:tc>
          <w:tcPr>
            <w:tcW w:w="648" w:type="dxa"/>
            <w:shd w:val="clear" w:color="auto" w:fill="auto"/>
            <w:noWrap/>
            <w:vAlign w:val="center"/>
          </w:tcPr>
          <w:p w14:paraId="7CD553AD" w14:textId="77777777" w:rsidR="00D3015D" w:rsidRPr="0050475F"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w:t>
            </w:r>
            <w:r>
              <w:rPr>
                <w:rFonts w:asciiTheme="minorHAnsi" w:hAnsiTheme="minorHAnsi"/>
                <w:color w:val="000000"/>
                <w:sz w:val="20"/>
                <w:szCs w:val="20"/>
                <w:lang w:eastAsia="en-GB"/>
              </w:rPr>
              <w:t>10</w:t>
            </w:r>
          </w:p>
        </w:tc>
        <w:tc>
          <w:tcPr>
            <w:tcW w:w="1117" w:type="dxa"/>
            <w:shd w:val="clear" w:color="auto" w:fill="auto"/>
            <w:noWrap/>
            <w:vAlign w:val="center"/>
          </w:tcPr>
          <w:p w14:paraId="1EF81913" w14:textId="77777777" w:rsidR="00D3015D" w:rsidRPr="0050475F"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L4 Meeting</w:t>
            </w:r>
          </w:p>
        </w:tc>
        <w:tc>
          <w:tcPr>
            <w:tcW w:w="1892" w:type="dxa"/>
            <w:shd w:val="clear" w:color="auto" w:fill="auto"/>
            <w:noWrap/>
            <w:vAlign w:val="center"/>
          </w:tcPr>
          <w:p w14:paraId="2EE69FE2" w14:textId="77777777" w:rsidR="00D3015D" w:rsidRPr="0050475F" w:rsidRDefault="00D3015D" w:rsidP="0050475F">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Late-</w:t>
            </w:r>
            <w:r>
              <w:rPr>
                <w:rFonts w:asciiTheme="minorHAnsi" w:hAnsiTheme="minorHAnsi"/>
                <w:color w:val="000000"/>
                <w:sz w:val="20"/>
                <w:szCs w:val="20"/>
                <w:lang w:eastAsia="en-GB"/>
              </w:rPr>
              <w:t>May</w:t>
            </w:r>
          </w:p>
        </w:tc>
        <w:tc>
          <w:tcPr>
            <w:tcW w:w="728" w:type="dxa"/>
            <w:shd w:val="clear" w:color="auto" w:fill="auto"/>
            <w:noWrap/>
            <w:vAlign w:val="center"/>
          </w:tcPr>
          <w:p w14:paraId="60905A7F" w14:textId="77777777" w:rsidR="00D3015D" w:rsidRPr="0050475F"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2021</w:t>
            </w:r>
          </w:p>
        </w:tc>
        <w:tc>
          <w:tcPr>
            <w:tcW w:w="1568" w:type="dxa"/>
            <w:shd w:val="clear" w:color="auto" w:fill="auto"/>
            <w:noWrap/>
            <w:vAlign w:val="center"/>
          </w:tcPr>
          <w:p w14:paraId="1CEC9939" w14:textId="77777777" w:rsidR="00D3015D" w:rsidRPr="0050475F"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London</w:t>
            </w:r>
          </w:p>
        </w:tc>
        <w:tc>
          <w:tcPr>
            <w:tcW w:w="1312" w:type="dxa"/>
            <w:shd w:val="clear" w:color="auto" w:fill="auto"/>
            <w:noWrap/>
            <w:vAlign w:val="center"/>
          </w:tcPr>
          <w:p w14:paraId="3BBEE671" w14:textId="77777777" w:rsidR="00D3015D" w:rsidRPr="0050475F" w:rsidRDefault="00D3015D" w:rsidP="0050475F">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 </w:t>
            </w:r>
            <w:r>
              <w:rPr>
                <w:rFonts w:asciiTheme="minorHAnsi" w:hAnsiTheme="minorHAnsi"/>
                <w:color w:val="000000"/>
                <w:sz w:val="20"/>
                <w:szCs w:val="20"/>
                <w:lang w:eastAsia="en-GB"/>
              </w:rPr>
              <w:t>1</w:t>
            </w:r>
            <w:r w:rsidRPr="00EA4BDA">
              <w:rPr>
                <w:rFonts w:asciiTheme="minorHAnsi" w:hAnsiTheme="minorHAnsi"/>
                <w:color w:val="000000"/>
                <w:sz w:val="20"/>
                <w:szCs w:val="20"/>
                <w:lang w:eastAsia="en-GB"/>
              </w:rPr>
              <w:t xml:space="preserve"> day</w:t>
            </w:r>
          </w:p>
        </w:tc>
        <w:tc>
          <w:tcPr>
            <w:tcW w:w="2367" w:type="dxa"/>
            <w:shd w:val="clear" w:color="auto" w:fill="auto"/>
            <w:noWrap/>
            <w:vAlign w:val="center"/>
          </w:tcPr>
          <w:p w14:paraId="259B4283" w14:textId="77777777" w:rsidR="00D3015D" w:rsidRPr="0050475F" w:rsidRDefault="00D3015D" w:rsidP="00A110D9">
            <w:pPr>
              <w:rPr>
                <w:rFonts w:asciiTheme="minorHAnsi" w:hAnsiTheme="minorHAnsi"/>
                <w:color w:val="000000"/>
                <w:sz w:val="20"/>
                <w:szCs w:val="20"/>
                <w:lang w:eastAsia="en-GB"/>
              </w:rPr>
            </w:pPr>
            <w:r w:rsidRPr="00EA4BDA">
              <w:rPr>
                <w:rFonts w:asciiTheme="minorHAnsi" w:hAnsiTheme="minorHAnsi"/>
                <w:color w:val="000000"/>
                <w:sz w:val="20"/>
                <w:szCs w:val="20"/>
                <w:lang w:eastAsia="en-GB"/>
              </w:rPr>
              <w:t>Closure of the comments</w:t>
            </w:r>
          </w:p>
        </w:tc>
        <w:tc>
          <w:tcPr>
            <w:tcW w:w="4710" w:type="dxa"/>
            <w:shd w:val="clear" w:color="auto" w:fill="auto"/>
            <w:noWrap/>
            <w:vAlign w:val="center"/>
          </w:tcPr>
          <w:p w14:paraId="50535DAD" w14:textId="77777777" w:rsidR="00D3015D" w:rsidRPr="0050475F" w:rsidRDefault="00D3015D" w:rsidP="00A110D9">
            <w:pPr>
              <w:rPr>
                <w:rFonts w:asciiTheme="minorHAnsi" w:hAnsiTheme="minorHAnsi"/>
                <w:color w:val="000000"/>
                <w:sz w:val="20"/>
                <w:szCs w:val="20"/>
                <w:lang w:eastAsia="en-GB"/>
              </w:rPr>
            </w:pPr>
            <w:r>
              <w:rPr>
                <w:rFonts w:asciiTheme="minorHAnsi" w:hAnsiTheme="minorHAnsi"/>
                <w:color w:val="000000"/>
                <w:sz w:val="20"/>
                <w:szCs w:val="20"/>
                <w:lang w:eastAsia="en-GB"/>
              </w:rPr>
              <w:t>Closure of all comments for GDA Step 4</w:t>
            </w:r>
          </w:p>
        </w:tc>
      </w:tr>
      <w:tr w:rsidR="00D3015D" w:rsidRPr="0050475F" w14:paraId="68DD2DD1" w14:textId="77777777" w:rsidTr="0050475F">
        <w:trPr>
          <w:trHeight w:val="300"/>
          <w:jc w:val="center"/>
        </w:trPr>
        <w:tc>
          <w:tcPr>
            <w:tcW w:w="648" w:type="dxa"/>
            <w:shd w:val="clear" w:color="auto" w:fill="auto"/>
            <w:noWrap/>
            <w:vAlign w:val="center"/>
          </w:tcPr>
          <w:p w14:paraId="3AEED6E7" w14:textId="77777777" w:rsidR="00D3015D" w:rsidRPr="00EA4BDA"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w:t>
            </w:r>
            <w:r>
              <w:rPr>
                <w:rFonts w:asciiTheme="minorHAnsi" w:hAnsiTheme="minorHAnsi"/>
                <w:color w:val="000000"/>
                <w:sz w:val="20"/>
                <w:szCs w:val="20"/>
                <w:lang w:eastAsia="en-GB"/>
              </w:rPr>
              <w:t>11</w:t>
            </w:r>
          </w:p>
        </w:tc>
        <w:tc>
          <w:tcPr>
            <w:tcW w:w="1117" w:type="dxa"/>
            <w:shd w:val="clear" w:color="auto" w:fill="auto"/>
            <w:noWrap/>
            <w:vAlign w:val="center"/>
          </w:tcPr>
          <w:p w14:paraId="77B72678" w14:textId="77777777" w:rsidR="00D3015D" w:rsidRPr="00EA4BDA"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L4 Meeting</w:t>
            </w:r>
          </w:p>
        </w:tc>
        <w:tc>
          <w:tcPr>
            <w:tcW w:w="1892" w:type="dxa"/>
            <w:shd w:val="clear" w:color="auto" w:fill="auto"/>
            <w:noWrap/>
            <w:vAlign w:val="center"/>
          </w:tcPr>
          <w:p w14:paraId="484BBF88" w14:textId="77777777" w:rsidR="00D3015D" w:rsidRPr="00EA4BDA" w:rsidRDefault="00D3015D" w:rsidP="0050475F">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Late-</w:t>
            </w:r>
            <w:r>
              <w:rPr>
                <w:rFonts w:asciiTheme="minorHAnsi" w:hAnsiTheme="minorHAnsi"/>
                <w:color w:val="000000"/>
                <w:sz w:val="20"/>
                <w:szCs w:val="20"/>
                <w:lang w:eastAsia="en-GB"/>
              </w:rPr>
              <w:t>June</w:t>
            </w:r>
          </w:p>
        </w:tc>
        <w:tc>
          <w:tcPr>
            <w:tcW w:w="728" w:type="dxa"/>
            <w:shd w:val="clear" w:color="auto" w:fill="auto"/>
            <w:noWrap/>
            <w:vAlign w:val="center"/>
          </w:tcPr>
          <w:p w14:paraId="1CFF9AA7" w14:textId="77777777" w:rsidR="00D3015D" w:rsidRPr="00EA4BDA"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2021</w:t>
            </w:r>
          </w:p>
        </w:tc>
        <w:tc>
          <w:tcPr>
            <w:tcW w:w="1568" w:type="dxa"/>
            <w:shd w:val="clear" w:color="auto" w:fill="auto"/>
            <w:noWrap/>
            <w:vAlign w:val="center"/>
          </w:tcPr>
          <w:p w14:paraId="14DCAEC5" w14:textId="77777777" w:rsidR="00D3015D" w:rsidRPr="00EA4BDA"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London</w:t>
            </w:r>
          </w:p>
        </w:tc>
        <w:tc>
          <w:tcPr>
            <w:tcW w:w="1312" w:type="dxa"/>
            <w:shd w:val="clear" w:color="auto" w:fill="auto"/>
            <w:noWrap/>
            <w:vAlign w:val="center"/>
          </w:tcPr>
          <w:p w14:paraId="71297496" w14:textId="77777777" w:rsidR="00D3015D" w:rsidRPr="00EA4BDA" w:rsidRDefault="00D3015D" w:rsidP="00A110D9">
            <w:pPr>
              <w:jc w:val="center"/>
              <w:rPr>
                <w:rFonts w:asciiTheme="minorHAnsi" w:hAnsiTheme="minorHAnsi"/>
                <w:color w:val="000000"/>
                <w:sz w:val="20"/>
                <w:szCs w:val="20"/>
                <w:lang w:eastAsia="en-GB"/>
              </w:rPr>
            </w:pPr>
            <w:r w:rsidRPr="00EA4BDA">
              <w:rPr>
                <w:rFonts w:asciiTheme="minorHAnsi" w:hAnsiTheme="minorHAnsi"/>
                <w:color w:val="000000"/>
                <w:sz w:val="20"/>
                <w:szCs w:val="20"/>
                <w:lang w:eastAsia="en-GB"/>
              </w:rPr>
              <w:t> </w:t>
            </w:r>
            <w:r>
              <w:rPr>
                <w:rFonts w:asciiTheme="minorHAnsi" w:hAnsiTheme="minorHAnsi"/>
                <w:color w:val="000000"/>
                <w:sz w:val="20"/>
                <w:szCs w:val="20"/>
                <w:lang w:eastAsia="en-GB"/>
              </w:rPr>
              <w:t>1</w:t>
            </w:r>
            <w:r w:rsidRPr="00EA4BDA">
              <w:rPr>
                <w:rFonts w:asciiTheme="minorHAnsi" w:hAnsiTheme="minorHAnsi"/>
                <w:color w:val="000000"/>
                <w:sz w:val="20"/>
                <w:szCs w:val="20"/>
                <w:lang w:eastAsia="en-GB"/>
              </w:rPr>
              <w:t xml:space="preserve"> day</w:t>
            </w:r>
          </w:p>
        </w:tc>
        <w:tc>
          <w:tcPr>
            <w:tcW w:w="2367" w:type="dxa"/>
            <w:shd w:val="clear" w:color="auto" w:fill="auto"/>
            <w:noWrap/>
            <w:vAlign w:val="center"/>
          </w:tcPr>
          <w:p w14:paraId="5E6A8119" w14:textId="77777777" w:rsidR="00D3015D" w:rsidRPr="00EA4BDA" w:rsidRDefault="00D3015D" w:rsidP="00A110D9">
            <w:pPr>
              <w:rPr>
                <w:rFonts w:asciiTheme="minorHAnsi" w:hAnsiTheme="minorHAnsi"/>
                <w:color w:val="000000"/>
                <w:sz w:val="20"/>
                <w:szCs w:val="20"/>
                <w:lang w:eastAsia="en-GB"/>
              </w:rPr>
            </w:pPr>
            <w:r w:rsidRPr="00EA4BDA">
              <w:rPr>
                <w:rFonts w:asciiTheme="minorHAnsi" w:hAnsiTheme="minorHAnsi"/>
                <w:color w:val="000000"/>
                <w:sz w:val="20"/>
                <w:szCs w:val="20"/>
                <w:lang w:eastAsia="en-GB"/>
              </w:rPr>
              <w:t>Closure of the comments</w:t>
            </w:r>
          </w:p>
        </w:tc>
        <w:tc>
          <w:tcPr>
            <w:tcW w:w="4710" w:type="dxa"/>
            <w:shd w:val="clear" w:color="auto" w:fill="auto"/>
            <w:noWrap/>
            <w:vAlign w:val="center"/>
          </w:tcPr>
          <w:p w14:paraId="36E7776C" w14:textId="77777777" w:rsidR="00D3015D" w:rsidRDefault="00D3015D" w:rsidP="00A110D9">
            <w:pPr>
              <w:rPr>
                <w:rFonts w:asciiTheme="minorHAnsi" w:hAnsiTheme="minorHAnsi"/>
                <w:color w:val="000000"/>
                <w:sz w:val="20"/>
                <w:szCs w:val="20"/>
                <w:lang w:eastAsia="en-GB"/>
              </w:rPr>
            </w:pPr>
            <w:r>
              <w:rPr>
                <w:rFonts w:asciiTheme="minorHAnsi" w:hAnsiTheme="minorHAnsi"/>
                <w:color w:val="000000"/>
                <w:sz w:val="20"/>
                <w:szCs w:val="20"/>
                <w:lang w:eastAsia="en-GB"/>
              </w:rPr>
              <w:t>Closure of all comments for GDA Step 4</w:t>
            </w:r>
          </w:p>
        </w:tc>
      </w:tr>
    </w:tbl>
    <w:p w14:paraId="0833A4FD" w14:textId="77777777" w:rsidR="00D75DA2" w:rsidRDefault="00D75DA2" w:rsidP="005E2E5D">
      <w:pPr>
        <w:ind w:left="567" w:hanging="567"/>
        <w:rPr>
          <w:rFonts w:asciiTheme="minorHAnsi" w:hAnsiTheme="minorHAnsi" w:cstheme="minorHAnsi"/>
        </w:rPr>
      </w:pPr>
    </w:p>
    <w:p w14:paraId="404D2D44" w14:textId="77777777" w:rsidR="009F5083" w:rsidRDefault="009F5083" w:rsidP="005E2E5D">
      <w:pPr>
        <w:ind w:left="567" w:hanging="567"/>
        <w:rPr>
          <w:rFonts w:asciiTheme="minorHAnsi" w:hAnsiTheme="minorHAnsi" w:cstheme="minorHAnsi"/>
        </w:rPr>
      </w:pPr>
    </w:p>
    <w:p w14:paraId="6BCE5BBF" w14:textId="77777777" w:rsidR="008D1616" w:rsidRDefault="008D1616" w:rsidP="006B0919">
      <w:pPr>
        <w:rPr>
          <w:rFonts w:asciiTheme="minorHAnsi" w:hAnsiTheme="minorHAnsi" w:cstheme="minorHAnsi"/>
        </w:rPr>
      </w:pPr>
    </w:p>
    <w:sectPr w:rsidR="008D1616" w:rsidSect="0050475F">
      <w:pgSz w:w="16838" w:h="11906" w:orient="landscape" w:code="9"/>
      <w:pgMar w:top="720" w:right="709"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3BB2E" w14:textId="77777777" w:rsidR="00C73392" w:rsidRDefault="00C73392">
      <w:r>
        <w:separator/>
      </w:r>
    </w:p>
  </w:endnote>
  <w:endnote w:type="continuationSeparator" w:id="0">
    <w:p w14:paraId="2BB1C0B9" w14:textId="77777777" w:rsidR="00C73392" w:rsidRDefault="00C7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68EF" w14:textId="77777777" w:rsidR="00C73392" w:rsidRPr="00487A22" w:rsidRDefault="00C73392" w:rsidP="007B5B2B">
    <w:pPr>
      <w:pStyle w:val="Footer"/>
      <w:tabs>
        <w:tab w:val="clear" w:pos="4153"/>
        <w:tab w:val="clear" w:pos="8306"/>
        <w:tab w:val="right" w:pos="9214"/>
      </w:tabs>
      <w:jc w:val="center"/>
      <w:rPr>
        <w:b/>
        <w:color w:val="006D68"/>
        <w:sz w:val="14"/>
        <w:szCs w:val="14"/>
      </w:rPr>
    </w:pPr>
    <w:r w:rsidRPr="00487A22">
      <w:rPr>
        <w:b/>
        <w:color w:val="006D68"/>
        <w:sz w:val="14"/>
        <w:szCs w:val="14"/>
      </w:rPr>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Pr>
        <w:b/>
        <w:noProof/>
        <w:color w:val="006D68"/>
        <w:sz w:val="14"/>
        <w:szCs w:val="14"/>
      </w:rPr>
      <w:t>14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Pr>
        <w:b/>
        <w:noProof/>
        <w:color w:val="006D68"/>
        <w:sz w:val="14"/>
        <w:szCs w:val="14"/>
      </w:rPr>
      <w:t>14</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0985" w14:textId="77777777" w:rsidR="00C73392" w:rsidRPr="00B56CCE" w:rsidRDefault="00C73392" w:rsidP="007B5B2B">
    <w:pPr>
      <w:pStyle w:val="Footer"/>
      <w:tabs>
        <w:tab w:val="clear" w:pos="4153"/>
        <w:tab w:val="clear" w:pos="8306"/>
        <w:tab w:val="right" w:pos="9214"/>
      </w:tabs>
      <w:jc w:val="center"/>
      <w:rPr>
        <w:b/>
        <w:color w:val="006D68"/>
        <w:sz w:val="14"/>
        <w:szCs w:val="14"/>
      </w:rPr>
    </w:pP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Pr>
        <w:b/>
        <w:noProof/>
        <w:color w:val="006D68"/>
        <w:sz w:val="14"/>
        <w:szCs w:val="14"/>
      </w:rPr>
      <w:t>9</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Pr>
        <w:b/>
        <w:noProof/>
        <w:color w:val="006D68"/>
        <w:sz w:val="14"/>
        <w:szCs w:val="14"/>
      </w:rPr>
      <w:t>14</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F0D01" w14:textId="77777777" w:rsidR="00C73392" w:rsidRDefault="00C73392">
      <w:r>
        <w:separator/>
      </w:r>
    </w:p>
  </w:footnote>
  <w:footnote w:type="continuationSeparator" w:id="0">
    <w:p w14:paraId="47E58F2E" w14:textId="77777777" w:rsidR="00C73392" w:rsidRDefault="00C73392">
      <w:r>
        <w:continuationSeparator/>
      </w:r>
    </w:p>
  </w:footnote>
  <w:footnote w:id="1">
    <w:p w14:paraId="40713A95" w14:textId="77777777" w:rsidR="00C73392" w:rsidRDefault="00C73392">
      <w:pPr>
        <w:pStyle w:val="FootnoteText"/>
      </w:pPr>
      <w:r>
        <w:rPr>
          <w:rStyle w:val="FootnoteReference"/>
        </w:rPr>
        <w:footnoteRef/>
      </w:r>
      <w:r>
        <w:t xml:space="preserve"> </w:t>
      </w:r>
      <w:r w:rsidRPr="00DD2AAE">
        <w:rPr>
          <w:rFonts w:cs="Arial"/>
          <w:sz w:val="16"/>
          <w:szCs w:val="18"/>
        </w:rPr>
        <w:t>ONR, New nuclear reactors: Generic Design Assessment Guidance to Requesting Parties for the UK HPR1000, ONR-GDA-GD-001 Revision 4, October 2019</w:t>
      </w:r>
    </w:p>
  </w:footnote>
  <w:footnote w:id="2">
    <w:p w14:paraId="52E146C9" w14:textId="77777777" w:rsidR="00C73392" w:rsidRPr="0050475F" w:rsidRDefault="00C73392" w:rsidP="0050475F">
      <w:pPr>
        <w:pStyle w:val="NoSpacing"/>
        <w:rPr>
          <w:rFonts w:asciiTheme="minorHAnsi" w:hAnsiTheme="minorHAnsi" w:cs="Arial"/>
          <w:sz w:val="20"/>
          <w:szCs w:val="20"/>
        </w:rPr>
      </w:pPr>
      <w:r w:rsidRPr="0050475F">
        <w:rPr>
          <w:rStyle w:val="FootnoteReference"/>
          <w:rFonts w:asciiTheme="minorHAnsi" w:hAnsiTheme="minorHAnsi"/>
          <w:sz w:val="20"/>
          <w:szCs w:val="20"/>
        </w:rPr>
        <w:footnoteRef/>
      </w:r>
      <w:r w:rsidRPr="0050475F">
        <w:rPr>
          <w:rFonts w:asciiTheme="minorHAnsi" w:hAnsiTheme="minorHAnsi"/>
          <w:sz w:val="20"/>
          <w:szCs w:val="20"/>
        </w:rPr>
        <w:t xml:space="preserve"> This is available at http://www.onr.org.uk/new-reactors/ngn03.pdf</w:t>
      </w:r>
      <w:r w:rsidRPr="0050475F">
        <w:rPr>
          <w:rFonts w:asciiTheme="minorHAnsi" w:hAnsiTheme="minorHAnsi" w:cstheme="minorHAnsi"/>
          <w:sz w:val="20"/>
          <w:szCs w:val="20"/>
        </w:rPr>
        <w:t xml:space="preserve"> and http://www.onr.org.uk/new-reactors/reports/onr-gda-007.pdf</w:t>
      </w:r>
    </w:p>
  </w:footnote>
  <w:footnote w:id="3">
    <w:p w14:paraId="27657300" w14:textId="77777777" w:rsidR="00C73392" w:rsidRPr="00972918" w:rsidRDefault="00C73392" w:rsidP="0050475F">
      <w:pPr>
        <w:pStyle w:val="NoSpacing"/>
        <w:rPr>
          <w:rFonts w:asciiTheme="minorHAnsi" w:hAnsiTheme="minorHAnsi"/>
          <w:sz w:val="20"/>
          <w:szCs w:val="20"/>
        </w:rPr>
      </w:pPr>
      <w:r w:rsidRPr="0050475F">
        <w:rPr>
          <w:rFonts w:asciiTheme="minorHAnsi" w:hAnsiTheme="minorHAnsi" w:cs="Arial"/>
          <w:sz w:val="20"/>
          <w:szCs w:val="20"/>
          <w:vertAlign w:val="superscript"/>
        </w:rPr>
        <w:footnoteRef/>
      </w:r>
      <w:r w:rsidRPr="0050475F">
        <w:rPr>
          <w:rFonts w:asciiTheme="minorHAnsi" w:hAnsiTheme="minorHAnsi" w:cs="Arial"/>
          <w:sz w:val="20"/>
          <w:szCs w:val="20"/>
          <w:vertAlign w:val="superscript"/>
        </w:rPr>
        <w:t xml:space="preserve"> </w:t>
      </w:r>
      <w:r w:rsidRPr="0050475F">
        <w:rPr>
          <w:rFonts w:asciiTheme="minorHAnsi" w:hAnsiTheme="minorHAnsi" w:cs="Arial"/>
          <w:sz w:val="20"/>
          <w:szCs w:val="20"/>
        </w:rPr>
        <w:t>This would incl</w:t>
      </w:r>
      <w:r w:rsidRPr="00972918">
        <w:rPr>
          <w:rFonts w:asciiTheme="minorHAnsi" w:hAnsiTheme="minorHAnsi" w:cs="Arial"/>
          <w:sz w:val="20"/>
          <w:szCs w:val="20"/>
        </w:rPr>
        <w:t>ude, but is not limited to, IAEA guidance and WENRA reference levels.</w:t>
      </w:r>
    </w:p>
  </w:footnote>
  <w:footnote w:id="4">
    <w:p w14:paraId="79F982A4" w14:textId="77777777" w:rsidR="00C73392" w:rsidRPr="00410100" w:rsidRDefault="00C73392" w:rsidP="0050475F">
      <w:pPr>
        <w:pStyle w:val="NoSpacing"/>
      </w:pPr>
      <w:r w:rsidRPr="00972918">
        <w:rPr>
          <w:rStyle w:val="FootnoteReference"/>
          <w:rFonts w:asciiTheme="minorHAnsi" w:hAnsiTheme="minorHAnsi"/>
          <w:sz w:val="20"/>
          <w:szCs w:val="20"/>
        </w:rPr>
        <w:footnoteRef/>
      </w:r>
      <w:r w:rsidRPr="00972918">
        <w:rPr>
          <w:rFonts w:asciiTheme="minorHAnsi" w:hAnsiTheme="minorHAnsi"/>
          <w:sz w:val="20"/>
          <w:szCs w:val="20"/>
        </w:rPr>
        <w:t xml:space="preserve"> Available at </w:t>
      </w:r>
      <w:r w:rsidRPr="00972918">
        <w:rPr>
          <w:rFonts w:asciiTheme="minorHAnsi" w:hAnsiTheme="minorHAnsi" w:cstheme="minorHAnsi"/>
          <w:sz w:val="20"/>
          <w:szCs w:val="20"/>
        </w:rPr>
        <w:t>(</w:t>
      </w:r>
      <w:hyperlink r:id="rId1" w:history="1">
        <w:r w:rsidRPr="00972918">
          <w:rPr>
            <w:rStyle w:val="Hyperlink"/>
            <w:rFonts w:asciiTheme="minorHAnsi" w:hAnsiTheme="minorHAnsi" w:cs="Arial"/>
            <w:color w:val="auto"/>
            <w:sz w:val="20"/>
            <w:szCs w:val="20"/>
          </w:rPr>
          <w:t>http://www.onr.org.uk/operational/tech_asst_guides/index.htm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8F10" w14:textId="77777777" w:rsidR="00C73392" w:rsidRDefault="00C73392">
    <w:pPr>
      <w:pStyle w:val="Header"/>
      <w:rPr>
        <w:b/>
        <w:color w:val="006D68"/>
        <w:sz w:val="14"/>
        <w:szCs w:val="14"/>
      </w:rPr>
    </w:pPr>
    <w:r w:rsidRPr="00487A22">
      <w:rPr>
        <w:color w:val="006D68"/>
        <w:sz w:val="14"/>
        <w:szCs w:val="14"/>
      </w:rPr>
      <w:t>Office for Nuclear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B685" w14:textId="77777777" w:rsidR="00C73392" w:rsidRDefault="00C73392" w:rsidP="003A58C2">
    <w:pPr>
      <w:pStyle w:val="Header"/>
      <w:rPr>
        <w:b/>
        <w:sz w:val="20"/>
        <w:szCs w:val="20"/>
      </w:rPr>
    </w:pPr>
    <w:r>
      <w:rPr>
        <w:b/>
        <w:noProof/>
        <w:sz w:val="20"/>
        <w:szCs w:val="20"/>
        <w:lang w:eastAsia="en-GB"/>
      </w:rPr>
      <w:drawing>
        <wp:inline distT="0" distB="0" distL="0" distR="0" wp14:anchorId="7812F53B" wp14:editId="0A56D68B">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7D1C3B7B" w14:textId="04A245C2" w:rsidR="0056746F" w:rsidRDefault="0056746F" w:rsidP="003A58C2">
    <w:pPr>
      <w:pStyle w:val="Header"/>
      <w:jc w:val="right"/>
      <w:rPr>
        <w:b/>
        <w:sz w:val="20"/>
        <w:szCs w:val="20"/>
      </w:rPr>
    </w:pPr>
    <w:r>
      <w:rPr>
        <w:b/>
        <w:sz w:val="20"/>
        <w:szCs w:val="20"/>
      </w:rPr>
      <w:t>Schedule A</w:t>
    </w:r>
  </w:p>
  <w:p w14:paraId="6DFBF237" w14:textId="2BF8A69A" w:rsidR="00C73392" w:rsidRDefault="00C73392" w:rsidP="003A58C2">
    <w:pPr>
      <w:pStyle w:val="Header"/>
      <w:jc w:val="right"/>
      <w:rPr>
        <w:b/>
        <w:sz w:val="20"/>
        <w:szCs w:val="20"/>
      </w:rPr>
    </w:pPr>
    <w:r>
      <w:rPr>
        <w:b/>
        <w:sz w:val="20"/>
        <w:szCs w:val="20"/>
      </w:rPr>
      <w:t>ONR</w:t>
    </w:r>
    <w:r w:rsidR="0056746F">
      <w:rPr>
        <w:b/>
        <w:sz w:val="20"/>
        <w:szCs w:val="20"/>
      </w:rPr>
      <w:t>/T3580</w:t>
    </w:r>
  </w:p>
  <w:p w14:paraId="0AF8037B" w14:textId="62F868C8" w:rsidR="00032D17" w:rsidRDefault="00032D17" w:rsidP="0056746F">
    <w:pPr>
      <w:pStyle w:val="Header"/>
      <w:jc w:val="center"/>
      <w:rPr>
        <w:b/>
        <w:sz w:val="20"/>
        <w:szCs w:val="20"/>
      </w:rPr>
    </w:pPr>
  </w:p>
  <w:p w14:paraId="782A7DDF" w14:textId="2F2ED0F1" w:rsidR="00032D17" w:rsidRPr="00C754D7" w:rsidRDefault="00032D17" w:rsidP="0056746F">
    <w:pPr>
      <w:pStyle w:val="Header"/>
      <w:jc w:val="center"/>
      <w:rPr>
        <w:b/>
        <w:sz w:val="20"/>
        <w:szCs w:val="20"/>
      </w:rPr>
    </w:pPr>
  </w:p>
  <w:p w14:paraId="75882961" w14:textId="77777777" w:rsidR="00C73392" w:rsidRPr="00D55197" w:rsidRDefault="00C73392" w:rsidP="003A58C2">
    <w:pPr>
      <w:pStyle w:val="Header"/>
      <w:jc w:val="center"/>
      <w:rPr>
        <w:b/>
        <w:color w:val="006D68"/>
        <w:sz w:val="14"/>
        <w:szCs w:val="14"/>
      </w:rPr>
    </w:pPr>
  </w:p>
  <w:p w14:paraId="03A862C1" w14:textId="77777777" w:rsidR="00C73392" w:rsidRPr="00D55197" w:rsidRDefault="00C7339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1E48"/>
    <w:multiLevelType w:val="hybridMultilevel"/>
    <w:tmpl w:val="D7E0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B61"/>
    <w:multiLevelType w:val="hybridMultilevel"/>
    <w:tmpl w:val="DF7AD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7451C"/>
    <w:multiLevelType w:val="hybridMultilevel"/>
    <w:tmpl w:val="23A0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20C04"/>
    <w:multiLevelType w:val="hybridMultilevel"/>
    <w:tmpl w:val="B4A2431E"/>
    <w:lvl w:ilvl="0" w:tplc="47DE62F6">
      <w:start w:val="1"/>
      <w:numFmt w:val="bullet"/>
      <w:lvlText w:val="-"/>
      <w:lvlJc w:val="left"/>
      <w:pPr>
        <w:ind w:left="720" w:hanging="360"/>
      </w:pPr>
      <w:rPr>
        <w:rFonts w:ascii="Courier New" w:hAnsi="Courier New" w:hint="default"/>
      </w:rPr>
    </w:lvl>
    <w:lvl w:ilvl="1" w:tplc="47DE62F6">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5337A"/>
    <w:multiLevelType w:val="hybridMultilevel"/>
    <w:tmpl w:val="DD4C49D6"/>
    <w:lvl w:ilvl="0" w:tplc="5B6E1B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4E12"/>
    <w:multiLevelType w:val="multilevel"/>
    <w:tmpl w:val="82C403AC"/>
    <w:lvl w:ilvl="0">
      <w:start w:val="1"/>
      <w:numFmt w:val="decimal"/>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0F135E"/>
    <w:multiLevelType w:val="hybridMultilevel"/>
    <w:tmpl w:val="0D34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58AA"/>
    <w:multiLevelType w:val="hybridMultilevel"/>
    <w:tmpl w:val="999A222A"/>
    <w:lvl w:ilvl="0" w:tplc="0409000B">
      <w:start w:val="1"/>
      <w:numFmt w:val="bullet"/>
      <w:lvlText w:val=""/>
      <w:lvlJc w:val="left"/>
      <w:pPr>
        <w:ind w:left="3300" w:hanging="420"/>
      </w:pPr>
      <w:rPr>
        <w:rFonts w:ascii="Wingdings" w:hAnsi="Wingdings" w:hint="default"/>
      </w:rPr>
    </w:lvl>
    <w:lvl w:ilvl="1" w:tplc="04090003" w:tentative="1">
      <w:start w:val="1"/>
      <w:numFmt w:val="bullet"/>
      <w:lvlText w:val=""/>
      <w:lvlJc w:val="left"/>
      <w:pPr>
        <w:ind w:left="3720" w:hanging="420"/>
      </w:pPr>
      <w:rPr>
        <w:rFonts w:ascii="Wingdings" w:hAnsi="Wingdings" w:hint="default"/>
      </w:rPr>
    </w:lvl>
    <w:lvl w:ilvl="2" w:tplc="04090005"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3" w:tentative="1">
      <w:start w:val="1"/>
      <w:numFmt w:val="bullet"/>
      <w:lvlText w:val=""/>
      <w:lvlJc w:val="left"/>
      <w:pPr>
        <w:ind w:left="4980" w:hanging="420"/>
      </w:pPr>
      <w:rPr>
        <w:rFonts w:ascii="Wingdings" w:hAnsi="Wingdings" w:hint="default"/>
      </w:rPr>
    </w:lvl>
    <w:lvl w:ilvl="5" w:tplc="04090005"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3" w:tentative="1">
      <w:start w:val="1"/>
      <w:numFmt w:val="bullet"/>
      <w:lvlText w:val=""/>
      <w:lvlJc w:val="left"/>
      <w:pPr>
        <w:ind w:left="6240" w:hanging="420"/>
      </w:pPr>
      <w:rPr>
        <w:rFonts w:ascii="Wingdings" w:hAnsi="Wingdings" w:hint="default"/>
      </w:rPr>
    </w:lvl>
    <w:lvl w:ilvl="8" w:tplc="04090005" w:tentative="1">
      <w:start w:val="1"/>
      <w:numFmt w:val="bullet"/>
      <w:lvlText w:val=""/>
      <w:lvlJc w:val="left"/>
      <w:pPr>
        <w:ind w:left="6660" w:hanging="420"/>
      </w:pPr>
      <w:rPr>
        <w:rFonts w:ascii="Wingdings" w:hAnsi="Wingdings" w:hint="default"/>
      </w:rPr>
    </w:lvl>
  </w:abstractNum>
  <w:abstractNum w:abstractNumId="8"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F9D5524"/>
    <w:multiLevelType w:val="hybridMultilevel"/>
    <w:tmpl w:val="E3ACBDCA"/>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72E7F"/>
    <w:multiLevelType w:val="hybridMultilevel"/>
    <w:tmpl w:val="0C8E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86218"/>
    <w:multiLevelType w:val="hybridMultilevel"/>
    <w:tmpl w:val="17C4147E"/>
    <w:lvl w:ilvl="0" w:tplc="08090001">
      <w:start w:val="1"/>
      <w:numFmt w:val="bullet"/>
      <w:lvlText w:val=""/>
      <w:lvlJc w:val="left"/>
      <w:pPr>
        <w:tabs>
          <w:tab w:val="num" w:pos="-31680"/>
        </w:tabs>
        <w:ind w:left="993" w:hanging="720"/>
      </w:pPr>
      <w:rPr>
        <w:rFonts w:ascii="Symbol" w:hAnsi="Symbol" w:hint="default"/>
        <w:b w:val="0"/>
        <w:i w:val="0"/>
        <w:color w:val="333333"/>
        <w:sz w:val="20"/>
      </w:rPr>
    </w:lvl>
    <w:lvl w:ilvl="1" w:tplc="08090001">
      <w:start w:val="1"/>
      <w:numFmt w:val="bullet"/>
      <w:lvlText w:val=""/>
      <w:lvlJc w:val="left"/>
      <w:pPr>
        <w:tabs>
          <w:tab w:val="num" w:pos="993"/>
        </w:tabs>
        <w:ind w:left="993" w:hanging="360"/>
      </w:pPr>
      <w:rPr>
        <w:rFonts w:ascii="Symbol" w:hAnsi="Symbol" w:hint="default"/>
      </w:rPr>
    </w:lvl>
    <w:lvl w:ilvl="2" w:tplc="08090005" w:tentative="1">
      <w:start w:val="1"/>
      <w:numFmt w:val="bullet"/>
      <w:lvlText w:val=""/>
      <w:lvlJc w:val="left"/>
      <w:pPr>
        <w:tabs>
          <w:tab w:val="num" w:pos="1713"/>
        </w:tabs>
        <w:ind w:left="1713" w:hanging="360"/>
      </w:pPr>
      <w:rPr>
        <w:rFonts w:ascii="Wingdings" w:hAnsi="Wingdings" w:hint="default"/>
      </w:rPr>
    </w:lvl>
    <w:lvl w:ilvl="3" w:tplc="08090001" w:tentative="1">
      <w:start w:val="1"/>
      <w:numFmt w:val="bullet"/>
      <w:lvlText w:val=""/>
      <w:lvlJc w:val="left"/>
      <w:pPr>
        <w:tabs>
          <w:tab w:val="num" w:pos="2433"/>
        </w:tabs>
        <w:ind w:left="2433" w:hanging="360"/>
      </w:pPr>
      <w:rPr>
        <w:rFonts w:ascii="Symbol" w:hAnsi="Symbol" w:hint="default"/>
      </w:rPr>
    </w:lvl>
    <w:lvl w:ilvl="4" w:tplc="08090003" w:tentative="1">
      <w:start w:val="1"/>
      <w:numFmt w:val="bullet"/>
      <w:lvlText w:val="o"/>
      <w:lvlJc w:val="left"/>
      <w:pPr>
        <w:tabs>
          <w:tab w:val="num" w:pos="3153"/>
        </w:tabs>
        <w:ind w:left="3153" w:hanging="360"/>
      </w:pPr>
      <w:rPr>
        <w:rFonts w:ascii="Courier New" w:hAnsi="Courier New" w:cs="Courier New" w:hint="default"/>
      </w:rPr>
    </w:lvl>
    <w:lvl w:ilvl="5" w:tplc="08090005" w:tentative="1">
      <w:start w:val="1"/>
      <w:numFmt w:val="bullet"/>
      <w:lvlText w:val=""/>
      <w:lvlJc w:val="left"/>
      <w:pPr>
        <w:tabs>
          <w:tab w:val="num" w:pos="3873"/>
        </w:tabs>
        <w:ind w:left="3873" w:hanging="360"/>
      </w:pPr>
      <w:rPr>
        <w:rFonts w:ascii="Wingdings" w:hAnsi="Wingdings" w:hint="default"/>
      </w:rPr>
    </w:lvl>
    <w:lvl w:ilvl="6" w:tplc="08090001" w:tentative="1">
      <w:start w:val="1"/>
      <w:numFmt w:val="bullet"/>
      <w:lvlText w:val=""/>
      <w:lvlJc w:val="left"/>
      <w:pPr>
        <w:tabs>
          <w:tab w:val="num" w:pos="4593"/>
        </w:tabs>
        <w:ind w:left="4593" w:hanging="360"/>
      </w:pPr>
      <w:rPr>
        <w:rFonts w:ascii="Symbol" w:hAnsi="Symbol" w:hint="default"/>
      </w:rPr>
    </w:lvl>
    <w:lvl w:ilvl="7" w:tplc="08090003" w:tentative="1">
      <w:start w:val="1"/>
      <w:numFmt w:val="bullet"/>
      <w:lvlText w:val="o"/>
      <w:lvlJc w:val="left"/>
      <w:pPr>
        <w:tabs>
          <w:tab w:val="num" w:pos="5313"/>
        </w:tabs>
        <w:ind w:left="5313" w:hanging="360"/>
      </w:pPr>
      <w:rPr>
        <w:rFonts w:ascii="Courier New" w:hAnsi="Courier New" w:cs="Courier New" w:hint="default"/>
      </w:rPr>
    </w:lvl>
    <w:lvl w:ilvl="8" w:tplc="08090005" w:tentative="1">
      <w:start w:val="1"/>
      <w:numFmt w:val="bullet"/>
      <w:lvlText w:val=""/>
      <w:lvlJc w:val="left"/>
      <w:pPr>
        <w:tabs>
          <w:tab w:val="num" w:pos="6033"/>
        </w:tabs>
        <w:ind w:left="6033" w:hanging="360"/>
      </w:pPr>
      <w:rPr>
        <w:rFonts w:ascii="Wingdings" w:hAnsi="Wingdings" w:hint="default"/>
      </w:rPr>
    </w:lvl>
  </w:abstractNum>
  <w:abstractNum w:abstractNumId="13" w15:restartNumberingAfterBreak="0">
    <w:nsid w:val="3F9E587B"/>
    <w:multiLevelType w:val="hybridMultilevel"/>
    <w:tmpl w:val="04B00C94"/>
    <w:lvl w:ilvl="0" w:tplc="84BA4EF8">
      <w:start w:val="1"/>
      <w:numFmt w:val="bullet"/>
      <w:lvlText w:val=""/>
      <w:lvlJc w:val="left"/>
      <w:pPr>
        <w:ind w:left="1080" w:hanging="360"/>
      </w:pPr>
      <w:rPr>
        <w:rFonts w:ascii="Wingdings" w:hAnsi="Wingdings" w:hint="default"/>
        <w:b w:val="0"/>
        <w:i w:val="0"/>
        <w:color w:val="333333"/>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3A303D"/>
    <w:multiLevelType w:val="hybridMultilevel"/>
    <w:tmpl w:val="95FE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A1439"/>
    <w:multiLevelType w:val="hybridMultilevel"/>
    <w:tmpl w:val="C85E4A42"/>
    <w:lvl w:ilvl="0" w:tplc="4950E97C">
      <w:start w:val="1"/>
      <w:numFmt w:val="bullet"/>
      <w:lvlText w:val=""/>
      <w:lvlJc w:val="left"/>
      <w:pPr>
        <w:ind w:left="862" w:hanging="360"/>
      </w:pPr>
      <w:rPr>
        <w:rFonts w:ascii="Wingdings" w:hAnsi="Wingdings" w:hint="default"/>
        <w:b w:val="0"/>
        <w:i w:val="0"/>
        <w:color w:val="auto"/>
        <w:sz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BD26AA0"/>
    <w:multiLevelType w:val="hybridMultilevel"/>
    <w:tmpl w:val="94D2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145CD"/>
    <w:multiLevelType w:val="hybridMultilevel"/>
    <w:tmpl w:val="2F2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22812"/>
    <w:multiLevelType w:val="hybridMultilevel"/>
    <w:tmpl w:val="373674BC"/>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F5EE6"/>
    <w:multiLevelType w:val="hybridMultilevel"/>
    <w:tmpl w:val="EFE00360"/>
    <w:lvl w:ilvl="0" w:tplc="84BA4EF8">
      <w:start w:val="1"/>
      <w:numFmt w:val="bullet"/>
      <w:lvlText w:val=""/>
      <w:lvlJc w:val="left"/>
      <w:pPr>
        <w:ind w:left="1080" w:hanging="360"/>
      </w:pPr>
      <w:rPr>
        <w:rFonts w:ascii="Wingdings" w:hAnsi="Wingdings" w:hint="default"/>
        <w:b w:val="0"/>
        <w:i w:val="0"/>
        <w:color w:val="333333"/>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891D93"/>
    <w:multiLevelType w:val="hybridMultilevel"/>
    <w:tmpl w:val="A54E3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F0F2D"/>
    <w:multiLevelType w:val="hybridMultilevel"/>
    <w:tmpl w:val="D64CD272"/>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32735"/>
    <w:multiLevelType w:val="hybridMultilevel"/>
    <w:tmpl w:val="049E6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8F4492DA">
      <w:numFmt w:val="bullet"/>
      <w:lvlText w:val="-"/>
      <w:lvlJc w:val="left"/>
      <w:pPr>
        <w:ind w:left="2880" w:hanging="360"/>
      </w:pPr>
      <w:rPr>
        <w:rFonts w:ascii="Calibri" w:eastAsiaTheme="minorEastAsia"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00CDE"/>
    <w:multiLevelType w:val="hybridMultilevel"/>
    <w:tmpl w:val="FC32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15E7B"/>
    <w:multiLevelType w:val="hybridMultilevel"/>
    <w:tmpl w:val="D4F2FB1E"/>
    <w:lvl w:ilvl="0" w:tplc="579C6D28">
      <w:start w:val="1"/>
      <w:numFmt w:val="bullet"/>
      <w:lvlText w:val="-"/>
      <w:lvlJc w:val="left"/>
      <w:pPr>
        <w:tabs>
          <w:tab w:val="num" w:pos="720"/>
        </w:tabs>
        <w:ind w:left="720" w:hanging="360"/>
      </w:pPr>
      <w:rPr>
        <w:rFonts w:ascii="Times New Roman" w:hAnsi="Times New Roman" w:hint="default"/>
      </w:rPr>
    </w:lvl>
    <w:lvl w:ilvl="1" w:tplc="2D6AB802">
      <w:start w:val="1"/>
      <w:numFmt w:val="bullet"/>
      <w:lvlText w:val="-"/>
      <w:lvlJc w:val="left"/>
      <w:pPr>
        <w:tabs>
          <w:tab w:val="num" w:pos="1440"/>
        </w:tabs>
        <w:ind w:left="1440" w:hanging="360"/>
      </w:pPr>
      <w:rPr>
        <w:rFonts w:ascii="Times New Roman" w:hAnsi="Times New Roman" w:hint="default"/>
      </w:rPr>
    </w:lvl>
    <w:lvl w:ilvl="2" w:tplc="DD5CA716">
      <w:start w:val="78"/>
      <w:numFmt w:val="bullet"/>
      <w:lvlText w:val=""/>
      <w:lvlJc w:val="left"/>
      <w:pPr>
        <w:tabs>
          <w:tab w:val="num" w:pos="2160"/>
        </w:tabs>
        <w:ind w:left="2160" w:hanging="360"/>
      </w:pPr>
      <w:rPr>
        <w:rFonts w:ascii="Wingdings" w:hAnsi="Wingdings" w:hint="default"/>
      </w:rPr>
    </w:lvl>
    <w:lvl w:ilvl="3" w:tplc="61521C16" w:tentative="1">
      <w:start w:val="1"/>
      <w:numFmt w:val="bullet"/>
      <w:lvlText w:val="-"/>
      <w:lvlJc w:val="left"/>
      <w:pPr>
        <w:tabs>
          <w:tab w:val="num" w:pos="2880"/>
        </w:tabs>
        <w:ind w:left="2880" w:hanging="360"/>
      </w:pPr>
      <w:rPr>
        <w:rFonts w:ascii="Times New Roman" w:hAnsi="Times New Roman" w:hint="default"/>
      </w:rPr>
    </w:lvl>
    <w:lvl w:ilvl="4" w:tplc="F6687EE4" w:tentative="1">
      <w:start w:val="1"/>
      <w:numFmt w:val="bullet"/>
      <w:lvlText w:val="-"/>
      <w:lvlJc w:val="left"/>
      <w:pPr>
        <w:tabs>
          <w:tab w:val="num" w:pos="3600"/>
        </w:tabs>
        <w:ind w:left="3600" w:hanging="360"/>
      </w:pPr>
      <w:rPr>
        <w:rFonts w:ascii="Times New Roman" w:hAnsi="Times New Roman" w:hint="default"/>
      </w:rPr>
    </w:lvl>
    <w:lvl w:ilvl="5" w:tplc="916668A0" w:tentative="1">
      <w:start w:val="1"/>
      <w:numFmt w:val="bullet"/>
      <w:lvlText w:val="-"/>
      <w:lvlJc w:val="left"/>
      <w:pPr>
        <w:tabs>
          <w:tab w:val="num" w:pos="4320"/>
        </w:tabs>
        <w:ind w:left="4320" w:hanging="360"/>
      </w:pPr>
      <w:rPr>
        <w:rFonts w:ascii="Times New Roman" w:hAnsi="Times New Roman" w:hint="default"/>
      </w:rPr>
    </w:lvl>
    <w:lvl w:ilvl="6" w:tplc="62BC2D5A" w:tentative="1">
      <w:start w:val="1"/>
      <w:numFmt w:val="bullet"/>
      <w:lvlText w:val="-"/>
      <w:lvlJc w:val="left"/>
      <w:pPr>
        <w:tabs>
          <w:tab w:val="num" w:pos="5040"/>
        </w:tabs>
        <w:ind w:left="5040" w:hanging="360"/>
      </w:pPr>
      <w:rPr>
        <w:rFonts w:ascii="Times New Roman" w:hAnsi="Times New Roman" w:hint="default"/>
      </w:rPr>
    </w:lvl>
    <w:lvl w:ilvl="7" w:tplc="46AC96D4" w:tentative="1">
      <w:start w:val="1"/>
      <w:numFmt w:val="bullet"/>
      <w:lvlText w:val="-"/>
      <w:lvlJc w:val="left"/>
      <w:pPr>
        <w:tabs>
          <w:tab w:val="num" w:pos="5760"/>
        </w:tabs>
        <w:ind w:left="5760" w:hanging="360"/>
      </w:pPr>
      <w:rPr>
        <w:rFonts w:ascii="Times New Roman" w:hAnsi="Times New Roman" w:hint="default"/>
      </w:rPr>
    </w:lvl>
    <w:lvl w:ilvl="8" w:tplc="C71E80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F346132"/>
    <w:multiLevelType w:val="hybridMultilevel"/>
    <w:tmpl w:val="F442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2195C"/>
    <w:multiLevelType w:val="hybridMultilevel"/>
    <w:tmpl w:val="E76E0552"/>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38420E"/>
    <w:multiLevelType w:val="hybridMultilevel"/>
    <w:tmpl w:val="A28A3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9E5CF5"/>
    <w:multiLevelType w:val="hybridMultilevel"/>
    <w:tmpl w:val="E7E0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8"/>
  </w:num>
  <w:num w:numId="4">
    <w:abstractNumId w:val="14"/>
  </w:num>
  <w:num w:numId="5">
    <w:abstractNumId w:val="11"/>
  </w:num>
  <w:num w:numId="6">
    <w:abstractNumId w:val="3"/>
  </w:num>
  <w:num w:numId="7">
    <w:abstractNumId w:val="23"/>
  </w:num>
  <w:num w:numId="8">
    <w:abstractNumId w:val="10"/>
  </w:num>
  <w:num w:numId="9">
    <w:abstractNumId w:val="12"/>
  </w:num>
  <w:num w:numId="10">
    <w:abstractNumId w:val="6"/>
  </w:num>
  <w:num w:numId="11">
    <w:abstractNumId w:val="2"/>
  </w:num>
  <w:num w:numId="12">
    <w:abstractNumId w:val="25"/>
  </w:num>
  <w:num w:numId="13">
    <w:abstractNumId w:val="17"/>
  </w:num>
  <w:num w:numId="14">
    <w:abstractNumId w:val="1"/>
  </w:num>
  <w:num w:numId="15">
    <w:abstractNumId w:val="16"/>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0"/>
  </w:num>
  <w:num w:numId="24">
    <w:abstractNumId w:val="9"/>
  </w:num>
  <w:num w:numId="25">
    <w:abstractNumId w:val="5"/>
  </w:num>
  <w:num w:numId="26">
    <w:abstractNumId w:val="28"/>
  </w:num>
  <w:num w:numId="27">
    <w:abstractNumId w:val="9"/>
  </w:num>
  <w:num w:numId="28">
    <w:abstractNumId w:val="9"/>
  </w:num>
  <w:num w:numId="29">
    <w:abstractNumId w:val="24"/>
  </w:num>
  <w:num w:numId="30">
    <w:abstractNumId w:val="27"/>
  </w:num>
  <w:num w:numId="31">
    <w:abstractNumId w:val="22"/>
  </w:num>
  <w:num w:numId="32">
    <w:abstractNumId w:val="7"/>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15"/>
  </w:num>
  <w:num w:numId="46">
    <w:abstractNumId w:val="20"/>
  </w:num>
  <w:num w:numId="47">
    <w:abstractNumId w:val="19"/>
  </w:num>
  <w:num w:numId="48">
    <w:abstractNumId w:val="18"/>
  </w:num>
  <w:num w:numId="49">
    <w:abstractNumId w:val="13"/>
  </w:num>
  <w:num w:numId="50">
    <w:abstractNumId w:val="4"/>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56CA"/>
    <w:rsid w:val="00017FD7"/>
    <w:rsid w:val="00022D2F"/>
    <w:rsid w:val="00030D3C"/>
    <w:rsid w:val="000312D3"/>
    <w:rsid w:val="00032BF3"/>
    <w:rsid w:val="00032D17"/>
    <w:rsid w:val="000375D1"/>
    <w:rsid w:val="000476DC"/>
    <w:rsid w:val="000605EE"/>
    <w:rsid w:val="00060F03"/>
    <w:rsid w:val="000715BD"/>
    <w:rsid w:val="000956B7"/>
    <w:rsid w:val="00096F71"/>
    <w:rsid w:val="000B1830"/>
    <w:rsid w:val="000B2BB9"/>
    <w:rsid w:val="000B4E40"/>
    <w:rsid w:val="000C2842"/>
    <w:rsid w:val="000C6FA8"/>
    <w:rsid w:val="000D1104"/>
    <w:rsid w:val="000D6244"/>
    <w:rsid w:val="000D7714"/>
    <w:rsid w:val="000D7DDB"/>
    <w:rsid w:val="000E3424"/>
    <w:rsid w:val="000F571F"/>
    <w:rsid w:val="00107BC2"/>
    <w:rsid w:val="00107D19"/>
    <w:rsid w:val="0012094D"/>
    <w:rsid w:val="00121C8F"/>
    <w:rsid w:val="00131ECC"/>
    <w:rsid w:val="00132A9F"/>
    <w:rsid w:val="001414CC"/>
    <w:rsid w:val="00144CEA"/>
    <w:rsid w:val="00152689"/>
    <w:rsid w:val="00164F4F"/>
    <w:rsid w:val="00193C9A"/>
    <w:rsid w:val="00196613"/>
    <w:rsid w:val="00196DB2"/>
    <w:rsid w:val="001A58B1"/>
    <w:rsid w:val="001A69C6"/>
    <w:rsid w:val="001B3A29"/>
    <w:rsid w:val="001C0C50"/>
    <w:rsid w:val="001C3DB8"/>
    <w:rsid w:val="001D78A1"/>
    <w:rsid w:val="001E2F7A"/>
    <w:rsid w:val="001F5A68"/>
    <w:rsid w:val="00200CB7"/>
    <w:rsid w:val="00203264"/>
    <w:rsid w:val="002065B4"/>
    <w:rsid w:val="0021074A"/>
    <w:rsid w:val="002125D6"/>
    <w:rsid w:val="00216018"/>
    <w:rsid w:val="00220ED4"/>
    <w:rsid w:val="00224ED3"/>
    <w:rsid w:val="00234116"/>
    <w:rsid w:val="0025007D"/>
    <w:rsid w:val="0025022F"/>
    <w:rsid w:val="0028011F"/>
    <w:rsid w:val="0028356A"/>
    <w:rsid w:val="00297401"/>
    <w:rsid w:val="002A1AC7"/>
    <w:rsid w:val="002B02B7"/>
    <w:rsid w:val="002B0ABE"/>
    <w:rsid w:val="002B39D4"/>
    <w:rsid w:val="002B6CE0"/>
    <w:rsid w:val="002C62C2"/>
    <w:rsid w:val="002C67A9"/>
    <w:rsid w:val="002D2023"/>
    <w:rsid w:val="002D2F61"/>
    <w:rsid w:val="002D786F"/>
    <w:rsid w:val="002F276E"/>
    <w:rsid w:val="002F7094"/>
    <w:rsid w:val="00302FFA"/>
    <w:rsid w:val="003052AE"/>
    <w:rsid w:val="0031706E"/>
    <w:rsid w:val="003227BA"/>
    <w:rsid w:val="00357947"/>
    <w:rsid w:val="00360FF5"/>
    <w:rsid w:val="003643B3"/>
    <w:rsid w:val="00370545"/>
    <w:rsid w:val="003776A6"/>
    <w:rsid w:val="00381240"/>
    <w:rsid w:val="00390DAA"/>
    <w:rsid w:val="003A06B4"/>
    <w:rsid w:val="003A4E49"/>
    <w:rsid w:val="003A58C2"/>
    <w:rsid w:val="003A6393"/>
    <w:rsid w:val="003B4AA2"/>
    <w:rsid w:val="003D005E"/>
    <w:rsid w:val="003E2CA6"/>
    <w:rsid w:val="003E38BB"/>
    <w:rsid w:val="003E452E"/>
    <w:rsid w:val="003F24E9"/>
    <w:rsid w:val="003F30BE"/>
    <w:rsid w:val="00403AB1"/>
    <w:rsid w:val="00410100"/>
    <w:rsid w:val="00413030"/>
    <w:rsid w:val="00414DDD"/>
    <w:rsid w:val="00426CA5"/>
    <w:rsid w:val="0043107F"/>
    <w:rsid w:val="00435E9F"/>
    <w:rsid w:val="004363B1"/>
    <w:rsid w:val="004364A7"/>
    <w:rsid w:val="004552E4"/>
    <w:rsid w:val="00457068"/>
    <w:rsid w:val="00463E88"/>
    <w:rsid w:val="004750A2"/>
    <w:rsid w:val="00482C50"/>
    <w:rsid w:val="00487A22"/>
    <w:rsid w:val="00496E2C"/>
    <w:rsid w:val="004A063E"/>
    <w:rsid w:val="004A2A99"/>
    <w:rsid w:val="004A4499"/>
    <w:rsid w:val="004A458C"/>
    <w:rsid w:val="004A5A17"/>
    <w:rsid w:val="004A7B1B"/>
    <w:rsid w:val="004C19FE"/>
    <w:rsid w:val="004C461F"/>
    <w:rsid w:val="004C5FCE"/>
    <w:rsid w:val="004D4312"/>
    <w:rsid w:val="004D6C8A"/>
    <w:rsid w:val="004E0B23"/>
    <w:rsid w:val="004E27AA"/>
    <w:rsid w:val="004E4FDD"/>
    <w:rsid w:val="004F24BC"/>
    <w:rsid w:val="005015AC"/>
    <w:rsid w:val="0050475F"/>
    <w:rsid w:val="00505F6E"/>
    <w:rsid w:val="00510434"/>
    <w:rsid w:val="00522BFA"/>
    <w:rsid w:val="005322E6"/>
    <w:rsid w:val="00536D0B"/>
    <w:rsid w:val="00540246"/>
    <w:rsid w:val="00540CC3"/>
    <w:rsid w:val="005556C6"/>
    <w:rsid w:val="00562F2F"/>
    <w:rsid w:val="0056746F"/>
    <w:rsid w:val="00574352"/>
    <w:rsid w:val="005A0548"/>
    <w:rsid w:val="005A1570"/>
    <w:rsid w:val="005A2E1A"/>
    <w:rsid w:val="005A5A87"/>
    <w:rsid w:val="005B4223"/>
    <w:rsid w:val="005C10E7"/>
    <w:rsid w:val="005E2E5D"/>
    <w:rsid w:val="005E3BD3"/>
    <w:rsid w:val="005E780E"/>
    <w:rsid w:val="005F0722"/>
    <w:rsid w:val="00604F23"/>
    <w:rsid w:val="00615412"/>
    <w:rsid w:val="00616D96"/>
    <w:rsid w:val="0061762A"/>
    <w:rsid w:val="00633BCA"/>
    <w:rsid w:val="0064224E"/>
    <w:rsid w:val="00645C8F"/>
    <w:rsid w:val="00671959"/>
    <w:rsid w:val="006752CC"/>
    <w:rsid w:val="00681C77"/>
    <w:rsid w:val="006832A3"/>
    <w:rsid w:val="00683ECC"/>
    <w:rsid w:val="006874C3"/>
    <w:rsid w:val="00690465"/>
    <w:rsid w:val="00693250"/>
    <w:rsid w:val="006A667F"/>
    <w:rsid w:val="006B0919"/>
    <w:rsid w:val="006B2DA6"/>
    <w:rsid w:val="006B36C3"/>
    <w:rsid w:val="006B46E6"/>
    <w:rsid w:val="006C3447"/>
    <w:rsid w:val="006C3A6E"/>
    <w:rsid w:val="006C519A"/>
    <w:rsid w:val="006E1DA6"/>
    <w:rsid w:val="006F1199"/>
    <w:rsid w:val="006F2A80"/>
    <w:rsid w:val="006F5420"/>
    <w:rsid w:val="006F5D8D"/>
    <w:rsid w:val="00706400"/>
    <w:rsid w:val="00707EDF"/>
    <w:rsid w:val="00715C62"/>
    <w:rsid w:val="0072164C"/>
    <w:rsid w:val="00735AC2"/>
    <w:rsid w:val="0074590D"/>
    <w:rsid w:val="007549B7"/>
    <w:rsid w:val="00765D3D"/>
    <w:rsid w:val="00771D4D"/>
    <w:rsid w:val="007815B0"/>
    <w:rsid w:val="007834F7"/>
    <w:rsid w:val="00785341"/>
    <w:rsid w:val="00792001"/>
    <w:rsid w:val="00793361"/>
    <w:rsid w:val="007B024E"/>
    <w:rsid w:val="007B4EE0"/>
    <w:rsid w:val="007B5B2B"/>
    <w:rsid w:val="007C1CE2"/>
    <w:rsid w:val="007C2A44"/>
    <w:rsid w:val="007D3246"/>
    <w:rsid w:val="007D545C"/>
    <w:rsid w:val="007E76E4"/>
    <w:rsid w:val="007F0CA5"/>
    <w:rsid w:val="007F7246"/>
    <w:rsid w:val="00802BA1"/>
    <w:rsid w:val="00832664"/>
    <w:rsid w:val="00842FD6"/>
    <w:rsid w:val="00847CA8"/>
    <w:rsid w:val="00863CDC"/>
    <w:rsid w:val="0089069B"/>
    <w:rsid w:val="008910D0"/>
    <w:rsid w:val="00891423"/>
    <w:rsid w:val="00891E66"/>
    <w:rsid w:val="008A7BDD"/>
    <w:rsid w:val="008C19A9"/>
    <w:rsid w:val="008D1616"/>
    <w:rsid w:val="008D4237"/>
    <w:rsid w:val="008D5847"/>
    <w:rsid w:val="008D71E9"/>
    <w:rsid w:val="008E67CB"/>
    <w:rsid w:val="00904285"/>
    <w:rsid w:val="00907BA9"/>
    <w:rsid w:val="0091041C"/>
    <w:rsid w:val="009131EC"/>
    <w:rsid w:val="00917BCF"/>
    <w:rsid w:val="00932851"/>
    <w:rsid w:val="00937568"/>
    <w:rsid w:val="00937852"/>
    <w:rsid w:val="0094164D"/>
    <w:rsid w:val="00942481"/>
    <w:rsid w:val="0096120F"/>
    <w:rsid w:val="00966440"/>
    <w:rsid w:val="009677C0"/>
    <w:rsid w:val="009678DE"/>
    <w:rsid w:val="00971BA8"/>
    <w:rsid w:val="00972665"/>
    <w:rsid w:val="00972918"/>
    <w:rsid w:val="009765DB"/>
    <w:rsid w:val="00977DD2"/>
    <w:rsid w:val="009859C5"/>
    <w:rsid w:val="00987AA6"/>
    <w:rsid w:val="00987FD7"/>
    <w:rsid w:val="009962B1"/>
    <w:rsid w:val="009B5159"/>
    <w:rsid w:val="009C261E"/>
    <w:rsid w:val="009C5957"/>
    <w:rsid w:val="009D22E6"/>
    <w:rsid w:val="009D3CD0"/>
    <w:rsid w:val="009D6B4B"/>
    <w:rsid w:val="009F1B6F"/>
    <w:rsid w:val="009F5083"/>
    <w:rsid w:val="00A05130"/>
    <w:rsid w:val="00A110D9"/>
    <w:rsid w:val="00A22070"/>
    <w:rsid w:val="00A25EB0"/>
    <w:rsid w:val="00A31987"/>
    <w:rsid w:val="00A33AF2"/>
    <w:rsid w:val="00A41E9C"/>
    <w:rsid w:val="00A41FDA"/>
    <w:rsid w:val="00A442D1"/>
    <w:rsid w:val="00A45DBE"/>
    <w:rsid w:val="00A50DBF"/>
    <w:rsid w:val="00A542EE"/>
    <w:rsid w:val="00A54E8C"/>
    <w:rsid w:val="00A67A80"/>
    <w:rsid w:val="00A919D0"/>
    <w:rsid w:val="00AB2BB0"/>
    <w:rsid w:val="00AB4E12"/>
    <w:rsid w:val="00AB50EC"/>
    <w:rsid w:val="00AB6244"/>
    <w:rsid w:val="00AB7147"/>
    <w:rsid w:val="00AC40D0"/>
    <w:rsid w:val="00AC41BC"/>
    <w:rsid w:val="00AD383B"/>
    <w:rsid w:val="00AD5635"/>
    <w:rsid w:val="00AD7390"/>
    <w:rsid w:val="00AE199F"/>
    <w:rsid w:val="00AF4C0F"/>
    <w:rsid w:val="00B05008"/>
    <w:rsid w:val="00B255B3"/>
    <w:rsid w:val="00B27D46"/>
    <w:rsid w:val="00B42A87"/>
    <w:rsid w:val="00B43700"/>
    <w:rsid w:val="00B43C54"/>
    <w:rsid w:val="00B504F7"/>
    <w:rsid w:val="00B520E9"/>
    <w:rsid w:val="00B54E30"/>
    <w:rsid w:val="00B56CCE"/>
    <w:rsid w:val="00B6450F"/>
    <w:rsid w:val="00B650B2"/>
    <w:rsid w:val="00B65FBC"/>
    <w:rsid w:val="00B718EF"/>
    <w:rsid w:val="00B81B18"/>
    <w:rsid w:val="00B95035"/>
    <w:rsid w:val="00BA0F54"/>
    <w:rsid w:val="00BA3C2E"/>
    <w:rsid w:val="00BB0DEF"/>
    <w:rsid w:val="00BB2F6B"/>
    <w:rsid w:val="00BB75C3"/>
    <w:rsid w:val="00BC24ED"/>
    <w:rsid w:val="00BC5FC8"/>
    <w:rsid w:val="00BD7092"/>
    <w:rsid w:val="00BE1D97"/>
    <w:rsid w:val="00BE1FAB"/>
    <w:rsid w:val="00BF55BF"/>
    <w:rsid w:val="00BF6241"/>
    <w:rsid w:val="00C05524"/>
    <w:rsid w:val="00C22044"/>
    <w:rsid w:val="00C228C1"/>
    <w:rsid w:val="00C25583"/>
    <w:rsid w:val="00C33691"/>
    <w:rsid w:val="00C347C1"/>
    <w:rsid w:val="00C34D3E"/>
    <w:rsid w:val="00C435A4"/>
    <w:rsid w:val="00C45B01"/>
    <w:rsid w:val="00C701CA"/>
    <w:rsid w:val="00C73392"/>
    <w:rsid w:val="00C75298"/>
    <w:rsid w:val="00C75A1C"/>
    <w:rsid w:val="00C776AF"/>
    <w:rsid w:val="00C84615"/>
    <w:rsid w:val="00C85FD6"/>
    <w:rsid w:val="00CA3B14"/>
    <w:rsid w:val="00CA53A5"/>
    <w:rsid w:val="00CB371D"/>
    <w:rsid w:val="00CB61C6"/>
    <w:rsid w:val="00CC2534"/>
    <w:rsid w:val="00CC664A"/>
    <w:rsid w:val="00CD5819"/>
    <w:rsid w:val="00CD7B5F"/>
    <w:rsid w:val="00CE5958"/>
    <w:rsid w:val="00CE6571"/>
    <w:rsid w:val="00CE770D"/>
    <w:rsid w:val="00D24472"/>
    <w:rsid w:val="00D27268"/>
    <w:rsid w:val="00D3015D"/>
    <w:rsid w:val="00D3061A"/>
    <w:rsid w:val="00D51823"/>
    <w:rsid w:val="00D55197"/>
    <w:rsid w:val="00D55FE7"/>
    <w:rsid w:val="00D678A7"/>
    <w:rsid w:val="00D73121"/>
    <w:rsid w:val="00D74ABC"/>
    <w:rsid w:val="00D75DA2"/>
    <w:rsid w:val="00D7747E"/>
    <w:rsid w:val="00D95744"/>
    <w:rsid w:val="00DA2BA8"/>
    <w:rsid w:val="00DC6611"/>
    <w:rsid w:val="00DD2AAE"/>
    <w:rsid w:val="00DE2496"/>
    <w:rsid w:val="00DE4417"/>
    <w:rsid w:val="00DF3697"/>
    <w:rsid w:val="00DF7E7E"/>
    <w:rsid w:val="00E12A39"/>
    <w:rsid w:val="00E14058"/>
    <w:rsid w:val="00E14259"/>
    <w:rsid w:val="00E166DA"/>
    <w:rsid w:val="00E24DEB"/>
    <w:rsid w:val="00E32F3B"/>
    <w:rsid w:val="00E429B7"/>
    <w:rsid w:val="00E46081"/>
    <w:rsid w:val="00E475BE"/>
    <w:rsid w:val="00E67A15"/>
    <w:rsid w:val="00E71B0C"/>
    <w:rsid w:val="00E73DF9"/>
    <w:rsid w:val="00E84A3D"/>
    <w:rsid w:val="00E87C8C"/>
    <w:rsid w:val="00E9478E"/>
    <w:rsid w:val="00E97293"/>
    <w:rsid w:val="00EA5EB4"/>
    <w:rsid w:val="00ED5F2B"/>
    <w:rsid w:val="00EF17B5"/>
    <w:rsid w:val="00EF3B6F"/>
    <w:rsid w:val="00F13D81"/>
    <w:rsid w:val="00F32BB1"/>
    <w:rsid w:val="00F42857"/>
    <w:rsid w:val="00F45552"/>
    <w:rsid w:val="00F45EDF"/>
    <w:rsid w:val="00F51481"/>
    <w:rsid w:val="00F559F2"/>
    <w:rsid w:val="00F614D8"/>
    <w:rsid w:val="00F72F99"/>
    <w:rsid w:val="00F847FD"/>
    <w:rsid w:val="00F86BCA"/>
    <w:rsid w:val="00F90100"/>
    <w:rsid w:val="00FA56A7"/>
    <w:rsid w:val="00FD0C4A"/>
    <w:rsid w:val="00FD598D"/>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1CAF608"/>
  <w15:docId w15:val="{CEB9C376-7EE8-4CFD-87B2-8BBA02F6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uiPriority w:val="3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uiPriority w:val="99"/>
    <w:rsid w:val="00AE199F"/>
    <w:rPr>
      <w:sz w:val="16"/>
      <w:szCs w:val="16"/>
    </w:rPr>
  </w:style>
  <w:style w:type="paragraph" w:styleId="CommentText">
    <w:name w:val="annotation text"/>
    <w:basedOn w:val="Normal"/>
    <w:link w:val="CommentTextChar"/>
    <w:uiPriority w:val="99"/>
    <w:rsid w:val="00AE199F"/>
    <w:rPr>
      <w:sz w:val="20"/>
      <w:szCs w:val="20"/>
    </w:rPr>
  </w:style>
  <w:style w:type="character" w:customStyle="1" w:styleId="CommentTextChar">
    <w:name w:val="Comment Text Char"/>
    <w:link w:val="CommentText"/>
    <w:uiPriority w:val="99"/>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character" w:styleId="FollowedHyperlink">
    <w:name w:val="FollowedHyperlink"/>
    <w:basedOn w:val="DefaultParagraphFont"/>
    <w:rsid w:val="00A54E8C"/>
    <w:rPr>
      <w:color w:val="954F72" w:themeColor="followedHyperlink"/>
      <w:u w:val="single"/>
    </w:rPr>
  </w:style>
  <w:style w:type="paragraph" w:styleId="FootnoteText">
    <w:name w:val="footnote text"/>
    <w:basedOn w:val="Normal"/>
    <w:link w:val="FootnoteTextChar"/>
    <w:uiPriority w:val="99"/>
    <w:rsid w:val="005E3BD3"/>
    <w:rPr>
      <w:sz w:val="20"/>
      <w:szCs w:val="20"/>
    </w:rPr>
  </w:style>
  <w:style w:type="character" w:customStyle="1" w:styleId="FootnoteTextChar">
    <w:name w:val="Footnote Text Char"/>
    <w:basedOn w:val="DefaultParagraphFont"/>
    <w:link w:val="FootnoteText"/>
    <w:uiPriority w:val="99"/>
    <w:rsid w:val="005E3BD3"/>
    <w:rPr>
      <w:rFonts w:ascii="Arial" w:hAnsi="Arial"/>
      <w:lang w:eastAsia="en-US"/>
    </w:rPr>
  </w:style>
  <w:style w:type="character" w:styleId="FootnoteReference">
    <w:name w:val="footnote reference"/>
    <w:basedOn w:val="DefaultParagraphFont"/>
    <w:uiPriority w:val="99"/>
    <w:rsid w:val="005E3BD3"/>
    <w:rPr>
      <w:vertAlign w:val="superscript"/>
    </w:rPr>
  </w:style>
  <w:style w:type="paragraph" w:customStyle="1" w:styleId="ReportTableText">
    <w:name w:val="Report Table Text"/>
    <w:basedOn w:val="Normal"/>
    <w:uiPriority w:val="2"/>
    <w:qFormat/>
    <w:rsid w:val="005E2E5D"/>
    <w:pPr>
      <w:spacing w:before="57" w:after="57" w:line="200" w:lineRule="atLeast"/>
      <w:jc w:val="both"/>
    </w:pPr>
    <w:rPr>
      <w:rFonts w:eastAsiaTheme="minorEastAsia"/>
      <w:sz w:val="20"/>
      <w:szCs w:val="20"/>
    </w:rPr>
  </w:style>
  <w:style w:type="paragraph" w:customStyle="1" w:styleId="ReportTableNoSpacing">
    <w:name w:val="Report Table No Spacing"/>
    <w:uiPriority w:val="2"/>
    <w:qFormat/>
    <w:rsid w:val="005E2E5D"/>
    <w:rPr>
      <w:rFonts w:ascii="Arial" w:eastAsiaTheme="minorEastAsia" w:hAnsi="Arial"/>
      <w:lang w:eastAsia="en-US"/>
    </w:rPr>
  </w:style>
  <w:style w:type="paragraph" w:styleId="NoSpacing">
    <w:name w:val="No Spacing"/>
    <w:uiPriority w:val="1"/>
    <w:qFormat/>
    <w:rsid w:val="005E2E5D"/>
    <w:rPr>
      <w:rFonts w:ascii="Arial" w:hAnsi="Arial"/>
      <w:sz w:val="22"/>
      <w:szCs w:val="24"/>
      <w:lang w:eastAsia="en-US"/>
    </w:rPr>
  </w:style>
  <w:style w:type="paragraph" w:customStyle="1" w:styleId="TSHeadingNumbered10">
    <w:name w:val="TS Heading Numbered 1"/>
    <w:basedOn w:val="Normal"/>
    <w:rsid w:val="00F614D8"/>
    <w:pPr>
      <w:tabs>
        <w:tab w:val="num" w:pos="-31680"/>
      </w:tabs>
      <w:spacing w:after="220"/>
      <w:ind w:left="720" w:hanging="720"/>
      <w:outlineLvl w:val="0"/>
    </w:pPr>
    <w:rPr>
      <w:rFonts w:ascii="Arial Bold" w:hAnsi="Arial Bold"/>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46215525">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716782695">
      <w:bodyDiv w:val="1"/>
      <w:marLeft w:val="0"/>
      <w:marRight w:val="0"/>
      <w:marTop w:val="0"/>
      <w:marBottom w:val="0"/>
      <w:divBdr>
        <w:top w:val="none" w:sz="0" w:space="0" w:color="auto"/>
        <w:left w:val="none" w:sz="0" w:space="0" w:color="auto"/>
        <w:bottom w:val="none" w:sz="0" w:space="0" w:color="auto"/>
        <w:right w:val="none" w:sz="0" w:space="0" w:color="auto"/>
      </w:divBdr>
    </w:div>
    <w:div w:id="814878881">
      <w:bodyDiv w:val="1"/>
      <w:marLeft w:val="0"/>
      <w:marRight w:val="0"/>
      <w:marTop w:val="0"/>
      <w:marBottom w:val="0"/>
      <w:divBdr>
        <w:top w:val="none" w:sz="0" w:space="0" w:color="auto"/>
        <w:left w:val="none" w:sz="0" w:space="0" w:color="auto"/>
        <w:bottom w:val="none" w:sz="0" w:space="0" w:color="auto"/>
        <w:right w:val="none" w:sz="0" w:space="0" w:color="auto"/>
      </w:divBdr>
    </w:div>
    <w:div w:id="1223785480">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406798461">
      <w:bodyDiv w:val="1"/>
      <w:marLeft w:val="0"/>
      <w:marRight w:val="0"/>
      <w:marTop w:val="0"/>
      <w:marBottom w:val="0"/>
      <w:divBdr>
        <w:top w:val="none" w:sz="0" w:space="0" w:color="auto"/>
        <w:left w:val="none" w:sz="0" w:space="0" w:color="auto"/>
        <w:bottom w:val="none" w:sz="0" w:space="0" w:color="auto"/>
        <w:right w:val="none" w:sz="0" w:space="0" w:color="auto"/>
      </w:divBdr>
    </w:div>
    <w:div w:id="1606884160">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710299618">
      <w:bodyDiv w:val="1"/>
      <w:marLeft w:val="0"/>
      <w:marRight w:val="0"/>
      <w:marTop w:val="0"/>
      <w:marBottom w:val="0"/>
      <w:divBdr>
        <w:top w:val="none" w:sz="0" w:space="0" w:color="auto"/>
        <w:left w:val="none" w:sz="0" w:space="0" w:color="auto"/>
        <w:bottom w:val="none" w:sz="0" w:space="0" w:color="auto"/>
        <w:right w:val="none" w:sz="0" w:space="0" w:color="auto"/>
      </w:divBdr>
    </w:div>
    <w:div w:id="1730180158">
      <w:bodyDiv w:val="1"/>
      <w:marLeft w:val="0"/>
      <w:marRight w:val="0"/>
      <w:marTop w:val="0"/>
      <w:marBottom w:val="0"/>
      <w:divBdr>
        <w:top w:val="none" w:sz="0" w:space="0" w:color="auto"/>
        <w:left w:val="none" w:sz="0" w:space="0" w:color="auto"/>
        <w:bottom w:val="none" w:sz="0" w:space="0" w:color="auto"/>
        <w:right w:val="none" w:sz="0" w:space="0" w:color="auto"/>
      </w:divBdr>
    </w:div>
    <w:div w:id="19917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nr.org.uk/new-reactors/uk-hpr1000/index.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ukhpr1000.co.uk/"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nr.org.uk/operational/tech_asst_guides/index.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026A4A8F78D48BC94E0027F8621D3" ma:contentTypeVersion="9" ma:contentTypeDescription="Create a new document." ma:contentTypeScope="" ma:versionID="1b548cd081257277d7dee57feb16cbdb">
  <xsd:schema xmlns:xsd="http://www.w3.org/2001/XMLSchema" xmlns:xs="http://www.w3.org/2001/XMLSchema" xmlns:p="http://schemas.microsoft.com/office/2006/metadata/properties" xmlns:ns3="287879fc-05d6-4ae4-8d44-ca9e4090094c" targetNamespace="http://schemas.microsoft.com/office/2006/metadata/properties" ma:root="true" ma:fieldsID="4debbe92cdb160da00a4ae85156d5ac6" ns3:_="">
    <xsd:import namespace="287879fc-05d6-4ae4-8d44-ca9e40900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879fc-05d6-4ae4-8d44-ca9e40900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ONR821</b:Tag>
    <b:SourceType>Report</b:SourceType>
    <b:Guid>{32C40A5D-9804-4E88-8DD1-1E0070759EAF}</b:Guid>
    <b:Author>
      <b:Author>
        <b:Corporate>ONR</b:Corporate>
      </b:Author>
    </b:Author>
    <b:Title>Workshop 2A, 2B, &amp; 2C Comment Sheet</b:Title>
    <b:Year>Oct 2019 (CM9 2019/234882)</b:Year>
    <b:RefOrder>82</b:RefOrder>
  </b:Source>
  <b:Source>
    <b:Tag>ONR87</b:Tag>
    <b:SourceType>Report</b:SourceType>
    <b:Guid>{E1732F86-FBB2-41F1-A054-9DFCECB5E2B1}</b:Guid>
    <b:Author>
      <b:Author>
        <b:Corporate>ONR</b:Corporate>
      </b:Author>
    </b:Author>
    <b:Title>Workshop 3 Comment Sheet</b:Title>
    <b:Year>Oct 2019, (CM9 2019/290587)</b:Year>
    <b:RefOrder>80</b:RefOrder>
  </b:Source>
  <b:Source>
    <b:Tag>ONRXX16</b:Tag>
    <b:SourceType>Report</b:SourceType>
    <b:Guid>{2A4D52A0-1187-4E9E-B6E4-2331B8202D99}</b:Guid>
    <b:Author>
      <b:Author>
        <b:Corporate>ONR</b:Corporate>
      </b:Author>
    </b:Author>
    <b:Title>Contact Record, ONR-NR-CR-XXX, Level 4 Workshop on BFX SFR Schedule</b:Title>
    <b:Year>Jan 2020 (CM9 2020/XXXXX)</b:Year>
    <b:RefOrder>93</b:RefOrder>
  </b:Source>
  <b:Source>
    <b:Tag>Gen32</b:Tag>
    <b:SourceType>Report</b:SourceType>
    <b:Guid>{E559E06E-23C7-4554-BEA6-9BC3DF7B24E9}</b:Guid>
    <b:Author>
      <b:Author>
        <b:Corporate>General Nuclear Systems Ltd.</b:Corporate>
      </b:Author>
    </b:Author>
    <b:Title>Overall seismic analysis method statement. GHXNIX10003DWJG42GN. Rev. C.</b:Title>
    <b:Year>Sep 2019 (CM9 2019/276432)</b:Year>
    <b:RefOrder>55</b:RefOrder>
  </b:Source>
  <b:Source>
    <b:Tag>Gen26</b:Tag>
    <b:SourceType>Report</b:SourceType>
    <b:Guid>{96D660EA-B7AC-4F0E-8575-CAB2067F0D4D}</b:Guid>
    <b:Author>
      <b:Author>
        <b:Corporate>General Nuclear Systems Ltd.</b:Corporate>
      </b:Author>
    </b:Author>
    <b:Title>Generic design parameters for civil engineering. GHXNIX10016DWJG42GN. Rev. C</b:Title>
    <b:Year>Aug 2019 (CM9 2019/251226)</b:Year>
    <b:RefOrder>53</b:RefOrder>
  </b:Source>
  <b:Source>
    <b:Tag>Gen56</b:Tag>
    <b:SourceType>Report</b:SourceType>
    <b:Guid>{C1FE4789-3A0C-48F8-899B-368A51D0D757}</b:Guid>
    <b:Author>
      <b:Author>
        <b:Corporate>General Nuclear Systems Ltd.</b:Corporate>
      </b:Author>
    </b:Author>
    <b:Title>Internal containment analysis and design method statement. GHXRXX10010DWJG42GN. Rev. C.</b:Title>
    <b:Year>Sep 2019 (CM9 2019/276456)</b:Year>
    <b:RefOrder>54</b:RefOrder>
  </b:Source>
  <b:Source>
    <b:Tag>Gen21</b:Tag>
    <b:SourceType>Report</b:SourceType>
    <b:Guid>{3D748358-DCF7-4E4F-A93E-9A3131410B7D}</b:Guid>
    <b:Author>
      <b:Author>
        <b:Corporate>General Nuclear Systems Ltd.</b:Corporate>
      </b:Author>
    </b:Author>
    <b:Title>Structural analysis and design method statement. GHXNIX10001DWJG42GN. Rev. C.</b:Title>
    <b:Year>Sep 2019 (CM9 2019/276421)</b:Year>
    <b:RefOrder>56</b:RefOrder>
  </b:Source>
  <b:Source>
    <b:Tag>Gen31</b:Tag>
    <b:SourceType>Report</b:SourceType>
    <b:Guid>{12F075FE-022D-4E63-BCBF-BC1BF6678B3D}</b:Guid>
    <b:Author>
      <b:Author>
        <b:Corporate>General Nuclear Systems Ltd</b:Corporate>
      </b:Author>
    </b:Author>
    <b:Title>Applicability of codes and standards for UK HPR1000. GHXNIX10011DWJG42GN Rev. B</b:Title>
    <b:Year>Jun 2019 (CM9 2019/183631)</b:Year>
    <b:RefOrder>51</b:RefOrder>
  </b:Source>
  <b:Source>
    <b:Tag>Gen84</b:Tag>
    <b:SourceType>Report</b:SourceType>
    <b:Guid>{C8577068-75AC-4E65-9BA2-BA56E5D90000}</b:Guid>
    <b:Author>
      <b:Author>
        <b:Corporate>General Nuclear Systems Ltd</b:Corporate>
      </b:Author>
    </b:Author>
    <b:Title>Aircraft impact evaluation method statement. GHXNIX10020DWJG42GN. Rev. C.</b:Title>
    <b:Year>Jul 2019 (CM9 2019/225284)</b:Year>
    <b:RefOrder>60</b:RefOrder>
  </b:Source>
  <b:Source>
    <b:Tag>ONR721</b:Tag>
    <b:SourceType>Report</b:SourceType>
    <b:Guid>{C722530F-B87C-4543-BFF4-AA1DDF9D0B8A}</b:Guid>
    <b:Author>
      <b:Author>
        <b:Corporate>ONR</b:Corporate>
      </b:Author>
    </b:Author>
    <b:Title>Aircraft Impact Comment Sheet</b:Title>
    <b:Year>Oct 2019, (2019/296172)</b:Year>
    <b:RefOrder>81</b:RefOrder>
  </b:Source>
  <b:Source>
    <b:Tag>Regnn</b:Tag>
    <b:SourceType>Book</b:SourceType>
    <b:Guid>{7FF2E836-13C6-457E-9699-01AD9E8C8CCF}</b:Guid>
    <b:Title>Regulatory Observation Resolution Plan RO-UKHPR1000-0009, GDA/REC/GNS/004123 Rev. 0</b:Title>
    <b:Year>Nov 2019. (CM9 2019/XXXXXX)</b:Year>
    <b:Author>
      <b:Author>
        <b:Corporate>General Nuclear Systems Ltd.</b:Corporate>
      </b:Author>
    </b:Author>
    <b:RefOrder>7</b:RefOrder>
  </b:Source>
  <b:Source>
    <b:Tag>Gen94</b:Tag>
    <b:SourceType>Report</b:SourceType>
    <b:Guid>{86AC0E53-A8B1-4452-A6EF-E06A3B2B1086}</b:Guid>
    <b:Author>
      <b:Author>
        <b:Corporate>General Nuclear Systems Ltd</b:Corporate>
      </b:Author>
    </b:Author>
    <b:Title>Full Response to RQ regarding queries on the internal hazards barrier substantiation report design flowchart. RQ-UKHPR1000-0510</b:Title>
    <b:Year>Nov 2019 (CM9 2019/335994)</b:Year>
    <b:RefOrder>79</b:RefOrder>
  </b:Source>
</b:Sources>
</file>

<file path=customXml/itemProps1.xml><?xml version="1.0" encoding="utf-8"?>
<ds:datastoreItem xmlns:ds="http://schemas.openxmlformats.org/officeDocument/2006/customXml" ds:itemID="{BC574896-D883-498E-B92F-94C60BF456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87879fc-05d6-4ae4-8d44-ca9e4090094c"/>
    <ds:schemaRef ds:uri="http://www.w3.org/XML/1998/namespace"/>
    <ds:schemaRef ds:uri="http://purl.org/dc/dcmitype/"/>
  </ds:schemaRefs>
</ds:datastoreItem>
</file>

<file path=customXml/itemProps2.xml><?xml version="1.0" encoding="utf-8"?>
<ds:datastoreItem xmlns:ds="http://schemas.openxmlformats.org/officeDocument/2006/customXml" ds:itemID="{F0219A4C-C0EF-4789-9D1E-1BE81724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879fc-05d6-4ae4-8d44-ca9e40900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06BF8-1219-43C6-8233-3C5842FCC2A1}">
  <ds:schemaRefs>
    <ds:schemaRef ds:uri="http://schemas.microsoft.com/sharepoint/v3/contenttype/forms"/>
  </ds:schemaRefs>
</ds:datastoreItem>
</file>

<file path=customXml/itemProps4.xml><?xml version="1.0" encoding="utf-8"?>
<ds:datastoreItem xmlns:ds="http://schemas.openxmlformats.org/officeDocument/2006/customXml" ds:itemID="{90F3FFAA-E820-45D0-853B-E51D8D81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5204</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2020-02-05T10:59:00Z</cp:lastPrinted>
  <dcterms:created xsi:type="dcterms:W3CDTF">2020-06-05T08:43:00Z</dcterms:created>
  <dcterms:modified xsi:type="dcterms:W3CDTF">2020-06-05T08:47:00Z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0x01010005C026A4A8F78D48BC94E0027F8621D3</vt:lpwstr>
  </property>
</Properties>
</file>