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B10" w:rsidRPr="00064830" w:rsidRDefault="005F3B10" w:rsidP="005F3B10">
      <w:pPr>
        <w:pStyle w:val="Heading1"/>
        <w:spacing w:line="240" w:lineRule="auto"/>
      </w:pPr>
      <w:bookmarkStart w:id="0" w:name="_Toc343591381"/>
      <w:bookmarkStart w:id="1" w:name="_Toc511983480"/>
      <w:bookmarkStart w:id="2" w:name="_GoBack"/>
      <w:bookmarkEnd w:id="2"/>
      <w:r w:rsidRPr="00064830">
        <w:t>SCHEDULE 2 – THE SERVICES</w:t>
      </w:r>
      <w:bookmarkEnd w:id="0"/>
      <w:bookmarkEnd w:id="1"/>
    </w:p>
    <w:p w:rsidR="005F3B10" w:rsidRPr="00064830" w:rsidRDefault="005F3B10" w:rsidP="005F3B10">
      <w:pPr>
        <w:widowControl w:val="0"/>
        <w:spacing w:after="0"/>
        <w:jc w:val="center"/>
        <w:rPr>
          <w:rFonts w:ascii="Arial" w:hAnsi="Arial" w:cs="Arial"/>
          <w:b/>
          <w:bCs/>
          <w:sz w:val="20"/>
        </w:rPr>
      </w:pPr>
    </w:p>
    <w:p w:rsidR="005F3B10" w:rsidRPr="00064830" w:rsidRDefault="005F3B10" w:rsidP="005F3B10">
      <w:pPr>
        <w:pStyle w:val="ListParagraph"/>
        <w:numPr>
          <w:ilvl w:val="0"/>
          <w:numId w:val="1"/>
        </w:numPr>
        <w:ind w:left="0" w:firstLine="0"/>
        <w:contextualSpacing/>
        <w:jc w:val="center"/>
        <w:outlineLvl w:val="1"/>
        <w:rPr>
          <w:rFonts w:ascii="Arial" w:hAnsi="Arial" w:cs="Arial"/>
          <w:b/>
        </w:rPr>
      </w:pPr>
      <w:bookmarkStart w:id="3" w:name="_Toc343591382"/>
      <w:bookmarkStart w:id="4" w:name="_Toc511983481"/>
      <w:r w:rsidRPr="00064830">
        <w:rPr>
          <w:rFonts w:ascii="Arial" w:hAnsi="Arial" w:cs="Arial"/>
          <w:b/>
        </w:rPr>
        <w:t>Service Specifications</w:t>
      </w:r>
      <w:bookmarkEnd w:id="3"/>
      <w:bookmarkEnd w:id="4"/>
    </w:p>
    <w:p w:rsidR="005F3B10" w:rsidRPr="00064830" w:rsidRDefault="005F3B10" w:rsidP="005F3B10">
      <w:pPr>
        <w:shd w:val="clear" w:color="auto" w:fill="FFFFFF" w:themeFill="background1"/>
        <w:spacing w:after="0"/>
        <w:jc w:val="both"/>
        <w:rPr>
          <w:rFonts w:ascii="Arial" w:hAnsi="Arial" w:cs="Arial"/>
          <w:sz w:val="20"/>
        </w:rPr>
      </w:pPr>
    </w:p>
    <w:p w:rsidR="005F3B10" w:rsidRPr="00064830" w:rsidRDefault="005F3B10" w:rsidP="005F3B10">
      <w:pPr>
        <w:spacing w:after="0"/>
        <w:rPr>
          <w:rFonts w:ascii="Arial" w:hAnsi="Arial" w:cs="Arial"/>
          <w:i/>
          <w:sz w:val="20"/>
        </w:rPr>
      </w:pPr>
      <w:r w:rsidRPr="00064830">
        <w:rPr>
          <w:rFonts w:ascii="Arial" w:hAnsi="Arial" w:cs="Arial"/>
          <w:i/>
          <w:sz w:val="20"/>
        </w:rPr>
        <w:t>This is a non-mandatory model template for local population. Commissioners may retain the structure below, or may determine their own in accordance with the NHS Standard Contract Technical Guidance</w:t>
      </w:r>
      <w:r>
        <w:rPr>
          <w:rFonts w:ascii="Arial" w:hAnsi="Arial" w:cs="Arial"/>
          <w:i/>
          <w:sz w:val="20"/>
        </w:rPr>
        <w:t>.</w:t>
      </w:r>
    </w:p>
    <w:p w:rsidR="005F3B10" w:rsidRPr="00064830" w:rsidRDefault="005F3B10" w:rsidP="005F3B10">
      <w:pPr>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970"/>
        <w:gridCol w:w="6102"/>
      </w:tblGrid>
      <w:tr w:rsidR="005F3B10" w:rsidRPr="00064830" w:rsidTr="00044495">
        <w:tc>
          <w:tcPr>
            <w:tcW w:w="2970" w:type="dxa"/>
            <w:shd w:val="clear" w:color="auto" w:fill="548DD4" w:themeFill="text2" w:themeFillTint="99"/>
          </w:tcPr>
          <w:p w:rsidR="005F3B10" w:rsidRPr="00064830" w:rsidRDefault="005F3B10" w:rsidP="00846FBE">
            <w:pPr>
              <w:spacing w:after="0" w:line="360" w:lineRule="auto"/>
              <w:rPr>
                <w:rFonts w:ascii="Arial" w:hAnsi="Arial" w:cs="Arial"/>
                <w:b/>
              </w:rPr>
            </w:pPr>
            <w:r w:rsidRPr="00064830">
              <w:rPr>
                <w:rFonts w:ascii="Arial" w:hAnsi="Arial" w:cs="Arial"/>
                <w:b/>
              </w:rPr>
              <w:t>Service Specification No.</w:t>
            </w:r>
          </w:p>
        </w:tc>
        <w:tc>
          <w:tcPr>
            <w:tcW w:w="6102" w:type="dxa"/>
            <w:shd w:val="clear" w:color="auto" w:fill="548DD4" w:themeFill="text2" w:themeFillTint="99"/>
          </w:tcPr>
          <w:p w:rsidR="005F3B10" w:rsidRPr="00064830" w:rsidRDefault="005F3B10" w:rsidP="00846FBE">
            <w:pPr>
              <w:spacing w:after="0"/>
              <w:rPr>
                <w:rFonts w:ascii="Arial" w:hAnsi="Arial" w:cs="Arial"/>
                <w:sz w:val="20"/>
              </w:rPr>
            </w:pPr>
          </w:p>
        </w:tc>
      </w:tr>
      <w:tr w:rsidR="005F3B10" w:rsidRPr="00064830" w:rsidTr="00044495">
        <w:tc>
          <w:tcPr>
            <w:tcW w:w="2970" w:type="dxa"/>
            <w:shd w:val="clear" w:color="auto" w:fill="C6D9F1" w:themeFill="text2" w:themeFillTint="33"/>
          </w:tcPr>
          <w:p w:rsidR="005F3B10" w:rsidRPr="00064830" w:rsidRDefault="005F3B10" w:rsidP="00846FBE">
            <w:pPr>
              <w:spacing w:after="0" w:line="360" w:lineRule="auto"/>
              <w:rPr>
                <w:rFonts w:ascii="Arial" w:hAnsi="Arial" w:cs="Arial"/>
                <w:b/>
              </w:rPr>
            </w:pPr>
            <w:r w:rsidRPr="00064830">
              <w:rPr>
                <w:rFonts w:ascii="Arial" w:hAnsi="Arial" w:cs="Arial"/>
                <w:b/>
              </w:rPr>
              <w:t>Service</w:t>
            </w:r>
          </w:p>
        </w:tc>
        <w:tc>
          <w:tcPr>
            <w:tcW w:w="6102" w:type="dxa"/>
            <w:shd w:val="clear" w:color="auto" w:fill="C6D9F1" w:themeFill="text2" w:themeFillTint="33"/>
          </w:tcPr>
          <w:p w:rsidR="005F3B10" w:rsidRPr="00064830" w:rsidRDefault="002935B7" w:rsidP="00846FBE">
            <w:pPr>
              <w:spacing w:after="0"/>
              <w:rPr>
                <w:rFonts w:ascii="Arial" w:hAnsi="Arial" w:cs="Arial"/>
                <w:sz w:val="20"/>
              </w:rPr>
            </w:pPr>
            <w:r>
              <w:rPr>
                <w:rFonts w:ascii="Arial" w:hAnsi="Arial" w:cs="Arial"/>
                <w:sz w:val="20"/>
              </w:rPr>
              <w:t>Southampton City Falls Exercise Service</w:t>
            </w:r>
          </w:p>
        </w:tc>
      </w:tr>
      <w:tr w:rsidR="005F3B10" w:rsidRPr="00064830" w:rsidTr="00044495">
        <w:tc>
          <w:tcPr>
            <w:tcW w:w="2970" w:type="dxa"/>
            <w:shd w:val="clear" w:color="auto" w:fill="C6D9F1" w:themeFill="text2" w:themeFillTint="33"/>
          </w:tcPr>
          <w:p w:rsidR="005F3B10" w:rsidRPr="00064830" w:rsidRDefault="005F3B10" w:rsidP="00846FBE">
            <w:pPr>
              <w:spacing w:after="0" w:line="360" w:lineRule="auto"/>
              <w:rPr>
                <w:rFonts w:ascii="Arial" w:hAnsi="Arial" w:cs="Arial"/>
                <w:b/>
              </w:rPr>
            </w:pPr>
            <w:r w:rsidRPr="00064830">
              <w:rPr>
                <w:rFonts w:ascii="Arial" w:hAnsi="Arial" w:cs="Arial"/>
                <w:b/>
              </w:rPr>
              <w:t>Commissioner Lead</w:t>
            </w:r>
          </w:p>
        </w:tc>
        <w:tc>
          <w:tcPr>
            <w:tcW w:w="6102" w:type="dxa"/>
            <w:shd w:val="clear" w:color="auto" w:fill="C6D9F1" w:themeFill="text2" w:themeFillTint="33"/>
          </w:tcPr>
          <w:p w:rsidR="005F3B10" w:rsidRPr="00064830" w:rsidRDefault="002935B7" w:rsidP="00846FBE">
            <w:pPr>
              <w:spacing w:after="0"/>
              <w:rPr>
                <w:rFonts w:ascii="Arial" w:hAnsi="Arial" w:cs="Arial"/>
                <w:sz w:val="20"/>
              </w:rPr>
            </w:pPr>
            <w:r>
              <w:rPr>
                <w:rFonts w:ascii="Arial" w:hAnsi="Arial" w:cs="Arial"/>
                <w:sz w:val="20"/>
              </w:rPr>
              <w:t>Adrian Littlemore</w:t>
            </w:r>
          </w:p>
        </w:tc>
      </w:tr>
      <w:tr w:rsidR="005F3B10" w:rsidRPr="00064830" w:rsidTr="00044495">
        <w:tc>
          <w:tcPr>
            <w:tcW w:w="2970" w:type="dxa"/>
            <w:shd w:val="clear" w:color="auto" w:fill="C6D9F1" w:themeFill="text2" w:themeFillTint="33"/>
          </w:tcPr>
          <w:p w:rsidR="005F3B10" w:rsidRPr="00064830" w:rsidRDefault="005F3B10" w:rsidP="00846FBE">
            <w:pPr>
              <w:spacing w:after="0" w:line="360" w:lineRule="auto"/>
              <w:rPr>
                <w:rFonts w:ascii="Arial" w:hAnsi="Arial" w:cs="Arial"/>
                <w:b/>
              </w:rPr>
            </w:pPr>
            <w:r w:rsidRPr="00064830">
              <w:rPr>
                <w:rFonts w:ascii="Arial" w:hAnsi="Arial" w:cs="Arial"/>
                <w:b/>
              </w:rPr>
              <w:t>Provider Lead</w:t>
            </w:r>
          </w:p>
        </w:tc>
        <w:tc>
          <w:tcPr>
            <w:tcW w:w="6102" w:type="dxa"/>
            <w:shd w:val="clear" w:color="auto" w:fill="C6D9F1" w:themeFill="text2" w:themeFillTint="33"/>
          </w:tcPr>
          <w:p w:rsidR="005F3B10" w:rsidRPr="00064830" w:rsidRDefault="002935B7" w:rsidP="00846FBE">
            <w:pPr>
              <w:spacing w:after="0"/>
              <w:rPr>
                <w:rFonts w:ascii="Arial" w:hAnsi="Arial" w:cs="Arial"/>
                <w:sz w:val="20"/>
              </w:rPr>
            </w:pPr>
            <w:r>
              <w:rPr>
                <w:rFonts w:ascii="Arial" w:hAnsi="Arial" w:cs="Arial"/>
                <w:sz w:val="20"/>
              </w:rPr>
              <w:t>TBC</w:t>
            </w:r>
          </w:p>
        </w:tc>
      </w:tr>
      <w:tr w:rsidR="005F3B10" w:rsidRPr="00064830" w:rsidTr="00044495">
        <w:tc>
          <w:tcPr>
            <w:tcW w:w="2970" w:type="dxa"/>
            <w:shd w:val="clear" w:color="auto" w:fill="C6D9F1" w:themeFill="text2" w:themeFillTint="33"/>
          </w:tcPr>
          <w:p w:rsidR="005F3B10" w:rsidRPr="00064830" w:rsidRDefault="005F3B10" w:rsidP="00846FBE">
            <w:pPr>
              <w:spacing w:after="0" w:line="360" w:lineRule="auto"/>
              <w:rPr>
                <w:rFonts w:ascii="Arial" w:hAnsi="Arial" w:cs="Arial"/>
                <w:b/>
              </w:rPr>
            </w:pPr>
            <w:r w:rsidRPr="00064830">
              <w:rPr>
                <w:rFonts w:ascii="Arial" w:hAnsi="Arial" w:cs="Arial"/>
                <w:b/>
              </w:rPr>
              <w:t>Period</w:t>
            </w:r>
          </w:p>
        </w:tc>
        <w:tc>
          <w:tcPr>
            <w:tcW w:w="6102" w:type="dxa"/>
            <w:shd w:val="clear" w:color="auto" w:fill="C6D9F1" w:themeFill="text2" w:themeFillTint="33"/>
          </w:tcPr>
          <w:p w:rsidR="005F3B10" w:rsidRPr="00064830" w:rsidRDefault="005F3B10" w:rsidP="00846FBE">
            <w:pPr>
              <w:spacing w:after="0"/>
              <w:rPr>
                <w:rFonts w:ascii="Arial" w:hAnsi="Arial" w:cs="Arial"/>
                <w:sz w:val="20"/>
              </w:rPr>
            </w:pPr>
          </w:p>
        </w:tc>
      </w:tr>
      <w:tr w:rsidR="005F3B10" w:rsidRPr="00064830" w:rsidTr="00044495">
        <w:tc>
          <w:tcPr>
            <w:tcW w:w="2970" w:type="dxa"/>
            <w:shd w:val="clear" w:color="auto" w:fill="C6D9F1" w:themeFill="text2" w:themeFillTint="33"/>
          </w:tcPr>
          <w:p w:rsidR="005F3B10" w:rsidRPr="00064830" w:rsidRDefault="005F3B10" w:rsidP="00846FBE">
            <w:pPr>
              <w:spacing w:after="0" w:line="360" w:lineRule="auto"/>
              <w:rPr>
                <w:rFonts w:ascii="Arial" w:hAnsi="Arial" w:cs="Arial"/>
                <w:b/>
              </w:rPr>
            </w:pPr>
            <w:r w:rsidRPr="00064830">
              <w:rPr>
                <w:rFonts w:ascii="Arial" w:hAnsi="Arial" w:cs="Arial"/>
                <w:b/>
              </w:rPr>
              <w:t>Date of Review</w:t>
            </w:r>
          </w:p>
        </w:tc>
        <w:tc>
          <w:tcPr>
            <w:tcW w:w="6102" w:type="dxa"/>
            <w:shd w:val="clear" w:color="auto" w:fill="C6D9F1" w:themeFill="text2" w:themeFillTint="33"/>
          </w:tcPr>
          <w:p w:rsidR="005F3B10" w:rsidRPr="00064830" w:rsidRDefault="002935B7" w:rsidP="00846FBE">
            <w:pPr>
              <w:spacing w:after="0"/>
              <w:rPr>
                <w:rFonts w:ascii="Arial" w:hAnsi="Arial" w:cs="Arial"/>
                <w:sz w:val="20"/>
              </w:rPr>
            </w:pPr>
            <w:r>
              <w:rPr>
                <w:rFonts w:ascii="Arial" w:hAnsi="Arial" w:cs="Arial"/>
                <w:sz w:val="20"/>
              </w:rPr>
              <w:t>July 2018</w:t>
            </w:r>
          </w:p>
        </w:tc>
      </w:tr>
    </w:tbl>
    <w:p w:rsidR="005F3B10" w:rsidRPr="00064830" w:rsidRDefault="005F3B10" w:rsidP="005F3B10">
      <w:pPr>
        <w:spacing w:after="0"/>
        <w:jc w:val="cente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9134"/>
      </w:tblGrid>
      <w:tr w:rsidR="005F3B10" w:rsidRPr="00064830" w:rsidTr="00044495">
        <w:tc>
          <w:tcPr>
            <w:tcW w:w="8414" w:type="dxa"/>
            <w:shd w:val="clear" w:color="auto" w:fill="548DD4" w:themeFill="text2" w:themeFillTint="99"/>
          </w:tcPr>
          <w:p w:rsidR="005F3B10" w:rsidRPr="00064830" w:rsidRDefault="005F3B10" w:rsidP="00846FBE">
            <w:pPr>
              <w:spacing w:after="0" w:line="276" w:lineRule="auto"/>
              <w:rPr>
                <w:rFonts w:ascii="Arial" w:hAnsi="Arial" w:cs="Arial"/>
                <w:b/>
              </w:rPr>
            </w:pPr>
            <w:r w:rsidRPr="00064830">
              <w:rPr>
                <w:rFonts w:ascii="Arial" w:hAnsi="Arial" w:cs="Arial"/>
                <w:b/>
              </w:rPr>
              <w:t>1.</w:t>
            </w:r>
            <w:r w:rsidRPr="00064830">
              <w:rPr>
                <w:rFonts w:ascii="Arial" w:hAnsi="Arial" w:cs="Arial"/>
                <w:b/>
              </w:rPr>
              <w:tab/>
              <w:t>Population Needs</w:t>
            </w:r>
          </w:p>
        </w:tc>
      </w:tr>
      <w:tr w:rsidR="005F3B10" w:rsidRPr="00064830" w:rsidTr="00846FBE">
        <w:tc>
          <w:tcPr>
            <w:tcW w:w="8414" w:type="dxa"/>
            <w:shd w:val="clear" w:color="auto" w:fill="auto"/>
          </w:tcPr>
          <w:p w:rsidR="005F3B10" w:rsidRPr="00064830" w:rsidRDefault="005F3B10" w:rsidP="00846FBE">
            <w:pPr>
              <w:spacing w:after="0"/>
              <w:ind w:left="360"/>
              <w:rPr>
                <w:rFonts w:ascii="Arial" w:hAnsi="Arial" w:cs="Arial"/>
                <w:sz w:val="20"/>
              </w:rPr>
            </w:pPr>
          </w:p>
          <w:p w:rsidR="005F3B10" w:rsidRPr="00EB727C" w:rsidRDefault="005F3B10" w:rsidP="002935B7">
            <w:pPr>
              <w:spacing w:after="0"/>
              <w:rPr>
                <w:rFonts w:ascii="Verdana" w:hAnsi="Verdana" w:cs="Arial"/>
                <w:b/>
                <w:sz w:val="20"/>
              </w:rPr>
            </w:pPr>
            <w:r w:rsidRPr="00EB727C">
              <w:rPr>
                <w:rFonts w:ascii="Verdana" w:hAnsi="Verdana" w:cs="Arial"/>
                <w:b/>
                <w:sz w:val="20"/>
              </w:rPr>
              <w:t>National/local context and evidence base</w:t>
            </w:r>
          </w:p>
          <w:p w:rsidR="002935B7" w:rsidRDefault="002935B7" w:rsidP="002935B7">
            <w:pPr>
              <w:pStyle w:val="Body1"/>
              <w:tabs>
                <w:tab w:val="left" w:pos="743"/>
              </w:tabs>
              <w:ind w:left="743"/>
              <w:rPr>
                <w:rFonts w:ascii="Verdana" w:hAnsi="Verdana"/>
              </w:rPr>
            </w:pPr>
          </w:p>
          <w:p w:rsidR="002935B7" w:rsidRPr="000327E3" w:rsidRDefault="002935B7" w:rsidP="000327E3">
            <w:pPr>
              <w:spacing w:after="120"/>
              <w:ind w:left="357"/>
              <w:rPr>
                <w:rFonts w:ascii="Verdana" w:hAnsi="Verdana" w:cs="Arial"/>
                <w:sz w:val="22"/>
                <w:szCs w:val="22"/>
                <w:lang w:val="en-GB"/>
              </w:rPr>
            </w:pPr>
            <w:r w:rsidRPr="000327E3">
              <w:rPr>
                <w:rFonts w:ascii="Verdana" w:hAnsi="Verdana" w:cs="Arial"/>
                <w:sz w:val="22"/>
                <w:szCs w:val="22"/>
                <w:lang w:val="en-GB"/>
              </w:rPr>
              <w:t>Up to one in three (around 3.4M) over 65’s suffer a fall each year, costing the NHS an estimated £2.3 billion a year. Falls remain a major cause of injury and death amongst the over 70’s and account for more than 50 per cent of hospital admissions for accidental injury.</w:t>
            </w:r>
          </w:p>
          <w:p w:rsidR="002935B7" w:rsidRPr="000327E3" w:rsidRDefault="002935B7" w:rsidP="000327E3">
            <w:pPr>
              <w:spacing w:after="120"/>
              <w:ind w:left="357"/>
              <w:rPr>
                <w:rFonts w:ascii="Verdana" w:hAnsi="Verdana" w:cs="Arial"/>
                <w:sz w:val="22"/>
                <w:szCs w:val="22"/>
                <w:lang w:val="en-GB"/>
              </w:rPr>
            </w:pPr>
            <w:r w:rsidRPr="000327E3">
              <w:rPr>
                <w:rFonts w:ascii="Verdana" w:hAnsi="Verdana" w:cs="Arial"/>
                <w:sz w:val="22"/>
                <w:szCs w:val="22"/>
                <w:lang w:val="en-GB"/>
              </w:rPr>
              <w:t xml:space="preserve">Preventing falls and the resulting hospital admissions is clinically and economically effective and will result in substantial cost savings for health and social care services. </w:t>
            </w:r>
          </w:p>
          <w:p w:rsidR="00095B09" w:rsidRDefault="00D85E6A" w:rsidP="00095B09">
            <w:pPr>
              <w:spacing w:after="120"/>
              <w:ind w:left="357"/>
              <w:rPr>
                <w:rFonts w:ascii="Verdana" w:hAnsi="Verdana" w:cs="Arial"/>
                <w:sz w:val="22"/>
                <w:szCs w:val="22"/>
                <w:lang w:val="en-GB"/>
              </w:rPr>
            </w:pPr>
            <w:r w:rsidRPr="000327E3">
              <w:rPr>
                <w:rFonts w:ascii="Verdana" w:hAnsi="Verdana" w:cs="Arial"/>
                <w:sz w:val="22"/>
                <w:szCs w:val="22"/>
                <w:lang w:val="en-GB"/>
              </w:rPr>
              <w:t>Southampton City is reported as having one of the highest rates of falls in over 65’s</w:t>
            </w:r>
            <w:r w:rsidR="0031414F">
              <w:rPr>
                <w:rFonts w:ascii="Verdana" w:hAnsi="Verdana" w:cs="Arial"/>
                <w:sz w:val="22"/>
                <w:szCs w:val="22"/>
                <w:lang w:val="en-GB"/>
              </w:rPr>
              <w:t>,</w:t>
            </w:r>
            <w:r w:rsidRPr="000327E3">
              <w:rPr>
                <w:rFonts w:ascii="Verdana" w:hAnsi="Verdana" w:cs="Arial"/>
                <w:sz w:val="22"/>
                <w:szCs w:val="22"/>
                <w:lang w:val="en-GB"/>
              </w:rPr>
              <w:t xml:space="preserve"> in </w:t>
            </w:r>
            <w:r w:rsidR="0031414F">
              <w:rPr>
                <w:rFonts w:ascii="Verdana" w:hAnsi="Verdana" w:cs="Arial"/>
                <w:sz w:val="22"/>
                <w:szCs w:val="22"/>
                <w:lang w:val="en-GB"/>
              </w:rPr>
              <w:t>England</w:t>
            </w:r>
            <w:r w:rsidR="00C65300">
              <w:rPr>
                <w:rFonts w:ascii="Verdana" w:hAnsi="Verdana" w:cs="Arial"/>
                <w:sz w:val="22"/>
                <w:szCs w:val="22"/>
                <w:lang w:val="en-GB"/>
              </w:rPr>
              <w:t>. There were</w:t>
            </w:r>
            <w:r w:rsidR="0031414F">
              <w:rPr>
                <w:rFonts w:ascii="Verdana" w:hAnsi="Verdana" w:cs="Arial"/>
                <w:sz w:val="22"/>
                <w:szCs w:val="22"/>
                <w:lang w:val="en-GB"/>
              </w:rPr>
              <w:t xml:space="preserve"> </w:t>
            </w:r>
            <w:r w:rsidRPr="000327E3">
              <w:rPr>
                <w:rFonts w:ascii="Verdana" w:hAnsi="Verdana" w:cs="Arial"/>
                <w:sz w:val="22"/>
                <w:szCs w:val="22"/>
                <w:lang w:val="en-GB"/>
              </w:rPr>
              <w:t xml:space="preserve">1084 falls </w:t>
            </w:r>
            <w:r w:rsidR="00C65300">
              <w:rPr>
                <w:rFonts w:ascii="Verdana" w:hAnsi="Verdana" w:cs="Arial"/>
                <w:sz w:val="22"/>
                <w:szCs w:val="22"/>
                <w:lang w:val="en-GB"/>
              </w:rPr>
              <w:t xml:space="preserve">that </w:t>
            </w:r>
            <w:r w:rsidRPr="000327E3">
              <w:rPr>
                <w:rFonts w:ascii="Verdana" w:hAnsi="Verdana" w:cs="Arial"/>
                <w:sz w:val="22"/>
                <w:szCs w:val="22"/>
                <w:lang w:val="en-GB"/>
              </w:rPr>
              <w:t>end</w:t>
            </w:r>
            <w:r w:rsidR="00C65300">
              <w:rPr>
                <w:rFonts w:ascii="Verdana" w:hAnsi="Verdana" w:cs="Arial"/>
                <w:sz w:val="22"/>
                <w:szCs w:val="22"/>
                <w:lang w:val="en-GB"/>
              </w:rPr>
              <w:t>ed</w:t>
            </w:r>
            <w:r w:rsidRPr="000327E3">
              <w:rPr>
                <w:rFonts w:ascii="Verdana" w:hAnsi="Verdana" w:cs="Arial"/>
                <w:sz w:val="22"/>
                <w:szCs w:val="22"/>
                <w:lang w:val="en-GB"/>
              </w:rPr>
              <w:t xml:space="preserve"> up in </w:t>
            </w:r>
            <w:r w:rsidR="009D72F8">
              <w:rPr>
                <w:rFonts w:ascii="Verdana" w:hAnsi="Verdana" w:cs="Arial"/>
                <w:sz w:val="22"/>
                <w:szCs w:val="22"/>
                <w:lang w:val="en-GB"/>
              </w:rPr>
              <w:t xml:space="preserve">an </w:t>
            </w:r>
            <w:r w:rsidRPr="000327E3">
              <w:rPr>
                <w:rFonts w:ascii="Verdana" w:hAnsi="Verdana" w:cs="Arial"/>
                <w:sz w:val="22"/>
                <w:szCs w:val="22"/>
                <w:lang w:val="en-GB"/>
              </w:rPr>
              <w:t xml:space="preserve">emergency </w:t>
            </w:r>
            <w:r w:rsidR="009D72F8">
              <w:rPr>
                <w:rFonts w:ascii="Verdana" w:hAnsi="Verdana" w:cs="Arial"/>
                <w:sz w:val="22"/>
                <w:szCs w:val="22"/>
                <w:lang w:val="en-GB"/>
              </w:rPr>
              <w:t>hospital admission in</w:t>
            </w:r>
            <w:r w:rsidRPr="000327E3">
              <w:rPr>
                <w:rFonts w:ascii="Verdana" w:hAnsi="Verdana" w:cs="Arial"/>
                <w:sz w:val="22"/>
                <w:szCs w:val="22"/>
                <w:lang w:val="en-GB"/>
              </w:rPr>
              <w:t xml:space="preserve"> 2017/18.</w:t>
            </w:r>
            <w:r w:rsidR="00C25E62">
              <w:rPr>
                <w:rFonts w:ascii="Verdana" w:hAnsi="Verdana" w:cs="Arial"/>
                <w:sz w:val="22"/>
                <w:szCs w:val="22"/>
                <w:lang w:val="en-GB"/>
              </w:rPr>
              <w:t xml:space="preserve"> </w:t>
            </w:r>
            <w:r w:rsidR="00095B09">
              <w:rPr>
                <w:rFonts w:ascii="Verdana" w:hAnsi="Verdana" w:cs="Arial"/>
                <w:sz w:val="22"/>
                <w:szCs w:val="22"/>
                <w:lang w:val="en-GB"/>
              </w:rPr>
              <w:t xml:space="preserve">Comparing Southampton’s rate of 3,135 falls per 100,000 against its statistical neighbours, it only comes below Liverpool who have the highest rate of falls in the country at a rate of 3,168 per 100,000. </w:t>
            </w:r>
          </w:p>
          <w:p w:rsidR="009D72F8" w:rsidRDefault="009D72F8" w:rsidP="00044495">
            <w:pPr>
              <w:spacing w:after="120"/>
              <w:ind w:left="357"/>
              <w:rPr>
                <w:rFonts w:ascii="Verdana" w:hAnsi="Verdana" w:cs="Arial"/>
                <w:color w:val="000000" w:themeColor="text1"/>
                <w:sz w:val="22"/>
                <w:szCs w:val="22"/>
                <w:lang w:val="en-GB"/>
              </w:rPr>
            </w:pPr>
            <w:r>
              <w:rPr>
                <w:rFonts w:ascii="Verdana" w:hAnsi="Verdana" w:cs="Arial"/>
                <w:color w:val="000000" w:themeColor="text1"/>
                <w:sz w:val="22"/>
                <w:szCs w:val="22"/>
                <w:lang w:val="en-GB"/>
              </w:rPr>
              <w:t>Nationally there were a total of 210,553 falls in the over 65</w:t>
            </w:r>
            <w:r w:rsidR="0031414F">
              <w:rPr>
                <w:rFonts w:ascii="Verdana" w:hAnsi="Verdana" w:cs="Arial"/>
                <w:color w:val="000000" w:themeColor="text1"/>
                <w:sz w:val="22"/>
                <w:szCs w:val="22"/>
                <w:lang w:val="en-GB"/>
              </w:rPr>
              <w:t>’s</w:t>
            </w:r>
            <w:r>
              <w:rPr>
                <w:rFonts w:ascii="Verdana" w:hAnsi="Verdana" w:cs="Arial"/>
                <w:color w:val="000000" w:themeColor="text1"/>
                <w:sz w:val="22"/>
                <w:szCs w:val="22"/>
                <w:lang w:val="en-GB"/>
              </w:rPr>
              <w:t xml:space="preserve"> that ended up in an emergency admission</w:t>
            </w:r>
            <w:r w:rsidR="0031414F">
              <w:rPr>
                <w:rFonts w:ascii="Verdana" w:hAnsi="Verdana" w:cs="Arial"/>
                <w:color w:val="000000" w:themeColor="text1"/>
                <w:sz w:val="22"/>
                <w:szCs w:val="22"/>
                <w:lang w:val="en-GB"/>
              </w:rPr>
              <w:t xml:space="preserve">. This was </w:t>
            </w:r>
            <w:r w:rsidR="00095B09">
              <w:rPr>
                <w:rFonts w:ascii="Verdana" w:hAnsi="Verdana" w:cs="Arial"/>
                <w:color w:val="000000" w:themeColor="text1"/>
                <w:sz w:val="22"/>
                <w:szCs w:val="22"/>
                <w:lang w:val="en-GB"/>
              </w:rPr>
              <w:t xml:space="preserve">at a rate of 2,114 per 100,000. </w:t>
            </w:r>
          </w:p>
          <w:p w:rsidR="009D72F8" w:rsidRDefault="009D72F8" w:rsidP="00044495">
            <w:pPr>
              <w:spacing w:after="120"/>
              <w:ind w:left="357"/>
              <w:rPr>
                <w:rFonts w:ascii="Verdana" w:hAnsi="Verdana" w:cs="Arial"/>
                <w:color w:val="000000" w:themeColor="text1"/>
                <w:sz w:val="22"/>
                <w:szCs w:val="22"/>
                <w:lang w:val="en-GB"/>
              </w:rPr>
            </w:pPr>
          </w:p>
          <w:p w:rsidR="002935B7" w:rsidRPr="00EB727C" w:rsidRDefault="002935B7" w:rsidP="002935B7">
            <w:pPr>
              <w:pStyle w:val="Body1"/>
              <w:ind w:left="0"/>
              <w:rPr>
                <w:rFonts w:ascii="Verdana" w:hAnsi="Verdana"/>
                <w:b/>
                <w:color w:val="auto"/>
                <w:sz w:val="20"/>
                <w:szCs w:val="20"/>
                <w:lang w:val="en-US"/>
              </w:rPr>
            </w:pPr>
            <w:r w:rsidRPr="00EB727C">
              <w:rPr>
                <w:rFonts w:ascii="Verdana" w:hAnsi="Verdana"/>
                <w:b/>
                <w:color w:val="auto"/>
                <w:sz w:val="20"/>
                <w:szCs w:val="20"/>
                <w:lang w:val="en-US"/>
              </w:rPr>
              <w:t>Evidence Base</w:t>
            </w:r>
          </w:p>
          <w:p w:rsidR="002935B7" w:rsidRPr="000327E3" w:rsidRDefault="002935B7" w:rsidP="000327E3">
            <w:pPr>
              <w:spacing w:after="120"/>
              <w:ind w:left="357"/>
              <w:rPr>
                <w:rFonts w:ascii="Verdana" w:hAnsi="Verdana" w:cs="Arial"/>
                <w:sz w:val="22"/>
                <w:szCs w:val="22"/>
                <w:lang w:val="en-GB"/>
              </w:rPr>
            </w:pPr>
            <w:r w:rsidRPr="000327E3">
              <w:rPr>
                <w:rFonts w:ascii="Verdana" w:hAnsi="Verdana" w:cs="Arial"/>
                <w:sz w:val="22"/>
                <w:szCs w:val="22"/>
                <w:lang w:val="en-GB"/>
              </w:rPr>
              <w:t xml:space="preserve">One of the factors evidenced to help reduce the number of people falling   is through exercise with a strength and balance emphasis.  </w:t>
            </w:r>
          </w:p>
          <w:p w:rsidR="002935B7" w:rsidRDefault="002935B7" w:rsidP="002935B7">
            <w:pPr>
              <w:spacing w:after="120"/>
              <w:ind w:left="743"/>
              <w:rPr>
                <w:rFonts w:ascii="Arial" w:hAnsi="Arial" w:cs="Arial"/>
                <w:b/>
                <w:sz w:val="20"/>
              </w:rPr>
            </w:pPr>
          </w:p>
          <w:p w:rsidR="002935B7" w:rsidRPr="00B7395D" w:rsidRDefault="002935B7" w:rsidP="002935B7">
            <w:pPr>
              <w:pStyle w:val="ListParagraph"/>
              <w:numPr>
                <w:ilvl w:val="0"/>
                <w:numId w:val="4"/>
              </w:numPr>
              <w:spacing w:after="120"/>
              <w:rPr>
                <w:rFonts w:ascii="Verdana" w:hAnsi="Verdana" w:cs="Arial"/>
                <w:color w:val="000000" w:themeColor="text1"/>
                <w:szCs w:val="22"/>
              </w:rPr>
            </w:pPr>
            <w:r w:rsidRPr="00B7395D">
              <w:rPr>
                <w:rFonts w:ascii="Verdana" w:hAnsi="Verdana" w:cs="Arial"/>
                <w:color w:val="000000" w:themeColor="text1"/>
                <w:sz w:val="22"/>
                <w:szCs w:val="22"/>
              </w:rPr>
              <w:t xml:space="preserve">Department of Health, 2009. Falls and Fractures: Effective interventions in health and social care. </w:t>
            </w:r>
            <w:r>
              <w:rPr>
                <w:rFonts w:ascii="Verdana" w:hAnsi="Verdana" w:cs="Arial"/>
                <w:color w:val="000000" w:themeColor="text1"/>
                <w:sz w:val="22"/>
                <w:szCs w:val="22"/>
              </w:rPr>
              <w:t xml:space="preserve">London: </w:t>
            </w:r>
            <w:r w:rsidRPr="00B7395D">
              <w:rPr>
                <w:rFonts w:ascii="Verdana" w:hAnsi="Verdana" w:cs="Arial"/>
                <w:color w:val="000000" w:themeColor="text1"/>
                <w:sz w:val="22"/>
                <w:szCs w:val="22"/>
              </w:rPr>
              <w:t xml:space="preserve">Department of Health.  Available at: </w:t>
            </w:r>
            <w:hyperlink r:id="rId9" w:history="1">
              <w:r w:rsidRPr="00B7395D">
                <w:rPr>
                  <w:rStyle w:val="Hyperlink"/>
                  <w:rFonts w:ascii="Verdana" w:hAnsi="Verdana" w:cs="Arial"/>
                  <w:sz w:val="22"/>
                  <w:szCs w:val="22"/>
                </w:rPr>
                <w:t>http://webarchive.nationalarchives.gov.uk/20130107105354/http://www.dh.gov.uk/prod_consum_dh/groups/dh_digitalassets/@dh/@en/@pg/do</w:t>
              </w:r>
              <w:r w:rsidRPr="00B7395D">
                <w:rPr>
                  <w:rStyle w:val="Hyperlink"/>
                  <w:rFonts w:ascii="Verdana" w:hAnsi="Verdana" w:cs="Arial"/>
                  <w:sz w:val="22"/>
                  <w:szCs w:val="22"/>
                </w:rPr>
                <w:lastRenderedPageBreak/>
                <w:t>cuments/digitalasset/dh_109122.pdf</w:t>
              </w:r>
            </w:hyperlink>
            <w:r w:rsidRPr="00B7395D">
              <w:rPr>
                <w:rFonts w:ascii="Verdana" w:hAnsi="Verdana" w:cs="Arial"/>
                <w:color w:val="000000" w:themeColor="text1"/>
                <w:sz w:val="22"/>
                <w:szCs w:val="22"/>
              </w:rPr>
              <w:t xml:space="preserve"> </w:t>
            </w:r>
          </w:p>
          <w:p w:rsidR="002935B7" w:rsidRPr="00C91241" w:rsidRDefault="002935B7" w:rsidP="002935B7">
            <w:pPr>
              <w:pStyle w:val="ListParagraph"/>
              <w:numPr>
                <w:ilvl w:val="0"/>
                <w:numId w:val="4"/>
              </w:numPr>
              <w:spacing w:after="120"/>
              <w:rPr>
                <w:rFonts w:ascii="Verdana" w:hAnsi="Verdana" w:cs="Arial"/>
                <w:color w:val="000000" w:themeColor="text1"/>
                <w:szCs w:val="22"/>
              </w:rPr>
            </w:pPr>
            <w:r w:rsidRPr="00B7395D">
              <w:rPr>
                <w:rFonts w:ascii="Verdana" w:hAnsi="Verdana" w:cs="Arial"/>
                <w:color w:val="000000" w:themeColor="text1"/>
                <w:sz w:val="22"/>
                <w:szCs w:val="22"/>
              </w:rPr>
              <w:t>Department of Health, 2009. Fracture Prevention Services: An economic evaluation.</w:t>
            </w:r>
            <w:r>
              <w:rPr>
                <w:rFonts w:ascii="Verdana" w:hAnsi="Verdana" w:cs="Arial"/>
                <w:color w:val="000000" w:themeColor="text1"/>
                <w:sz w:val="22"/>
                <w:szCs w:val="22"/>
              </w:rPr>
              <w:t xml:space="preserve"> London: Department of Health. </w:t>
            </w:r>
            <w:r w:rsidRPr="00B7395D">
              <w:rPr>
                <w:rFonts w:ascii="Verdana" w:hAnsi="Verdana" w:cs="Arial"/>
                <w:color w:val="000000" w:themeColor="text1"/>
                <w:sz w:val="22"/>
                <w:szCs w:val="22"/>
              </w:rPr>
              <w:t xml:space="preserve">Available at: </w:t>
            </w:r>
            <w:hyperlink r:id="rId10" w:history="1">
              <w:r w:rsidRPr="00B7395D">
                <w:rPr>
                  <w:rStyle w:val="Hyperlink"/>
                  <w:rFonts w:ascii="Verdana" w:hAnsi="Verdana" w:cs="Arial"/>
                  <w:sz w:val="22"/>
                  <w:szCs w:val="22"/>
                </w:rPr>
                <w:t>http://webarchive.nationalarchives.gov.uk/20130107105354/http://www.dh.gov.uk/prod_consum_dh/groups/dh_digitalassets/documents/digitalasset/dh_110099.pdf</w:t>
              </w:r>
            </w:hyperlink>
            <w:r w:rsidRPr="00B7395D">
              <w:rPr>
                <w:rFonts w:ascii="Verdana" w:hAnsi="Verdana" w:cs="Arial"/>
                <w:color w:val="000000" w:themeColor="text1"/>
                <w:sz w:val="22"/>
                <w:szCs w:val="22"/>
              </w:rPr>
              <w:t xml:space="preserve"> </w:t>
            </w:r>
          </w:p>
          <w:p w:rsidR="002935B7" w:rsidRPr="00C91241" w:rsidRDefault="002935B7" w:rsidP="002935B7">
            <w:pPr>
              <w:pStyle w:val="ListParagraph"/>
              <w:numPr>
                <w:ilvl w:val="0"/>
                <w:numId w:val="4"/>
              </w:numPr>
              <w:spacing w:after="120"/>
              <w:rPr>
                <w:rFonts w:ascii="Verdana" w:hAnsi="Verdana" w:cs="Arial"/>
                <w:color w:val="000000" w:themeColor="text1"/>
                <w:szCs w:val="22"/>
              </w:rPr>
            </w:pPr>
            <w:r w:rsidRPr="00C91241">
              <w:rPr>
                <w:rFonts w:ascii="Verdana" w:hAnsi="Verdana" w:cs="Arial"/>
                <w:color w:val="000000" w:themeColor="text1"/>
                <w:sz w:val="22"/>
                <w:szCs w:val="22"/>
              </w:rPr>
              <w:t>NICE Guidelines for Falls Prevention</w:t>
            </w:r>
          </w:p>
          <w:p w:rsidR="002935B7" w:rsidRDefault="000C3031" w:rsidP="002935B7">
            <w:pPr>
              <w:pStyle w:val="ListParagraph"/>
              <w:spacing w:after="120"/>
              <w:rPr>
                <w:rFonts w:ascii="Verdana" w:hAnsi="Verdana" w:cs="Arial"/>
                <w:color w:val="000000" w:themeColor="text1"/>
                <w:szCs w:val="22"/>
              </w:rPr>
            </w:pPr>
            <w:hyperlink r:id="rId11" w:history="1">
              <w:r w:rsidR="002935B7" w:rsidRPr="001D394A">
                <w:rPr>
                  <w:rStyle w:val="Hyperlink"/>
                  <w:rFonts w:ascii="Verdana" w:hAnsi="Verdana" w:cs="Arial"/>
                  <w:szCs w:val="22"/>
                </w:rPr>
                <w:t>https://www.nice.org.uk/guidance/qs86/chapter/Quality-statement-8-Strength-and-balance-training</w:t>
              </w:r>
            </w:hyperlink>
          </w:p>
          <w:p w:rsidR="007447D4" w:rsidRPr="007447D4" w:rsidRDefault="002935B7" w:rsidP="00063926">
            <w:pPr>
              <w:pStyle w:val="ListParagraph"/>
              <w:numPr>
                <w:ilvl w:val="0"/>
                <w:numId w:val="11"/>
              </w:numPr>
              <w:spacing w:after="120"/>
              <w:rPr>
                <w:rFonts w:ascii="Arial" w:hAnsi="Arial" w:cs="Arial"/>
                <w:b/>
                <w:sz w:val="20"/>
              </w:rPr>
            </w:pPr>
            <w:r w:rsidRPr="00B7395D">
              <w:rPr>
                <w:rFonts w:ascii="Verdana" w:hAnsi="Verdana" w:cs="Arial"/>
                <w:color w:val="000000" w:themeColor="text1"/>
                <w:sz w:val="22"/>
                <w:szCs w:val="22"/>
              </w:rPr>
              <w:t>Royal College of Physicians, 2007.</w:t>
            </w:r>
            <w:r>
              <w:rPr>
                <w:rFonts w:ascii="Verdana" w:hAnsi="Verdana" w:cs="Arial"/>
                <w:color w:val="000000" w:themeColor="text1"/>
                <w:sz w:val="22"/>
                <w:szCs w:val="22"/>
              </w:rPr>
              <w:t xml:space="preserve"> </w:t>
            </w:r>
            <w:r w:rsidRPr="00B7395D">
              <w:rPr>
                <w:rFonts w:ascii="Verdana" w:hAnsi="Verdana" w:cs="Arial"/>
                <w:color w:val="000000" w:themeColor="text1"/>
                <w:sz w:val="22"/>
                <w:szCs w:val="22"/>
              </w:rPr>
              <w:t>National Clinical Audit of Falls and Bone Health for Older People.</w:t>
            </w:r>
            <w:r>
              <w:rPr>
                <w:rFonts w:ascii="Verdana" w:hAnsi="Verdana" w:cs="Arial"/>
                <w:color w:val="000000" w:themeColor="text1"/>
                <w:sz w:val="22"/>
                <w:szCs w:val="22"/>
              </w:rPr>
              <w:t xml:space="preserve"> </w:t>
            </w:r>
            <w:r w:rsidRPr="00B7395D">
              <w:rPr>
                <w:rFonts w:ascii="Verdana" w:hAnsi="Verdana" w:cs="Arial"/>
                <w:color w:val="000000" w:themeColor="text1"/>
                <w:sz w:val="22"/>
                <w:szCs w:val="22"/>
              </w:rPr>
              <w:t xml:space="preserve">London: Royal College of Physicians.  Available at: </w:t>
            </w:r>
            <w:hyperlink r:id="rId12" w:history="1">
              <w:r w:rsidRPr="00B7395D">
                <w:rPr>
                  <w:rStyle w:val="Hyperlink"/>
                  <w:rFonts w:ascii="Verdana" w:hAnsi="Verdana" w:cs="Arial"/>
                  <w:sz w:val="22"/>
                  <w:szCs w:val="22"/>
                </w:rPr>
                <w:t>https://www.rcplondon.ac.uk/sites/default/files/national-clinical-audit-of-falls-and-bone-health-in-older-people-national-report-2007.pdf</w:t>
              </w:r>
            </w:hyperlink>
            <w:r w:rsidRPr="00B7395D">
              <w:rPr>
                <w:rFonts w:ascii="Verdana" w:hAnsi="Verdana" w:cs="Arial"/>
                <w:color w:val="000000" w:themeColor="text1"/>
                <w:sz w:val="22"/>
                <w:szCs w:val="22"/>
              </w:rPr>
              <w:t xml:space="preserve"> </w:t>
            </w:r>
          </w:p>
          <w:p w:rsidR="007447D4" w:rsidRPr="007447D4" w:rsidRDefault="000964DF" w:rsidP="002935B7">
            <w:pPr>
              <w:pStyle w:val="ListParagraph"/>
              <w:numPr>
                <w:ilvl w:val="0"/>
                <w:numId w:val="11"/>
              </w:numPr>
              <w:rPr>
                <w:rStyle w:val="Hyperlink"/>
                <w:rFonts w:ascii="Arial" w:hAnsi="Arial" w:cs="Arial"/>
                <w:b/>
                <w:color w:val="auto"/>
                <w:sz w:val="20"/>
                <w:u w:val="none"/>
              </w:rPr>
            </w:pPr>
            <w:r w:rsidRPr="007447D4">
              <w:rPr>
                <w:rFonts w:ascii="Verdana" w:hAnsi="Verdana" w:cs="Arial"/>
                <w:color w:val="000000" w:themeColor="text1"/>
                <w:sz w:val="22"/>
                <w:szCs w:val="22"/>
              </w:rPr>
              <w:t xml:space="preserve">Journal of Frailty, Sarcopenia and Falls: Only the strong, why we need to focus on strengthening and balance activities in physical activity. </w:t>
            </w:r>
            <w:hyperlink r:id="rId13" w:history="1">
              <w:r w:rsidRPr="007447D4">
                <w:rPr>
                  <w:rStyle w:val="Hyperlink"/>
                  <w:rFonts w:ascii="Verdana" w:hAnsi="Verdana" w:cs="Arial"/>
                  <w:sz w:val="22"/>
                  <w:szCs w:val="22"/>
                </w:rPr>
                <w:t>http://www.jfsf.eu/Article.php?AID=v03i02_056</w:t>
              </w:r>
            </w:hyperlink>
          </w:p>
          <w:p w:rsidR="007447D4" w:rsidRPr="007447D4" w:rsidRDefault="007447D4" w:rsidP="007447D4">
            <w:pPr>
              <w:pStyle w:val="ListParagraph"/>
              <w:rPr>
                <w:rFonts w:ascii="Arial" w:hAnsi="Arial" w:cs="Arial"/>
                <w:b/>
                <w:sz w:val="20"/>
              </w:rPr>
            </w:pPr>
          </w:p>
          <w:p w:rsidR="002935B7" w:rsidRPr="007447D4" w:rsidRDefault="000964DF" w:rsidP="002935B7">
            <w:pPr>
              <w:pStyle w:val="ListParagraph"/>
              <w:numPr>
                <w:ilvl w:val="0"/>
                <w:numId w:val="11"/>
              </w:numPr>
              <w:rPr>
                <w:rFonts w:ascii="Arial" w:hAnsi="Arial" w:cs="Arial"/>
                <w:b/>
                <w:sz w:val="20"/>
              </w:rPr>
            </w:pPr>
            <w:r w:rsidRPr="007447D4">
              <w:rPr>
                <w:rFonts w:ascii="Verdana" w:hAnsi="Verdana" w:cs="Arial"/>
                <w:color w:val="000000" w:themeColor="text1"/>
                <w:sz w:val="22"/>
                <w:szCs w:val="22"/>
              </w:rPr>
              <w:t>Public Health England: Falls and Fracture consensus statement – supporting commissioning for prevention</w:t>
            </w:r>
            <w:r w:rsidRPr="007447D4">
              <w:rPr>
                <w:rFonts w:ascii="Arial" w:hAnsi="Arial" w:cs="Arial"/>
                <w:b/>
                <w:sz w:val="20"/>
              </w:rPr>
              <w:t xml:space="preserve">. </w:t>
            </w:r>
            <w:hyperlink r:id="rId14" w:history="1">
              <w:r w:rsidRPr="007447D4">
                <w:rPr>
                  <w:rStyle w:val="Hyperlink"/>
                  <w:rFonts w:ascii="Verdana" w:hAnsi="Verdana" w:cs="Arial"/>
                  <w:sz w:val="22"/>
                  <w:szCs w:val="22"/>
                </w:rPr>
                <w:t>https://www.england.nhs.uk/south/wp-content/uploads/sites/6/2017/03/falls-fracture.pdf</w:t>
              </w:r>
            </w:hyperlink>
          </w:p>
          <w:p w:rsidR="00063926" w:rsidRDefault="00063926" w:rsidP="002935B7">
            <w:pPr>
              <w:spacing w:after="0"/>
              <w:rPr>
                <w:rFonts w:ascii="Arial" w:hAnsi="Arial" w:cs="Arial"/>
                <w:b/>
                <w:sz w:val="20"/>
              </w:rPr>
            </w:pPr>
          </w:p>
          <w:p w:rsidR="005470CB" w:rsidRDefault="005470CB" w:rsidP="002935B7">
            <w:pPr>
              <w:spacing w:after="0"/>
              <w:rPr>
                <w:rFonts w:ascii="Arial" w:hAnsi="Arial" w:cs="Arial"/>
                <w:b/>
                <w:sz w:val="20"/>
              </w:rPr>
            </w:pPr>
          </w:p>
          <w:p w:rsidR="002935B7" w:rsidRPr="00EB727C" w:rsidRDefault="002935B7" w:rsidP="002935B7">
            <w:pPr>
              <w:spacing w:after="0"/>
              <w:rPr>
                <w:rFonts w:ascii="Verdana" w:hAnsi="Verdana" w:cs="Arial"/>
                <w:b/>
                <w:sz w:val="20"/>
              </w:rPr>
            </w:pPr>
            <w:r w:rsidRPr="00EB727C">
              <w:rPr>
                <w:rFonts w:ascii="Verdana" w:hAnsi="Verdana" w:cs="Arial"/>
                <w:b/>
                <w:sz w:val="20"/>
              </w:rPr>
              <w:t>General Overview</w:t>
            </w:r>
          </w:p>
          <w:p w:rsidR="002935B7" w:rsidRDefault="002935B7" w:rsidP="002935B7">
            <w:pPr>
              <w:spacing w:after="0"/>
              <w:rPr>
                <w:rFonts w:ascii="Arial" w:hAnsi="Arial" w:cs="Arial"/>
                <w:b/>
                <w:sz w:val="20"/>
              </w:rPr>
            </w:pPr>
          </w:p>
          <w:p w:rsidR="002935B7" w:rsidRDefault="002935B7" w:rsidP="002935B7">
            <w:pPr>
              <w:spacing w:after="0"/>
              <w:rPr>
                <w:rFonts w:ascii="Arial" w:hAnsi="Arial" w:cs="Arial"/>
                <w:b/>
                <w:sz w:val="20"/>
              </w:rPr>
            </w:pPr>
          </w:p>
          <w:p w:rsidR="002935B7" w:rsidRPr="000327E3" w:rsidRDefault="002935B7" w:rsidP="000327E3">
            <w:pPr>
              <w:spacing w:after="120"/>
              <w:ind w:left="357"/>
              <w:rPr>
                <w:rFonts w:ascii="Verdana" w:hAnsi="Verdana" w:cs="Arial"/>
                <w:sz w:val="22"/>
                <w:szCs w:val="22"/>
                <w:lang w:val="en-GB"/>
              </w:rPr>
            </w:pPr>
            <w:r w:rsidRPr="000327E3">
              <w:rPr>
                <w:rFonts w:ascii="Verdana" w:hAnsi="Verdana" w:cs="Arial"/>
                <w:sz w:val="22"/>
                <w:szCs w:val="22"/>
                <w:lang w:val="en-GB"/>
              </w:rPr>
              <w:t>Having a fall is still considered to be an inevitable part of the aging process, however</w:t>
            </w:r>
            <w:r w:rsidR="00D85E6A" w:rsidRPr="000327E3">
              <w:rPr>
                <w:rFonts w:ascii="Verdana" w:hAnsi="Verdana" w:cs="Arial"/>
                <w:sz w:val="22"/>
                <w:szCs w:val="22"/>
                <w:lang w:val="en-GB"/>
              </w:rPr>
              <w:t xml:space="preserve"> </w:t>
            </w:r>
            <w:r w:rsidRPr="000327E3">
              <w:rPr>
                <w:rFonts w:ascii="Verdana" w:hAnsi="Verdana" w:cs="Arial"/>
                <w:sz w:val="22"/>
                <w:szCs w:val="22"/>
                <w:lang w:val="en-GB"/>
              </w:rPr>
              <w:t xml:space="preserve">this is an inaccurate reality as there are numerous things a person can do to prevent having a fall in their later years.  </w:t>
            </w:r>
          </w:p>
          <w:p w:rsidR="005C48BA" w:rsidRPr="000327E3" w:rsidRDefault="002935B7" w:rsidP="000327E3">
            <w:pPr>
              <w:spacing w:after="120"/>
              <w:ind w:left="357"/>
              <w:rPr>
                <w:rFonts w:ascii="Verdana" w:hAnsi="Verdana" w:cs="Arial"/>
                <w:sz w:val="22"/>
                <w:szCs w:val="22"/>
                <w:lang w:val="en-GB"/>
              </w:rPr>
            </w:pPr>
            <w:r w:rsidRPr="000327E3">
              <w:rPr>
                <w:rFonts w:ascii="Verdana" w:hAnsi="Verdana" w:cs="Arial"/>
                <w:sz w:val="22"/>
                <w:szCs w:val="22"/>
                <w:lang w:val="en-GB"/>
              </w:rPr>
              <w:t xml:space="preserve">The right type of exercise, namely </w:t>
            </w:r>
            <w:r w:rsidR="005C38F7">
              <w:rPr>
                <w:rFonts w:ascii="Verdana" w:hAnsi="Verdana" w:cs="Arial"/>
                <w:sz w:val="22"/>
                <w:szCs w:val="22"/>
                <w:lang w:val="en-GB"/>
              </w:rPr>
              <w:t xml:space="preserve">an integration of </w:t>
            </w:r>
            <w:r w:rsidRPr="000327E3">
              <w:rPr>
                <w:rFonts w:ascii="Verdana" w:hAnsi="Verdana" w:cs="Arial"/>
                <w:sz w:val="22"/>
                <w:szCs w:val="22"/>
                <w:lang w:val="en-GB"/>
              </w:rPr>
              <w:t xml:space="preserve">strength and balance </w:t>
            </w:r>
            <w:r w:rsidR="005C38F7">
              <w:rPr>
                <w:rFonts w:ascii="Verdana" w:hAnsi="Verdana" w:cs="Arial"/>
                <w:sz w:val="22"/>
                <w:szCs w:val="22"/>
                <w:lang w:val="en-GB"/>
              </w:rPr>
              <w:t xml:space="preserve">exercise </w:t>
            </w:r>
            <w:r w:rsidRPr="000327E3">
              <w:rPr>
                <w:rFonts w:ascii="Verdana" w:hAnsi="Verdana" w:cs="Arial"/>
                <w:sz w:val="22"/>
                <w:szCs w:val="22"/>
                <w:lang w:val="en-GB"/>
              </w:rPr>
              <w:t xml:space="preserve">is part of a multi-factorial approach to reducing reoccurring and first time falls. The reasons why people fall in the first place are many and varied and range from environmental, physical, medication affects, psychological and social. </w:t>
            </w:r>
            <w:r w:rsidR="005C38F7">
              <w:rPr>
                <w:rFonts w:ascii="Verdana" w:hAnsi="Verdana" w:cs="Arial"/>
                <w:sz w:val="22"/>
                <w:szCs w:val="22"/>
                <w:lang w:val="en-GB"/>
              </w:rPr>
              <w:t>T</w:t>
            </w:r>
            <w:r w:rsidR="005C48BA">
              <w:rPr>
                <w:rFonts w:ascii="Verdana" w:hAnsi="Verdana" w:cs="Arial"/>
                <w:sz w:val="22"/>
                <w:szCs w:val="22"/>
                <w:lang w:val="en-GB"/>
              </w:rPr>
              <w:t>he effective duration of exercise provision to show ben</w:t>
            </w:r>
            <w:r w:rsidR="005C38F7">
              <w:rPr>
                <w:rFonts w:ascii="Verdana" w:hAnsi="Verdana" w:cs="Arial"/>
                <w:sz w:val="22"/>
                <w:szCs w:val="22"/>
                <w:lang w:val="en-GB"/>
              </w:rPr>
              <w:t xml:space="preserve">efit from a fall is for 15-52 weeks. Strength resistance training should be </w:t>
            </w:r>
            <w:r w:rsidR="00C25E62">
              <w:rPr>
                <w:rFonts w:ascii="Verdana" w:hAnsi="Verdana" w:cs="Arial"/>
                <w:sz w:val="22"/>
                <w:szCs w:val="22"/>
                <w:lang w:val="en-GB"/>
              </w:rPr>
              <w:t xml:space="preserve">carried out </w:t>
            </w:r>
            <w:r w:rsidR="005C38F7">
              <w:rPr>
                <w:rFonts w:ascii="Verdana" w:hAnsi="Verdana" w:cs="Arial"/>
                <w:sz w:val="22"/>
                <w:szCs w:val="22"/>
                <w:lang w:val="en-GB"/>
              </w:rPr>
              <w:t xml:space="preserve">2-3 times a week to increase muscles strength and effective bone health. Physical activities with a high challenge to balance, should be carried out 3 times per week for falls reduction. </w:t>
            </w:r>
          </w:p>
          <w:p w:rsidR="005C48BA" w:rsidRDefault="002935B7" w:rsidP="000327E3">
            <w:pPr>
              <w:spacing w:after="120"/>
              <w:ind w:left="357"/>
              <w:rPr>
                <w:rFonts w:ascii="Verdana" w:hAnsi="Verdana" w:cs="Arial"/>
                <w:sz w:val="22"/>
                <w:szCs w:val="22"/>
                <w:lang w:val="en-GB"/>
              </w:rPr>
            </w:pPr>
            <w:r w:rsidRPr="000327E3">
              <w:rPr>
                <w:rFonts w:ascii="Verdana" w:hAnsi="Verdana" w:cs="Arial"/>
                <w:sz w:val="22"/>
                <w:szCs w:val="22"/>
                <w:lang w:val="en-GB"/>
              </w:rPr>
              <w:t>Improving someone’s physical strength and balance capabilities in the body can reduce the likelihood that they will experience a further fall. The challenge is not only encouraging people to begin exercise to prevent falling, but to continue the physical exercise programmes introduced following a fall.</w:t>
            </w:r>
          </w:p>
          <w:p w:rsidR="002935B7" w:rsidRPr="000327E3" w:rsidRDefault="005C48BA" w:rsidP="000327E3">
            <w:pPr>
              <w:spacing w:after="120"/>
              <w:ind w:left="357"/>
              <w:rPr>
                <w:rFonts w:ascii="Verdana" w:hAnsi="Verdana" w:cs="Arial"/>
                <w:sz w:val="22"/>
                <w:szCs w:val="22"/>
                <w:lang w:val="en-GB"/>
              </w:rPr>
            </w:pPr>
            <w:r>
              <w:rPr>
                <w:rFonts w:ascii="Verdana" w:hAnsi="Verdana" w:cs="Arial"/>
                <w:sz w:val="22"/>
                <w:szCs w:val="22"/>
                <w:lang w:val="en-GB"/>
              </w:rPr>
              <w:t>T</w:t>
            </w:r>
            <w:r w:rsidR="002935B7" w:rsidRPr="000327E3">
              <w:rPr>
                <w:rFonts w:ascii="Verdana" w:hAnsi="Verdana" w:cs="Arial"/>
                <w:sz w:val="22"/>
                <w:szCs w:val="22"/>
                <w:lang w:val="en-GB"/>
              </w:rPr>
              <w:t xml:space="preserve">here is currently inequity across the country of continuation exercise programmes. NICE Guidelines state that Commissioners should ensure they commission services that have qualified and available staff trained up to deliver and monitor strength and balancing training programmes for individuals who have a known history of recurrent falls. </w:t>
            </w:r>
          </w:p>
          <w:p w:rsidR="002935B7" w:rsidRPr="000327E3" w:rsidRDefault="002935B7" w:rsidP="000327E3">
            <w:pPr>
              <w:spacing w:after="120"/>
              <w:ind w:left="357"/>
              <w:rPr>
                <w:rFonts w:ascii="Verdana" w:hAnsi="Verdana" w:cs="Arial"/>
                <w:sz w:val="22"/>
                <w:szCs w:val="22"/>
                <w:lang w:val="en-GB"/>
              </w:rPr>
            </w:pPr>
            <w:r w:rsidRPr="000327E3">
              <w:rPr>
                <w:rFonts w:ascii="Verdana" w:hAnsi="Verdana" w:cs="Arial"/>
                <w:sz w:val="22"/>
                <w:szCs w:val="22"/>
                <w:lang w:val="en-GB"/>
              </w:rPr>
              <w:lastRenderedPageBreak/>
              <w:t>Southampton City have been providing post falls exercise classes for those individuals who have had a fall</w:t>
            </w:r>
            <w:r w:rsidR="005C48BA">
              <w:rPr>
                <w:rFonts w:ascii="Verdana" w:hAnsi="Verdana" w:cs="Arial"/>
                <w:sz w:val="22"/>
                <w:szCs w:val="22"/>
                <w:lang w:val="en-GB"/>
              </w:rPr>
              <w:t>,</w:t>
            </w:r>
            <w:r w:rsidR="00D85E6A" w:rsidRPr="000327E3">
              <w:rPr>
                <w:rFonts w:ascii="Verdana" w:hAnsi="Verdana" w:cs="Arial"/>
                <w:sz w:val="22"/>
                <w:szCs w:val="22"/>
                <w:lang w:val="en-GB"/>
              </w:rPr>
              <w:t xml:space="preserve"> in response to the high level of falls in the city</w:t>
            </w:r>
            <w:r w:rsidRPr="000327E3">
              <w:rPr>
                <w:rFonts w:ascii="Verdana" w:hAnsi="Verdana" w:cs="Arial"/>
                <w:sz w:val="22"/>
                <w:szCs w:val="22"/>
                <w:lang w:val="en-GB"/>
              </w:rPr>
              <w:t xml:space="preserve">, but more needs to be done to improve provision for pre-fallers and those who are at risk from falling. </w:t>
            </w:r>
          </w:p>
          <w:p w:rsidR="002935B7" w:rsidRPr="00064830" w:rsidRDefault="002935B7" w:rsidP="002935B7">
            <w:pPr>
              <w:spacing w:after="0"/>
              <w:rPr>
                <w:rFonts w:ascii="Arial" w:hAnsi="Arial" w:cs="Arial"/>
                <w:b/>
                <w:sz w:val="20"/>
              </w:rPr>
            </w:pPr>
          </w:p>
          <w:p w:rsidR="005F3B10" w:rsidRPr="00064830" w:rsidRDefault="005F3B10" w:rsidP="00846FBE">
            <w:pPr>
              <w:spacing w:after="0"/>
              <w:rPr>
                <w:rFonts w:ascii="Arial" w:hAnsi="Arial" w:cs="Arial"/>
                <w:sz w:val="20"/>
              </w:rPr>
            </w:pPr>
          </w:p>
          <w:p w:rsidR="005F3B10" w:rsidRPr="00064830" w:rsidRDefault="005F3B10" w:rsidP="00846FBE">
            <w:pPr>
              <w:spacing w:after="0"/>
              <w:rPr>
                <w:rFonts w:ascii="Arial" w:hAnsi="Arial" w:cs="Arial"/>
                <w:sz w:val="20"/>
              </w:rPr>
            </w:pPr>
          </w:p>
        </w:tc>
      </w:tr>
      <w:tr w:rsidR="005F3B10" w:rsidRPr="00064830" w:rsidTr="00044495">
        <w:tc>
          <w:tcPr>
            <w:tcW w:w="8414" w:type="dxa"/>
            <w:shd w:val="clear" w:color="auto" w:fill="548DD4" w:themeFill="text2" w:themeFillTint="99"/>
          </w:tcPr>
          <w:p w:rsidR="005F3B10" w:rsidRPr="00064830" w:rsidRDefault="005F3B10" w:rsidP="00846FBE">
            <w:pPr>
              <w:spacing w:after="0" w:line="276" w:lineRule="auto"/>
              <w:rPr>
                <w:rFonts w:ascii="Arial" w:hAnsi="Arial" w:cs="Arial"/>
                <w:b/>
              </w:rPr>
            </w:pPr>
            <w:r w:rsidRPr="00064830">
              <w:rPr>
                <w:rFonts w:ascii="Arial" w:hAnsi="Arial" w:cs="Arial"/>
                <w:b/>
              </w:rPr>
              <w:lastRenderedPageBreak/>
              <w:t>2.</w:t>
            </w:r>
            <w:r w:rsidRPr="00044495">
              <w:rPr>
                <w:rFonts w:ascii="Arial" w:hAnsi="Arial" w:cs="Arial"/>
                <w:b/>
                <w:shd w:val="clear" w:color="auto" w:fill="548DD4" w:themeFill="text2" w:themeFillTint="99"/>
              </w:rPr>
              <w:tab/>
              <w:t>Outcomes</w:t>
            </w:r>
          </w:p>
        </w:tc>
      </w:tr>
      <w:tr w:rsidR="005F3B10" w:rsidRPr="00064830" w:rsidTr="00846FBE">
        <w:tc>
          <w:tcPr>
            <w:tcW w:w="8414" w:type="dxa"/>
            <w:shd w:val="clear" w:color="auto" w:fill="auto"/>
          </w:tcPr>
          <w:p w:rsidR="005F3B10" w:rsidRPr="007447D4" w:rsidRDefault="005F3B10" w:rsidP="00846FBE">
            <w:pPr>
              <w:spacing w:after="0" w:line="276" w:lineRule="auto"/>
              <w:rPr>
                <w:rFonts w:ascii="Verdana" w:hAnsi="Verdana" w:cs="Arial"/>
                <w:b/>
                <w:sz w:val="20"/>
              </w:rPr>
            </w:pPr>
          </w:p>
          <w:p w:rsidR="005F3B10" w:rsidRPr="007447D4" w:rsidRDefault="005F3B10" w:rsidP="00846FBE">
            <w:pPr>
              <w:spacing w:after="0" w:line="276" w:lineRule="auto"/>
              <w:rPr>
                <w:rFonts w:ascii="Verdana" w:hAnsi="Verdana" w:cs="Arial"/>
                <w:b/>
                <w:sz w:val="20"/>
              </w:rPr>
            </w:pPr>
            <w:r w:rsidRPr="007447D4">
              <w:rPr>
                <w:rFonts w:ascii="Verdana" w:hAnsi="Verdana" w:cs="Arial"/>
                <w:b/>
                <w:sz w:val="20"/>
                <w:u w:val="single"/>
              </w:rPr>
              <w:t>NHS Outcomes Framework Domains &amp; Indicators</w:t>
            </w:r>
          </w:p>
          <w:p w:rsidR="005F3B10" w:rsidRPr="00064830" w:rsidRDefault="005F3B10" w:rsidP="00846FBE">
            <w:pPr>
              <w:spacing w:after="0" w:line="276" w:lineRule="auto"/>
              <w:rPr>
                <w:rFonts w:ascii="Arial" w:hAnsi="Arial" w:cs="Arial"/>
                <w:b/>
                <w:sz w:val="20"/>
              </w:rPr>
            </w:pPr>
          </w:p>
          <w:tbl>
            <w:tblPr>
              <w:tblStyle w:val="TableGrid"/>
              <w:tblW w:w="0" w:type="auto"/>
              <w:tblInd w:w="738" w:type="dxa"/>
              <w:tblLook w:val="04A0" w:firstRow="1" w:lastRow="0" w:firstColumn="1" w:lastColumn="0" w:noHBand="0" w:noVBand="1"/>
              <w:tblDescription w:val="NHS Outcomes Framework Domains &amp; Indicators"/>
            </w:tblPr>
            <w:tblGrid>
              <w:gridCol w:w="1276"/>
              <w:gridCol w:w="5528"/>
              <w:gridCol w:w="641"/>
            </w:tblGrid>
            <w:tr w:rsidR="005F3B10" w:rsidRPr="00064830" w:rsidTr="00846FBE">
              <w:trPr>
                <w:tblHeader/>
              </w:trPr>
              <w:tc>
                <w:tcPr>
                  <w:tcW w:w="1276" w:type="dxa"/>
                </w:tcPr>
                <w:p w:rsidR="005F3B10" w:rsidRPr="007447D4" w:rsidRDefault="005F3B10" w:rsidP="00846FBE">
                  <w:pPr>
                    <w:spacing w:line="276" w:lineRule="auto"/>
                    <w:rPr>
                      <w:rFonts w:ascii="Verdana" w:hAnsi="Verdana" w:cs="Arial"/>
                      <w:b/>
                      <w:sz w:val="20"/>
                    </w:rPr>
                  </w:pPr>
                  <w:r w:rsidRPr="007447D4">
                    <w:rPr>
                      <w:rFonts w:ascii="Verdana" w:hAnsi="Verdana" w:cs="Arial"/>
                      <w:b/>
                      <w:sz w:val="20"/>
                    </w:rPr>
                    <w:t>Domain 1</w:t>
                  </w:r>
                </w:p>
              </w:tc>
              <w:tc>
                <w:tcPr>
                  <w:tcW w:w="5528" w:type="dxa"/>
                </w:tcPr>
                <w:p w:rsidR="005F3B10" w:rsidRPr="007447D4" w:rsidRDefault="005F3B10" w:rsidP="00846FBE">
                  <w:pPr>
                    <w:spacing w:line="276" w:lineRule="auto"/>
                    <w:rPr>
                      <w:rFonts w:ascii="Verdana" w:hAnsi="Verdana" w:cs="Arial"/>
                      <w:b/>
                      <w:sz w:val="20"/>
                    </w:rPr>
                  </w:pPr>
                  <w:r w:rsidRPr="007447D4">
                    <w:rPr>
                      <w:rFonts w:ascii="Verdana" w:hAnsi="Verdana" w:cs="Arial"/>
                      <w:b/>
                      <w:sz w:val="20"/>
                    </w:rPr>
                    <w:t>Preventing people from dying prematurely</w:t>
                  </w:r>
                </w:p>
              </w:tc>
              <w:tc>
                <w:tcPr>
                  <w:tcW w:w="641" w:type="dxa"/>
                </w:tcPr>
                <w:p w:rsidR="005F3B10" w:rsidRPr="00D85E6A" w:rsidRDefault="00D85E6A" w:rsidP="00846FBE">
                  <w:pPr>
                    <w:spacing w:line="276" w:lineRule="auto"/>
                    <w:rPr>
                      <w:rFonts w:ascii="Arial" w:hAnsi="Arial" w:cs="Arial"/>
                      <w:b/>
                      <w:sz w:val="20"/>
                    </w:rPr>
                  </w:pPr>
                  <w:r w:rsidRPr="00D85E6A">
                    <w:rPr>
                      <w:rFonts w:ascii="Arial" w:hAnsi="Arial" w:cs="Arial"/>
                      <w:b/>
                      <w:sz w:val="20"/>
                    </w:rPr>
                    <w:t>√</w:t>
                  </w:r>
                </w:p>
              </w:tc>
            </w:tr>
            <w:tr w:rsidR="005F3B10" w:rsidRPr="00064830" w:rsidTr="00846FBE">
              <w:tc>
                <w:tcPr>
                  <w:tcW w:w="1276" w:type="dxa"/>
                </w:tcPr>
                <w:p w:rsidR="005F3B10" w:rsidRPr="007447D4" w:rsidRDefault="005F3B10" w:rsidP="00846FBE">
                  <w:pPr>
                    <w:spacing w:line="276" w:lineRule="auto"/>
                    <w:rPr>
                      <w:rFonts w:ascii="Verdana" w:hAnsi="Verdana" w:cs="Arial"/>
                      <w:b/>
                      <w:sz w:val="20"/>
                    </w:rPr>
                  </w:pPr>
                  <w:r w:rsidRPr="007447D4">
                    <w:rPr>
                      <w:rFonts w:ascii="Verdana" w:hAnsi="Verdana" w:cs="Arial"/>
                      <w:b/>
                      <w:sz w:val="20"/>
                    </w:rPr>
                    <w:t>Domain 2</w:t>
                  </w:r>
                </w:p>
              </w:tc>
              <w:tc>
                <w:tcPr>
                  <w:tcW w:w="5528" w:type="dxa"/>
                </w:tcPr>
                <w:p w:rsidR="005F3B10" w:rsidRPr="007447D4" w:rsidRDefault="005F3B10" w:rsidP="00846FBE">
                  <w:pPr>
                    <w:spacing w:line="276" w:lineRule="auto"/>
                    <w:rPr>
                      <w:rFonts w:ascii="Verdana" w:hAnsi="Verdana" w:cs="Arial"/>
                      <w:b/>
                      <w:sz w:val="20"/>
                    </w:rPr>
                  </w:pPr>
                  <w:r w:rsidRPr="007447D4">
                    <w:rPr>
                      <w:rFonts w:ascii="Verdana" w:hAnsi="Verdana" w:cs="Arial"/>
                      <w:b/>
                      <w:sz w:val="20"/>
                    </w:rPr>
                    <w:t>Enhancing quality of life for people with long-term conditions</w:t>
                  </w:r>
                </w:p>
              </w:tc>
              <w:tc>
                <w:tcPr>
                  <w:tcW w:w="641" w:type="dxa"/>
                </w:tcPr>
                <w:p w:rsidR="005F3B10" w:rsidRPr="00064830" w:rsidRDefault="005F3B10" w:rsidP="00846FBE">
                  <w:pPr>
                    <w:spacing w:line="276" w:lineRule="auto"/>
                    <w:rPr>
                      <w:rFonts w:ascii="Arial" w:hAnsi="Arial" w:cs="Arial"/>
                      <w:b/>
                      <w:sz w:val="20"/>
                    </w:rPr>
                  </w:pPr>
                </w:p>
              </w:tc>
            </w:tr>
            <w:tr w:rsidR="005F3B10" w:rsidRPr="00064830" w:rsidTr="00846FBE">
              <w:tc>
                <w:tcPr>
                  <w:tcW w:w="1276" w:type="dxa"/>
                </w:tcPr>
                <w:p w:rsidR="005F3B10" w:rsidRPr="007447D4" w:rsidRDefault="005F3B10" w:rsidP="00846FBE">
                  <w:pPr>
                    <w:spacing w:line="276" w:lineRule="auto"/>
                    <w:rPr>
                      <w:rFonts w:ascii="Verdana" w:hAnsi="Verdana" w:cs="Arial"/>
                      <w:b/>
                      <w:sz w:val="20"/>
                    </w:rPr>
                  </w:pPr>
                  <w:r w:rsidRPr="007447D4">
                    <w:rPr>
                      <w:rFonts w:ascii="Verdana" w:hAnsi="Verdana" w:cs="Arial"/>
                      <w:b/>
                      <w:sz w:val="20"/>
                    </w:rPr>
                    <w:t>Domain 3</w:t>
                  </w:r>
                </w:p>
              </w:tc>
              <w:tc>
                <w:tcPr>
                  <w:tcW w:w="5528" w:type="dxa"/>
                </w:tcPr>
                <w:p w:rsidR="005F3B10" w:rsidRPr="007447D4" w:rsidRDefault="005F3B10" w:rsidP="00846FBE">
                  <w:pPr>
                    <w:spacing w:line="276" w:lineRule="auto"/>
                    <w:rPr>
                      <w:rFonts w:ascii="Verdana" w:hAnsi="Verdana" w:cs="Arial"/>
                      <w:b/>
                      <w:sz w:val="20"/>
                    </w:rPr>
                  </w:pPr>
                  <w:r w:rsidRPr="007447D4">
                    <w:rPr>
                      <w:rFonts w:ascii="Verdana" w:hAnsi="Verdana" w:cs="Arial"/>
                      <w:b/>
                      <w:sz w:val="20"/>
                    </w:rPr>
                    <w:t>Helping people to recover from episodes of ill-health or following injury</w:t>
                  </w:r>
                </w:p>
              </w:tc>
              <w:tc>
                <w:tcPr>
                  <w:tcW w:w="641" w:type="dxa"/>
                </w:tcPr>
                <w:p w:rsidR="005F3B10" w:rsidRPr="00064830" w:rsidRDefault="00D85E6A" w:rsidP="00846FBE">
                  <w:pPr>
                    <w:spacing w:line="276" w:lineRule="auto"/>
                    <w:rPr>
                      <w:rFonts w:ascii="Arial" w:hAnsi="Arial" w:cs="Arial"/>
                      <w:b/>
                      <w:sz w:val="20"/>
                    </w:rPr>
                  </w:pPr>
                  <w:r w:rsidRPr="00D85E6A">
                    <w:rPr>
                      <w:rFonts w:ascii="Arial" w:hAnsi="Arial" w:cs="Arial"/>
                      <w:b/>
                      <w:sz w:val="20"/>
                    </w:rPr>
                    <w:t>√</w:t>
                  </w:r>
                </w:p>
              </w:tc>
            </w:tr>
            <w:tr w:rsidR="005F3B10" w:rsidRPr="00064830" w:rsidTr="00846FBE">
              <w:tc>
                <w:tcPr>
                  <w:tcW w:w="1276" w:type="dxa"/>
                </w:tcPr>
                <w:p w:rsidR="005F3B10" w:rsidRPr="007447D4" w:rsidRDefault="005F3B10" w:rsidP="00846FBE">
                  <w:pPr>
                    <w:spacing w:line="276" w:lineRule="auto"/>
                    <w:rPr>
                      <w:rFonts w:ascii="Verdana" w:hAnsi="Verdana" w:cs="Arial"/>
                      <w:b/>
                      <w:sz w:val="20"/>
                    </w:rPr>
                  </w:pPr>
                  <w:r w:rsidRPr="007447D4">
                    <w:rPr>
                      <w:rFonts w:ascii="Verdana" w:hAnsi="Verdana" w:cs="Arial"/>
                      <w:b/>
                      <w:sz w:val="20"/>
                    </w:rPr>
                    <w:t>Domain 4</w:t>
                  </w:r>
                </w:p>
              </w:tc>
              <w:tc>
                <w:tcPr>
                  <w:tcW w:w="5528" w:type="dxa"/>
                </w:tcPr>
                <w:p w:rsidR="005F3B10" w:rsidRPr="007447D4" w:rsidRDefault="005F3B10" w:rsidP="00846FBE">
                  <w:pPr>
                    <w:spacing w:line="276" w:lineRule="auto"/>
                    <w:rPr>
                      <w:rFonts w:ascii="Verdana" w:hAnsi="Verdana" w:cs="Arial"/>
                      <w:b/>
                      <w:sz w:val="20"/>
                    </w:rPr>
                  </w:pPr>
                  <w:r w:rsidRPr="007447D4">
                    <w:rPr>
                      <w:rFonts w:ascii="Verdana" w:hAnsi="Verdana" w:cs="Arial"/>
                      <w:b/>
                      <w:sz w:val="20"/>
                    </w:rPr>
                    <w:t>Ensuring people have a positive experience of care</w:t>
                  </w:r>
                </w:p>
              </w:tc>
              <w:tc>
                <w:tcPr>
                  <w:tcW w:w="641" w:type="dxa"/>
                </w:tcPr>
                <w:p w:rsidR="005F3B10" w:rsidRPr="00064830" w:rsidRDefault="00D85E6A" w:rsidP="00846FBE">
                  <w:pPr>
                    <w:spacing w:line="276" w:lineRule="auto"/>
                    <w:rPr>
                      <w:rFonts w:ascii="Arial" w:hAnsi="Arial" w:cs="Arial"/>
                      <w:b/>
                      <w:sz w:val="20"/>
                    </w:rPr>
                  </w:pPr>
                  <w:r w:rsidRPr="00D85E6A">
                    <w:rPr>
                      <w:rFonts w:ascii="Arial" w:hAnsi="Arial" w:cs="Arial"/>
                      <w:b/>
                      <w:sz w:val="20"/>
                    </w:rPr>
                    <w:t>√</w:t>
                  </w:r>
                </w:p>
              </w:tc>
            </w:tr>
            <w:tr w:rsidR="005F3B10" w:rsidRPr="00064830" w:rsidTr="00846FBE">
              <w:tc>
                <w:tcPr>
                  <w:tcW w:w="1276" w:type="dxa"/>
                </w:tcPr>
                <w:p w:rsidR="005F3B10" w:rsidRPr="007447D4" w:rsidRDefault="005F3B10" w:rsidP="00846FBE">
                  <w:pPr>
                    <w:spacing w:line="276" w:lineRule="auto"/>
                    <w:rPr>
                      <w:rFonts w:ascii="Verdana" w:hAnsi="Verdana" w:cs="Arial"/>
                      <w:b/>
                      <w:sz w:val="20"/>
                    </w:rPr>
                  </w:pPr>
                  <w:r w:rsidRPr="007447D4">
                    <w:rPr>
                      <w:rFonts w:ascii="Verdana" w:hAnsi="Verdana" w:cs="Arial"/>
                      <w:b/>
                      <w:sz w:val="20"/>
                    </w:rPr>
                    <w:t>Domain 5</w:t>
                  </w:r>
                </w:p>
              </w:tc>
              <w:tc>
                <w:tcPr>
                  <w:tcW w:w="5528" w:type="dxa"/>
                </w:tcPr>
                <w:p w:rsidR="005F3B10" w:rsidRPr="007447D4" w:rsidRDefault="005F3B10" w:rsidP="00846FBE">
                  <w:pPr>
                    <w:spacing w:line="276" w:lineRule="auto"/>
                    <w:rPr>
                      <w:rFonts w:ascii="Verdana" w:hAnsi="Verdana" w:cs="Arial"/>
                      <w:b/>
                      <w:sz w:val="20"/>
                    </w:rPr>
                  </w:pPr>
                  <w:r w:rsidRPr="007447D4">
                    <w:rPr>
                      <w:rFonts w:ascii="Verdana" w:hAnsi="Verdana" w:cs="Arial"/>
                      <w:b/>
                      <w:sz w:val="20"/>
                    </w:rPr>
                    <w:t>Treating and caring for people in safe environment and protecting them from avoidable harm</w:t>
                  </w:r>
                </w:p>
              </w:tc>
              <w:tc>
                <w:tcPr>
                  <w:tcW w:w="641" w:type="dxa"/>
                </w:tcPr>
                <w:p w:rsidR="005F3B10" w:rsidRPr="00064830" w:rsidRDefault="005F3B10" w:rsidP="00846FBE">
                  <w:pPr>
                    <w:spacing w:line="276" w:lineRule="auto"/>
                    <w:rPr>
                      <w:rFonts w:ascii="Arial" w:hAnsi="Arial" w:cs="Arial"/>
                      <w:b/>
                      <w:sz w:val="20"/>
                    </w:rPr>
                  </w:pPr>
                </w:p>
              </w:tc>
            </w:tr>
          </w:tbl>
          <w:p w:rsidR="005F3B10" w:rsidRPr="00064830" w:rsidRDefault="005F3B10" w:rsidP="00846FBE">
            <w:pPr>
              <w:spacing w:after="0" w:line="276" w:lineRule="auto"/>
              <w:rPr>
                <w:rFonts w:ascii="Arial" w:hAnsi="Arial" w:cs="Arial"/>
                <w:b/>
                <w:sz w:val="20"/>
              </w:rPr>
            </w:pPr>
          </w:p>
          <w:p w:rsidR="005F3B10" w:rsidRPr="00EB727C" w:rsidRDefault="005F3B10" w:rsidP="00846FBE">
            <w:pPr>
              <w:spacing w:after="0" w:line="276" w:lineRule="auto"/>
              <w:rPr>
                <w:rFonts w:ascii="Verdana" w:hAnsi="Verdana" w:cs="Arial"/>
                <w:b/>
                <w:sz w:val="20"/>
              </w:rPr>
            </w:pPr>
            <w:r w:rsidRPr="00EB727C">
              <w:rPr>
                <w:rFonts w:ascii="Verdana" w:hAnsi="Verdana" w:cs="Arial"/>
                <w:b/>
                <w:sz w:val="20"/>
              </w:rPr>
              <w:t>Local defined outcomes</w:t>
            </w:r>
          </w:p>
          <w:p w:rsidR="00D85E6A" w:rsidRDefault="00D85E6A" w:rsidP="00846FBE">
            <w:pPr>
              <w:spacing w:after="0" w:line="276" w:lineRule="auto"/>
              <w:rPr>
                <w:rFonts w:ascii="Arial" w:hAnsi="Arial" w:cs="Arial"/>
                <w:b/>
                <w:sz w:val="20"/>
              </w:rPr>
            </w:pPr>
          </w:p>
          <w:p w:rsidR="00EB727C" w:rsidRPr="00EB727C" w:rsidRDefault="00EB727C" w:rsidP="00EB727C">
            <w:pPr>
              <w:pStyle w:val="ListParagraph"/>
              <w:numPr>
                <w:ilvl w:val="0"/>
                <w:numId w:val="5"/>
              </w:numPr>
              <w:spacing w:before="120" w:after="120"/>
              <w:rPr>
                <w:rFonts w:ascii="Verdana" w:hAnsi="Verdana" w:cs="Arial"/>
                <w:color w:val="000000" w:themeColor="text1"/>
                <w:sz w:val="22"/>
                <w:szCs w:val="22"/>
              </w:rPr>
            </w:pPr>
            <w:r w:rsidRPr="00EB727C">
              <w:rPr>
                <w:rFonts w:ascii="Verdana" w:hAnsi="Verdana" w:cs="Arial"/>
                <w:color w:val="000000" w:themeColor="text1"/>
                <w:sz w:val="22"/>
                <w:szCs w:val="22"/>
              </w:rPr>
              <w:t>To reduce the number of first time falls in the city by providing exercise</w:t>
            </w:r>
            <w:r w:rsidR="00790733">
              <w:rPr>
                <w:rFonts w:ascii="Verdana" w:hAnsi="Verdana" w:cs="Arial"/>
                <w:color w:val="000000" w:themeColor="text1"/>
                <w:sz w:val="22"/>
                <w:szCs w:val="22"/>
              </w:rPr>
              <w:t xml:space="preserve"> classes and programs, delivered by qualified Postural Support Experts who embed the falls prevention element within the class.</w:t>
            </w:r>
          </w:p>
          <w:p w:rsidR="00790733" w:rsidRDefault="00EB727C" w:rsidP="00EB727C">
            <w:pPr>
              <w:pStyle w:val="ListParagraph"/>
              <w:numPr>
                <w:ilvl w:val="0"/>
                <w:numId w:val="5"/>
              </w:numPr>
              <w:spacing w:before="120" w:after="120"/>
              <w:rPr>
                <w:rFonts w:ascii="Verdana" w:hAnsi="Verdana" w:cs="Arial"/>
                <w:color w:val="000000" w:themeColor="text1"/>
                <w:sz w:val="22"/>
                <w:szCs w:val="22"/>
              </w:rPr>
            </w:pPr>
            <w:r w:rsidRPr="00EB727C">
              <w:rPr>
                <w:rFonts w:ascii="Verdana" w:hAnsi="Verdana" w:cs="Arial"/>
                <w:color w:val="000000" w:themeColor="text1"/>
                <w:sz w:val="22"/>
                <w:szCs w:val="22"/>
              </w:rPr>
              <w:t xml:space="preserve">To </w:t>
            </w:r>
            <w:r w:rsidR="004A7C18">
              <w:rPr>
                <w:rFonts w:ascii="Verdana" w:hAnsi="Verdana" w:cs="Arial"/>
                <w:color w:val="000000" w:themeColor="text1"/>
                <w:sz w:val="22"/>
                <w:szCs w:val="22"/>
              </w:rPr>
              <w:t xml:space="preserve">contribute to the </w:t>
            </w:r>
            <w:r w:rsidR="00790733">
              <w:rPr>
                <w:rFonts w:ascii="Verdana" w:hAnsi="Verdana" w:cs="Arial"/>
                <w:color w:val="000000" w:themeColor="text1"/>
                <w:sz w:val="22"/>
                <w:szCs w:val="22"/>
              </w:rPr>
              <w:t>reduc</w:t>
            </w:r>
            <w:r w:rsidR="004A7C18">
              <w:rPr>
                <w:rFonts w:ascii="Verdana" w:hAnsi="Verdana" w:cs="Arial"/>
                <w:color w:val="000000" w:themeColor="text1"/>
                <w:sz w:val="22"/>
                <w:szCs w:val="22"/>
              </w:rPr>
              <w:t>tion in</w:t>
            </w:r>
            <w:r w:rsidR="00790733">
              <w:rPr>
                <w:rFonts w:ascii="Verdana" w:hAnsi="Verdana" w:cs="Arial"/>
                <w:color w:val="000000" w:themeColor="text1"/>
                <w:sz w:val="22"/>
                <w:szCs w:val="22"/>
              </w:rPr>
              <w:t xml:space="preserve"> the rate of</w:t>
            </w:r>
            <w:r w:rsidRPr="00EB727C">
              <w:rPr>
                <w:rFonts w:ascii="Verdana" w:hAnsi="Verdana" w:cs="Arial"/>
                <w:color w:val="000000" w:themeColor="text1"/>
                <w:sz w:val="22"/>
                <w:szCs w:val="22"/>
              </w:rPr>
              <w:t>f</w:t>
            </w:r>
            <w:r w:rsidR="003735D9">
              <w:rPr>
                <w:rFonts w:ascii="Verdana" w:hAnsi="Verdana" w:cs="Arial"/>
                <w:color w:val="000000" w:themeColor="text1"/>
                <w:sz w:val="22"/>
                <w:szCs w:val="22"/>
              </w:rPr>
              <w:t xml:space="preserve"> f</w:t>
            </w:r>
            <w:r w:rsidRPr="00EB727C">
              <w:rPr>
                <w:rFonts w:ascii="Verdana" w:hAnsi="Verdana" w:cs="Arial"/>
                <w:color w:val="000000" w:themeColor="text1"/>
                <w:sz w:val="22"/>
                <w:szCs w:val="22"/>
              </w:rPr>
              <w:t xml:space="preserve">alls </w:t>
            </w:r>
            <w:r w:rsidR="00790733">
              <w:rPr>
                <w:rFonts w:ascii="Verdana" w:hAnsi="Verdana" w:cs="Arial"/>
                <w:color w:val="000000" w:themeColor="text1"/>
                <w:sz w:val="22"/>
                <w:szCs w:val="22"/>
              </w:rPr>
              <w:t>with injury</w:t>
            </w:r>
            <w:r w:rsidR="004A7C18">
              <w:rPr>
                <w:rFonts w:ascii="Verdana" w:hAnsi="Verdana" w:cs="Arial"/>
                <w:color w:val="000000" w:themeColor="text1"/>
                <w:sz w:val="22"/>
                <w:szCs w:val="22"/>
              </w:rPr>
              <w:t>,</w:t>
            </w:r>
            <w:r w:rsidR="00790733">
              <w:rPr>
                <w:rFonts w:ascii="Verdana" w:hAnsi="Verdana" w:cs="Arial"/>
                <w:color w:val="000000" w:themeColor="text1"/>
                <w:sz w:val="22"/>
                <w:szCs w:val="22"/>
              </w:rPr>
              <w:t xml:space="preserve"> in the over 65 population admitted to acute care, </w:t>
            </w:r>
            <w:r w:rsidRPr="00EB727C">
              <w:rPr>
                <w:rFonts w:ascii="Verdana" w:hAnsi="Verdana" w:cs="Arial"/>
                <w:color w:val="000000" w:themeColor="text1"/>
                <w:sz w:val="22"/>
                <w:szCs w:val="22"/>
              </w:rPr>
              <w:t>by providing falls related exercise programs</w:t>
            </w:r>
          </w:p>
          <w:p w:rsidR="00EB727C" w:rsidRPr="00EB727C" w:rsidRDefault="00790733" w:rsidP="00EB727C">
            <w:pPr>
              <w:pStyle w:val="ListParagraph"/>
              <w:numPr>
                <w:ilvl w:val="0"/>
                <w:numId w:val="5"/>
              </w:numPr>
              <w:spacing w:before="120" w:after="120"/>
              <w:rPr>
                <w:rFonts w:ascii="Verdana" w:hAnsi="Verdana" w:cs="Arial"/>
                <w:color w:val="000000" w:themeColor="text1"/>
                <w:sz w:val="22"/>
                <w:szCs w:val="22"/>
              </w:rPr>
            </w:pPr>
            <w:r>
              <w:rPr>
                <w:rFonts w:ascii="Verdana" w:hAnsi="Verdana" w:cs="Arial"/>
                <w:color w:val="000000" w:themeColor="text1"/>
                <w:sz w:val="22"/>
                <w:szCs w:val="22"/>
              </w:rPr>
              <w:t>Reduce the number of people reported having a fear of falling</w:t>
            </w:r>
          </w:p>
          <w:p w:rsidR="00EB727C" w:rsidRPr="00EB727C" w:rsidRDefault="00EB727C" w:rsidP="00EB727C">
            <w:pPr>
              <w:pStyle w:val="ListParagraph"/>
              <w:numPr>
                <w:ilvl w:val="0"/>
                <w:numId w:val="5"/>
              </w:numPr>
              <w:spacing w:before="120" w:after="120"/>
              <w:rPr>
                <w:rFonts w:ascii="Verdana" w:hAnsi="Verdana" w:cs="Arial"/>
                <w:color w:val="000000" w:themeColor="text1"/>
                <w:sz w:val="22"/>
                <w:szCs w:val="22"/>
              </w:rPr>
            </w:pPr>
            <w:r w:rsidRPr="00EB727C">
              <w:rPr>
                <w:rFonts w:ascii="Verdana" w:hAnsi="Verdana" w:cs="Arial"/>
                <w:color w:val="000000" w:themeColor="text1"/>
                <w:sz w:val="22"/>
                <w:szCs w:val="22"/>
              </w:rPr>
              <w:t>To raise awareness around the causes and prevention of falls</w:t>
            </w:r>
          </w:p>
          <w:p w:rsidR="00790733" w:rsidRDefault="00EB727C" w:rsidP="00790733">
            <w:pPr>
              <w:pStyle w:val="ListParagraph"/>
              <w:numPr>
                <w:ilvl w:val="0"/>
                <w:numId w:val="5"/>
              </w:numPr>
              <w:spacing w:before="120" w:after="120"/>
              <w:rPr>
                <w:rFonts w:ascii="Verdana" w:hAnsi="Verdana" w:cs="Arial"/>
                <w:color w:val="000000" w:themeColor="text1"/>
                <w:sz w:val="22"/>
                <w:szCs w:val="22"/>
              </w:rPr>
            </w:pPr>
            <w:r w:rsidRPr="00EB727C">
              <w:rPr>
                <w:rFonts w:ascii="Verdana" w:hAnsi="Verdana" w:cs="Arial"/>
                <w:color w:val="000000" w:themeColor="text1"/>
                <w:sz w:val="22"/>
                <w:szCs w:val="22"/>
              </w:rPr>
              <w:t>To develop a network of falls qualified exercise professionals who can deliver exercises to those who want to prevent falls</w:t>
            </w:r>
          </w:p>
          <w:p w:rsidR="00EB727C" w:rsidRDefault="00790733" w:rsidP="00790733">
            <w:pPr>
              <w:pStyle w:val="ListParagraph"/>
              <w:numPr>
                <w:ilvl w:val="0"/>
                <w:numId w:val="5"/>
              </w:numPr>
              <w:spacing w:before="120" w:after="120"/>
              <w:rPr>
                <w:rFonts w:ascii="Verdana" w:hAnsi="Verdana" w:cs="Arial"/>
                <w:color w:val="000000" w:themeColor="text1"/>
                <w:sz w:val="22"/>
                <w:szCs w:val="22"/>
              </w:rPr>
            </w:pPr>
            <w:r>
              <w:rPr>
                <w:rFonts w:ascii="Verdana" w:hAnsi="Verdana" w:cs="Arial"/>
                <w:color w:val="000000" w:themeColor="text1"/>
                <w:sz w:val="22"/>
                <w:szCs w:val="22"/>
              </w:rPr>
              <w:t>Improve or maintain independence with functional mobility measured by BERG</w:t>
            </w:r>
          </w:p>
          <w:p w:rsidR="004A7C18" w:rsidRPr="00C25E62" w:rsidRDefault="004A7C18" w:rsidP="00790733">
            <w:pPr>
              <w:pStyle w:val="ListParagraph"/>
              <w:numPr>
                <w:ilvl w:val="0"/>
                <w:numId w:val="5"/>
              </w:numPr>
              <w:spacing w:before="120" w:after="120"/>
              <w:rPr>
                <w:rFonts w:ascii="Verdana" w:hAnsi="Verdana" w:cs="Arial"/>
                <w:color w:val="000000" w:themeColor="text1"/>
                <w:sz w:val="22"/>
                <w:szCs w:val="22"/>
              </w:rPr>
            </w:pPr>
            <w:r w:rsidRPr="00C25E62">
              <w:rPr>
                <w:rFonts w:ascii="Verdana" w:hAnsi="Verdana" w:cs="Arial"/>
                <w:color w:val="000000" w:themeColor="text1"/>
                <w:sz w:val="22"/>
                <w:szCs w:val="22"/>
              </w:rPr>
              <w:t>Contribution to the reduction of NEL admissions as a result of a fall in the over 65 population (from below 2 metres)</w:t>
            </w:r>
          </w:p>
          <w:p w:rsidR="004A7C18" w:rsidRDefault="004A7C18" w:rsidP="00790733">
            <w:pPr>
              <w:pStyle w:val="ListParagraph"/>
              <w:numPr>
                <w:ilvl w:val="0"/>
                <w:numId w:val="5"/>
              </w:numPr>
              <w:spacing w:before="120" w:after="120"/>
              <w:rPr>
                <w:rFonts w:ascii="Verdana" w:hAnsi="Verdana" w:cs="Arial"/>
                <w:color w:val="000000" w:themeColor="text1"/>
                <w:sz w:val="22"/>
                <w:szCs w:val="22"/>
              </w:rPr>
            </w:pPr>
            <w:r w:rsidRPr="00C25E62">
              <w:rPr>
                <w:rFonts w:ascii="Verdana" w:hAnsi="Verdana" w:cs="Arial"/>
                <w:color w:val="000000" w:themeColor="text1"/>
                <w:sz w:val="22"/>
                <w:szCs w:val="22"/>
              </w:rPr>
              <w:t>Contribution to the reduction of ED attendances as a result of a fall in the over 65 population (from below 2 metres)</w:t>
            </w:r>
          </w:p>
          <w:p w:rsidR="005470CB" w:rsidRDefault="005470CB" w:rsidP="005470CB">
            <w:pPr>
              <w:spacing w:after="120"/>
              <w:rPr>
                <w:rFonts w:ascii="Verdana" w:hAnsi="Verdana" w:cs="Arial"/>
                <w:sz w:val="22"/>
                <w:szCs w:val="22"/>
                <w:lang w:val="en-GB"/>
              </w:rPr>
            </w:pPr>
          </w:p>
          <w:p w:rsidR="005470CB" w:rsidRPr="005470CB" w:rsidRDefault="005470CB" w:rsidP="005470CB">
            <w:pPr>
              <w:spacing w:after="0" w:line="276" w:lineRule="auto"/>
              <w:rPr>
                <w:rFonts w:ascii="Verdana" w:hAnsi="Verdana" w:cs="Arial"/>
                <w:b/>
                <w:sz w:val="20"/>
              </w:rPr>
            </w:pPr>
            <w:r w:rsidRPr="005470CB">
              <w:rPr>
                <w:rFonts w:ascii="Verdana" w:hAnsi="Verdana" w:cs="Arial"/>
                <w:b/>
                <w:sz w:val="20"/>
              </w:rPr>
              <w:t>Social Value Act</w:t>
            </w:r>
          </w:p>
          <w:p w:rsidR="005470CB" w:rsidRPr="005470CB" w:rsidRDefault="005470CB" w:rsidP="005470CB">
            <w:pPr>
              <w:spacing w:after="120"/>
              <w:ind w:left="357"/>
              <w:rPr>
                <w:rFonts w:ascii="Verdana" w:hAnsi="Verdana" w:cs="Arial"/>
                <w:sz w:val="22"/>
                <w:szCs w:val="22"/>
                <w:lang w:val="en-GB"/>
              </w:rPr>
            </w:pPr>
            <w:r w:rsidRPr="005470CB">
              <w:rPr>
                <w:rFonts w:ascii="Verdana" w:hAnsi="Verdana" w:cs="Arial"/>
                <w:sz w:val="22"/>
                <w:szCs w:val="22"/>
                <w:lang w:val="en-GB"/>
              </w:rPr>
              <w:t>The service will work with communities and local partnerships to design and develop services and interventions that broaden the provision of wraparound support to people who</w:t>
            </w:r>
            <w:r>
              <w:rPr>
                <w:rFonts w:ascii="Verdana" w:hAnsi="Verdana" w:cs="Arial"/>
                <w:sz w:val="22"/>
                <w:szCs w:val="22"/>
                <w:lang w:val="en-GB"/>
              </w:rPr>
              <w:t xml:space="preserve"> are at risk of, or who have had a fall, </w:t>
            </w:r>
            <w:r w:rsidRPr="005470CB">
              <w:rPr>
                <w:rFonts w:ascii="Verdana" w:hAnsi="Verdana" w:cs="Arial"/>
                <w:sz w:val="22"/>
                <w:szCs w:val="22"/>
                <w:lang w:val="en-GB"/>
              </w:rPr>
              <w:t xml:space="preserve">building local </w:t>
            </w:r>
            <w:r w:rsidRPr="005470CB">
              <w:rPr>
                <w:rFonts w:ascii="Verdana" w:hAnsi="Verdana" w:cs="Arial"/>
                <w:sz w:val="22"/>
                <w:szCs w:val="22"/>
                <w:lang w:val="en-GB"/>
              </w:rPr>
              <w:lastRenderedPageBreak/>
              <w:t xml:space="preserve">capacity to improve outcomes which in turn will have a positive impact on the economic, social and environmental wellbeing, complying with the Public Services (Social Value) Act 2012. The service will support </w:t>
            </w:r>
            <w:r>
              <w:rPr>
                <w:rFonts w:ascii="Verdana" w:hAnsi="Verdana" w:cs="Arial"/>
                <w:sz w:val="22"/>
                <w:szCs w:val="22"/>
                <w:lang w:val="en-GB"/>
              </w:rPr>
              <w:t xml:space="preserve">evidence based, </w:t>
            </w:r>
            <w:r w:rsidRPr="005470CB">
              <w:rPr>
                <w:rFonts w:ascii="Verdana" w:hAnsi="Verdana" w:cs="Arial"/>
                <w:sz w:val="22"/>
                <w:szCs w:val="22"/>
                <w:lang w:val="en-GB"/>
              </w:rPr>
              <w:t>meaningful activity</w:t>
            </w:r>
            <w:r>
              <w:rPr>
                <w:rFonts w:ascii="Verdana" w:hAnsi="Verdana" w:cs="Arial"/>
                <w:sz w:val="22"/>
                <w:szCs w:val="22"/>
                <w:lang w:val="en-GB"/>
              </w:rPr>
              <w:t>.</w:t>
            </w:r>
          </w:p>
          <w:p w:rsidR="005470CB" w:rsidRPr="005470CB" w:rsidRDefault="005470CB" w:rsidP="005470CB">
            <w:pPr>
              <w:spacing w:after="120"/>
              <w:ind w:left="357"/>
              <w:rPr>
                <w:rFonts w:ascii="Verdana" w:hAnsi="Verdana" w:cs="Arial"/>
                <w:sz w:val="22"/>
                <w:szCs w:val="22"/>
                <w:lang w:val="en-GB"/>
              </w:rPr>
            </w:pPr>
            <w:r>
              <w:rPr>
                <w:rFonts w:ascii="Verdana" w:hAnsi="Verdana" w:cs="Arial"/>
                <w:sz w:val="22"/>
                <w:szCs w:val="22"/>
                <w:lang w:val="en-GB"/>
              </w:rPr>
              <w:t xml:space="preserve">The Falls Exercise provider </w:t>
            </w:r>
            <w:r w:rsidRPr="005470CB">
              <w:rPr>
                <w:rFonts w:ascii="Verdana" w:hAnsi="Verdana" w:cs="Arial"/>
                <w:sz w:val="22"/>
                <w:szCs w:val="22"/>
                <w:lang w:val="en-GB"/>
              </w:rPr>
              <w:t xml:space="preserve">will be expected to include in their service development and planning a focus upon no less than two elements, selected from the table below. Progress towards delivery will then be included annually as part of contract monitoring.  </w:t>
            </w:r>
          </w:p>
          <w:p w:rsidR="005470CB" w:rsidRDefault="005470CB" w:rsidP="005470CB"/>
          <w:tbl>
            <w:tblPr>
              <w:tblW w:w="8529" w:type="dxa"/>
              <w:tblCellMar>
                <w:left w:w="0" w:type="dxa"/>
                <w:right w:w="0" w:type="dxa"/>
              </w:tblCellMar>
              <w:tblLook w:val="04A0" w:firstRow="1" w:lastRow="0" w:firstColumn="1" w:lastColumn="0" w:noHBand="0" w:noVBand="1"/>
            </w:tblPr>
            <w:tblGrid>
              <w:gridCol w:w="1899"/>
              <w:gridCol w:w="2122"/>
              <w:gridCol w:w="2240"/>
              <w:gridCol w:w="2268"/>
            </w:tblGrid>
            <w:tr w:rsidR="005470CB" w:rsidTr="005470CB">
              <w:tc>
                <w:tcPr>
                  <w:tcW w:w="189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5470CB" w:rsidRDefault="005470CB">
                  <w:pPr>
                    <w:spacing w:line="240" w:lineRule="atLeast"/>
                    <w:ind w:left="360"/>
                    <w:rPr>
                      <w:rFonts w:eastAsiaTheme="minorHAnsi"/>
                      <w:b/>
                      <w:bCs/>
                      <w:szCs w:val="24"/>
                    </w:rPr>
                  </w:pPr>
                  <w:r>
                    <w:rPr>
                      <w:b/>
                      <w:bCs/>
                    </w:rPr>
                    <w:t>Council Priority</w:t>
                  </w:r>
                </w:p>
              </w:tc>
              <w:tc>
                <w:tcPr>
                  <w:tcW w:w="21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5470CB" w:rsidRDefault="005470CB">
                  <w:pPr>
                    <w:spacing w:line="240" w:lineRule="atLeast"/>
                    <w:ind w:left="360"/>
                    <w:rPr>
                      <w:rFonts w:eastAsiaTheme="minorHAnsi"/>
                      <w:b/>
                      <w:bCs/>
                      <w:szCs w:val="24"/>
                    </w:rPr>
                  </w:pPr>
                  <w:r>
                    <w:rPr>
                      <w:b/>
                      <w:bCs/>
                    </w:rPr>
                    <w:t>Economic Value</w:t>
                  </w:r>
                </w:p>
              </w:tc>
              <w:tc>
                <w:tcPr>
                  <w:tcW w:w="224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5470CB" w:rsidRDefault="005470CB">
                  <w:pPr>
                    <w:spacing w:line="240" w:lineRule="atLeast"/>
                    <w:ind w:left="360"/>
                    <w:rPr>
                      <w:rFonts w:eastAsiaTheme="minorHAnsi"/>
                      <w:b/>
                      <w:bCs/>
                      <w:szCs w:val="24"/>
                    </w:rPr>
                  </w:pPr>
                  <w:r>
                    <w:rPr>
                      <w:b/>
                      <w:bCs/>
                    </w:rPr>
                    <w:t>Social Value</w:t>
                  </w:r>
                </w:p>
              </w:tc>
              <w:tc>
                <w:tcPr>
                  <w:tcW w:w="22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5470CB" w:rsidRDefault="005470CB">
                  <w:pPr>
                    <w:spacing w:line="240" w:lineRule="atLeast"/>
                    <w:ind w:left="360"/>
                    <w:rPr>
                      <w:rFonts w:eastAsiaTheme="minorHAnsi"/>
                      <w:b/>
                      <w:bCs/>
                      <w:szCs w:val="24"/>
                    </w:rPr>
                  </w:pPr>
                  <w:r>
                    <w:rPr>
                      <w:b/>
                      <w:bCs/>
                    </w:rPr>
                    <w:t>Environmental Value</w:t>
                  </w:r>
                </w:p>
              </w:tc>
            </w:tr>
            <w:tr w:rsidR="005470CB" w:rsidTr="005470CB">
              <w:trPr>
                <w:trHeight w:val="2024"/>
              </w:trPr>
              <w:tc>
                <w:tcPr>
                  <w:tcW w:w="189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5470CB" w:rsidRDefault="005470CB">
                  <w:pPr>
                    <w:spacing w:line="240" w:lineRule="atLeast"/>
                    <w:ind w:left="360"/>
                    <w:rPr>
                      <w:rFonts w:eastAsiaTheme="minorHAnsi"/>
                      <w:i/>
                      <w:iCs/>
                      <w:szCs w:val="24"/>
                    </w:rPr>
                  </w:pPr>
                  <w:r>
                    <w:rPr>
                      <w:i/>
                      <w:iCs/>
                    </w:rPr>
                    <w:t>Southampton is a city with strong sustainable economic growth.</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70CB" w:rsidRDefault="005470CB">
                  <w:pPr>
                    <w:spacing w:line="240" w:lineRule="atLeast"/>
                    <w:ind w:left="360"/>
                    <w:rPr>
                      <w:rFonts w:eastAsiaTheme="minorHAnsi"/>
                      <w:szCs w:val="24"/>
                    </w:rPr>
                  </w:pPr>
                  <w:r>
                    <w:t>Promote income generation and increase investment in to the city to increase capacity and sustainability of the voluntary and community sector.</w:t>
                  </w:r>
                </w:p>
              </w:tc>
              <w:tc>
                <w:tcPr>
                  <w:tcW w:w="2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70CB" w:rsidRDefault="005470CB">
                  <w:pPr>
                    <w:spacing w:line="240" w:lineRule="atLeast"/>
                    <w:ind w:left="360"/>
                    <w:rPr>
                      <w:rFonts w:eastAsiaTheme="minorHAnsi"/>
                      <w:szCs w:val="24"/>
                    </w:rPr>
                  </w:pPr>
                  <w:r>
                    <w:t>Ensure local people have opportunities to develop skills and have access to fair employment and good work.</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70CB" w:rsidRDefault="005470CB">
                  <w:pPr>
                    <w:spacing w:line="240" w:lineRule="atLeast"/>
                    <w:ind w:left="360"/>
                    <w:rPr>
                      <w:rFonts w:eastAsiaTheme="minorHAnsi"/>
                      <w:szCs w:val="24"/>
                    </w:rPr>
                  </w:pPr>
                  <w:r>
                    <w:t>Create and develop healthy and sustainable places and communities including accessible green spaces.</w:t>
                  </w:r>
                </w:p>
              </w:tc>
            </w:tr>
            <w:tr w:rsidR="005470CB" w:rsidTr="005470CB">
              <w:trPr>
                <w:trHeight w:val="2024"/>
              </w:trPr>
              <w:tc>
                <w:tcPr>
                  <w:tcW w:w="189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5470CB" w:rsidRDefault="005470CB">
                  <w:pPr>
                    <w:spacing w:line="240" w:lineRule="atLeast"/>
                    <w:ind w:left="360"/>
                    <w:rPr>
                      <w:rFonts w:eastAsiaTheme="minorHAnsi"/>
                      <w:i/>
                      <w:iCs/>
                      <w:szCs w:val="24"/>
                    </w:rPr>
                  </w:pPr>
                  <w:r>
                    <w:rPr>
                      <w:i/>
                      <w:iCs/>
                    </w:rPr>
                    <w:t>Children and young people in Southampton get a good start in life.</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70CB" w:rsidRDefault="005470CB">
                  <w:pPr>
                    <w:spacing w:line="240" w:lineRule="atLeast"/>
                    <w:ind w:left="360"/>
                    <w:rPr>
                      <w:rFonts w:eastAsiaTheme="minorHAnsi"/>
                      <w:szCs w:val="24"/>
                    </w:rPr>
                  </w:pPr>
                  <w:r>
                    <w:t>Ensure children and young people have opportunities to develop skills to make the best of employment opportunities.</w:t>
                  </w:r>
                </w:p>
              </w:tc>
              <w:tc>
                <w:tcPr>
                  <w:tcW w:w="2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70CB" w:rsidRDefault="005470CB">
                  <w:pPr>
                    <w:spacing w:line="240" w:lineRule="atLeast"/>
                    <w:ind w:left="360"/>
                    <w:rPr>
                      <w:rFonts w:eastAsiaTheme="minorHAnsi"/>
                      <w:szCs w:val="24"/>
                    </w:rPr>
                  </w:pPr>
                  <w:r>
                    <w:t>Take a whole family approach and focus on prevention and early intervention to give every child the best start in life.</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70CB" w:rsidRDefault="005470CB">
                  <w:pPr>
                    <w:spacing w:line="240" w:lineRule="atLeast"/>
                    <w:ind w:left="360"/>
                    <w:rPr>
                      <w:rFonts w:eastAsiaTheme="minorHAnsi"/>
                      <w:szCs w:val="24"/>
                    </w:rPr>
                  </w:pPr>
                  <w:r>
                    <w:t>Promote active travel to school to increase physical activity, replace car journeys and reduce air pollution.</w:t>
                  </w:r>
                </w:p>
              </w:tc>
            </w:tr>
            <w:tr w:rsidR="005470CB" w:rsidTr="005470CB">
              <w:trPr>
                <w:trHeight w:val="2024"/>
              </w:trPr>
              <w:tc>
                <w:tcPr>
                  <w:tcW w:w="189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5470CB" w:rsidRDefault="005470CB">
                  <w:pPr>
                    <w:spacing w:line="240" w:lineRule="atLeast"/>
                    <w:ind w:left="360"/>
                    <w:rPr>
                      <w:rFonts w:eastAsiaTheme="minorHAnsi"/>
                      <w:i/>
                      <w:iCs/>
                      <w:szCs w:val="24"/>
                    </w:rPr>
                  </w:pPr>
                  <w:r>
                    <w:rPr>
                      <w:i/>
                      <w:iCs/>
                    </w:rPr>
                    <w:t>People in Southampton live safe, healthy, independent lives.</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70CB" w:rsidRDefault="005470CB">
                  <w:pPr>
                    <w:spacing w:line="240" w:lineRule="atLeast"/>
                    <w:ind w:left="360"/>
                    <w:rPr>
                      <w:rFonts w:eastAsiaTheme="minorHAnsi"/>
                      <w:szCs w:val="24"/>
                    </w:rPr>
                  </w:pPr>
                  <w:proofErr w:type="spellStart"/>
                  <w:r>
                    <w:t>Prioritise</w:t>
                  </w:r>
                  <w:proofErr w:type="spellEnd"/>
                  <w:r>
                    <w:t xml:space="preserve"> prevention and early intervention to reduce demand and cost of health and care services.</w:t>
                  </w:r>
                </w:p>
              </w:tc>
              <w:tc>
                <w:tcPr>
                  <w:tcW w:w="2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70CB" w:rsidRDefault="005470CB">
                  <w:pPr>
                    <w:spacing w:line="240" w:lineRule="atLeast"/>
                    <w:ind w:left="360"/>
                    <w:rPr>
                      <w:rFonts w:eastAsiaTheme="minorHAnsi"/>
                      <w:szCs w:val="24"/>
                    </w:rPr>
                  </w:pPr>
                  <w:r>
                    <w:t>Make every contact count by using every opportunity to promote health and wellbeing.</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70CB" w:rsidRDefault="005470CB">
                  <w:pPr>
                    <w:spacing w:line="240" w:lineRule="atLeast"/>
                    <w:ind w:left="360"/>
                    <w:rPr>
                      <w:rFonts w:eastAsiaTheme="minorHAnsi"/>
                      <w:szCs w:val="24"/>
                    </w:rPr>
                  </w:pPr>
                  <w:r>
                    <w:t>Promote cycling and walking to encourage physical activity, and reduce air pollution.</w:t>
                  </w:r>
                </w:p>
              </w:tc>
            </w:tr>
            <w:tr w:rsidR="005470CB" w:rsidTr="005470CB">
              <w:trPr>
                <w:trHeight w:val="2024"/>
              </w:trPr>
              <w:tc>
                <w:tcPr>
                  <w:tcW w:w="189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5470CB" w:rsidRDefault="005470CB">
                  <w:pPr>
                    <w:spacing w:line="240" w:lineRule="atLeast"/>
                    <w:ind w:left="360"/>
                    <w:rPr>
                      <w:rFonts w:eastAsiaTheme="minorHAnsi"/>
                      <w:i/>
                      <w:iCs/>
                      <w:szCs w:val="24"/>
                    </w:rPr>
                  </w:pPr>
                  <w:r>
                    <w:rPr>
                      <w:i/>
                      <w:iCs/>
                    </w:rPr>
                    <w:lastRenderedPageBreak/>
                    <w:t>Southampton is a modern and attractive city where people are proud to live and work.</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70CB" w:rsidRDefault="005470CB">
                  <w:pPr>
                    <w:spacing w:line="240" w:lineRule="atLeast"/>
                    <w:ind w:left="360"/>
                    <w:rPr>
                      <w:rFonts w:eastAsiaTheme="minorHAnsi"/>
                      <w:szCs w:val="24"/>
                    </w:rPr>
                  </w:pPr>
                  <w:r>
                    <w:t>Improve the energy efficiency of homes and access to support mechanisms to tackle fuel poverty.</w:t>
                  </w:r>
                </w:p>
              </w:tc>
              <w:tc>
                <w:tcPr>
                  <w:tcW w:w="2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70CB" w:rsidRDefault="005470CB">
                  <w:pPr>
                    <w:spacing w:line="240" w:lineRule="atLeast"/>
                    <w:ind w:left="360"/>
                    <w:rPr>
                      <w:rFonts w:eastAsiaTheme="minorHAnsi"/>
                      <w:szCs w:val="24"/>
                    </w:rPr>
                  </w:pPr>
                  <w:r>
                    <w:t>Promote community participation including citizen engagement and volunteering and the provision of community-led solutions.</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70CB" w:rsidRDefault="005470CB">
                  <w:pPr>
                    <w:spacing w:line="240" w:lineRule="atLeast"/>
                    <w:ind w:left="360"/>
                    <w:rPr>
                      <w:rFonts w:eastAsiaTheme="minorHAnsi"/>
                      <w:szCs w:val="24"/>
                    </w:rPr>
                  </w:pPr>
                  <w:r>
                    <w:t>Protect and improve the quality of existing green spaces and increase their accessibility and use of green spaces.</w:t>
                  </w:r>
                </w:p>
              </w:tc>
            </w:tr>
          </w:tbl>
          <w:p w:rsidR="005470CB" w:rsidRDefault="005470CB" w:rsidP="005470CB">
            <w:pPr>
              <w:rPr>
                <w:rFonts w:ascii="Arial" w:eastAsiaTheme="minorHAnsi" w:hAnsi="Arial" w:cs="Arial"/>
                <w:sz w:val="20"/>
                <w:lang w:val="en-GB"/>
              </w:rPr>
            </w:pPr>
          </w:p>
          <w:p w:rsidR="005470CB" w:rsidRDefault="005470CB" w:rsidP="005470CB">
            <w:pPr>
              <w:pStyle w:val="ListParagraph"/>
              <w:spacing w:line="276" w:lineRule="auto"/>
              <w:ind w:left="0"/>
              <w:rPr>
                <w:rFonts w:ascii="Calibri" w:hAnsi="Calibri" w:cs="Calibri"/>
                <w:b/>
                <w:bCs/>
                <w:color w:val="000000"/>
                <w:sz w:val="20"/>
                <w:szCs w:val="20"/>
                <w:shd w:val="clear" w:color="auto" w:fill="FFFFFF"/>
                <w:lang w:val="en-US"/>
              </w:rPr>
            </w:pPr>
          </w:p>
          <w:p w:rsidR="005F3B10" w:rsidRPr="00064830" w:rsidRDefault="005F3B10" w:rsidP="00846FBE">
            <w:pPr>
              <w:spacing w:after="0" w:line="276" w:lineRule="auto"/>
              <w:rPr>
                <w:rFonts w:ascii="Arial" w:hAnsi="Arial" w:cs="Arial"/>
                <w:b/>
                <w:sz w:val="20"/>
              </w:rPr>
            </w:pPr>
          </w:p>
        </w:tc>
      </w:tr>
      <w:tr w:rsidR="005F3B10" w:rsidRPr="00064830" w:rsidTr="00044495">
        <w:tc>
          <w:tcPr>
            <w:tcW w:w="8414" w:type="dxa"/>
            <w:shd w:val="clear" w:color="auto" w:fill="548DD4" w:themeFill="text2" w:themeFillTint="99"/>
          </w:tcPr>
          <w:p w:rsidR="005F3B10" w:rsidRPr="00064830" w:rsidRDefault="005F3B10" w:rsidP="00846FBE">
            <w:pPr>
              <w:spacing w:after="0" w:line="276" w:lineRule="auto"/>
              <w:rPr>
                <w:rFonts w:ascii="Arial" w:hAnsi="Arial" w:cs="Arial"/>
                <w:b/>
              </w:rPr>
            </w:pPr>
            <w:r w:rsidRPr="00064830">
              <w:rPr>
                <w:rFonts w:ascii="Arial" w:hAnsi="Arial" w:cs="Arial"/>
                <w:b/>
              </w:rPr>
              <w:lastRenderedPageBreak/>
              <w:t>3.</w:t>
            </w:r>
            <w:r w:rsidRPr="00064830">
              <w:rPr>
                <w:rFonts w:ascii="Arial" w:hAnsi="Arial" w:cs="Arial"/>
                <w:b/>
              </w:rPr>
              <w:tab/>
              <w:t>Scope</w:t>
            </w:r>
          </w:p>
        </w:tc>
      </w:tr>
      <w:tr w:rsidR="005F3B10" w:rsidRPr="00064830" w:rsidTr="00846FBE">
        <w:tc>
          <w:tcPr>
            <w:tcW w:w="8414" w:type="dxa"/>
            <w:shd w:val="clear" w:color="auto" w:fill="auto"/>
          </w:tcPr>
          <w:p w:rsidR="005F3B10" w:rsidRPr="00064830" w:rsidRDefault="005F3B10" w:rsidP="00846FBE">
            <w:pPr>
              <w:spacing w:after="0"/>
              <w:rPr>
                <w:rFonts w:ascii="Arial" w:hAnsi="Arial" w:cs="Arial"/>
                <w:sz w:val="20"/>
              </w:rPr>
            </w:pPr>
          </w:p>
          <w:p w:rsidR="005F3B10" w:rsidRPr="007447D4" w:rsidRDefault="005F3B10" w:rsidP="00846FBE">
            <w:pPr>
              <w:spacing w:after="0"/>
              <w:rPr>
                <w:rFonts w:ascii="Verdana" w:hAnsi="Verdana" w:cs="Arial"/>
                <w:b/>
                <w:sz w:val="20"/>
              </w:rPr>
            </w:pPr>
            <w:r w:rsidRPr="007447D4">
              <w:rPr>
                <w:rFonts w:ascii="Verdana" w:hAnsi="Verdana" w:cs="Arial"/>
                <w:b/>
                <w:sz w:val="20"/>
              </w:rPr>
              <w:t>Aims and objectives of service</w:t>
            </w:r>
          </w:p>
          <w:p w:rsidR="005F3B10" w:rsidRDefault="005F3B10" w:rsidP="00846FBE">
            <w:pPr>
              <w:spacing w:after="0"/>
              <w:rPr>
                <w:rFonts w:ascii="Arial" w:hAnsi="Arial" w:cs="Arial"/>
                <w:sz w:val="20"/>
              </w:rPr>
            </w:pPr>
          </w:p>
          <w:p w:rsidR="0031650D" w:rsidRDefault="00EB727C" w:rsidP="00EB727C">
            <w:pPr>
              <w:pStyle w:val="ListParagraph"/>
              <w:numPr>
                <w:ilvl w:val="0"/>
                <w:numId w:val="5"/>
              </w:numPr>
              <w:spacing w:before="120" w:after="120"/>
              <w:rPr>
                <w:rFonts w:ascii="Verdana" w:hAnsi="Verdana" w:cs="Arial"/>
                <w:color w:val="000000" w:themeColor="text1"/>
                <w:sz w:val="22"/>
                <w:szCs w:val="22"/>
              </w:rPr>
            </w:pPr>
            <w:r w:rsidRPr="00C91241">
              <w:rPr>
                <w:rFonts w:ascii="Verdana" w:hAnsi="Verdana" w:cs="Arial"/>
                <w:color w:val="000000" w:themeColor="text1"/>
                <w:sz w:val="22"/>
                <w:szCs w:val="22"/>
              </w:rPr>
              <w:t xml:space="preserve">To provide </w:t>
            </w:r>
            <w:r w:rsidR="0031650D">
              <w:rPr>
                <w:rFonts w:ascii="Verdana" w:hAnsi="Verdana" w:cs="Arial"/>
                <w:color w:val="000000" w:themeColor="text1"/>
                <w:sz w:val="22"/>
                <w:szCs w:val="22"/>
              </w:rPr>
              <w:t xml:space="preserve">and coordinate </w:t>
            </w:r>
            <w:r w:rsidRPr="00C91241">
              <w:rPr>
                <w:rFonts w:ascii="Verdana" w:hAnsi="Verdana" w:cs="Arial"/>
                <w:color w:val="000000" w:themeColor="text1"/>
                <w:sz w:val="22"/>
                <w:szCs w:val="22"/>
              </w:rPr>
              <w:t>a Falls Exercise provision for adults in Southampton City who have either had a fall, or who are at risk of falling</w:t>
            </w:r>
          </w:p>
          <w:p w:rsidR="00EB727C" w:rsidRDefault="0031650D" w:rsidP="00EB727C">
            <w:pPr>
              <w:pStyle w:val="ListParagraph"/>
              <w:numPr>
                <w:ilvl w:val="0"/>
                <w:numId w:val="5"/>
              </w:numPr>
              <w:spacing w:before="120" w:after="120"/>
              <w:rPr>
                <w:rFonts w:ascii="Verdana" w:hAnsi="Verdana" w:cs="Arial"/>
                <w:color w:val="000000" w:themeColor="text1"/>
                <w:sz w:val="22"/>
                <w:szCs w:val="22"/>
              </w:rPr>
            </w:pPr>
            <w:r>
              <w:rPr>
                <w:rFonts w:ascii="Verdana" w:hAnsi="Verdana" w:cs="Arial"/>
                <w:color w:val="000000" w:themeColor="text1"/>
                <w:sz w:val="22"/>
                <w:szCs w:val="22"/>
              </w:rPr>
              <w:t>To develop the activity/exercise local market with consideration to the supply of classes and the level of customer demand. Ensuring a good balance between expansion and economic viability</w:t>
            </w:r>
          </w:p>
          <w:p w:rsidR="00EB727C" w:rsidRPr="00063926" w:rsidRDefault="00EB727C" w:rsidP="00063926">
            <w:pPr>
              <w:pStyle w:val="ListParagraph"/>
              <w:numPr>
                <w:ilvl w:val="0"/>
                <w:numId w:val="13"/>
              </w:numPr>
              <w:spacing w:before="120" w:after="120"/>
              <w:rPr>
                <w:rFonts w:ascii="Verdana" w:hAnsi="Verdana" w:cs="Arial"/>
                <w:color w:val="000000" w:themeColor="text1"/>
                <w:sz w:val="22"/>
                <w:szCs w:val="22"/>
              </w:rPr>
            </w:pPr>
            <w:r w:rsidRPr="00CC27C0">
              <w:rPr>
                <w:rFonts w:ascii="Verdana" w:hAnsi="Verdana" w:cs="Arial"/>
                <w:color w:val="000000" w:themeColor="text1"/>
                <w:sz w:val="22"/>
                <w:szCs w:val="22"/>
              </w:rPr>
              <w:t>To promote the participation of older people in falls prevention</w:t>
            </w:r>
            <w:r w:rsidR="00F34940" w:rsidRPr="00CC27C0">
              <w:rPr>
                <w:rFonts w:ascii="Verdana" w:hAnsi="Verdana" w:cs="Arial"/>
                <w:color w:val="000000" w:themeColor="text1"/>
                <w:sz w:val="22"/>
                <w:szCs w:val="22"/>
              </w:rPr>
              <w:t xml:space="preserve"> exercise </w:t>
            </w:r>
            <w:r w:rsidRPr="00CC27C0">
              <w:rPr>
                <w:rFonts w:ascii="Verdana" w:hAnsi="Verdana" w:cs="Arial"/>
                <w:color w:val="000000" w:themeColor="text1"/>
                <w:sz w:val="22"/>
                <w:szCs w:val="22"/>
              </w:rPr>
              <w:t xml:space="preserve"> programmes</w:t>
            </w:r>
            <w:r w:rsidR="00C25E62" w:rsidRPr="00CC27C0">
              <w:rPr>
                <w:rFonts w:ascii="Verdana" w:hAnsi="Verdana" w:cs="Arial"/>
                <w:color w:val="000000" w:themeColor="text1"/>
                <w:sz w:val="22"/>
                <w:szCs w:val="22"/>
              </w:rPr>
              <w:t xml:space="preserve"> with a range of different activity styles</w:t>
            </w:r>
            <w:r w:rsidR="00F34940" w:rsidRPr="00CC27C0">
              <w:rPr>
                <w:rFonts w:ascii="Verdana" w:hAnsi="Verdana" w:cs="Arial"/>
                <w:color w:val="000000" w:themeColor="text1"/>
                <w:sz w:val="22"/>
                <w:szCs w:val="22"/>
              </w:rPr>
              <w:t xml:space="preserve"> </w:t>
            </w:r>
            <w:r w:rsidRPr="00063926">
              <w:rPr>
                <w:rFonts w:ascii="Verdana" w:hAnsi="Verdana" w:cs="Arial"/>
                <w:color w:val="000000" w:themeColor="text1"/>
                <w:sz w:val="22"/>
                <w:szCs w:val="22"/>
              </w:rPr>
              <w:t>To contribute to the integration of a Frailty and Falls prevention Service across providers of health and care services for adults in Southampton City</w:t>
            </w:r>
          </w:p>
          <w:p w:rsidR="00EB727C" w:rsidRDefault="00EB727C" w:rsidP="00EB727C">
            <w:pPr>
              <w:pStyle w:val="ListParagraph"/>
              <w:numPr>
                <w:ilvl w:val="0"/>
                <w:numId w:val="5"/>
              </w:numPr>
              <w:spacing w:before="120" w:after="120"/>
              <w:rPr>
                <w:rFonts w:ascii="Verdana" w:hAnsi="Verdana" w:cs="Arial"/>
                <w:color w:val="000000" w:themeColor="text1"/>
                <w:sz w:val="22"/>
                <w:szCs w:val="22"/>
              </w:rPr>
            </w:pPr>
            <w:r w:rsidRPr="00C91241">
              <w:rPr>
                <w:rFonts w:ascii="Verdana" w:hAnsi="Verdana" w:cs="Arial"/>
                <w:color w:val="000000" w:themeColor="text1"/>
                <w:sz w:val="22"/>
                <w:szCs w:val="22"/>
              </w:rPr>
              <w:t>To improve the health outcomes for older adults</w:t>
            </w:r>
          </w:p>
          <w:p w:rsidR="00EB727C" w:rsidRDefault="00EB727C" w:rsidP="00EB727C">
            <w:pPr>
              <w:spacing w:before="120"/>
              <w:rPr>
                <w:rFonts w:ascii="Arial" w:hAnsi="Arial" w:cs="Arial"/>
                <w:sz w:val="20"/>
              </w:rPr>
            </w:pPr>
          </w:p>
          <w:p w:rsidR="007447D4" w:rsidRDefault="007447D4" w:rsidP="00EB727C">
            <w:pPr>
              <w:spacing w:before="120"/>
              <w:rPr>
                <w:rFonts w:ascii="Arial" w:hAnsi="Arial" w:cs="Arial"/>
                <w:sz w:val="20"/>
              </w:rPr>
            </w:pPr>
          </w:p>
          <w:p w:rsidR="00EB727C" w:rsidRDefault="00EB727C" w:rsidP="000327E3">
            <w:pPr>
              <w:spacing w:after="120"/>
              <w:ind w:left="357"/>
              <w:rPr>
                <w:rFonts w:ascii="Verdana" w:hAnsi="Verdana" w:cs="Arial"/>
                <w:sz w:val="22"/>
                <w:szCs w:val="22"/>
                <w:lang w:val="en-GB"/>
              </w:rPr>
            </w:pPr>
            <w:r w:rsidRPr="00B7395D">
              <w:rPr>
                <w:rFonts w:ascii="Verdana" w:hAnsi="Verdana" w:cs="Arial"/>
                <w:sz w:val="22"/>
                <w:szCs w:val="22"/>
                <w:lang w:val="en-GB"/>
              </w:rPr>
              <w:t xml:space="preserve">The </w:t>
            </w:r>
            <w:r>
              <w:rPr>
                <w:rFonts w:ascii="Verdana" w:hAnsi="Verdana" w:cs="Arial"/>
                <w:sz w:val="22"/>
                <w:szCs w:val="22"/>
                <w:lang w:val="en-GB"/>
              </w:rPr>
              <w:t>objectives of the service are to develop a network to:</w:t>
            </w:r>
          </w:p>
          <w:p w:rsidR="00EB727C" w:rsidRPr="00B7395D" w:rsidRDefault="00EB727C" w:rsidP="00EB727C">
            <w:pPr>
              <w:spacing w:after="120"/>
              <w:ind w:left="357"/>
              <w:rPr>
                <w:rFonts w:ascii="Verdana" w:hAnsi="Verdana" w:cs="Arial"/>
                <w:szCs w:val="22"/>
                <w:lang w:val="en-GB"/>
              </w:rPr>
            </w:pPr>
          </w:p>
          <w:p w:rsidR="00AF2F9B" w:rsidRDefault="00AF2F9B" w:rsidP="00AF2F9B">
            <w:pPr>
              <w:pStyle w:val="ListParagraph"/>
              <w:numPr>
                <w:ilvl w:val="0"/>
                <w:numId w:val="5"/>
              </w:numPr>
              <w:spacing w:before="120" w:after="120"/>
              <w:rPr>
                <w:rFonts w:ascii="Verdana" w:hAnsi="Verdana" w:cs="Arial"/>
                <w:color w:val="000000" w:themeColor="text1"/>
                <w:sz w:val="22"/>
                <w:szCs w:val="22"/>
              </w:rPr>
            </w:pPr>
            <w:r>
              <w:rPr>
                <w:rFonts w:ascii="Verdana" w:hAnsi="Verdana" w:cs="Arial"/>
                <w:color w:val="000000" w:themeColor="text1"/>
                <w:sz w:val="22"/>
                <w:szCs w:val="22"/>
              </w:rPr>
              <w:t>Provide strategic leadership to the development of exercise programs for falls throughout the city of Southampton</w:t>
            </w:r>
          </w:p>
          <w:p w:rsidR="00EB727C" w:rsidRDefault="00EB727C" w:rsidP="00EB727C">
            <w:pPr>
              <w:pStyle w:val="ListParagraph"/>
              <w:numPr>
                <w:ilvl w:val="0"/>
                <w:numId w:val="5"/>
              </w:numPr>
              <w:spacing w:before="120" w:after="120"/>
              <w:rPr>
                <w:rFonts w:ascii="Verdana" w:hAnsi="Verdana" w:cs="Arial"/>
                <w:color w:val="000000" w:themeColor="text1"/>
                <w:sz w:val="22"/>
                <w:szCs w:val="22"/>
              </w:rPr>
            </w:pPr>
            <w:r>
              <w:rPr>
                <w:rFonts w:ascii="Verdana" w:hAnsi="Verdana" w:cs="Arial"/>
                <w:color w:val="000000" w:themeColor="text1"/>
                <w:sz w:val="22"/>
                <w:szCs w:val="22"/>
              </w:rPr>
              <w:t>Develop a network of professionals across the city to contribute to the provision of falls exercise programmes, increase awareness and education around falls and improved outcomes for fallers and those at risk of falling.</w:t>
            </w:r>
          </w:p>
          <w:p w:rsidR="002D47B0" w:rsidRDefault="00C25E62" w:rsidP="00EB727C">
            <w:pPr>
              <w:pStyle w:val="ListParagraph"/>
              <w:numPr>
                <w:ilvl w:val="0"/>
                <w:numId w:val="5"/>
              </w:numPr>
              <w:spacing w:before="120" w:after="120"/>
              <w:rPr>
                <w:rFonts w:ascii="Verdana" w:hAnsi="Verdana" w:cs="Arial"/>
                <w:color w:val="000000" w:themeColor="text1"/>
                <w:sz w:val="22"/>
                <w:szCs w:val="22"/>
              </w:rPr>
            </w:pPr>
            <w:r>
              <w:rPr>
                <w:rFonts w:ascii="Verdana" w:hAnsi="Verdana" w:cs="Arial"/>
                <w:color w:val="000000" w:themeColor="text1"/>
                <w:sz w:val="22"/>
                <w:szCs w:val="22"/>
              </w:rPr>
              <w:t>D</w:t>
            </w:r>
            <w:r w:rsidR="002D47B0">
              <w:rPr>
                <w:rFonts w:ascii="Verdana" w:hAnsi="Verdana" w:cs="Arial"/>
                <w:color w:val="000000" w:themeColor="text1"/>
                <w:sz w:val="22"/>
                <w:szCs w:val="22"/>
              </w:rPr>
              <w:t>evelop an offer</w:t>
            </w:r>
            <w:r w:rsidR="00AF2F9B">
              <w:rPr>
                <w:rFonts w:ascii="Verdana" w:hAnsi="Verdana" w:cs="Arial"/>
                <w:color w:val="000000" w:themeColor="text1"/>
                <w:sz w:val="22"/>
                <w:szCs w:val="22"/>
              </w:rPr>
              <w:t xml:space="preserve"> within each cluster,</w:t>
            </w:r>
            <w:r w:rsidR="002D47B0">
              <w:rPr>
                <w:rFonts w:ascii="Verdana" w:hAnsi="Verdana" w:cs="Arial"/>
                <w:color w:val="000000" w:themeColor="text1"/>
                <w:sz w:val="22"/>
                <w:szCs w:val="22"/>
              </w:rPr>
              <w:t xml:space="preserve"> to provide and encourage </w:t>
            </w:r>
            <w:r>
              <w:rPr>
                <w:rFonts w:ascii="Verdana" w:hAnsi="Verdana" w:cs="Arial"/>
                <w:color w:val="000000" w:themeColor="text1"/>
                <w:sz w:val="22"/>
                <w:szCs w:val="22"/>
              </w:rPr>
              <w:t xml:space="preserve">falls prevention </w:t>
            </w:r>
            <w:r w:rsidR="002D47B0">
              <w:rPr>
                <w:rFonts w:ascii="Verdana" w:hAnsi="Verdana" w:cs="Arial"/>
                <w:color w:val="000000" w:themeColor="text1"/>
                <w:sz w:val="22"/>
                <w:szCs w:val="22"/>
              </w:rPr>
              <w:t xml:space="preserve">exercise into care homes, working along side </w:t>
            </w:r>
            <w:r w:rsidR="00E20432">
              <w:rPr>
                <w:rFonts w:ascii="Verdana" w:hAnsi="Verdana" w:cs="Arial"/>
                <w:color w:val="000000" w:themeColor="text1"/>
                <w:sz w:val="22"/>
                <w:szCs w:val="22"/>
              </w:rPr>
              <w:t xml:space="preserve">the city wide enhanced health and care team. </w:t>
            </w:r>
          </w:p>
          <w:p w:rsidR="00F34940" w:rsidRDefault="00F34940" w:rsidP="00EB727C">
            <w:pPr>
              <w:pStyle w:val="ListParagraph"/>
              <w:numPr>
                <w:ilvl w:val="0"/>
                <w:numId w:val="5"/>
              </w:numPr>
              <w:spacing w:before="120" w:after="120"/>
              <w:rPr>
                <w:rFonts w:ascii="Verdana" w:hAnsi="Verdana" w:cs="Arial"/>
                <w:color w:val="000000" w:themeColor="text1"/>
                <w:sz w:val="22"/>
                <w:szCs w:val="22"/>
              </w:rPr>
            </w:pPr>
            <w:r>
              <w:rPr>
                <w:rFonts w:ascii="Verdana" w:hAnsi="Verdana" w:cs="Arial"/>
                <w:color w:val="000000" w:themeColor="text1"/>
                <w:sz w:val="22"/>
                <w:szCs w:val="22"/>
              </w:rPr>
              <w:t xml:space="preserve">Receiving and coordinating referrals from </w:t>
            </w:r>
            <w:r w:rsidR="002D47B0">
              <w:rPr>
                <w:rFonts w:ascii="Verdana" w:hAnsi="Verdana" w:cs="Arial"/>
                <w:color w:val="000000" w:themeColor="text1"/>
                <w:sz w:val="22"/>
                <w:szCs w:val="22"/>
              </w:rPr>
              <w:t>providers in the network</w:t>
            </w:r>
          </w:p>
          <w:p w:rsidR="00EB727C" w:rsidRPr="00DA71CC" w:rsidRDefault="00EB727C" w:rsidP="00EB727C">
            <w:pPr>
              <w:pStyle w:val="ListParagraph"/>
              <w:numPr>
                <w:ilvl w:val="0"/>
                <w:numId w:val="5"/>
              </w:numPr>
              <w:spacing w:before="120" w:after="120"/>
              <w:rPr>
                <w:rFonts w:ascii="Verdana" w:hAnsi="Verdana" w:cs="Arial"/>
                <w:color w:val="000000" w:themeColor="text1"/>
                <w:sz w:val="22"/>
                <w:szCs w:val="22"/>
              </w:rPr>
            </w:pPr>
            <w:r w:rsidRPr="00DA71CC">
              <w:rPr>
                <w:rFonts w:ascii="Verdana" w:hAnsi="Verdana" w:cs="Arial"/>
                <w:color w:val="000000" w:themeColor="text1"/>
                <w:sz w:val="22"/>
                <w:szCs w:val="22"/>
              </w:rPr>
              <w:t>Coordinate and signpost to a range of e</w:t>
            </w:r>
            <w:r w:rsidRPr="00C839A9">
              <w:rPr>
                <w:rFonts w:ascii="Verdana" w:hAnsi="Verdana" w:cs="Arial"/>
                <w:color w:val="000000" w:themeColor="text1"/>
                <w:sz w:val="22"/>
                <w:szCs w:val="22"/>
              </w:rPr>
              <w:t>xercise options in each cluster</w:t>
            </w:r>
            <w:r>
              <w:rPr>
                <w:rFonts w:ascii="Verdana" w:hAnsi="Verdana" w:cs="Arial"/>
                <w:color w:val="000000" w:themeColor="text1"/>
                <w:sz w:val="22"/>
                <w:szCs w:val="22"/>
              </w:rPr>
              <w:t xml:space="preserve"> where the provider of the class is trained to Level 4 Postural Stability Expert</w:t>
            </w:r>
          </w:p>
          <w:p w:rsidR="00EB727C" w:rsidRPr="00DA71CC" w:rsidRDefault="00EB727C" w:rsidP="00EB727C">
            <w:pPr>
              <w:pStyle w:val="ListParagraph"/>
              <w:numPr>
                <w:ilvl w:val="0"/>
                <w:numId w:val="5"/>
              </w:numPr>
              <w:spacing w:before="120" w:after="120"/>
              <w:rPr>
                <w:rFonts w:ascii="Verdana" w:hAnsi="Verdana" w:cs="Arial"/>
                <w:color w:val="000000" w:themeColor="text1"/>
                <w:sz w:val="22"/>
                <w:szCs w:val="22"/>
              </w:rPr>
            </w:pPr>
            <w:r w:rsidRPr="00DA71CC">
              <w:rPr>
                <w:rFonts w:ascii="Verdana" w:hAnsi="Verdana" w:cs="Arial"/>
                <w:color w:val="000000" w:themeColor="text1"/>
                <w:sz w:val="22"/>
                <w:szCs w:val="22"/>
              </w:rPr>
              <w:lastRenderedPageBreak/>
              <w:t>Provide professional development</w:t>
            </w:r>
          </w:p>
          <w:p w:rsidR="00EB727C" w:rsidRPr="00DA71CC" w:rsidRDefault="00EB727C" w:rsidP="00EB727C">
            <w:pPr>
              <w:pStyle w:val="ListParagraph"/>
              <w:numPr>
                <w:ilvl w:val="0"/>
                <w:numId w:val="5"/>
              </w:numPr>
              <w:spacing w:before="120" w:after="120"/>
              <w:rPr>
                <w:rFonts w:ascii="Verdana" w:hAnsi="Verdana" w:cs="Arial"/>
                <w:color w:val="000000" w:themeColor="text1"/>
                <w:sz w:val="22"/>
                <w:szCs w:val="22"/>
              </w:rPr>
            </w:pPr>
            <w:r w:rsidRPr="00DA71CC">
              <w:rPr>
                <w:rFonts w:ascii="Verdana" w:hAnsi="Verdana" w:cs="Arial"/>
                <w:color w:val="000000" w:themeColor="text1"/>
                <w:sz w:val="22"/>
                <w:szCs w:val="22"/>
              </w:rPr>
              <w:t>Raise awareness around falls, the cause and how to prevent them</w:t>
            </w:r>
          </w:p>
          <w:p w:rsidR="00EB727C" w:rsidRDefault="00EB727C" w:rsidP="00EB727C">
            <w:pPr>
              <w:pStyle w:val="ListParagraph"/>
              <w:numPr>
                <w:ilvl w:val="0"/>
                <w:numId w:val="5"/>
              </w:numPr>
              <w:spacing w:before="120" w:after="120"/>
              <w:rPr>
                <w:rFonts w:ascii="Verdana" w:hAnsi="Verdana" w:cs="Arial"/>
                <w:color w:val="000000" w:themeColor="text1"/>
                <w:sz w:val="22"/>
                <w:szCs w:val="22"/>
              </w:rPr>
            </w:pPr>
            <w:r w:rsidRPr="00DA71CC">
              <w:rPr>
                <w:rFonts w:ascii="Verdana" w:hAnsi="Verdana" w:cs="Arial"/>
                <w:color w:val="000000" w:themeColor="text1"/>
                <w:sz w:val="22"/>
                <w:szCs w:val="22"/>
              </w:rPr>
              <w:t xml:space="preserve">Provide marketing </w:t>
            </w:r>
            <w:r>
              <w:rPr>
                <w:rFonts w:ascii="Verdana" w:hAnsi="Verdana" w:cs="Arial"/>
                <w:color w:val="000000" w:themeColor="text1"/>
                <w:sz w:val="22"/>
                <w:szCs w:val="22"/>
              </w:rPr>
              <w:t>for the exercise provision t</w:t>
            </w:r>
            <w:r w:rsidRPr="00DA71CC">
              <w:rPr>
                <w:rFonts w:ascii="Verdana" w:hAnsi="Verdana" w:cs="Arial"/>
                <w:color w:val="000000" w:themeColor="text1"/>
                <w:sz w:val="22"/>
                <w:szCs w:val="22"/>
              </w:rPr>
              <w:t>o specific groups e.g. Age, Condition, Ethnicity</w:t>
            </w:r>
          </w:p>
          <w:p w:rsidR="00B14CAB" w:rsidRPr="00DA71CC" w:rsidRDefault="00B14CAB" w:rsidP="00EB727C">
            <w:pPr>
              <w:pStyle w:val="ListParagraph"/>
              <w:numPr>
                <w:ilvl w:val="0"/>
                <w:numId w:val="5"/>
              </w:numPr>
              <w:spacing w:before="120" w:after="120"/>
              <w:rPr>
                <w:rFonts w:ascii="Verdana" w:hAnsi="Verdana" w:cs="Arial"/>
                <w:color w:val="000000" w:themeColor="text1"/>
                <w:sz w:val="22"/>
                <w:szCs w:val="22"/>
              </w:rPr>
            </w:pPr>
            <w:r>
              <w:rPr>
                <w:rFonts w:ascii="Verdana" w:hAnsi="Verdana" w:cs="Arial"/>
                <w:color w:val="000000" w:themeColor="text1"/>
                <w:sz w:val="22"/>
                <w:szCs w:val="22"/>
              </w:rPr>
              <w:t>Working with</w:t>
            </w:r>
            <w:r w:rsidR="008927A9">
              <w:rPr>
                <w:rFonts w:ascii="Verdana" w:hAnsi="Verdana" w:cs="Arial"/>
                <w:color w:val="000000" w:themeColor="text1"/>
                <w:sz w:val="22"/>
                <w:szCs w:val="22"/>
              </w:rPr>
              <w:t xml:space="preserve"> local communities</w:t>
            </w:r>
            <w:r>
              <w:rPr>
                <w:rFonts w:ascii="Verdana" w:hAnsi="Verdana" w:cs="Arial"/>
                <w:color w:val="000000" w:themeColor="text1"/>
                <w:sz w:val="22"/>
                <w:szCs w:val="22"/>
              </w:rPr>
              <w:t xml:space="preserve">, </w:t>
            </w:r>
            <w:r w:rsidR="00C25E62">
              <w:rPr>
                <w:rFonts w:ascii="Verdana" w:hAnsi="Verdana" w:cs="Arial"/>
                <w:color w:val="000000" w:themeColor="text1"/>
                <w:sz w:val="22"/>
                <w:szCs w:val="22"/>
              </w:rPr>
              <w:t>to</w:t>
            </w:r>
            <w:r>
              <w:rPr>
                <w:rFonts w:ascii="Verdana" w:hAnsi="Verdana" w:cs="Arial"/>
                <w:color w:val="000000" w:themeColor="text1"/>
                <w:sz w:val="22"/>
                <w:szCs w:val="22"/>
              </w:rPr>
              <w:t xml:space="preserve"> creat</w:t>
            </w:r>
            <w:r w:rsidR="00C25E62">
              <w:rPr>
                <w:rFonts w:ascii="Verdana" w:hAnsi="Verdana" w:cs="Arial"/>
                <w:color w:val="000000" w:themeColor="text1"/>
                <w:sz w:val="22"/>
                <w:szCs w:val="22"/>
              </w:rPr>
              <w:t>e</w:t>
            </w:r>
            <w:r>
              <w:rPr>
                <w:rFonts w:ascii="Verdana" w:hAnsi="Verdana" w:cs="Arial"/>
                <w:color w:val="000000" w:themeColor="text1"/>
                <w:sz w:val="22"/>
                <w:szCs w:val="22"/>
              </w:rPr>
              <w:t xml:space="preserve"> new activity groups to target people in the city who are inactive, </w:t>
            </w:r>
            <w:r w:rsidR="00AF2F9B">
              <w:rPr>
                <w:rFonts w:ascii="Verdana" w:hAnsi="Verdana" w:cs="Arial"/>
                <w:color w:val="000000" w:themeColor="text1"/>
                <w:sz w:val="22"/>
                <w:szCs w:val="22"/>
              </w:rPr>
              <w:t xml:space="preserve">guided by </w:t>
            </w:r>
            <w:r>
              <w:rPr>
                <w:rFonts w:ascii="Verdana" w:hAnsi="Verdana" w:cs="Arial"/>
                <w:color w:val="000000" w:themeColor="text1"/>
                <w:sz w:val="22"/>
                <w:szCs w:val="22"/>
              </w:rPr>
              <w:t xml:space="preserve">Sport England Market Segmentation. </w:t>
            </w:r>
          </w:p>
          <w:p w:rsidR="00EB727C" w:rsidRPr="00DA71CC" w:rsidRDefault="00EB727C" w:rsidP="00EB727C">
            <w:pPr>
              <w:pStyle w:val="ListParagraph"/>
              <w:numPr>
                <w:ilvl w:val="0"/>
                <w:numId w:val="5"/>
              </w:numPr>
              <w:spacing w:before="120" w:after="120"/>
              <w:rPr>
                <w:rFonts w:ascii="Verdana" w:hAnsi="Verdana" w:cs="Arial"/>
                <w:color w:val="000000" w:themeColor="text1"/>
                <w:sz w:val="22"/>
                <w:szCs w:val="22"/>
              </w:rPr>
            </w:pPr>
          </w:p>
          <w:p w:rsidR="00EB727C" w:rsidRDefault="00923582" w:rsidP="00EB727C">
            <w:pPr>
              <w:pStyle w:val="ListParagraph"/>
              <w:numPr>
                <w:ilvl w:val="0"/>
                <w:numId w:val="5"/>
              </w:numPr>
              <w:spacing w:before="120" w:after="120"/>
              <w:rPr>
                <w:rFonts w:ascii="Verdana" w:hAnsi="Verdana" w:cs="Arial"/>
                <w:color w:val="000000" w:themeColor="text1"/>
                <w:sz w:val="22"/>
                <w:szCs w:val="22"/>
              </w:rPr>
            </w:pPr>
            <w:r>
              <w:rPr>
                <w:rFonts w:ascii="Verdana" w:hAnsi="Verdana" w:cs="Arial"/>
                <w:color w:val="000000" w:themeColor="text1"/>
                <w:sz w:val="22"/>
                <w:szCs w:val="22"/>
              </w:rPr>
              <w:t xml:space="preserve">Working in partnership </w:t>
            </w:r>
            <w:r w:rsidR="00EB727C" w:rsidRPr="00DA71CC">
              <w:rPr>
                <w:rFonts w:ascii="Verdana" w:hAnsi="Verdana" w:cs="Arial"/>
                <w:color w:val="000000" w:themeColor="text1"/>
                <w:sz w:val="22"/>
                <w:szCs w:val="22"/>
              </w:rPr>
              <w:t>with Living Well Service</w:t>
            </w:r>
            <w:r w:rsidR="008927A9">
              <w:rPr>
                <w:rFonts w:ascii="Verdana" w:hAnsi="Verdana" w:cs="Arial"/>
                <w:color w:val="000000" w:themeColor="text1"/>
                <w:sz w:val="22"/>
                <w:szCs w:val="22"/>
              </w:rPr>
              <w:t xml:space="preserve"> </w:t>
            </w:r>
            <w:r>
              <w:rPr>
                <w:rFonts w:ascii="Verdana" w:hAnsi="Verdana" w:cs="Arial"/>
                <w:color w:val="000000" w:themeColor="text1"/>
                <w:sz w:val="22"/>
                <w:szCs w:val="22"/>
              </w:rPr>
              <w:t xml:space="preserve">and Southampton Healthy Living Service to develop an affiliate scheme for exercise. </w:t>
            </w:r>
          </w:p>
          <w:p w:rsidR="00EB727C" w:rsidRPr="00DA71CC" w:rsidRDefault="00EB727C" w:rsidP="00EB727C">
            <w:pPr>
              <w:pStyle w:val="ListParagraph"/>
              <w:numPr>
                <w:ilvl w:val="0"/>
                <w:numId w:val="5"/>
              </w:numPr>
              <w:spacing w:before="120" w:after="120"/>
              <w:rPr>
                <w:rFonts w:ascii="Verdana" w:hAnsi="Verdana" w:cs="Arial"/>
                <w:color w:val="000000" w:themeColor="text1"/>
                <w:sz w:val="22"/>
                <w:szCs w:val="22"/>
              </w:rPr>
            </w:pPr>
            <w:r w:rsidRPr="00DA71CC">
              <w:rPr>
                <w:rFonts w:ascii="Verdana" w:hAnsi="Verdana" w:cs="Arial"/>
                <w:color w:val="000000" w:themeColor="text1"/>
                <w:sz w:val="22"/>
                <w:szCs w:val="22"/>
              </w:rPr>
              <w:t>Collect participant data</w:t>
            </w:r>
          </w:p>
          <w:p w:rsidR="00EB727C" w:rsidRPr="00DA71CC" w:rsidRDefault="00EB727C" w:rsidP="00EB727C">
            <w:pPr>
              <w:pStyle w:val="ListParagraph"/>
              <w:numPr>
                <w:ilvl w:val="0"/>
                <w:numId w:val="5"/>
              </w:numPr>
              <w:spacing w:before="120" w:after="120"/>
              <w:rPr>
                <w:rFonts w:ascii="Verdana" w:hAnsi="Verdana" w:cs="Arial"/>
                <w:color w:val="000000" w:themeColor="text1"/>
                <w:sz w:val="22"/>
                <w:szCs w:val="22"/>
              </w:rPr>
            </w:pPr>
            <w:r w:rsidRPr="00DA71CC">
              <w:rPr>
                <w:rFonts w:ascii="Verdana" w:hAnsi="Verdana" w:cs="Arial"/>
                <w:color w:val="000000" w:themeColor="text1"/>
                <w:sz w:val="22"/>
                <w:szCs w:val="22"/>
              </w:rPr>
              <w:t>Increase capacity of trained exercise professionals</w:t>
            </w:r>
          </w:p>
          <w:p w:rsidR="00EB727C" w:rsidRPr="00DA71CC" w:rsidRDefault="00EB727C" w:rsidP="00EB727C">
            <w:pPr>
              <w:pStyle w:val="ListParagraph"/>
              <w:numPr>
                <w:ilvl w:val="0"/>
                <w:numId w:val="5"/>
              </w:numPr>
              <w:spacing w:before="120" w:after="120"/>
              <w:rPr>
                <w:rFonts w:ascii="Verdana" w:hAnsi="Verdana" w:cs="Arial"/>
                <w:color w:val="000000" w:themeColor="text1"/>
                <w:sz w:val="22"/>
                <w:szCs w:val="22"/>
              </w:rPr>
            </w:pPr>
            <w:r w:rsidRPr="00DA71CC">
              <w:rPr>
                <w:rFonts w:ascii="Verdana" w:hAnsi="Verdana" w:cs="Arial"/>
                <w:color w:val="000000" w:themeColor="text1"/>
                <w:sz w:val="22"/>
                <w:szCs w:val="22"/>
              </w:rPr>
              <w:t>Links with other partnerships e.g. Solent, UHS, Housing</w:t>
            </w:r>
          </w:p>
          <w:p w:rsidR="00EB727C" w:rsidRDefault="00EB727C" w:rsidP="00EB727C">
            <w:pPr>
              <w:pStyle w:val="ListParagraph"/>
              <w:numPr>
                <w:ilvl w:val="0"/>
                <w:numId w:val="5"/>
              </w:numPr>
              <w:spacing w:before="120" w:after="120"/>
              <w:rPr>
                <w:rFonts w:ascii="Verdana" w:hAnsi="Verdana" w:cs="Arial"/>
                <w:color w:val="000000" w:themeColor="text1"/>
                <w:sz w:val="22"/>
                <w:szCs w:val="22"/>
              </w:rPr>
            </w:pPr>
            <w:r w:rsidRPr="00DA71CC">
              <w:rPr>
                <w:rFonts w:ascii="Verdana" w:hAnsi="Verdana" w:cs="Arial"/>
                <w:color w:val="000000" w:themeColor="text1"/>
                <w:sz w:val="22"/>
                <w:szCs w:val="22"/>
              </w:rPr>
              <w:t>Coordinate referrals</w:t>
            </w:r>
          </w:p>
          <w:p w:rsidR="00EB727C" w:rsidRPr="00EB727C" w:rsidRDefault="00EB727C" w:rsidP="00EB727C">
            <w:pPr>
              <w:spacing w:before="120"/>
              <w:rPr>
                <w:rFonts w:ascii="Verdana" w:hAnsi="Verdana" w:cs="Arial"/>
                <w:sz w:val="20"/>
              </w:rPr>
            </w:pPr>
          </w:p>
          <w:p w:rsidR="005F3B10" w:rsidRPr="00EB727C" w:rsidRDefault="005F3B10" w:rsidP="00846FBE">
            <w:pPr>
              <w:spacing w:after="0"/>
              <w:rPr>
                <w:rFonts w:ascii="Verdana" w:hAnsi="Verdana" w:cs="Arial"/>
                <w:sz w:val="20"/>
              </w:rPr>
            </w:pPr>
          </w:p>
          <w:p w:rsidR="005F3B10" w:rsidRDefault="005F3B10" w:rsidP="00846FBE">
            <w:pPr>
              <w:spacing w:after="0"/>
              <w:rPr>
                <w:rFonts w:ascii="Verdana" w:hAnsi="Verdana" w:cs="Arial"/>
                <w:b/>
                <w:sz w:val="20"/>
              </w:rPr>
            </w:pPr>
            <w:r w:rsidRPr="00EB727C">
              <w:rPr>
                <w:rFonts w:ascii="Verdana" w:hAnsi="Verdana" w:cs="Arial"/>
                <w:b/>
                <w:sz w:val="20"/>
              </w:rPr>
              <w:t>Service description/care pathway</w:t>
            </w:r>
          </w:p>
          <w:p w:rsidR="00EB727C" w:rsidRDefault="00EB727C" w:rsidP="00846FBE">
            <w:pPr>
              <w:spacing w:after="0"/>
              <w:rPr>
                <w:rFonts w:ascii="Verdana" w:hAnsi="Verdana" w:cs="Arial"/>
                <w:b/>
                <w:sz w:val="20"/>
              </w:rPr>
            </w:pPr>
          </w:p>
          <w:p w:rsidR="00EB727C" w:rsidRPr="00EB727C" w:rsidRDefault="00EB727C" w:rsidP="00EB727C">
            <w:pPr>
              <w:spacing w:after="120"/>
              <w:ind w:left="357"/>
              <w:rPr>
                <w:rFonts w:ascii="Verdana" w:hAnsi="Verdana" w:cs="Arial"/>
                <w:sz w:val="22"/>
                <w:szCs w:val="22"/>
                <w:lang w:val="en-GB"/>
              </w:rPr>
            </w:pPr>
            <w:r w:rsidRPr="00EB727C">
              <w:rPr>
                <w:rFonts w:ascii="Verdana" w:hAnsi="Verdana" w:cs="Arial"/>
                <w:sz w:val="22"/>
                <w:szCs w:val="22"/>
                <w:lang w:val="en-GB"/>
              </w:rPr>
              <w:t>The Falls Exercise provision will be commissioned to provide exercise intervention to all individuals who are at risk of falling, or who have had a fall. Patients that have fallen will have received a Comprehensive Falls Assessment</w:t>
            </w:r>
            <w:r w:rsidR="000327E3">
              <w:rPr>
                <w:rFonts w:ascii="Verdana" w:hAnsi="Verdana" w:cs="Arial"/>
                <w:sz w:val="22"/>
                <w:szCs w:val="22"/>
                <w:lang w:val="en-GB"/>
              </w:rPr>
              <w:t xml:space="preserve"> (CFA)</w:t>
            </w:r>
            <w:r w:rsidRPr="00EB727C">
              <w:rPr>
                <w:rFonts w:ascii="Verdana" w:hAnsi="Verdana" w:cs="Arial"/>
                <w:sz w:val="22"/>
                <w:szCs w:val="22"/>
                <w:lang w:val="en-GB"/>
              </w:rPr>
              <w:t xml:space="preserve"> carried out by the Community Independence Service</w:t>
            </w:r>
            <w:r w:rsidR="000327E3">
              <w:rPr>
                <w:rFonts w:ascii="Verdana" w:hAnsi="Verdana" w:cs="Arial"/>
                <w:sz w:val="22"/>
                <w:szCs w:val="22"/>
                <w:lang w:val="en-GB"/>
              </w:rPr>
              <w:t xml:space="preserve"> (CIS)</w:t>
            </w:r>
            <w:r w:rsidRPr="00EB727C">
              <w:rPr>
                <w:rFonts w:ascii="Verdana" w:hAnsi="Verdana" w:cs="Arial"/>
                <w:sz w:val="22"/>
                <w:szCs w:val="22"/>
                <w:lang w:val="en-GB"/>
              </w:rPr>
              <w:t xml:space="preserve">. </w:t>
            </w:r>
          </w:p>
          <w:p w:rsidR="00EB727C" w:rsidRPr="00EB727C" w:rsidRDefault="00EB727C" w:rsidP="00EB727C">
            <w:pPr>
              <w:spacing w:after="120"/>
              <w:ind w:left="357"/>
              <w:rPr>
                <w:rFonts w:ascii="Verdana" w:hAnsi="Verdana" w:cs="Arial"/>
                <w:sz w:val="22"/>
                <w:szCs w:val="22"/>
                <w:lang w:val="en-GB"/>
              </w:rPr>
            </w:pPr>
          </w:p>
          <w:p w:rsidR="00EB727C" w:rsidRPr="00EB727C" w:rsidRDefault="00EB727C" w:rsidP="00EB727C">
            <w:pPr>
              <w:spacing w:after="120"/>
              <w:ind w:left="357"/>
              <w:rPr>
                <w:rFonts w:ascii="Verdana" w:hAnsi="Verdana" w:cs="Arial"/>
                <w:sz w:val="22"/>
                <w:szCs w:val="22"/>
                <w:lang w:val="en-GB"/>
              </w:rPr>
            </w:pPr>
            <w:r w:rsidRPr="00EB727C">
              <w:rPr>
                <w:rFonts w:ascii="Verdana" w:hAnsi="Verdana" w:cs="Arial"/>
                <w:sz w:val="22"/>
                <w:szCs w:val="22"/>
                <w:lang w:val="en-GB"/>
              </w:rPr>
              <w:t>The service will include:</w:t>
            </w:r>
          </w:p>
          <w:p w:rsidR="00EB727C" w:rsidRPr="00EB727C" w:rsidRDefault="00EB727C" w:rsidP="00EB727C">
            <w:pPr>
              <w:pStyle w:val="ListParagraph"/>
              <w:numPr>
                <w:ilvl w:val="0"/>
                <w:numId w:val="7"/>
              </w:numPr>
              <w:spacing w:after="120"/>
              <w:rPr>
                <w:rFonts w:ascii="Verdana" w:hAnsi="Verdana" w:cs="Arial"/>
                <w:sz w:val="22"/>
                <w:szCs w:val="22"/>
              </w:rPr>
            </w:pPr>
            <w:r w:rsidRPr="00EB727C">
              <w:rPr>
                <w:rFonts w:ascii="Verdana" w:hAnsi="Verdana" w:cs="Arial"/>
                <w:sz w:val="22"/>
                <w:szCs w:val="22"/>
              </w:rPr>
              <w:t>Support and arrangements will be provided for those that need transport to and from the venues</w:t>
            </w:r>
          </w:p>
          <w:p w:rsidR="00EB727C" w:rsidRPr="00EB727C" w:rsidRDefault="00EB727C" w:rsidP="00EB727C">
            <w:pPr>
              <w:pStyle w:val="ListParagraph"/>
              <w:numPr>
                <w:ilvl w:val="0"/>
                <w:numId w:val="7"/>
              </w:numPr>
              <w:spacing w:after="120"/>
              <w:rPr>
                <w:rFonts w:ascii="Verdana" w:hAnsi="Verdana" w:cs="Arial"/>
                <w:sz w:val="22"/>
                <w:szCs w:val="22"/>
              </w:rPr>
            </w:pPr>
            <w:r w:rsidRPr="00EB727C">
              <w:rPr>
                <w:rFonts w:ascii="Verdana" w:hAnsi="Verdana" w:cs="Arial"/>
                <w:sz w:val="22"/>
                <w:szCs w:val="22"/>
              </w:rPr>
              <w:t>A social element will be incorporated into the class providing participants the opportunity to socialise with others</w:t>
            </w:r>
          </w:p>
          <w:p w:rsidR="00EB727C" w:rsidRDefault="00EB727C" w:rsidP="000327E3">
            <w:pPr>
              <w:pStyle w:val="ListParagraph"/>
              <w:numPr>
                <w:ilvl w:val="0"/>
                <w:numId w:val="7"/>
              </w:numPr>
              <w:spacing w:after="120"/>
              <w:rPr>
                <w:rFonts w:ascii="Verdana" w:hAnsi="Verdana" w:cs="Arial"/>
                <w:sz w:val="22"/>
                <w:szCs w:val="22"/>
              </w:rPr>
            </w:pPr>
            <w:r w:rsidRPr="000327E3">
              <w:rPr>
                <w:rFonts w:ascii="Verdana" w:hAnsi="Verdana" w:cs="Arial"/>
                <w:sz w:val="22"/>
                <w:szCs w:val="22"/>
              </w:rPr>
              <w:t>The provider will receive payments for the classes from the participants</w:t>
            </w:r>
          </w:p>
          <w:p w:rsidR="00250FC3" w:rsidRDefault="00250FC3" w:rsidP="00250FC3">
            <w:pPr>
              <w:pStyle w:val="ListParagraph"/>
              <w:numPr>
                <w:ilvl w:val="0"/>
                <w:numId w:val="7"/>
              </w:numPr>
              <w:spacing w:after="120"/>
              <w:rPr>
                <w:rFonts w:ascii="Verdana" w:hAnsi="Verdana" w:cs="Arial"/>
                <w:sz w:val="22"/>
                <w:szCs w:val="22"/>
              </w:rPr>
            </w:pPr>
            <w:r>
              <w:rPr>
                <w:rFonts w:ascii="Verdana" w:hAnsi="Verdana" w:cs="Arial"/>
                <w:sz w:val="22"/>
                <w:szCs w:val="22"/>
              </w:rPr>
              <w:t>Develop a tailored</w:t>
            </w:r>
            <w:r w:rsidRPr="00250FC3">
              <w:rPr>
                <w:rFonts w:ascii="Verdana" w:hAnsi="Verdana" w:cs="Arial"/>
                <w:sz w:val="22"/>
                <w:szCs w:val="22"/>
              </w:rPr>
              <w:t xml:space="preserve"> offer </w:t>
            </w:r>
            <w:r>
              <w:rPr>
                <w:rFonts w:ascii="Verdana" w:hAnsi="Verdana" w:cs="Arial"/>
                <w:sz w:val="22"/>
                <w:szCs w:val="22"/>
              </w:rPr>
              <w:t xml:space="preserve">for </w:t>
            </w:r>
            <w:r w:rsidRPr="00250FC3">
              <w:rPr>
                <w:rFonts w:ascii="Verdana" w:hAnsi="Verdana" w:cs="Arial"/>
                <w:sz w:val="22"/>
                <w:szCs w:val="22"/>
              </w:rPr>
              <w:t xml:space="preserve">the needs of </w:t>
            </w:r>
            <w:r>
              <w:rPr>
                <w:rFonts w:ascii="Verdana" w:hAnsi="Verdana" w:cs="Arial"/>
                <w:sz w:val="22"/>
                <w:szCs w:val="22"/>
              </w:rPr>
              <w:t>Southampton</w:t>
            </w:r>
            <w:r w:rsidRPr="00250FC3">
              <w:rPr>
                <w:rFonts w:ascii="Verdana" w:hAnsi="Verdana" w:cs="Arial"/>
                <w:sz w:val="22"/>
                <w:szCs w:val="22"/>
              </w:rPr>
              <w:t xml:space="preserve"> residents, both in </w:t>
            </w:r>
            <w:r>
              <w:rPr>
                <w:rFonts w:ascii="Verdana" w:hAnsi="Verdana" w:cs="Arial"/>
                <w:sz w:val="22"/>
                <w:szCs w:val="22"/>
              </w:rPr>
              <w:t>terms of their geography</w:t>
            </w:r>
            <w:r w:rsidRPr="00250FC3">
              <w:rPr>
                <w:rFonts w:ascii="Verdana" w:hAnsi="Verdana" w:cs="Arial"/>
                <w:sz w:val="22"/>
                <w:szCs w:val="22"/>
              </w:rPr>
              <w:t>, levels of ability and in developing appropriate referral mechanisms with existing agencies</w:t>
            </w:r>
            <w:r>
              <w:rPr>
                <w:rFonts w:ascii="Verdana" w:hAnsi="Verdana" w:cs="Arial"/>
                <w:sz w:val="22"/>
                <w:szCs w:val="22"/>
              </w:rPr>
              <w:t>, specifically the Community Independence Team, Community Wellbeing Team and Fracture Liaison Service.</w:t>
            </w:r>
          </w:p>
          <w:p w:rsidR="00250FC3" w:rsidRPr="000327E3" w:rsidRDefault="00316763" w:rsidP="00250FC3">
            <w:pPr>
              <w:pStyle w:val="ListParagraph"/>
              <w:numPr>
                <w:ilvl w:val="0"/>
                <w:numId w:val="7"/>
              </w:numPr>
              <w:spacing w:after="120"/>
              <w:rPr>
                <w:rFonts w:ascii="Verdana" w:hAnsi="Verdana" w:cs="Arial"/>
                <w:sz w:val="22"/>
                <w:szCs w:val="22"/>
              </w:rPr>
            </w:pPr>
            <w:r>
              <w:rPr>
                <w:rFonts w:ascii="Verdana" w:hAnsi="Verdana" w:cs="Arial"/>
                <w:sz w:val="22"/>
                <w:szCs w:val="22"/>
              </w:rPr>
              <w:t xml:space="preserve">Strategies to ensure people are supported to achieve the NICE recommendations for exercise to prevent falls. </w:t>
            </w:r>
          </w:p>
          <w:p w:rsidR="00EB727C" w:rsidRPr="00EB727C" w:rsidRDefault="00EB727C" w:rsidP="00EB727C">
            <w:pPr>
              <w:pStyle w:val="ListParagraph"/>
              <w:numPr>
                <w:ilvl w:val="0"/>
                <w:numId w:val="7"/>
              </w:numPr>
              <w:spacing w:after="120"/>
              <w:rPr>
                <w:rFonts w:ascii="Verdana" w:hAnsi="Verdana" w:cs="Arial"/>
                <w:sz w:val="22"/>
                <w:szCs w:val="22"/>
              </w:rPr>
            </w:pPr>
            <w:r w:rsidRPr="00EB727C">
              <w:rPr>
                <w:rFonts w:ascii="Verdana" w:hAnsi="Verdana" w:cs="Arial"/>
                <w:sz w:val="22"/>
                <w:szCs w:val="22"/>
              </w:rPr>
              <w:t xml:space="preserve">The provider will </w:t>
            </w:r>
            <w:r w:rsidR="00250FC3">
              <w:rPr>
                <w:rFonts w:ascii="Verdana" w:hAnsi="Verdana" w:cs="Arial"/>
                <w:sz w:val="22"/>
                <w:szCs w:val="22"/>
              </w:rPr>
              <w:t xml:space="preserve">develop and implement robust measures to capture improvements in strength balance and wellbeing.  </w:t>
            </w:r>
          </w:p>
          <w:p w:rsidR="00EB727C" w:rsidRPr="00EB727C" w:rsidRDefault="00EB727C" w:rsidP="00EB727C">
            <w:pPr>
              <w:pStyle w:val="ListParagraph"/>
              <w:numPr>
                <w:ilvl w:val="0"/>
                <w:numId w:val="7"/>
              </w:numPr>
              <w:spacing w:after="120"/>
              <w:rPr>
                <w:rFonts w:ascii="Verdana" w:hAnsi="Verdana" w:cs="Arial"/>
                <w:sz w:val="22"/>
                <w:szCs w:val="22"/>
              </w:rPr>
            </w:pPr>
            <w:r w:rsidRPr="00EB727C">
              <w:rPr>
                <w:rFonts w:ascii="Verdana" w:hAnsi="Verdana" w:cs="Arial"/>
                <w:sz w:val="22"/>
                <w:szCs w:val="22"/>
              </w:rPr>
              <w:t xml:space="preserve">The provider will follow up with participants at 3, 6 and 12 months intervals to measure progression and levels of those still exercising. </w:t>
            </w:r>
          </w:p>
          <w:p w:rsidR="00EB727C" w:rsidRDefault="00EB727C" w:rsidP="00846FBE">
            <w:pPr>
              <w:spacing w:after="0"/>
              <w:rPr>
                <w:rFonts w:ascii="Verdana" w:hAnsi="Verdana" w:cs="Arial"/>
                <w:b/>
                <w:sz w:val="20"/>
              </w:rPr>
            </w:pPr>
          </w:p>
          <w:p w:rsidR="000327E3" w:rsidRPr="000327E3" w:rsidRDefault="000327E3" w:rsidP="000327E3">
            <w:pPr>
              <w:spacing w:after="120"/>
              <w:ind w:left="357"/>
              <w:rPr>
                <w:rFonts w:ascii="Verdana" w:hAnsi="Verdana" w:cs="Arial"/>
                <w:sz w:val="22"/>
                <w:szCs w:val="22"/>
                <w:lang w:val="en-GB"/>
              </w:rPr>
            </w:pPr>
            <w:r w:rsidRPr="000327E3">
              <w:rPr>
                <w:rFonts w:ascii="Verdana" w:hAnsi="Verdana" w:cs="Arial"/>
                <w:sz w:val="22"/>
                <w:szCs w:val="22"/>
                <w:lang w:val="en-GB"/>
              </w:rPr>
              <w:t>The service will receive referrals from the Community Independence Service for those who have had a Comprehensive Falls Assessment and home exercise interventions and/or 1:1 specialist falls physiotherapy. The service will also receive referrals from other services for individuals who are at risk of falling:</w:t>
            </w:r>
          </w:p>
          <w:p w:rsidR="000327E3" w:rsidRPr="000327E3" w:rsidRDefault="000327E3" w:rsidP="000327E3">
            <w:pPr>
              <w:spacing w:after="120"/>
              <w:ind w:left="357"/>
              <w:rPr>
                <w:rFonts w:ascii="Verdana" w:hAnsi="Verdana" w:cs="Arial"/>
                <w:sz w:val="22"/>
                <w:szCs w:val="22"/>
                <w:lang w:val="en-GB"/>
              </w:rPr>
            </w:pPr>
          </w:p>
          <w:p w:rsidR="000327E3" w:rsidRPr="000327E3" w:rsidRDefault="00B14CAB" w:rsidP="000327E3">
            <w:pPr>
              <w:pStyle w:val="ListParagraph"/>
              <w:numPr>
                <w:ilvl w:val="0"/>
                <w:numId w:val="8"/>
              </w:numPr>
              <w:spacing w:after="120"/>
              <w:rPr>
                <w:rFonts w:ascii="Verdana" w:eastAsiaTheme="minorEastAsia" w:hAnsi="Verdana" w:cs="Arial"/>
                <w:sz w:val="22"/>
                <w:szCs w:val="22"/>
                <w:lang w:eastAsia="ja-JP"/>
              </w:rPr>
            </w:pPr>
            <w:r>
              <w:rPr>
                <w:rFonts w:ascii="Verdana" w:eastAsiaTheme="minorEastAsia" w:hAnsi="Verdana" w:cs="Arial"/>
                <w:sz w:val="22"/>
                <w:szCs w:val="22"/>
                <w:lang w:eastAsia="ja-JP"/>
              </w:rPr>
              <w:t>Primary Care</w:t>
            </w:r>
            <w:r w:rsidR="00044495">
              <w:rPr>
                <w:rFonts w:ascii="Verdana" w:eastAsiaTheme="minorEastAsia" w:hAnsi="Verdana" w:cs="Arial"/>
                <w:sz w:val="22"/>
                <w:szCs w:val="22"/>
                <w:lang w:eastAsia="ja-JP"/>
              </w:rPr>
              <w:t xml:space="preserve"> </w:t>
            </w:r>
            <w:r w:rsidR="00615C4C">
              <w:rPr>
                <w:rFonts w:ascii="Verdana" w:eastAsiaTheme="minorEastAsia" w:hAnsi="Verdana" w:cs="Arial"/>
                <w:sz w:val="22"/>
                <w:szCs w:val="22"/>
                <w:lang w:eastAsia="ja-JP"/>
              </w:rPr>
              <w:t>and practice nurses</w:t>
            </w:r>
          </w:p>
          <w:p w:rsidR="000327E3" w:rsidRPr="000327E3" w:rsidRDefault="000327E3" w:rsidP="000327E3">
            <w:pPr>
              <w:pStyle w:val="ListParagraph"/>
              <w:numPr>
                <w:ilvl w:val="0"/>
                <w:numId w:val="8"/>
              </w:numPr>
              <w:spacing w:after="120"/>
              <w:rPr>
                <w:rFonts w:ascii="Verdana" w:eastAsiaTheme="minorEastAsia" w:hAnsi="Verdana" w:cs="Arial"/>
                <w:sz w:val="22"/>
                <w:szCs w:val="22"/>
                <w:lang w:eastAsia="ja-JP"/>
              </w:rPr>
            </w:pPr>
            <w:r w:rsidRPr="000327E3">
              <w:rPr>
                <w:rFonts w:ascii="Verdana" w:eastAsiaTheme="minorEastAsia" w:hAnsi="Verdana" w:cs="Arial"/>
                <w:sz w:val="22"/>
                <w:szCs w:val="22"/>
                <w:lang w:eastAsia="ja-JP"/>
              </w:rPr>
              <w:t>Community Wellbeing Team</w:t>
            </w:r>
          </w:p>
          <w:p w:rsidR="000327E3" w:rsidRDefault="000327E3" w:rsidP="000327E3">
            <w:pPr>
              <w:pStyle w:val="ListParagraph"/>
              <w:numPr>
                <w:ilvl w:val="0"/>
                <w:numId w:val="8"/>
              </w:numPr>
              <w:spacing w:after="120"/>
              <w:rPr>
                <w:rFonts w:ascii="Verdana" w:eastAsiaTheme="minorEastAsia" w:hAnsi="Verdana" w:cs="Arial"/>
                <w:sz w:val="22"/>
                <w:szCs w:val="22"/>
                <w:lang w:eastAsia="ja-JP"/>
              </w:rPr>
            </w:pPr>
            <w:r w:rsidRPr="000327E3">
              <w:rPr>
                <w:rFonts w:ascii="Verdana" w:eastAsiaTheme="minorEastAsia" w:hAnsi="Verdana" w:cs="Arial"/>
                <w:sz w:val="22"/>
                <w:szCs w:val="22"/>
                <w:lang w:eastAsia="ja-JP"/>
              </w:rPr>
              <w:t>UHS</w:t>
            </w:r>
            <w:r w:rsidR="00615C4C">
              <w:rPr>
                <w:rFonts w:ascii="Verdana" w:eastAsiaTheme="minorEastAsia" w:hAnsi="Verdana" w:cs="Arial"/>
                <w:sz w:val="22"/>
                <w:szCs w:val="22"/>
                <w:lang w:eastAsia="ja-JP"/>
              </w:rPr>
              <w:t xml:space="preserve"> specifically ED/</w:t>
            </w:r>
            <w:r w:rsidR="00044495">
              <w:rPr>
                <w:rFonts w:ascii="Verdana" w:eastAsiaTheme="minorEastAsia" w:hAnsi="Verdana" w:cs="Arial"/>
                <w:sz w:val="22"/>
                <w:szCs w:val="22"/>
                <w:lang w:eastAsia="ja-JP"/>
              </w:rPr>
              <w:t>CEDST</w:t>
            </w:r>
            <w:r w:rsidR="00615C4C">
              <w:rPr>
                <w:rFonts w:ascii="Verdana" w:eastAsiaTheme="minorEastAsia" w:hAnsi="Verdana" w:cs="Arial"/>
                <w:sz w:val="22"/>
                <w:szCs w:val="22"/>
                <w:lang w:eastAsia="ja-JP"/>
              </w:rPr>
              <w:t>/</w:t>
            </w:r>
            <w:proofErr w:type="spellStart"/>
            <w:r w:rsidR="00615C4C">
              <w:rPr>
                <w:rFonts w:ascii="Verdana" w:eastAsiaTheme="minorEastAsia" w:hAnsi="Verdana" w:cs="Arial"/>
                <w:sz w:val="22"/>
                <w:szCs w:val="22"/>
                <w:lang w:eastAsia="ja-JP"/>
              </w:rPr>
              <w:t>Fls</w:t>
            </w:r>
            <w:proofErr w:type="spellEnd"/>
            <w:r w:rsidR="00615C4C">
              <w:rPr>
                <w:rFonts w:ascii="Verdana" w:eastAsiaTheme="minorEastAsia" w:hAnsi="Verdana" w:cs="Arial"/>
                <w:sz w:val="22"/>
                <w:szCs w:val="22"/>
                <w:lang w:eastAsia="ja-JP"/>
              </w:rPr>
              <w:t>/mop/Trauma &amp; Orthopaedics.</w:t>
            </w:r>
          </w:p>
          <w:p w:rsidR="00615C4C" w:rsidRPr="000327E3" w:rsidRDefault="00615C4C" w:rsidP="000327E3">
            <w:pPr>
              <w:pStyle w:val="ListParagraph"/>
              <w:numPr>
                <w:ilvl w:val="0"/>
                <w:numId w:val="8"/>
              </w:numPr>
              <w:spacing w:after="120"/>
              <w:rPr>
                <w:rFonts w:ascii="Verdana" w:eastAsiaTheme="minorEastAsia" w:hAnsi="Verdana" w:cs="Arial"/>
                <w:sz w:val="22"/>
                <w:szCs w:val="22"/>
                <w:lang w:eastAsia="ja-JP"/>
              </w:rPr>
            </w:pPr>
            <w:r>
              <w:rPr>
                <w:rFonts w:ascii="Verdana" w:eastAsiaTheme="minorEastAsia" w:hAnsi="Verdana" w:cs="Arial"/>
                <w:sz w:val="22"/>
                <w:szCs w:val="22"/>
                <w:lang w:eastAsia="ja-JP"/>
              </w:rPr>
              <w:t>Community Navigators</w:t>
            </w:r>
          </w:p>
          <w:p w:rsidR="000327E3" w:rsidRPr="000327E3" w:rsidRDefault="000327E3" w:rsidP="000327E3">
            <w:pPr>
              <w:pStyle w:val="ListParagraph"/>
              <w:numPr>
                <w:ilvl w:val="0"/>
                <w:numId w:val="8"/>
              </w:numPr>
              <w:spacing w:after="120"/>
              <w:rPr>
                <w:rFonts w:ascii="Verdana" w:eastAsiaTheme="minorEastAsia" w:hAnsi="Verdana" w:cs="Arial"/>
                <w:sz w:val="22"/>
                <w:szCs w:val="22"/>
                <w:lang w:eastAsia="ja-JP"/>
              </w:rPr>
            </w:pPr>
            <w:r w:rsidRPr="000327E3">
              <w:rPr>
                <w:rFonts w:ascii="Verdana" w:eastAsiaTheme="minorEastAsia" w:hAnsi="Verdana" w:cs="Arial"/>
                <w:sz w:val="22"/>
                <w:szCs w:val="22"/>
                <w:lang w:eastAsia="ja-JP"/>
              </w:rPr>
              <w:t>Community Nursing</w:t>
            </w:r>
            <w:r w:rsidR="00615C4C">
              <w:rPr>
                <w:rFonts w:ascii="Verdana" w:eastAsiaTheme="minorEastAsia" w:hAnsi="Verdana" w:cs="Arial"/>
                <w:sz w:val="22"/>
                <w:szCs w:val="22"/>
                <w:lang w:eastAsia="ja-JP"/>
              </w:rPr>
              <w:t xml:space="preserve"> including case management</w:t>
            </w:r>
          </w:p>
          <w:p w:rsidR="00EB727C" w:rsidRPr="00EB727C" w:rsidRDefault="00EB727C" w:rsidP="00846FBE">
            <w:pPr>
              <w:spacing w:after="0"/>
              <w:rPr>
                <w:rFonts w:ascii="Verdana" w:hAnsi="Verdana" w:cs="Arial"/>
                <w:b/>
                <w:sz w:val="20"/>
              </w:rPr>
            </w:pPr>
          </w:p>
          <w:p w:rsidR="005F3B10" w:rsidRPr="00EB727C" w:rsidRDefault="005F3B10" w:rsidP="00846FBE">
            <w:pPr>
              <w:spacing w:after="0"/>
              <w:rPr>
                <w:rFonts w:ascii="Verdana" w:hAnsi="Verdana" w:cs="Arial"/>
                <w:sz w:val="20"/>
              </w:rPr>
            </w:pPr>
          </w:p>
          <w:p w:rsidR="005F3B10" w:rsidRDefault="005F3B10" w:rsidP="00846FBE">
            <w:pPr>
              <w:spacing w:after="0"/>
              <w:rPr>
                <w:rFonts w:ascii="Verdana" w:hAnsi="Verdana" w:cs="Arial"/>
                <w:b/>
                <w:sz w:val="20"/>
              </w:rPr>
            </w:pPr>
            <w:r w:rsidRPr="00EB727C">
              <w:rPr>
                <w:rFonts w:ascii="Verdana" w:hAnsi="Verdana" w:cs="Arial"/>
                <w:b/>
                <w:sz w:val="20"/>
              </w:rPr>
              <w:t>Population covered</w:t>
            </w:r>
          </w:p>
          <w:p w:rsidR="000327E3" w:rsidRDefault="000327E3" w:rsidP="00846FBE">
            <w:pPr>
              <w:spacing w:after="0"/>
              <w:rPr>
                <w:rFonts w:ascii="Verdana" w:hAnsi="Verdana" w:cs="Arial"/>
                <w:b/>
                <w:sz w:val="20"/>
              </w:rPr>
            </w:pPr>
          </w:p>
          <w:p w:rsidR="000327E3" w:rsidRDefault="000327E3" w:rsidP="000327E3">
            <w:pPr>
              <w:spacing w:after="120"/>
              <w:ind w:left="357"/>
              <w:rPr>
                <w:rFonts w:ascii="Verdana" w:hAnsi="Verdana" w:cs="Arial"/>
                <w:sz w:val="22"/>
                <w:szCs w:val="22"/>
                <w:lang w:val="en-GB"/>
              </w:rPr>
            </w:pPr>
            <w:r w:rsidRPr="00B7395D">
              <w:rPr>
                <w:rFonts w:ascii="Verdana" w:hAnsi="Verdana" w:cs="Arial"/>
                <w:sz w:val="22"/>
                <w:szCs w:val="22"/>
                <w:lang w:val="en-GB"/>
              </w:rPr>
              <w:t xml:space="preserve">The service will be available to: </w:t>
            </w:r>
          </w:p>
          <w:p w:rsidR="000327E3" w:rsidRDefault="000327E3" w:rsidP="000327E3">
            <w:pPr>
              <w:spacing w:after="120"/>
              <w:ind w:left="357"/>
              <w:rPr>
                <w:rFonts w:ascii="Verdana" w:hAnsi="Verdana" w:cs="Arial"/>
                <w:sz w:val="22"/>
                <w:szCs w:val="22"/>
                <w:lang w:val="en-GB"/>
              </w:rPr>
            </w:pPr>
          </w:p>
          <w:p w:rsidR="00063926" w:rsidRDefault="000327E3" w:rsidP="000327E3">
            <w:pPr>
              <w:spacing w:after="120"/>
              <w:ind w:left="357"/>
              <w:rPr>
                <w:rFonts w:ascii="Verdana" w:hAnsi="Verdana" w:cs="Arial"/>
                <w:sz w:val="22"/>
                <w:szCs w:val="22"/>
                <w:lang w:val="en-GB"/>
              </w:rPr>
            </w:pPr>
            <w:r w:rsidRPr="000327E3">
              <w:rPr>
                <w:rFonts w:ascii="Verdana" w:hAnsi="Verdana" w:cs="Arial"/>
                <w:sz w:val="22"/>
                <w:szCs w:val="22"/>
                <w:lang w:val="en-GB"/>
              </w:rPr>
              <w:t>All patients registered with  a GP practice in Southampton City CCG</w:t>
            </w:r>
            <w:r w:rsidR="00615C4C">
              <w:rPr>
                <w:rFonts w:ascii="Verdana" w:hAnsi="Verdana" w:cs="Arial"/>
                <w:sz w:val="22"/>
                <w:szCs w:val="22"/>
                <w:lang w:val="en-GB"/>
              </w:rPr>
              <w:t xml:space="preserve"> and or resident population (the Better Care target is based on resident population)</w:t>
            </w:r>
            <w:r w:rsidR="00063926">
              <w:rPr>
                <w:rFonts w:ascii="Verdana" w:hAnsi="Verdana" w:cs="Arial"/>
                <w:sz w:val="22"/>
                <w:szCs w:val="22"/>
                <w:lang w:val="en-GB"/>
              </w:rPr>
              <w:t>.</w:t>
            </w:r>
          </w:p>
          <w:p w:rsidR="00063926" w:rsidRDefault="00063926" w:rsidP="000327E3">
            <w:pPr>
              <w:spacing w:after="120"/>
              <w:ind w:left="357"/>
              <w:rPr>
                <w:rFonts w:ascii="Verdana" w:hAnsi="Verdana" w:cs="Arial"/>
                <w:sz w:val="22"/>
                <w:szCs w:val="22"/>
                <w:lang w:val="en-GB"/>
              </w:rPr>
            </w:pPr>
          </w:p>
          <w:p w:rsidR="000327E3" w:rsidRPr="000327E3" w:rsidRDefault="00063926" w:rsidP="000327E3">
            <w:pPr>
              <w:spacing w:after="120"/>
              <w:ind w:left="357"/>
              <w:rPr>
                <w:rFonts w:ascii="Verdana" w:hAnsi="Verdana" w:cs="Arial"/>
                <w:sz w:val="22"/>
                <w:szCs w:val="22"/>
                <w:lang w:val="en-GB"/>
              </w:rPr>
            </w:pPr>
            <w:r>
              <w:rPr>
                <w:rFonts w:ascii="Verdana" w:hAnsi="Verdana" w:cs="Arial"/>
                <w:sz w:val="22"/>
                <w:szCs w:val="22"/>
                <w:lang w:val="en-GB"/>
              </w:rPr>
              <w:t>Acceptance criteria for the service can be</w:t>
            </w:r>
            <w:r w:rsidR="00044495">
              <w:rPr>
                <w:rFonts w:ascii="Verdana" w:hAnsi="Verdana" w:cs="Arial"/>
                <w:sz w:val="22"/>
                <w:szCs w:val="22"/>
                <w:lang w:val="en-GB"/>
              </w:rPr>
              <w:t xml:space="preserve"> </w:t>
            </w:r>
            <w:r w:rsidR="000327E3" w:rsidRPr="000327E3">
              <w:rPr>
                <w:rFonts w:ascii="Verdana" w:hAnsi="Verdana" w:cs="Arial"/>
                <w:sz w:val="22"/>
                <w:szCs w:val="22"/>
                <w:lang w:val="en-GB"/>
              </w:rPr>
              <w:t>categorised in the following cohorts:</w:t>
            </w:r>
          </w:p>
          <w:p w:rsidR="000327E3" w:rsidRPr="000327E3" w:rsidRDefault="000327E3" w:rsidP="000327E3">
            <w:pPr>
              <w:spacing w:after="120"/>
              <w:ind w:left="357"/>
              <w:rPr>
                <w:rFonts w:ascii="Verdana" w:hAnsi="Verdana" w:cs="Arial"/>
                <w:b/>
                <w:sz w:val="22"/>
                <w:szCs w:val="22"/>
                <w:lang w:val="en-GB"/>
              </w:rPr>
            </w:pPr>
          </w:p>
          <w:p w:rsidR="000327E3" w:rsidRPr="000327E3" w:rsidRDefault="000327E3" w:rsidP="000327E3">
            <w:pPr>
              <w:pStyle w:val="ListParagraph"/>
              <w:numPr>
                <w:ilvl w:val="0"/>
                <w:numId w:val="8"/>
              </w:numPr>
              <w:spacing w:after="120"/>
              <w:rPr>
                <w:rFonts w:ascii="Verdana" w:eastAsiaTheme="minorEastAsia" w:hAnsi="Verdana" w:cs="Arial"/>
                <w:b/>
                <w:sz w:val="22"/>
                <w:szCs w:val="22"/>
                <w:lang w:eastAsia="ja-JP"/>
              </w:rPr>
            </w:pPr>
            <w:r w:rsidRPr="000327E3">
              <w:rPr>
                <w:rFonts w:ascii="Verdana" w:eastAsiaTheme="minorEastAsia" w:hAnsi="Verdana" w:cs="Arial"/>
                <w:b/>
                <w:sz w:val="22"/>
                <w:szCs w:val="22"/>
                <w:lang w:eastAsia="ja-JP"/>
              </w:rPr>
              <w:t xml:space="preserve">Fallers   </w:t>
            </w:r>
          </w:p>
          <w:p w:rsidR="000327E3" w:rsidRDefault="000327E3" w:rsidP="000327E3">
            <w:pPr>
              <w:pStyle w:val="ListParagraph"/>
              <w:spacing w:after="120"/>
              <w:ind w:left="1077"/>
              <w:rPr>
                <w:rFonts w:ascii="Verdana" w:eastAsiaTheme="minorEastAsia" w:hAnsi="Verdana" w:cs="Arial"/>
                <w:sz w:val="22"/>
                <w:szCs w:val="22"/>
                <w:lang w:eastAsia="ja-JP"/>
              </w:rPr>
            </w:pPr>
            <w:r w:rsidRPr="000327E3">
              <w:rPr>
                <w:rFonts w:ascii="Verdana" w:eastAsiaTheme="minorEastAsia" w:hAnsi="Verdana" w:cs="Arial"/>
                <w:sz w:val="22"/>
                <w:szCs w:val="22"/>
                <w:lang w:eastAsia="ja-JP"/>
              </w:rPr>
              <w:t xml:space="preserve">Patients who have had a fall and received a Comprehensive Falls Assessment from the Community Independence Service, will be able to access the </w:t>
            </w:r>
            <w:r w:rsidR="008927A9">
              <w:rPr>
                <w:rFonts w:ascii="Verdana" w:eastAsiaTheme="minorEastAsia" w:hAnsi="Verdana" w:cs="Arial"/>
                <w:sz w:val="22"/>
                <w:szCs w:val="22"/>
                <w:lang w:eastAsia="ja-JP"/>
              </w:rPr>
              <w:t>f</w:t>
            </w:r>
            <w:r w:rsidRPr="000327E3">
              <w:rPr>
                <w:rFonts w:ascii="Verdana" w:eastAsiaTheme="minorEastAsia" w:hAnsi="Verdana" w:cs="Arial"/>
                <w:sz w:val="22"/>
                <w:szCs w:val="22"/>
                <w:lang w:eastAsia="ja-JP"/>
              </w:rPr>
              <w:t xml:space="preserve">alls </w:t>
            </w:r>
            <w:r w:rsidR="008927A9">
              <w:rPr>
                <w:rFonts w:ascii="Verdana" w:eastAsiaTheme="minorEastAsia" w:hAnsi="Verdana" w:cs="Arial"/>
                <w:sz w:val="22"/>
                <w:szCs w:val="22"/>
                <w:lang w:eastAsia="ja-JP"/>
              </w:rPr>
              <w:t xml:space="preserve">exercise classes for prevention and post </w:t>
            </w:r>
            <w:proofErr w:type="spellStart"/>
            <w:r w:rsidR="008927A9">
              <w:rPr>
                <w:rFonts w:ascii="Verdana" w:eastAsiaTheme="minorEastAsia" w:hAnsi="Verdana" w:cs="Arial"/>
                <w:sz w:val="22"/>
                <w:szCs w:val="22"/>
                <w:lang w:eastAsia="ja-JP"/>
              </w:rPr>
              <w:t>fall</w:t>
            </w:r>
            <w:r w:rsidRPr="000327E3">
              <w:rPr>
                <w:rFonts w:ascii="Verdana" w:eastAsiaTheme="minorEastAsia" w:hAnsi="Verdana" w:cs="Arial"/>
                <w:sz w:val="22"/>
                <w:szCs w:val="22"/>
                <w:lang w:eastAsia="ja-JP"/>
              </w:rPr>
              <w:t>classes</w:t>
            </w:r>
            <w:proofErr w:type="spellEnd"/>
            <w:r w:rsidRPr="000327E3">
              <w:rPr>
                <w:rFonts w:ascii="Verdana" w:eastAsiaTheme="minorEastAsia" w:hAnsi="Verdana" w:cs="Arial"/>
                <w:sz w:val="22"/>
                <w:szCs w:val="22"/>
                <w:lang w:eastAsia="ja-JP"/>
              </w:rPr>
              <w:t>.</w:t>
            </w:r>
          </w:p>
          <w:p w:rsidR="00B14CAB" w:rsidRDefault="00B14CAB" w:rsidP="000327E3">
            <w:pPr>
              <w:pStyle w:val="ListParagraph"/>
              <w:spacing w:after="120"/>
              <w:ind w:left="1077"/>
              <w:rPr>
                <w:rFonts w:ascii="Verdana" w:eastAsiaTheme="minorEastAsia" w:hAnsi="Verdana" w:cs="Arial"/>
                <w:sz w:val="22"/>
                <w:szCs w:val="22"/>
                <w:lang w:eastAsia="ja-JP"/>
              </w:rPr>
            </w:pPr>
            <w:r>
              <w:rPr>
                <w:rFonts w:ascii="Verdana" w:eastAsiaTheme="minorEastAsia" w:hAnsi="Verdana" w:cs="Arial"/>
                <w:sz w:val="22"/>
                <w:szCs w:val="22"/>
                <w:lang w:eastAsia="ja-JP"/>
              </w:rPr>
              <w:t xml:space="preserve">Patients who have been medically assessed as </w:t>
            </w:r>
            <w:r w:rsidR="00007E8A">
              <w:rPr>
                <w:rFonts w:ascii="Verdana" w:eastAsiaTheme="minorEastAsia" w:hAnsi="Verdana" w:cs="Arial"/>
                <w:sz w:val="22"/>
                <w:szCs w:val="22"/>
                <w:lang w:eastAsia="ja-JP"/>
              </w:rPr>
              <w:t>fit to undertake exercise and referred via the Fracture Liaison Service.</w:t>
            </w:r>
          </w:p>
          <w:p w:rsidR="00923582" w:rsidRDefault="00063926" w:rsidP="000327E3">
            <w:pPr>
              <w:pStyle w:val="ListParagraph"/>
              <w:spacing w:after="120"/>
              <w:ind w:left="1077"/>
              <w:rPr>
                <w:rFonts w:ascii="Verdana" w:eastAsiaTheme="minorEastAsia" w:hAnsi="Verdana" w:cs="Arial"/>
                <w:sz w:val="22"/>
                <w:szCs w:val="22"/>
                <w:lang w:eastAsia="ja-JP"/>
              </w:rPr>
            </w:pPr>
            <w:r>
              <w:rPr>
                <w:rFonts w:ascii="Verdana" w:eastAsiaTheme="minorEastAsia" w:hAnsi="Verdana" w:cs="Arial"/>
                <w:sz w:val="22"/>
                <w:szCs w:val="22"/>
                <w:lang w:eastAsia="ja-JP"/>
              </w:rPr>
              <w:t xml:space="preserve">Patients who have been medically assessed as fit to undertake exercise and referred by </w:t>
            </w:r>
            <w:r w:rsidR="00923582">
              <w:rPr>
                <w:rFonts w:ascii="Verdana" w:eastAsiaTheme="minorEastAsia" w:hAnsi="Verdana" w:cs="Arial"/>
                <w:sz w:val="22"/>
                <w:szCs w:val="22"/>
                <w:lang w:eastAsia="ja-JP"/>
              </w:rPr>
              <w:t>Medicine for Older People service</w:t>
            </w:r>
            <w:r>
              <w:rPr>
                <w:rFonts w:ascii="Verdana" w:eastAsiaTheme="minorEastAsia" w:hAnsi="Verdana" w:cs="Arial"/>
                <w:sz w:val="22"/>
                <w:szCs w:val="22"/>
                <w:lang w:eastAsia="ja-JP"/>
              </w:rPr>
              <w:t xml:space="preserve"> </w:t>
            </w:r>
          </w:p>
          <w:p w:rsidR="000327E3" w:rsidRPr="000327E3" w:rsidRDefault="000327E3" w:rsidP="000327E3">
            <w:pPr>
              <w:pStyle w:val="ListParagraph"/>
              <w:spacing w:after="120"/>
              <w:ind w:left="1077"/>
              <w:rPr>
                <w:rFonts w:ascii="Verdana" w:eastAsiaTheme="minorEastAsia" w:hAnsi="Verdana" w:cs="Arial"/>
                <w:b/>
                <w:sz w:val="22"/>
                <w:szCs w:val="22"/>
                <w:lang w:eastAsia="ja-JP"/>
              </w:rPr>
            </w:pPr>
          </w:p>
          <w:p w:rsidR="000327E3" w:rsidRPr="000327E3" w:rsidRDefault="000327E3" w:rsidP="000327E3">
            <w:pPr>
              <w:pStyle w:val="ListParagraph"/>
              <w:numPr>
                <w:ilvl w:val="0"/>
                <w:numId w:val="8"/>
              </w:numPr>
              <w:spacing w:after="120"/>
              <w:rPr>
                <w:rFonts w:ascii="Verdana" w:eastAsiaTheme="minorEastAsia" w:hAnsi="Verdana" w:cs="Arial"/>
                <w:b/>
                <w:sz w:val="22"/>
                <w:szCs w:val="22"/>
                <w:lang w:eastAsia="ja-JP"/>
              </w:rPr>
            </w:pPr>
            <w:r w:rsidRPr="000327E3">
              <w:rPr>
                <w:rFonts w:ascii="Verdana" w:eastAsiaTheme="minorEastAsia" w:hAnsi="Verdana" w:cs="Arial"/>
                <w:b/>
                <w:sz w:val="22"/>
                <w:szCs w:val="22"/>
                <w:lang w:eastAsia="ja-JP"/>
              </w:rPr>
              <w:t xml:space="preserve">Pre-fallers </w:t>
            </w:r>
          </w:p>
          <w:p w:rsidR="000327E3" w:rsidRDefault="000327E3" w:rsidP="000327E3">
            <w:pPr>
              <w:pStyle w:val="ListParagraph"/>
              <w:spacing w:after="120"/>
              <w:ind w:left="1077"/>
              <w:rPr>
                <w:rFonts w:ascii="Verdana" w:eastAsiaTheme="minorEastAsia" w:hAnsi="Verdana" w:cs="Arial"/>
                <w:sz w:val="22"/>
                <w:szCs w:val="22"/>
                <w:lang w:eastAsia="ja-JP"/>
              </w:rPr>
            </w:pPr>
            <w:r w:rsidRPr="000327E3">
              <w:rPr>
                <w:rFonts w:ascii="Verdana" w:eastAsiaTheme="minorEastAsia" w:hAnsi="Verdana" w:cs="Arial"/>
                <w:sz w:val="22"/>
                <w:szCs w:val="22"/>
                <w:lang w:eastAsia="ja-JP"/>
              </w:rPr>
              <w:t>Individuals who have been identified as frail, at risk of having a fall</w:t>
            </w:r>
            <w:r w:rsidR="00007E8A">
              <w:rPr>
                <w:rFonts w:ascii="Verdana" w:eastAsiaTheme="minorEastAsia" w:hAnsi="Verdana" w:cs="Arial"/>
                <w:sz w:val="22"/>
                <w:szCs w:val="22"/>
                <w:lang w:eastAsia="ja-JP"/>
              </w:rPr>
              <w:t>, or have a fear of falling</w:t>
            </w:r>
            <w:r w:rsidRPr="000327E3">
              <w:rPr>
                <w:rFonts w:ascii="Verdana" w:eastAsiaTheme="minorEastAsia" w:hAnsi="Verdana" w:cs="Arial"/>
                <w:sz w:val="22"/>
                <w:szCs w:val="22"/>
                <w:lang w:eastAsia="ja-JP"/>
              </w:rPr>
              <w:t xml:space="preserve"> are able to access the Falls Pathway classes. </w:t>
            </w:r>
          </w:p>
          <w:p w:rsidR="000327E3" w:rsidRPr="000327E3" w:rsidRDefault="000327E3" w:rsidP="000327E3">
            <w:pPr>
              <w:pStyle w:val="ListParagraph"/>
              <w:spacing w:after="120"/>
              <w:ind w:left="1077"/>
              <w:rPr>
                <w:rFonts w:ascii="Verdana" w:eastAsiaTheme="minorEastAsia" w:hAnsi="Verdana" w:cs="Arial"/>
                <w:sz w:val="22"/>
                <w:szCs w:val="22"/>
                <w:lang w:eastAsia="ja-JP"/>
              </w:rPr>
            </w:pPr>
          </w:p>
          <w:p w:rsidR="000327E3" w:rsidRPr="000327E3" w:rsidRDefault="000327E3" w:rsidP="000327E3">
            <w:pPr>
              <w:pStyle w:val="ListParagraph"/>
              <w:numPr>
                <w:ilvl w:val="0"/>
                <w:numId w:val="8"/>
              </w:numPr>
              <w:spacing w:after="120"/>
              <w:rPr>
                <w:rFonts w:ascii="Verdana" w:eastAsiaTheme="minorEastAsia" w:hAnsi="Verdana" w:cs="Arial"/>
                <w:b/>
                <w:sz w:val="22"/>
                <w:szCs w:val="22"/>
                <w:lang w:eastAsia="ja-JP"/>
              </w:rPr>
            </w:pPr>
            <w:r w:rsidRPr="000327E3">
              <w:rPr>
                <w:rFonts w:ascii="Verdana" w:eastAsiaTheme="minorEastAsia" w:hAnsi="Verdana" w:cs="Arial"/>
                <w:b/>
                <w:sz w:val="22"/>
                <w:szCs w:val="22"/>
                <w:lang w:eastAsia="ja-JP"/>
              </w:rPr>
              <w:t xml:space="preserve">Wider Community </w:t>
            </w:r>
          </w:p>
          <w:p w:rsidR="000327E3" w:rsidRPr="000327E3" w:rsidRDefault="000327E3" w:rsidP="000327E3">
            <w:pPr>
              <w:pStyle w:val="ListParagraph"/>
              <w:spacing w:after="120"/>
              <w:ind w:left="1077"/>
              <w:rPr>
                <w:rFonts w:ascii="Verdana" w:eastAsiaTheme="minorEastAsia" w:hAnsi="Verdana" w:cs="Arial"/>
                <w:sz w:val="22"/>
                <w:szCs w:val="22"/>
                <w:lang w:eastAsia="ja-JP"/>
              </w:rPr>
            </w:pPr>
            <w:r w:rsidRPr="000327E3">
              <w:rPr>
                <w:rFonts w:ascii="Verdana" w:eastAsiaTheme="minorEastAsia" w:hAnsi="Verdana" w:cs="Arial"/>
                <w:sz w:val="22"/>
                <w:szCs w:val="22"/>
                <w:lang w:eastAsia="ja-JP"/>
              </w:rPr>
              <w:t xml:space="preserve">Individuals who have an interest in improving their strength and balance and overall health can access details of a wider network of independent exercise provision which includes level </w:t>
            </w:r>
            <w:r w:rsidR="00007E8A">
              <w:rPr>
                <w:rFonts w:ascii="Verdana" w:eastAsiaTheme="minorEastAsia" w:hAnsi="Verdana" w:cs="Arial"/>
                <w:sz w:val="22"/>
                <w:szCs w:val="22"/>
                <w:lang w:eastAsia="ja-JP"/>
              </w:rPr>
              <w:t>3</w:t>
            </w:r>
            <w:r w:rsidR="00923582">
              <w:rPr>
                <w:rFonts w:ascii="Verdana" w:eastAsiaTheme="minorEastAsia" w:hAnsi="Verdana" w:cs="Arial"/>
                <w:sz w:val="22"/>
                <w:szCs w:val="22"/>
                <w:lang w:eastAsia="ja-JP"/>
              </w:rPr>
              <w:t>/4</w:t>
            </w:r>
            <w:r w:rsidRPr="000327E3">
              <w:rPr>
                <w:rFonts w:ascii="Verdana" w:eastAsiaTheme="minorEastAsia" w:hAnsi="Verdana" w:cs="Arial"/>
                <w:sz w:val="22"/>
                <w:szCs w:val="22"/>
                <w:lang w:eastAsia="ja-JP"/>
              </w:rPr>
              <w:t xml:space="preserve"> trained teachers. </w:t>
            </w:r>
          </w:p>
          <w:p w:rsidR="000327E3" w:rsidRPr="00063926" w:rsidRDefault="000327E3" w:rsidP="00846FBE">
            <w:pPr>
              <w:spacing w:after="0"/>
              <w:rPr>
                <w:rFonts w:ascii="Verdana" w:hAnsi="Verdana" w:cs="Arial"/>
                <w:b/>
                <w:color w:val="FF0000"/>
                <w:sz w:val="20"/>
              </w:rPr>
            </w:pPr>
          </w:p>
          <w:p w:rsidR="005F3B10" w:rsidRPr="00063926" w:rsidRDefault="001D17E2" w:rsidP="00063926">
            <w:pPr>
              <w:spacing w:after="0"/>
              <w:ind w:left="318"/>
              <w:rPr>
                <w:rFonts w:ascii="Verdana" w:eastAsia="MS ??" w:hAnsi="Verdana" w:cs="Arial"/>
                <w:color w:val="000000"/>
                <w:sz w:val="22"/>
                <w:szCs w:val="22"/>
                <w:lang w:val="en-GB" w:eastAsia="en-GB"/>
              </w:rPr>
            </w:pPr>
            <w:r w:rsidRPr="00063926">
              <w:rPr>
                <w:rFonts w:ascii="Verdana" w:eastAsia="MS ??" w:hAnsi="Verdana" w:cs="Arial"/>
                <w:color w:val="000000"/>
                <w:sz w:val="22"/>
                <w:szCs w:val="22"/>
                <w:lang w:val="en-GB" w:eastAsia="en-GB"/>
              </w:rPr>
              <w:t>Classes need to be self financing with participant contributions to cover costs of room hire, instructor costs, materials, insurance, refreshments etc.</w:t>
            </w:r>
          </w:p>
          <w:p w:rsidR="005F3B10" w:rsidRPr="00EB727C" w:rsidRDefault="005F3B10" w:rsidP="00846FBE">
            <w:pPr>
              <w:spacing w:after="0"/>
              <w:rPr>
                <w:rFonts w:ascii="Verdana" w:hAnsi="Verdana" w:cs="Arial"/>
                <w:sz w:val="20"/>
              </w:rPr>
            </w:pPr>
          </w:p>
          <w:p w:rsidR="005F3B10" w:rsidRDefault="005F3B10" w:rsidP="00846FBE">
            <w:pPr>
              <w:spacing w:after="0"/>
              <w:rPr>
                <w:rFonts w:ascii="Verdana" w:hAnsi="Verdana" w:cs="Arial"/>
                <w:sz w:val="20"/>
              </w:rPr>
            </w:pPr>
          </w:p>
          <w:p w:rsidR="000327E3" w:rsidRPr="00EB727C" w:rsidRDefault="000327E3" w:rsidP="00846FBE">
            <w:pPr>
              <w:spacing w:after="0"/>
              <w:rPr>
                <w:rFonts w:ascii="Verdana" w:hAnsi="Verdana" w:cs="Arial"/>
                <w:sz w:val="20"/>
              </w:rPr>
            </w:pPr>
          </w:p>
          <w:p w:rsidR="005F3B10" w:rsidRDefault="005F3B10" w:rsidP="00846FBE">
            <w:pPr>
              <w:spacing w:after="0"/>
              <w:rPr>
                <w:rFonts w:ascii="Verdana" w:hAnsi="Verdana" w:cs="Arial"/>
                <w:b/>
                <w:sz w:val="20"/>
              </w:rPr>
            </w:pPr>
            <w:r w:rsidRPr="00EB727C">
              <w:rPr>
                <w:rFonts w:ascii="Verdana" w:hAnsi="Verdana" w:cs="Arial"/>
                <w:b/>
                <w:sz w:val="20"/>
              </w:rPr>
              <w:t>Interdependence with other services/providers</w:t>
            </w:r>
          </w:p>
          <w:p w:rsidR="000327E3" w:rsidRDefault="000327E3" w:rsidP="00846FBE">
            <w:pPr>
              <w:spacing w:after="0"/>
              <w:rPr>
                <w:rFonts w:ascii="Verdana" w:hAnsi="Verdana" w:cs="Arial"/>
                <w:b/>
                <w:sz w:val="20"/>
              </w:rPr>
            </w:pPr>
          </w:p>
          <w:p w:rsidR="000327E3" w:rsidRDefault="000327E3" w:rsidP="00846FBE">
            <w:pPr>
              <w:spacing w:after="0"/>
              <w:rPr>
                <w:rFonts w:ascii="Verdana" w:hAnsi="Verdana" w:cs="Arial"/>
                <w:b/>
                <w:sz w:val="20"/>
              </w:rPr>
            </w:pPr>
          </w:p>
          <w:p w:rsidR="000327E3" w:rsidRPr="00B7395D" w:rsidRDefault="000327E3" w:rsidP="000327E3">
            <w:pPr>
              <w:pStyle w:val="Default"/>
              <w:spacing w:after="120"/>
              <w:ind w:left="357"/>
              <w:rPr>
                <w:rFonts w:ascii="Verdana" w:hAnsi="Verdana" w:cs="Arial"/>
                <w:sz w:val="22"/>
                <w:szCs w:val="22"/>
              </w:rPr>
            </w:pPr>
            <w:r w:rsidRPr="00B7395D">
              <w:rPr>
                <w:rFonts w:ascii="Verdana" w:hAnsi="Verdana" w:cs="Arial"/>
                <w:sz w:val="22"/>
                <w:szCs w:val="22"/>
              </w:rPr>
              <w:t>The service shall operate as part of an integrated system for the prevention of fractures and falls.</w:t>
            </w:r>
            <w:r>
              <w:rPr>
                <w:rFonts w:ascii="Verdana" w:hAnsi="Verdana" w:cs="Arial"/>
                <w:sz w:val="22"/>
                <w:szCs w:val="22"/>
              </w:rPr>
              <w:t xml:space="preserve"> </w:t>
            </w:r>
            <w:r w:rsidRPr="00B7395D">
              <w:rPr>
                <w:rFonts w:ascii="Verdana" w:hAnsi="Verdana" w:cs="Arial"/>
                <w:sz w:val="22"/>
                <w:szCs w:val="22"/>
              </w:rPr>
              <w:t>It will, therefore, work closely with other parts of the health and social care system including:</w:t>
            </w:r>
          </w:p>
          <w:p w:rsidR="000327E3" w:rsidRPr="008E637D" w:rsidRDefault="000327E3" w:rsidP="000327E3">
            <w:pPr>
              <w:pStyle w:val="ListParagraph"/>
              <w:numPr>
                <w:ilvl w:val="0"/>
                <w:numId w:val="10"/>
              </w:numPr>
              <w:spacing w:after="120"/>
              <w:ind w:left="720" w:hanging="357"/>
              <w:rPr>
                <w:rFonts w:ascii="Verdana" w:hAnsi="Verdana" w:cs="Arial"/>
                <w:color w:val="000000" w:themeColor="text1"/>
                <w:szCs w:val="22"/>
              </w:rPr>
            </w:pPr>
            <w:r>
              <w:rPr>
                <w:rFonts w:ascii="Verdana" w:hAnsi="Verdana" w:cs="Arial"/>
                <w:color w:val="000000" w:themeColor="text1"/>
                <w:sz w:val="22"/>
                <w:szCs w:val="22"/>
              </w:rPr>
              <w:t>Community Independence Team (responsible for completing Comprehensive Falls Assessments) - Solent</w:t>
            </w:r>
          </w:p>
          <w:p w:rsidR="000327E3" w:rsidRPr="00B7395D" w:rsidRDefault="000327E3" w:rsidP="000327E3">
            <w:pPr>
              <w:pStyle w:val="ListParagraph"/>
              <w:numPr>
                <w:ilvl w:val="0"/>
                <w:numId w:val="10"/>
              </w:numPr>
              <w:spacing w:after="120"/>
              <w:ind w:left="720" w:hanging="357"/>
              <w:rPr>
                <w:rFonts w:ascii="Verdana" w:hAnsi="Verdana" w:cs="Arial"/>
                <w:color w:val="000000" w:themeColor="text1"/>
                <w:szCs w:val="22"/>
              </w:rPr>
            </w:pPr>
            <w:r w:rsidRPr="00B7395D">
              <w:rPr>
                <w:rFonts w:ascii="Verdana" w:hAnsi="Verdana" w:cs="Arial"/>
                <w:color w:val="000000" w:themeColor="text1"/>
                <w:sz w:val="22"/>
                <w:szCs w:val="22"/>
              </w:rPr>
              <w:t xml:space="preserve">Medical </w:t>
            </w:r>
            <w:r>
              <w:rPr>
                <w:rFonts w:ascii="Verdana" w:hAnsi="Verdana" w:cs="Arial"/>
                <w:color w:val="000000" w:themeColor="text1"/>
                <w:sz w:val="22"/>
                <w:szCs w:val="22"/>
              </w:rPr>
              <w:t>Assessment U</w:t>
            </w:r>
            <w:r w:rsidRPr="00B7395D">
              <w:rPr>
                <w:rFonts w:ascii="Verdana" w:hAnsi="Verdana" w:cs="Arial"/>
                <w:color w:val="000000" w:themeColor="text1"/>
                <w:sz w:val="22"/>
                <w:szCs w:val="22"/>
              </w:rPr>
              <w:t>nit</w:t>
            </w:r>
            <w:r>
              <w:rPr>
                <w:rFonts w:ascii="Verdana" w:hAnsi="Verdana" w:cs="Arial"/>
                <w:color w:val="000000" w:themeColor="text1"/>
                <w:sz w:val="22"/>
                <w:szCs w:val="22"/>
              </w:rPr>
              <w:t xml:space="preserve"> - UHS</w:t>
            </w:r>
          </w:p>
          <w:p w:rsidR="000327E3" w:rsidRPr="000327E3" w:rsidRDefault="000327E3" w:rsidP="000327E3">
            <w:pPr>
              <w:pStyle w:val="ListParagraph"/>
              <w:numPr>
                <w:ilvl w:val="0"/>
                <w:numId w:val="10"/>
              </w:numPr>
              <w:spacing w:after="120"/>
              <w:ind w:left="720" w:hanging="357"/>
              <w:rPr>
                <w:rFonts w:ascii="Verdana" w:hAnsi="Verdana" w:cs="Arial"/>
                <w:color w:val="000000" w:themeColor="text1"/>
                <w:szCs w:val="22"/>
              </w:rPr>
            </w:pPr>
            <w:r w:rsidRPr="00B7395D">
              <w:rPr>
                <w:rFonts w:ascii="Verdana" w:hAnsi="Verdana" w:cs="Arial"/>
                <w:color w:val="000000" w:themeColor="text1"/>
                <w:sz w:val="22"/>
                <w:szCs w:val="22"/>
              </w:rPr>
              <w:t>Orthopaedics and trauma</w:t>
            </w:r>
            <w:r>
              <w:rPr>
                <w:rFonts w:ascii="Verdana" w:hAnsi="Verdana" w:cs="Arial"/>
                <w:color w:val="000000" w:themeColor="text1"/>
                <w:sz w:val="22"/>
                <w:szCs w:val="22"/>
              </w:rPr>
              <w:t xml:space="preserve"> –UHS</w:t>
            </w:r>
          </w:p>
          <w:p w:rsidR="00BA2AC0" w:rsidRPr="00063926" w:rsidRDefault="00E279FD" w:rsidP="000327E3">
            <w:pPr>
              <w:pStyle w:val="ListParagraph"/>
              <w:numPr>
                <w:ilvl w:val="0"/>
                <w:numId w:val="10"/>
              </w:numPr>
              <w:spacing w:after="120"/>
              <w:ind w:left="720" w:hanging="357"/>
              <w:rPr>
                <w:rFonts w:ascii="Verdana" w:hAnsi="Verdana" w:cs="Arial"/>
                <w:color w:val="000000" w:themeColor="text1"/>
                <w:szCs w:val="22"/>
              </w:rPr>
            </w:pPr>
            <w:r>
              <w:rPr>
                <w:rFonts w:ascii="Verdana" w:hAnsi="Verdana" w:cs="Arial"/>
                <w:color w:val="000000" w:themeColor="text1"/>
                <w:szCs w:val="22"/>
              </w:rPr>
              <w:t>Medicine for Older People Geriatricians</w:t>
            </w:r>
          </w:p>
          <w:p w:rsidR="000327E3" w:rsidRPr="00B7395D" w:rsidRDefault="000327E3" w:rsidP="000327E3">
            <w:pPr>
              <w:pStyle w:val="ListParagraph"/>
              <w:numPr>
                <w:ilvl w:val="0"/>
                <w:numId w:val="10"/>
              </w:numPr>
              <w:spacing w:after="120"/>
              <w:ind w:left="720" w:hanging="357"/>
              <w:rPr>
                <w:rFonts w:ascii="Verdana" w:hAnsi="Verdana" w:cs="Arial"/>
                <w:color w:val="000000" w:themeColor="text1"/>
                <w:szCs w:val="22"/>
              </w:rPr>
            </w:pPr>
            <w:r w:rsidRPr="00B7395D">
              <w:rPr>
                <w:rFonts w:ascii="Verdana" w:hAnsi="Verdana" w:cs="Arial"/>
                <w:color w:val="000000" w:themeColor="text1"/>
                <w:sz w:val="22"/>
                <w:szCs w:val="22"/>
              </w:rPr>
              <w:t>Medicine and care of older people departments</w:t>
            </w:r>
            <w:r>
              <w:rPr>
                <w:rFonts w:ascii="Verdana" w:hAnsi="Verdana" w:cs="Arial"/>
                <w:color w:val="000000" w:themeColor="text1"/>
                <w:sz w:val="22"/>
                <w:szCs w:val="22"/>
              </w:rPr>
              <w:t xml:space="preserve"> UHS/Solent</w:t>
            </w:r>
          </w:p>
          <w:p w:rsidR="000327E3" w:rsidRPr="00063926" w:rsidRDefault="000327E3" w:rsidP="000327E3">
            <w:pPr>
              <w:pStyle w:val="ListParagraph"/>
              <w:numPr>
                <w:ilvl w:val="0"/>
                <w:numId w:val="10"/>
              </w:numPr>
              <w:spacing w:after="120"/>
              <w:ind w:left="720" w:hanging="357"/>
              <w:rPr>
                <w:rFonts w:ascii="Verdana" w:hAnsi="Verdana" w:cs="Arial"/>
                <w:color w:val="000000" w:themeColor="text1"/>
                <w:szCs w:val="22"/>
              </w:rPr>
            </w:pPr>
            <w:r w:rsidRPr="00B7395D">
              <w:rPr>
                <w:rFonts w:ascii="Verdana" w:hAnsi="Verdana" w:cs="Arial"/>
                <w:color w:val="000000" w:themeColor="text1"/>
                <w:sz w:val="22"/>
                <w:szCs w:val="22"/>
              </w:rPr>
              <w:t>Emergency department</w:t>
            </w:r>
            <w:r>
              <w:rPr>
                <w:rFonts w:ascii="Verdana" w:hAnsi="Verdana" w:cs="Arial"/>
                <w:color w:val="000000" w:themeColor="text1"/>
                <w:sz w:val="22"/>
                <w:szCs w:val="22"/>
              </w:rPr>
              <w:t xml:space="preserve"> </w:t>
            </w:r>
            <w:r w:rsidR="00615C4C">
              <w:rPr>
                <w:rFonts w:ascii="Verdana" w:hAnsi="Verdana" w:cs="Arial"/>
                <w:color w:val="000000" w:themeColor="text1"/>
                <w:sz w:val="22"/>
                <w:szCs w:val="22"/>
              </w:rPr>
              <w:t>–</w:t>
            </w:r>
            <w:r>
              <w:rPr>
                <w:rFonts w:ascii="Verdana" w:hAnsi="Verdana" w:cs="Arial"/>
                <w:color w:val="000000" w:themeColor="text1"/>
                <w:sz w:val="22"/>
                <w:szCs w:val="22"/>
              </w:rPr>
              <w:t>UHS</w:t>
            </w:r>
            <w:r w:rsidR="00615C4C">
              <w:rPr>
                <w:rFonts w:ascii="Verdana" w:hAnsi="Verdana" w:cs="Arial"/>
                <w:color w:val="000000" w:themeColor="text1"/>
                <w:sz w:val="22"/>
                <w:szCs w:val="22"/>
              </w:rPr>
              <w:t xml:space="preserve"> </w:t>
            </w:r>
          </w:p>
          <w:p w:rsidR="00923582" w:rsidRPr="00B7395D" w:rsidRDefault="00923582" w:rsidP="000327E3">
            <w:pPr>
              <w:pStyle w:val="ListParagraph"/>
              <w:numPr>
                <w:ilvl w:val="0"/>
                <w:numId w:val="10"/>
              </w:numPr>
              <w:spacing w:after="120"/>
              <w:ind w:left="720" w:hanging="357"/>
              <w:rPr>
                <w:rFonts w:ascii="Verdana" w:hAnsi="Verdana" w:cs="Arial"/>
                <w:color w:val="000000" w:themeColor="text1"/>
                <w:szCs w:val="22"/>
              </w:rPr>
            </w:pPr>
            <w:r>
              <w:rPr>
                <w:rFonts w:ascii="Verdana" w:hAnsi="Verdana" w:cs="Arial"/>
                <w:color w:val="000000" w:themeColor="text1"/>
                <w:sz w:val="22"/>
                <w:szCs w:val="22"/>
              </w:rPr>
              <w:t>Community Emergency Department Support Team</w:t>
            </w:r>
          </w:p>
          <w:p w:rsidR="000327E3" w:rsidRPr="0058798B" w:rsidRDefault="000327E3" w:rsidP="000327E3">
            <w:pPr>
              <w:pStyle w:val="ListParagraph"/>
              <w:numPr>
                <w:ilvl w:val="0"/>
                <w:numId w:val="10"/>
              </w:numPr>
              <w:spacing w:after="120"/>
              <w:ind w:left="720" w:hanging="357"/>
              <w:rPr>
                <w:rFonts w:ascii="Verdana" w:hAnsi="Verdana" w:cs="Arial"/>
                <w:color w:val="000000" w:themeColor="text1"/>
                <w:szCs w:val="22"/>
              </w:rPr>
            </w:pPr>
            <w:r w:rsidRPr="00B7395D">
              <w:rPr>
                <w:rFonts w:ascii="Verdana" w:hAnsi="Verdana" w:cs="Arial"/>
                <w:color w:val="000000" w:themeColor="text1"/>
                <w:sz w:val="22"/>
                <w:szCs w:val="22"/>
              </w:rPr>
              <w:t>Radiology</w:t>
            </w:r>
            <w:r>
              <w:rPr>
                <w:rFonts w:ascii="Verdana" w:hAnsi="Verdana" w:cs="Arial"/>
                <w:color w:val="000000" w:themeColor="text1"/>
                <w:sz w:val="22"/>
                <w:szCs w:val="22"/>
              </w:rPr>
              <w:t xml:space="preserve"> -UHS</w:t>
            </w:r>
          </w:p>
          <w:p w:rsidR="000327E3" w:rsidRPr="0058798B" w:rsidRDefault="000327E3" w:rsidP="000327E3">
            <w:pPr>
              <w:pStyle w:val="ListParagraph"/>
              <w:numPr>
                <w:ilvl w:val="0"/>
                <w:numId w:val="10"/>
              </w:numPr>
              <w:spacing w:after="120"/>
              <w:ind w:left="720" w:hanging="357"/>
              <w:rPr>
                <w:rFonts w:ascii="Verdana" w:hAnsi="Verdana" w:cs="Arial"/>
                <w:color w:val="000000" w:themeColor="text1"/>
                <w:szCs w:val="22"/>
              </w:rPr>
            </w:pPr>
            <w:r>
              <w:rPr>
                <w:rFonts w:ascii="Verdana" w:hAnsi="Verdana" w:cs="Arial"/>
                <w:color w:val="000000" w:themeColor="text1"/>
                <w:sz w:val="22"/>
                <w:szCs w:val="22"/>
              </w:rPr>
              <w:t>Advance health support into Care Homes –Solent/CCG (Quality Team)</w:t>
            </w:r>
          </w:p>
          <w:p w:rsidR="000327E3" w:rsidRPr="00B7395D" w:rsidRDefault="000327E3" w:rsidP="000327E3">
            <w:pPr>
              <w:pStyle w:val="ListParagraph"/>
              <w:numPr>
                <w:ilvl w:val="0"/>
                <w:numId w:val="10"/>
              </w:numPr>
              <w:spacing w:after="120"/>
              <w:ind w:left="720" w:hanging="357"/>
              <w:rPr>
                <w:rFonts w:ascii="Verdana" w:hAnsi="Verdana" w:cs="Arial"/>
                <w:color w:val="000000" w:themeColor="text1"/>
                <w:szCs w:val="22"/>
              </w:rPr>
            </w:pPr>
            <w:r w:rsidRPr="00B7395D">
              <w:rPr>
                <w:rFonts w:ascii="Verdana" w:hAnsi="Verdana" w:cs="Arial"/>
                <w:color w:val="000000" w:themeColor="text1"/>
                <w:sz w:val="22"/>
                <w:szCs w:val="22"/>
              </w:rPr>
              <w:t>Falls co-ordinator</w:t>
            </w:r>
            <w:r>
              <w:rPr>
                <w:rFonts w:ascii="Verdana" w:hAnsi="Verdana" w:cs="Arial"/>
                <w:color w:val="000000" w:themeColor="text1"/>
                <w:sz w:val="22"/>
                <w:szCs w:val="22"/>
              </w:rPr>
              <w:t>s in each Cluster area Solent/Solent Medical Services</w:t>
            </w:r>
          </w:p>
          <w:p w:rsidR="000327E3" w:rsidRPr="00B7395D" w:rsidRDefault="000327E3" w:rsidP="000327E3">
            <w:pPr>
              <w:pStyle w:val="ListParagraph"/>
              <w:numPr>
                <w:ilvl w:val="0"/>
                <w:numId w:val="10"/>
              </w:numPr>
              <w:spacing w:after="120"/>
              <w:ind w:left="720" w:hanging="357"/>
              <w:rPr>
                <w:rFonts w:ascii="Verdana" w:hAnsi="Verdana" w:cs="Arial"/>
                <w:color w:val="000000" w:themeColor="text1"/>
                <w:szCs w:val="22"/>
              </w:rPr>
            </w:pPr>
            <w:r w:rsidRPr="00B7395D">
              <w:rPr>
                <w:rFonts w:ascii="Verdana" w:hAnsi="Verdana" w:cs="Arial"/>
                <w:color w:val="000000" w:themeColor="text1"/>
                <w:sz w:val="22"/>
                <w:szCs w:val="22"/>
              </w:rPr>
              <w:t>GPs</w:t>
            </w:r>
          </w:p>
          <w:p w:rsidR="000327E3" w:rsidRPr="00B7395D" w:rsidRDefault="000327E3" w:rsidP="000327E3">
            <w:pPr>
              <w:pStyle w:val="ListParagraph"/>
              <w:numPr>
                <w:ilvl w:val="0"/>
                <w:numId w:val="10"/>
              </w:numPr>
              <w:spacing w:after="120"/>
              <w:ind w:left="720" w:hanging="357"/>
              <w:rPr>
                <w:rFonts w:ascii="Verdana" w:hAnsi="Verdana" w:cs="Arial"/>
                <w:color w:val="000000" w:themeColor="text1"/>
                <w:szCs w:val="22"/>
              </w:rPr>
            </w:pPr>
            <w:r w:rsidRPr="00B7395D">
              <w:rPr>
                <w:rFonts w:ascii="Verdana" w:hAnsi="Verdana" w:cs="Arial"/>
                <w:color w:val="000000" w:themeColor="text1"/>
                <w:sz w:val="22"/>
                <w:szCs w:val="22"/>
              </w:rPr>
              <w:t>Community nurses</w:t>
            </w:r>
            <w:r>
              <w:rPr>
                <w:rFonts w:ascii="Verdana" w:hAnsi="Verdana" w:cs="Arial"/>
                <w:color w:val="000000" w:themeColor="text1"/>
                <w:sz w:val="22"/>
                <w:szCs w:val="22"/>
              </w:rPr>
              <w:t xml:space="preserve"> - Solent</w:t>
            </w:r>
          </w:p>
          <w:p w:rsidR="000327E3" w:rsidRPr="000327E3" w:rsidRDefault="000327E3" w:rsidP="000327E3">
            <w:pPr>
              <w:pStyle w:val="ListParagraph"/>
              <w:numPr>
                <w:ilvl w:val="0"/>
                <w:numId w:val="10"/>
              </w:numPr>
              <w:spacing w:after="120"/>
              <w:ind w:left="720" w:hanging="357"/>
              <w:rPr>
                <w:rFonts w:ascii="Verdana" w:hAnsi="Verdana" w:cs="Arial"/>
                <w:color w:val="000000" w:themeColor="text1"/>
                <w:szCs w:val="22"/>
              </w:rPr>
            </w:pPr>
            <w:r w:rsidRPr="00B7395D">
              <w:rPr>
                <w:rFonts w:ascii="Verdana" w:hAnsi="Verdana" w:cs="Arial"/>
                <w:color w:val="000000" w:themeColor="text1"/>
                <w:sz w:val="22"/>
                <w:szCs w:val="22"/>
              </w:rPr>
              <w:t>Community hospitals</w:t>
            </w:r>
            <w:r>
              <w:rPr>
                <w:rFonts w:ascii="Verdana" w:hAnsi="Verdana" w:cs="Arial"/>
                <w:color w:val="000000" w:themeColor="text1"/>
                <w:sz w:val="22"/>
                <w:szCs w:val="22"/>
              </w:rPr>
              <w:t xml:space="preserve"> Solent/Spire/Care UK</w:t>
            </w:r>
          </w:p>
          <w:p w:rsidR="000327E3" w:rsidRPr="00B7395D" w:rsidRDefault="000327E3" w:rsidP="000327E3">
            <w:pPr>
              <w:pStyle w:val="ListParagraph"/>
              <w:numPr>
                <w:ilvl w:val="0"/>
                <w:numId w:val="10"/>
              </w:numPr>
              <w:spacing w:after="120"/>
              <w:ind w:left="720" w:hanging="357"/>
              <w:rPr>
                <w:rFonts w:ascii="Verdana" w:hAnsi="Verdana" w:cs="Arial"/>
                <w:color w:val="000000" w:themeColor="text1"/>
                <w:szCs w:val="22"/>
              </w:rPr>
            </w:pPr>
            <w:r>
              <w:rPr>
                <w:rFonts w:ascii="Verdana" w:hAnsi="Verdana" w:cs="Arial"/>
                <w:color w:val="000000" w:themeColor="text1"/>
                <w:sz w:val="22"/>
                <w:szCs w:val="22"/>
              </w:rPr>
              <w:t>Community Wellbeing Service – Solent Medical Service</w:t>
            </w:r>
          </w:p>
          <w:p w:rsidR="000327E3" w:rsidRPr="008E637D" w:rsidRDefault="000327E3" w:rsidP="000327E3">
            <w:pPr>
              <w:pStyle w:val="ListParagraph"/>
              <w:numPr>
                <w:ilvl w:val="0"/>
                <w:numId w:val="10"/>
              </w:numPr>
              <w:spacing w:after="120"/>
              <w:ind w:left="720" w:hanging="357"/>
              <w:rPr>
                <w:rFonts w:ascii="Verdana" w:hAnsi="Verdana" w:cs="Arial"/>
                <w:color w:val="000000" w:themeColor="text1"/>
                <w:szCs w:val="22"/>
              </w:rPr>
            </w:pPr>
            <w:r>
              <w:rPr>
                <w:rFonts w:ascii="Verdana" w:hAnsi="Verdana" w:cs="Arial"/>
                <w:color w:val="000000" w:themeColor="text1"/>
                <w:sz w:val="22"/>
                <w:szCs w:val="22"/>
              </w:rPr>
              <w:t xml:space="preserve">Southampton City </w:t>
            </w:r>
            <w:r w:rsidRPr="00B7395D">
              <w:rPr>
                <w:rFonts w:ascii="Verdana" w:hAnsi="Verdana" w:cs="Arial"/>
                <w:color w:val="000000" w:themeColor="text1"/>
                <w:sz w:val="22"/>
                <w:szCs w:val="22"/>
              </w:rPr>
              <w:t xml:space="preserve">Clinical </w:t>
            </w:r>
            <w:r>
              <w:rPr>
                <w:rFonts w:ascii="Verdana" w:hAnsi="Verdana" w:cs="Arial"/>
                <w:color w:val="000000" w:themeColor="text1"/>
                <w:sz w:val="22"/>
                <w:szCs w:val="22"/>
              </w:rPr>
              <w:t>C</w:t>
            </w:r>
            <w:r w:rsidRPr="00B7395D">
              <w:rPr>
                <w:rFonts w:ascii="Verdana" w:hAnsi="Verdana" w:cs="Arial"/>
                <w:color w:val="000000" w:themeColor="text1"/>
                <w:sz w:val="22"/>
                <w:szCs w:val="22"/>
              </w:rPr>
              <w:t xml:space="preserve">ommissioning </w:t>
            </w:r>
            <w:r>
              <w:rPr>
                <w:rFonts w:ascii="Verdana" w:hAnsi="Verdana" w:cs="Arial"/>
                <w:color w:val="000000" w:themeColor="text1"/>
                <w:sz w:val="22"/>
                <w:szCs w:val="22"/>
              </w:rPr>
              <w:t>Group</w:t>
            </w:r>
          </w:p>
          <w:p w:rsidR="000327E3" w:rsidRPr="00B7395D" w:rsidRDefault="000327E3" w:rsidP="000327E3">
            <w:pPr>
              <w:pStyle w:val="ListParagraph"/>
              <w:numPr>
                <w:ilvl w:val="0"/>
                <w:numId w:val="10"/>
              </w:numPr>
              <w:spacing w:after="120"/>
              <w:ind w:left="720" w:hanging="357"/>
              <w:rPr>
                <w:rFonts w:ascii="Verdana" w:hAnsi="Verdana" w:cs="Arial"/>
                <w:color w:val="000000" w:themeColor="text1"/>
                <w:szCs w:val="22"/>
              </w:rPr>
            </w:pPr>
            <w:r>
              <w:rPr>
                <w:rFonts w:ascii="Verdana" w:hAnsi="Verdana" w:cs="Arial"/>
                <w:color w:val="000000" w:themeColor="text1"/>
                <w:sz w:val="22"/>
                <w:szCs w:val="22"/>
              </w:rPr>
              <w:t>Public health - Southampton City Council</w:t>
            </w:r>
          </w:p>
          <w:p w:rsidR="000327E3" w:rsidRPr="00B7395D" w:rsidRDefault="000327E3" w:rsidP="000327E3">
            <w:pPr>
              <w:pStyle w:val="ListParagraph"/>
              <w:numPr>
                <w:ilvl w:val="0"/>
                <w:numId w:val="10"/>
              </w:numPr>
              <w:spacing w:after="120"/>
              <w:ind w:left="720" w:hanging="357"/>
              <w:rPr>
                <w:rFonts w:ascii="Verdana" w:hAnsi="Verdana" w:cs="Arial"/>
                <w:color w:val="000000" w:themeColor="text1"/>
                <w:szCs w:val="22"/>
              </w:rPr>
            </w:pPr>
            <w:r>
              <w:rPr>
                <w:rFonts w:ascii="Verdana" w:hAnsi="Verdana" w:cs="Arial"/>
                <w:color w:val="000000" w:themeColor="text1"/>
                <w:sz w:val="22"/>
                <w:szCs w:val="22"/>
              </w:rPr>
              <w:t>Physiotherapists -various</w:t>
            </w:r>
          </w:p>
          <w:p w:rsidR="000327E3" w:rsidRPr="000327E3" w:rsidRDefault="000327E3" w:rsidP="000327E3">
            <w:pPr>
              <w:pStyle w:val="ListParagraph"/>
              <w:numPr>
                <w:ilvl w:val="0"/>
                <w:numId w:val="10"/>
              </w:numPr>
              <w:spacing w:after="120"/>
              <w:ind w:left="720" w:hanging="357"/>
              <w:rPr>
                <w:rFonts w:ascii="Verdana" w:hAnsi="Verdana" w:cs="Arial"/>
                <w:color w:val="000000" w:themeColor="text1"/>
                <w:szCs w:val="22"/>
              </w:rPr>
            </w:pPr>
            <w:r w:rsidRPr="00B7395D">
              <w:rPr>
                <w:rFonts w:ascii="Verdana" w:hAnsi="Verdana" w:cs="Arial"/>
                <w:color w:val="000000" w:themeColor="text1"/>
                <w:sz w:val="22"/>
                <w:szCs w:val="22"/>
              </w:rPr>
              <w:t>Other AHPs.</w:t>
            </w:r>
            <w:r>
              <w:rPr>
                <w:rFonts w:ascii="Verdana" w:hAnsi="Verdana" w:cs="Arial"/>
                <w:color w:val="000000" w:themeColor="text1"/>
                <w:sz w:val="22"/>
                <w:szCs w:val="22"/>
              </w:rPr>
              <w:t xml:space="preserve"> –various</w:t>
            </w:r>
          </w:p>
          <w:p w:rsidR="004A7C18" w:rsidRPr="00063926" w:rsidRDefault="000327E3" w:rsidP="000327E3">
            <w:pPr>
              <w:pStyle w:val="ListParagraph"/>
              <w:numPr>
                <w:ilvl w:val="0"/>
                <w:numId w:val="10"/>
              </w:numPr>
              <w:spacing w:after="120"/>
              <w:ind w:left="720" w:hanging="357"/>
              <w:rPr>
                <w:rFonts w:ascii="Verdana" w:hAnsi="Verdana" w:cs="Arial"/>
                <w:color w:val="000000" w:themeColor="text1"/>
                <w:szCs w:val="22"/>
              </w:rPr>
            </w:pPr>
            <w:r>
              <w:rPr>
                <w:rFonts w:ascii="Verdana" w:hAnsi="Verdana" w:cs="Arial"/>
                <w:color w:val="000000" w:themeColor="text1"/>
                <w:sz w:val="22"/>
                <w:szCs w:val="22"/>
              </w:rPr>
              <w:t>Third sector services</w:t>
            </w:r>
          </w:p>
          <w:p w:rsidR="000327E3" w:rsidRPr="00B7395D" w:rsidRDefault="004A7C18" w:rsidP="000327E3">
            <w:pPr>
              <w:pStyle w:val="ListParagraph"/>
              <w:numPr>
                <w:ilvl w:val="0"/>
                <w:numId w:val="10"/>
              </w:numPr>
              <w:spacing w:after="120"/>
              <w:ind w:left="720" w:hanging="357"/>
              <w:rPr>
                <w:rFonts w:ascii="Verdana" w:hAnsi="Verdana" w:cs="Arial"/>
                <w:color w:val="000000" w:themeColor="text1"/>
                <w:szCs w:val="22"/>
              </w:rPr>
            </w:pPr>
            <w:r>
              <w:rPr>
                <w:rFonts w:ascii="Verdana" w:hAnsi="Verdana" w:cs="Arial"/>
                <w:color w:val="000000" w:themeColor="text1"/>
                <w:sz w:val="22"/>
                <w:szCs w:val="22"/>
              </w:rPr>
              <w:t>Local Solutions Groups</w:t>
            </w:r>
          </w:p>
          <w:p w:rsidR="000327E3" w:rsidRPr="00EB727C" w:rsidRDefault="000327E3" w:rsidP="00846FBE">
            <w:pPr>
              <w:spacing w:after="0"/>
              <w:rPr>
                <w:rFonts w:ascii="Verdana" w:hAnsi="Verdana" w:cs="Arial"/>
                <w:b/>
                <w:sz w:val="20"/>
              </w:rPr>
            </w:pPr>
          </w:p>
          <w:p w:rsidR="005F3B10" w:rsidRPr="00064830" w:rsidRDefault="005F3B10" w:rsidP="00846FBE">
            <w:pPr>
              <w:spacing w:after="0"/>
              <w:rPr>
                <w:rFonts w:ascii="Arial" w:hAnsi="Arial" w:cs="Arial"/>
                <w:sz w:val="20"/>
              </w:rPr>
            </w:pPr>
          </w:p>
          <w:p w:rsidR="005F3B10" w:rsidRPr="00064830" w:rsidRDefault="005F3B10" w:rsidP="00846FBE">
            <w:pPr>
              <w:spacing w:after="0"/>
              <w:rPr>
                <w:rFonts w:ascii="Arial" w:hAnsi="Arial" w:cs="Arial"/>
                <w:sz w:val="20"/>
              </w:rPr>
            </w:pPr>
          </w:p>
        </w:tc>
      </w:tr>
      <w:tr w:rsidR="005F3B10" w:rsidRPr="00064830" w:rsidTr="00044495">
        <w:tc>
          <w:tcPr>
            <w:tcW w:w="8414" w:type="dxa"/>
            <w:shd w:val="clear" w:color="auto" w:fill="548DD4" w:themeFill="text2" w:themeFillTint="99"/>
          </w:tcPr>
          <w:p w:rsidR="005F3B10" w:rsidRPr="00064830" w:rsidRDefault="005F3B10" w:rsidP="00846FBE">
            <w:pPr>
              <w:spacing w:after="0" w:line="276" w:lineRule="auto"/>
              <w:rPr>
                <w:rFonts w:ascii="Arial" w:hAnsi="Arial" w:cs="Arial"/>
                <w:b/>
              </w:rPr>
            </w:pPr>
            <w:r w:rsidRPr="00064830">
              <w:rPr>
                <w:rFonts w:ascii="Arial" w:hAnsi="Arial" w:cs="Arial"/>
                <w:b/>
              </w:rPr>
              <w:lastRenderedPageBreak/>
              <w:t>4.</w:t>
            </w:r>
            <w:r w:rsidRPr="00064830">
              <w:rPr>
                <w:rFonts w:ascii="Arial" w:hAnsi="Arial" w:cs="Arial"/>
                <w:b/>
              </w:rPr>
              <w:tab/>
              <w:t>Applicable Service Standards</w:t>
            </w:r>
          </w:p>
        </w:tc>
      </w:tr>
      <w:tr w:rsidR="005F3B10" w:rsidRPr="00064830" w:rsidTr="00846FBE">
        <w:tc>
          <w:tcPr>
            <w:tcW w:w="8414" w:type="dxa"/>
            <w:shd w:val="clear" w:color="auto" w:fill="auto"/>
          </w:tcPr>
          <w:p w:rsidR="005F3B10" w:rsidRPr="00064830" w:rsidRDefault="005F3B10" w:rsidP="00846FBE">
            <w:pPr>
              <w:spacing w:after="0"/>
              <w:rPr>
                <w:rFonts w:ascii="Arial" w:hAnsi="Arial" w:cs="Arial"/>
                <w:sz w:val="20"/>
              </w:rPr>
            </w:pPr>
          </w:p>
          <w:p w:rsidR="005F3B10" w:rsidRPr="000327E3" w:rsidRDefault="005F3B10" w:rsidP="00846FBE">
            <w:pPr>
              <w:spacing w:after="0"/>
              <w:rPr>
                <w:rFonts w:ascii="Verdana" w:hAnsi="Verdana" w:cs="Arial"/>
                <w:b/>
                <w:sz w:val="20"/>
              </w:rPr>
            </w:pPr>
            <w:r w:rsidRPr="000327E3">
              <w:rPr>
                <w:rFonts w:ascii="Verdana" w:hAnsi="Verdana" w:cs="Arial"/>
                <w:b/>
                <w:sz w:val="20"/>
              </w:rPr>
              <w:t>Applicable national standards (</w:t>
            </w:r>
            <w:proofErr w:type="spellStart"/>
            <w:r w:rsidRPr="000327E3">
              <w:rPr>
                <w:rFonts w:ascii="Verdana" w:hAnsi="Verdana" w:cs="Arial"/>
                <w:b/>
                <w:sz w:val="20"/>
              </w:rPr>
              <w:t>eg</w:t>
            </w:r>
            <w:proofErr w:type="spellEnd"/>
            <w:r w:rsidRPr="000327E3">
              <w:rPr>
                <w:rFonts w:ascii="Verdana" w:hAnsi="Verdana" w:cs="Arial"/>
                <w:b/>
                <w:sz w:val="20"/>
              </w:rPr>
              <w:t xml:space="preserve"> NICE)</w:t>
            </w:r>
          </w:p>
          <w:p w:rsidR="005F3B10" w:rsidRPr="000327E3" w:rsidRDefault="005F3B10" w:rsidP="00846FBE">
            <w:pPr>
              <w:spacing w:after="0"/>
              <w:rPr>
                <w:rFonts w:ascii="Verdana" w:hAnsi="Verdana" w:cs="Arial"/>
                <w:sz w:val="20"/>
              </w:rPr>
            </w:pPr>
          </w:p>
          <w:p w:rsidR="000327E3" w:rsidRPr="000327E3" w:rsidRDefault="000327E3" w:rsidP="000327E3">
            <w:pPr>
              <w:pStyle w:val="ListParagraph"/>
              <w:numPr>
                <w:ilvl w:val="0"/>
                <w:numId w:val="10"/>
              </w:numPr>
              <w:spacing w:after="120"/>
              <w:ind w:left="743"/>
              <w:rPr>
                <w:rFonts w:ascii="Verdana" w:hAnsi="Verdana" w:cs="Arial"/>
                <w:szCs w:val="22"/>
              </w:rPr>
            </w:pPr>
            <w:r>
              <w:rPr>
                <w:rFonts w:ascii="Verdana" w:hAnsi="Verdana" w:cs="Arial"/>
                <w:szCs w:val="22"/>
              </w:rPr>
              <w:t xml:space="preserve">NICE Clinical Guideline CG161, Falls in older people: assessing risk and prevention, 2013. </w:t>
            </w:r>
            <w:r w:rsidRPr="000327E3">
              <w:rPr>
                <w:rFonts w:ascii="Verdana" w:hAnsi="Verdana" w:cs="Arial"/>
                <w:szCs w:val="22"/>
              </w:rPr>
              <w:t xml:space="preserve">National Institute for Care and Health </w:t>
            </w:r>
            <w:r w:rsidRPr="000327E3">
              <w:rPr>
                <w:rFonts w:ascii="Verdana" w:hAnsi="Verdana" w:cs="Arial"/>
                <w:szCs w:val="22"/>
              </w:rPr>
              <w:lastRenderedPageBreak/>
              <w:t>Excellence</w:t>
            </w:r>
            <w:r>
              <w:rPr>
                <w:rFonts w:ascii="Verdana" w:hAnsi="Verdana" w:cs="Arial"/>
                <w:color w:val="000000" w:themeColor="text1"/>
                <w:sz w:val="22"/>
                <w:szCs w:val="22"/>
              </w:rPr>
              <w:t xml:space="preserve"> </w:t>
            </w:r>
            <w:hyperlink r:id="rId15" w:history="1">
              <w:r w:rsidRPr="00D509B3">
                <w:rPr>
                  <w:rStyle w:val="Hyperlink"/>
                  <w:rFonts w:ascii="Verdana" w:hAnsi="Verdana" w:cs="Arial"/>
                  <w:sz w:val="22"/>
                  <w:szCs w:val="22"/>
                </w:rPr>
                <w:t>http://www.nice.org.uk/guidance/cg161</w:t>
              </w:r>
            </w:hyperlink>
          </w:p>
          <w:p w:rsidR="000327E3" w:rsidRPr="000327E3" w:rsidRDefault="000327E3" w:rsidP="00846FBE">
            <w:pPr>
              <w:spacing w:after="0"/>
              <w:rPr>
                <w:rFonts w:ascii="Verdana" w:hAnsi="Verdana" w:cs="Arial"/>
                <w:sz w:val="20"/>
              </w:rPr>
            </w:pPr>
          </w:p>
          <w:p w:rsidR="000327E3" w:rsidRPr="000327E3" w:rsidRDefault="000327E3" w:rsidP="00846FBE">
            <w:pPr>
              <w:spacing w:after="0"/>
              <w:rPr>
                <w:rFonts w:ascii="Verdana" w:hAnsi="Verdana" w:cs="Arial"/>
                <w:sz w:val="20"/>
              </w:rPr>
            </w:pPr>
          </w:p>
          <w:p w:rsidR="005F3B10" w:rsidRDefault="005F3B10" w:rsidP="00846FBE">
            <w:pPr>
              <w:spacing w:after="0"/>
              <w:ind w:left="743" w:hanging="743"/>
              <w:rPr>
                <w:rFonts w:ascii="Verdana" w:hAnsi="Verdana" w:cs="Arial"/>
                <w:b/>
                <w:sz w:val="20"/>
              </w:rPr>
            </w:pPr>
            <w:r w:rsidRPr="000327E3">
              <w:rPr>
                <w:rFonts w:ascii="Verdana" w:hAnsi="Verdana" w:cs="Arial"/>
                <w:b/>
                <w:sz w:val="20"/>
              </w:rPr>
              <w:t>Applicable standards set out in Guidance and/or issued by a competent body (</w:t>
            </w:r>
            <w:proofErr w:type="spellStart"/>
            <w:r w:rsidRPr="000327E3">
              <w:rPr>
                <w:rFonts w:ascii="Verdana" w:hAnsi="Verdana" w:cs="Arial"/>
                <w:b/>
                <w:sz w:val="20"/>
              </w:rPr>
              <w:t>eg</w:t>
            </w:r>
            <w:proofErr w:type="spellEnd"/>
            <w:r w:rsidRPr="000327E3">
              <w:rPr>
                <w:rFonts w:ascii="Verdana" w:hAnsi="Verdana" w:cs="Arial"/>
                <w:b/>
                <w:sz w:val="20"/>
              </w:rPr>
              <w:t xml:space="preserve"> Royal Colleges)</w:t>
            </w:r>
          </w:p>
          <w:p w:rsidR="00CA3FB0" w:rsidRDefault="00CA3FB0" w:rsidP="00846FBE">
            <w:pPr>
              <w:spacing w:after="0"/>
              <w:ind w:left="743" w:hanging="743"/>
              <w:rPr>
                <w:rFonts w:ascii="Verdana" w:hAnsi="Verdana" w:cs="Arial"/>
                <w:b/>
                <w:sz w:val="20"/>
              </w:rPr>
            </w:pPr>
          </w:p>
          <w:p w:rsidR="00CA3FB0" w:rsidRPr="00CA3FB0" w:rsidRDefault="00CA3FB0" w:rsidP="00CA3FB0">
            <w:pPr>
              <w:pStyle w:val="ListParagraph"/>
              <w:numPr>
                <w:ilvl w:val="0"/>
                <w:numId w:val="10"/>
              </w:numPr>
              <w:ind w:left="743" w:hanging="743"/>
              <w:rPr>
                <w:rFonts w:ascii="Verdana" w:hAnsi="Verdana" w:cs="Arial"/>
                <w:b/>
                <w:sz w:val="20"/>
              </w:rPr>
            </w:pPr>
            <w:r w:rsidRPr="00CA3FB0">
              <w:rPr>
                <w:rFonts w:ascii="Verdana" w:hAnsi="Verdana" w:cs="Arial"/>
                <w:color w:val="000000" w:themeColor="text1"/>
                <w:sz w:val="22"/>
                <w:szCs w:val="22"/>
              </w:rPr>
              <w:t xml:space="preserve">Royal College Physicians recommends that commissioners use the Department of Health prevention package to inform the commissioning of effective falls and fracture services. See Objective 2 in </w:t>
            </w:r>
            <w:r w:rsidRPr="00CA3FB0">
              <w:rPr>
                <w:rFonts w:ascii="Verdana" w:hAnsi="Verdana" w:cs="Arial"/>
                <w:i/>
                <w:color w:val="000000" w:themeColor="text1"/>
                <w:sz w:val="22"/>
                <w:szCs w:val="22"/>
              </w:rPr>
              <w:t>Falls and Fractures: Effective interventions in health and social care</w:t>
            </w:r>
            <w:r w:rsidRPr="00CA3FB0">
              <w:rPr>
                <w:rFonts w:ascii="Verdana" w:hAnsi="Verdana" w:cs="Arial"/>
                <w:color w:val="000000" w:themeColor="text1"/>
                <w:sz w:val="22"/>
                <w:szCs w:val="22"/>
              </w:rPr>
              <w:t xml:space="preserve"> at </w:t>
            </w:r>
            <w:hyperlink r:id="rId16" w:history="1">
              <w:r w:rsidRPr="00CA3FB0">
                <w:rPr>
                  <w:rStyle w:val="Hyperlink"/>
                  <w:rFonts w:ascii="Verdana" w:hAnsi="Verdana" w:cs="Arial"/>
                  <w:sz w:val="22"/>
                  <w:szCs w:val="22"/>
                </w:rPr>
                <w:t>http://www.laterlifetraining.co.uk/wp-content/uploads/2011/12/FF_Effective-Interventions-in-health-and-social-care.pdf</w:t>
              </w:r>
            </w:hyperlink>
          </w:p>
          <w:p w:rsidR="005F3B10" w:rsidRPr="000327E3" w:rsidRDefault="005F3B10" w:rsidP="00846FBE">
            <w:pPr>
              <w:spacing w:after="0"/>
              <w:ind w:left="743" w:hanging="743"/>
              <w:rPr>
                <w:rFonts w:ascii="Verdana" w:hAnsi="Verdana" w:cs="Arial"/>
                <w:sz w:val="20"/>
              </w:rPr>
            </w:pPr>
          </w:p>
          <w:p w:rsidR="005F3B10" w:rsidRDefault="005F3B10" w:rsidP="00846FBE">
            <w:pPr>
              <w:spacing w:after="0"/>
              <w:rPr>
                <w:rFonts w:ascii="Verdana" w:hAnsi="Verdana" w:cs="Arial"/>
                <w:b/>
                <w:sz w:val="20"/>
              </w:rPr>
            </w:pPr>
            <w:r w:rsidRPr="000327E3">
              <w:rPr>
                <w:rFonts w:ascii="Verdana" w:hAnsi="Verdana" w:cs="Arial"/>
                <w:b/>
                <w:sz w:val="20"/>
              </w:rPr>
              <w:t>Applicable local standards</w:t>
            </w:r>
          </w:p>
          <w:p w:rsidR="00CA3FB0" w:rsidRDefault="00CA3FB0" w:rsidP="00846FBE">
            <w:pPr>
              <w:spacing w:after="0"/>
              <w:rPr>
                <w:rFonts w:ascii="Verdana" w:hAnsi="Verdana" w:cs="Arial"/>
                <w:b/>
                <w:sz w:val="20"/>
              </w:rPr>
            </w:pPr>
          </w:p>
          <w:p w:rsidR="00CA3FB0" w:rsidRPr="00CA3FB0" w:rsidRDefault="00CA3FB0" w:rsidP="00CA3FB0">
            <w:pPr>
              <w:pStyle w:val="ListParagraph"/>
              <w:numPr>
                <w:ilvl w:val="0"/>
                <w:numId w:val="10"/>
              </w:numPr>
              <w:spacing w:after="120"/>
              <w:ind w:left="743"/>
              <w:rPr>
                <w:rFonts w:ascii="Verdana" w:hAnsi="Verdana" w:cs="Arial"/>
                <w:color w:val="000000" w:themeColor="text1"/>
                <w:sz w:val="22"/>
                <w:szCs w:val="22"/>
              </w:rPr>
            </w:pPr>
            <w:r w:rsidRPr="00CA3FB0">
              <w:rPr>
                <w:rFonts w:ascii="Verdana" w:hAnsi="Verdana" w:cs="Arial"/>
                <w:color w:val="000000" w:themeColor="text1"/>
                <w:sz w:val="22"/>
                <w:szCs w:val="22"/>
              </w:rPr>
              <w:t>Take into account cultural, religious and gender sensitivities and provide male or female clinicians when requested. The service need to be compliant with the Trusts Chaperone Policy.</w:t>
            </w:r>
          </w:p>
          <w:p w:rsidR="00CA3FB0" w:rsidRPr="00CA3FB0" w:rsidRDefault="00CA3FB0" w:rsidP="00CA3FB0">
            <w:pPr>
              <w:pStyle w:val="ListParagraph"/>
              <w:numPr>
                <w:ilvl w:val="0"/>
                <w:numId w:val="10"/>
              </w:numPr>
              <w:spacing w:after="120"/>
              <w:ind w:left="743"/>
              <w:rPr>
                <w:rFonts w:ascii="Verdana" w:hAnsi="Verdana" w:cs="Arial"/>
                <w:color w:val="000000" w:themeColor="text1"/>
                <w:sz w:val="22"/>
                <w:szCs w:val="22"/>
              </w:rPr>
            </w:pPr>
            <w:r w:rsidRPr="00CA3FB0">
              <w:rPr>
                <w:rFonts w:ascii="Verdana" w:hAnsi="Verdana" w:cs="Arial"/>
                <w:color w:val="000000" w:themeColor="text1"/>
                <w:sz w:val="22"/>
                <w:szCs w:val="22"/>
              </w:rPr>
              <w:t xml:space="preserve">Ensure that services are delivered to meet the specific needs of people with disabilities or mental health problems so they receive equitable access to services </w:t>
            </w:r>
          </w:p>
          <w:p w:rsidR="00CA3FB0" w:rsidRPr="00CA3FB0" w:rsidRDefault="00CA3FB0" w:rsidP="00CA3FB0">
            <w:pPr>
              <w:pStyle w:val="ListParagraph"/>
              <w:numPr>
                <w:ilvl w:val="0"/>
                <w:numId w:val="10"/>
              </w:numPr>
              <w:spacing w:after="120"/>
              <w:ind w:left="743"/>
              <w:rPr>
                <w:rFonts w:ascii="Verdana" w:hAnsi="Verdana" w:cs="Arial"/>
                <w:b/>
                <w:color w:val="FF0000"/>
                <w:sz w:val="22"/>
                <w:szCs w:val="22"/>
              </w:rPr>
            </w:pPr>
            <w:r w:rsidRPr="00CA3FB0">
              <w:rPr>
                <w:rFonts w:ascii="Verdana" w:hAnsi="Verdana" w:cs="Arial"/>
                <w:color w:val="000000" w:themeColor="text1"/>
                <w:sz w:val="22"/>
                <w:szCs w:val="22"/>
              </w:rPr>
              <w:t>Be responsive to service user views and opinions in developing integrated services that best suit user needs.</w:t>
            </w:r>
          </w:p>
          <w:p w:rsidR="00CA3FB0" w:rsidRPr="00CA3FB0" w:rsidRDefault="00CA3FB0" w:rsidP="00CA3FB0">
            <w:pPr>
              <w:pStyle w:val="ListParagraph"/>
              <w:numPr>
                <w:ilvl w:val="0"/>
                <w:numId w:val="10"/>
              </w:numPr>
              <w:spacing w:after="120"/>
              <w:ind w:left="743"/>
              <w:rPr>
                <w:rFonts w:ascii="Verdana" w:hAnsi="Verdana" w:cs="Arial"/>
                <w:color w:val="000000" w:themeColor="text1"/>
                <w:sz w:val="22"/>
                <w:szCs w:val="22"/>
              </w:rPr>
            </w:pPr>
            <w:r w:rsidRPr="00CA3FB0">
              <w:rPr>
                <w:rFonts w:ascii="Verdana" w:hAnsi="Verdana" w:cs="Arial"/>
                <w:color w:val="000000" w:themeColor="text1"/>
                <w:sz w:val="22"/>
                <w:szCs w:val="22"/>
              </w:rPr>
              <w:t>Ensure staff are trained to appropriate level in terms of safeguarding adults in line with requirements of Schedule C 6.2 (Safeguarding Children, LAC and Adults).</w:t>
            </w:r>
          </w:p>
          <w:p w:rsidR="00CA3FB0" w:rsidRPr="00CA3FB0" w:rsidRDefault="00CA3FB0" w:rsidP="00CA3FB0">
            <w:pPr>
              <w:pStyle w:val="ListParagraph"/>
              <w:numPr>
                <w:ilvl w:val="0"/>
                <w:numId w:val="10"/>
              </w:numPr>
              <w:spacing w:after="120"/>
              <w:ind w:left="743"/>
              <w:rPr>
                <w:rFonts w:ascii="Verdana" w:hAnsi="Verdana" w:cs="Arial"/>
                <w:color w:val="000000" w:themeColor="text1"/>
                <w:sz w:val="22"/>
                <w:szCs w:val="22"/>
              </w:rPr>
            </w:pPr>
            <w:r w:rsidRPr="00CA3FB0">
              <w:rPr>
                <w:rFonts w:ascii="Verdana" w:hAnsi="Verdana" w:cs="Arial"/>
                <w:color w:val="000000" w:themeColor="text1"/>
                <w:sz w:val="22"/>
                <w:szCs w:val="22"/>
              </w:rPr>
              <w:t>Provide access to interpretation services to facilitate communication with ethnic minority groups as necessary.</w:t>
            </w:r>
          </w:p>
          <w:p w:rsidR="00CA3FB0" w:rsidRPr="00CA3FB0" w:rsidRDefault="00CA3FB0" w:rsidP="00CA3FB0">
            <w:pPr>
              <w:pStyle w:val="ListParagraph"/>
              <w:numPr>
                <w:ilvl w:val="0"/>
                <w:numId w:val="10"/>
              </w:numPr>
              <w:spacing w:after="120"/>
              <w:ind w:left="743"/>
              <w:rPr>
                <w:rFonts w:ascii="Verdana" w:hAnsi="Verdana" w:cs="Arial"/>
                <w:color w:val="000000" w:themeColor="text1"/>
                <w:sz w:val="22"/>
                <w:szCs w:val="22"/>
              </w:rPr>
            </w:pPr>
            <w:r w:rsidRPr="00CA3FB0">
              <w:rPr>
                <w:rFonts w:ascii="Verdana" w:hAnsi="Verdana" w:cs="Arial"/>
                <w:color w:val="000000" w:themeColor="text1"/>
                <w:sz w:val="22"/>
                <w:szCs w:val="22"/>
              </w:rPr>
              <w:t>The provider must ensure systems and processes are in place to ensure continuity of support, advice and information</w:t>
            </w:r>
          </w:p>
          <w:p w:rsidR="00CA3FB0" w:rsidRDefault="00CA3FB0" w:rsidP="00CA3FB0">
            <w:pPr>
              <w:pStyle w:val="ListParagraph"/>
              <w:numPr>
                <w:ilvl w:val="0"/>
                <w:numId w:val="10"/>
              </w:numPr>
              <w:spacing w:after="120"/>
              <w:ind w:left="743"/>
              <w:rPr>
                <w:rFonts w:ascii="Verdana" w:hAnsi="Verdana" w:cs="Arial"/>
                <w:color w:val="000000" w:themeColor="text1"/>
                <w:sz w:val="22"/>
                <w:szCs w:val="22"/>
              </w:rPr>
            </w:pPr>
            <w:r w:rsidRPr="00CA3FB0">
              <w:rPr>
                <w:rFonts w:ascii="Verdana" w:hAnsi="Verdana" w:cs="Arial"/>
                <w:color w:val="000000" w:themeColor="text1"/>
                <w:sz w:val="22"/>
                <w:szCs w:val="22"/>
              </w:rPr>
              <w:t>The provider must ensure that a senior officer is in place with managerial responsibility takes the lead for the day to day running of the service.</w:t>
            </w:r>
          </w:p>
          <w:p w:rsidR="00923582" w:rsidRDefault="00923582" w:rsidP="00CA3FB0">
            <w:pPr>
              <w:pStyle w:val="ListParagraph"/>
              <w:numPr>
                <w:ilvl w:val="0"/>
                <w:numId w:val="10"/>
              </w:numPr>
              <w:spacing w:after="120"/>
              <w:ind w:left="743"/>
              <w:rPr>
                <w:rFonts w:ascii="Verdana" w:hAnsi="Verdana" w:cs="Arial"/>
                <w:color w:val="000000" w:themeColor="text1"/>
                <w:sz w:val="22"/>
                <w:szCs w:val="22"/>
              </w:rPr>
            </w:pPr>
            <w:r>
              <w:rPr>
                <w:rFonts w:ascii="Verdana" w:hAnsi="Verdana" w:cs="Arial"/>
                <w:color w:val="000000" w:themeColor="text1"/>
                <w:sz w:val="22"/>
                <w:szCs w:val="22"/>
              </w:rPr>
              <w:t xml:space="preserve">The provider must meet NHS Information Governance standards </w:t>
            </w:r>
          </w:p>
          <w:p w:rsidR="001D17E2" w:rsidRPr="00CA3FB0" w:rsidRDefault="001D17E2" w:rsidP="00063926">
            <w:pPr>
              <w:pStyle w:val="ListParagraph"/>
              <w:spacing w:after="120"/>
              <w:ind w:left="743"/>
              <w:rPr>
                <w:rFonts w:ascii="Verdana" w:hAnsi="Verdana" w:cs="Arial"/>
                <w:color w:val="000000" w:themeColor="text1"/>
                <w:sz w:val="22"/>
                <w:szCs w:val="22"/>
              </w:rPr>
            </w:pPr>
          </w:p>
          <w:p w:rsidR="00CA3FB0" w:rsidRPr="000327E3" w:rsidRDefault="00CA3FB0" w:rsidP="00846FBE">
            <w:pPr>
              <w:spacing w:after="0"/>
              <w:rPr>
                <w:rFonts w:ascii="Verdana" w:hAnsi="Verdana" w:cs="Arial"/>
                <w:b/>
                <w:sz w:val="20"/>
              </w:rPr>
            </w:pPr>
          </w:p>
          <w:p w:rsidR="005F3B10" w:rsidRPr="00064830" w:rsidRDefault="005F3B10" w:rsidP="00846FBE">
            <w:pPr>
              <w:spacing w:after="0"/>
              <w:rPr>
                <w:rFonts w:ascii="Arial" w:hAnsi="Arial" w:cs="Arial"/>
                <w:sz w:val="20"/>
              </w:rPr>
            </w:pPr>
          </w:p>
          <w:p w:rsidR="005F3B10" w:rsidRPr="00064830" w:rsidRDefault="005F3B10" w:rsidP="00846FBE">
            <w:pPr>
              <w:spacing w:after="0"/>
              <w:rPr>
                <w:rFonts w:ascii="Arial" w:hAnsi="Arial" w:cs="Arial"/>
                <w:sz w:val="20"/>
              </w:rPr>
            </w:pPr>
          </w:p>
        </w:tc>
      </w:tr>
      <w:tr w:rsidR="005F3B10" w:rsidRPr="00064830" w:rsidTr="00044495">
        <w:tc>
          <w:tcPr>
            <w:tcW w:w="8414" w:type="dxa"/>
            <w:shd w:val="clear" w:color="auto" w:fill="548DD4" w:themeFill="text2" w:themeFillTint="99"/>
          </w:tcPr>
          <w:p w:rsidR="005F3B10" w:rsidRPr="00064830" w:rsidRDefault="005F3B10" w:rsidP="00846FBE">
            <w:pPr>
              <w:spacing w:after="0" w:line="276" w:lineRule="auto"/>
              <w:rPr>
                <w:rFonts w:ascii="Arial" w:hAnsi="Arial" w:cs="Arial"/>
                <w:b/>
              </w:rPr>
            </w:pPr>
            <w:r w:rsidRPr="00064830">
              <w:rPr>
                <w:rFonts w:ascii="Arial" w:hAnsi="Arial" w:cs="Arial"/>
                <w:b/>
              </w:rPr>
              <w:lastRenderedPageBreak/>
              <w:t>5.</w:t>
            </w:r>
            <w:r w:rsidRPr="00064830">
              <w:rPr>
                <w:rFonts w:ascii="Arial" w:hAnsi="Arial" w:cs="Arial"/>
                <w:b/>
              </w:rPr>
              <w:tab/>
              <w:t>Applicable quality requirements and CQUIN goals</w:t>
            </w:r>
          </w:p>
        </w:tc>
      </w:tr>
      <w:tr w:rsidR="005F3B10" w:rsidRPr="00064830" w:rsidTr="00846FBE">
        <w:tc>
          <w:tcPr>
            <w:tcW w:w="8414" w:type="dxa"/>
            <w:shd w:val="clear" w:color="auto" w:fill="auto"/>
          </w:tcPr>
          <w:p w:rsidR="005F3B10" w:rsidRPr="00CA3FB0" w:rsidRDefault="005F3B10" w:rsidP="00846FBE">
            <w:pPr>
              <w:spacing w:after="0"/>
              <w:rPr>
                <w:rFonts w:ascii="Verdana" w:hAnsi="Verdana" w:cs="Arial"/>
                <w:b/>
                <w:sz w:val="20"/>
              </w:rPr>
            </w:pPr>
          </w:p>
          <w:p w:rsidR="005F3B10" w:rsidRDefault="005F3B10" w:rsidP="00CA3FB0">
            <w:pPr>
              <w:spacing w:after="0"/>
              <w:rPr>
                <w:rFonts w:ascii="Verdana" w:hAnsi="Verdana" w:cs="Arial"/>
                <w:b/>
                <w:sz w:val="20"/>
              </w:rPr>
            </w:pPr>
            <w:r w:rsidRPr="00CA3FB0">
              <w:rPr>
                <w:rFonts w:ascii="Verdana" w:hAnsi="Verdana" w:cs="Arial"/>
                <w:b/>
                <w:sz w:val="20"/>
              </w:rPr>
              <w:t>Applicable Quality Requirements (See Schedule 4A-C)</w:t>
            </w:r>
          </w:p>
          <w:p w:rsidR="00CA3FB0" w:rsidRDefault="00CA3FB0" w:rsidP="00CA3FB0">
            <w:pPr>
              <w:spacing w:after="0"/>
              <w:rPr>
                <w:rFonts w:ascii="Verdana" w:hAnsi="Verdana" w:cs="Arial"/>
                <w:b/>
                <w:sz w:val="20"/>
              </w:rPr>
            </w:pPr>
          </w:p>
          <w:p w:rsidR="00CA3FB0" w:rsidRDefault="00CA3FB0" w:rsidP="00CA3FB0">
            <w:pPr>
              <w:spacing w:after="0"/>
              <w:rPr>
                <w:rFonts w:ascii="Verdana" w:hAnsi="Verdana" w:cs="Arial"/>
                <w:b/>
                <w:sz w:val="20"/>
              </w:rPr>
            </w:pPr>
          </w:p>
          <w:p w:rsidR="00CA3FB0" w:rsidRPr="00CA3FB0" w:rsidRDefault="00CA3FB0" w:rsidP="00CA3FB0">
            <w:pPr>
              <w:spacing w:after="0"/>
              <w:rPr>
                <w:rFonts w:ascii="Verdana" w:hAnsi="Verdana" w:cs="Arial"/>
                <w:b/>
                <w:sz w:val="20"/>
              </w:rPr>
            </w:pPr>
          </w:p>
          <w:p w:rsidR="005F3B10" w:rsidRPr="00CA3FB0" w:rsidRDefault="005F3B10" w:rsidP="00CA3FB0">
            <w:pPr>
              <w:spacing w:after="0"/>
              <w:rPr>
                <w:rFonts w:ascii="Verdana" w:hAnsi="Verdana" w:cs="Arial"/>
                <w:b/>
                <w:sz w:val="20"/>
              </w:rPr>
            </w:pPr>
          </w:p>
          <w:p w:rsidR="005F3B10" w:rsidRPr="00CA3FB0" w:rsidRDefault="005F3B10" w:rsidP="00CA3FB0">
            <w:pPr>
              <w:spacing w:after="0"/>
              <w:rPr>
                <w:rFonts w:ascii="Verdana" w:hAnsi="Verdana" w:cs="Arial"/>
                <w:b/>
                <w:sz w:val="20"/>
              </w:rPr>
            </w:pPr>
            <w:r w:rsidRPr="00CA3FB0">
              <w:rPr>
                <w:rFonts w:ascii="Verdana" w:hAnsi="Verdana" w:cs="Arial"/>
                <w:b/>
                <w:sz w:val="20"/>
              </w:rPr>
              <w:t>Applicable CQUIN goals (See Schedule 4D)</w:t>
            </w:r>
          </w:p>
          <w:p w:rsidR="005F3B10" w:rsidRPr="00064830" w:rsidRDefault="005F3B10" w:rsidP="00846FBE">
            <w:pPr>
              <w:spacing w:after="0"/>
              <w:rPr>
                <w:rFonts w:ascii="Arial" w:hAnsi="Arial" w:cs="Arial"/>
                <w:sz w:val="20"/>
              </w:rPr>
            </w:pPr>
          </w:p>
          <w:p w:rsidR="005F3B10" w:rsidRPr="00064830" w:rsidRDefault="005F3B10" w:rsidP="00846FBE">
            <w:pPr>
              <w:spacing w:after="0"/>
              <w:rPr>
                <w:rFonts w:ascii="Arial" w:hAnsi="Arial" w:cs="Arial"/>
                <w:sz w:val="20"/>
              </w:rPr>
            </w:pPr>
          </w:p>
        </w:tc>
      </w:tr>
      <w:tr w:rsidR="005F3B10" w:rsidRPr="00064830" w:rsidTr="00044495">
        <w:tc>
          <w:tcPr>
            <w:tcW w:w="8414" w:type="dxa"/>
            <w:shd w:val="clear" w:color="auto" w:fill="548DD4" w:themeFill="text2" w:themeFillTint="99"/>
          </w:tcPr>
          <w:p w:rsidR="005F3B10" w:rsidRPr="00064830" w:rsidRDefault="005F3B10" w:rsidP="00846FBE">
            <w:pPr>
              <w:spacing w:after="0" w:line="276" w:lineRule="auto"/>
              <w:rPr>
                <w:rFonts w:ascii="Arial" w:hAnsi="Arial" w:cs="Arial"/>
                <w:b/>
              </w:rPr>
            </w:pPr>
            <w:r w:rsidRPr="00064830">
              <w:rPr>
                <w:rFonts w:ascii="Arial" w:hAnsi="Arial" w:cs="Arial"/>
                <w:b/>
              </w:rPr>
              <w:t>6.</w:t>
            </w:r>
            <w:r w:rsidRPr="00064830">
              <w:rPr>
                <w:rFonts w:ascii="Arial" w:hAnsi="Arial" w:cs="Arial"/>
                <w:b/>
              </w:rPr>
              <w:tab/>
              <w:t>Location of Provider Premises</w:t>
            </w:r>
          </w:p>
        </w:tc>
      </w:tr>
      <w:tr w:rsidR="005F3B10" w:rsidRPr="00064830" w:rsidTr="00846FBE">
        <w:tc>
          <w:tcPr>
            <w:tcW w:w="8414" w:type="dxa"/>
            <w:shd w:val="clear" w:color="auto" w:fill="auto"/>
          </w:tcPr>
          <w:p w:rsidR="005F3B10" w:rsidRPr="00064830" w:rsidRDefault="005F3B10" w:rsidP="00846FBE">
            <w:pPr>
              <w:spacing w:after="0"/>
              <w:rPr>
                <w:rFonts w:ascii="Arial" w:hAnsi="Arial" w:cs="Arial"/>
                <w:sz w:val="20"/>
              </w:rPr>
            </w:pPr>
          </w:p>
          <w:p w:rsidR="005F3B10" w:rsidRPr="00CA3FB0" w:rsidRDefault="005F3B10" w:rsidP="00846FBE">
            <w:pPr>
              <w:spacing w:after="0"/>
              <w:rPr>
                <w:rFonts w:ascii="Verdana" w:hAnsi="Verdana" w:cs="Arial"/>
                <w:b/>
                <w:sz w:val="20"/>
              </w:rPr>
            </w:pPr>
            <w:r w:rsidRPr="00CA3FB0">
              <w:rPr>
                <w:rFonts w:ascii="Verdana" w:hAnsi="Verdana" w:cs="Arial"/>
                <w:b/>
                <w:sz w:val="20"/>
              </w:rPr>
              <w:t>The Provider’s Premises are located at:</w:t>
            </w:r>
          </w:p>
          <w:p w:rsidR="005F3B10" w:rsidRPr="00064830" w:rsidRDefault="005F3B10" w:rsidP="00846FBE">
            <w:pPr>
              <w:spacing w:after="0"/>
              <w:rPr>
                <w:rFonts w:ascii="Arial" w:hAnsi="Arial" w:cs="Arial"/>
                <w:sz w:val="20"/>
              </w:rPr>
            </w:pPr>
          </w:p>
          <w:p w:rsidR="005F3B10" w:rsidRDefault="001D17E2" w:rsidP="00846FBE">
            <w:pPr>
              <w:spacing w:after="0"/>
              <w:rPr>
                <w:rFonts w:ascii="Arial" w:hAnsi="Arial" w:cs="Arial"/>
                <w:sz w:val="20"/>
              </w:rPr>
            </w:pPr>
            <w:r>
              <w:rPr>
                <w:rFonts w:ascii="Arial" w:hAnsi="Arial" w:cs="Arial"/>
                <w:sz w:val="20"/>
              </w:rPr>
              <w:t>Within Southampton City Boundary</w:t>
            </w:r>
          </w:p>
          <w:p w:rsidR="00CA3FB0" w:rsidRDefault="00CA3FB0" w:rsidP="00846FBE">
            <w:pPr>
              <w:spacing w:after="0"/>
              <w:rPr>
                <w:rFonts w:ascii="Arial" w:hAnsi="Arial" w:cs="Arial"/>
                <w:sz w:val="20"/>
              </w:rPr>
            </w:pPr>
          </w:p>
          <w:p w:rsidR="00CA3FB0" w:rsidRPr="00064830" w:rsidRDefault="00CA3FB0" w:rsidP="00846FBE">
            <w:pPr>
              <w:spacing w:after="0"/>
              <w:rPr>
                <w:rFonts w:ascii="Arial" w:hAnsi="Arial" w:cs="Arial"/>
                <w:sz w:val="20"/>
              </w:rPr>
            </w:pPr>
          </w:p>
        </w:tc>
      </w:tr>
      <w:tr w:rsidR="005F3B10" w:rsidRPr="00064830" w:rsidTr="00044495">
        <w:tc>
          <w:tcPr>
            <w:tcW w:w="8414" w:type="dxa"/>
            <w:shd w:val="clear" w:color="auto" w:fill="548DD4" w:themeFill="text2" w:themeFillTint="99"/>
          </w:tcPr>
          <w:p w:rsidR="005F3B10" w:rsidRPr="00064830" w:rsidRDefault="005F3B10" w:rsidP="00846FBE">
            <w:pPr>
              <w:spacing w:after="0" w:line="276" w:lineRule="auto"/>
              <w:rPr>
                <w:rFonts w:ascii="Arial" w:hAnsi="Arial" w:cs="Arial"/>
                <w:b/>
              </w:rPr>
            </w:pPr>
            <w:r w:rsidRPr="00064830">
              <w:rPr>
                <w:rFonts w:ascii="Arial" w:hAnsi="Arial" w:cs="Arial"/>
                <w:b/>
              </w:rPr>
              <w:t>7.</w:t>
            </w:r>
            <w:r w:rsidRPr="00064830">
              <w:rPr>
                <w:rFonts w:ascii="Arial" w:hAnsi="Arial" w:cs="Arial"/>
                <w:b/>
              </w:rPr>
              <w:tab/>
              <w:t>Individual Service User Placement</w:t>
            </w:r>
          </w:p>
        </w:tc>
      </w:tr>
      <w:tr w:rsidR="005F3B10" w:rsidRPr="00064830" w:rsidTr="00846FBE">
        <w:tc>
          <w:tcPr>
            <w:tcW w:w="8414" w:type="dxa"/>
            <w:shd w:val="clear" w:color="auto" w:fill="auto"/>
          </w:tcPr>
          <w:p w:rsidR="005F3B10" w:rsidRPr="00064830" w:rsidRDefault="005F3B10" w:rsidP="00846FBE">
            <w:pPr>
              <w:spacing w:after="0"/>
              <w:rPr>
                <w:rFonts w:ascii="Arial" w:hAnsi="Arial" w:cs="Arial"/>
                <w:sz w:val="20"/>
              </w:rPr>
            </w:pPr>
          </w:p>
          <w:p w:rsidR="005F3B10" w:rsidRPr="00064830" w:rsidRDefault="005F3B10" w:rsidP="00846FBE">
            <w:pPr>
              <w:spacing w:after="0"/>
              <w:rPr>
                <w:rFonts w:ascii="Arial" w:hAnsi="Arial" w:cs="Arial"/>
                <w:sz w:val="20"/>
              </w:rPr>
            </w:pPr>
          </w:p>
          <w:p w:rsidR="005F3B10" w:rsidRPr="00064830" w:rsidRDefault="005F3B10" w:rsidP="00846FBE">
            <w:pPr>
              <w:spacing w:after="0"/>
              <w:rPr>
                <w:rFonts w:ascii="Arial" w:hAnsi="Arial" w:cs="Arial"/>
                <w:sz w:val="20"/>
              </w:rPr>
            </w:pPr>
          </w:p>
          <w:p w:rsidR="005F3B10" w:rsidRPr="00064830" w:rsidRDefault="005F3B10" w:rsidP="00846FBE">
            <w:pPr>
              <w:spacing w:after="0"/>
              <w:rPr>
                <w:rFonts w:ascii="Arial" w:hAnsi="Arial" w:cs="Arial"/>
                <w:sz w:val="20"/>
              </w:rPr>
            </w:pPr>
          </w:p>
        </w:tc>
      </w:tr>
      <w:tr w:rsidR="00CA3FB0" w:rsidRPr="00064830" w:rsidTr="00044495">
        <w:tc>
          <w:tcPr>
            <w:tcW w:w="8414" w:type="dxa"/>
            <w:shd w:val="clear" w:color="auto" w:fill="548DD4" w:themeFill="text2" w:themeFillTint="99"/>
          </w:tcPr>
          <w:p w:rsidR="00CA3FB0" w:rsidRPr="00CA3FB0" w:rsidRDefault="00CA3FB0" w:rsidP="00846FBE">
            <w:pPr>
              <w:spacing w:after="0"/>
              <w:rPr>
                <w:rFonts w:ascii="Verdana" w:hAnsi="Verdana" w:cs="Arial"/>
                <w:b/>
                <w:sz w:val="22"/>
              </w:rPr>
            </w:pPr>
            <w:r>
              <w:rPr>
                <w:rFonts w:ascii="Verdana" w:hAnsi="Verdana" w:cs="Arial"/>
                <w:b/>
                <w:sz w:val="22"/>
              </w:rPr>
              <w:t xml:space="preserve">8.     </w:t>
            </w:r>
            <w:r w:rsidRPr="00CA3FB0">
              <w:rPr>
                <w:rFonts w:ascii="Verdana" w:hAnsi="Verdana" w:cs="Arial"/>
                <w:b/>
                <w:sz w:val="22"/>
              </w:rPr>
              <w:t>Management Information and Reporting Requirements</w:t>
            </w:r>
          </w:p>
        </w:tc>
      </w:tr>
      <w:tr w:rsidR="00CA3FB0" w:rsidRPr="00064830" w:rsidTr="00846FBE">
        <w:tc>
          <w:tcPr>
            <w:tcW w:w="8414" w:type="dxa"/>
            <w:shd w:val="clear" w:color="auto" w:fill="auto"/>
          </w:tcPr>
          <w:p w:rsidR="00CA3FB0" w:rsidRDefault="00CA3FB0" w:rsidP="00846FBE">
            <w:pPr>
              <w:spacing w:after="0"/>
              <w:rPr>
                <w:rFonts w:ascii="Arial" w:hAnsi="Arial" w:cs="Arial"/>
                <w:sz w:val="20"/>
              </w:rPr>
            </w:pPr>
          </w:p>
          <w:p w:rsidR="00CA3FB0" w:rsidRDefault="00CA3FB0" w:rsidP="00846FBE">
            <w:pPr>
              <w:spacing w:after="0"/>
              <w:rPr>
                <w:rFonts w:ascii="Arial" w:hAnsi="Arial" w:cs="Arial"/>
                <w:sz w:val="20"/>
              </w:rPr>
            </w:pPr>
          </w:p>
          <w:p w:rsidR="00CA3FB0" w:rsidRDefault="00CA3FB0" w:rsidP="00846FBE">
            <w:pPr>
              <w:spacing w:after="0"/>
              <w:rPr>
                <w:rFonts w:ascii="Arial" w:hAnsi="Arial" w:cs="Arial"/>
                <w:sz w:val="20"/>
              </w:rPr>
            </w:pPr>
          </w:p>
          <w:tbl>
            <w:tblPr>
              <w:tblStyle w:val="TableGrid"/>
              <w:tblW w:w="8789" w:type="dxa"/>
              <w:tblInd w:w="108" w:type="dxa"/>
              <w:tblLook w:val="04A0" w:firstRow="1" w:lastRow="0" w:firstColumn="1" w:lastColumn="0" w:noHBand="0" w:noVBand="1"/>
            </w:tblPr>
            <w:tblGrid>
              <w:gridCol w:w="1610"/>
              <w:gridCol w:w="2178"/>
              <w:gridCol w:w="1476"/>
              <w:gridCol w:w="2111"/>
              <w:gridCol w:w="1414"/>
            </w:tblGrid>
            <w:tr w:rsidR="00CA3FB0" w:rsidRPr="00744B0C" w:rsidTr="00CA3FB0">
              <w:tc>
                <w:tcPr>
                  <w:tcW w:w="1610" w:type="dxa"/>
                  <w:shd w:val="clear" w:color="auto" w:fill="595959" w:themeFill="text1" w:themeFillTint="A6"/>
                </w:tcPr>
                <w:p w:rsidR="00CA3FB0" w:rsidRPr="00C2719D" w:rsidRDefault="00CA3FB0" w:rsidP="00846FBE">
                  <w:pPr>
                    <w:rPr>
                      <w:rFonts w:ascii="Arial" w:eastAsia="Times New Roman" w:hAnsi="Arial" w:cs="Arial"/>
                      <w:color w:val="FFFFFF" w:themeColor="background1"/>
                      <w:sz w:val="22"/>
                      <w:szCs w:val="22"/>
                      <w:lang w:val="en-GB" w:eastAsia="en-GB"/>
                    </w:rPr>
                  </w:pPr>
                  <w:r w:rsidRPr="00C2719D">
                    <w:rPr>
                      <w:rFonts w:ascii="Verdana" w:hAnsi="Verdana" w:cs="Arial"/>
                      <w:color w:val="F79646"/>
                      <w:sz w:val="22"/>
                      <w:szCs w:val="22"/>
                      <w:lang w:val="en-GB"/>
                    </w:rPr>
                    <w:t>Performance indicator</w:t>
                  </w:r>
                </w:p>
              </w:tc>
              <w:tc>
                <w:tcPr>
                  <w:tcW w:w="2178" w:type="dxa"/>
                  <w:shd w:val="clear" w:color="auto" w:fill="595959" w:themeFill="text1" w:themeFillTint="A6"/>
                </w:tcPr>
                <w:p w:rsidR="00CA3FB0" w:rsidRPr="00C2719D" w:rsidRDefault="00CA3FB0" w:rsidP="00846FBE">
                  <w:pPr>
                    <w:rPr>
                      <w:rFonts w:ascii="Verdana" w:hAnsi="Verdana" w:cs="Arial"/>
                      <w:color w:val="F79646"/>
                      <w:sz w:val="22"/>
                      <w:szCs w:val="22"/>
                      <w:lang w:val="en-GB"/>
                    </w:rPr>
                  </w:pPr>
                  <w:r w:rsidRPr="00C2719D">
                    <w:rPr>
                      <w:rFonts w:ascii="Verdana" w:hAnsi="Verdana" w:cs="Arial"/>
                      <w:color w:val="F79646"/>
                      <w:sz w:val="22"/>
                      <w:szCs w:val="22"/>
                      <w:lang w:val="en-GB"/>
                    </w:rPr>
                    <w:t>Indicator</w:t>
                  </w:r>
                </w:p>
              </w:tc>
              <w:tc>
                <w:tcPr>
                  <w:tcW w:w="1476" w:type="dxa"/>
                  <w:shd w:val="clear" w:color="auto" w:fill="595959" w:themeFill="text1" w:themeFillTint="A6"/>
                </w:tcPr>
                <w:p w:rsidR="00CA3FB0" w:rsidRPr="00C2719D" w:rsidRDefault="00CA3FB0" w:rsidP="00846FBE">
                  <w:pPr>
                    <w:rPr>
                      <w:rFonts w:ascii="Verdana" w:hAnsi="Verdana" w:cs="Arial"/>
                      <w:color w:val="F79646"/>
                      <w:sz w:val="22"/>
                      <w:szCs w:val="22"/>
                      <w:lang w:val="en-GB"/>
                    </w:rPr>
                  </w:pPr>
                </w:p>
              </w:tc>
              <w:tc>
                <w:tcPr>
                  <w:tcW w:w="2111" w:type="dxa"/>
                  <w:shd w:val="clear" w:color="auto" w:fill="595959" w:themeFill="text1" w:themeFillTint="A6"/>
                </w:tcPr>
                <w:p w:rsidR="00CA3FB0" w:rsidRPr="00C2719D" w:rsidRDefault="00CA3FB0" w:rsidP="00846FBE">
                  <w:pPr>
                    <w:rPr>
                      <w:rFonts w:ascii="Verdana" w:hAnsi="Verdana" w:cs="Arial"/>
                      <w:color w:val="F79646"/>
                      <w:sz w:val="22"/>
                      <w:szCs w:val="22"/>
                      <w:lang w:val="en-GB"/>
                    </w:rPr>
                  </w:pPr>
                  <w:r w:rsidRPr="00C2719D">
                    <w:rPr>
                      <w:rFonts w:ascii="Verdana" w:hAnsi="Verdana" w:cs="Arial"/>
                      <w:color w:val="F79646"/>
                      <w:sz w:val="22"/>
                      <w:szCs w:val="22"/>
                      <w:lang w:val="en-GB"/>
                    </w:rPr>
                    <w:t xml:space="preserve"> Method of measurement</w:t>
                  </w:r>
                </w:p>
              </w:tc>
              <w:tc>
                <w:tcPr>
                  <w:tcW w:w="1414" w:type="dxa"/>
                  <w:shd w:val="clear" w:color="auto" w:fill="595959" w:themeFill="text1" w:themeFillTint="A6"/>
                </w:tcPr>
                <w:p w:rsidR="00CA3FB0" w:rsidRPr="00C2719D" w:rsidRDefault="00CA3FB0" w:rsidP="00846FBE">
                  <w:pPr>
                    <w:jc w:val="center"/>
                    <w:rPr>
                      <w:rFonts w:ascii="Verdana" w:hAnsi="Verdana" w:cs="Arial"/>
                      <w:color w:val="F79646"/>
                      <w:sz w:val="22"/>
                      <w:szCs w:val="22"/>
                      <w:lang w:val="en-GB"/>
                    </w:rPr>
                  </w:pPr>
                  <w:r w:rsidRPr="00C2719D">
                    <w:rPr>
                      <w:rFonts w:ascii="Verdana" w:hAnsi="Verdana" w:cs="Arial"/>
                      <w:color w:val="F79646"/>
                      <w:sz w:val="22"/>
                      <w:szCs w:val="22"/>
                      <w:lang w:val="en-GB"/>
                    </w:rPr>
                    <w:t>Frequency of monitoring</w:t>
                  </w:r>
                </w:p>
              </w:tc>
            </w:tr>
            <w:tr w:rsidR="00CA3FB0" w:rsidRPr="00744B0C" w:rsidTr="00CA3FB0">
              <w:tc>
                <w:tcPr>
                  <w:tcW w:w="1610" w:type="dxa"/>
                  <w:shd w:val="clear" w:color="auto" w:fill="FFFFFF" w:themeFill="background1"/>
                </w:tcPr>
                <w:p w:rsidR="00CA3FB0" w:rsidRPr="00C2719D" w:rsidRDefault="00CA3FB0" w:rsidP="00846FBE">
                  <w:pPr>
                    <w:rPr>
                      <w:rFonts w:ascii="Arial" w:eastAsia="Times New Roman" w:hAnsi="Arial" w:cs="Arial"/>
                      <w:sz w:val="20"/>
                      <w:szCs w:val="24"/>
                      <w:lang w:val="en-GB" w:eastAsia="en-GB"/>
                    </w:rPr>
                  </w:pPr>
                  <w:r w:rsidRPr="00607D4F">
                    <w:rPr>
                      <w:rFonts w:ascii="Arial" w:eastAsia="Times New Roman" w:hAnsi="Arial" w:cs="Arial"/>
                      <w:sz w:val="20"/>
                      <w:szCs w:val="24"/>
                      <w:lang w:val="en-GB" w:eastAsia="en-GB"/>
                    </w:rPr>
                    <w:t>Outcome</w:t>
                  </w:r>
                </w:p>
              </w:tc>
              <w:tc>
                <w:tcPr>
                  <w:tcW w:w="2178" w:type="dxa"/>
                  <w:shd w:val="clear" w:color="auto" w:fill="FFFFFF" w:themeFill="background1"/>
                </w:tcPr>
                <w:p w:rsidR="00CA3FB0" w:rsidRPr="00C2719D" w:rsidRDefault="00CA3FB0" w:rsidP="00846FBE">
                  <w:pPr>
                    <w:rPr>
                      <w:rFonts w:ascii="Arial" w:eastAsia="Times New Roman" w:hAnsi="Arial" w:cs="Arial"/>
                      <w:sz w:val="20"/>
                      <w:szCs w:val="24"/>
                      <w:lang w:val="en-GB" w:eastAsia="en-GB"/>
                    </w:rPr>
                  </w:pPr>
                  <w:r>
                    <w:rPr>
                      <w:rFonts w:ascii="Arial" w:eastAsia="Times New Roman" w:hAnsi="Arial" w:cs="Arial"/>
                      <w:sz w:val="20"/>
                      <w:szCs w:val="24"/>
                      <w:lang w:val="en-GB" w:eastAsia="en-GB"/>
                    </w:rPr>
                    <w:t xml:space="preserve">Number of NEL admissions </w:t>
                  </w:r>
                  <w:r w:rsidR="00063926">
                    <w:rPr>
                      <w:rFonts w:ascii="Arial" w:eastAsia="Times New Roman" w:hAnsi="Arial" w:cs="Arial"/>
                      <w:sz w:val="20"/>
                      <w:szCs w:val="24"/>
                      <w:lang w:val="en-GB" w:eastAsia="en-GB"/>
                    </w:rPr>
                    <w:t xml:space="preserve">in over 65’s </w:t>
                  </w:r>
                  <w:r>
                    <w:rPr>
                      <w:rFonts w:ascii="Arial" w:eastAsia="Times New Roman" w:hAnsi="Arial" w:cs="Arial"/>
                      <w:sz w:val="20"/>
                      <w:szCs w:val="24"/>
                      <w:lang w:val="en-GB" w:eastAsia="en-GB"/>
                    </w:rPr>
                    <w:t xml:space="preserve">as a result of a fall </w:t>
                  </w:r>
                  <w:r w:rsidRPr="00607D4F">
                    <w:rPr>
                      <w:rFonts w:ascii="Arial" w:eastAsia="Times New Roman" w:hAnsi="Arial" w:cs="Arial"/>
                      <w:sz w:val="20"/>
                      <w:szCs w:val="24"/>
                      <w:lang w:val="en-GB" w:eastAsia="en-GB"/>
                    </w:rPr>
                    <w:t>(from below 2 metres)</w:t>
                  </w:r>
                </w:p>
              </w:tc>
              <w:tc>
                <w:tcPr>
                  <w:tcW w:w="1476" w:type="dxa"/>
                  <w:shd w:val="clear" w:color="auto" w:fill="FFFFFF" w:themeFill="background1"/>
                </w:tcPr>
                <w:p w:rsidR="00CA3FB0" w:rsidRPr="00C2719D" w:rsidRDefault="00CA3FB0" w:rsidP="00846FBE">
                  <w:pPr>
                    <w:rPr>
                      <w:rFonts w:ascii="Arial" w:eastAsia="Times New Roman" w:hAnsi="Arial" w:cs="Arial"/>
                      <w:sz w:val="20"/>
                      <w:szCs w:val="24"/>
                      <w:lang w:val="en-GB" w:eastAsia="en-GB"/>
                    </w:rPr>
                  </w:pPr>
                  <w:r>
                    <w:rPr>
                      <w:rFonts w:ascii="Arial" w:eastAsia="Times New Roman" w:hAnsi="Arial" w:cs="Arial"/>
                      <w:sz w:val="20"/>
                      <w:szCs w:val="24"/>
                      <w:lang w:val="en-GB" w:eastAsia="en-GB"/>
                    </w:rPr>
                    <w:t>See Public Health England HRG dataset</w:t>
                  </w:r>
                </w:p>
              </w:tc>
              <w:tc>
                <w:tcPr>
                  <w:tcW w:w="2111" w:type="dxa"/>
                  <w:shd w:val="clear" w:color="auto" w:fill="FFFFFF" w:themeFill="background1"/>
                </w:tcPr>
                <w:p w:rsidR="00CA3FB0" w:rsidRDefault="00CA3FB0" w:rsidP="00846FBE">
                  <w:pPr>
                    <w:rPr>
                      <w:rFonts w:ascii="Arial" w:eastAsia="Times New Roman" w:hAnsi="Arial" w:cs="Arial"/>
                      <w:sz w:val="20"/>
                      <w:szCs w:val="24"/>
                      <w:lang w:val="en-GB" w:eastAsia="en-GB"/>
                    </w:rPr>
                  </w:pPr>
                </w:p>
                <w:p w:rsidR="00923582" w:rsidRPr="00C2719D" w:rsidRDefault="00923582" w:rsidP="00846FBE">
                  <w:pPr>
                    <w:rPr>
                      <w:rFonts w:ascii="Arial" w:eastAsia="Times New Roman" w:hAnsi="Arial" w:cs="Arial"/>
                      <w:sz w:val="20"/>
                      <w:szCs w:val="24"/>
                      <w:lang w:val="en-GB" w:eastAsia="en-GB"/>
                    </w:rPr>
                  </w:pPr>
                  <w:r>
                    <w:rPr>
                      <w:rFonts w:ascii="Arial" w:eastAsia="Times New Roman" w:hAnsi="Arial" w:cs="Arial"/>
                      <w:sz w:val="20"/>
                      <w:szCs w:val="24"/>
                      <w:lang w:val="en-GB" w:eastAsia="en-GB"/>
                    </w:rPr>
                    <w:t>Written commentary on trend</w:t>
                  </w:r>
                </w:p>
              </w:tc>
              <w:tc>
                <w:tcPr>
                  <w:tcW w:w="1414" w:type="dxa"/>
                  <w:shd w:val="clear" w:color="auto" w:fill="FFFFFF" w:themeFill="background1"/>
                </w:tcPr>
                <w:p w:rsidR="00CA3FB0" w:rsidRDefault="00CA3FB0" w:rsidP="00846FBE">
                  <w:pPr>
                    <w:jc w:val="center"/>
                    <w:rPr>
                      <w:rFonts w:ascii="Arial" w:eastAsia="Times New Roman" w:hAnsi="Arial" w:cs="Arial"/>
                      <w:sz w:val="20"/>
                      <w:szCs w:val="24"/>
                      <w:lang w:val="en-GB" w:eastAsia="en-GB"/>
                    </w:rPr>
                  </w:pPr>
                </w:p>
                <w:p w:rsidR="00923582" w:rsidRPr="00C2719D" w:rsidRDefault="00923582" w:rsidP="00846FBE">
                  <w:pPr>
                    <w:jc w:val="center"/>
                    <w:rPr>
                      <w:rFonts w:ascii="Arial" w:eastAsia="Times New Roman" w:hAnsi="Arial" w:cs="Arial"/>
                      <w:sz w:val="20"/>
                      <w:szCs w:val="24"/>
                      <w:lang w:val="en-GB" w:eastAsia="en-GB"/>
                    </w:rPr>
                  </w:pPr>
                  <w:r>
                    <w:rPr>
                      <w:rFonts w:ascii="Arial" w:eastAsia="Times New Roman" w:hAnsi="Arial" w:cs="Arial"/>
                      <w:sz w:val="20"/>
                      <w:szCs w:val="24"/>
                      <w:lang w:val="en-GB" w:eastAsia="en-GB"/>
                    </w:rPr>
                    <w:t>Quarterly</w:t>
                  </w:r>
                </w:p>
              </w:tc>
            </w:tr>
            <w:tr w:rsidR="00CA3FB0" w:rsidRPr="00744B0C" w:rsidTr="00CA3FB0">
              <w:tc>
                <w:tcPr>
                  <w:tcW w:w="1610" w:type="dxa"/>
                  <w:shd w:val="clear" w:color="auto" w:fill="FFFFFF" w:themeFill="background1"/>
                </w:tcPr>
                <w:p w:rsidR="00CA3FB0" w:rsidRPr="00607D4F" w:rsidRDefault="00CA3FB0" w:rsidP="00846FBE">
                  <w:pPr>
                    <w:rPr>
                      <w:rFonts w:ascii="Arial" w:eastAsia="Times New Roman" w:hAnsi="Arial" w:cs="Arial"/>
                      <w:sz w:val="20"/>
                      <w:szCs w:val="24"/>
                      <w:lang w:val="en-GB" w:eastAsia="en-GB"/>
                    </w:rPr>
                  </w:pPr>
                  <w:r>
                    <w:rPr>
                      <w:rFonts w:ascii="Arial" w:eastAsia="Times New Roman" w:hAnsi="Arial" w:cs="Arial"/>
                      <w:sz w:val="20"/>
                      <w:szCs w:val="24"/>
                      <w:lang w:val="en-GB" w:eastAsia="en-GB"/>
                    </w:rPr>
                    <w:t>Outcome</w:t>
                  </w:r>
                </w:p>
              </w:tc>
              <w:tc>
                <w:tcPr>
                  <w:tcW w:w="2178" w:type="dxa"/>
                  <w:shd w:val="clear" w:color="auto" w:fill="FFFFFF" w:themeFill="background1"/>
                </w:tcPr>
                <w:p w:rsidR="00CA3FB0" w:rsidRDefault="00CA3FB0" w:rsidP="00846FBE">
                  <w:pPr>
                    <w:rPr>
                      <w:rFonts w:ascii="Arial" w:eastAsia="Times New Roman" w:hAnsi="Arial" w:cs="Arial"/>
                      <w:sz w:val="20"/>
                      <w:szCs w:val="24"/>
                      <w:lang w:val="en-GB" w:eastAsia="en-GB"/>
                    </w:rPr>
                  </w:pPr>
                  <w:r>
                    <w:rPr>
                      <w:rFonts w:ascii="Arial" w:eastAsia="Times New Roman" w:hAnsi="Arial" w:cs="Arial"/>
                      <w:sz w:val="20"/>
                      <w:szCs w:val="24"/>
                      <w:lang w:val="en-GB" w:eastAsia="en-GB"/>
                    </w:rPr>
                    <w:t xml:space="preserve">Number of ED attendances </w:t>
                  </w:r>
                  <w:r w:rsidR="00063926">
                    <w:rPr>
                      <w:rFonts w:ascii="Arial" w:eastAsia="Times New Roman" w:hAnsi="Arial" w:cs="Arial"/>
                      <w:sz w:val="20"/>
                      <w:szCs w:val="24"/>
                      <w:lang w:val="en-GB" w:eastAsia="en-GB"/>
                    </w:rPr>
                    <w:t xml:space="preserve">in over 65’s </w:t>
                  </w:r>
                  <w:r>
                    <w:rPr>
                      <w:rFonts w:ascii="Arial" w:eastAsia="Times New Roman" w:hAnsi="Arial" w:cs="Arial"/>
                      <w:sz w:val="20"/>
                      <w:szCs w:val="24"/>
                      <w:lang w:val="en-GB" w:eastAsia="en-GB"/>
                    </w:rPr>
                    <w:t>as a result of a fall (from below 2 metres)</w:t>
                  </w:r>
                </w:p>
              </w:tc>
              <w:tc>
                <w:tcPr>
                  <w:tcW w:w="1476" w:type="dxa"/>
                  <w:shd w:val="clear" w:color="auto" w:fill="FFFFFF" w:themeFill="background1"/>
                </w:tcPr>
                <w:p w:rsidR="00CA3FB0" w:rsidRDefault="00CA3FB0" w:rsidP="00846FBE">
                  <w:pPr>
                    <w:rPr>
                      <w:rFonts w:ascii="Arial" w:eastAsia="Times New Roman" w:hAnsi="Arial" w:cs="Arial"/>
                      <w:sz w:val="20"/>
                      <w:szCs w:val="24"/>
                      <w:lang w:val="en-GB" w:eastAsia="en-GB"/>
                    </w:rPr>
                  </w:pPr>
                  <w:r w:rsidRPr="00607D4F">
                    <w:rPr>
                      <w:rFonts w:ascii="Arial" w:eastAsia="Times New Roman" w:hAnsi="Arial" w:cs="Arial"/>
                      <w:sz w:val="20"/>
                      <w:szCs w:val="24"/>
                      <w:lang w:val="en-GB" w:eastAsia="en-GB"/>
                    </w:rPr>
                    <w:t>See Public Health England HRG dataset</w:t>
                  </w:r>
                </w:p>
              </w:tc>
              <w:tc>
                <w:tcPr>
                  <w:tcW w:w="2111" w:type="dxa"/>
                  <w:shd w:val="clear" w:color="auto" w:fill="FFFFFF" w:themeFill="background1"/>
                </w:tcPr>
                <w:p w:rsidR="00CA3FB0" w:rsidRDefault="00CA3FB0" w:rsidP="00846FBE">
                  <w:pPr>
                    <w:rPr>
                      <w:rFonts w:ascii="Arial" w:eastAsia="Times New Roman" w:hAnsi="Arial" w:cs="Arial"/>
                      <w:sz w:val="20"/>
                      <w:szCs w:val="24"/>
                      <w:lang w:val="en-GB" w:eastAsia="en-GB"/>
                    </w:rPr>
                  </w:pPr>
                </w:p>
                <w:p w:rsidR="00923582" w:rsidRPr="00607D4F" w:rsidRDefault="00923582" w:rsidP="00846FBE">
                  <w:pPr>
                    <w:rPr>
                      <w:rFonts w:ascii="Arial" w:eastAsia="Times New Roman" w:hAnsi="Arial" w:cs="Arial"/>
                      <w:sz w:val="20"/>
                      <w:szCs w:val="24"/>
                      <w:lang w:val="en-GB" w:eastAsia="en-GB"/>
                    </w:rPr>
                  </w:pPr>
                  <w:r>
                    <w:rPr>
                      <w:rFonts w:ascii="Arial" w:eastAsia="Times New Roman" w:hAnsi="Arial" w:cs="Arial"/>
                      <w:sz w:val="20"/>
                      <w:szCs w:val="24"/>
                      <w:lang w:val="en-GB" w:eastAsia="en-GB"/>
                    </w:rPr>
                    <w:t>Written commentary on trend</w:t>
                  </w:r>
                </w:p>
              </w:tc>
              <w:tc>
                <w:tcPr>
                  <w:tcW w:w="1414" w:type="dxa"/>
                  <w:shd w:val="clear" w:color="auto" w:fill="FFFFFF" w:themeFill="background1"/>
                </w:tcPr>
                <w:p w:rsidR="00CA3FB0" w:rsidRDefault="00CA3FB0" w:rsidP="00846FBE">
                  <w:pPr>
                    <w:jc w:val="center"/>
                    <w:rPr>
                      <w:rFonts w:ascii="Arial" w:eastAsia="Times New Roman" w:hAnsi="Arial" w:cs="Arial"/>
                      <w:sz w:val="20"/>
                      <w:szCs w:val="24"/>
                      <w:lang w:val="en-GB" w:eastAsia="en-GB"/>
                    </w:rPr>
                  </w:pPr>
                </w:p>
                <w:p w:rsidR="00923582" w:rsidRPr="00607D4F" w:rsidRDefault="00923582" w:rsidP="00846FBE">
                  <w:pPr>
                    <w:jc w:val="center"/>
                    <w:rPr>
                      <w:rFonts w:ascii="Arial" w:eastAsia="Times New Roman" w:hAnsi="Arial" w:cs="Arial"/>
                      <w:sz w:val="20"/>
                      <w:szCs w:val="24"/>
                      <w:lang w:val="en-GB" w:eastAsia="en-GB"/>
                    </w:rPr>
                  </w:pPr>
                  <w:r>
                    <w:rPr>
                      <w:rFonts w:ascii="Arial" w:eastAsia="Times New Roman" w:hAnsi="Arial" w:cs="Arial"/>
                      <w:sz w:val="20"/>
                      <w:szCs w:val="24"/>
                      <w:lang w:val="en-GB" w:eastAsia="en-GB"/>
                    </w:rPr>
                    <w:t>Quarterly</w:t>
                  </w:r>
                </w:p>
              </w:tc>
            </w:tr>
            <w:tr w:rsidR="00CA3FB0" w:rsidRPr="00744B0C" w:rsidTr="00CA3FB0">
              <w:trPr>
                <w:trHeight w:val="416"/>
              </w:trPr>
              <w:tc>
                <w:tcPr>
                  <w:tcW w:w="1610" w:type="dxa"/>
                  <w:shd w:val="clear" w:color="auto" w:fill="FFFFFF" w:themeFill="background1"/>
                </w:tcPr>
                <w:p w:rsidR="00CA3FB0" w:rsidRPr="00C2719D" w:rsidRDefault="00CA3FB0" w:rsidP="00846FBE">
                  <w:pPr>
                    <w:rPr>
                      <w:rFonts w:ascii="Arial" w:eastAsia="Times New Roman" w:hAnsi="Arial" w:cs="Arial"/>
                      <w:sz w:val="20"/>
                      <w:szCs w:val="24"/>
                      <w:lang w:val="en-GB" w:eastAsia="en-GB"/>
                    </w:rPr>
                  </w:pPr>
                  <w:r>
                    <w:rPr>
                      <w:rFonts w:ascii="Arial" w:eastAsia="Times New Roman" w:hAnsi="Arial" w:cs="Arial"/>
                      <w:sz w:val="20"/>
                      <w:szCs w:val="24"/>
                      <w:lang w:val="en-GB" w:eastAsia="en-GB"/>
                    </w:rPr>
                    <w:t>Activity</w:t>
                  </w:r>
                </w:p>
              </w:tc>
              <w:tc>
                <w:tcPr>
                  <w:tcW w:w="2178" w:type="dxa"/>
                  <w:shd w:val="clear" w:color="auto" w:fill="FFFFFF" w:themeFill="background1"/>
                </w:tcPr>
                <w:p w:rsidR="00CA3FB0" w:rsidRPr="00C2719D" w:rsidRDefault="00CA3FB0" w:rsidP="00016920">
                  <w:pPr>
                    <w:rPr>
                      <w:rFonts w:ascii="Arial" w:eastAsia="Times New Roman" w:hAnsi="Arial" w:cs="Arial"/>
                      <w:sz w:val="20"/>
                      <w:szCs w:val="24"/>
                      <w:lang w:val="en-GB" w:eastAsia="en-GB"/>
                    </w:rPr>
                  </w:pPr>
                  <w:r>
                    <w:rPr>
                      <w:rFonts w:ascii="Arial" w:eastAsia="Times New Roman" w:hAnsi="Arial" w:cs="Arial"/>
                      <w:sz w:val="20"/>
                      <w:szCs w:val="24"/>
                      <w:lang w:val="en-GB" w:eastAsia="en-GB"/>
                    </w:rPr>
                    <w:t>No of referrals to Falls classes</w:t>
                  </w:r>
                </w:p>
              </w:tc>
              <w:tc>
                <w:tcPr>
                  <w:tcW w:w="1476" w:type="dxa"/>
                  <w:shd w:val="clear" w:color="auto" w:fill="FFFFFF" w:themeFill="background1"/>
                </w:tcPr>
                <w:p w:rsidR="00CA3FB0" w:rsidRPr="00C2719D" w:rsidRDefault="00CA3FB0" w:rsidP="00846FBE">
                  <w:pPr>
                    <w:rPr>
                      <w:rFonts w:ascii="Arial" w:eastAsia="Times New Roman" w:hAnsi="Arial" w:cs="Arial"/>
                      <w:sz w:val="20"/>
                      <w:szCs w:val="24"/>
                      <w:lang w:val="en-GB" w:eastAsia="en-GB"/>
                    </w:rPr>
                  </w:pPr>
                  <w:r>
                    <w:rPr>
                      <w:rFonts w:ascii="Arial" w:eastAsia="Times New Roman" w:hAnsi="Arial" w:cs="Arial"/>
                      <w:sz w:val="20"/>
                      <w:szCs w:val="24"/>
                      <w:lang w:val="en-GB" w:eastAsia="en-GB"/>
                    </w:rPr>
                    <w:t>22 per class</w:t>
                  </w:r>
                </w:p>
              </w:tc>
              <w:tc>
                <w:tcPr>
                  <w:tcW w:w="2111" w:type="dxa"/>
                  <w:shd w:val="clear" w:color="auto" w:fill="FFFFFF" w:themeFill="background1"/>
                </w:tcPr>
                <w:p w:rsidR="00CA3FB0" w:rsidRPr="00C2719D" w:rsidRDefault="00CA3FB0" w:rsidP="00846FBE">
                  <w:pPr>
                    <w:rPr>
                      <w:rFonts w:ascii="Arial" w:eastAsia="Times New Roman" w:hAnsi="Arial" w:cs="Arial"/>
                      <w:sz w:val="20"/>
                      <w:szCs w:val="24"/>
                      <w:lang w:val="en-GB" w:eastAsia="en-GB"/>
                    </w:rPr>
                  </w:pPr>
                  <w:r>
                    <w:rPr>
                      <w:rFonts w:ascii="Arial" w:eastAsia="Times New Roman" w:hAnsi="Arial" w:cs="Arial"/>
                      <w:sz w:val="20"/>
                      <w:szCs w:val="24"/>
                      <w:lang w:val="en-GB" w:eastAsia="en-GB"/>
                    </w:rPr>
                    <w:t>Data report</w:t>
                  </w:r>
                </w:p>
              </w:tc>
              <w:tc>
                <w:tcPr>
                  <w:tcW w:w="1414" w:type="dxa"/>
                  <w:shd w:val="clear" w:color="auto" w:fill="FFFFFF" w:themeFill="background1"/>
                </w:tcPr>
                <w:p w:rsidR="00CA3FB0" w:rsidRPr="00C2719D" w:rsidRDefault="00CA3FB0" w:rsidP="00846FBE">
                  <w:pPr>
                    <w:jc w:val="center"/>
                    <w:rPr>
                      <w:rFonts w:ascii="Arial" w:eastAsia="Times New Roman" w:hAnsi="Arial" w:cs="Arial"/>
                      <w:sz w:val="20"/>
                      <w:szCs w:val="24"/>
                      <w:lang w:val="en-GB" w:eastAsia="en-GB"/>
                    </w:rPr>
                  </w:pPr>
                  <w:r w:rsidRPr="0015387A">
                    <w:rPr>
                      <w:rFonts w:ascii="Arial" w:eastAsia="Times New Roman" w:hAnsi="Arial" w:cs="Arial"/>
                      <w:sz w:val="20"/>
                      <w:szCs w:val="24"/>
                      <w:lang w:val="en-GB" w:eastAsia="en-GB"/>
                    </w:rPr>
                    <w:t>Monthly</w:t>
                  </w:r>
                </w:p>
              </w:tc>
            </w:tr>
            <w:tr w:rsidR="00E043EC" w:rsidRPr="00744B0C" w:rsidTr="00063926">
              <w:tc>
                <w:tcPr>
                  <w:tcW w:w="1610" w:type="dxa"/>
                  <w:shd w:val="clear" w:color="auto" w:fill="auto"/>
                </w:tcPr>
                <w:p w:rsidR="00E043EC" w:rsidRDefault="00555B7F" w:rsidP="00846FBE">
                  <w:pPr>
                    <w:rPr>
                      <w:rFonts w:ascii="Arial" w:eastAsia="Times New Roman" w:hAnsi="Arial" w:cs="Arial"/>
                      <w:sz w:val="20"/>
                      <w:szCs w:val="24"/>
                      <w:lang w:val="en-GB" w:eastAsia="en-GB"/>
                    </w:rPr>
                  </w:pPr>
                  <w:r>
                    <w:rPr>
                      <w:rFonts w:ascii="Arial" w:eastAsia="Times New Roman" w:hAnsi="Arial" w:cs="Arial"/>
                      <w:sz w:val="20"/>
                      <w:szCs w:val="24"/>
                      <w:lang w:val="en-GB" w:eastAsia="en-GB"/>
                    </w:rPr>
                    <w:t>Activity</w:t>
                  </w:r>
                </w:p>
                <w:p w:rsidR="00E043EC" w:rsidRDefault="00E043EC" w:rsidP="00846FBE">
                  <w:pPr>
                    <w:rPr>
                      <w:rFonts w:ascii="Arial" w:eastAsia="Times New Roman" w:hAnsi="Arial" w:cs="Arial"/>
                      <w:sz w:val="20"/>
                      <w:szCs w:val="24"/>
                      <w:lang w:val="en-GB" w:eastAsia="en-GB"/>
                    </w:rPr>
                  </w:pPr>
                </w:p>
                <w:p w:rsidR="00E043EC" w:rsidRDefault="00E043EC" w:rsidP="00846FBE">
                  <w:pPr>
                    <w:rPr>
                      <w:rFonts w:ascii="Arial" w:eastAsia="Times New Roman" w:hAnsi="Arial" w:cs="Arial"/>
                      <w:sz w:val="20"/>
                      <w:szCs w:val="24"/>
                      <w:lang w:val="en-GB" w:eastAsia="en-GB"/>
                    </w:rPr>
                  </w:pPr>
                </w:p>
                <w:p w:rsidR="00E043EC" w:rsidRDefault="00E043EC" w:rsidP="00846FBE">
                  <w:pPr>
                    <w:rPr>
                      <w:rFonts w:ascii="Arial" w:eastAsia="Times New Roman" w:hAnsi="Arial" w:cs="Arial"/>
                      <w:sz w:val="20"/>
                      <w:szCs w:val="24"/>
                      <w:lang w:val="en-GB" w:eastAsia="en-GB"/>
                    </w:rPr>
                  </w:pPr>
                </w:p>
              </w:tc>
              <w:tc>
                <w:tcPr>
                  <w:tcW w:w="2178" w:type="dxa"/>
                  <w:shd w:val="clear" w:color="auto" w:fill="auto"/>
                </w:tcPr>
                <w:p w:rsidR="00E043EC" w:rsidRDefault="00555B7F" w:rsidP="00846FBE">
                  <w:pPr>
                    <w:rPr>
                      <w:rFonts w:ascii="Arial" w:eastAsia="Times New Roman" w:hAnsi="Arial" w:cs="Arial"/>
                      <w:sz w:val="20"/>
                      <w:szCs w:val="24"/>
                      <w:lang w:val="en-GB" w:eastAsia="en-GB"/>
                    </w:rPr>
                  </w:pPr>
                  <w:r>
                    <w:rPr>
                      <w:rFonts w:ascii="Arial" w:eastAsia="Times New Roman" w:hAnsi="Arial" w:cs="Arial"/>
                      <w:sz w:val="20"/>
                      <w:szCs w:val="24"/>
                      <w:lang w:val="en-GB" w:eastAsia="en-GB"/>
                    </w:rPr>
                    <w:t>No of participants to classes from particular settings e.g. Care Home, sheltered housing, private residence</w:t>
                  </w:r>
                </w:p>
              </w:tc>
              <w:tc>
                <w:tcPr>
                  <w:tcW w:w="1476" w:type="dxa"/>
                  <w:shd w:val="clear" w:color="auto" w:fill="auto"/>
                </w:tcPr>
                <w:p w:rsidR="00E043EC" w:rsidRDefault="00E043EC" w:rsidP="00846FBE">
                  <w:pPr>
                    <w:rPr>
                      <w:rFonts w:ascii="Arial" w:eastAsia="Times New Roman" w:hAnsi="Arial" w:cs="Arial"/>
                      <w:sz w:val="20"/>
                      <w:szCs w:val="24"/>
                      <w:lang w:val="en-GB" w:eastAsia="en-GB"/>
                    </w:rPr>
                  </w:pPr>
                </w:p>
              </w:tc>
              <w:tc>
                <w:tcPr>
                  <w:tcW w:w="2111" w:type="dxa"/>
                  <w:shd w:val="clear" w:color="auto" w:fill="auto"/>
                </w:tcPr>
                <w:p w:rsidR="00E043EC" w:rsidRDefault="00555B7F" w:rsidP="00846FBE">
                  <w:pPr>
                    <w:rPr>
                      <w:rFonts w:ascii="Arial" w:eastAsia="Times New Roman" w:hAnsi="Arial" w:cs="Arial"/>
                      <w:sz w:val="20"/>
                      <w:szCs w:val="24"/>
                      <w:lang w:val="en-GB" w:eastAsia="en-GB"/>
                    </w:rPr>
                  </w:pPr>
                  <w:r>
                    <w:rPr>
                      <w:rFonts w:ascii="Arial" w:eastAsia="Times New Roman" w:hAnsi="Arial" w:cs="Arial"/>
                      <w:sz w:val="20"/>
                      <w:szCs w:val="24"/>
                      <w:lang w:val="en-GB" w:eastAsia="en-GB"/>
                    </w:rPr>
                    <w:t>Data report</w:t>
                  </w:r>
                </w:p>
              </w:tc>
              <w:tc>
                <w:tcPr>
                  <w:tcW w:w="1414" w:type="dxa"/>
                  <w:shd w:val="clear" w:color="auto" w:fill="auto"/>
                </w:tcPr>
                <w:p w:rsidR="00E043EC" w:rsidRDefault="00555B7F" w:rsidP="00846FBE">
                  <w:pPr>
                    <w:jc w:val="center"/>
                    <w:rPr>
                      <w:rFonts w:ascii="Arial" w:eastAsia="Times New Roman" w:hAnsi="Arial" w:cs="Arial"/>
                      <w:sz w:val="20"/>
                      <w:szCs w:val="24"/>
                      <w:lang w:val="en-GB" w:eastAsia="en-GB"/>
                    </w:rPr>
                  </w:pPr>
                  <w:r>
                    <w:rPr>
                      <w:rFonts w:ascii="Arial" w:eastAsia="Times New Roman" w:hAnsi="Arial" w:cs="Arial"/>
                      <w:sz w:val="20"/>
                      <w:szCs w:val="24"/>
                      <w:lang w:val="en-GB" w:eastAsia="en-GB"/>
                    </w:rPr>
                    <w:t>Monthly</w:t>
                  </w:r>
                </w:p>
              </w:tc>
            </w:tr>
            <w:tr w:rsidR="00CA3FB0" w:rsidRPr="00744B0C" w:rsidTr="00CA3FB0">
              <w:tc>
                <w:tcPr>
                  <w:tcW w:w="1610" w:type="dxa"/>
                  <w:shd w:val="clear" w:color="auto" w:fill="FFFFFF" w:themeFill="background1"/>
                </w:tcPr>
                <w:p w:rsidR="00CA3FB0" w:rsidRPr="00C2719D" w:rsidRDefault="00CA3FB0" w:rsidP="00846FBE">
                  <w:pPr>
                    <w:rPr>
                      <w:rFonts w:ascii="Arial" w:eastAsia="Times New Roman" w:hAnsi="Arial" w:cs="Arial"/>
                      <w:sz w:val="20"/>
                      <w:szCs w:val="24"/>
                      <w:lang w:val="en-GB" w:eastAsia="en-GB"/>
                    </w:rPr>
                  </w:pPr>
                  <w:r>
                    <w:rPr>
                      <w:rFonts w:ascii="Arial" w:eastAsia="Times New Roman" w:hAnsi="Arial" w:cs="Arial"/>
                      <w:sz w:val="20"/>
                      <w:szCs w:val="24"/>
                      <w:lang w:val="en-GB" w:eastAsia="en-GB"/>
                    </w:rPr>
                    <w:t>Activity</w:t>
                  </w:r>
                </w:p>
              </w:tc>
              <w:tc>
                <w:tcPr>
                  <w:tcW w:w="2178" w:type="dxa"/>
                  <w:shd w:val="clear" w:color="auto" w:fill="FFFFFF" w:themeFill="background1"/>
                </w:tcPr>
                <w:p w:rsidR="00CA3FB0" w:rsidRPr="00C2719D" w:rsidRDefault="00CA3FB0" w:rsidP="00316763">
                  <w:pPr>
                    <w:rPr>
                      <w:rFonts w:ascii="Arial" w:eastAsia="Times New Roman" w:hAnsi="Arial" w:cs="Arial"/>
                      <w:sz w:val="20"/>
                      <w:szCs w:val="24"/>
                      <w:lang w:val="en-GB" w:eastAsia="en-GB"/>
                    </w:rPr>
                  </w:pPr>
                  <w:r>
                    <w:rPr>
                      <w:rFonts w:ascii="Arial" w:eastAsia="Times New Roman" w:hAnsi="Arial" w:cs="Arial"/>
                      <w:sz w:val="20"/>
                      <w:szCs w:val="24"/>
                      <w:lang w:val="en-GB" w:eastAsia="en-GB"/>
                    </w:rPr>
                    <w:t xml:space="preserve">No of people who complete the </w:t>
                  </w:r>
                  <w:r w:rsidR="00316763">
                    <w:rPr>
                      <w:rFonts w:ascii="Arial" w:eastAsia="Times New Roman" w:hAnsi="Arial" w:cs="Arial"/>
                      <w:sz w:val="20"/>
                      <w:szCs w:val="24"/>
                      <w:lang w:val="en-GB" w:eastAsia="en-GB"/>
                    </w:rPr>
                    <w:t>initial</w:t>
                  </w:r>
                  <w:r>
                    <w:rPr>
                      <w:rFonts w:ascii="Arial" w:eastAsia="Times New Roman" w:hAnsi="Arial" w:cs="Arial"/>
                      <w:sz w:val="20"/>
                      <w:szCs w:val="24"/>
                      <w:lang w:val="en-GB" w:eastAsia="en-GB"/>
                    </w:rPr>
                    <w:t xml:space="preserve"> course</w:t>
                  </w:r>
                </w:p>
              </w:tc>
              <w:tc>
                <w:tcPr>
                  <w:tcW w:w="1476" w:type="dxa"/>
                  <w:shd w:val="clear" w:color="auto" w:fill="FFFFFF" w:themeFill="background1"/>
                </w:tcPr>
                <w:p w:rsidR="00CA3FB0" w:rsidRPr="00C2719D" w:rsidRDefault="00CA3FB0" w:rsidP="00846FBE">
                  <w:pPr>
                    <w:rPr>
                      <w:rFonts w:ascii="Arial" w:eastAsia="Times New Roman" w:hAnsi="Arial" w:cs="Arial"/>
                      <w:sz w:val="20"/>
                      <w:szCs w:val="24"/>
                      <w:lang w:val="en-GB" w:eastAsia="en-GB"/>
                    </w:rPr>
                  </w:pPr>
                  <w:r>
                    <w:rPr>
                      <w:rFonts w:ascii="Arial" w:eastAsia="Times New Roman" w:hAnsi="Arial" w:cs="Arial"/>
                      <w:sz w:val="20"/>
                      <w:szCs w:val="24"/>
                      <w:lang w:val="en-GB" w:eastAsia="en-GB"/>
                    </w:rPr>
                    <w:t>22 per class</w:t>
                  </w:r>
                </w:p>
              </w:tc>
              <w:tc>
                <w:tcPr>
                  <w:tcW w:w="2111" w:type="dxa"/>
                  <w:shd w:val="clear" w:color="auto" w:fill="FFFFFF" w:themeFill="background1"/>
                </w:tcPr>
                <w:p w:rsidR="00CA3FB0" w:rsidRPr="00C2719D" w:rsidRDefault="00CA3FB0" w:rsidP="00846FBE">
                  <w:pPr>
                    <w:rPr>
                      <w:rFonts w:ascii="Arial" w:eastAsia="Times New Roman" w:hAnsi="Arial" w:cs="Arial"/>
                      <w:sz w:val="20"/>
                      <w:szCs w:val="24"/>
                      <w:lang w:val="en-GB" w:eastAsia="en-GB"/>
                    </w:rPr>
                  </w:pPr>
                  <w:r>
                    <w:rPr>
                      <w:rFonts w:ascii="Arial" w:eastAsia="Times New Roman" w:hAnsi="Arial" w:cs="Arial"/>
                      <w:sz w:val="20"/>
                      <w:szCs w:val="24"/>
                      <w:lang w:val="en-GB" w:eastAsia="en-GB"/>
                    </w:rPr>
                    <w:t>Data report</w:t>
                  </w:r>
                </w:p>
              </w:tc>
              <w:tc>
                <w:tcPr>
                  <w:tcW w:w="1414" w:type="dxa"/>
                  <w:shd w:val="clear" w:color="auto" w:fill="FFFFFF" w:themeFill="background1"/>
                </w:tcPr>
                <w:p w:rsidR="00CA3FB0" w:rsidRPr="00C2719D" w:rsidRDefault="00CA3FB0" w:rsidP="00846FBE">
                  <w:pPr>
                    <w:jc w:val="center"/>
                    <w:rPr>
                      <w:rFonts w:ascii="Arial" w:eastAsia="Times New Roman" w:hAnsi="Arial" w:cs="Arial"/>
                      <w:sz w:val="20"/>
                      <w:szCs w:val="24"/>
                      <w:lang w:val="en-GB" w:eastAsia="en-GB"/>
                    </w:rPr>
                  </w:pPr>
                  <w:r>
                    <w:rPr>
                      <w:rFonts w:ascii="Arial" w:eastAsia="Times New Roman" w:hAnsi="Arial" w:cs="Arial"/>
                      <w:sz w:val="20"/>
                      <w:szCs w:val="24"/>
                      <w:lang w:val="en-GB" w:eastAsia="en-GB"/>
                    </w:rPr>
                    <w:t>Monthly</w:t>
                  </w:r>
                </w:p>
              </w:tc>
            </w:tr>
            <w:tr w:rsidR="00CA3FB0" w:rsidRPr="00744B0C" w:rsidTr="00CA3FB0">
              <w:tc>
                <w:tcPr>
                  <w:tcW w:w="1610" w:type="dxa"/>
                  <w:shd w:val="clear" w:color="auto" w:fill="FFFFFF" w:themeFill="background1"/>
                </w:tcPr>
                <w:p w:rsidR="00CA3FB0" w:rsidRPr="00C2719D" w:rsidRDefault="00CA3FB0" w:rsidP="00846FBE">
                  <w:pPr>
                    <w:rPr>
                      <w:rFonts w:ascii="Arial" w:eastAsia="Times New Roman" w:hAnsi="Arial" w:cs="Arial"/>
                      <w:sz w:val="20"/>
                      <w:szCs w:val="24"/>
                      <w:lang w:val="en-GB" w:eastAsia="en-GB"/>
                    </w:rPr>
                  </w:pPr>
                  <w:r>
                    <w:rPr>
                      <w:rFonts w:ascii="Arial" w:eastAsia="Times New Roman" w:hAnsi="Arial" w:cs="Arial"/>
                      <w:sz w:val="20"/>
                      <w:szCs w:val="24"/>
                      <w:lang w:val="en-GB" w:eastAsia="en-GB"/>
                    </w:rPr>
                    <w:t>Activity</w:t>
                  </w:r>
                </w:p>
              </w:tc>
              <w:tc>
                <w:tcPr>
                  <w:tcW w:w="2178" w:type="dxa"/>
                  <w:shd w:val="clear" w:color="auto" w:fill="FFFFFF" w:themeFill="background1"/>
                </w:tcPr>
                <w:p w:rsidR="00CA3FB0" w:rsidRPr="00C2719D" w:rsidRDefault="00CA3FB0" w:rsidP="00316763">
                  <w:pPr>
                    <w:rPr>
                      <w:rFonts w:ascii="Arial" w:eastAsia="Times New Roman" w:hAnsi="Arial" w:cs="Arial"/>
                      <w:sz w:val="20"/>
                      <w:szCs w:val="24"/>
                      <w:lang w:val="en-GB" w:eastAsia="en-GB"/>
                    </w:rPr>
                  </w:pPr>
                  <w:r>
                    <w:rPr>
                      <w:rFonts w:ascii="Arial" w:eastAsia="Times New Roman" w:hAnsi="Arial" w:cs="Arial"/>
                      <w:sz w:val="20"/>
                      <w:szCs w:val="24"/>
                      <w:lang w:val="en-GB" w:eastAsia="en-GB"/>
                    </w:rPr>
                    <w:t xml:space="preserve">Retention rate </w:t>
                  </w:r>
                  <w:r w:rsidR="00016920">
                    <w:rPr>
                      <w:rFonts w:ascii="Arial" w:eastAsia="Times New Roman" w:hAnsi="Arial" w:cs="Arial"/>
                      <w:sz w:val="20"/>
                      <w:szCs w:val="24"/>
                      <w:lang w:val="en-GB" w:eastAsia="en-GB"/>
                    </w:rPr>
                    <w:t xml:space="preserve">greater than </w:t>
                  </w:r>
                  <w:r w:rsidR="00316763">
                    <w:rPr>
                      <w:rFonts w:ascii="Arial" w:eastAsia="Times New Roman" w:hAnsi="Arial" w:cs="Arial"/>
                      <w:sz w:val="20"/>
                      <w:szCs w:val="24"/>
                      <w:lang w:val="en-GB" w:eastAsia="en-GB"/>
                    </w:rPr>
                    <w:t>70% completing the</w:t>
                  </w:r>
                  <w:r w:rsidR="003D0A0A">
                    <w:rPr>
                      <w:rFonts w:ascii="Arial" w:eastAsia="Times New Roman" w:hAnsi="Arial" w:cs="Arial"/>
                      <w:sz w:val="20"/>
                      <w:szCs w:val="24"/>
                      <w:lang w:val="en-GB" w:eastAsia="en-GB"/>
                    </w:rPr>
                    <w:t xml:space="preserve"> course</w:t>
                  </w:r>
                  <w:r w:rsidR="00316763">
                    <w:rPr>
                      <w:rFonts w:ascii="Arial" w:eastAsia="Times New Roman" w:hAnsi="Arial" w:cs="Arial"/>
                      <w:sz w:val="20"/>
                      <w:szCs w:val="24"/>
                      <w:lang w:val="en-GB" w:eastAsia="en-GB"/>
                    </w:rPr>
                    <w:t xml:space="preserve"> </w:t>
                  </w:r>
                </w:p>
              </w:tc>
              <w:tc>
                <w:tcPr>
                  <w:tcW w:w="1476" w:type="dxa"/>
                  <w:shd w:val="clear" w:color="auto" w:fill="FFFFFF" w:themeFill="background1"/>
                </w:tcPr>
                <w:p w:rsidR="00CA3FB0" w:rsidRPr="00C2719D" w:rsidRDefault="00016920" w:rsidP="00846FBE">
                  <w:pPr>
                    <w:rPr>
                      <w:rFonts w:ascii="Arial" w:eastAsia="Times New Roman" w:hAnsi="Arial" w:cs="Arial"/>
                      <w:sz w:val="20"/>
                      <w:szCs w:val="24"/>
                      <w:lang w:val="en-GB" w:eastAsia="en-GB"/>
                    </w:rPr>
                  </w:pPr>
                  <w:r>
                    <w:rPr>
                      <w:rFonts w:ascii="Arial" w:eastAsia="Times New Roman" w:hAnsi="Arial" w:cs="Arial"/>
                      <w:sz w:val="20"/>
                      <w:szCs w:val="24"/>
                      <w:lang w:val="en-GB" w:eastAsia="en-GB"/>
                    </w:rPr>
                    <w:t>70</w:t>
                  </w:r>
                  <w:r w:rsidR="00CA3FB0">
                    <w:rPr>
                      <w:rFonts w:ascii="Arial" w:eastAsia="Times New Roman" w:hAnsi="Arial" w:cs="Arial"/>
                      <w:sz w:val="20"/>
                      <w:szCs w:val="24"/>
                      <w:lang w:val="en-GB" w:eastAsia="en-GB"/>
                    </w:rPr>
                    <w:t>%</w:t>
                  </w:r>
                </w:p>
              </w:tc>
              <w:tc>
                <w:tcPr>
                  <w:tcW w:w="2111" w:type="dxa"/>
                  <w:shd w:val="clear" w:color="auto" w:fill="FFFFFF" w:themeFill="background1"/>
                </w:tcPr>
                <w:p w:rsidR="00CA3FB0" w:rsidRPr="00C2719D" w:rsidRDefault="00CA3FB0" w:rsidP="00846FBE">
                  <w:pPr>
                    <w:rPr>
                      <w:rFonts w:ascii="Arial" w:eastAsia="Times New Roman" w:hAnsi="Arial" w:cs="Arial"/>
                      <w:sz w:val="20"/>
                      <w:szCs w:val="24"/>
                      <w:lang w:val="en-GB" w:eastAsia="en-GB"/>
                    </w:rPr>
                  </w:pPr>
                  <w:r>
                    <w:rPr>
                      <w:rFonts w:ascii="Arial" w:eastAsia="Times New Roman" w:hAnsi="Arial" w:cs="Arial"/>
                      <w:sz w:val="20"/>
                      <w:szCs w:val="24"/>
                      <w:lang w:val="en-GB" w:eastAsia="en-GB"/>
                    </w:rPr>
                    <w:t>Data report</w:t>
                  </w:r>
                </w:p>
              </w:tc>
              <w:tc>
                <w:tcPr>
                  <w:tcW w:w="1414" w:type="dxa"/>
                  <w:shd w:val="clear" w:color="auto" w:fill="FFFFFF" w:themeFill="background1"/>
                </w:tcPr>
                <w:p w:rsidR="00CA3FB0" w:rsidRPr="00C2719D" w:rsidRDefault="00CA3FB0" w:rsidP="00846FBE">
                  <w:pPr>
                    <w:jc w:val="center"/>
                    <w:rPr>
                      <w:rFonts w:ascii="Arial" w:eastAsia="Times New Roman" w:hAnsi="Arial" w:cs="Arial"/>
                      <w:sz w:val="20"/>
                      <w:szCs w:val="24"/>
                      <w:lang w:val="en-GB" w:eastAsia="en-GB"/>
                    </w:rPr>
                  </w:pPr>
                  <w:r>
                    <w:rPr>
                      <w:rFonts w:ascii="Arial" w:eastAsia="Times New Roman" w:hAnsi="Arial" w:cs="Arial"/>
                      <w:sz w:val="20"/>
                      <w:szCs w:val="24"/>
                      <w:lang w:val="en-GB" w:eastAsia="en-GB"/>
                    </w:rPr>
                    <w:t>Monthly</w:t>
                  </w:r>
                </w:p>
              </w:tc>
            </w:tr>
            <w:tr w:rsidR="00CA3FB0" w:rsidRPr="00744B0C" w:rsidTr="00CA3FB0">
              <w:tc>
                <w:tcPr>
                  <w:tcW w:w="1610" w:type="dxa"/>
                  <w:shd w:val="clear" w:color="auto" w:fill="FFFFFF" w:themeFill="background1"/>
                </w:tcPr>
                <w:p w:rsidR="00CA3FB0" w:rsidRPr="00C2719D" w:rsidRDefault="00CA3FB0" w:rsidP="00846FBE">
                  <w:pPr>
                    <w:rPr>
                      <w:rFonts w:ascii="Arial" w:eastAsia="Times New Roman" w:hAnsi="Arial" w:cs="Arial"/>
                      <w:sz w:val="20"/>
                      <w:szCs w:val="24"/>
                      <w:lang w:val="en-GB" w:eastAsia="en-GB"/>
                    </w:rPr>
                  </w:pPr>
                  <w:r>
                    <w:rPr>
                      <w:rFonts w:ascii="Arial" w:eastAsia="Times New Roman" w:hAnsi="Arial" w:cs="Arial"/>
                      <w:sz w:val="20"/>
                      <w:szCs w:val="24"/>
                      <w:lang w:val="en-GB" w:eastAsia="en-GB"/>
                    </w:rPr>
                    <w:t>Activity</w:t>
                  </w:r>
                </w:p>
              </w:tc>
              <w:tc>
                <w:tcPr>
                  <w:tcW w:w="2178" w:type="dxa"/>
                  <w:shd w:val="clear" w:color="auto" w:fill="FFFFFF" w:themeFill="background1"/>
                </w:tcPr>
                <w:p w:rsidR="00CA3FB0" w:rsidRPr="00C2719D" w:rsidRDefault="00CA3FB0" w:rsidP="00016920">
                  <w:pPr>
                    <w:rPr>
                      <w:rFonts w:ascii="Arial" w:eastAsia="Times New Roman" w:hAnsi="Arial" w:cs="Arial"/>
                      <w:sz w:val="20"/>
                      <w:szCs w:val="24"/>
                      <w:lang w:val="en-GB" w:eastAsia="en-GB"/>
                    </w:rPr>
                  </w:pPr>
                  <w:r>
                    <w:rPr>
                      <w:rFonts w:ascii="Arial" w:eastAsia="Times New Roman" w:hAnsi="Arial" w:cs="Arial"/>
                      <w:sz w:val="20"/>
                      <w:szCs w:val="24"/>
                      <w:lang w:val="en-GB" w:eastAsia="en-GB"/>
                    </w:rPr>
                    <w:t xml:space="preserve">Improved Berg scores </w:t>
                  </w:r>
                  <w:r w:rsidR="00016920">
                    <w:rPr>
                      <w:rFonts w:ascii="Arial" w:eastAsia="Times New Roman" w:hAnsi="Arial" w:cs="Arial"/>
                      <w:sz w:val="20"/>
                      <w:szCs w:val="24"/>
                      <w:lang w:val="en-GB" w:eastAsia="en-GB"/>
                    </w:rPr>
                    <w:t>greater</w:t>
                  </w:r>
                  <w:r w:rsidR="003D0A0A">
                    <w:rPr>
                      <w:rFonts w:ascii="Arial" w:eastAsia="Times New Roman" w:hAnsi="Arial" w:cs="Arial"/>
                      <w:sz w:val="20"/>
                      <w:szCs w:val="24"/>
                      <w:lang w:val="en-GB" w:eastAsia="en-GB"/>
                    </w:rPr>
                    <w:t xml:space="preserve"> </w:t>
                  </w:r>
                  <w:r w:rsidR="00016920">
                    <w:rPr>
                      <w:rFonts w:ascii="Arial" w:eastAsia="Times New Roman" w:hAnsi="Arial" w:cs="Arial"/>
                      <w:sz w:val="20"/>
                      <w:szCs w:val="24"/>
                      <w:lang w:val="en-GB" w:eastAsia="en-GB"/>
                    </w:rPr>
                    <w:t>than</w:t>
                  </w:r>
                  <w:r>
                    <w:rPr>
                      <w:rFonts w:ascii="Arial" w:eastAsia="Times New Roman" w:hAnsi="Arial" w:cs="Arial"/>
                      <w:sz w:val="20"/>
                      <w:szCs w:val="24"/>
                      <w:lang w:val="en-GB" w:eastAsia="en-GB"/>
                    </w:rPr>
                    <w:t xml:space="preserve"> 10% or 8 points</w:t>
                  </w:r>
                </w:p>
              </w:tc>
              <w:tc>
                <w:tcPr>
                  <w:tcW w:w="1476" w:type="dxa"/>
                  <w:shd w:val="clear" w:color="auto" w:fill="FFFFFF" w:themeFill="background1"/>
                </w:tcPr>
                <w:p w:rsidR="00CA3FB0" w:rsidRPr="00C2719D" w:rsidRDefault="00CA3FB0" w:rsidP="00846FBE">
                  <w:pPr>
                    <w:rPr>
                      <w:rFonts w:ascii="Arial" w:eastAsia="Times New Roman" w:hAnsi="Arial" w:cs="Arial"/>
                      <w:sz w:val="20"/>
                      <w:szCs w:val="24"/>
                      <w:lang w:val="en-GB" w:eastAsia="en-GB"/>
                    </w:rPr>
                  </w:pPr>
                  <w:r>
                    <w:rPr>
                      <w:rFonts w:ascii="Arial" w:eastAsia="Times New Roman" w:hAnsi="Arial" w:cs="Arial"/>
                      <w:sz w:val="20"/>
                      <w:szCs w:val="24"/>
                      <w:lang w:val="en-GB" w:eastAsia="en-GB"/>
                    </w:rPr>
                    <w:t>56 points</w:t>
                  </w:r>
                </w:p>
              </w:tc>
              <w:tc>
                <w:tcPr>
                  <w:tcW w:w="2111" w:type="dxa"/>
                  <w:shd w:val="clear" w:color="auto" w:fill="FFFFFF" w:themeFill="background1"/>
                </w:tcPr>
                <w:p w:rsidR="00CA3FB0" w:rsidRPr="00C2719D" w:rsidRDefault="00CA3FB0" w:rsidP="00846FBE">
                  <w:pPr>
                    <w:rPr>
                      <w:rFonts w:ascii="Arial" w:eastAsia="Times New Roman" w:hAnsi="Arial" w:cs="Arial"/>
                      <w:sz w:val="20"/>
                      <w:szCs w:val="24"/>
                      <w:lang w:val="en-GB" w:eastAsia="en-GB"/>
                    </w:rPr>
                  </w:pPr>
                  <w:r>
                    <w:rPr>
                      <w:rFonts w:ascii="Arial" w:eastAsia="Times New Roman" w:hAnsi="Arial" w:cs="Arial"/>
                      <w:sz w:val="20"/>
                      <w:szCs w:val="24"/>
                      <w:lang w:val="en-GB" w:eastAsia="en-GB"/>
                    </w:rPr>
                    <w:t>Data report</w:t>
                  </w:r>
                </w:p>
              </w:tc>
              <w:tc>
                <w:tcPr>
                  <w:tcW w:w="1414" w:type="dxa"/>
                  <w:shd w:val="clear" w:color="auto" w:fill="FFFFFF" w:themeFill="background1"/>
                </w:tcPr>
                <w:p w:rsidR="00CA3FB0" w:rsidRPr="00C2719D" w:rsidRDefault="00CA3FB0" w:rsidP="00846FBE">
                  <w:pPr>
                    <w:jc w:val="center"/>
                    <w:rPr>
                      <w:rFonts w:ascii="Arial" w:eastAsia="Times New Roman" w:hAnsi="Arial" w:cs="Arial"/>
                      <w:sz w:val="20"/>
                      <w:szCs w:val="24"/>
                      <w:lang w:val="en-GB" w:eastAsia="en-GB"/>
                    </w:rPr>
                  </w:pPr>
                  <w:r>
                    <w:rPr>
                      <w:rFonts w:ascii="Arial" w:eastAsia="Times New Roman" w:hAnsi="Arial" w:cs="Arial"/>
                      <w:sz w:val="20"/>
                      <w:szCs w:val="24"/>
                      <w:lang w:val="en-GB" w:eastAsia="en-GB"/>
                    </w:rPr>
                    <w:t>Monthly</w:t>
                  </w:r>
                </w:p>
              </w:tc>
            </w:tr>
            <w:tr w:rsidR="00E043EC" w:rsidRPr="00744B0C" w:rsidTr="00CA3FB0">
              <w:tc>
                <w:tcPr>
                  <w:tcW w:w="1610" w:type="dxa"/>
                  <w:shd w:val="clear" w:color="auto" w:fill="FFFFFF" w:themeFill="background1"/>
                </w:tcPr>
                <w:p w:rsidR="00E043EC" w:rsidRDefault="00E043EC" w:rsidP="00846FBE">
                  <w:pPr>
                    <w:rPr>
                      <w:rFonts w:ascii="Arial" w:eastAsia="Times New Roman" w:hAnsi="Arial" w:cs="Arial"/>
                      <w:sz w:val="20"/>
                      <w:szCs w:val="24"/>
                      <w:lang w:val="en-GB" w:eastAsia="en-GB"/>
                    </w:rPr>
                  </w:pPr>
                  <w:r>
                    <w:rPr>
                      <w:rFonts w:ascii="Arial" w:eastAsia="Times New Roman" w:hAnsi="Arial" w:cs="Arial"/>
                      <w:sz w:val="20"/>
                      <w:szCs w:val="24"/>
                      <w:lang w:val="en-GB" w:eastAsia="en-GB"/>
                    </w:rPr>
                    <w:t>Activity</w:t>
                  </w:r>
                </w:p>
              </w:tc>
              <w:tc>
                <w:tcPr>
                  <w:tcW w:w="2178" w:type="dxa"/>
                  <w:shd w:val="clear" w:color="auto" w:fill="FFFFFF" w:themeFill="background1"/>
                </w:tcPr>
                <w:p w:rsidR="00E043EC" w:rsidRDefault="00016920" w:rsidP="00016920">
                  <w:pPr>
                    <w:rPr>
                      <w:rFonts w:ascii="Arial" w:eastAsia="Times New Roman" w:hAnsi="Arial" w:cs="Arial"/>
                      <w:sz w:val="20"/>
                      <w:szCs w:val="24"/>
                      <w:lang w:val="en-GB" w:eastAsia="en-GB"/>
                    </w:rPr>
                  </w:pPr>
                  <w:r>
                    <w:rPr>
                      <w:rFonts w:ascii="Arial" w:eastAsia="Times New Roman" w:hAnsi="Arial" w:cs="Arial"/>
                      <w:sz w:val="20"/>
                      <w:szCs w:val="24"/>
                      <w:lang w:val="en-GB" w:eastAsia="en-GB"/>
                    </w:rPr>
                    <w:t xml:space="preserve">% of people who are maintaining </w:t>
                  </w:r>
                  <w:r w:rsidR="00E043EC">
                    <w:rPr>
                      <w:rFonts w:ascii="Arial" w:eastAsia="Times New Roman" w:hAnsi="Arial" w:cs="Arial"/>
                      <w:sz w:val="20"/>
                      <w:szCs w:val="24"/>
                      <w:lang w:val="en-GB" w:eastAsia="en-GB"/>
                    </w:rPr>
                    <w:t>BERG score</w:t>
                  </w:r>
                  <w:r>
                    <w:rPr>
                      <w:rFonts w:ascii="Arial" w:eastAsia="Times New Roman" w:hAnsi="Arial" w:cs="Arial"/>
                      <w:sz w:val="20"/>
                      <w:szCs w:val="24"/>
                      <w:lang w:val="en-GB" w:eastAsia="en-GB"/>
                    </w:rPr>
                    <w:t xml:space="preserve"> over the 52 weeks</w:t>
                  </w:r>
                </w:p>
              </w:tc>
              <w:tc>
                <w:tcPr>
                  <w:tcW w:w="1476" w:type="dxa"/>
                  <w:shd w:val="clear" w:color="auto" w:fill="FFFFFF" w:themeFill="background1"/>
                </w:tcPr>
                <w:p w:rsidR="00E043EC" w:rsidRDefault="00E043EC" w:rsidP="00846FBE">
                  <w:pPr>
                    <w:rPr>
                      <w:rFonts w:ascii="Arial" w:eastAsia="Times New Roman" w:hAnsi="Arial" w:cs="Arial"/>
                      <w:sz w:val="20"/>
                      <w:szCs w:val="24"/>
                      <w:lang w:val="en-GB" w:eastAsia="en-GB"/>
                    </w:rPr>
                  </w:pPr>
                </w:p>
                <w:p w:rsidR="00016920" w:rsidRDefault="00016920" w:rsidP="00846FBE">
                  <w:pPr>
                    <w:rPr>
                      <w:rFonts w:ascii="Arial" w:eastAsia="Times New Roman" w:hAnsi="Arial" w:cs="Arial"/>
                      <w:sz w:val="20"/>
                      <w:szCs w:val="24"/>
                      <w:lang w:val="en-GB" w:eastAsia="en-GB"/>
                    </w:rPr>
                  </w:pPr>
                  <w:r>
                    <w:rPr>
                      <w:rFonts w:ascii="Arial" w:eastAsia="Times New Roman" w:hAnsi="Arial" w:cs="Arial"/>
                      <w:sz w:val="20"/>
                      <w:szCs w:val="24"/>
                      <w:lang w:val="en-GB" w:eastAsia="en-GB"/>
                    </w:rPr>
                    <w:t>46</w:t>
                  </w:r>
                  <w:r w:rsidR="00063926">
                    <w:rPr>
                      <w:rFonts w:ascii="Arial" w:eastAsia="Times New Roman" w:hAnsi="Arial" w:cs="Arial"/>
                      <w:sz w:val="20"/>
                      <w:szCs w:val="24"/>
                      <w:lang w:val="en-GB" w:eastAsia="en-GB"/>
                    </w:rPr>
                    <w:t xml:space="preserve"> points</w:t>
                  </w:r>
                  <w:r>
                    <w:rPr>
                      <w:rFonts w:ascii="Arial" w:eastAsia="Times New Roman" w:hAnsi="Arial" w:cs="Arial"/>
                      <w:sz w:val="20"/>
                      <w:szCs w:val="24"/>
                      <w:lang w:val="en-GB" w:eastAsia="en-GB"/>
                    </w:rPr>
                    <w:t xml:space="preserve"> or over</w:t>
                  </w:r>
                </w:p>
              </w:tc>
              <w:tc>
                <w:tcPr>
                  <w:tcW w:w="2111" w:type="dxa"/>
                  <w:shd w:val="clear" w:color="auto" w:fill="FFFFFF" w:themeFill="background1"/>
                </w:tcPr>
                <w:p w:rsidR="00016920" w:rsidRDefault="00016920" w:rsidP="00846FBE">
                  <w:pPr>
                    <w:rPr>
                      <w:rFonts w:ascii="Arial" w:eastAsia="Times New Roman" w:hAnsi="Arial" w:cs="Arial"/>
                      <w:sz w:val="20"/>
                      <w:szCs w:val="24"/>
                      <w:lang w:val="en-GB" w:eastAsia="en-GB"/>
                    </w:rPr>
                  </w:pPr>
                </w:p>
                <w:p w:rsidR="00016920" w:rsidRDefault="00016920" w:rsidP="00846FBE">
                  <w:pPr>
                    <w:rPr>
                      <w:rFonts w:ascii="Arial" w:eastAsia="Times New Roman" w:hAnsi="Arial" w:cs="Arial"/>
                      <w:sz w:val="20"/>
                      <w:szCs w:val="24"/>
                      <w:lang w:val="en-GB" w:eastAsia="en-GB"/>
                    </w:rPr>
                  </w:pPr>
                  <w:r>
                    <w:rPr>
                      <w:rFonts w:ascii="Arial" w:eastAsia="Times New Roman" w:hAnsi="Arial" w:cs="Arial"/>
                      <w:sz w:val="20"/>
                      <w:szCs w:val="24"/>
                      <w:lang w:val="en-GB" w:eastAsia="en-GB"/>
                    </w:rPr>
                    <w:t>Data report</w:t>
                  </w:r>
                </w:p>
              </w:tc>
              <w:tc>
                <w:tcPr>
                  <w:tcW w:w="1414" w:type="dxa"/>
                  <w:shd w:val="clear" w:color="auto" w:fill="FFFFFF" w:themeFill="background1"/>
                </w:tcPr>
                <w:p w:rsidR="00E043EC" w:rsidRDefault="00E043EC" w:rsidP="00846FBE">
                  <w:pPr>
                    <w:jc w:val="center"/>
                    <w:rPr>
                      <w:rFonts w:ascii="Arial" w:eastAsia="Times New Roman" w:hAnsi="Arial" w:cs="Arial"/>
                      <w:sz w:val="20"/>
                      <w:szCs w:val="24"/>
                      <w:lang w:val="en-GB" w:eastAsia="en-GB"/>
                    </w:rPr>
                  </w:pPr>
                </w:p>
                <w:p w:rsidR="00016920" w:rsidRDefault="00016920" w:rsidP="00846FBE">
                  <w:pPr>
                    <w:jc w:val="center"/>
                    <w:rPr>
                      <w:rFonts w:ascii="Arial" w:eastAsia="Times New Roman" w:hAnsi="Arial" w:cs="Arial"/>
                      <w:sz w:val="20"/>
                      <w:szCs w:val="24"/>
                      <w:lang w:val="en-GB" w:eastAsia="en-GB"/>
                    </w:rPr>
                  </w:pPr>
                  <w:r>
                    <w:rPr>
                      <w:rFonts w:ascii="Arial" w:eastAsia="Times New Roman" w:hAnsi="Arial" w:cs="Arial"/>
                      <w:sz w:val="20"/>
                      <w:szCs w:val="24"/>
                      <w:lang w:val="en-GB" w:eastAsia="en-GB"/>
                    </w:rPr>
                    <w:t>Monthly</w:t>
                  </w:r>
                </w:p>
              </w:tc>
            </w:tr>
            <w:tr w:rsidR="00CA3FB0" w:rsidRPr="00744B0C" w:rsidTr="00CA3FB0">
              <w:tc>
                <w:tcPr>
                  <w:tcW w:w="1610" w:type="dxa"/>
                  <w:shd w:val="clear" w:color="auto" w:fill="FFFFFF" w:themeFill="background1"/>
                </w:tcPr>
                <w:p w:rsidR="00CA3FB0" w:rsidRPr="00C2719D" w:rsidRDefault="00CA3FB0" w:rsidP="00846FBE">
                  <w:pPr>
                    <w:rPr>
                      <w:rFonts w:ascii="Arial" w:eastAsia="Times New Roman" w:hAnsi="Arial" w:cs="Arial"/>
                      <w:sz w:val="20"/>
                      <w:szCs w:val="24"/>
                      <w:lang w:val="en-GB" w:eastAsia="en-GB"/>
                    </w:rPr>
                  </w:pPr>
                  <w:r>
                    <w:rPr>
                      <w:rFonts w:ascii="Arial" w:eastAsia="Times New Roman" w:hAnsi="Arial" w:cs="Arial"/>
                      <w:sz w:val="20"/>
                      <w:szCs w:val="24"/>
                      <w:lang w:val="en-GB" w:eastAsia="en-GB"/>
                    </w:rPr>
                    <w:t>Activity</w:t>
                  </w:r>
                </w:p>
              </w:tc>
              <w:tc>
                <w:tcPr>
                  <w:tcW w:w="2178" w:type="dxa"/>
                  <w:shd w:val="clear" w:color="auto" w:fill="FFFFFF" w:themeFill="background1"/>
                </w:tcPr>
                <w:p w:rsidR="00CA3FB0" w:rsidRPr="00C2719D" w:rsidRDefault="00CA3FB0" w:rsidP="00846FBE">
                  <w:pPr>
                    <w:rPr>
                      <w:rFonts w:ascii="Arial" w:eastAsia="Times New Roman" w:hAnsi="Arial" w:cs="Arial"/>
                      <w:sz w:val="20"/>
                      <w:szCs w:val="24"/>
                      <w:lang w:val="en-GB" w:eastAsia="en-GB"/>
                    </w:rPr>
                  </w:pPr>
                  <w:r>
                    <w:rPr>
                      <w:rFonts w:ascii="Arial" w:eastAsia="Times New Roman" w:hAnsi="Arial" w:cs="Arial"/>
                      <w:sz w:val="20"/>
                      <w:szCs w:val="24"/>
                      <w:lang w:val="en-GB" w:eastAsia="en-GB"/>
                    </w:rPr>
                    <w:t>No of individuals still exercising at 3, 6 and 12 months post FR classes</w:t>
                  </w:r>
                </w:p>
              </w:tc>
              <w:tc>
                <w:tcPr>
                  <w:tcW w:w="1476" w:type="dxa"/>
                  <w:shd w:val="clear" w:color="auto" w:fill="FFFFFF" w:themeFill="background1"/>
                </w:tcPr>
                <w:p w:rsidR="00CA3FB0" w:rsidRPr="00C2719D" w:rsidRDefault="00CA3FB0" w:rsidP="00846FBE">
                  <w:pPr>
                    <w:rPr>
                      <w:rFonts w:ascii="Arial" w:eastAsia="Times New Roman" w:hAnsi="Arial" w:cs="Arial"/>
                      <w:sz w:val="20"/>
                      <w:szCs w:val="24"/>
                      <w:lang w:val="en-GB" w:eastAsia="en-GB"/>
                    </w:rPr>
                  </w:pPr>
                  <w:r>
                    <w:rPr>
                      <w:rFonts w:ascii="Arial" w:eastAsia="Times New Roman" w:hAnsi="Arial" w:cs="Arial"/>
                      <w:sz w:val="20"/>
                      <w:szCs w:val="24"/>
                      <w:lang w:val="en-GB" w:eastAsia="en-GB"/>
                    </w:rPr>
                    <w:t>22 per class</w:t>
                  </w:r>
                </w:p>
              </w:tc>
              <w:tc>
                <w:tcPr>
                  <w:tcW w:w="2111" w:type="dxa"/>
                  <w:shd w:val="clear" w:color="auto" w:fill="FFFFFF" w:themeFill="background1"/>
                </w:tcPr>
                <w:p w:rsidR="00CA3FB0" w:rsidRPr="00C2719D" w:rsidRDefault="00CA3FB0" w:rsidP="00846FBE">
                  <w:pPr>
                    <w:rPr>
                      <w:rFonts w:ascii="Arial" w:eastAsia="Times New Roman" w:hAnsi="Arial" w:cs="Arial"/>
                      <w:sz w:val="20"/>
                      <w:szCs w:val="24"/>
                      <w:lang w:val="en-GB" w:eastAsia="en-GB"/>
                    </w:rPr>
                  </w:pPr>
                  <w:r>
                    <w:rPr>
                      <w:rFonts w:ascii="Arial" w:eastAsia="Times New Roman" w:hAnsi="Arial" w:cs="Arial"/>
                      <w:sz w:val="20"/>
                      <w:szCs w:val="24"/>
                      <w:lang w:val="en-GB" w:eastAsia="en-GB"/>
                    </w:rPr>
                    <w:t>Data report</w:t>
                  </w:r>
                </w:p>
              </w:tc>
              <w:tc>
                <w:tcPr>
                  <w:tcW w:w="1414" w:type="dxa"/>
                  <w:shd w:val="clear" w:color="auto" w:fill="FFFFFF" w:themeFill="background1"/>
                </w:tcPr>
                <w:p w:rsidR="00CA3FB0" w:rsidRPr="00C2719D" w:rsidRDefault="00CA3FB0" w:rsidP="00846FBE">
                  <w:pPr>
                    <w:jc w:val="center"/>
                    <w:rPr>
                      <w:rFonts w:ascii="Arial" w:eastAsia="Times New Roman" w:hAnsi="Arial" w:cs="Arial"/>
                      <w:sz w:val="20"/>
                      <w:szCs w:val="24"/>
                      <w:lang w:val="en-GB" w:eastAsia="en-GB"/>
                    </w:rPr>
                  </w:pPr>
                  <w:r>
                    <w:rPr>
                      <w:rFonts w:ascii="Arial" w:eastAsia="Times New Roman" w:hAnsi="Arial" w:cs="Arial"/>
                      <w:sz w:val="20"/>
                      <w:szCs w:val="24"/>
                      <w:lang w:val="en-GB" w:eastAsia="en-GB"/>
                    </w:rPr>
                    <w:t xml:space="preserve"> Monthly</w:t>
                  </w:r>
                </w:p>
              </w:tc>
            </w:tr>
            <w:tr w:rsidR="00CA3FB0" w:rsidRPr="00744B0C" w:rsidTr="00CA3FB0">
              <w:tc>
                <w:tcPr>
                  <w:tcW w:w="1610" w:type="dxa"/>
                  <w:shd w:val="clear" w:color="auto" w:fill="FFFFFF" w:themeFill="background1"/>
                </w:tcPr>
                <w:p w:rsidR="00CA3FB0" w:rsidRPr="00C2719D" w:rsidRDefault="00CA3FB0" w:rsidP="00846FBE">
                  <w:pPr>
                    <w:rPr>
                      <w:rFonts w:ascii="Arial" w:eastAsia="Times New Roman" w:hAnsi="Arial" w:cs="Arial"/>
                      <w:sz w:val="20"/>
                      <w:szCs w:val="24"/>
                      <w:lang w:val="en-GB" w:eastAsia="en-GB"/>
                    </w:rPr>
                  </w:pPr>
                  <w:r>
                    <w:rPr>
                      <w:rFonts w:ascii="Arial" w:eastAsia="Times New Roman" w:hAnsi="Arial" w:cs="Arial"/>
                      <w:sz w:val="20"/>
                      <w:szCs w:val="24"/>
                      <w:lang w:val="en-GB" w:eastAsia="en-GB"/>
                    </w:rPr>
                    <w:t>Activity</w:t>
                  </w:r>
                </w:p>
              </w:tc>
              <w:tc>
                <w:tcPr>
                  <w:tcW w:w="2178" w:type="dxa"/>
                  <w:shd w:val="clear" w:color="auto" w:fill="FFFFFF" w:themeFill="background1"/>
                </w:tcPr>
                <w:p w:rsidR="00CA3FB0" w:rsidRPr="00C2719D" w:rsidRDefault="00CA3FB0" w:rsidP="00016920">
                  <w:pPr>
                    <w:rPr>
                      <w:rFonts w:ascii="Arial" w:eastAsia="Times New Roman" w:hAnsi="Arial" w:cs="Arial"/>
                      <w:sz w:val="20"/>
                      <w:szCs w:val="24"/>
                      <w:lang w:val="en-GB" w:eastAsia="en-GB"/>
                    </w:rPr>
                  </w:pPr>
                  <w:r>
                    <w:rPr>
                      <w:rFonts w:ascii="Arial" w:eastAsia="Times New Roman" w:hAnsi="Arial" w:cs="Arial"/>
                      <w:sz w:val="20"/>
                      <w:szCs w:val="24"/>
                      <w:lang w:val="en-GB" w:eastAsia="en-GB"/>
                    </w:rPr>
                    <w:t xml:space="preserve">Reduction in the number of falls </w:t>
                  </w:r>
                  <w:r w:rsidR="00016920">
                    <w:rPr>
                      <w:rFonts w:ascii="Arial" w:eastAsia="Times New Roman" w:hAnsi="Arial" w:cs="Arial"/>
                      <w:sz w:val="20"/>
                      <w:szCs w:val="24"/>
                      <w:lang w:val="en-GB" w:eastAsia="en-GB"/>
                    </w:rPr>
                    <w:t>for</w:t>
                  </w:r>
                  <w:r>
                    <w:rPr>
                      <w:rFonts w:ascii="Arial" w:eastAsia="Times New Roman" w:hAnsi="Arial" w:cs="Arial"/>
                      <w:sz w:val="20"/>
                      <w:szCs w:val="24"/>
                      <w:lang w:val="en-GB" w:eastAsia="en-GB"/>
                    </w:rPr>
                    <w:t xml:space="preserve"> individuals </w:t>
                  </w:r>
                  <w:r w:rsidR="00016920">
                    <w:rPr>
                      <w:rFonts w:ascii="Arial" w:eastAsia="Times New Roman" w:hAnsi="Arial" w:cs="Arial"/>
                      <w:sz w:val="20"/>
                      <w:szCs w:val="24"/>
                      <w:lang w:val="en-GB" w:eastAsia="en-GB"/>
                    </w:rPr>
                    <w:t xml:space="preserve">attending classes as measured by non-elective </w:t>
                  </w:r>
                  <w:r w:rsidR="00016920">
                    <w:rPr>
                      <w:rFonts w:ascii="Arial" w:eastAsia="Times New Roman" w:hAnsi="Arial" w:cs="Arial"/>
                      <w:sz w:val="20"/>
                      <w:szCs w:val="24"/>
                      <w:lang w:val="en-GB" w:eastAsia="en-GB"/>
                    </w:rPr>
                    <w:lastRenderedPageBreak/>
                    <w:t>admissions available via CHIE</w:t>
                  </w:r>
                </w:p>
              </w:tc>
              <w:tc>
                <w:tcPr>
                  <w:tcW w:w="1476" w:type="dxa"/>
                  <w:shd w:val="clear" w:color="auto" w:fill="FFFFFF" w:themeFill="background1"/>
                </w:tcPr>
                <w:p w:rsidR="00CA3FB0" w:rsidRPr="007E32B7" w:rsidRDefault="00CA3FB0" w:rsidP="00846FBE">
                  <w:pPr>
                    <w:rPr>
                      <w:rFonts w:ascii="Arial" w:eastAsia="Times New Roman" w:hAnsi="Arial" w:cs="Arial"/>
                      <w:sz w:val="20"/>
                      <w:szCs w:val="24"/>
                      <w:lang w:val="en-GB" w:eastAsia="en-GB"/>
                    </w:rPr>
                  </w:pPr>
                </w:p>
              </w:tc>
              <w:tc>
                <w:tcPr>
                  <w:tcW w:w="2111" w:type="dxa"/>
                  <w:shd w:val="clear" w:color="auto" w:fill="FFFFFF" w:themeFill="background1"/>
                </w:tcPr>
                <w:p w:rsidR="00CA3FB0" w:rsidRPr="00C2719D" w:rsidRDefault="00CA3FB0" w:rsidP="00846FBE">
                  <w:pPr>
                    <w:rPr>
                      <w:rFonts w:ascii="Arial" w:eastAsia="Times New Roman" w:hAnsi="Arial" w:cs="Arial"/>
                      <w:sz w:val="20"/>
                      <w:szCs w:val="24"/>
                      <w:lang w:val="en-GB" w:eastAsia="en-GB"/>
                    </w:rPr>
                  </w:pPr>
                </w:p>
              </w:tc>
              <w:tc>
                <w:tcPr>
                  <w:tcW w:w="1414" w:type="dxa"/>
                  <w:shd w:val="clear" w:color="auto" w:fill="FFFFFF" w:themeFill="background1"/>
                </w:tcPr>
                <w:p w:rsidR="00CA3FB0" w:rsidRPr="00C2719D" w:rsidRDefault="00CA3FB0" w:rsidP="00846FBE">
                  <w:pPr>
                    <w:jc w:val="center"/>
                    <w:rPr>
                      <w:rFonts w:ascii="Arial" w:eastAsia="Times New Roman" w:hAnsi="Arial" w:cs="Arial"/>
                      <w:sz w:val="20"/>
                      <w:szCs w:val="24"/>
                      <w:lang w:val="en-GB" w:eastAsia="en-GB"/>
                    </w:rPr>
                  </w:pPr>
                </w:p>
              </w:tc>
            </w:tr>
          </w:tbl>
          <w:p w:rsidR="00CA3FB0" w:rsidRDefault="00CA3FB0" w:rsidP="00846FBE">
            <w:pPr>
              <w:spacing w:after="0"/>
              <w:rPr>
                <w:rFonts w:ascii="Arial" w:hAnsi="Arial" w:cs="Arial"/>
                <w:sz w:val="20"/>
              </w:rPr>
            </w:pPr>
          </w:p>
          <w:p w:rsidR="00CA3FB0" w:rsidRDefault="00CA3FB0" w:rsidP="00846FBE">
            <w:pPr>
              <w:spacing w:after="0"/>
              <w:rPr>
                <w:rFonts w:ascii="Arial" w:hAnsi="Arial" w:cs="Arial"/>
                <w:sz w:val="20"/>
              </w:rPr>
            </w:pPr>
          </w:p>
          <w:p w:rsidR="00CA3FB0" w:rsidRDefault="00CA3FB0" w:rsidP="00846FBE">
            <w:pPr>
              <w:spacing w:after="0"/>
              <w:rPr>
                <w:rFonts w:ascii="Arial" w:hAnsi="Arial" w:cs="Arial"/>
                <w:sz w:val="20"/>
              </w:rPr>
            </w:pPr>
          </w:p>
          <w:p w:rsidR="00CA3FB0" w:rsidRDefault="00CA3FB0" w:rsidP="00846FBE">
            <w:pPr>
              <w:spacing w:after="0"/>
              <w:rPr>
                <w:rFonts w:ascii="Arial" w:hAnsi="Arial" w:cs="Arial"/>
                <w:sz w:val="20"/>
              </w:rPr>
            </w:pPr>
          </w:p>
          <w:p w:rsidR="00CA3FB0" w:rsidRDefault="00CA3FB0" w:rsidP="00846FBE">
            <w:pPr>
              <w:spacing w:after="0"/>
              <w:rPr>
                <w:rFonts w:ascii="Arial" w:hAnsi="Arial" w:cs="Arial"/>
                <w:sz w:val="20"/>
              </w:rPr>
            </w:pPr>
          </w:p>
          <w:p w:rsidR="00CA3FB0" w:rsidRDefault="00CA3FB0" w:rsidP="00846FBE">
            <w:pPr>
              <w:spacing w:after="0"/>
              <w:rPr>
                <w:rFonts w:ascii="Arial" w:hAnsi="Arial" w:cs="Arial"/>
                <w:sz w:val="20"/>
              </w:rPr>
            </w:pPr>
          </w:p>
          <w:p w:rsidR="00CA3FB0" w:rsidRDefault="00CA3FB0" w:rsidP="00846FBE">
            <w:pPr>
              <w:spacing w:after="0"/>
              <w:rPr>
                <w:rFonts w:ascii="Arial" w:hAnsi="Arial" w:cs="Arial"/>
                <w:sz w:val="20"/>
              </w:rPr>
            </w:pPr>
          </w:p>
          <w:p w:rsidR="00CA3FB0" w:rsidRDefault="00CA3FB0" w:rsidP="00846FBE">
            <w:pPr>
              <w:spacing w:after="0"/>
              <w:rPr>
                <w:rFonts w:ascii="Arial" w:hAnsi="Arial" w:cs="Arial"/>
                <w:sz w:val="20"/>
              </w:rPr>
            </w:pPr>
          </w:p>
          <w:p w:rsidR="00CA3FB0" w:rsidRDefault="00CA3FB0" w:rsidP="00846FBE">
            <w:pPr>
              <w:spacing w:after="0"/>
              <w:rPr>
                <w:rFonts w:ascii="Arial" w:hAnsi="Arial" w:cs="Arial"/>
                <w:sz w:val="20"/>
              </w:rPr>
            </w:pPr>
          </w:p>
          <w:p w:rsidR="00CA3FB0" w:rsidRPr="00064830" w:rsidRDefault="00CA3FB0" w:rsidP="00846FBE">
            <w:pPr>
              <w:spacing w:after="0"/>
              <w:rPr>
                <w:rFonts w:ascii="Arial" w:hAnsi="Arial" w:cs="Arial"/>
                <w:sz w:val="20"/>
              </w:rPr>
            </w:pPr>
          </w:p>
        </w:tc>
      </w:tr>
    </w:tbl>
    <w:p w:rsidR="005F3B10" w:rsidRPr="00064830" w:rsidRDefault="005F3B10" w:rsidP="005F3B10">
      <w:pPr>
        <w:rPr>
          <w:rFonts w:ascii="Arial" w:hAnsi="Arial" w:cs="Arial"/>
          <w:sz w:val="20"/>
        </w:rPr>
      </w:pPr>
      <w:r w:rsidRPr="00064830">
        <w:rPr>
          <w:rFonts w:ascii="Arial" w:hAnsi="Arial" w:cs="Arial"/>
          <w:sz w:val="20"/>
        </w:rPr>
        <w:lastRenderedPageBreak/>
        <w:br w:type="page"/>
      </w:r>
    </w:p>
    <w:p w:rsidR="00991804" w:rsidRDefault="00991804"/>
    <w:sectPr w:rsidR="00991804">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E6E" w:rsidRDefault="00297E6E" w:rsidP="005F3B10">
      <w:pPr>
        <w:spacing w:after="0"/>
      </w:pPr>
      <w:r>
        <w:separator/>
      </w:r>
    </w:p>
  </w:endnote>
  <w:endnote w:type="continuationSeparator" w:id="0">
    <w:p w:rsidR="00297E6E" w:rsidRDefault="00297E6E" w:rsidP="005F3B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ntax">
    <w:altName w:val="Cambria"/>
    <w:panose1 w:val="00000000000000000000"/>
    <w:charset w:val="4D"/>
    <w:family w:val="swiss"/>
    <w:notTrueType/>
    <w:pitch w:val="default"/>
    <w:sig w:usb0="00000003" w:usb1="00000000" w:usb2="00000000" w:usb3="00000000" w:csb0="00000001" w:csb1="00000000"/>
  </w:font>
  <w:font w:name="MS ??">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B10" w:rsidRDefault="005F3B10" w:rsidP="005F3B10">
    <w:pPr>
      <w:pStyle w:val="Header"/>
      <w:rPr>
        <w:rFonts w:ascii="Arial" w:hAnsi="Arial" w:cs="Arial"/>
        <w:sz w:val="16"/>
        <w:szCs w:val="16"/>
      </w:rPr>
    </w:pPr>
    <w:r w:rsidRPr="00D96739">
      <w:rPr>
        <w:rFonts w:ascii="Arial" w:hAnsi="Arial" w:cs="Arial"/>
        <w:sz w:val="16"/>
        <w:szCs w:val="16"/>
      </w:rPr>
      <w:t>NHS STANDARD CONTRACT</w:t>
    </w:r>
  </w:p>
  <w:p w:rsidR="005F3B10" w:rsidRDefault="005F3B10" w:rsidP="005F3B10">
    <w:pPr>
      <w:pStyle w:val="Header"/>
    </w:pPr>
    <w:r>
      <w:rPr>
        <w:rFonts w:ascii="Arial" w:hAnsi="Arial" w:cs="Arial"/>
        <w:sz w:val="16"/>
        <w:szCs w:val="16"/>
      </w:rPr>
      <w:t>2017/18</w:t>
    </w:r>
    <w:r w:rsidRPr="001F38EB">
      <w:rPr>
        <w:rFonts w:ascii="Arial" w:hAnsi="Arial" w:cs="Arial"/>
        <w:sz w:val="16"/>
        <w:szCs w:val="16"/>
      </w:rPr>
      <w:t xml:space="preserve"> </w:t>
    </w:r>
    <w:r>
      <w:rPr>
        <w:rFonts w:ascii="Arial" w:hAnsi="Arial" w:cs="Arial"/>
        <w:sz w:val="16"/>
        <w:szCs w:val="16"/>
      </w:rPr>
      <w:t xml:space="preserve">and 2018/19 </w:t>
    </w:r>
    <w:r w:rsidRPr="00D96739">
      <w:rPr>
        <w:rFonts w:ascii="Arial" w:hAnsi="Arial" w:cs="Arial"/>
        <w:sz w:val="16"/>
        <w:szCs w:val="16"/>
      </w:rPr>
      <w:t>PARTICULARS</w:t>
    </w:r>
    <w:r>
      <w:rPr>
        <w:rFonts w:ascii="Arial" w:hAnsi="Arial" w:cs="Arial"/>
        <w:sz w:val="16"/>
        <w:szCs w:val="16"/>
      </w:rPr>
      <w:t xml:space="preserve"> (Full Length) (May 2018 edition)</w:t>
    </w:r>
  </w:p>
  <w:p w:rsidR="005F3B10" w:rsidRDefault="005F3B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E6E" w:rsidRDefault="00297E6E" w:rsidP="005F3B10">
      <w:pPr>
        <w:spacing w:after="0"/>
      </w:pPr>
      <w:r>
        <w:separator/>
      </w:r>
    </w:p>
  </w:footnote>
  <w:footnote w:type="continuationSeparator" w:id="0">
    <w:p w:rsidR="00297E6E" w:rsidRDefault="00297E6E" w:rsidP="005F3B1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B10" w:rsidRPr="00C93C0B" w:rsidRDefault="005F3B10" w:rsidP="005F3B10">
    <w:pPr>
      <w:pStyle w:val="Header"/>
      <w:jc w:val="center"/>
      <w:rPr>
        <w:rFonts w:ascii="Arial" w:hAnsi="Arial" w:cs="Arial"/>
        <w:sz w:val="16"/>
        <w:szCs w:val="16"/>
      </w:rPr>
    </w:pPr>
    <w:r w:rsidRPr="00D96739">
      <w:rPr>
        <w:rFonts w:ascii="Arial" w:hAnsi="Arial" w:cs="Arial"/>
        <w:sz w:val="16"/>
        <w:szCs w:val="16"/>
      </w:rPr>
      <w:t>NHS STANDARD CONTRACT</w:t>
    </w:r>
    <w:r>
      <w:rPr>
        <w:rFonts w:ascii="Arial" w:hAnsi="Arial" w:cs="Arial"/>
        <w:sz w:val="16"/>
        <w:szCs w:val="16"/>
      </w:rPr>
      <w:t xml:space="preserve"> 2017/18</w:t>
    </w:r>
    <w:r w:rsidRPr="001F38EB">
      <w:rPr>
        <w:rFonts w:ascii="Arial" w:hAnsi="Arial" w:cs="Arial"/>
        <w:sz w:val="16"/>
        <w:szCs w:val="16"/>
      </w:rPr>
      <w:t xml:space="preserve"> </w:t>
    </w:r>
    <w:r>
      <w:rPr>
        <w:rFonts w:ascii="Arial" w:hAnsi="Arial" w:cs="Arial"/>
        <w:sz w:val="16"/>
        <w:szCs w:val="16"/>
      </w:rPr>
      <w:t xml:space="preserve">and 2018/19 </w:t>
    </w:r>
    <w:r w:rsidRPr="00D96739">
      <w:rPr>
        <w:rFonts w:ascii="Arial" w:hAnsi="Arial" w:cs="Arial"/>
        <w:sz w:val="16"/>
        <w:szCs w:val="16"/>
      </w:rPr>
      <w:t>PARTICULARS</w:t>
    </w:r>
    <w:r>
      <w:rPr>
        <w:rFonts w:ascii="Arial" w:hAnsi="Arial" w:cs="Arial"/>
        <w:sz w:val="16"/>
        <w:szCs w:val="16"/>
      </w:rPr>
      <w:t xml:space="preserve"> (Full Length) (May 2018 edition</w:t>
    </w:r>
  </w:p>
  <w:p w:rsidR="005F3B10" w:rsidRDefault="005F3B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52BAE"/>
    <w:multiLevelType w:val="hybridMultilevel"/>
    <w:tmpl w:val="CB4246FA"/>
    <w:lvl w:ilvl="0" w:tplc="08090001">
      <w:start w:val="1"/>
      <w:numFmt w:val="bullet"/>
      <w:lvlText w:val=""/>
      <w:lvlJc w:val="left"/>
      <w:pPr>
        <w:ind w:left="2508" w:hanging="360"/>
      </w:pPr>
      <w:rPr>
        <w:rFonts w:ascii="Symbol" w:hAnsi="Symbol" w:hint="default"/>
      </w:rPr>
    </w:lvl>
    <w:lvl w:ilvl="1" w:tplc="04090003">
      <w:start w:val="1"/>
      <w:numFmt w:val="bullet"/>
      <w:lvlText w:val="o"/>
      <w:lvlJc w:val="left"/>
      <w:pPr>
        <w:ind w:left="3228" w:hanging="360"/>
      </w:pPr>
      <w:rPr>
        <w:rFonts w:ascii="Courier New" w:hAnsi="Courier New" w:cs="Courier New" w:hint="default"/>
      </w:rPr>
    </w:lvl>
    <w:lvl w:ilvl="2" w:tplc="645A4254">
      <w:numFmt w:val="bullet"/>
      <w:lvlText w:val="•"/>
      <w:lvlJc w:val="left"/>
      <w:pPr>
        <w:ind w:left="3948" w:hanging="360"/>
      </w:pPr>
      <w:rPr>
        <w:rFonts w:ascii="Verdana" w:eastAsia="Times New Roman" w:hAnsi="Verdana" w:cs="Arial" w:hint="default"/>
      </w:rPr>
    </w:lvl>
    <w:lvl w:ilvl="3" w:tplc="04090001" w:tentative="1">
      <w:start w:val="1"/>
      <w:numFmt w:val="bullet"/>
      <w:lvlText w:val=""/>
      <w:lvlJc w:val="left"/>
      <w:pPr>
        <w:ind w:left="4668" w:hanging="360"/>
      </w:pPr>
      <w:rPr>
        <w:rFonts w:ascii="Symbol" w:hAnsi="Symbol" w:hint="default"/>
      </w:rPr>
    </w:lvl>
    <w:lvl w:ilvl="4" w:tplc="04090003" w:tentative="1">
      <w:start w:val="1"/>
      <w:numFmt w:val="bullet"/>
      <w:lvlText w:val="o"/>
      <w:lvlJc w:val="left"/>
      <w:pPr>
        <w:ind w:left="5388" w:hanging="360"/>
      </w:pPr>
      <w:rPr>
        <w:rFonts w:ascii="Courier New" w:hAnsi="Courier New" w:cs="Courier New" w:hint="default"/>
      </w:rPr>
    </w:lvl>
    <w:lvl w:ilvl="5" w:tplc="04090005" w:tentative="1">
      <w:start w:val="1"/>
      <w:numFmt w:val="bullet"/>
      <w:lvlText w:val=""/>
      <w:lvlJc w:val="left"/>
      <w:pPr>
        <w:ind w:left="6108" w:hanging="360"/>
      </w:pPr>
      <w:rPr>
        <w:rFonts w:ascii="Wingdings" w:hAnsi="Wingdings" w:hint="default"/>
      </w:rPr>
    </w:lvl>
    <w:lvl w:ilvl="6" w:tplc="04090001" w:tentative="1">
      <w:start w:val="1"/>
      <w:numFmt w:val="bullet"/>
      <w:lvlText w:val=""/>
      <w:lvlJc w:val="left"/>
      <w:pPr>
        <w:ind w:left="6828" w:hanging="360"/>
      </w:pPr>
      <w:rPr>
        <w:rFonts w:ascii="Symbol" w:hAnsi="Symbol" w:hint="default"/>
      </w:rPr>
    </w:lvl>
    <w:lvl w:ilvl="7" w:tplc="04090003" w:tentative="1">
      <w:start w:val="1"/>
      <w:numFmt w:val="bullet"/>
      <w:lvlText w:val="o"/>
      <w:lvlJc w:val="left"/>
      <w:pPr>
        <w:ind w:left="7548" w:hanging="360"/>
      </w:pPr>
      <w:rPr>
        <w:rFonts w:ascii="Courier New" w:hAnsi="Courier New" w:cs="Courier New" w:hint="default"/>
      </w:rPr>
    </w:lvl>
    <w:lvl w:ilvl="8" w:tplc="04090005" w:tentative="1">
      <w:start w:val="1"/>
      <w:numFmt w:val="bullet"/>
      <w:lvlText w:val=""/>
      <w:lvlJc w:val="left"/>
      <w:pPr>
        <w:ind w:left="8268" w:hanging="360"/>
      </w:pPr>
      <w:rPr>
        <w:rFonts w:ascii="Wingdings" w:hAnsi="Wingdings" w:hint="default"/>
      </w:rPr>
    </w:lvl>
  </w:abstractNum>
  <w:abstractNum w:abstractNumId="1">
    <w:nsid w:val="0DBF1A6E"/>
    <w:multiLevelType w:val="hybridMultilevel"/>
    <w:tmpl w:val="AE92A4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0DB6434"/>
    <w:multiLevelType w:val="hybridMultilevel"/>
    <w:tmpl w:val="E6BA2354"/>
    <w:lvl w:ilvl="0" w:tplc="08090001">
      <w:start w:val="1"/>
      <w:numFmt w:val="bullet"/>
      <w:lvlText w:val=""/>
      <w:lvlJc w:val="left"/>
      <w:pPr>
        <w:ind w:left="1463" w:hanging="360"/>
      </w:pPr>
      <w:rPr>
        <w:rFonts w:ascii="Symbol" w:hAnsi="Symbol" w:hint="default"/>
      </w:rPr>
    </w:lvl>
    <w:lvl w:ilvl="1" w:tplc="08090003" w:tentative="1">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5">
    <w:nsid w:val="4204548D"/>
    <w:multiLevelType w:val="hybridMultilevel"/>
    <w:tmpl w:val="FE4670A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nsid w:val="4A1F40C6"/>
    <w:multiLevelType w:val="hybridMultilevel"/>
    <w:tmpl w:val="7B74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00B7CAF"/>
    <w:multiLevelType w:val="hybridMultilevel"/>
    <w:tmpl w:val="13D2E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0A54279"/>
    <w:multiLevelType w:val="hybridMultilevel"/>
    <w:tmpl w:val="AE742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AE445B0"/>
    <w:multiLevelType w:val="hybridMultilevel"/>
    <w:tmpl w:val="48FA35D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nsid w:val="7E0C6EB4"/>
    <w:multiLevelType w:val="hybridMultilevel"/>
    <w:tmpl w:val="728AA4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7EA30187"/>
    <w:multiLevelType w:val="hybridMultilevel"/>
    <w:tmpl w:val="6C2EBFA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2"/>
  </w:num>
  <w:num w:numId="2">
    <w:abstractNumId w:val="3"/>
  </w:num>
  <w:num w:numId="3">
    <w:abstractNumId w:val="9"/>
  </w:num>
  <w:num w:numId="4">
    <w:abstractNumId w:val="1"/>
  </w:num>
  <w:num w:numId="5">
    <w:abstractNumId w:val="8"/>
  </w:num>
  <w:num w:numId="6">
    <w:abstractNumId w:val="10"/>
  </w:num>
  <w:num w:numId="7">
    <w:abstractNumId w:val="12"/>
  </w:num>
  <w:num w:numId="8">
    <w:abstractNumId w:val="5"/>
  </w:num>
  <w:num w:numId="9">
    <w:abstractNumId w:val="4"/>
  </w:num>
  <w:num w:numId="10">
    <w:abstractNumId w:val="0"/>
  </w:num>
  <w:num w:numId="11">
    <w:abstractNumId w:val="7"/>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B10"/>
    <w:rsid w:val="00007E8A"/>
    <w:rsid w:val="00016920"/>
    <w:rsid w:val="000327E3"/>
    <w:rsid w:val="00044495"/>
    <w:rsid w:val="00063926"/>
    <w:rsid w:val="00095B09"/>
    <w:rsid w:val="000964DF"/>
    <w:rsid w:val="000977F0"/>
    <w:rsid w:val="000C3031"/>
    <w:rsid w:val="00106AAE"/>
    <w:rsid w:val="00164732"/>
    <w:rsid w:val="001B06F1"/>
    <w:rsid w:val="001D17E2"/>
    <w:rsid w:val="00221F15"/>
    <w:rsid w:val="00250FC3"/>
    <w:rsid w:val="00286462"/>
    <w:rsid w:val="002935B7"/>
    <w:rsid w:val="00297E6E"/>
    <w:rsid w:val="002D47B0"/>
    <w:rsid w:val="0031414F"/>
    <w:rsid w:val="0031650D"/>
    <w:rsid w:val="00316763"/>
    <w:rsid w:val="003735D9"/>
    <w:rsid w:val="0038755A"/>
    <w:rsid w:val="003D0A0A"/>
    <w:rsid w:val="003F0691"/>
    <w:rsid w:val="004A7C18"/>
    <w:rsid w:val="005470CB"/>
    <w:rsid w:val="00555B7F"/>
    <w:rsid w:val="005C38F7"/>
    <w:rsid w:val="005C48BA"/>
    <w:rsid w:val="005D455A"/>
    <w:rsid w:val="005F3B10"/>
    <w:rsid w:val="00615C4C"/>
    <w:rsid w:val="006A33E6"/>
    <w:rsid w:val="006E6084"/>
    <w:rsid w:val="007447D4"/>
    <w:rsid w:val="00790733"/>
    <w:rsid w:val="0086397A"/>
    <w:rsid w:val="008927A9"/>
    <w:rsid w:val="00923582"/>
    <w:rsid w:val="00991804"/>
    <w:rsid w:val="009D72F8"/>
    <w:rsid w:val="00A01AF0"/>
    <w:rsid w:val="00AF2F9B"/>
    <w:rsid w:val="00B14CAB"/>
    <w:rsid w:val="00B96FCB"/>
    <w:rsid w:val="00BA2AC0"/>
    <w:rsid w:val="00BF53CD"/>
    <w:rsid w:val="00C25E62"/>
    <w:rsid w:val="00C270BD"/>
    <w:rsid w:val="00C65300"/>
    <w:rsid w:val="00CA3FB0"/>
    <w:rsid w:val="00CC27C0"/>
    <w:rsid w:val="00D80424"/>
    <w:rsid w:val="00D85E6A"/>
    <w:rsid w:val="00E043EC"/>
    <w:rsid w:val="00E20432"/>
    <w:rsid w:val="00E279FD"/>
    <w:rsid w:val="00EB727C"/>
    <w:rsid w:val="00F014EC"/>
    <w:rsid w:val="00F34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B10"/>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5F3B10"/>
    <w:pPr>
      <w:spacing w:after="0" w:line="660" w:lineRule="exact"/>
      <w:jc w:val="center"/>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B10"/>
    <w:rPr>
      <w:rFonts w:ascii="Arial" w:eastAsiaTheme="minorEastAsia" w:hAnsi="Arial" w:cs="Arial"/>
      <w:b/>
      <w:sz w:val="28"/>
      <w:szCs w:val="28"/>
    </w:rPr>
  </w:style>
  <w:style w:type="table" w:styleId="TableGrid">
    <w:name w:val="Table Grid"/>
    <w:basedOn w:val="TableNormal"/>
    <w:uiPriority w:val="59"/>
    <w:rsid w:val="005F3B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F3B10"/>
    <w:pPr>
      <w:spacing w:after="0"/>
      <w:ind w:left="720"/>
    </w:pPr>
    <w:rPr>
      <w:rFonts w:ascii="Times New Roman" w:eastAsia="Times New Roman" w:hAnsi="Times New Roman" w:cs="Times New Roman"/>
      <w:szCs w:val="24"/>
      <w:lang w:val="en-GB" w:eastAsia="en-GB"/>
    </w:rPr>
  </w:style>
  <w:style w:type="character" w:customStyle="1" w:styleId="ListParagraphChar">
    <w:name w:val="List Paragraph Char"/>
    <w:basedOn w:val="DefaultParagraphFont"/>
    <w:link w:val="ListParagraph"/>
    <w:uiPriority w:val="34"/>
    <w:rsid w:val="005F3B10"/>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F3B10"/>
    <w:pPr>
      <w:tabs>
        <w:tab w:val="center" w:pos="4513"/>
        <w:tab w:val="right" w:pos="9026"/>
      </w:tabs>
      <w:spacing w:after="0"/>
    </w:pPr>
  </w:style>
  <w:style w:type="character" w:customStyle="1" w:styleId="HeaderChar">
    <w:name w:val="Header Char"/>
    <w:basedOn w:val="DefaultParagraphFont"/>
    <w:link w:val="Header"/>
    <w:uiPriority w:val="99"/>
    <w:rsid w:val="005F3B10"/>
    <w:rPr>
      <w:rFonts w:eastAsiaTheme="minorEastAsia"/>
      <w:sz w:val="24"/>
      <w:szCs w:val="20"/>
      <w:lang w:val="en-US" w:eastAsia="ja-JP"/>
    </w:rPr>
  </w:style>
  <w:style w:type="paragraph" w:styleId="Footer">
    <w:name w:val="footer"/>
    <w:basedOn w:val="Normal"/>
    <w:link w:val="FooterChar"/>
    <w:uiPriority w:val="99"/>
    <w:unhideWhenUsed/>
    <w:rsid w:val="005F3B10"/>
    <w:pPr>
      <w:tabs>
        <w:tab w:val="center" w:pos="4513"/>
        <w:tab w:val="right" w:pos="9026"/>
      </w:tabs>
      <w:spacing w:after="0"/>
    </w:pPr>
  </w:style>
  <w:style w:type="character" w:customStyle="1" w:styleId="FooterChar">
    <w:name w:val="Footer Char"/>
    <w:basedOn w:val="DefaultParagraphFont"/>
    <w:link w:val="Footer"/>
    <w:uiPriority w:val="99"/>
    <w:rsid w:val="005F3B10"/>
    <w:rPr>
      <w:rFonts w:eastAsiaTheme="minorEastAsia"/>
      <w:sz w:val="24"/>
      <w:szCs w:val="20"/>
      <w:lang w:val="en-US" w:eastAsia="ja-JP"/>
    </w:rPr>
  </w:style>
  <w:style w:type="character" w:styleId="CommentReference">
    <w:name w:val="annotation reference"/>
    <w:basedOn w:val="DefaultParagraphFont"/>
    <w:uiPriority w:val="99"/>
    <w:semiHidden/>
    <w:unhideWhenUsed/>
    <w:rsid w:val="002935B7"/>
    <w:rPr>
      <w:sz w:val="16"/>
      <w:szCs w:val="16"/>
    </w:rPr>
  </w:style>
  <w:style w:type="paragraph" w:styleId="CommentText">
    <w:name w:val="annotation text"/>
    <w:basedOn w:val="Normal"/>
    <w:link w:val="CommentTextChar"/>
    <w:uiPriority w:val="99"/>
    <w:semiHidden/>
    <w:unhideWhenUsed/>
    <w:rsid w:val="002935B7"/>
    <w:rPr>
      <w:sz w:val="20"/>
    </w:rPr>
  </w:style>
  <w:style w:type="character" w:customStyle="1" w:styleId="CommentTextChar">
    <w:name w:val="Comment Text Char"/>
    <w:basedOn w:val="DefaultParagraphFont"/>
    <w:link w:val="CommentText"/>
    <w:uiPriority w:val="99"/>
    <w:semiHidden/>
    <w:rsid w:val="002935B7"/>
    <w:rPr>
      <w:rFonts w:eastAsiaTheme="minorEastAsia"/>
      <w:sz w:val="20"/>
      <w:szCs w:val="20"/>
      <w:lang w:val="en-US" w:eastAsia="ja-JP"/>
    </w:rPr>
  </w:style>
  <w:style w:type="paragraph" w:customStyle="1" w:styleId="Body1">
    <w:name w:val="Body 1"/>
    <w:basedOn w:val="Normal"/>
    <w:qFormat/>
    <w:rsid w:val="002935B7"/>
    <w:pPr>
      <w:spacing w:after="120"/>
      <w:ind w:left="357"/>
    </w:pPr>
    <w:rPr>
      <w:rFonts w:cs="Arial"/>
      <w:color w:val="000000" w:themeColor="text1"/>
      <w:sz w:val="22"/>
      <w:szCs w:val="22"/>
      <w:lang w:val="en-GB"/>
    </w:rPr>
  </w:style>
  <w:style w:type="paragraph" w:styleId="BalloonText">
    <w:name w:val="Balloon Text"/>
    <w:basedOn w:val="Normal"/>
    <w:link w:val="BalloonTextChar"/>
    <w:uiPriority w:val="99"/>
    <w:semiHidden/>
    <w:unhideWhenUsed/>
    <w:rsid w:val="002935B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5B7"/>
    <w:rPr>
      <w:rFonts w:ascii="Tahoma" w:eastAsiaTheme="minorEastAsia" w:hAnsi="Tahoma" w:cs="Tahoma"/>
      <w:sz w:val="16"/>
      <w:szCs w:val="16"/>
      <w:lang w:val="en-US" w:eastAsia="ja-JP"/>
    </w:rPr>
  </w:style>
  <w:style w:type="character" w:styleId="Hyperlink">
    <w:name w:val="Hyperlink"/>
    <w:basedOn w:val="DefaultParagraphFont"/>
    <w:uiPriority w:val="99"/>
    <w:unhideWhenUsed/>
    <w:rsid w:val="002935B7"/>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327E3"/>
    <w:rPr>
      <w:b/>
      <w:bCs/>
    </w:rPr>
  </w:style>
  <w:style w:type="character" w:customStyle="1" w:styleId="CommentSubjectChar">
    <w:name w:val="Comment Subject Char"/>
    <w:basedOn w:val="CommentTextChar"/>
    <w:link w:val="CommentSubject"/>
    <w:uiPriority w:val="99"/>
    <w:semiHidden/>
    <w:rsid w:val="000327E3"/>
    <w:rPr>
      <w:rFonts w:eastAsiaTheme="minorEastAsia"/>
      <w:b/>
      <w:bCs/>
      <w:sz w:val="20"/>
      <w:szCs w:val="20"/>
      <w:lang w:val="en-US" w:eastAsia="ja-JP"/>
    </w:rPr>
  </w:style>
  <w:style w:type="paragraph" w:customStyle="1" w:styleId="Default">
    <w:name w:val="Default"/>
    <w:rsid w:val="000327E3"/>
    <w:pPr>
      <w:autoSpaceDE w:val="0"/>
      <w:autoSpaceDN w:val="0"/>
      <w:adjustRightInd w:val="0"/>
      <w:spacing w:after="0" w:line="240" w:lineRule="auto"/>
    </w:pPr>
    <w:rPr>
      <w:rFonts w:ascii="Syntax" w:eastAsia="MS ??" w:hAnsi="Syntax" w:cs="Syntax"/>
      <w:color w:val="000000"/>
      <w:sz w:val="24"/>
      <w:szCs w:val="24"/>
      <w:lang w:eastAsia="en-GB"/>
    </w:rPr>
  </w:style>
  <w:style w:type="paragraph" w:styleId="Revision">
    <w:name w:val="Revision"/>
    <w:hidden/>
    <w:uiPriority w:val="99"/>
    <w:semiHidden/>
    <w:rsid w:val="004A7C18"/>
    <w:pPr>
      <w:spacing w:after="0" w:line="240" w:lineRule="auto"/>
    </w:pPr>
    <w:rPr>
      <w:rFonts w:eastAsiaTheme="minorEastAsia"/>
      <w:sz w:val="24"/>
      <w:szCs w:val="20"/>
      <w:lang w:val="en-US" w:eastAsia="ja-JP"/>
    </w:rPr>
  </w:style>
  <w:style w:type="character" w:styleId="FollowedHyperlink">
    <w:name w:val="FollowedHyperlink"/>
    <w:basedOn w:val="DefaultParagraphFont"/>
    <w:uiPriority w:val="99"/>
    <w:semiHidden/>
    <w:unhideWhenUsed/>
    <w:rsid w:val="00CC27C0"/>
    <w:rPr>
      <w:color w:val="800080" w:themeColor="followedHyperlink"/>
      <w:u w:val="single"/>
    </w:rPr>
  </w:style>
  <w:style w:type="paragraph" w:customStyle="1" w:styleId="DefaultText">
    <w:name w:val="Default Text"/>
    <w:basedOn w:val="Normal"/>
    <w:rsid w:val="005470CB"/>
    <w:pPr>
      <w:overflowPunct w:val="0"/>
      <w:autoSpaceDE w:val="0"/>
      <w:autoSpaceDN w:val="0"/>
      <w:spacing w:after="0" w:line="240" w:lineRule="atLeast"/>
    </w:pPr>
    <w:rPr>
      <w:rFonts w:ascii="Arial" w:eastAsiaTheme="minorHAnsi" w:hAnsi="Arial" w:cs="Arial"/>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B10"/>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5F3B10"/>
    <w:pPr>
      <w:spacing w:after="0" w:line="660" w:lineRule="exact"/>
      <w:jc w:val="center"/>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B10"/>
    <w:rPr>
      <w:rFonts w:ascii="Arial" w:eastAsiaTheme="minorEastAsia" w:hAnsi="Arial" w:cs="Arial"/>
      <w:b/>
      <w:sz w:val="28"/>
      <w:szCs w:val="28"/>
    </w:rPr>
  </w:style>
  <w:style w:type="table" w:styleId="TableGrid">
    <w:name w:val="Table Grid"/>
    <w:basedOn w:val="TableNormal"/>
    <w:uiPriority w:val="59"/>
    <w:rsid w:val="005F3B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F3B10"/>
    <w:pPr>
      <w:spacing w:after="0"/>
      <w:ind w:left="720"/>
    </w:pPr>
    <w:rPr>
      <w:rFonts w:ascii="Times New Roman" w:eastAsia="Times New Roman" w:hAnsi="Times New Roman" w:cs="Times New Roman"/>
      <w:szCs w:val="24"/>
      <w:lang w:val="en-GB" w:eastAsia="en-GB"/>
    </w:rPr>
  </w:style>
  <w:style w:type="character" w:customStyle="1" w:styleId="ListParagraphChar">
    <w:name w:val="List Paragraph Char"/>
    <w:basedOn w:val="DefaultParagraphFont"/>
    <w:link w:val="ListParagraph"/>
    <w:uiPriority w:val="34"/>
    <w:rsid w:val="005F3B10"/>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F3B10"/>
    <w:pPr>
      <w:tabs>
        <w:tab w:val="center" w:pos="4513"/>
        <w:tab w:val="right" w:pos="9026"/>
      </w:tabs>
      <w:spacing w:after="0"/>
    </w:pPr>
  </w:style>
  <w:style w:type="character" w:customStyle="1" w:styleId="HeaderChar">
    <w:name w:val="Header Char"/>
    <w:basedOn w:val="DefaultParagraphFont"/>
    <w:link w:val="Header"/>
    <w:uiPriority w:val="99"/>
    <w:rsid w:val="005F3B10"/>
    <w:rPr>
      <w:rFonts w:eastAsiaTheme="minorEastAsia"/>
      <w:sz w:val="24"/>
      <w:szCs w:val="20"/>
      <w:lang w:val="en-US" w:eastAsia="ja-JP"/>
    </w:rPr>
  </w:style>
  <w:style w:type="paragraph" w:styleId="Footer">
    <w:name w:val="footer"/>
    <w:basedOn w:val="Normal"/>
    <w:link w:val="FooterChar"/>
    <w:uiPriority w:val="99"/>
    <w:unhideWhenUsed/>
    <w:rsid w:val="005F3B10"/>
    <w:pPr>
      <w:tabs>
        <w:tab w:val="center" w:pos="4513"/>
        <w:tab w:val="right" w:pos="9026"/>
      </w:tabs>
      <w:spacing w:after="0"/>
    </w:pPr>
  </w:style>
  <w:style w:type="character" w:customStyle="1" w:styleId="FooterChar">
    <w:name w:val="Footer Char"/>
    <w:basedOn w:val="DefaultParagraphFont"/>
    <w:link w:val="Footer"/>
    <w:uiPriority w:val="99"/>
    <w:rsid w:val="005F3B10"/>
    <w:rPr>
      <w:rFonts w:eastAsiaTheme="minorEastAsia"/>
      <w:sz w:val="24"/>
      <w:szCs w:val="20"/>
      <w:lang w:val="en-US" w:eastAsia="ja-JP"/>
    </w:rPr>
  </w:style>
  <w:style w:type="character" w:styleId="CommentReference">
    <w:name w:val="annotation reference"/>
    <w:basedOn w:val="DefaultParagraphFont"/>
    <w:uiPriority w:val="99"/>
    <w:semiHidden/>
    <w:unhideWhenUsed/>
    <w:rsid w:val="002935B7"/>
    <w:rPr>
      <w:sz w:val="16"/>
      <w:szCs w:val="16"/>
    </w:rPr>
  </w:style>
  <w:style w:type="paragraph" w:styleId="CommentText">
    <w:name w:val="annotation text"/>
    <w:basedOn w:val="Normal"/>
    <w:link w:val="CommentTextChar"/>
    <w:uiPriority w:val="99"/>
    <w:semiHidden/>
    <w:unhideWhenUsed/>
    <w:rsid w:val="002935B7"/>
    <w:rPr>
      <w:sz w:val="20"/>
    </w:rPr>
  </w:style>
  <w:style w:type="character" w:customStyle="1" w:styleId="CommentTextChar">
    <w:name w:val="Comment Text Char"/>
    <w:basedOn w:val="DefaultParagraphFont"/>
    <w:link w:val="CommentText"/>
    <w:uiPriority w:val="99"/>
    <w:semiHidden/>
    <w:rsid w:val="002935B7"/>
    <w:rPr>
      <w:rFonts w:eastAsiaTheme="minorEastAsia"/>
      <w:sz w:val="20"/>
      <w:szCs w:val="20"/>
      <w:lang w:val="en-US" w:eastAsia="ja-JP"/>
    </w:rPr>
  </w:style>
  <w:style w:type="paragraph" w:customStyle="1" w:styleId="Body1">
    <w:name w:val="Body 1"/>
    <w:basedOn w:val="Normal"/>
    <w:qFormat/>
    <w:rsid w:val="002935B7"/>
    <w:pPr>
      <w:spacing w:after="120"/>
      <w:ind w:left="357"/>
    </w:pPr>
    <w:rPr>
      <w:rFonts w:cs="Arial"/>
      <w:color w:val="000000" w:themeColor="text1"/>
      <w:sz w:val="22"/>
      <w:szCs w:val="22"/>
      <w:lang w:val="en-GB"/>
    </w:rPr>
  </w:style>
  <w:style w:type="paragraph" w:styleId="BalloonText">
    <w:name w:val="Balloon Text"/>
    <w:basedOn w:val="Normal"/>
    <w:link w:val="BalloonTextChar"/>
    <w:uiPriority w:val="99"/>
    <w:semiHidden/>
    <w:unhideWhenUsed/>
    <w:rsid w:val="002935B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5B7"/>
    <w:rPr>
      <w:rFonts w:ascii="Tahoma" w:eastAsiaTheme="minorEastAsia" w:hAnsi="Tahoma" w:cs="Tahoma"/>
      <w:sz w:val="16"/>
      <w:szCs w:val="16"/>
      <w:lang w:val="en-US" w:eastAsia="ja-JP"/>
    </w:rPr>
  </w:style>
  <w:style w:type="character" w:styleId="Hyperlink">
    <w:name w:val="Hyperlink"/>
    <w:basedOn w:val="DefaultParagraphFont"/>
    <w:uiPriority w:val="99"/>
    <w:unhideWhenUsed/>
    <w:rsid w:val="002935B7"/>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327E3"/>
    <w:rPr>
      <w:b/>
      <w:bCs/>
    </w:rPr>
  </w:style>
  <w:style w:type="character" w:customStyle="1" w:styleId="CommentSubjectChar">
    <w:name w:val="Comment Subject Char"/>
    <w:basedOn w:val="CommentTextChar"/>
    <w:link w:val="CommentSubject"/>
    <w:uiPriority w:val="99"/>
    <w:semiHidden/>
    <w:rsid w:val="000327E3"/>
    <w:rPr>
      <w:rFonts w:eastAsiaTheme="minorEastAsia"/>
      <w:b/>
      <w:bCs/>
      <w:sz w:val="20"/>
      <w:szCs w:val="20"/>
      <w:lang w:val="en-US" w:eastAsia="ja-JP"/>
    </w:rPr>
  </w:style>
  <w:style w:type="paragraph" w:customStyle="1" w:styleId="Default">
    <w:name w:val="Default"/>
    <w:rsid w:val="000327E3"/>
    <w:pPr>
      <w:autoSpaceDE w:val="0"/>
      <w:autoSpaceDN w:val="0"/>
      <w:adjustRightInd w:val="0"/>
      <w:spacing w:after="0" w:line="240" w:lineRule="auto"/>
    </w:pPr>
    <w:rPr>
      <w:rFonts w:ascii="Syntax" w:eastAsia="MS ??" w:hAnsi="Syntax" w:cs="Syntax"/>
      <w:color w:val="000000"/>
      <w:sz w:val="24"/>
      <w:szCs w:val="24"/>
      <w:lang w:eastAsia="en-GB"/>
    </w:rPr>
  </w:style>
  <w:style w:type="paragraph" w:styleId="Revision">
    <w:name w:val="Revision"/>
    <w:hidden/>
    <w:uiPriority w:val="99"/>
    <w:semiHidden/>
    <w:rsid w:val="004A7C18"/>
    <w:pPr>
      <w:spacing w:after="0" w:line="240" w:lineRule="auto"/>
    </w:pPr>
    <w:rPr>
      <w:rFonts w:eastAsiaTheme="minorEastAsia"/>
      <w:sz w:val="24"/>
      <w:szCs w:val="20"/>
      <w:lang w:val="en-US" w:eastAsia="ja-JP"/>
    </w:rPr>
  </w:style>
  <w:style w:type="character" w:styleId="FollowedHyperlink">
    <w:name w:val="FollowedHyperlink"/>
    <w:basedOn w:val="DefaultParagraphFont"/>
    <w:uiPriority w:val="99"/>
    <w:semiHidden/>
    <w:unhideWhenUsed/>
    <w:rsid w:val="00CC27C0"/>
    <w:rPr>
      <w:color w:val="800080" w:themeColor="followedHyperlink"/>
      <w:u w:val="single"/>
    </w:rPr>
  </w:style>
  <w:style w:type="paragraph" w:customStyle="1" w:styleId="DefaultText">
    <w:name w:val="Default Text"/>
    <w:basedOn w:val="Normal"/>
    <w:rsid w:val="005470CB"/>
    <w:pPr>
      <w:overflowPunct w:val="0"/>
      <w:autoSpaceDE w:val="0"/>
      <w:autoSpaceDN w:val="0"/>
      <w:spacing w:after="0" w:line="240" w:lineRule="atLeast"/>
    </w:pPr>
    <w:rPr>
      <w:rFonts w:ascii="Arial" w:eastAsiaTheme="minorHAnsi" w:hAnsi="Arial" w:cs="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159925">
      <w:bodyDiv w:val="1"/>
      <w:marLeft w:val="0"/>
      <w:marRight w:val="0"/>
      <w:marTop w:val="0"/>
      <w:marBottom w:val="0"/>
      <w:divBdr>
        <w:top w:val="none" w:sz="0" w:space="0" w:color="auto"/>
        <w:left w:val="none" w:sz="0" w:space="0" w:color="auto"/>
        <w:bottom w:val="none" w:sz="0" w:space="0" w:color="auto"/>
        <w:right w:val="none" w:sz="0" w:space="0" w:color="auto"/>
      </w:divBdr>
    </w:div>
    <w:div w:id="187449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fsf.eu/Article.php?AID=v03i02_056"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cplondon.ac.uk/sites/default/files/national-clinical-audit-of-falls-and-bone-health-in-older-people-national-report-2007.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aterlifetraining.co.uk/wp-content/uploads/2011/12/FF_Effective-Interventions-in-health-and-social-car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ce.org.uk/guidance/qs86/chapter/Quality-statement-8-Strength-and-balance-training" TargetMode="External"/><Relationship Id="rId5" Type="http://schemas.openxmlformats.org/officeDocument/2006/relationships/settings" Target="settings.xml"/><Relationship Id="rId15" Type="http://schemas.openxmlformats.org/officeDocument/2006/relationships/hyperlink" Target="http://www.nice.org.uk/guidance/cg161" TargetMode="External"/><Relationship Id="rId10" Type="http://schemas.openxmlformats.org/officeDocument/2006/relationships/hyperlink" Target="http://webarchive.nationalarchives.gov.uk/20130107105354/http://www.dh.gov.uk/prod_consum_dh/groups/dh_digitalassets/documents/digitalasset/dh_110099.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ebarchive.nationalarchives.gov.uk/20130107105354/http://www.dh.gov.uk/prod_consum_dh/groups/dh_digitalassets/@dh/@en/@pg/documents/digitalasset/dh_109122.pdf" TargetMode="External"/><Relationship Id="rId14" Type="http://schemas.openxmlformats.org/officeDocument/2006/relationships/hyperlink" Target="https://www.england.nhs.uk/south/wp-content/uploads/sites/6/2017/03/falls-fractu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DF429-63DC-40F4-B6EC-CF76C7CAC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2881</Words>
  <Characters>16422</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 Leela</dc:creator>
  <cp:lastModifiedBy>Machola Celine - Procurement Manager</cp:lastModifiedBy>
  <cp:revision>2</cp:revision>
  <dcterms:created xsi:type="dcterms:W3CDTF">2019-02-05T14:50:00Z</dcterms:created>
  <dcterms:modified xsi:type="dcterms:W3CDTF">2019-02-05T14:50:00Z</dcterms:modified>
</cp:coreProperties>
</file>