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48A1" w14:textId="77777777" w:rsidR="00556E45" w:rsidRPr="002067C4" w:rsidRDefault="00556E45" w:rsidP="002067C4">
      <w:pPr>
        <w:pStyle w:val="NormalWeb"/>
        <w:shd w:val="clear" w:color="auto" w:fill="FFFFFF"/>
        <w:spacing w:before="0" w:beforeAutospacing="0" w:after="225" w:afterAutospacing="0"/>
        <w:jc w:val="center"/>
        <w:rPr>
          <w:rFonts w:asciiTheme="minorHAnsi" w:hAnsiTheme="minorHAnsi" w:cstheme="minorHAnsi"/>
          <w:b/>
          <w:color w:val="333333"/>
          <w:sz w:val="32"/>
          <w:szCs w:val="32"/>
        </w:rPr>
      </w:pPr>
      <w:r w:rsidRPr="002067C4">
        <w:rPr>
          <w:rFonts w:asciiTheme="minorHAnsi" w:hAnsiTheme="minorHAnsi" w:cstheme="minorHAnsi"/>
          <w:b/>
          <w:color w:val="333333"/>
          <w:sz w:val="32"/>
          <w:szCs w:val="32"/>
        </w:rPr>
        <w:t>Pre-Market Engagement</w:t>
      </w:r>
    </w:p>
    <w:p w14:paraId="72A40AF2" w14:textId="787D9F5A" w:rsidR="00222C4E" w:rsidRPr="002067C4" w:rsidRDefault="0082116F" w:rsidP="00222C4E">
      <w:pPr>
        <w:pStyle w:val="NormalWeb"/>
        <w:shd w:val="clear" w:color="auto" w:fill="FFFFFF"/>
        <w:spacing w:before="0" w:beforeAutospacing="0" w:after="225" w:afterAutospacing="0"/>
        <w:jc w:val="center"/>
        <w:rPr>
          <w:rFonts w:asciiTheme="minorHAnsi" w:hAnsiTheme="minorHAnsi" w:cstheme="minorHAnsi"/>
          <w:b/>
          <w:color w:val="333333"/>
          <w:sz w:val="32"/>
          <w:szCs w:val="32"/>
        </w:rPr>
      </w:pPr>
      <w:r>
        <w:rPr>
          <w:rFonts w:asciiTheme="minorHAnsi" w:hAnsiTheme="minorHAnsi" w:cstheme="minorHAnsi"/>
          <w:b/>
          <w:color w:val="333333"/>
          <w:sz w:val="32"/>
          <w:szCs w:val="32"/>
        </w:rPr>
        <w:t xml:space="preserve">Recovery </w:t>
      </w:r>
      <w:r w:rsidR="00ED29DD" w:rsidRPr="002067C4">
        <w:rPr>
          <w:rFonts w:asciiTheme="minorHAnsi" w:hAnsiTheme="minorHAnsi" w:cstheme="minorHAnsi"/>
          <w:b/>
          <w:color w:val="333333"/>
          <w:sz w:val="32"/>
          <w:szCs w:val="32"/>
        </w:rPr>
        <w:t>House</w:t>
      </w:r>
      <w:r w:rsidR="00222C4E" w:rsidRPr="002067C4">
        <w:rPr>
          <w:rFonts w:asciiTheme="minorHAnsi" w:hAnsiTheme="minorHAnsi" w:cstheme="minorHAnsi"/>
          <w:b/>
          <w:color w:val="333333"/>
          <w:sz w:val="32"/>
          <w:szCs w:val="32"/>
        </w:rPr>
        <w:t xml:space="preserve"> </w:t>
      </w:r>
      <w:r w:rsidR="00ED29DD" w:rsidRPr="002067C4">
        <w:rPr>
          <w:rFonts w:asciiTheme="minorHAnsi" w:hAnsiTheme="minorHAnsi" w:cstheme="minorHAnsi"/>
          <w:b/>
          <w:color w:val="333333"/>
          <w:sz w:val="32"/>
          <w:szCs w:val="32"/>
        </w:rPr>
        <w:t>Tender</w:t>
      </w:r>
    </w:p>
    <w:p w14:paraId="1A44EA8A" w14:textId="677FE7DD" w:rsidR="005122A4" w:rsidRPr="002067C4" w:rsidRDefault="005122A4" w:rsidP="005122A4">
      <w:pPr>
        <w:pStyle w:val="NormalWeb"/>
        <w:shd w:val="clear" w:color="auto" w:fill="FFFFFF"/>
        <w:spacing w:before="0" w:beforeAutospacing="0" w:after="225" w:afterAutospacing="0"/>
        <w:jc w:val="center"/>
        <w:rPr>
          <w:rFonts w:asciiTheme="minorHAnsi" w:hAnsiTheme="minorHAnsi" w:cstheme="minorHAnsi"/>
          <w:b/>
          <w:color w:val="333333"/>
          <w:sz w:val="32"/>
          <w:szCs w:val="32"/>
        </w:rPr>
      </w:pPr>
      <w:r w:rsidRPr="002067C4">
        <w:rPr>
          <w:rFonts w:asciiTheme="minorHAnsi" w:hAnsiTheme="minorHAnsi" w:cstheme="minorHAnsi"/>
          <w:b/>
          <w:color w:val="333333"/>
          <w:sz w:val="32"/>
          <w:szCs w:val="32"/>
        </w:rPr>
        <w:t xml:space="preserve">Trust </w:t>
      </w:r>
      <w:r w:rsidR="00ED29DD" w:rsidRPr="002067C4">
        <w:rPr>
          <w:rFonts w:asciiTheme="minorHAnsi" w:hAnsiTheme="minorHAnsi" w:cstheme="minorHAnsi"/>
          <w:b/>
          <w:color w:val="333333"/>
          <w:sz w:val="32"/>
          <w:szCs w:val="32"/>
        </w:rPr>
        <w:t>Overview</w:t>
      </w:r>
    </w:p>
    <w:p w14:paraId="60E67717" w14:textId="77777777" w:rsidR="005122A4" w:rsidRPr="002067C4" w:rsidRDefault="005122A4" w:rsidP="005122A4">
      <w:pPr>
        <w:pStyle w:val="NormalWeb"/>
        <w:shd w:val="clear" w:color="auto" w:fill="FFFFFF"/>
        <w:spacing w:before="0" w:beforeAutospacing="0" w:after="225" w:afterAutospacing="0"/>
        <w:rPr>
          <w:rFonts w:asciiTheme="minorHAnsi" w:hAnsiTheme="minorHAnsi" w:cstheme="minorHAnsi"/>
          <w:color w:val="333333"/>
          <w:sz w:val="22"/>
          <w:szCs w:val="22"/>
        </w:rPr>
      </w:pPr>
    </w:p>
    <w:p w14:paraId="15073B50" w14:textId="77777777" w:rsidR="004E1CF9" w:rsidRPr="002067C4" w:rsidRDefault="004E1CF9" w:rsidP="004E1CF9">
      <w:pPr>
        <w:pStyle w:val="Heading1"/>
        <w:spacing w:before="240" w:after="0"/>
        <w:ind w:left="851"/>
        <w:rPr>
          <w:rFonts w:asciiTheme="minorHAnsi" w:hAnsiTheme="minorHAnsi" w:cstheme="minorHAnsi"/>
          <w:sz w:val="22"/>
          <w:szCs w:val="22"/>
        </w:rPr>
      </w:pPr>
      <w:r w:rsidRPr="002067C4">
        <w:rPr>
          <w:rFonts w:asciiTheme="minorHAnsi" w:hAnsiTheme="minorHAnsi" w:cstheme="minorHAnsi"/>
          <w:sz w:val="22"/>
          <w:szCs w:val="22"/>
        </w:rPr>
        <w:t>Birmingham Women’s and Children’s NHS Foundation Trust (BWC)</w:t>
      </w:r>
    </w:p>
    <w:p w14:paraId="517B160F" w14:textId="77777777" w:rsidR="004E1CF9" w:rsidRPr="002067C4" w:rsidRDefault="004E1CF9" w:rsidP="004E1CF9">
      <w:pPr>
        <w:pStyle w:val="MRNumberedHeading2"/>
        <w:numPr>
          <w:ilvl w:val="0"/>
          <w:numId w:val="0"/>
        </w:numPr>
        <w:ind w:left="720"/>
        <w:rPr>
          <w:rFonts w:asciiTheme="minorHAnsi" w:hAnsiTheme="minorHAnsi" w:cstheme="minorHAnsi"/>
          <w:sz w:val="22"/>
          <w:szCs w:val="22"/>
        </w:rPr>
      </w:pPr>
      <w:r w:rsidRPr="002067C4">
        <w:rPr>
          <w:rFonts w:asciiTheme="minorHAnsi" w:hAnsiTheme="minorHAnsi" w:cstheme="minorHAnsi"/>
          <w:sz w:val="22"/>
          <w:szCs w:val="22"/>
        </w:rPr>
        <w:t>Birmingham Women’s and Children’s NHS Foundation Trust is proud to bring together the expertise of Birmingham Children’s Hospital and Birmingham Women’s Hospital.</w:t>
      </w:r>
    </w:p>
    <w:p w14:paraId="7A0A2329" w14:textId="38284CAB" w:rsidR="004E1CF9" w:rsidRPr="002067C4" w:rsidRDefault="004E1CF9" w:rsidP="004E1CF9">
      <w:pPr>
        <w:pStyle w:val="MRNumberedHeading2"/>
        <w:numPr>
          <w:ilvl w:val="0"/>
          <w:numId w:val="0"/>
        </w:numPr>
        <w:ind w:left="720"/>
        <w:rPr>
          <w:rFonts w:asciiTheme="minorHAnsi" w:hAnsiTheme="minorHAnsi" w:cstheme="minorHAnsi"/>
          <w:sz w:val="22"/>
          <w:szCs w:val="22"/>
        </w:rPr>
      </w:pPr>
      <w:r w:rsidRPr="002067C4">
        <w:rPr>
          <w:rFonts w:asciiTheme="minorHAnsi" w:hAnsiTheme="minorHAnsi" w:cstheme="minorHAnsi"/>
          <w:sz w:val="22"/>
          <w:szCs w:val="22"/>
        </w:rPr>
        <w:t xml:space="preserve">This Authority is the first of its type in the UK, formed in February 2017 to drive forward the commitment to providing the highest quality, world-class care that women, </w:t>
      </w:r>
      <w:r w:rsidR="00017B94" w:rsidRPr="002067C4">
        <w:rPr>
          <w:rFonts w:asciiTheme="minorHAnsi" w:hAnsiTheme="minorHAnsi" w:cstheme="minorHAnsi"/>
          <w:sz w:val="22"/>
          <w:szCs w:val="22"/>
        </w:rPr>
        <w:t>children,</w:t>
      </w:r>
      <w:r w:rsidR="002067C4">
        <w:rPr>
          <w:rFonts w:asciiTheme="minorHAnsi" w:hAnsiTheme="minorHAnsi" w:cstheme="minorHAnsi"/>
          <w:sz w:val="22"/>
          <w:szCs w:val="22"/>
        </w:rPr>
        <w:t xml:space="preserve"> </w:t>
      </w:r>
      <w:r w:rsidRPr="002067C4">
        <w:rPr>
          <w:rFonts w:asciiTheme="minorHAnsi" w:hAnsiTheme="minorHAnsi" w:cstheme="minorHAnsi"/>
          <w:sz w:val="22"/>
          <w:szCs w:val="22"/>
        </w:rPr>
        <w:t xml:space="preserve">and families want and deserve.  Further information can be obtained from </w:t>
      </w:r>
      <w:hyperlink r:id="rId8" w:history="1">
        <w:r w:rsidRPr="002067C4">
          <w:rPr>
            <w:rStyle w:val="Hyperlink"/>
            <w:rFonts w:asciiTheme="minorHAnsi" w:hAnsiTheme="minorHAnsi" w:cstheme="minorHAnsi"/>
            <w:sz w:val="22"/>
            <w:szCs w:val="22"/>
          </w:rPr>
          <w:t>https://bwc.nhs.uk/</w:t>
        </w:r>
      </w:hyperlink>
      <w:r w:rsidRPr="002067C4">
        <w:rPr>
          <w:rFonts w:asciiTheme="minorHAnsi" w:hAnsiTheme="minorHAnsi" w:cstheme="minorHAnsi"/>
          <w:sz w:val="22"/>
          <w:szCs w:val="22"/>
        </w:rPr>
        <w:t xml:space="preserve"> </w:t>
      </w:r>
    </w:p>
    <w:p w14:paraId="71F3DF04" w14:textId="2641929E" w:rsidR="004E1CF9" w:rsidRPr="002067C4" w:rsidRDefault="004E1CF9" w:rsidP="004E1CF9">
      <w:pPr>
        <w:pStyle w:val="MRNumberedHeading2"/>
        <w:numPr>
          <w:ilvl w:val="0"/>
          <w:numId w:val="0"/>
        </w:numPr>
        <w:ind w:left="720"/>
        <w:rPr>
          <w:rFonts w:asciiTheme="minorHAnsi" w:hAnsiTheme="minorHAnsi" w:cstheme="minorHAnsi"/>
          <w:sz w:val="22"/>
          <w:szCs w:val="22"/>
        </w:rPr>
      </w:pPr>
      <w:r w:rsidRPr="002067C4">
        <w:rPr>
          <w:rFonts w:asciiTheme="minorHAnsi" w:hAnsiTheme="minorHAnsi" w:cstheme="minorHAnsi"/>
          <w:sz w:val="22"/>
          <w:szCs w:val="22"/>
        </w:rPr>
        <w:t>The Trust is made up of the following:</w:t>
      </w:r>
    </w:p>
    <w:p w14:paraId="33BF97DC" w14:textId="77777777" w:rsidR="004E1CF9" w:rsidRPr="002067C4" w:rsidRDefault="004E1CF9" w:rsidP="004E1CF9">
      <w:pPr>
        <w:pStyle w:val="Body1"/>
        <w:numPr>
          <w:ilvl w:val="0"/>
          <w:numId w:val="9"/>
        </w:numPr>
        <w:spacing w:after="0"/>
        <w:rPr>
          <w:rFonts w:asciiTheme="minorHAnsi" w:hAnsiTheme="minorHAnsi" w:cstheme="minorHAnsi"/>
          <w:sz w:val="22"/>
          <w:szCs w:val="22"/>
        </w:rPr>
      </w:pPr>
      <w:r w:rsidRPr="002067C4">
        <w:rPr>
          <w:rFonts w:asciiTheme="minorHAnsi" w:hAnsiTheme="minorHAnsi" w:cstheme="minorHAnsi"/>
          <w:sz w:val="22"/>
          <w:szCs w:val="22"/>
        </w:rPr>
        <w:t>Birmingham Children’s Hospital</w:t>
      </w:r>
    </w:p>
    <w:p w14:paraId="5831B30E" w14:textId="77777777" w:rsidR="004E1CF9" w:rsidRPr="002067C4" w:rsidRDefault="004E1CF9" w:rsidP="004E1CF9">
      <w:pPr>
        <w:pStyle w:val="Body1"/>
        <w:numPr>
          <w:ilvl w:val="0"/>
          <w:numId w:val="9"/>
        </w:numPr>
        <w:spacing w:after="0"/>
        <w:rPr>
          <w:rFonts w:asciiTheme="minorHAnsi" w:hAnsiTheme="minorHAnsi" w:cstheme="minorHAnsi"/>
          <w:sz w:val="22"/>
          <w:szCs w:val="22"/>
        </w:rPr>
      </w:pPr>
      <w:r w:rsidRPr="002067C4">
        <w:rPr>
          <w:rFonts w:asciiTheme="minorHAnsi" w:hAnsiTheme="minorHAnsi" w:cstheme="minorHAnsi"/>
          <w:sz w:val="22"/>
          <w:szCs w:val="22"/>
        </w:rPr>
        <w:t>Birmingham Women’s Hospital</w:t>
      </w:r>
    </w:p>
    <w:p w14:paraId="05AEFBA7" w14:textId="77777777" w:rsidR="004E1CF9" w:rsidRPr="002067C4" w:rsidRDefault="004E1CF9" w:rsidP="004E1CF9">
      <w:pPr>
        <w:pStyle w:val="Body1"/>
        <w:numPr>
          <w:ilvl w:val="0"/>
          <w:numId w:val="9"/>
        </w:numPr>
        <w:spacing w:after="0"/>
        <w:rPr>
          <w:rFonts w:asciiTheme="minorHAnsi" w:hAnsiTheme="minorHAnsi" w:cstheme="minorHAnsi"/>
          <w:sz w:val="22"/>
          <w:szCs w:val="22"/>
        </w:rPr>
      </w:pPr>
      <w:r w:rsidRPr="002067C4">
        <w:rPr>
          <w:rFonts w:asciiTheme="minorHAnsi" w:hAnsiTheme="minorHAnsi" w:cstheme="minorHAnsi"/>
          <w:sz w:val="22"/>
          <w:szCs w:val="22"/>
        </w:rPr>
        <w:t>Forward Thinking Birmingham Mental Health Service</w:t>
      </w:r>
    </w:p>
    <w:p w14:paraId="0D0CBD7A" w14:textId="77777777" w:rsidR="004E1CF9" w:rsidRPr="002067C4" w:rsidRDefault="004E1CF9" w:rsidP="004E1CF9">
      <w:pPr>
        <w:pStyle w:val="MRNumberedHeading2"/>
        <w:numPr>
          <w:ilvl w:val="0"/>
          <w:numId w:val="0"/>
        </w:numPr>
        <w:ind w:left="851"/>
        <w:rPr>
          <w:rFonts w:asciiTheme="minorHAnsi" w:hAnsiTheme="minorHAnsi" w:cstheme="minorHAnsi"/>
          <w:b/>
          <w:sz w:val="22"/>
          <w:szCs w:val="22"/>
        </w:rPr>
      </w:pPr>
      <w:r w:rsidRPr="002067C4">
        <w:rPr>
          <w:rFonts w:asciiTheme="minorHAnsi" w:hAnsiTheme="minorHAnsi" w:cstheme="minorHAnsi"/>
          <w:b/>
          <w:sz w:val="22"/>
          <w:szCs w:val="22"/>
        </w:rPr>
        <w:t>Birmingham and Solihull Mental Health NHS Foundation Trust (BSMH)</w:t>
      </w:r>
    </w:p>
    <w:p w14:paraId="3CCDA027" w14:textId="77777777" w:rsidR="004E1CF9" w:rsidRPr="002067C4" w:rsidRDefault="004E1CF9" w:rsidP="004E1CF9">
      <w:pPr>
        <w:pStyle w:val="MRNumberedHeading2"/>
        <w:numPr>
          <w:ilvl w:val="0"/>
          <w:numId w:val="0"/>
        </w:numPr>
        <w:ind w:left="720"/>
        <w:rPr>
          <w:rFonts w:asciiTheme="minorHAnsi" w:hAnsiTheme="minorHAnsi" w:cstheme="minorHAnsi"/>
          <w:sz w:val="22"/>
          <w:szCs w:val="22"/>
        </w:rPr>
      </w:pPr>
      <w:r w:rsidRPr="002067C4">
        <w:rPr>
          <w:rFonts w:asciiTheme="minorHAnsi" w:hAnsiTheme="minorHAnsi" w:cstheme="minorHAnsi"/>
          <w:sz w:val="22"/>
          <w:szCs w:val="22"/>
        </w:rPr>
        <w:t xml:space="preserve">Birmingham and Solihull Mental Health NHS Foundation Trust provides a comprehensive mental healthcare service for residents of Birmingham and Solihull, and a range of specialist mental health services to communities across the West Midlands and beyond. </w:t>
      </w:r>
    </w:p>
    <w:p w14:paraId="3785BFCD" w14:textId="77777777" w:rsidR="004E1CF9" w:rsidRPr="002067C4" w:rsidRDefault="004E1CF9" w:rsidP="004E1CF9">
      <w:pPr>
        <w:pStyle w:val="MRNumberedHeading2"/>
        <w:numPr>
          <w:ilvl w:val="0"/>
          <w:numId w:val="0"/>
        </w:numPr>
        <w:ind w:left="720"/>
        <w:rPr>
          <w:rFonts w:asciiTheme="minorHAnsi" w:hAnsiTheme="minorHAnsi" w:cstheme="minorHAnsi"/>
          <w:sz w:val="22"/>
          <w:szCs w:val="22"/>
        </w:rPr>
      </w:pPr>
      <w:r w:rsidRPr="002067C4">
        <w:rPr>
          <w:rFonts w:asciiTheme="minorHAnsi" w:hAnsiTheme="minorHAnsi" w:cstheme="minorHAnsi"/>
          <w:sz w:val="22"/>
          <w:szCs w:val="22"/>
        </w:rPr>
        <w:t xml:space="preserve">The Trust operates out of more than 40 sites, serves a culturally and socially diverse population of 1.3 million spread over 172 square miles, has an income of more than £240million and a dedicated workforce of around 4,000 staff. A wide range of local and regional services and partnerships covering inpatient, community and specialist mental healthcare make it one of the most innovative and complex mental health foundation trusts in the country. Further information can be obtained from </w:t>
      </w:r>
      <w:hyperlink r:id="rId9" w:history="1">
        <w:r w:rsidRPr="002067C4">
          <w:rPr>
            <w:rStyle w:val="Hyperlink"/>
            <w:rFonts w:asciiTheme="minorHAnsi" w:hAnsiTheme="minorHAnsi" w:cstheme="minorHAnsi"/>
            <w:sz w:val="22"/>
            <w:szCs w:val="22"/>
          </w:rPr>
          <w:t>https://www.bsmhft.nhs.uk/</w:t>
        </w:r>
      </w:hyperlink>
      <w:r w:rsidRPr="002067C4">
        <w:rPr>
          <w:rFonts w:asciiTheme="minorHAnsi" w:hAnsiTheme="minorHAnsi" w:cstheme="minorHAnsi"/>
          <w:sz w:val="22"/>
          <w:szCs w:val="22"/>
        </w:rPr>
        <w:t xml:space="preserve"> </w:t>
      </w:r>
    </w:p>
    <w:p w14:paraId="0D7CEFEB" w14:textId="77777777" w:rsidR="004E1CF9" w:rsidRPr="002067C4" w:rsidRDefault="004E1CF9" w:rsidP="004E1CF9">
      <w:pPr>
        <w:pStyle w:val="Body1"/>
        <w:spacing w:after="0"/>
        <w:rPr>
          <w:rFonts w:asciiTheme="minorHAnsi" w:hAnsiTheme="minorHAnsi" w:cstheme="minorHAnsi"/>
          <w:sz w:val="22"/>
          <w:szCs w:val="22"/>
        </w:rPr>
      </w:pPr>
    </w:p>
    <w:p w14:paraId="74521AD2" w14:textId="77777777" w:rsidR="000973C5" w:rsidRPr="002067C4" w:rsidRDefault="000973C5" w:rsidP="0055664B">
      <w:pPr>
        <w:rPr>
          <w:rFonts w:asciiTheme="minorHAnsi" w:hAnsiTheme="minorHAnsi" w:cstheme="minorHAnsi"/>
        </w:rPr>
      </w:pPr>
    </w:p>
    <w:p w14:paraId="0CDBE254" w14:textId="77777777" w:rsidR="000973C5" w:rsidRPr="002067C4" w:rsidRDefault="000973C5" w:rsidP="0055664B">
      <w:pPr>
        <w:rPr>
          <w:rFonts w:asciiTheme="minorHAnsi" w:hAnsiTheme="minorHAnsi" w:cstheme="minorHAnsi"/>
        </w:rPr>
      </w:pPr>
    </w:p>
    <w:p w14:paraId="6A8663B0" w14:textId="77777777" w:rsidR="000973C5" w:rsidRPr="002067C4" w:rsidRDefault="000973C5" w:rsidP="0055664B">
      <w:pPr>
        <w:rPr>
          <w:rFonts w:asciiTheme="minorHAnsi" w:hAnsiTheme="minorHAnsi" w:cstheme="minorHAnsi"/>
        </w:rPr>
      </w:pPr>
    </w:p>
    <w:p w14:paraId="40AB5976" w14:textId="77777777" w:rsidR="00556E45" w:rsidRPr="002067C4" w:rsidRDefault="00556E45" w:rsidP="0055664B">
      <w:pPr>
        <w:rPr>
          <w:rFonts w:asciiTheme="minorHAnsi" w:hAnsiTheme="minorHAnsi" w:cstheme="minorHAnsi"/>
        </w:rPr>
      </w:pPr>
    </w:p>
    <w:p w14:paraId="0893EDBF" w14:textId="77777777" w:rsidR="00556E45" w:rsidRPr="002067C4" w:rsidRDefault="00556E45" w:rsidP="0055664B">
      <w:pPr>
        <w:rPr>
          <w:rFonts w:asciiTheme="minorHAnsi" w:hAnsiTheme="minorHAnsi" w:cstheme="minorHAnsi"/>
        </w:rPr>
      </w:pPr>
    </w:p>
    <w:p w14:paraId="136F02C1" w14:textId="77777777" w:rsidR="004E1CF9" w:rsidRPr="002067C4" w:rsidRDefault="004E1CF9">
      <w:pPr>
        <w:rPr>
          <w:rFonts w:asciiTheme="minorHAnsi" w:eastAsia="Times New Roman" w:hAnsiTheme="minorHAnsi" w:cstheme="minorHAnsi"/>
          <w:b/>
          <w:color w:val="333333"/>
          <w:lang w:eastAsia="en-GB"/>
        </w:rPr>
      </w:pPr>
      <w:r w:rsidRPr="002067C4">
        <w:rPr>
          <w:rFonts w:asciiTheme="minorHAnsi" w:hAnsiTheme="minorHAnsi" w:cstheme="minorHAnsi"/>
          <w:b/>
          <w:color w:val="333333"/>
        </w:rPr>
        <w:br w:type="page"/>
      </w:r>
    </w:p>
    <w:p w14:paraId="2E145EC0" w14:textId="227F9475" w:rsidR="00556E45" w:rsidRPr="002067C4" w:rsidRDefault="00556E45" w:rsidP="005122A4">
      <w:pPr>
        <w:pStyle w:val="NormalWeb"/>
        <w:shd w:val="clear" w:color="auto" w:fill="FFFFFF"/>
        <w:spacing w:before="0" w:beforeAutospacing="0" w:after="225" w:afterAutospacing="0"/>
        <w:jc w:val="center"/>
        <w:rPr>
          <w:rFonts w:asciiTheme="minorHAnsi" w:hAnsiTheme="minorHAnsi" w:cstheme="minorHAnsi"/>
          <w:b/>
          <w:color w:val="333333"/>
          <w:sz w:val="22"/>
          <w:szCs w:val="22"/>
        </w:rPr>
      </w:pPr>
      <w:r w:rsidRPr="002067C4">
        <w:rPr>
          <w:rFonts w:asciiTheme="minorHAnsi" w:hAnsiTheme="minorHAnsi" w:cstheme="minorHAnsi"/>
          <w:b/>
          <w:color w:val="333333"/>
          <w:sz w:val="22"/>
          <w:szCs w:val="22"/>
        </w:rPr>
        <w:lastRenderedPageBreak/>
        <w:t>Pre-Market Engagement</w:t>
      </w:r>
    </w:p>
    <w:p w14:paraId="06329256" w14:textId="4ED6ECF9" w:rsidR="00ED29DD" w:rsidRPr="002067C4" w:rsidRDefault="0082116F" w:rsidP="00ED29DD">
      <w:pPr>
        <w:pStyle w:val="NormalWeb"/>
        <w:shd w:val="clear" w:color="auto" w:fill="FFFFFF"/>
        <w:spacing w:before="0" w:beforeAutospacing="0" w:after="225" w:afterAutospacing="0"/>
        <w:jc w:val="center"/>
        <w:rPr>
          <w:rFonts w:asciiTheme="minorHAnsi" w:hAnsiTheme="minorHAnsi" w:cstheme="minorHAnsi"/>
          <w:b/>
          <w:color w:val="333333"/>
          <w:sz w:val="22"/>
          <w:szCs w:val="22"/>
        </w:rPr>
      </w:pPr>
      <w:r>
        <w:rPr>
          <w:rFonts w:asciiTheme="minorHAnsi" w:hAnsiTheme="minorHAnsi" w:cstheme="minorHAnsi"/>
          <w:b/>
          <w:color w:val="333333"/>
          <w:sz w:val="22"/>
          <w:szCs w:val="22"/>
        </w:rPr>
        <w:t>Recovery</w:t>
      </w:r>
      <w:r w:rsidR="00ED29DD" w:rsidRPr="002067C4">
        <w:rPr>
          <w:rFonts w:asciiTheme="minorHAnsi" w:hAnsiTheme="minorHAnsi" w:cstheme="minorHAnsi"/>
          <w:b/>
          <w:color w:val="333333"/>
          <w:sz w:val="22"/>
          <w:szCs w:val="22"/>
        </w:rPr>
        <w:t xml:space="preserve"> House Tender</w:t>
      </w:r>
    </w:p>
    <w:p w14:paraId="00400388" w14:textId="77777777" w:rsidR="005122A4" w:rsidRPr="002067C4" w:rsidRDefault="009F0029" w:rsidP="00E843E2">
      <w:pPr>
        <w:pStyle w:val="NormalWeb"/>
        <w:shd w:val="clear" w:color="auto" w:fill="FFFFFF"/>
        <w:spacing w:before="0" w:beforeAutospacing="0" w:after="225" w:afterAutospacing="0"/>
        <w:jc w:val="center"/>
        <w:rPr>
          <w:rFonts w:asciiTheme="minorHAnsi" w:hAnsiTheme="minorHAnsi" w:cstheme="minorHAnsi"/>
          <w:b/>
          <w:color w:val="333333"/>
          <w:sz w:val="22"/>
          <w:szCs w:val="22"/>
        </w:rPr>
      </w:pPr>
      <w:r w:rsidRPr="002067C4">
        <w:rPr>
          <w:rFonts w:asciiTheme="minorHAnsi" w:hAnsiTheme="minorHAnsi" w:cstheme="minorHAnsi"/>
          <w:b/>
          <w:color w:val="333333"/>
          <w:sz w:val="22"/>
          <w:szCs w:val="22"/>
        </w:rPr>
        <w:t>Service</w:t>
      </w:r>
      <w:r w:rsidR="00E843E2" w:rsidRPr="002067C4">
        <w:rPr>
          <w:rFonts w:asciiTheme="minorHAnsi" w:hAnsiTheme="minorHAnsi" w:cstheme="minorHAnsi"/>
          <w:b/>
          <w:color w:val="333333"/>
          <w:sz w:val="22"/>
          <w:szCs w:val="22"/>
        </w:rPr>
        <w:t xml:space="preserve"> Overview</w:t>
      </w:r>
    </w:p>
    <w:p w14:paraId="32D42B6F" w14:textId="77777777" w:rsidR="0003105C" w:rsidRPr="002067C4" w:rsidRDefault="0003105C" w:rsidP="005122A4">
      <w:pPr>
        <w:pStyle w:val="NormalWeb"/>
        <w:shd w:val="clear" w:color="auto" w:fill="FFFFFF"/>
        <w:spacing w:before="0" w:beforeAutospacing="0" w:after="225" w:afterAutospacing="0"/>
        <w:rPr>
          <w:rFonts w:asciiTheme="minorHAnsi" w:hAnsiTheme="minorHAnsi" w:cstheme="minorHAnsi"/>
          <w:color w:val="333333"/>
          <w:sz w:val="22"/>
          <w:szCs w:val="22"/>
        </w:rPr>
      </w:pPr>
    </w:p>
    <w:p w14:paraId="43DFD667" w14:textId="7C2F79BC" w:rsidR="00860C56" w:rsidRDefault="00860C56" w:rsidP="00860C56">
      <w:pPr>
        <w:jc w:val="both"/>
        <w:rPr>
          <w:rFonts w:asciiTheme="minorHAnsi" w:eastAsiaTheme="minorHAnsi" w:hAnsiTheme="minorHAnsi"/>
          <w:iCs/>
        </w:rPr>
      </w:pPr>
      <w:r>
        <w:rPr>
          <w:iCs/>
        </w:rPr>
        <w:t>Birmingham and Solihull Mental Health NHS Foundation Trust and Birmingham Women</w:t>
      </w:r>
      <w:r w:rsidR="002A4AD8">
        <w:rPr>
          <w:iCs/>
        </w:rPr>
        <w:t>’s</w:t>
      </w:r>
      <w:r>
        <w:rPr>
          <w:iCs/>
        </w:rPr>
        <w:t xml:space="preserve"> and Children’s NHS Foundation Trust Forward Thinking Birmingham are looking to develop a multi-agency collaborative to provide short stay environments for individuals experiencing an acute mental health crisis, aged 18+. </w:t>
      </w:r>
    </w:p>
    <w:p w14:paraId="7D310FF2" w14:textId="1657B9F9" w:rsidR="00860C56" w:rsidRDefault="00860C56" w:rsidP="00860C56">
      <w:pPr>
        <w:jc w:val="both"/>
        <w:rPr>
          <w:iCs/>
        </w:rPr>
      </w:pPr>
      <w:r>
        <w:rPr>
          <w:rFonts w:cs="Arial"/>
        </w:rPr>
        <w:t xml:space="preserve">Such a facility would provide a viable </w:t>
      </w:r>
      <w:r w:rsidR="0082116F">
        <w:rPr>
          <w:rFonts w:cs="Arial"/>
        </w:rPr>
        <w:t>recovery-based</w:t>
      </w:r>
      <w:r>
        <w:rPr>
          <w:rFonts w:cs="Arial"/>
        </w:rPr>
        <w:t xml:space="preserve"> resource for those who may be escalating toward a psychiatric inpatient admission and for those who may be considered for a step-down provision from an acute inpatient bed. It is intended to support those who would benefit from brief biopsychosocial interventions during short term crisis</w:t>
      </w:r>
      <w:r>
        <w:rPr>
          <w:iCs/>
        </w:rPr>
        <w:t>. The crisis would be viewed as “the moment when the typical activities of the service user’s day break down”.</w:t>
      </w:r>
    </w:p>
    <w:p w14:paraId="5E3DB1A5" w14:textId="77777777" w:rsidR="00860C56" w:rsidRDefault="00860C56" w:rsidP="00860C56">
      <w:pPr>
        <w:jc w:val="both"/>
        <w:rPr>
          <w:iCs/>
        </w:rPr>
      </w:pPr>
      <w:r>
        <w:rPr>
          <w:iCs/>
        </w:rPr>
        <w:t xml:space="preserve">Access to the Recovery House facility will be managed through a number of clinical referral routes. Whilst not excluding any individual meeting the above criteria, users of the service will need to be fully compliant with the behavioural expectations of the Recovery House and have a clear understanding that non-compliance with such agreement will lead to termination of stay. </w:t>
      </w:r>
    </w:p>
    <w:p w14:paraId="7FD4F528" w14:textId="77777777" w:rsidR="00860C56" w:rsidRDefault="00860C56" w:rsidP="00860C56">
      <w:pPr>
        <w:jc w:val="both"/>
        <w:rPr>
          <w:iCs/>
        </w:rPr>
      </w:pPr>
      <w:r>
        <w:rPr>
          <w:iCs/>
        </w:rPr>
        <w:t>Commissioners are seeking an organisation that can either;</w:t>
      </w:r>
    </w:p>
    <w:p w14:paraId="27CE0727" w14:textId="77777777" w:rsidR="00860C56" w:rsidRDefault="00860C56" w:rsidP="00860C56">
      <w:pPr>
        <w:pStyle w:val="ListParagraph"/>
        <w:numPr>
          <w:ilvl w:val="0"/>
          <w:numId w:val="10"/>
        </w:numPr>
        <w:jc w:val="both"/>
        <w:rPr>
          <w:iCs/>
        </w:rPr>
      </w:pPr>
      <w:r>
        <w:rPr>
          <w:iCs/>
        </w:rPr>
        <w:t>Provide the accommodation only</w:t>
      </w:r>
    </w:p>
    <w:p w14:paraId="25F53451" w14:textId="77777777" w:rsidR="00860C56" w:rsidRDefault="00860C56" w:rsidP="00860C56">
      <w:pPr>
        <w:pStyle w:val="ListParagraph"/>
        <w:numPr>
          <w:ilvl w:val="0"/>
          <w:numId w:val="10"/>
        </w:numPr>
        <w:jc w:val="both"/>
        <w:rPr>
          <w:iCs/>
        </w:rPr>
      </w:pPr>
      <w:r>
        <w:rPr>
          <w:iCs/>
        </w:rPr>
        <w:t xml:space="preserve">Provide accommodation and a shared staffing model </w:t>
      </w:r>
    </w:p>
    <w:p w14:paraId="4AE4D666" w14:textId="77777777" w:rsidR="00860C56" w:rsidRDefault="00860C56" w:rsidP="00860C56">
      <w:pPr>
        <w:pStyle w:val="ListParagraph"/>
        <w:numPr>
          <w:ilvl w:val="0"/>
          <w:numId w:val="10"/>
        </w:numPr>
        <w:jc w:val="both"/>
        <w:rPr>
          <w:iCs/>
        </w:rPr>
      </w:pPr>
      <w:r>
        <w:rPr>
          <w:iCs/>
        </w:rPr>
        <w:t>Provide accommodation and all staff</w:t>
      </w:r>
    </w:p>
    <w:p w14:paraId="4801F221" w14:textId="77777777" w:rsidR="00860C56" w:rsidRDefault="00860C56" w:rsidP="00860C56">
      <w:pPr>
        <w:rPr>
          <w:color w:val="FF0000"/>
        </w:rPr>
      </w:pPr>
      <w:r>
        <w:rPr>
          <w:iCs/>
        </w:rPr>
        <w:t>It is suggested the Recovery House would provide a maximum total of 14 beds, preferably comprising 8 mixed and 6 female only</w:t>
      </w:r>
      <w:r>
        <w:rPr>
          <w:iCs/>
          <w:color w:val="00B0F0"/>
        </w:rPr>
        <w:t xml:space="preserve"> </w:t>
      </w:r>
      <w:r>
        <w:rPr>
          <w:iCs/>
        </w:rPr>
        <w:t xml:space="preserve">with a maximum financial envelope of circa </w:t>
      </w:r>
      <w:r>
        <w:t>£794,189 (for option 2)</w:t>
      </w:r>
      <w:r>
        <w:rPr>
          <w:color w:val="FF0000"/>
        </w:rPr>
        <w:t xml:space="preserve"> </w:t>
      </w:r>
      <w:r>
        <w:t>and</w:t>
      </w:r>
      <w:r>
        <w:rPr>
          <w:color w:val="FF0000"/>
        </w:rPr>
        <w:t xml:space="preserve"> </w:t>
      </w:r>
      <w:r>
        <w:t>£1,080,433 (for option 3)</w:t>
      </w:r>
      <w:r>
        <w:rPr>
          <w:iCs/>
        </w:rPr>
        <w:t>; to include flexibility for on-going transformational development, vision and potentials for invest to save.</w:t>
      </w:r>
    </w:p>
    <w:p w14:paraId="0DB2A51F" w14:textId="77777777" w:rsidR="00860C56" w:rsidRDefault="00860C56" w:rsidP="00860C56">
      <w:pPr>
        <w:jc w:val="both"/>
        <w:rPr>
          <w:iCs/>
        </w:rPr>
      </w:pPr>
      <w:r>
        <w:rPr>
          <w:iCs/>
        </w:rPr>
        <w:t xml:space="preserve">Users of the service can have several strictly time limited admissions throughout the year to support crisis, prevent escalation and hospital admission avoidance.   </w:t>
      </w:r>
    </w:p>
    <w:p w14:paraId="5C0AC9E2" w14:textId="66AF3BFA" w:rsidR="00726423" w:rsidRPr="00860C56" w:rsidRDefault="00860C56" w:rsidP="00860C56">
      <w:pPr>
        <w:jc w:val="both"/>
        <w:rPr>
          <w:iCs/>
        </w:rPr>
      </w:pPr>
      <w:r>
        <w:rPr>
          <w:iCs/>
        </w:rPr>
        <w:t xml:space="preserve">The Recovery House will be a 24 hours service and needs to be accessible 7 days a week. The facility must provide a safe environment and support in which service users will receive immediate assistance in identifying the nature of the crisis and how this may be addressed. This will be achieved by using a model of co-production, solution focused and other brief interventions. The expected duration of a service users stay will be 7 nights. </w:t>
      </w:r>
    </w:p>
    <w:p w14:paraId="24EFBF7D" w14:textId="77777777" w:rsidR="00F42EF1" w:rsidRPr="002067C4" w:rsidRDefault="00F42EF1" w:rsidP="00F556E3">
      <w:pPr>
        <w:rPr>
          <w:rFonts w:asciiTheme="minorHAnsi" w:hAnsiTheme="minorHAnsi" w:cstheme="minorHAnsi"/>
          <w:iCs/>
        </w:rPr>
      </w:pPr>
    </w:p>
    <w:p w14:paraId="1C91F6D4" w14:textId="77777777" w:rsidR="00F556E3" w:rsidRPr="002067C4" w:rsidRDefault="00F556E3" w:rsidP="00F556E3">
      <w:pPr>
        <w:rPr>
          <w:rFonts w:asciiTheme="minorHAnsi" w:hAnsiTheme="minorHAnsi" w:cstheme="minorHAnsi"/>
          <w:iCs/>
        </w:rPr>
      </w:pPr>
      <w:r w:rsidRPr="002067C4">
        <w:rPr>
          <w:rFonts w:asciiTheme="minorHAnsi" w:hAnsiTheme="minorHAnsi" w:cstheme="minorHAnsi"/>
          <w:iCs/>
        </w:rPr>
        <w:t>.</w:t>
      </w:r>
    </w:p>
    <w:p w14:paraId="26B6E362" w14:textId="77777777" w:rsidR="00693FED" w:rsidRPr="002067C4" w:rsidRDefault="00693FED" w:rsidP="00CC4018">
      <w:pPr>
        <w:rPr>
          <w:rFonts w:asciiTheme="minorHAnsi" w:hAnsiTheme="minorHAnsi" w:cstheme="minorHAnsi"/>
          <w:color w:val="000000"/>
          <w:sz w:val="20"/>
          <w:szCs w:val="20"/>
        </w:rPr>
      </w:pPr>
    </w:p>
    <w:p w14:paraId="513DDB33" w14:textId="77777777" w:rsidR="00517A85" w:rsidRPr="002067C4" w:rsidRDefault="00517A85" w:rsidP="00616B33">
      <w:pPr>
        <w:spacing w:after="0" w:line="240" w:lineRule="auto"/>
        <w:jc w:val="center"/>
        <w:rPr>
          <w:rFonts w:asciiTheme="minorHAnsi" w:eastAsia="Times New Roman" w:hAnsiTheme="minorHAnsi" w:cstheme="minorHAnsi"/>
          <w:b/>
          <w:sz w:val="32"/>
          <w:szCs w:val="32"/>
          <w:lang w:eastAsia="en-GB"/>
        </w:rPr>
      </w:pPr>
    </w:p>
    <w:p w14:paraId="69BAA36E" w14:textId="77777777" w:rsidR="002067C4" w:rsidRDefault="002067C4" w:rsidP="00616B33">
      <w:pPr>
        <w:spacing w:after="0" w:line="240" w:lineRule="auto"/>
        <w:jc w:val="center"/>
        <w:rPr>
          <w:rFonts w:asciiTheme="minorHAnsi" w:hAnsiTheme="minorHAnsi" w:cstheme="minorHAnsi"/>
          <w:b/>
          <w:color w:val="333333"/>
          <w:sz w:val="32"/>
          <w:szCs w:val="32"/>
        </w:rPr>
      </w:pPr>
    </w:p>
    <w:p w14:paraId="5871BEF0" w14:textId="22B43B89" w:rsidR="00616B33" w:rsidRPr="002067C4" w:rsidRDefault="0082116F" w:rsidP="00616B33">
      <w:pPr>
        <w:spacing w:after="0" w:line="240" w:lineRule="auto"/>
        <w:jc w:val="center"/>
        <w:rPr>
          <w:rFonts w:asciiTheme="minorHAnsi" w:hAnsiTheme="minorHAnsi" w:cstheme="minorHAnsi"/>
          <w:b/>
          <w:color w:val="333333"/>
          <w:sz w:val="32"/>
          <w:szCs w:val="32"/>
        </w:rPr>
      </w:pPr>
      <w:r>
        <w:rPr>
          <w:rFonts w:asciiTheme="minorHAnsi" w:hAnsiTheme="minorHAnsi" w:cstheme="minorHAnsi"/>
          <w:b/>
          <w:color w:val="333333"/>
          <w:sz w:val="32"/>
          <w:szCs w:val="32"/>
        </w:rPr>
        <w:t>Recovery</w:t>
      </w:r>
      <w:r w:rsidR="00AD2DEE" w:rsidRPr="002067C4">
        <w:rPr>
          <w:rFonts w:asciiTheme="minorHAnsi" w:hAnsiTheme="minorHAnsi" w:cstheme="minorHAnsi"/>
          <w:b/>
          <w:color w:val="333333"/>
          <w:sz w:val="32"/>
          <w:szCs w:val="32"/>
        </w:rPr>
        <w:t xml:space="preserve"> House Tender</w:t>
      </w:r>
    </w:p>
    <w:p w14:paraId="565E943B" w14:textId="77777777" w:rsidR="00AD2DEE" w:rsidRPr="002067C4" w:rsidRDefault="00AD2DEE" w:rsidP="00616B33">
      <w:pPr>
        <w:spacing w:after="0" w:line="240" w:lineRule="auto"/>
        <w:jc w:val="center"/>
        <w:rPr>
          <w:rFonts w:asciiTheme="minorHAnsi" w:eastAsia="Times New Roman" w:hAnsiTheme="minorHAnsi" w:cstheme="minorHAnsi"/>
          <w:sz w:val="32"/>
          <w:szCs w:val="32"/>
          <w:lang w:eastAsia="en-GB"/>
        </w:rPr>
      </w:pPr>
    </w:p>
    <w:p w14:paraId="1EB6D109" w14:textId="77777777" w:rsidR="00556E45" w:rsidRPr="002067C4" w:rsidRDefault="00616B33" w:rsidP="00616B33">
      <w:pPr>
        <w:jc w:val="center"/>
        <w:outlineLvl w:val="0"/>
        <w:rPr>
          <w:rFonts w:asciiTheme="minorHAnsi" w:eastAsiaTheme="minorHAnsi" w:hAnsiTheme="minorHAnsi" w:cstheme="minorHAnsi"/>
          <w:sz w:val="32"/>
          <w:szCs w:val="32"/>
        </w:rPr>
      </w:pPr>
      <w:r w:rsidRPr="002067C4">
        <w:rPr>
          <w:rFonts w:asciiTheme="minorHAnsi" w:eastAsiaTheme="minorHAnsi" w:hAnsiTheme="minorHAnsi" w:cstheme="minorHAnsi"/>
          <w:sz w:val="32"/>
          <w:szCs w:val="32"/>
        </w:rPr>
        <w:t>Pre-Market Engagement Process</w:t>
      </w:r>
      <w:r w:rsidR="00556E45" w:rsidRPr="002067C4">
        <w:rPr>
          <w:rFonts w:asciiTheme="minorHAnsi" w:eastAsiaTheme="minorHAnsi" w:hAnsiTheme="minorHAnsi" w:cstheme="minorHAnsi"/>
          <w:sz w:val="32"/>
          <w:szCs w:val="32"/>
        </w:rPr>
        <w:t xml:space="preserve"> / Presentation</w:t>
      </w:r>
    </w:p>
    <w:p w14:paraId="667E038F" w14:textId="77777777" w:rsidR="00616B33" w:rsidRPr="002067C4" w:rsidRDefault="00616B33" w:rsidP="00616B33">
      <w:pPr>
        <w:jc w:val="center"/>
        <w:outlineLvl w:val="0"/>
        <w:rPr>
          <w:rFonts w:asciiTheme="minorHAnsi" w:eastAsiaTheme="minorHAnsi" w:hAnsiTheme="minorHAnsi" w:cstheme="minorHAnsi"/>
          <w:sz w:val="32"/>
          <w:szCs w:val="32"/>
        </w:rPr>
      </w:pPr>
      <w:r w:rsidRPr="002067C4">
        <w:rPr>
          <w:rFonts w:asciiTheme="minorHAnsi" w:eastAsiaTheme="minorHAnsi" w:hAnsiTheme="minorHAnsi" w:cstheme="minorHAnsi"/>
          <w:sz w:val="32"/>
          <w:szCs w:val="32"/>
        </w:rPr>
        <w:t>Information and Guidance</w:t>
      </w:r>
    </w:p>
    <w:p w14:paraId="0B5B751F" w14:textId="77777777" w:rsidR="00616B33" w:rsidRPr="002067C4" w:rsidRDefault="00616B33" w:rsidP="00616B33">
      <w:pPr>
        <w:tabs>
          <w:tab w:val="right" w:pos="10177"/>
        </w:tabs>
        <w:suppressAutoHyphens/>
        <w:spacing w:after="0" w:line="240" w:lineRule="auto"/>
        <w:jc w:val="both"/>
        <w:outlineLvl w:val="0"/>
        <w:rPr>
          <w:rFonts w:asciiTheme="minorHAnsi" w:eastAsia="Times New Roman" w:hAnsiTheme="minorHAnsi" w:cstheme="minorHAnsi"/>
          <w:b/>
          <w:spacing w:val="-3"/>
          <w:lang w:eastAsia="en-GB"/>
        </w:rPr>
      </w:pPr>
      <w:r w:rsidRPr="002067C4">
        <w:rPr>
          <w:rFonts w:asciiTheme="minorHAnsi" w:eastAsia="Times New Roman" w:hAnsiTheme="minorHAnsi" w:cstheme="minorHAnsi"/>
          <w:b/>
          <w:spacing w:val="-3"/>
          <w:lang w:eastAsia="en-GB"/>
        </w:rPr>
        <w:t>INTRODUCTION</w:t>
      </w:r>
    </w:p>
    <w:p w14:paraId="7C90701D" w14:textId="77777777" w:rsidR="00AD2DEE" w:rsidRPr="002067C4" w:rsidRDefault="00AD2DEE" w:rsidP="00616B33">
      <w:pPr>
        <w:tabs>
          <w:tab w:val="right" w:pos="10177"/>
        </w:tabs>
        <w:suppressAutoHyphens/>
        <w:spacing w:after="0" w:line="240" w:lineRule="auto"/>
        <w:jc w:val="both"/>
        <w:outlineLvl w:val="0"/>
        <w:rPr>
          <w:rFonts w:asciiTheme="minorHAnsi" w:eastAsia="Times New Roman" w:hAnsiTheme="minorHAnsi" w:cstheme="minorHAnsi"/>
          <w:b/>
          <w:spacing w:val="-3"/>
          <w:lang w:eastAsia="en-GB"/>
        </w:rPr>
      </w:pPr>
    </w:p>
    <w:p w14:paraId="3E3A5EE5" w14:textId="62183CF6" w:rsidR="00616B33" w:rsidRPr="002067C4" w:rsidRDefault="00616B33" w:rsidP="00616B33">
      <w:pPr>
        <w:tabs>
          <w:tab w:val="right" w:pos="10177"/>
        </w:tabs>
        <w:suppressAutoHyphens/>
        <w:spacing w:after="0" w:line="240" w:lineRule="auto"/>
        <w:jc w:val="both"/>
        <w:rPr>
          <w:rFonts w:asciiTheme="minorHAnsi" w:eastAsia="Times New Roman" w:hAnsiTheme="minorHAnsi" w:cstheme="minorHAnsi"/>
          <w:spacing w:val="-3"/>
          <w:lang w:val="en-US" w:eastAsia="en-GB"/>
        </w:rPr>
      </w:pPr>
      <w:r w:rsidRPr="002067C4">
        <w:rPr>
          <w:rFonts w:asciiTheme="minorHAnsi" w:eastAsia="Times New Roman" w:hAnsiTheme="minorHAnsi" w:cstheme="minorHAnsi"/>
          <w:spacing w:val="-3"/>
          <w:lang w:val="en-US" w:eastAsia="en-GB"/>
        </w:rPr>
        <w:t xml:space="preserve">The information documents provided through this </w:t>
      </w:r>
      <w:r w:rsidR="00AD2DEE" w:rsidRPr="002067C4">
        <w:rPr>
          <w:rFonts w:asciiTheme="minorHAnsi" w:eastAsia="Times New Roman" w:hAnsiTheme="minorHAnsi" w:cstheme="minorHAnsi"/>
          <w:spacing w:val="-3"/>
          <w:lang w:val="en-US" w:eastAsia="en-GB"/>
        </w:rPr>
        <w:t>premarket</w:t>
      </w:r>
      <w:r w:rsidRPr="002067C4">
        <w:rPr>
          <w:rFonts w:asciiTheme="minorHAnsi" w:eastAsia="Times New Roman" w:hAnsiTheme="minorHAnsi" w:cstheme="minorHAnsi"/>
          <w:spacing w:val="-3"/>
          <w:lang w:val="en-US" w:eastAsia="en-GB"/>
        </w:rPr>
        <w:t xml:space="preserve"> engagement process are being made publicly available to any organisations which are interested in the </w:t>
      </w:r>
      <w:r w:rsidR="00AD2DEE" w:rsidRPr="002067C4">
        <w:rPr>
          <w:rFonts w:asciiTheme="minorHAnsi" w:hAnsiTheme="minorHAnsi" w:cstheme="minorHAnsi"/>
          <w:iCs/>
        </w:rPr>
        <w:t>Birmingham and Solihull Mental Health NHS Foundation Trust and Birmingham Women</w:t>
      </w:r>
      <w:r w:rsidR="002A4AD8">
        <w:rPr>
          <w:rFonts w:asciiTheme="minorHAnsi" w:hAnsiTheme="minorHAnsi" w:cstheme="minorHAnsi"/>
          <w:iCs/>
        </w:rPr>
        <w:t>’s</w:t>
      </w:r>
      <w:r w:rsidR="00AD2DEE" w:rsidRPr="002067C4">
        <w:rPr>
          <w:rFonts w:asciiTheme="minorHAnsi" w:hAnsiTheme="minorHAnsi" w:cstheme="minorHAnsi"/>
          <w:iCs/>
        </w:rPr>
        <w:t xml:space="preserve"> and Children’s NHS Foundation Trust Forward Thinking Birmingham </w:t>
      </w:r>
      <w:r w:rsidRPr="002067C4">
        <w:rPr>
          <w:rFonts w:asciiTheme="minorHAnsi" w:hAnsiTheme="minorHAnsi" w:cstheme="minorHAnsi"/>
          <w:iCs/>
        </w:rPr>
        <w:t xml:space="preserve">requirement for a </w:t>
      </w:r>
      <w:r w:rsidR="0082116F">
        <w:rPr>
          <w:rFonts w:asciiTheme="minorHAnsi" w:hAnsiTheme="minorHAnsi" w:cstheme="minorHAnsi"/>
          <w:iCs/>
        </w:rPr>
        <w:t xml:space="preserve">Recovery </w:t>
      </w:r>
      <w:r w:rsidR="00AD2DEE" w:rsidRPr="002067C4">
        <w:rPr>
          <w:rFonts w:asciiTheme="minorHAnsi" w:hAnsiTheme="minorHAnsi" w:cstheme="minorHAnsi"/>
          <w:iCs/>
        </w:rPr>
        <w:t>House Facility</w:t>
      </w:r>
      <w:r w:rsidR="00726423" w:rsidRPr="002067C4">
        <w:rPr>
          <w:rFonts w:asciiTheme="minorHAnsi" w:hAnsiTheme="minorHAnsi" w:cstheme="minorHAnsi"/>
          <w:iCs/>
        </w:rPr>
        <w:t>.</w:t>
      </w:r>
    </w:p>
    <w:p w14:paraId="605741F8" w14:textId="77777777" w:rsidR="00616B33" w:rsidRPr="002067C4" w:rsidRDefault="00616B33" w:rsidP="00616B33">
      <w:pPr>
        <w:tabs>
          <w:tab w:val="right" w:pos="10177"/>
        </w:tabs>
        <w:suppressAutoHyphens/>
        <w:spacing w:after="0" w:line="240" w:lineRule="auto"/>
        <w:jc w:val="both"/>
        <w:rPr>
          <w:rFonts w:asciiTheme="minorHAnsi" w:eastAsia="Times New Roman" w:hAnsiTheme="minorHAnsi" w:cstheme="minorHAnsi"/>
          <w:spacing w:val="-3"/>
          <w:lang w:eastAsia="en-GB"/>
        </w:rPr>
      </w:pPr>
    </w:p>
    <w:p w14:paraId="0E8AAB93" w14:textId="453C5B22" w:rsidR="00616B33" w:rsidRPr="002067C4" w:rsidRDefault="00616B33" w:rsidP="00616B33">
      <w:pPr>
        <w:tabs>
          <w:tab w:val="right" w:pos="10177"/>
        </w:tabs>
        <w:suppressAutoHyphens/>
        <w:spacing w:after="0" w:line="240" w:lineRule="auto"/>
        <w:jc w:val="both"/>
        <w:rPr>
          <w:rFonts w:asciiTheme="minorHAnsi" w:eastAsia="Times New Roman" w:hAnsiTheme="minorHAnsi" w:cstheme="minorHAnsi"/>
          <w:spacing w:val="-3"/>
          <w:lang w:val="en-US" w:eastAsia="en-GB"/>
        </w:rPr>
      </w:pPr>
      <w:r w:rsidRPr="002067C4">
        <w:rPr>
          <w:rFonts w:asciiTheme="minorHAnsi" w:eastAsia="Times New Roman" w:hAnsiTheme="minorHAnsi" w:cstheme="minorHAnsi"/>
          <w:spacing w:val="-3"/>
          <w:lang w:val="en-US" w:eastAsia="en-GB"/>
        </w:rPr>
        <w:t xml:space="preserve">This exercise is intended to provide potential bidders with the opportunity to review </w:t>
      </w:r>
      <w:r w:rsidR="00AD2DEE" w:rsidRPr="002067C4">
        <w:rPr>
          <w:rFonts w:asciiTheme="minorHAnsi" w:eastAsia="Times New Roman" w:hAnsiTheme="minorHAnsi" w:cstheme="minorHAnsi"/>
          <w:spacing w:val="-3"/>
          <w:lang w:val="en-US" w:eastAsia="en-GB"/>
        </w:rPr>
        <w:t>BWC’s and BSMH’</w:t>
      </w:r>
      <w:r w:rsidRPr="002067C4">
        <w:rPr>
          <w:rFonts w:asciiTheme="minorHAnsi" w:eastAsia="Times New Roman" w:hAnsiTheme="minorHAnsi" w:cstheme="minorHAnsi"/>
          <w:spacing w:val="-3"/>
          <w:lang w:val="en-US" w:eastAsia="en-GB"/>
        </w:rPr>
        <w:t xml:space="preserve">s briefing note and to provide information regarding the solution(s) that could meet these outline requirements. This builds </w:t>
      </w:r>
      <w:r w:rsidR="00AD2DEE" w:rsidRPr="002067C4">
        <w:rPr>
          <w:rFonts w:asciiTheme="minorHAnsi" w:eastAsia="Times New Roman" w:hAnsiTheme="minorHAnsi" w:cstheme="minorHAnsi"/>
          <w:spacing w:val="-3"/>
          <w:lang w:val="en-US" w:eastAsia="en-GB"/>
        </w:rPr>
        <w:t>BWC’s and BSMH’s</w:t>
      </w:r>
      <w:r w:rsidRPr="002067C4">
        <w:rPr>
          <w:rFonts w:asciiTheme="minorHAnsi" w:eastAsia="Times New Roman" w:hAnsiTheme="minorHAnsi" w:cstheme="minorHAnsi"/>
          <w:spacing w:val="-3"/>
          <w:lang w:val="en-US" w:eastAsia="en-GB"/>
        </w:rPr>
        <w:t xml:space="preserve"> commitment to engage with the market, by sharing information and seeking input from the market to enable us to develop the final specification and determine the appropriate route to market in a fair and transparent manner.</w:t>
      </w:r>
    </w:p>
    <w:p w14:paraId="01DD1801" w14:textId="77777777" w:rsidR="00616B33" w:rsidRPr="002067C4" w:rsidRDefault="00616B33" w:rsidP="00616B33">
      <w:pPr>
        <w:tabs>
          <w:tab w:val="right" w:pos="10177"/>
        </w:tabs>
        <w:suppressAutoHyphens/>
        <w:spacing w:after="0" w:line="240" w:lineRule="auto"/>
        <w:jc w:val="both"/>
        <w:rPr>
          <w:rFonts w:asciiTheme="minorHAnsi" w:eastAsia="Times New Roman" w:hAnsiTheme="minorHAnsi" w:cstheme="minorHAnsi"/>
          <w:spacing w:val="-3"/>
          <w:lang w:eastAsia="en-GB"/>
        </w:rPr>
      </w:pPr>
    </w:p>
    <w:p w14:paraId="19EE9523" w14:textId="77777777" w:rsidR="00616B33" w:rsidRPr="002067C4" w:rsidRDefault="00616B33" w:rsidP="00616B33">
      <w:pPr>
        <w:tabs>
          <w:tab w:val="right" w:pos="10177"/>
        </w:tabs>
        <w:suppressAutoHyphens/>
        <w:spacing w:after="0" w:line="240" w:lineRule="auto"/>
        <w:jc w:val="both"/>
        <w:outlineLvl w:val="0"/>
        <w:rPr>
          <w:rFonts w:asciiTheme="minorHAnsi" w:eastAsia="Times New Roman" w:hAnsiTheme="minorHAnsi" w:cstheme="minorHAnsi"/>
          <w:b/>
          <w:spacing w:val="-3"/>
          <w:lang w:eastAsia="en-GB"/>
        </w:rPr>
      </w:pPr>
      <w:r w:rsidRPr="002067C4">
        <w:rPr>
          <w:rFonts w:asciiTheme="minorHAnsi" w:eastAsia="Times New Roman" w:hAnsiTheme="minorHAnsi" w:cstheme="minorHAnsi"/>
          <w:b/>
          <w:spacing w:val="-3"/>
          <w:lang w:eastAsia="en-GB"/>
        </w:rPr>
        <w:t>NEXT STEPS</w:t>
      </w:r>
    </w:p>
    <w:p w14:paraId="70DC3116" w14:textId="77777777" w:rsidR="00616B33" w:rsidRPr="002067C4" w:rsidRDefault="00616B33" w:rsidP="00616B33">
      <w:pPr>
        <w:tabs>
          <w:tab w:val="right" w:pos="10177"/>
        </w:tabs>
        <w:suppressAutoHyphens/>
        <w:spacing w:after="0" w:line="240" w:lineRule="auto"/>
        <w:jc w:val="both"/>
        <w:rPr>
          <w:rFonts w:asciiTheme="minorHAnsi" w:eastAsia="Times New Roman" w:hAnsiTheme="minorHAnsi" w:cstheme="minorHAnsi"/>
          <w:b/>
          <w:spacing w:val="-3"/>
          <w:lang w:eastAsia="en-GB"/>
        </w:rPr>
      </w:pPr>
    </w:p>
    <w:p w14:paraId="4A5413E0" w14:textId="612AEEE1" w:rsidR="00616B33" w:rsidRPr="002067C4" w:rsidRDefault="00616B33" w:rsidP="00616B33">
      <w:pPr>
        <w:tabs>
          <w:tab w:val="right" w:pos="10177"/>
        </w:tabs>
        <w:suppressAutoHyphens/>
        <w:spacing w:after="0" w:line="240" w:lineRule="auto"/>
        <w:jc w:val="both"/>
        <w:rPr>
          <w:rFonts w:asciiTheme="minorHAnsi" w:eastAsia="Times New Roman" w:hAnsiTheme="minorHAnsi" w:cstheme="minorHAnsi"/>
          <w:spacing w:val="-3"/>
          <w:lang w:val="en-US" w:eastAsia="en-GB"/>
        </w:rPr>
      </w:pPr>
      <w:r w:rsidRPr="002067C4">
        <w:rPr>
          <w:rFonts w:asciiTheme="minorHAnsi" w:eastAsia="Times New Roman" w:hAnsiTheme="minorHAnsi" w:cstheme="minorHAnsi"/>
          <w:spacing w:val="-3"/>
          <w:lang w:val="en-US" w:eastAsia="en-GB"/>
        </w:rPr>
        <w:t>This briefing note and presentation not</w:t>
      </w:r>
      <w:r w:rsidR="003D2E7D" w:rsidRPr="002067C4">
        <w:rPr>
          <w:rFonts w:asciiTheme="minorHAnsi" w:eastAsia="Times New Roman" w:hAnsiTheme="minorHAnsi" w:cstheme="minorHAnsi"/>
          <w:spacing w:val="-3"/>
          <w:lang w:val="en-US" w:eastAsia="en-GB"/>
        </w:rPr>
        <w:t xml:space="preserve">es forms part of </w:t>
      </w:r>
      <w:r w:rsidR="00AD2DEE" w:rsidRPr="002067C4">
        <w:rPr>
          <w:rFonts w:asciiTheme="minorHAnsi" w:eastAsia="Times New Roman" w:hAnsiTheme="minorHAnsi" w:cstheme="minorHAnsi"/>
          <w:spacing w:val="-3"/>
          <w:lang w:val="en-US" w:eastAsia="en-GB"/>
        </w:rPr>
        <w:t xml:space="preserve">BWC’s and BSMH’s </w:t>
      </w:r>
      <w:r w:rsidRPr="002067C4">
        <w:rPr>
          <w:rFonts w:asciiTheme="minorHAnsi" w:eastAsia="Times New Roman" w:hAnsiTheme="minorHAnsi" w:cstheme="minorHAnsi"/>
          <w:spacing w:val="-3"/>
          <w:lang w:val="en-US" w:eastAsia="en-GB"/>
        </w:rPr>
        <w:t>market eng</w:t>
      </w:r>
      <w:r w:rsidR="003D2E7D" w:rsidRPr="002067C4">
        <w:rPr>
          <w:rFonts w:asciiTheme="minorHAnsi" w:eastAsia="Times New Roman" w:hAnsiTheme="minorHAnsi" w:cstheme="minorHAnsi"/>
          <w:spacing w:val="-3"/>
          <w:lang w:val="en-US" w:eastAsia="en-GB"/>
        </w:rPr>
        <w:t>agemen</w:t>
      </w:r>
      <w:r w:rsidR="00846D4B" w:rsidRPr="002067C4">
        <w:rPr>
          <w:rFonts w:asciiTheme="minorHAnsi" w:eastAsia="Times New Roman" w:hAnsiTheme="minorHAnsi" w:cstheme="minorHAnsi"/>
          <w:spacing w:val="-3"/>
          <w:lang w:val="en-US" w:eastAsia="en-GB"/>
        </w:rPr>
        <w:t xml:space="preserve">t process in respect of </w:t>
      </w:r>
      <w:r w:rsidR="001F20F4" w:rsidRPr="002067C4">
        <w:rPr>
          <w:rFonts w:asciiTheme="minorHAnsi" w:eastAsia="Times New Roman" w:hAnsiTheme="minorHAnsi" w:cstheme="minorHAnsi"/>
          <w:spacing w:val="-3"/>
          <w:lang w:val="en-US" w:eastAsia="en-GB"/>
        </w:rPr>
        <w:t xml:space="preserve">a </w:t>
      </w:r>
      <w:r w:rsidR="0082116F">
        <w:rPr>
          <w:rFonts w:asciiTheme="minorHAnsi" w:hAnsiTheme="minorHAnsi" w:cstheme="minorHAnsi"/>
          <w:iCs/>
        </w:rPr>
        <w:t xml:space="preserve">Recovery </w:t>
      </w:r>
      <w:r w:rsidR="00AD2DEE" w:rsidRPr="002067C4">
        <w:rPr>
          <w:rFonts w:asciiTheme="minorHAnsi" w:hAnsiTheme="minorHAnsi" w:cstheme="minorHAnsi"/>
          <w:iCs/>
        </w:rPr>
        <w:t>House Facility.</w:t>
      </w:r>
    </w:p>
    <w:p w14:paraId="168B4E05" w14:textId="77777777" w:rsidR="00616B33" w:rsidRPr="002067C4" w:rsidRDefault="00616B33" w:rsidP="00616B33">
      <w:pPr>
        <w:tabs>
          <w:tab w:val="right" w:pos="10177"/>
        </w:tabs>
        <w:suppressAutoHyphens/>
        <w:spacing w:after="0" w:line="240" w:lineRule="auto"/>
        <w:jc w:val="both"/>
        <w:rPr>
          <w:rFonts w:asciiTheme="minorHAnsi" w:eastAsia="Times New Roman" w:hAnsiTheme="minorHAnsi" w:cstheme="minorHAnsi"/>
          <w:spacing w:val="-3"/>
          <w:lang w:eastAsia="en-GB"/>
        </w:rPr>
      </w:pPr>
    </w:p>
    <w:p w14:paraId="793CE0E4" w14:textId="4D4C9C64" w:rsidR="00616B33" w:rsidRPr="002067C4" w:rsidRDefault="00616B33" w:rsidP="0080600E">
      <w:pPr>
        <w:tabs>
          <w:tab w:val="right" w:pos="10177"/>
        </w:tabs>
        <w:suppressAutoHyphens/>
        <w:spacing w:after="0" w:line="240" w:lineRule="auto"/>
        <w:jc w:val="both"/>
        <w:rPr>
          <w:rFonts w:asciiTheme="minorHAnsi" w:eastAsia="Times New Roman" w:hAnsiTheme="minorHAnsi" w:cstheme="minorHAnsi"/>
          <w:spacing w:val="-3"/>
          <w:lang w:eastAsia="en-GB"/>
        </w:rPr>
      </w:pPr>
      <w:r w:rsidRPr="002067C4">
        <w:rPr>
          <w:rFonts w:asciiTheme="minorHAnsi" w:eastAsia="Times New Roman" w:hAnsiTheme="minorHAnsi" w:cstheme="minorHAnsi"/>
          <w:spacing w:val="-3"/>
          <w:lang w:eastAsia="en-GB"/>
        </w:rPr>
        <w:t xml:space="preserve">Potential bidders are asked to note that the route to market and therefore the procurement timetable have not been finalised at this stage. </w:t>
      </w:r>
      <w:r w:rsidR="00AD2DEE" w:rsidRPr="002067C4">
        <w:rPr>
          <w:rFonts w:asciiTheme="minorHAnsi" w:eastAsia="Times New Roman" w:hAnsiTheme="minorHAnsi" w:cstheme="minorHAnsi"/>
          <w:spacing w:val="-3"/>
          <w:lang w:val="en-US" w:eastAsia="en-GB"/>
        </w:rPr>
        <w:t>BWC and BSMH</w:t>
      </w:r>
      <w:r w:rsidRPr="002067C4">
        <w:rPr>
          <w:rFonts w:asciiTheme="minorHAnsi" w:eastAsia="Times New Roman" w:hAnsiTheme="minorHAnsi" w:cstheme="minorHAnsi"/>
          <w:spacing w:val="-3"/>
          <w:lang w:eastAsia="en-GB"/>
        </w:rPr>
        <w:t xml:space="preserve"> will make a final decision on the</w:t>
      </w:r>
      <w:r w:rsidR="003D2E7D" w:rsidRPr="002067C4">
        <w:rPr>
          <w:rFonts w:asciiTheme="minorHAnsi" w:eastAsia="Times New Roman" w:hAnsiTheme="minorHAnsi" w:cstheme="minorHAnsi"/>
          <w:spacing w:val="-3"/>
          <w:lang w:eastAsia="en-GB"/>
        </w:rPr>
        <w:t>ir</w:t>
      </w:r>
      <w:r w:rsidRPr="002067C4">
        <w:rPr>
          <w:rFonts w:asciiTheme="minorHAnsi" w:eastAsia="Times New Roman" w:hAnsiTheme="minorHAnsi" w:cstheme="minorHAnsi"/>
          <w:spacing w:val="-3"/>
          <w:lang w:eastAsia="en-GB"/>
        </w:rPr>
        <w:t xml:space="preserve"> most appropriate route market following this engagement exercise. </w:t>
      </w:r>
    </w:p>
    <w:p w14:paraId="2ECDC2FC" w14:textId="77777777" w:rsidR="00860C56" w:rsidRDefault="00860C56" w:rsidP="00860C56">
      <w:pPr>
        <w:jc w:val="both"/>
        <w:rPr>
          <w:iCs/>
        </w:rPr>
      </w:pPr>
    </w:p>
    <w:p w14:paraId="78B65973" w14:textId="77777777" w:rsidR="00860C56" w:rsidRPr="002067C4" w:rsidRDefault="00860C56" w:rsidP="00616B33">
      <w:pPr>
        <w:tabs>
          <w:tab w:val="right" w:pos="10177"/>
        </w:tabs>
        <w:suppressAutoHyphens/>
        <w:spacing w:after="0" w:line="240" w:lineRule="auto"/>
        <w:jc w:val="both"/>
        <w:rPr>
          <w:rFonts w:asciiTheme="minorHAnsi" w:eastAsia="Times New Roman" w:hAnsiTheme="minorHAnsi" w:cstheme="minorHAnsi"/>
          <w:spacing w:val="-3"/>
          <w:lang w:eastAsia="en-GB"/>
        </w:rPr>
      </w:pPr>
    </w:p>
    <w:p w14:paraId="0DC18A64" w14:textId="77777777" w:rsidR="00AD2DEE" w:rsidRPr="002067C4" w:rsidRDefault="00AD2DEE" w:rsidP="00616B33">
      <w:pPr>
        <w:tabs>
          <w:tab w:val="right" w:pos="10177"/>
        </w:tabs>
        <w:suppressAutoHyphens/>
        <w:spacing w:after="0" w:line="240" w:lineRule="auto"/>
        <w:jc w:val="both"/>
        <w:rPr>
          <w:rFonts w:asciiTheme="minorHAnsi" w:eastAsia="Times New Roman" w:hAnsiTheme="minorHAnsi" w:cstheme="minorHAnsi"/>
          <w:spacing w:val="-3"/>
          <w:lang w:eastAsia="en-GB"/>
        </w:rPr>
      </w:pPr>
    </w:p>
    <w:p w14:paraId="361FBC9A" w14:textId="77777777" w:rsidR="00AD2DEE" w:rsidRPr="002067C4" w:rsidRDefault="00AD2DEE" w:rsidP="00616B33">
      <w:pPr>
        <w:tabs>
          <w:tab w:val="right" w:pos="10177"/>
        </w:tabs>
        <w:suppressAutoHyphens/>
        <w:spacing w:after="0" w:line="240" w:lineRule="auto"/>
        <w:jc w:val="both"/>
        <w:rPr>
          <w:rFonts w:asciiTheme="minorHAnsi" w:eastAsia="Times New Roman" w:hAnsiTheme="minorHAnsi" w:cstheme="minorHAnsi"/>
          <w:spacing w:val="-3"/>
          <w:lang w:eastAsia="en-GB"/>
        </w:rPr>
      </w:pPr>
    </w:p>
    <w:p w14:paraId="3DC44365" w14:textId="77777777" w:rsidR="00616B33" w:rsidRPr="002067C4" w:rsidRDefault="00616B33" w:rsidP="00616B33">
      <w:pPr>
        <w:tabs>
          <w:tab w:val="right" w:pos="10177"/>
        </w:tabs>
        <w:suppressAutoHyphens/>
        <w:spacing w:after="0" w:line="240" w:lineRule="auto"/>
        <w:jc w:val="both"/>
        <w:rPr>
          <w:rFonts w:asciiTheme="minorHAnsi" w:eastAsia="Times New Roman" w:hAnsiTheme="minorHAnsi" w:cstheme="minorHAnsi"/>
          <w:b/>
          <w:spacing w:val="-3"/>
          <w:lang w:eastAsia="en-GB"/>
        </w:rPr>
      </w:pPr>
    </w:p>
    <w:p w14:paraId="4B899F9E" w14:textId="225CBCB1" w:rsidR="00AD2DEE" w:rsidRPr="002067C4" w:rsidRDefault="00616B33" w:rsidP="00616B33">
      <w:pPr>
        <w:outlineLvl w:val="0"/>
        <w:rPr>
          <w:rFonts w:asciiTheme="minorHAnsi" w:eastAsia="Times New Roman" w:hAnsiTheme="minorHAnsi" w:cstheme="minorHAnsi"/>
          <w:b/>
          <w:spacing w:val="-3"/>
          <w:lang w:eastAsia="en-GB"/>
        </w:rPr>
      </w:pPr>
      <w:r w:rsidRPr="002067C4">
        <w:rPr>
          <w:rFonts w:asciiTheme="minorHAnsi" w:eastAsia="Times New Roman" w:hAnsiTheme="minorHAnsi" w:cstheme="minorHAnsi"/>
          <w:b/>
          <w:spacing w:val="-3"/>
          <w:lang w:eastAsia="en-GB"/>
        </w:rPr>
        <w:br w:type="page"/>
      </w:r>
      <w:r w:rsidR="00160CF1" w:rsidRPr="002067C4">
        <w:rPr>
          <w:rFonts w:asciiTheme="minorHAnsi" w:eastAsia="Times New Roman" w:hAnsiTheme="minorHAnsi" w:cstheme="minorHAnsi"/>
          <w:b/>
          <w:spacing w:val="-3"/>
          <w:lang w:eastAsia="en-GB"/>
        </w:rPr>
        <w:lastRenderedPageBreak/>
        <w:t>GUIDANCE FOR SUPPLIERS</w:t>
      </w:r>
    </w:p>
    <w:p w14:paraId="7D013D0D" w14:textId="3B758830" w:rsidR="005D3EF9" w:rsidRPr="002067C4" w:rsidRDefault="005D3EF9" w:rsidP="005D3EF9">
      <w:pPr>
        <w:pStyle w:val="ListParagraph"/>
        <w:numPr>
          <w:ilvl w:val="0"/>
          <w:numId w:val="2"/>
        </w:numPr>
        <w:outlineLvl w:val="0"/>
        <w:rPr>
          <w:rFonts w:asciiTheme="minorHAnsi" w:eastAsia="Times New Roman" w:hAnsiTheme="minorHAnsi" w:cstheme="minorHAnsi"/>
          <w:b/>
          <w:spacing w:val="-3"/>
          <w:lang w:eastAsia="en-GB"/>
        </w:rPr>
      </w:pPr>
      <w:r w:rsidRPr="002067C4">
        <w:rPr>
          <w:rFonts w:asciiTheme="minorHAnsi" w:hAnsiTheme="minorHAnsi" w:cstheme="minorHAnsi"/>
        </w:rPr>
        <w:t xml:space="preserve">The presentation forms part of the pre-market engagement activity to support the procurement of </w:t>
      </w:r>
      <w:r w:rsidRPr="002067C4">
        <w:rPr>
          <w:rFonts w:asciiTheme="minorHAnsi" w:hAnsiTheme="minorHAnsi" w:cstheme="minorHAnsi"/>
          <w:spacing w:val="-3"/>
          <w:lang w:val="en-US"/>
        </w:rPr>
        <w:t xml:space="preserve">a </w:t>
      </w:r>
      <w:r w:rsidR="0082116F">
        <w:rPr>
          <w:rFonts w:asciiTheme="minorHAnsi" w:hAnsiTheme="minorHAnsi" w:cstheme="minorHAnsi"/>
          <w:iCs/>
        </w:rPr>
        <w:t xml:space="preserve">Recovery </w:t>
      </w:r>
      <w:r w:rsidR="00AD2DEE" w:rsidRPr="002067C4">
        <w:rPr>
          <w:rFonts w:asciiTheme="minorHAnsi" w:hAnsiTheme="minorHAnsi" w:cstheme="minorHAnsi"/>
          <w:iCs/>
        </w:rPr>
        <w:t>House Facility.</w:t>
      </w:r>
    </w:p>
    <w:p w14:paraId="3390072C" w14:textId="77777777" w:rsidR="005D3EF9" w:rsidRPr="002067C4" w:rsidRDefault="005D3EF9" w:rsidP="005D3EF9">
      <w:pPr>
        <w:pStyle w:val="NoSpacing"/>
        <w:numPr>
          <w:ilvl w:val="0"/>
          <w:numId w:val="2"/>
        </w:numPr>
        <w:rPr>
          <w:rFonts w:asciiTheme="minorHAnsi" w:hAnsiTheme="minorHAnsi" w:cstheme="minorHAnsi"/>
          <w:sz w:val="22"/>
          <w:szCs w:val="22"/>
        </w:rPr>
      </w:pPr>
      <w:r w:rsidRPr="002067C4">
        <w:rPr>
          <w:rFonts w:asciiTheme="minorHAnsi" w:hAnsiTheme="minorHAnsi" w:cstheme="minorHAnsi"/>
          <w:sz w:val="22"/>
          <w:szCs w:val="22"/>
        </w:rPr>
        <w:t>The purpose of the presentation is to explore the market reaction to the requirements outlined.  To maximise the success of the subsequent procurement process we request that potential bidders are open and honest in their responses and provide as much detail as possible.</w:t>
      </w:r>
    </w:p>
    <w:p w14:paraId="376FE8BE" w14:textId="77777777" w:rsidR="005D3EF9" w:rsidRPr="002067C4" w:rsidRDefault="005D3EF9" w:rsidP="005D3EF9">
      <w:pPr>
        <w:pStyle w:val="NoSpacing"/>
        <w:ind w:left="720"/>
        <w:rPr>
          <w:rFonts w:asciiTheme="minorHAnsi" w:hAnsiTheme="minorHAnsi" w:cstheme="minorHAnsi"/>
          <w:sz w:val="22"/>
          <w:szCs w:val="22"/>
        </w:rPr>
      </w:pPr>
    </w:p>
    <w:p w14:paraId="5B409EFB" w14:textId="2B784DC3" w:rsidR="005D3EF9" w:rsidRPr="002067C4" w:rsidRDefault="005D3EF9" w:rsidP="005D3EF9">
      <w:pPr>
        <w:pStyle w:val="ListParagraph"/>
        <w:numPr>
          <w:ilvl w:val="0"/>
          <w:numId w:val="2"/>
        </w:numPr>
        <w:outlineLvl w:val="0"/>
        <w:rPr>
          <w:rFonts w:asciiTheme="minorHAnsi" w:eastAsia="Times New Roman" w:hAnsiTheme="minorHAnsi" w:cstheme="minorHAnsi"/>
          <w:b/>
          <w:spacing w:val="-3"/>
          <w:lang w:eastAsia="en-GB"/>
        </w:rPr>
      </w:pPr>
      <w:r w:rsidRPr="002067C4">
        <w:rPr>
          <w:rFonts w:asciiTheme="minorHAnsi" w:hAnsiTheme="minorHAnsi" w:cstheme="minorHAnsi"/>
        </w:rPr>
        <w:t xml:space="preserve">Participation in this pre-market engagement exercise is voluntary. Potential bidders will not be prejudiced by any response or participate in any part of the pre-market engagement exercise.  </w:t>
      </w:r>
      <w:r w:rsidR="00AD2DEE" w:rsidRPr="002067C4">
        <w:rPr>
          <w:rFonts w:asciiTheme="minorHAnsi" w:eastAsia="Times New Roman" w:hAnsiTheme="minorHAnsi" w:cstheme="minorHAnsi"/>
          <w:spacing w:val="-3"/>
          <w:lang w:val="en-US" w:eastAsia="en-GB"/>
        </w:rPr>
        <w:t>BWC and BSMH</w:t>
      </w:r>
      <w:r w:rsidRPr="002067C4">
        <w:rPr>
          <w:rFonts w:asciiTheme="minorHAnsi" w:hAnsiTheme="minorHAnsi" w:cstheme="minorHAnsi"/>
        </w:rPr>
        <w:t xml:space="preserve"> wishes to encourage participation at this stage </w:t>
      </w:r>
      <w:r w:rsidR="002067C4" w:rsidRPr="002067C4">
        <w:rPr>
          <w:rFonts w:asciiTheme="minorHAnsi" w:hAnsiTheme="minorHAnsi" w:cstheme="minorHAnsi"/>
        </w:rPr>
        <w:t>to</w:t>
      </w:r>
      <w:r w:rsidRPr="002067C4">
        <w:rPr>
          <w:rFonts w:asciiTheme="minorHAnsi" w:hAnsiTheme="minorHAnsi" w:cstheme="minorHAnsi"/>
        </w:rPr>
        <w:t xml:space="preserve"> ensure a wide number of responses.  The market engagement processes described above do not form part of the formal procurement process. When the formal procurement process commences, any supplier may join the competition and all supplier bids will be evaluated on the same basis subject to meeting any minimum requireme</w:t>
      </w:r>
      <w:r w:rsidR="003D2E7D" w:rsidRPr="002067C4">
        <w:rPr>
          <w:rFonts w:asciiTheme="minorHAnsi" w:hAnsiTheme="minorHAnsi" w:cstheme="minorHAnsi"/>
        </w:rPr>
        <w:t xml:space="preserve">nts stipulated by </w:t>
      </w:r>
      <w:r w:rsidR="00AD2DEE" w:rsidRPr="002067C4">
        <w:rPr>
          <w:rFonts w:asciiTheme="minorHAnsi" w:eastAsia="Times New Roman" w:hAnsiTheme="minorHAnsi" w:cstheme="minorHAnsi"/>
          <w:spacing w:val="-3"/>
          <w:lang w:val="en-US" w:eastAsia="en-GB"/>
        </w:rPr>
        <w:t>BWC and BSMH</w:t>
      </w:r>
      <w:r w:rsidR="00135958" w:rsidRPr="002067C4">
        <w:rPr>
          <w:rFonts w:asciiTheme="minorHAnsi" w:eastAsia="Times New Roman" w:hAnsiTheme="minorHAnsi" w:cstheme="minorHAnsi"/>
          <w:spacing w:val="-3"/>
          <w:lang w:val="en-US" w:eastAsia="en-GB"/>
        </w:rPr>
        <w:t>.</w:t>
      </w:r>
    </w:p>
    <w:p w14:paraId="591FFAD8" w14:textId="7EEAB8A6" w:rsidR="005D3EF9" w:rsidRPr="002067C4" w:rsidRDefault="005D3EF9" w:rsidP="005D3EF9">
      <w:pPr>
        <w:pStyle w:val="NoSpacing"/>
        <w:numPr>
          <w:ilvl w:val="0"/>
          <w:numId w:val="2"/>
        </w:numPr>
        <w:rPr>
          <w:rFonts w:asciiTheme="minorHAnsi" w:hAnsiTheme="minorHAnsi" w:cstheme="minorHAnsi"/>
          <w:sz w:val="22"/>
          <w:szCs w:val="22"/>
        </w:rPr>
      </w:pPr>
      <w:r w:rsidRPr="002067C4">
        <w:rPr>
          <w:rFonts w:asciiTheme="minorHAnsi" w:hAnsiTheme="minorHAnsi" w:cstheme="minorHAnsi"/>
          <w:sz w:val="22"/>
          <w:szCs w:val="22"/>
        </w:rPr>
        <w:t xml:space="preserve">Whilst </w:t>
      </w:r>
      <w:r w:rsidR="00AD2DEE" w:rsidRPr="002067C4">
        <w:rPr>
          <w:rFonts w:asciiTheme="minorHAnsi" w:hAnsiTheme="minorHAnsi" w:cstheme="minorHAnsi"/>
          <w:sz w:val="22"/>
          <w:szCs w:val="22"/>
        </w:rPr>
        <w:t xml:space="preserve">BWC and BSMH </w:t>
      </w:r>
      <w:r w:rsidRPr="002067C4">
        <w:rPr>
          <w:rFonts w:asciiTheme="minorHAnsi" w:hAnsiTheme="minorHAnsi" w:cstheme="minorHAnsi"/>
          <w:sz w:val="22"/>
          <w:szCs w:val="22"/>
        </w:rPr>
        <w:t>expects to proceed to procurement in due course, there is no obligation to do so as a consequence of this early market engagement activity.</w:t>
      </w:r>
    </w:p>
    <w:p w14:paraId="3AE70D61" w14:textId="77777777" w:rsidR="005D3EF9" w:rsidRPr="002067C4" w:rsidRDefault="005D3EF9" w:rsidP="005D3EF9">
      <w:pPr>
        <w:pStyle w:val="NoSpacing"/>
        <w:rPr>
          <w:rFonts w:asciiTheme="minorHAnsi" w:hAnsiTheme="minorHAnsi" w:cstheme="minorHAnsi"/>
          <w:sz w:val="22"/>
          <w:szCs w:val="22"/>
        </w:rPr>
      </w:pPr>
    </w:p>
    <w:p w14:paraId="4CF92511" w14:textId="17932CDB" w:rsidR="005D3EF9" w:rsidRPr="002067C4" w:rsidRDefault="005D3EF9" w:rsidP="005D3EF9">
      <w:pPr>
        <w:pStyle w:val="NoSpacing"/>
        <w:numPr>
          <w:ilvl w:val="0"/>
          <w:numId w:val="2"/>
        </w:numPr>
        <w:rPr>
          <w:rFonts w:asciiTheme="minorHAnsi" w:hAnsiTheme="minorHAnsi" w:cstheme="minorHAnsi"/>
          <w:sz w:val="22"/>
          <w:szCs w:val="22"/>
        </w:rPr>
      </w:pPr>
      <w:r w:rsidRPr="002067C4">
        <w:rPr>
          <w:rFonts w:asciiTheme="minorHAnsi" w:hAnsiTheme="minorHAnsi" w:cstheme="minorHAnsi"/>
          <w:sz w:val="22"/>
          <w:szCs w:val="22"/>
        </w:rPr>
        <w:t xml:space="preserve">The publication of any documents at this stage is intended to provide potential bidders with the opportunity to view and comment. </w:t>
      </w:r>
      <w:r w:rsidR="002067C4" w:rsidRPr="002067C4">
        <w:rPr>
          <w:rFonts w:asciiTheme="minorHAnsi" w:hAnsiTheme="minorHAnsi" w:cstheme="minorHAnsi"/>
          <w:sz w:val="22"/>
          <w:szCs w:val="22"/>
        </w:rPr>
        <w:t xml:space="preserve">BWC and BSMH </w:t>
      </w:r>
      <w:r w:rsidRPr="002067C4">
        <w:rPr>
          <w:rFonts w:asciiTheme="minorHAnsi" w:hAnsiTheme="minorHAnsi" w:cstheme="minorHAnsi"/>
          <w:sz w:val="22"/>
          <w:szCs w:val="22"/>
        </w:rPr>
        <w:t xml:space="preserve">does not intend to be bound by any information at this stage.  </w:t>
      </w:r>
      <w:r w:rsidR="002067C4" w:rsidRPr="002067C4">
        <w:rPr>
          <w:rFonts w:asciiTheme="minorHAnsi" w:hAnsiTheme="minorHAnsi" w:cstheme="minorHAnsi"/>
          <w:sz w:val="22"/>
          <w:szCs w:val="22"/>
        </w:rPr>
        <w:t>BWC and BSMH</w:t>
      </w:r>
      <w:r w:rsidR="00135958" w:rsidRPr="002067C4">
        <w:rPr>
          <w:rFonts w:asciiTheme="minorHAnsi" w:hAnsiTheme="minorHAnsi" w:cstheme="minorHAnsi"/>
          <w:sz w:val="22"/>
          <w:szCs w:val="22"/>
        </w:rPr>
        <w:t xml:space="preserve"> makes</w:t>
      </w:r>
      <w:r w:rsidRPr="002067C4">
        <w:rPr>
          <w:rFonts w:asciiTheme="minorHAnsi" w:hAnsiTheme="minorHAnsi" w:cstheme="minorHAnsi"/>
          <w:sz w:val="22"/>
          <w:szCs w:val="22"/>
        </w:rPr>
        <w:t xml:space="preserve"> no commitment to incorporate any recommendations or suggestions within the final suite of procurement documents.  Once published, the ITT will contain the final requirements in relation to this procurement.  All previous versions, including any documents published at this pre-market engagement stage, should be disregarded.</w:t>
      </w:r>
    </w:p>
    <w:p w14:paraId="0D0FED6C" w14:textId="77777777" w:rsidR="003D2E7D" w:rsidRPr="002067C4" w:rsidRDefault="003D2E7D" w:rsidP="003D2E7D">
      <w:pPr>
        <w:pStyle w:val="ListParagraph"/>
        <w:ind w:left="360"/>
        <w:outlineLvl w:val="0"/>
        <w:rPr>
          <w:rFonts w:asciiTheme="minorHAnsi" w:eastAsia="Times New Roman" w:hAnsiTheme="minorHAnsi" w:cstheme="minorHAnsi"/>
          <w:spacing w:val="-3"/>
          <w:lang w:eastAsia="en-GB"/>
        </w:rPr>
      </w:pPr>
    </w:p>
    <w:p w14:paraId="3713FF75" w14:textId="257EDD3C" w:rsidR="005D3EF9" w:rsidRPr="00AE2CD1" w:rsidRDefault="005D3EF9" w:rsidP="005D3EF9">
      <w:pPr>
        <w:pStyle w:val="ListParagraph"/>
        <w:numPr>
          <w:ilvl w:val="0"/>
          <w:numId w:val="2"/>
        </w:numPr>
        <w:outlineLvl w:val="0"/>
        <w:rPr>
          <w:rFonts w:asciiTheme="minorHAnsi" w:eastAsia="Times New Roman" w:hAnsiTheme="minorHAnsi" w:cstheme="minorHAnsi"/>
          <w:spacing w:val="-3"/>
          <w:lang w:eastAsia="en-GB"/>
        </w:rPr>
      </w:pPr>
      <w:r w:rsidRPr="00AE2CD1">
        <w:rPr>
          <w:rFonts w:asciiTheme="minorHAnsi" w:eastAsia="Times New Roman" w:hAnsiTheme="minorHAnsi" w:cstheme="minorHAnsi"/>
          <w:spacing w:val="-3"/>
          <w:lang w:eastAsia="en-GB"/>
        </w:rPr>
        <w:t>Each suppli</w:t>
      </w:r>
      <w:r w:rsidR="00B661AB" w:rsidRPr="00AE2CD1">
        <w:rPr>
          <w:rFonts w:asciiTheme="minorHAnsi" w:eastAsia="Times New Roman" w:hAnsiTheme="minorHAnsi" w:cstheme="minorHAnsi"/>
          <w:spacing w:val="-3"/>
          <w:lang w:eastAsia="en-GB"/>
        </w:rPr>
        <w:t xml:space="preserve">er will be allocated </w:t>
      </w:r>
      <w:r w:rsidR="002067C4" w:rsidRPr="00AE2CD1">
        <w:rPr>
          <w:rFonts w:asciiTheme="minorHAnsi" w:eastAsia="Times New Roman" w:hAnsiTheme="minorHAnsi" w:cstheme="minorHAnsi"/>
          <w:spacing w:val="-3"/>
          <w:lang w:eastAsia="en-GB"/>
        </w:rPr>
        <w:t>35</w:t>
      </w:r>
      <w:r w:rsidR="00726423" w:rsidRPr="00AE2CD1">
        <w:rPr>
          <w:rFonts w:asciiTheme="minorHAnsi" w:eastAsia="Times New Roman" w:hAnsiTheme="minorHAnsi" w:cstheme="minorHAnsi"/>
          <w:spacing w:val="-3"/>
          <w:lang w:eastAsia="en-GB"/>
        </w:rPr>
        <w:t xml:space="preserve"> </w:t>
      </w:r>
      <w:r w:rsidR="00B661AB" w:rsidRPr="00AE2CD1">
        <w:rPr>
          <w:rFonts w:asciiTheme="minorHAnsi" w:eastAsia="Times New Roman" w:hAnsiTheme="minorHAnsi" w:cstheme="minorHAnsi"/>
          <w:spacing w:val="-3"/>
          <w:lang w:eastAsia="en-GB"/>
        </w:rPr>
        <w:t xml:space="preserve">minutes, consisting of a </w:t>
      </w:r>
      <w:r w:rsidR="002067C4" w:rsidRPr="00AE2CD1">
        <w:rPr>
          <w:rFonts w:asciiTheme="minorHAnsi" w:eastAsia="Times New Roman" w:hAnsiTheme="minorHAnsi" w:cstheme="minorHAnsi"/>
          <w:spacing w:val="-3"/>
          <w:lang w:eastAsia="en-GB"/>
        </w:rPr>
        <w:t>5-minute</w:t>
      </w:r>
      <w:r w:rsidR="00726423" w:rsidRPr="00AE2CD1">
        <w:rPr>
          <w:rFonts w:asciiTheme="minorHAnsi" w:eastAsia="Times New Roman" w:hAnsiTheme="minorHAnsi" w:cstheme="minorHAnsi"/>
          <w:spacing w:val="-3"/>
          <w:lang w:eastAsia="en-GB"/>
        </w:rPr>
        <w:t xml:space="preserve"> introduction, </w:t>
      </w:r>
      <w:r w:rsidR="002067C4" w:rsidRPr="00AE2CD1">
        <w:rPr>
          <w:rFonts w:asciiTheme="minorHAnsi" w:eastAsia="Times New Roman" w:hAnsiTheme="minorHAnsi" w:cstheme="minorHAnsi"/>
          <w:spacing w:val="-3"/>
          <w:lang w:eastAsia="en-GB"/>
        </w:rPr>
        <w:t>15</w:t>
      </w:r>
      <w:r w:rsidR="00B661AB" w:rsidRPr="00AE2CD1">
        <w:rPr>
          <w:rFonts w:asciiTheme="minorHAnsi" w:eastAsia="Times New Roman" w:hAnsiTheme="minorHAnsi" w:cstheme="minorHAnsi"/>
          <w:spacing w:val="-3"/>
          <w:lang w:eastAsia="en-GB"/>
        </w:rPr>
        <w:t xml:space="preserve"> minute presentation and 15 </w:t>
      </w:r>
      <w:r w:rsidR="00135958" w:rsidRPr="00AE2CD1">
        <w:rPr>
          <w:rFonts w:asciiTheme="minorHAnsi" w:eastAsia="Times New Roman" w:hAnsiTheme="minorHAnsi" w:cstheme="minorHAnsi"/>
          <w:spacing w:val="-3"/>
          <w:lang w:eastAsia="en-GB"/>
        </w:rPr>
        <w:t>minute questions</w:t>
      </w:r>
      <w:r w:rsidR="00B661AB" w:rsidRPr="00AE2CD1">
        <w:rPr>
          <w:rFonts w:asciiTheme="minorHAnsi" w:eastAsia="Times New Roman" w:hAnsiTheme="minorHAnsi" w:cstheme="minorHAnsi"/>
          <w:spacing w:val="-3"/>
          <w:lang w:eastAsia="en-GB"/>
        </w:rPr>
        <w:t xml:space="preserve"> and answers.</w:t>
      </w:r>
    </w:p>
    <w:p w14:paraId="153C0053" w14:textId="77777777" w:rsidR="00B661AB" w:rsidRPr="002067C4" w:rsidRDefault="00B661AB" w:rsidP="00B661AB">
      <w:pPr>
        <w:pStyle w:val="ListParagraph"/>
        <w:rPr>
          <w:rFonts w:asciiTheme="minorHAnsi" w:eastAsia="Times New Roman" w:hAnsiTheme="minorHAnsi" w:cstheme="minorHAnsi"/>
          <w:spacing w:val="-3"/>
          <w:lang w:eastAsia="en-GB"/>
        </w:rPr>
      </w:pPr>
    </w:p>
    <w:p w14:paraId="39E53B4E" w14:textId="46D5FA1A" w:rsidR="00B661AB" w:rsidRPr="002067C4" w:rsidRDefault="00506162" w:rsidP="005D3EF9">
      <w:pPr>
        <w:pStyle w:val="ListParagraph"/>
        <w:numPr>
          <w:ilvl w:val="0"/>
          <w:numId w:val="2"/>
        </w:numPr>
        <w:outlineLvl w:val="0"/>
        <w:rPr>
          <w:rFonts w:asciiTheme="minorHAnsi" w:eastAsia="Times New Roman" w:hAnsiTheme="minorHAnsi" w:cstheme="minorHAnsi"/>
          <w:spacing w:val="-3"/>
          <w:lang w:eastAsia="en-GB"/>
        </w:rPr>
      </w:pPr>
      <w:r>
        <w:rPr>
          <w:rFonts w:asciiTheme="minorHAnsi" w:eastAsia="Times New Roman" w:hAnsiTheme="minorHAnsi" w:cstheme="minorHAnsi"/>
          <w:spacing w:val="-3"/>
          <w:lang w:eastAsia="en-GB"/>
        </w:rPr>
        <w:t>E</w:t>
      </w:r>
      <w:r w:rsidR="00B661AB" w:rsidRPr="002067C4">
        <w:rPr>
          <w:rFonts w:asciiTheme="minorHAnsi" w:eastAsia="Times New Roman" w:hAnsiTheme="minorHAnsi" w:cstheme="minorHAnsi"/>
          <w:spacing w:val="-3"/>
          <w:lang w:eastAsia="en-GB"/>
        </w:rPr>
        <w:t>ach supplier will be sent their own dedicate</w:t>
      </w:r>
      <w:r w:rsidR="003D2E7D" w:rsidRPr="002067C4">
        <w:rPr>
          <w:rFonts w:asciiTheme="minorHAnsi" w:eastAsia="Times New Roman" w:hAnsiTheme="minorHAnsi" w:cstheme="minorHAnsi"/>
          <w:spacing w:val="-3"/>
          <w:lang w:eastAsia="en-GB"/>
        </w:rPr>
        <w:t>d</w:t>
      </w:r>
      <w:r w:rsidR="00B661AB" w:rsidRPr="002067C4">
        <w:rPr>
          <w:rFonts w:asciiTheme="minorHAnsi" w:eastAsia="Times New Roman" w:hAnsiTheme="minorHAnsi" w:cstheme="minorHAnsi"/>
          <w:spacing w:val="-3"/>
          <w:lang w:eastAsia="en-GB"/>
        </w:rPr>
        <w:t xml:space="preserve"> invitation</w:t>
      </w:r>
      <w:r>
        <w:rPr>
          <w:rFonts w:asciiTheme="minorHAnsi" w:eastAsia="Times New Roman" w:hAnsiTheme="minorHAnsi" w:cstheme="minorHAnsi"/>
          <w:spacing w:val="-3"/>
          <w:lang w:eastAsia="en-GB"/>
        </w:rPr>
        <w:t xml:space="preserve"> for a time slot for a </w:t>
      </w:r>
      <w:r w:rsidRPr="002067C4">
        <w:rPr>
          <w:rFonts w:asciiTheme="minorHAnsi" w:eastAsia="Times New Roman" w:hAnsiTheme="minorHAnsi" w:cstheme="minorHAnsi"/>
          <w:spacing w:val="-3"/>
          <w:lang w:eastAsia="en-GB"/>
        </w:rPr>
        <w:t>pre-market engagement session</w:t>
      </w:r>
      <w:r>
        <w:rPr>
          <w:rFonts w:asciiTheme="minorHAnsi" w:eastAsia="Times New Roman" w:hAnsiTheme="minorHAnsi" w:cstheme="minorHAnsi"/>
          <w:spacing w:val="-3"/>
          <w:lang w:eastAsia="en-GB"/>
        </w:rPr>
        <w:t xml:space="preserve">. </w:t>
      </w:r>
    </w:p>
    <w:p w14:paraId="2A21004B" w14:textId="77777777" w:rsidR="00160CF1" w:rsidRPr="00AE2CD1" w:rsidRDefault="00160CF1" w:rsidP="00160CF1">
      <w:pPr>
        <w:pStyle w:val="ListParagraph"/>
        <w:rPr>
          <w:rFonts w:asciiTheme="minorHAnsi" w:eastAsia="Times New Roman" w:hAnsiTheme="minorHAnsi" w:cstheme="minorHAnsi"/>
          <w:spacing w:val="-3"/>
          <w:lang w:eastAsia="en-GB"/>
        </w:rPr>
      </w:pPr>
    </w:p>
    <w:p w14:paraId="4F1518BC" w14:textId="641A1FDC" w:rsidR="00517A85" w:rsidRPr="00AE2CD1" w:rsidRDefault="00160CF1" w:rsidP="00517A85">
      <w:pPr>
        <w:pStyle w:val="ListParagraph"/>
        <w:numPr>
          <w:ilvl w:val="0"/>
          <w:numId w:val="2"/>
        </w:numPr>
        <w:outlineLvl w:val="0"/>
        <w:rPr>
          <w:rFonts w:asciiTheme="minorHAnsi" w:eastAsia="Times New Roman" w:hAnsiTheme="minorHAnsi" w:cstheme="minorHAnsi"/>
          <w:spacing w:val="-3"/>
          <w:lang w:eastAsia="en-GB"/>
        </w:rPr>
      </w:pPr>
      <w:r w:rsidRPr="00AE2CD1">
        <w:rPr>
          <w:rFonts w:asciiTheme="minorHAnsi" w:eastAsia="Times New Roman" w:hAnsiTheme="minorHAnsi" w:cstheme="minorHAnsi"/>
          <w:spacing w:val="-3"/>
          <w:lang w:eastAsia="en-GB"/>
        </w:rPr>
        <w:t xml:space="preserve">Currently </w:t>
      </w:r>
      <w:r w:rsidR="002067C4" w:rsidRPr="00AE2CD1">
        <w:rPr>
          <w:rFonts w:asciiTheme="minorHAnsi" w:eastAsia="Times New Roman" w:hAnsiTheme="minorHAnsi" w:cstheme="minorHAnsi"/>
          <w:lang w:eastAsia="en-GB"/>
        </w:rPr>
        <w:t>BWC and BSMH</w:t>
      </w:r>
      <w:r w:rsidRPr="00AE2CD1">
        <w:rPr>
          <w:rFonts w:asciiTheme="minorHAnsi" w:eastAsia="Times New Roman" w:hAnsiTheme="minorHAnsi" w:cstheme="minorHAnsi"/>
          <w:spacing w:val="-3"/>
          <w:lang w:eastAsia="en-GB"/>
        </w:rPr>
        <w:t xml:space="preserve"> is considering</w:t>
      </w:r>
      <w:r w:rsidR="009F241C" w:rsidRPr="00AE2CD1">
        <w:rPr>
          <w:rFonts w:asciiTheme="minorHAnsi" w:eastAsia="Times New Roman" w:hAnsiTheme="minorHAnsi" w:cstheme="minorHAnsi"/>
          <w:spacing w:val="-3"/>
          <w:lang w:eastAsia="en-GB"/>
        </w:rPr>
        <w:t xml:space="preserve"> </w:t>
      </w:r>
      <w:r w:rsidR="002067C4" w:rsidRPr="00AE2CD1">
        <w:rPr>
          <w:rFonts w:asciiTheme="minorHAnsi" w:eastAsia="Times New Roman" w:hAnsiTheme="minorHAnsi" w:cstheme="minorHAnsi"/>
          <w:spacing w:val="-3"/>
          <w:lang w:eastAsia="en-GB"/>
        </w:rPr>
        <w:t>the following</w:t>
      </w:r>
      <w:r w:rsidR="003D2E7D" w:rsidRPr="00AE2CD1">
        <w:rPr>
          <w:rFonts w:asciiTheme="minorHAnsi" w:eastAsia="Times New Roman" w:hAnsiTheme="minorHAnsi" w:cstheme="minorHAnsi"/>
          <w:spacing w:val="-3"/>
          <w:lang w:eastAsia="en-GB"/>
        </w:rPr>
        <w:t xml:space="preserve"> option</w:t>
      </w:r>
      <w:r w:rsidR="009F241C" w:rsidRPr="00AE2CD1">
        <w:rPr>
          <w:rFonts w:asciiTheme="minorHAnsi" w:eastAsia="Times New Roman" w:hAnsiTheme="minorHAnsi" w:cstheme="minorHAnsi"/>
          <w:spacing w:val="-3"/>
          <w:lang w:eastAsia="en-GB"/>
        </w:rPr>
        <w:t>s</w:t>
      </w:r>
      <w:r w:rsidR="003D2E7D" w:rsidRPr="00AE2CD1">
        <w:rPr>
          <w:rFonts w:asciiTheme="minorHAnsi" w:eastAsia="Times New Roman" w:hAnsiTheme="minorHAnsi" w:cstheme="minorHAnsi"/>
          <w:spacing w:val="-3"/>
          <w:lang w:eastAsia="en-GB"/>
        </w:rPr>
        <w:t xml:space="preserve"> and your presentation should take</w:t>
      </w:r>
      <w:r w:rsidR="009F241C" w:rsidRPr="00AE2CD1">
        <w:rPr>
          <w:rFonts w:asciiTheme="minorHAnsi" w:eastAsia="Times New Roman" w:hAnsiTheme="minorHAnsi" w:cstheme="minorHAnsi"/>
          <w:spacing w:val="-3"/>
          <w:lang w:eastAsia="en-GB"/>
        </w:rPr>
        <w:t xml:space="preserve"> this </w:t>
      </w:r>
      <w:r w:rsidR="003D2E7D" w:rsidRPr="00AE2CD1">
        <w:rPr>
          <w:rFonts w:asciiTheme="minorHAnsi" w:eastAsia="Times New Roman" w:hAnsiTheme="minorHAnsi" w:cstheme="minorHAnsi"/>
          <w:spacing w:val="-3"/>
          <w:lang w:eastAsia="en-GB"/>
        </w:rPr>
        <w:t xml:space="preserve">into account </w:t>
      </w:r>
      <w:r w:rsidR="009F241C" w:rsidRPr="00AE2CD1">
        <w:rPr>
          <w:rFonts w:asciiTheme="minorHAnsi" w:eastAsia="Times New Roman" w:hAnsiTheme="minorHAnsi" w:cstheme="minorHAnsi"/>
          <w:spacing w:val="-3"/>
          <w:lang w:eastAsia="en-GB"/>
        </w:rPr>
        <w:t xml:space="preserve">for </w:t>
      </w:r>
      <w:r w:rsidR="003D2E7D" w:rsidRPr="00AE2CD1">
        <w:rPr>
          <w:rFonts w:asciiTheme="minorHAnsi" w:eastAsia="Times New Roman" w:hAnsiTheme="minorHAnsi" w:cstheme="minorHAnsi"/>
          <w:spacing w:val="-3"/>
          <w:lang w:eastAsia="en-GB"/>
        </w:rPr>
        <w:t>the</w:t>
      </w:r>
      <w:r w:rsidR="009F241C" w:rsidRPr="00AE2CD1">
        <w:rPr>
          <w:rFonts w:asciiTheme="minorHAnsi" w:eastAsia="Times New Roman" w:hAnsiTheme="minorHAnsi" w:cstheme="minorHAnsi"/>
          <w:spacing w:val="-3"/>
          <w:lang w:eastAsia="en-GB"/>
        </w:rPr>
        <w:t xml:space="preserve"> </w:t>
      </w:r>
      <w:r w:rsidR="003D2E7D" w:rsidRPr="00AE2CD1">
        <w:rPr>
          <w:rFonts w:asciiTheme="minorHAnsi" w:eastAsia="Times New Roman" w:hAnsiTheme="minorHAnsi" w:cstheme="minorHAnsi"/>
          <w:spacing w:val="-3"/>
          <w:lang w:eastAsia="en-GB"/>
        </w:rPr>
        <w:t>se</w:t>
      </w:r>
      <w:r w:rsidR="00F04FE5" w:rsidRPr="00AE2CD1">
        <w:rPr>
          <w:rFonts w:asciiTheme="minorHAnsi" w:eastAsia="Times New Roman" w:hAnsiTheme="minorHAnsi" w:cstheme="minorHAnsi"/>
          <w:spacing w:val="-3"/>
          <w:lang w:eastAsia="en-GB"/>
        </w:rPr>
        <w:t>rvice options proposed</w:t>
      </w:r>
      <w:r w:rsidR="002067C4" w:rsidRPr="00AE2CD1">
        <w:rPr>
          <w:rFonts w:asciiTheme="minorHAnsi" w:eastAsia="Times New Roman" w:hAnsiTheme="minorHAnsi" w:cstheme="minorHAnsi"/>
          <w:spacing w:val="-3"/>
          <w:lang w:eastAsia="en-GB"/>
        </w:rPr>
        <w:t>:</w:t>
      </w:r>
    </w:p>
    <w:p w14:paraId="6FD33041" w14:textId="77777777" w:rsidR="002067C4" w:rsidRPr="00506162" w:rsidRDefault="002067C4" w:rsidP="002067C4">
      <w:pPr>
        <w:pStyle w:val="ListParagraph"/>
        <w:rPr>
          <w:rFonts w:asciiTheme="minorHAnsi" w:eastAsia="Times New Roman" w:hAnsiTheme="minorHAnsi" w:cstheme="minorHAnsi"/>
          <w:spacing w:val="-3"/>
          <w:highlight w:val="yellow"/>
          <w:lang w:eastAsia="en-GB"/>
        </w:rPr>
      </w:pPr>
    </w:p>
    <w:p w14:paraId="02897ED4" w14:textId="27995729" w:rsidR="002067C4" w:rsidRPr="00AE2CD1" w:rsidRDefault="000B07AB" w:rsidP="00860C56">
      <w:pPr>
        <w:pStyle w:val="ListParagraph"/>
        <w:numPr>
          <w:ilvl w:val="1"/>
          <w:numId w:val="2"/>
        </w:numPr>
        <w:outlineLvl w:val="0"/>
        <w:rPr>
          <w:rFonts w:asciiTheme="minorHAnsi" w:eastAsia="Times New Roman" w:hAnsiTheme="minorHAnsi" w:cstheme="minorHAnsi"/>
          <w:spacing w:val="-3"/>
          <w:lang w:eastAsia="en-GB"/>
        </w:rPr>
      </w:pPr>
      <w:r w:rsidRPr="00AE2CD1">
        <w:rPr>
          <w:rFonts w:asciiTheme="minorHAnsi" w:eastAsia="Times New Roman" w:hAnsiTheme="minorHAnsi" w:cstheme="minorHAnsi"/>
          <w:spacing w:val="-3"/>
          <w:lang w:eastAsia="en-GB"/>
        </w:rPr>
        <w:t>Premises</w:t>
      </w:r>
      <w:r w:rsidR="002067C4" w:rsidRPr="00AE2CD1">
        <w:rPr>
          <w:rFonts w:asciiTheme="minorHAnsi" w:eastAsia="Times New Roman" w:hAnsiTheme="minorHAnsi" w:cstheme="minorHAnsi"/>
          <w:spacing w:val="-3"/>
          <w:lang w:eastAsia="en-GB"/>
        </w:rPr>
        <w:t xml:space="preserve"> only</w:t>
      </w:r>
    </w:p>
    <w:p w14:paraId="4BF7E1EE" w14:textId="2B10F076" w:rsidR="002067C4" w:rsidRPr="00AE2CD1" w:rsidRDefault="000B07AB" w:rsidP="00860C56">
      <w:pPr>
        <w:pStyle w:val="ListParagraph"/>
        <w:numPr>
          <w:ilvl w:val="1"/>
          <w:numId w:val="2"/>
        </w:numPr>
        <w:outlineLvl w:val="0"/>
        <w:rPr>
          <w:rFonts w:asciiTheme="minorHAnsi" w:eastAsia="Times New Roman" w:hAnsiTheme="minorHAnsi" w:cstheme="minorHAnsi"/>
          <w:spacing w:val="-3"/>
          <w:lang w:eastAsia="en-GB"/>
        </w:rPr>
      </w:pPr>
      <w:r w:rsidRPr="00AE2CD1">
        <w:rPr>
          <w:rFonts w:asciiTheme="minorHAnsi" w:eastAsia="Times New Roman" w:hAnsiTheme="minorHAnsi" w:cstheme="minorHAnsi"/>
          <w:spacing w:val="-3"/>
          <w:lang w:eastAsia="en-GB"/>
        </w:rPr>
        <w:t>Premises</w:t>
      </w:r>
      <w:r w:rsidR="002067C4" w:rsidRPr="00AE2CD1">
        <w:rPr>
          <w:rFonts w:asciiTheme="minorHAnsi" w:eastAsia="Times New Roman" w:hAnsiTheme="minorHAnsi" w:cstheme="minorHAnsi"/>
          <w:spacing w:val="-3"/>
          <w:lang w:eastAsia="en-GB"/>
        </w:rPr>
        <w:t xml:space="preserve"> and partnership staffing</w:t>
      </w:r>
    </w:p>
    <w:p w14:paraId="44EB7D2E" w14:textId="5AAE51D2" w:rsidR="002067C4" w:rsidRPr="00AE2CD1" w:rsidRDefault="000B07AB" w:rsidP="00860C56">
      <w:pPr>
        <w:pStyle w:val="ListParagraph"/>
        <w:numPr>
          <w:ilvl w:val="1"/>
          <w:numId w:val="2"/>
        </w:numPr>
        <w:outlineLvl w:val="0"/>
        <w:rPr>
          <w:rFonts w:asciiTheme="minorHAnsi" w:eastAsia="Times New Roman" w:hAnsiTheme="minorHAnsi" w:cstheme="minorHAnsi"/>
          <w:spacing w:val="-3"/>
          <w:lang w:eastAsia="en-GB"/>
        </w:rPr>
      </w:pPr>
      <w:r w:rsidRPr="00AE2CD1">
        <w:rPr>
          <w:rFonts w:asciiTheme="minorHAnsi" w:eastAsia="Times New Roman" w:hAnsiTheme="minorHAnsi" w:cstheme="minorHAnsi"/>
          <w:spacing w:val="-3"/>
          <w:lang w:eastAsia="en-GB"/>
        </w:rPr>
        <w:t>Premises</w:t>
      </w:r>
      <w:r w:rsidR="002067C4" w:rsidRPr="00AE2CD1">
        <w:rPr>
          <w:rFonts w:asciiTheme="minorHAnsi" w:eastAsia="Times New Roman" w:hAnsiTheme="minorHAnsi" w:cstheme="minorHAnsi"/>
          <w:spacing w:val="-3"/>
          <w:lang w:eastAsia="en-GB"/>
        </w:rPr>
        <w:t xml:space="preserve"> and all staff with provider</w:t>
      </w:r>
    </w:p>
    <w:p w14:paraId="7762B5D1" w14:textId="77777777" w:rsidR="00517A85" w:rsidRPr="00AE2CD1" w:rsidRDefault="00517A85" w:rsidP="00517A85">
      <w:pPr>
        <w:pStyle w:val="ListParagraph"/>
        <w:rPr>
          <w:rFonts w:asciiTheme="minorHAnsi" w:eastAsia="Times New Roman" w:hAnsiTheme="minorHAnsi" w:cstheme="minorHAnsi"/>
          <w:spacing w:val="-3"/>
          <w:lang w:eastAsia="en-GB"/>
        </w:rPr>
      </w:pPr>
    </w:p>
    <w:p w14:paraId="3350C391" w14:textId="77777777" w:rsidR="00160CF1" w:rsidRPr="00AE2CD1" w:rsidRDefault="00160CF1" w:rsidP="00160CF1">
      <w:pPr>
        <w:pStyle w:val="ListParagraph"/>
        <w:rPr>
          <w:rFonts w:asciiTheme="minorHAnsi" w:eastAsia="Times New Roman" w:hAnsiTheme="minorHAnsi" w:cstheme="minorHAnsi"/>
          <w:spacing w:val="-3"/>
          <w:lang w:eastAsia="en-GB"/>
        </w:rPr>
      </w:pPr>
    </w:p>
    <w:p w14:paraId="06F4F583" w14:textId="77777777" w:rsidR="002067C4" w:rsidRPr="002067C4" w:rsidRDefault="002067C4">
      <w:pPr>
        <w:rPr>
          <w:rFonts w:asciiTheme="minorHAnsi" w:eastAsia="Times New Roman" w:hAnsiTheme="minorHAnsi" w:cstheme="minorHAnsi"/>
          <w:b/>
          <w:spacing w:val="-3"/>
          <w:u w:val="single"/>
          <w:lang w:eastAsia="en-GB"/>
        </w:rPr>
      </w:pPr>
      <w:r w:rsidRPr="002067C4">
        <w:rPr>
          <w:rFonts w:asciiTheme="minorHAnsi" w:eastAsia="Times New Roman" w:hAnsiTheme="minorHAnsi" w:cstheme="minorHAnsi"/>
          <w:b/>
          <w:spacing w:val="-3"/>
          <w:u w:val="single"/>
          <w:lang w:eastAsia="en-GB"/>
        </w:rPr>
        <w:br w:type="page"/>
      </w:r>
    </w:p>
    <w:p w14:paraId="1589FD09" w14:textId="118719C9" w:rsidR="001F20F4" w:rsidRPr="002067C4" w:rsidRDefault="001F20F4" w:rsidP="002067C4">
      <w:pPr>
        <w:jc w:val="center"/>
        <w:outlineLvl w:val="0"/>
        <w:rPr>
          <w:rFonts w:asciiTheme="minorHAnsi" w:eastAsia="Times New Roman" w:hAnsiTheme="minorHAnsi" w:cstheme="minorHAnsi"/>
          <w:b/>
          <w:spacing w:val="-3"/>
          <w:u w:val="single"/>
          <w:lang w:eastAsia="en-GB"/>
        </w:rPr>
      </w:pPr>
      <w:r w:rsidRPr="002067C4">
        <w:rPr>
          <w:rFonts w:asciiTheme="minorHAnsi" w:eastAsia="Times New Roman" w:hAnsiTheme="minorHAnsi" w:cstheme="minorHAnsi"/>
          <w:b/>
          <w:spacing w:val="-3"/>
          <w:u w:val="single"/>
          <w:lang w:eastAsia="en-GB"/>
        </w:rPr>
        <w:lastRenderedPageBreak/>
        <w:t>Required Presentation Content</w:t>
      </w:r>
    </w:p>
    <w:p w14:paraId="69BCF7EA" w14:textId="77777777" w:rsidR="005259A0" w:rsidRPr="002067C4" w:rsidRDefault="005259A0" w:rsidP="001F20F4">
      <w:pPr>
        <w:jc w:val="center"/>
        <w:outlineLvl w:val="0"/>
        <w:rPr>
          <w:rFonts w:asciiTheme="minorHAnsi" w:eastAsia="Times New Roman" w:hAnsiTheme="minorHAnsi" w:cstheme="minorHAnsi"/>
          <w:b/>
          <w:spacing w:val="-3"/>
          <w:u w:val="single"/>
          <w:lang w:eastAsia="en-GB"/>
        </w:rPr>
      </w:pPr>
    </w:p>
    <w:p w14:paraId="23B00C82" w14:textId="31684E8B" w:rsidR="002067C4" w:rsidRPr="00AE2CD1" w:rsidRDefault="005259A0" w:rsidP="005259A0">
      <w:pPr>
        <w:outlineLvl w:val="0"/>
        <w:rPr>
          <w:rFonts w:asciiTheme="minorHAnsi" w:eastAsia="Times New Roman" w:hAnsiTheme="minorHAnsi" w:cstheme="minorHAnsi"/>
          <w:b/>
          <w:spacing w:val="-3"/>
          <w:lang w:eastAsia="en-GB"/>
        </w:rPr>
      </w:pPr>
      <w:r w:rsidRPr="00AE2CD1">
        <w:rPr>
          <w:rFonts w:asciiTheme="minorHAnsi" w:eastAsia="Times New Roman" w:hAnsiTheme="minorHAnsi" w:cstheme="minorHAnsi"/>
          <w:b/>
          <w:spacing w:val="-3"/>
          <w:lang w:eastAsia="en-GB"/>
        </w:rPr>
        <w:t xml:space="preserve">Please clearly structure your presentation on the following areas and in this order: </w:t>
      </w:r>
    </w:p>
    <w:p w14:paraId="6F1A81AA" w14:textId="77777777" w:rsidR="001F20F4" w:rsidRPr="00AE2CD1" w:rsidRDefault="001F20F4" w:rsidP="001F20F4">
      <w:pPr>
        <w:pStyle w:val="ListParagraph"/>
        <w:numPr>
          <w:ilvl w:val="0"/>
          <w:numId w:val="6"/>
        </w:numPr>
        <w:rPr>
          <w:rFonts w:asciiTheme="minorHAnsi" w:hAnsiTheme="minorHAnsi" w:cstheme="minorHAnsi"/>
          <w:b/>
          <w:bCs/>
          <w:spacing w:val="-3"/>
          <w:lang w:eastAsia="en-GB"/>
        </w:rPr>
      </w:pPr>
      <w:r w:rsidRPr="00AE2CD1">
        <w:rPr>
          <w:rFonts w:asciiTheme="minorHAnsi" w:hAnsiTheme="minorHAnsi" w:cstheme="minorHAnsi"/>
          <w:b/>
          <w:bCs/>
          <w:spacing w:val="-3"/>
          <w:lang w:eastAsia="en-GB"/>
        </w:rPr>
        <w:t>Please provide an overview of the solution you could offer including the following areas:</w:t>
      </w:r>
    </w:p>
    <w:p w14:paraId="66ED5635" w14:textId="6FA5CB9D" w:rsidR="00AF2CA3" w:rsidRPr="00AE2CD1" w:rsidRDefault="001F20F4" w:rsidP="001F20F4">
      <w:pPr>
        <w:pStyle w:val="ListParagraph"/>
        <w:numPr>
          <w:ilvl w:val="0"/>
          <w:numId w:val="7"/>
        </w:numPr>
        <w:rPr>
          <w:rFonts w:asciiTheme="minorHAnsi" w:hAnsiTheme="minorHAnsi" w:cstheme="minorHAnsi"/>
          <w:b/>
          <w:bCs/>
          <w:spacing w:val="-3"/>
          <w:lang w:eastAsia="en-GB"/>
        </w:rPr>
      </w:pPr>
      <w:r w:rsidRPr="00AE2CD1">
        <w:rPr>
          <w:rFonts w:asciiTheme="minorHAnsi" w:hAnsiTheme="minorHAnsi" w:cstheme="minorHAnsi"/>
          <w:b/>
          <w:bCs/>
          <w:spacing w:val="-3"/>
          <w:lang w:eastAsia="en-GB"/>
        </w:rPr>
        <w:t xml:space="preserve">Delivering a </w:t>
      </w:r>
      <w:r w:rsidR="00DA1256">
        <w:rPr>
          <w:rFonts w:asciiTheme="minorHAnsi" w:hAnsiTheme="minorHAnsi" w:cstheme="minorHAnsi"/>
          <w:b/>
          <w:bCs/>
          <w:spacing w:val="-3"/>
          <w:lang w:eastAsia="en-GB"/>
        </w:rPr>
        <w:t>Recovery</w:t>
      </w:r>
      <w:r w:rsidR="002067C4" w:rsidRPr="00AE2CD1">
        <w:rPr>
          <w:rFonts w:asciiTheme="minorHAnsi" w:hAnsiTheme="minorHAnsi" w:cstheme="minorHAnsi"/>
          <w:b/>
          <w:bCs/>
          <w:spacing w:val="-3"/>
          <w:lang w:eastAsia="en-GB"/>
        </w:rPr>
        <w:t xml:space="preserve"> House facility </w:t>
      </w:r>
      <w:r w:rsidRPr="00AE2CD1">
        <w:rPr>
          <w:rFonts w:asciiTheme="minorHAnsi" w:hAnsiTheme="minorHAnsi" w:cstheme="minorHAnsi"/>
          <w:b/>
          <w:bCs/>
          <w:spacing w:val="-3"/>
          <w:lang w:eastAsia="en-GB"/>
        </w:rPr>
        <w:t xml:space="preserve">for </w:t>
      </w:r>
      <w:r w:rsidR="002067C4" w:rsidRPr="00AE2CD1">
        <w:rPr>
          <w:rFonts w:asciiTheme="minorHAnsi" w:hAnsiTheme="minorHAnsi" w:cstheme="minorHAnsi"/>
          <w:b/>
          <w:bCs/>
          <w:spacing w:val="-3"/>
          <w:lang w:eastAsia="en-GB"/>
        </w:rPr>
        <w:t xml:space="preserve">two </w:t>
      </w:r>
      <w:r w:rsidR="000B07AB" w:rsidRPr="00AE2CD1">
        <w:rPr>
          <w:rFonts w:asciiTheme="minorHAnsi" w:hAnsiTheme="minorHAnsi" w:cstheme="minorHAnsi"/>
          <w:b/>
          <w:bCs/>
          <w:spacing w:val="-3"/>
          <w:lang w:eastAsia="en-GB"/>
        </w:rPr>
        <w:t>NHS Trusts</w:t>
      </w:r>
    </w:p>
    <w:p w14:paraId="1D9D69F4" w14:textId="77777777" w:rsidR="000B07AB" w:rsidRPr="00AE2CD1" w:rsidRDefault="000B07AB" w:rsidP="000B07AB">
      <w:pPr>
        <w:pStyle w:val="ListParagraph"/>
        <w:numPr>
          <w:ilvl w:val="0"/>
          <w:numId w:val="7"/>
        </w:numPr>
        <w:outlineLvl w:val="0"/>
        <w:rPr>
          <w:rFonts w:asciiTheme="minorHAnsi" w:eastAsia="Times New Roman" w:hAnsiTheme="minorHAnsi" w:cstheme="minorHAnsi"/>
          <w:b/>
          <w:bCs/>
          <w:spacing w:val="-3"/>
          <w:lang w:eastAsia="en-GB"/>
        </w:rPr>
      </w:pPr>
      <w:r w:rsidRPr="00AE2CD1">
        <w:rPr>
          <w:rFonts w:asciiTheme="minorHAnsi" w:hAnsiTheme="minorHAnsi" w:cstheme="minorHAnsi"/>
          <w:b/>
          <w:bCs/>
          <w:iCs/>
        </w:rPr>
        <w:t xml:space="preserve">Multi-agency collaborative </w:t>
      </w:r>
    </w:p>
    <w:p w14:paraId="11C1B09C" w14:textId="4D0CA423" w:rsidR="000B07AB" w:rsidRPr="00AE2CD1" w:rsidRDefault="000B07AB" w:rsidP="000B07AB">
      <w:pPr>
        <w:pStyle w:val="ListParagraph"/>
        <w:numPr>
          <w:ilvl w:val="0"/>
          <w:numId w:val="7"/>
        </w:numPr>
        <w:outlineLvl w:val="0"/>
        <w:rPr>
          <w:rFonts w:asciiTheme="minorHAnsi" w:eastAsia="Times New Roman" w:hAnsiTheme="minorHAnsi" w:cstheme="minorHAnsi"/>
          <w:b/>
          <w:bCs/>
          <w:spacing w:val="-3"/>
          <w:lang w:eastAsia="en-GB"/>
        </w:rPr>
      </w:pPr>
      <w:r w:rsidRPr="00AE2CD1">
        <w:rPr>
          <w:rFonts w:asciiTheme="minorHAnsi" w:hAnsiTheme="minorHAnsi" w:cstheme="minorHAnsi"/>
          <w:b/>
          <w:bCs/>
          <w:iCs/>
        </w:rPr>
        <w:t>Short stay environment for individuals experiencing an acute mental health crisis, aged 18+.</w:t>
      </w:r>
    </w:p>
    <w:p w14:paraId="7FAAC7F5" w14:textId="002B9B5E" w:rsidR="002067C4" w:rsidRPr="00AE2CD1" w:rsidRDefault="000B07AB" w:rsidP="001F20F4">
      <w:pPr>
        <w:pStyle w:val="ListParagraph"/>
        <w:numPr>
          <w:ilvl w:val="0"/>
          <w:numId w:val="7"/>
        </w:numPr>
        <w:spacing w:after="0" w:line="240" w:lineRule="auto"/>
        <w:contextualSpacing w:val="0"/>
        <w:rPr>
          <w:rFonts w:asciiTheme="minorHAnsi" w:hAnsiTheme="minorHAnsi" w:cstheme="minorHAnsi"/>
          <w:b/>
          <w:bCs/>
          <w:spacing w:val="-3"/>
          <w:lang w:eastAsia="en-GB"/>
        </w:rPr>
      </w:pPr>
      <w:r w:rsidRPr="00AE2CD1">
        <w:rPr>
          <w:rFonts w:asciiTheme="minorHAnsi" w:hAnsiTheme="minorHAnsi" w:cstheme="minorHAnsi"/>
          <w:b/>
          <w:bCs/>
          <w:iCs/>
        </w:rPr>
        <w:t>Clinical referral routes</w:t>
      </w:r>
    </w:p>
    <w:p w14:paraId="26D9CDD1" w14:textId="66954178" w:rsidR="002067C4" w:rsidRPr="00AE2CD1" w:rsidRDefault="000B07AB" w:rsidP="001F20F4">
      <w:pPr>
        <w:pStyle w:val="ListParagraph"/>
        <w:numPr>
          <w:ilvl w:val="0"/>
          <w:numId w:val="7"/>
        </w:numPr>
        <w:spacing w:after="0" w:line="240" w:lineRule="auto"/>
        <w:contextualSpacing w:val="0"/>
        <w:rPr>
          <w:rFonts w:asciiTheme="minorHAnsi" w:hAnsiTheme="minorHAnsi" w:cstheme="minorHAnsi"/>
          <w:b/>
          <w:bCs/>
          <w:spacing w:val="-3"/>
          <w:lang w:eastAsia="en-GB"/>
        </w:rPr>
      </w:pPr>
      <w:r w:rsidRPr="00AE2CD1">
        <w:rPr>
          <w:rFonts w:asciiTheme="minorHAnsi" w:hAnsiTheme="minorHAnsi" w:cstheme="minorHAnsi"/>
          <w:b/>
          <w:bCs/>
          <w:spacing w:val="-3"/>
          <w:lang w:eastAsia="en-GB"/>
        </w:rPr>
        <w:t xml:space="preserve">Patient </w:t>
      </w:r>
      <w:r w:rsidRPr="00AE2CD1">
        <w:rPr>
          <w:rFonts w:asciiTheme="minorHAnsi" w:hAnsiTheme="minorHAnsi" w:cstheme="minorHAnsi"/>
          <w:b/>
          <w:bCs/>
          <w:iCs/>
        </w:rPr>
        <w:t>behavioural expectations</w:t>
      </w:r>
    </w:p>
    <w:p w14:paraId="43F95E2B" w14:textId="4694418B" w:rsidR="002067C4" w:rsidRPr="00AE2CD1" w:rsidRDefault="000B07AB" w:rsidP="001F20F4">
      <w:pPr>
        <w:pStyle w:val="ListParagraph"/>
        <w:numPr>
          <w:ilvl w:val="0"/>
          <w:numId w:val="7"/>
        </w:numPr>
        <w:spacing w:after="0" w:line="240" w:lineRule="auto"/>
        <w:contextualSpacing w:val="0"/>
        <w:rPr>
          <w:rFonts w:asciiTheme="minorHAnsi" w:hAnsiTheme="minorHAnsi" w:cstheme="minorHAnsi"/>
          <w:b/>
          <w:bCs/>
          <w:spacing w:val="-3"/>
          <w:lang w:eastAsia="en-GB"/>
        </w:rPr>
      </w:pPr>
      <w:r w:rsidRPr="00AE2CD1">
        <w:rPr>
          <w:rFonts w:asciiTheme="minorHAnsi" w:hAnsiTheme="minorHAnsi" w:cstheme="minorHAnsi"/>
          <w:b/>
          <w:bCs/>
          <w:iCs/>
        </w:rPr>
        <w:t>Time limited admissions</w:t>
      </w:r>
    </w:p>
    <w:p w14:paraId="6703C99A" w14:textId="55991C60" w:rsidR="002067C4" w:rsidRPr="00AE2CD1" w:rsidRDefault="000B07AB" w:rsidP="001F20F4">
      <w:pPr>
        <w:pStyle w:val="ListParagraph"/>
        <w:numPr>
          <w:ilvl w:val="0"/>
          <w:numId w:val="7"/>
        </w:numPr>
        <w:spacing w:after="0" w:line="240" w:lineRule="auto"/>
        <w:contextualSpacing w:val="0"/>
        <w:rPr>
          <w:rFonts w:asciiTheme="minorHAnsi" w:hAnsiTheme="minorHAnsi" w:cstheme="minorHAnsi"/>
          <w:b/>
          <w:bCs/>
          <w:spacing w:val="-3"/>
          <w:lang w:eastAsia="en-GB"/>
        </w:rPr>
      </w:pPr>
      <w:r w:rsidRPr="00AE2CD1">
        <w:rPr>
          <w:rFonts w:asciiTheme="minorHAnsi" w:hAnsiTheme="minorHAnsi" w:cstheme="minorHAnsi"/>
          <w:b/>
          <w:bCs/>
          <w:iCs/>
        </w:rPr>
        <w:t>A model of co-production, solution focused and other brief interventions</w:t>
      </w:r>
    </w:p>
    <w:p w14:paraId="727BA6E7" w14:textId="7E097019" w:rsidR="002067C4" w:rsidRPr="00AE2CD1" w:rsidRDefault="000B07AB" w:rsidP="001F20F4">
      <w:pPr>
        <w:pStyle w:val="ListParagraph"/>
        <w:numPr>
          <w:ilvl w:val="0"/>
          <w:numId w:val="7"/>
        </w:numPr>
        <w:spacing w:after="0" w:line="240" w:lineRule="auto"/>
        <w:contextualSpacing w:val="0"/>
        <w:rPr>
          <w:rFonts w:asciiTheme="minorHAnsi" w:hAnsiTheme="minorHAnsi" w:cstheme="minorHAnsi"/>
          <w:b/>
          <w:bCs/>
          <w:spacing w:val="-3"/>
          <w:lang w:eastAsia="en-GB"/>
        </w:rPr>
      </w:pPr>
      <w:r w:rsidRPr="00AE2CD1">
        <w:rPr>
          <w:rFonts w:asciiTheme="minorHAnsi" w:hAnsiTheme="minorHAnsi" w:cstheme="minorHAnsi"/>
          <w:b/>
          <w:bCs/>
          <w:spacing w:val="-3"/>
          <w:lang w:eastAsia="en-GB"/>
        </w:rPr>
        <w:t>Premises</w:t>
      </w:r>
      <w:r w:rsidR="0082116F" w:rsidRPr="00AE2CD1">
        <w:rPr>
          <w:rFonts w:asciiTheme="minorHAnsi" w:hAnsiTheme="minorHAnsi" w:cstheme="minorHAnsi"/>
          <w:b/>
          <w:bCs/>
          <w:spacing w:val="-3"/>
          <w:lang w:eastAsia="en-GB"/>
        </w:rPr>
        <w:t xml:space="preserve"> (to include cleaning, catering &amp; security)</w:t>
      </w:r>
    </w:p>
    <w:p w14:paraId="056006BE" w14:textId="792285EF" w:rsidR="002067C4" w:rsidRPr="00AE2CD1" w:rsidRDefault="000B07AB" w:rsidP="003260B2">
      <w:pPr>
        <w:pStyle w:val="ListParagraph"/>
        <w:numPr>
          <w:ilvl w:val="0"/>
          <w:numId w:val="7"/>
        </w:numPr>
        <w:spacing w:after="0" w:line="240" w:lineRule="auto"/>
        <w:contextualSpacing w:val="0"/>
        <w:rPr>
          <w:rFonts w:asciiTheme="minorHAnsi" w:hAnsiTheme="minorHAnsi" w:cstheme="minorHAnsi"/>
          <w:b/>
          <w:bCs/>
          <w:spacing w:val="-3"/>
          <w:lang w:eastAsia="en-GB"/>
        </w:rPr>
      </w:pPr>
      <w:r w:rsidRPr="00AE2CD1">
        <w:rPr>
          <w:rFonts w:asciiTheme="minorHAnsi" w:hAnsiTheme="minorHAnsi" w:cstheme="minorHAnsi"/>
          <w:b/>
          <w:bCs/>
          <w:spacing w:val="-3"/>
          <w:lang w:eastAsia="en-GB"/>
        </w:rPr>
        <w:t xml:space="preserve">24/7 staffing </w:t>
      </w:r>
    </w:p>
    <w:p w14:paraId="46CD6645" w14:textId="6D4B85FC" w:rsidR="001F20F4" w:rsidRPr="00AE2CD1" w:rsidRDefault="00726423" w:rsidP="001F20F4">
      <w:pPr>
        <w:pStyle w:val="ListParagraph"/>
        <w:numPr>
          <w:ilvl w:val="0"/>
          <w:numId w:val="7"/>
        </w:numPr>
        <w:spacing w:after="0" w:line="240" w:lineRule="auto"/>
        <w:contextualSpacing w:val="0"/>
        <w:rPr>
          <w:rFonts w:asciiTheme="minorHAnsi" w:hAnsiTheme="minorHAnsi" w:cstheme="minorHAnsi"/>
          <w:b/>
          <w:bCs/>
          <w:spacing w:val="-3"/>
          <w:lang w:eastAsia="en-GB"/>
        </w:rPr>
      </w:pPr>
      <w:r w:rsidRPr="00AE2CD1">
        <w:rPr>
          <w:rFonts w:asciiTheme="minorHAnsi" w:hAnsiTheme="minorHAnsi" w:cstheme="minorHAnsi"/>
          <w:b/>
          <w:bCs/>
          <w:spacing w:val="-3"/>
          <w:lang w:eastAsia="en-GB"/>
        </w:rPr>
        <w:t xml:space="preserve">Third </w:t>
      </w:r>
      <w:r w:rsidR="001F20F4" w:rsidRPr="00AE2CD1">
        <w:rPr>
          <w:rFonts w:asciiTheme="minorHAnsi" w:hAnsiTheme="minorHAnsi" w:cstheme="minorHAnsi"/>
          <w:b/>
          <w:bCs/>
          <w:spacing w:val="-3"/>
          <w:lang w:eastAsia="en-GB"/>
        </w:rPr>
        <w:t>party suppliers, where appropriate</w:t>
      </w:r>
    </w:p>
    <w:p w14:paraId="36C8590D" w14:textId="19790311" w:rsidR="001F20F4" w:rsidRPr="00A9745A" w:rsidRDefault="001F20F4" w:rsidP="001F20F4">
      <w:pPr>
        <w:pStyle w:val="ListParagraph"/>
        <w:numPr>
          <w:ilvl w:val="0"/>
          <w:numId w:val="7"/>
        </w:numPr>
        <w:spacing w:after="0" w:line="240" w:lineRule="auto"/>
        <w:contextualSpacing w:val="0"/>
        <w:rPr>
          <w:rFonts w:asciiTheme="minorHAnsi" w:hAnsiTheme="minorHAnsi" w:cstheme="minorHAnsi"/>
          <w:b/>
          <w:bCs/>
          <w:spacing w:val="-3"/>
          <w:lang w:eastAsia="en-GB"/>
        </w:rPr>
      </w:pPr>
      <w:r w:rsidRPr="00A9745A">
        <w:rPr>
          <w:rFonts w:asciiTheme="minorHAnsi" w:hAnsiTheme="minorHAnsi" w:cstheme="minorHAnsi"/>
          <w:b/>
          <w:bCs/>
          <w:spacing w:val="-3"/>
          <w:lang w:eastAsia="en-GB"/>
        </w:rPr>
        <w:t xml:space="preserve">Future developments </w:t>
      </w:r>
    </w:p>
    <w:p w14:paraId="3F0D27A2" w14:textId="579F6881" w:rsidR="001F20F4" w:rsidRPr="00A9745A" w:rsidRDefault="002067C4" w:rsidP="001F20F4">
      <w:pPr>
        <w:pStyle w:val="ListParagraph"/>
        <w:numPr>
          <w:ilvl w:val="0"/>
          <w:numId w:val="7"/>
        </w:numPr>
        <w:spacing w:after="0" w:line="240" w:lineRule="auto"/>
        <w:contextualSpacing w:val="0"/>
        <w:rPr>
          <w:rFonts w:asciiTheme="minorHAnsi" w:hAnsiTheme="minorHAnsi" w:cstheme="minorHAnsi"/>
          <w:b/>
          <w:bCs/>
          <w:spacing w:val="-3"/>
          <w:lang w:eastAsia="en-GB"/>
        </w:rPr>
      </w:pPr>
      <w:r w:rsidRPr="00A9745A">
        <w:rPr>
          <w:rFonts w:asciiTheme="minorHAnsi" w:hAnsiTheme="minorHAnsi" w:cstheme="minorHAnsi"/>
          <w:b/>
          <w:bCs/>
          <w:spacing w:val="-3"/>
          <w:lang w:eastAsia="en-GB"/>
        </w:rPr>
        <w:t>T</w:t>
      </w:r>
      <w:r w:rsidR="001F20F4" w:rsidRPr="00A9745A">
        <w:rPr>
          <w:rFonts w:asciiTheme="minorHAnsi" w:hAnsiTheme="minorHAnsi" w:cstheme="minorHAnsi"/>
          <w:b/>
          <w:bCs/>
          <w:spacing w:val="-3"/>
          <w:lang w:eastAsia="en-GB"/>
        </w:rPr>
        <w:t>raining support</w:t>
      </w:r>
    </w:p>
    <w:p w14:paraId="68E81D8A" w14:textId="793BCBC0" w:rsidR="0082116F" w:rsidRPr="00A9745A" w:rsidRDefault="0082116F" w:rsidP="001F20F4">
      <w:pPr>
        <w:pStyle w:val="ListParagraph"/>
        <w:numPr>
          <w:ilvl w:val="0"/>
          <w:numId w:val="7"/>
        </w:numPr>
        <w:spacing w:after="0" w:line="240" w:lineRule="auto"/>
        <w:contextualSpacing w:val="0"/>
        <w:rPr>
          <w:rFonts w:asciiTheme="minorHAnsi" w:hAnsiTheme="minorHAnsi" w:cstheme="minorHAnsi"/>
          <w:b/>
          <w:bCs/>
          <w:spacing w:val="-3"/>
          <w:lang w:eastAsia="en-GB"/>
        </w:rPr>
      </w:pPr>
      <w:r w:rsidRPr="00A9745A">
        <w:rPr>
          <w:rFonts w:asciiTheme="minorHAnsi" w:hAnsiTheme="minorHAnsi" w:cstheme="minorHAnsi"/>
          <w:b/>
          <w:bCs/>
          <w:spacing w:val="-3"/>
          <w:lang w:eastAsia="en-GB"/>
        </w:rPr>
        <w:t>Governance (policies and procedures)</w:t>
      </w:r>
    </w:p>
    <w:p w14:paraId="1F81A496" w14:textId="77777777" w:rsidR="00DB143C" w:rsidRPr="00A9745A" w:rsidRDefault="00DB143C" w:rsidP="00DB143C">
      <w:pPr>
        <w:spacing w:after="0" w:line="240" w:lineRule="auto"/>
        <w:rPr>
          <w:rFonts w:asciiTheme="minorHAnsi" w:hAnsiTheme="minorHAnsi" w:cstheme="minorHAnsi"/>
          <w:b/>
          <w:bCs/>
          <w:spacing w:val="-3"/>
          <w:lang w:eastAsia="en-GB"/>
        </w:rPr>
      </w:pPr>
    </w:p>
    <w:p w14:paraId="0A8A3A0B" w14:textId="4CE072B6" w:rsidR="00DB143C" w:rsidRPr="00A9745A" w:rsidRDefault="00DB143C" w:rsidP="00DB143C">
      <w:pPr>
        <w:spacing w:after="0" w:line="240" w:lineRule="auto"/>
        <w:rPr>
          <w:rFonts w:asciiTheme="minorHAnsi" w:hAnsiTheme="minorHAnsi" w:cstheme="minorHAnsi"/>
          <w:b/>
          <w:bCs/>
          <w:spacing w:val="-3"/>
          <w:lang w:eastAsia="en-GB"/>
        </w:rPr>
      </w:pPr>
      <w:r w:rsidRPr="00A9745A">
        <w:rPr>
          <w:rFonts w:asciiTheme="minorHAnsi" w:hAnsiTheme="minorHAnsi" w:cstheme="minorHAnsi"/>
          <w:b/>
          <w:bCs/>
          <w:spacing w:val="-3"/>
          <w:lang w:eastAsia="en-GB"/>
        </w:rPr>
        <w:t xml:space="preserve">Based on your preferred option, please ensure that you cover all relevant areas: </w:t>
      </w:r>
    </w:p>
    <w:p w14:paraId="099A6683" w14:textId="77777777" w:rsidR="00860C56" w:rsidRPr="00A9745A" w:rsidRDefault="00860C56" w:rsidP="00DB143C">
      <w:pPr>
        <w:spacing w:after="0" w:line="240" w:lineRule="auto"/>
        <w:rPr>
          <w:rFonts w:asciiTheme="minorHAnsi" w:hAnsiTheme="minorHAnsi" w:cstheme="minorHAnsi"/>
          <w:b/>
          <w:bCs/>
          <w:spacing w:val="-3"/>
          <w:lang w:eastAsia="en-GB"/>
        </w:rPr>
      </w:pPr>
    </w:p>
    <w:p w14:paraId="23FCDB85" w14:textId="5B4A29AF" w:rsidR="00DB143C" w:rsidRPr="00A9745A" w:rsidRDefault="00DB143C" w:rsidP="00860C56">
      <w:pPr>
        <w:pStyle w:val="ListParagraph"/>
        <w:numPr>
          <w:ilvl w:val="1"/>
          <w:numId w:val="12"/>
        </w:numPr>
        <w:outlineLvl w:val="0"/>
        <w:rPr>
          <w:rFonts w:asciiTheme="minorHAnsi" w:eastAsia="Times New Roman" w:hAnsiTheme="minorHAnsi" w:cstheme="minorHAnsi"/>
          <w:b/>
          <w:bCs/>
          <w:spacing w:val="-3"/>
          <w:lang w:eastAsia="en-GB"/>
        </w:rPr>
      </w:pPr>
      <w:r w:rsidRPr="00A9745A">
        <w:rPr>
          <w:rFonts w:asciiTheme="minorHAnsi" w:hAnsiTheme="minorHAnsi" w:cstheme="minorHAnsi"/>
          <w:b/>
          <w:bCs/>
          <w:spacing w:val="-3"/>
          <w:lang w:eastAsia="en-GB"/>
        </w:rPr>
        <w:t xml:space="preserve">Option </w:t>
      </w:r>
      <w:r w:rsidR="00860C56" w:rsidRPr="00A9745A">
        <w:rPr>
          <w:rFonts w:asciiTheme="minorHAnsi" w:hAnsiTheme="minorHAnsi" w:cstheme="minorHAnsi"/>
          <w:b/>
          <w:bCs/>
          <w:spacing w:val="-3"/>
          <w:lang w:eastAsia="en-GB"/>
        </w:rPr>
        <w:t>1 Premises</w:t>
      </w:r>
      <w:r w:rsidR="00860C56" w:rsidRPr="00A9745A">
        <w:rPr>
          <w:rFonts w:asciiTheme="minorHAnsi" w:eastAsia="Times New Roman" w:hAnsiTheme="minorHAnsi" w:cstheme="minorHAnsi"/>
          <w:b/>
          <w:bCs/>
          <w:spacing w:val="-3"/>
          <w:lang w:eastAsia="en-GB"/>
        </w:rPr>
        <w:t xml:space="preserve"> only</w:t>
      </w:r>
    </w:p>
    <w:p w14:paraId="43EDF8D6" w14:textId="77777777" w:rsidR="00DB143C" w:rsidRPr="00A9745A" w:rsidRDefault="00DB143C" w:rsidP="00860C56">
      <w:pPr>
        <w:pStyle w:val="ListParagraph"/>
        <w:spacing w:after="0" w:line="240" w:lineRule="auto"/>
        <w:ind w:left="1800"/>
        <w:contextualSpacing w:val="0"/>
        <w:rPr>
          <w:rFonts w:asciiTheme="minorHAnsi" w:hAnsiTheme="minorHAnsi" w:cstheme="minorHAnsi"/>
          <w:b/>
          <w:bCs/>
          <w:spacing w:val="-3"/>
          <w:lang w:eastAsia="en-GB"/>
        </w:rPr>
      </w:pPr>
    </w:p>
    <w:p w14:paraId="4FE27285" w14:textId="4E29AE25" w:rsidR="00DB143C" w:rsidRPr="00A9745A" w:rsidRDefault="00DB143C" w:rsidP="00860C56">
      <w:pPr>
        <w:pStyle w:val="ListParagraph"/>
        <w:numPr>
          <w:ilvl w:val="1"/>
          <w:numId w:val="12"/>
        </w:numPr>
        <w:outlineLvl w:val="0"/>
        <w:rPr>
          <w:rFonts w:asciiTheme="minorHAnsi" w:hAnsiTheme="minorHAnsi" w:cstheme="minorHAnsi"/>
          <w:b/>
          <w:bCs/>
          <w:spacing w:val="-3"/>
          <w:lang w:eastAsia="en-GB"/>
        </w:rPr>
      </w:pPr>
      <w:r w:rsidRPr="00A9745A">
        <w:rPr>
          <w:rFonts w:asciiTheme="minorHAnsi" w:hAnsiTheme="minorHAnsi" w:cstheme="minorHAnsi"/>
          <w:b/>
          <w:bCs/>
          <w:spacing w:val="-3"/>
          <w:lang w:eastAsia="en-GB"/>
        </w:rPr>
        <w:t>Option 2</w:t>
      </w:r>
      <w:r w:rsidR="00860C56" w:rsidRPr="00A9745A">
        <w:rPr>
          <w:rFonts w:asciiTheme="minorHAnsi" w:hAnsiTheme="minorHAnsi" w:cstheme="minorHAnsi"/>
          <w:b/>
          <w:bCs/>
          <w:spacing w:val="-3"/>
          <w:lang w:eastAsia="en-GB"/>
        </w:rPr>
        <w:t xml:space="preserve"> </w:t>
      </w:r>
      <w:r w:rsidR="00860C56" w:rsidRPr="00A9745A">
        <w:rPr>
          <w:rFonts w:asciiTheme="minorHAnsi" w:eastAsia="Times New Roman" w:hAnsiTheme="minorHAnsi" w:cstheme="minorHAnsi"/>
          <w:b/>
          <w:bCs/>
          <w:spacing w:val="-3"/>
          <w:lang w:eastAsia="en-GB"/>
        </w:rPr>
        <w:t>Premises and partnership staffing</w:t>
      </w:r>
    </w:p>
    <w:p w14:paraId="29C26E2A" w14:textId="77777777" w:rsidR="00DB143C" w:rsidRPr="00A9745A" w:rsidRDefault="00DB143C" w:rsidP="00860C56">
      <w:pPr>
        <w:pStyle w:val="ListParagraph"/>
        <w:spacing w:after="0" w:line="240" w:lineRule="auto"/>
        <w:ind w:left="1800"/>
        <w:contextualSpacing w:val="0"/>
        <w:rPr>
          <w:rFonts w:asciiTheme="minorHAnsi" w:hAnsiTheme="minorHAnsi" w:cstheme="minorHAnsi"/>
          <w:b/>
          <w:bCs/>
          <w:spacing w:val="-3"/>
          <w:lang w:eastAsia="en-GB"/>
        </w:rPr>
      </w:pPr>
    </w:p>
    <w:p w14:paraId="4A8D96DC" w14:textId="45C01ADA" w:rsidR="00860C56" w:rsidRPr="00A9745A" w:rsidRDefault="00DB143C" w:rsidP="00860C56">
      <w:pPr>
        <w:pStyle w:val="ListParagraph"/>
        <w:numPr>
          <w:ilvl w:val="1"/>
          <w:numId w:val="12"/>
        </w:numPr>
        <w:outlineLvl w:val="0"/>
        <w:rPr>
          <w:rFonts w:asciiTheme="minorHAnsi" w:eastAsia="Times New Roman" w:hAnsiTheme="minorHAnsi" w:cstheme="minorHAnsi"/>
          <w:b/>
          <w:bCs/>
          <w:spacing w:val="-3"/>
          <w:lang w:eastAsia="en-GB"/>
        </w:rPr>
      </w:pPr>
      <w:r w:rsidRPr="00A9745A">
        <w:rPr>
          <w:rFonts w:asciiTheme="minorHAnsi" w:hAnsiTheme="minorHAnsi" w:cstheme="minorHAnsi"/>
          <w:b/>
          <w:bCs/>
          <w:spacing w:val="-3"/>
          <w:lang w:eastAsia="en-GB"/>
        </w:rPr>
        <w:t>Option 3</w:t>
      </w:r>
      <w:r w:rsidR="00860C56" w:rsidRPr="00A9745A">
        <w:rPr>
          <w:rFonts w:asciiTheme="minorHAnsi" w:eastAsia="Times New Roman" w:hAnsiTheme="minorHAnsi" w:cstheme="minorHAnsi"/>
          <w:b/>
          <w:bCs/>
          <w:spacing w:val="-3"/>
          <w:lang w:eastAsia="en-GB"/>
        </w:rPr>
        <w:t xml:space="preserve"> Premises and all staff with provider</w:t>
      </w:r>
    </w:p>
    <w:p w14:paraId="2D8CD4D6" w14:textId="77777777" w:rsidR="00DB143C" w:rsidRPr="00A9745A" w:rsidRDefault="00DB143C" w:rsidP="00860C56">
      <w:pPr>
        <w:pStyle w:val="ListParagraph"/>
        <w:spacing w:after="0" w:line="240" w:lineRule="auto"/>
        <w:ind w:left="1080"/>
        <w:contextualSpacing w:val="0"/>
        <w:rPr>
          <w:rFonts w:asciiTheme="minorHAnsi" w:hAnsiTheme="minorHAnsi" w:cstheme="minorHAnsi"/>
          <w:b/>
          <w:bCs/>
          <w:spacing w:val="-3"/>
          <w:lang w:eastAsia="en-GB"/>
        </w:rPr>
      </w:pPr>
    </w:p>
    <w:p w14:paraId="76B63882" w14:textId="77777777" w:rsidR="001F20F4" w:rsidRPr="00A9745A" w:rsidRDefault="001F20F4" w:rsidP="001F20F4">
      <w:pPr>
        <w:pStyle w:val="ListParagraph"/>
        <w:spacing w:after="0" w:line="240" w:lineRule="auto"/>
        <w:ind w:left="1080"/>
        <w:contextualSpacing w:val="0"/>
        <w:rPr>
          <w:rFonts w:asciiTheme="minorHAnsi" w:hAnsiTheme="minorHAnsi" w:cstheme="minorHAnsi"/>
          <w:b/>
          <w:bCs/>
          <w:spacing w:val="-3"/>
          <w:lang w:eastAsia="en-GB"/>
        </w:rPr>
      </w:pPr>
    </w:p>
    <w:p w14:paraId="2906F14C" w14:textId="728EE106" w:rsidR="005D3EF9" w:rsidRPr="00A9745A" w:rsidRDefault="001F20F4" w:rsidP="003B35DB">
      <w:pPr>
        <w:pStyle w:val="ListParagraph"/>
        <w:numPr>
          <w:ilvl w:val="0"/>
          <w:numId w:val="6"/>
        </w:numPr>
        <w:outlineLvl w:val="0"/>
        <w:rPr>
          <w:rFonts w:asciiTheme="minorHAnsi" w:eastAsia="Times New Roman" w:hAnsiTheme="minorHAnsi" w:cstheme="minorHAnsi"/>
          <w:b/>
          <w:spacing w:val="-3"/>
          <w:lang w:eastAsia="en-GB"/>
        </w:rPr>
      </w:pPr>
      <w:r w:rsidRPr="00A9745A">
        <w:rPr>
          <w:rFonts w:asciiTheme="minorHAnsi" w:hAnsiTheme="minorHAnsi" w:cstheme="minorHAnsi"/>
          <w:b/>
          <w:bCs/>
          <w:spacing w:val="-3"/>
          <w:lang w:eastAsia="en-GB"/>
        </w:rPr>
        <w:t xml:space="preserve">Please include how </w:t>
      </w:r>
      <w:r w:rsidR="002067C4" w:rsidRPr="00A9745A">
        <w:rPr>
          <w:rFonts w:asciiTheme="minorHAnsi" w:hAnsiTheme="minorHAnsi" w:cstheme="minorHAnsi"/>
          <w:b/>
          <w:bCs/>
          <w:spacing w:val="-3"/>
          <w:lang w:eastAsia="en-GB"/>
        </w:rPr>
        <w:t xml:space="preserve">BWC and BSMH </w:t>
      </w:r>
      <w:r w:rsidRPr="00A9745A">
        <w:rPr>
          <w:rFonts w:asciiTheme="minorHAnsi" w:hAnsiTheme="minorHAnsi" w:cstheme="minorHAnsi"/>
          <w:b/>
          <w:bCs/>
          <w:spacing w:val="-3"/>
          <w:lang w:eastAsia="en-GB"/>
        </w:rPr>
        <w:t xml:space="preserve">could benefit from supplier lessons learnt on previous contracts you have been awarded and manage; including any efficiencies or </w:t>
      </w:r>
      <w:r w:rsidR="002067C4" w:rsidRPr="00A9745A">
        <w:rPr>
          <w:rFonts w:asciiTheme="minorHAnsi" w:hAnsiTheme="minorHAnsi" w:cstheme="minorHAnsi"/>
          <w:b/>
          <w:bCs/>
          <w:spacing w:val="-3"/>
          <w:lang w:eastAsia="en-GB"/>
        </w:rPr>
        <w:t xml:space="preserve">cost </w:t>
      </w:r>
      <w:r w:rsidRPr="00A9745A">
        <w:rPr>
          <w:rFonts w:asciiTheme="minorHAnsi" w:hAnsiTheme="minorHAnsi" w:cstheme="minorHAnsi"/>
          <w:b/>
          <w:bCs/>
          <w:spacing w:val="-3"/>
          <w:lang w:eastAsia="en-GB"/>
        </w:rPr>
        <w:t>improvements made.</w:t>
      </w:r>
      <w:r w:rsidR="00DB143C" w:rsidRPr="00A9745A">
        <w:rPr>
          <w:rFonts w:asciiTheme="minorHAnsi" w:hAnsiTheme="minorHAnsi" w:cstheme="minorHAnsi"/>
          <w:b/>
          <w:bCs/>
          <w:spacing w:val="-3"/>
          <w:lang w:eastAsia="en-GB"/>
        </w:rPr>
        <w:t xml:space="preserve"> </w:t>
      </w:r>
    </w:p>
    <w:p w14:paraId="2BD4B8CE" w14:textId="77777777" w:rsidR="000B07AB" w:rsidRPr="00A9745A" w:rsidRDefault="000B07AB" w:rsidP="000B07AB">
      <w:pPr>
        <w:outlineLvl w:val="0"/>
        <w:rPr>
          <w:rFonts w:asciiTheme="minorHAnsi" w:eastAsia="Times New Roman" w:hAnsiTheme="minorHAnsi" w:cstheme="minorHAnsi"/>
          <w:b/>
          <w:spacing w:val="-3"/>
          <w:lang w:eastAsia="en-GB"/>
        </w:rPr>
      </w:pPr>
    </w:p>
    <w:sectPr w:rsidR="000B07AB" w:rsidRPr="00A9745A" w:rsidSect="00072C9C">
      <w:footerReference w:type="default" r:id="rId10"/>
      <w:headerReference w:type="first" r:id="rId11"/>
      <w:pgSz w:w="11906" w:h="16838"/>
      <w:pgMar w:top="1701"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33AFF" w14:textId="77777777" w:rsidR="00C22A73" w:rsidRDefault="00C22A73" w:rsidP="00953A62">
      <w:pPr>
        <w:spacing w:after="0" w:line="240" w:lineRule="auto"/>
      </w:pPr>
      <w:r>
        <w:separator/>
      </w:r>
    </w:p>
  </w:endnote>
  <w:endnote w:type="continuationSeparator" w:id="0">
    <w:p w14:paraId="19404CC1" w14:textId="77777777" w:rsidR="00C22A73" w:rsidRDefault="00C22A73" w:rsidP="0095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93462"/>
      <w:docPartObj>
        <w:docPartGallery w:val="Page Numbers (Bottom of Page)"/>
        <w:docPartUnique/>
      </w:docPartObj>
    </w:sdtPr>
    <w:sdtEndPr/>
    <w:sdtContent>
      <w:sdt>
        <w:sdtPr>
          <w:id w:val="-1769616900"/>
          <w:docPartObj>
            <w:docPartGallery w:val="Page Numbers (Top of Page)"/>
            <w:docPartUnique/>
          </w:docPartObj>
        </w:sdtPr>
        <w:sdtEndPr/>
        <w:sdtContent>
          <w:p w14:paraId="0F7DF10D" w14:textId="35207645" w:rsidR="002067C4" w:rsidRDefault="002067C4">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AD32C26" w14:textId="77777777" w:rsidR="002067C4" w:rsidRDefault="00206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6FEE" w14:textId="77777777" w:rsidR="00C22A73" w:rsidRDefault="00C22A73" w:rsidP="00953A62">
      <w:pPr>
        <w:spacing w:after="0" w:line="240" w:lineRule="auto"/>
      </w:pPr>
      <w:r>
        <w:separator/>
      </w:r>
    </w:p>
  </w:footnote>
  <w:footnote w:type="continuationSeparator" w:id="0">
    <w:p w14:paraId="2245F630" w14:textId="77777777" w:rsidR="00C22A73" w:rsidRDefault="00C22A73" w:rsidP="0095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95C3" w14:textId="77777777" w:rsidR="00C43EF1" w:rsidRDefault="00726423">
    <w:pPr>
      <w:pStyle w:val="Header"/>
    </w:pPr>
    <w:r>
      <w:rPr>
        <w:noProof/>
        <w:lang w:eastAsia="en-GB"/>
      </w:rPr>
      <w:drawing>
        <wp:anchor distT="0" distB="0" distL="114300" distR="114300" simplePos="0" relativeHeight="251657216" behindDoc="1" locked="0" layoutInCell="1" allowOverlap="1" wp14:anchorId="2B93496A" wp14:editId="4C742C11">
          <wp:simplePos x="0" y="0"/>
          <wp:positionH relativeFrom="column">
            <wp:posOffset>3398925</wp:posOffset>
          </wp:positionH>
          <wp:positionV relativeFrom="paragraph">
            <wp:posOffset>178597</wp:posOffset>
          </wp:positionV>
          <wp:extent cx="2423160" cy="1089025"/>
          <wp:effectExtent l="0" t="0" r="0" b="0"/>
          <wp:wrapNone/>
          <wp:docPr id="2" name="Picture 2" descr="C:\Users\kndh\AppData\Local\Microsoft\Windows\Temporary Internet Files\Content.Outlook\93LTT3T4\University Hospitals Birmingham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dh\AppData\Local\Microsoft\Windows\Temporary Internet Files\Content.Outlook\93LTT3T4\University Hospitals Birmingham NHS Foundation Trust RGB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069"/>
    <w:multiLevelType w:val="hybridMultilevel"/>
    <w:tmpl w:val="38325386"/>
    <w:lvl w:ilvl="0" w:tplc="08090017">
      <w:start w:val="1"/>
      <w:numFmt w:val="lowerLetter"/>
      <w:lvlText w:val="%1)"/>
      <w:lvlJc w:val="left"/>
      <w:pPr>
        <w:ind w:left="720" w:hanging="360"/>
      </w:pPr>
    </w:lvl>
    <w:lvl w:ilvl="1" w:tplc="A2D0B4FC">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44580"/>
    <w:multiLevelType w:val="hybridMultilevel"/>
    <w:tmpl w:val="43466AFA"/>
    <w:lvl w:ilvl="0" w:tplc="D004C1B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3D1475"/>
    <w:multiLevelType w:val="hybridMultilevel"/>
    <w:tmpl w:val="FD903DD2"/>
    <w:lvl w:ilvl="0" w:tplc="F3D4BB7A">
      <w:start w:val="1"/>
      <w:numFmt w:val="decimal"/>
      <w:lvlText w:val="%1."/>
      <w:lvlJc w:val="left"/>
      <w:pPr>
        <w:ind w:left="360" w:hanging="360"/>
      </w:pPr>
      <w:rPr>
        <w:rFonts w:hint="default"/>
        <w:b w:val="0"/>
      </w:rPr>
    </w:lvl>
    <w:lvl w:ilvl="1" w:tplc="32E6F052">
      <w:start w:val="1"/>
      <w:numFmt w:val="decimal"/>
      <w:lvlText w:val="%2."/>
      <w:lvlJc w:val="left"/>
      <w:pPr>
        <w:ind w:left="72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36CD9"/>
    <w:multiLevelType w:val="hybridMultilevel"/>
    <w:tmpl w:val="ED0226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A604E3"/>
    <w:multiLevelType w:val="multilevel"/>
    <w:tmpl w:val="0A06D5C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rFonts w:asciiTheme="minorHAnsi" w:hAnsiTheme="minorHAnsi" w:cstheme="minorHAnsi" w:hint="default"/>
        <w:b w:val="0"/>
        <w:bCs w:val="0"/>
        <w:i w:val="0"/>
        <w:iCs w:val="0"/>
        <w:caps w:val="0"/>
        <w:smallCaps w:val="0"/>
        <w:strike w:val="0"/>
        <w:dstrike w:val="0"/>
        <w:noProof w:val="0"/>
        <w:vanish w:val="0"/>
        <w:color w:val="000000" w:themeColor="text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Theme="minorHAnsi" w:hAnsiTheme="minorHAnsi" w:cstheme="minorHAnsi" w:hint="default"/>
        <w:b w:val="0"/>
        <w:i w:val="0"/>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319979B4"/>
    <w:multiLevelType w:val="hybridMultilevel"/>
    <w:tmpl w:val="9DCC0C7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37CA6E46"/>
    <w:multiLevelType w:val="hybridMultilevel"/>
    <w:tmpl w:val="90966346"/>
    <w:name w:val="M&amp;R3"/>
    <w:lvl w:ilvl="0" w:tplc="431857FA">
      <w:numFmt w:val="bullet"/>
      <w:lvlText w:val="-"/>
      <w:lvlJc w:val="left"/>
      <w:pPr>
        <w:ind w:left="1571" w:hanging="360"/>
      </w:pPr>
      <w:rPr>
        <w:rFonts w:ascii="Arial" w:eastAsia="Calibr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43FA1FD3"/>
    <w:multiLevelType w:val="hybridMultilevel"/>
    <w:tmpl w:val="32A4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8C29D9"/>
    <w:multiLevelType w:val="hybridMultilevel"/>
    <w:tmpl w:val="05D6373E"/>
    <w:lvl w:ilvl="0" w:tplc="CD0A7FF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6FD4A8E"/>
    <w:multiLevelType w:val="hybridMultilevel"/>
    <w:tmpl w:val="6CF8D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041418"/>
    <w:multiLevelType w:val="hybridMultilevel"/>
    <w:tmpl w:val="1DDE4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134819"/>
    <w:multiLevelType w:val="hybridMultilevel"/>
    <w:tmpl w:val="7660D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994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2935165">
    <w:abstractNumId w:val="2"/>
  </w:num>
  <w:num w:numId="3" w16cid:durableId="614409193">
    <w:abstractNumId w:val="5"/>
  </w:num>
  <w:num w:numId="4" w16cid:durableId="1059405879">
    <w:abstractNumId w:val="7"/>
  </w:num>
  <w:num w:numId="5" w16cid:durableId="605770045">
    <w:abstractNumId w:val="10"/>
  </w:num>
  <w:num w:numId="6" w16cid:durableId="1555504402">
    <w:abstractNumId w:val="9"/>
  </w:num>
  <w:num w:numId="7" w16cid:durableId="1488784602">
    <w:abstractNumId w:val="1"/>
  </w:num>
  <w:num w:numId="8" w16cid:durableId="68696239">
    <w:abstractNumId w:val="4"/>
  </w:num>
  <w:num w:numId="9" w16cid:durableId="1188525528">
    <w:abstractNumId w:val="6"/>
  </w:num>
  <w:num w:numId="10" w16cid:durableId="1478911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8783418">
    <w:abstractNumId w:val="0"/>
  </w:num>
  <w:num w:numId="12" w16cid:durableId="847333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62"/>
    <w:rsid w:val="00017B94"/>
    <w:rsid w:val="0003105C"/>
    <w:rsid w:val="0004787B"/>
    <w:rsid w:val="00072C9C"/>
    <w:rsid w:val="000973C5"/>
    <w:rsid w:val="000B07AB"/>
    <w:rsid w:val="000C571B"/>
    <w:rsid w:val="00106390"/>
    <w:rsid w:val="00132A30"/>
    <w:rsid w:val="00135958"/>
    <w:rsid w:val="0015501D"/>
    <w:rsid w:val="00160CF1"/>
    <w:rsid w:val="00161289"/>
    <w:rsid w:val="001B0085"/>
    <w:rsid w:val="001E70E2"/>
    <w:rsid w:val="001F20F4"/>
    <w:rsid w:val="001F408D"/>
    <w:rsid w:val="002067C4"/>
    <w:rsid w:val="00222C4E"/>
    <w:rsid w:val="00254FD7"/>
    <w:rsid w:val="00263267"/>
    <w:rsid w:val="002A353D"/>
    <w:rsid w:val="002A4AD8"/>
    <w:rsid w:val="002C5032"/>
    <w:rsid w:val="0030276B"/>
    <w:rsid w:val="003153FF"/>
    <w:rsid w:val="003518B5"/>
    <w:rsid w:val="003805DE"/>
    <w:rsid w:val="003C2FAA"/>
    <w:rsid w:val="003D1643"/>
    <w:rsid w:val="003D2E7D"/>
    <w:rsid w:val="00402F6A"/>
    <w:rsid w:val="004D24B3"/>
    <w:rsid w:val="004D71AB"/>
    <w:rsid w:val="004E1CF9"/>
    <w:rsid w:val="00506162"/>
    <w:rsid w:val="005122A4"/>
    <w:rsid w:val="00517A85"/>
    <w:rsid w:val="005259A0"/>
    <w:rsid w:val="00536FAC"/>
    <w:rsid w:val="00555EBF"/>
    <w:rsid w:val="0055664B"/>
    <w:rsid w:val="00556E45"/>
    <w:rsid w:val="00563E37"/>
    <w:rsid w:val="005D3EF9"/>
    <w:rsid w:val="00616B33"/>
    <w:rsid w:val="00622565"/>
    <w:rsid w:val="00646136"/>
    <w:rsid w:val="006737E1"/>
    <w:rsid w:val="006746C8"/>
    <w:rsid w:val="00677570"/>
    <w:rsid w:val="00693FED"/>
    <w:rsid w:val="006964C5"/>
    <w:rsid w:val="00726423"/>
    <w:rsid w:val="00761067"/>
    <w:rsid w:val="007A2ACF"/>
    <w:rsid w:val="007C00CC"/>
    <w:rsid w:val="007D1773"/>
    <w:rsid w:val="00800FB8"/>
    <w:rsid w:val="008026E9"/>
    <w:rsid w:val="0080600E"/>
    <w:rsid w:val="0082116F"/>
    <w:rsid w:val="00846D4B"/>
    <w:rsid w:val="00860C56"/>
    <w:rsid w:val="008C1A39"/>
    <w:rsid w:val="008C3509"/>
    <w:rsid w:val="008F568D"/>
    <w:rsid w:val="00953A62"/>
    <w:rsid w:val="009B092E"/>
    <w:rsid w:val="009B39EC"/>
    <w:rsid w:val="009F0029"/>
    <w:rsid w:val="009F241C"/>
    <w:rsid w:val="00A17309"/>
    <w:rsid w:val="00A22941"/>
    <w:rsid w:val="00A2599D"/>
    <w:rsid w:val="00A40D2D"/>
    <w:rsid w:val="00A9745A"/>
    <w:rsid w:val="00AD134F"/>
    <w:rsid w:val="00AD2DEE"/>
    <w:rsid w:val="00AE2CD1"/>
    <w:rsid w:val="00AF2CA3"/>
    <w:rsid w:val="00B50C64"/>
    <w:rsid w:val="00B65431"/>
    <w:rsid w:val="00B661AB"/>
    <w:rsid w:val="00B92C1A"/>
    <w:rsid w:val="00BE3AC1"/>
    <w:rsid w:val="00BE766C"/>
    <w:rsid w:val="00C03683"/>
    <w:rsid w:val="00C22A73"/>
    <w:rsid w:val="00C25A94"/>
    <w:rsid w:val="00C43EF1"/>
    <w:rsid w:val="00C81FFC"/>
    <w:rsid w:val="00C8440B"/>
    <w:rsid w:val="00CC4018"/>
    <w:rsid w:val="00D21D5A"/>
    <w:rsid w:val="00D25119"/>
    <w:rsid w:val="00D600CC"/>
    <w:rsid w:val="00D85E9B"/>
    <w:rsid w:val="00DA1256"/>
    <w:rsid w:val="00DA6859"/>
    <w:rsid w:val="00DB143C"/>
    <w:rsid w:val="00E20973"/>
    <w:rsid w:val="00E211B3"/>
    <w:rsid w:val="00E53AE7"/>
    <w:rsid w:val="00E57C6E"/>
    <w:rsid w:val="00E843E2"/>
    <w:rsid w:val="00E86FEC"/>
    <w:rsid w:val="00ED29DD"/>
    <w:rsid w:val="00EE0A13"/>
    <w:rsid w:val="00EE1DCF"/>
    <w:rsid w:val="00F04FE5"/>
    <w:rsid w:val="00F42EF1"/>
    <w:rsid w:val="00F556E3"/>
    <w:rsid w:val="00F672C3"/>
    <w:rsid w:val="00F81599"/>
    <w:rsid w:val="00FD6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17CE"/>
  <w15:docId w15:val="{0011D36A-5B9F-421A-B5CA-541A40AC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3C5"/>
    <w:rPr>
      <w:rFonts w:ascii="Calibri" w:eastAsia="Calibri" w:hAnsi="Calibri" w:cs="Times New Roman"/>
    </w:r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4E1CF9"/>
    <w:pPr>
      <w:keepNext/>
      <w:spacing w:after="240" w:line="240" w:lineRule="auto"/>
      <w:jc w:val="both"/>
      <w:outlineLvl w:val="0"/>
    </w:pPr>
    <w:rPr>
      <w:rFonts w:ascii="Arial" w:eastAsia="Times New Roman" w:hAnsi="Arial" w:cs="Times New Roman"/>
      <w:b/>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6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53A62"/>
  </w:style>
  <w:style w:type="paragraph" w:styleId="Footer">
    <w:name w:val="footer"/>
    <w:basedOn w:val="Normal"/>
    <w:link w:val="FooterChar"/>
    <w:uiPriority w:val="99"/>
    <w:unhideWhenUsed/>
    <w:rsid w:val="00953A6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53A62"/>
  </w:style>
  <w:style w:type="paragraph" w:styleId="BalloonText">
    <w:name w:val="Balloon Text"/>
    <w:basedOn w:val="Normal"/>
    <w:link w:val="BalloonTextChar"/>
    <w:uiPriority w:val="99"/>
    <w:semiHidden/>
    <w:unhideWhenUsed/>
    <w:rsid w:val="00953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62"/>
    <w:rPr>
      <w:rFonts w:ascii="Tahoma" w:hAnsi="Tahoma" w:cs="Tahoma"/>
      <w:sz w:val="16"/>
      <w:szCs w:val="16"/>
    </w:rPr>
  </w:style>
  <w:style w:type="paragraph" w:styleId="NoSpacing">
    <w:name w:val="No Spacing"/>
    <w:uiPriority w:val="1"/>
    <w:qFormat/>
    <w:rsid w:val="00536FAC"/>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536FAC"/>
    <w:pPr>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Pa2">
    <w:name w:val="Pa2"/>
    <w:basedOn w:val="Default"/>
    <w:next w:val="Default"/>
    <w:uiPriority w:val="99"/>
    <w:rsid w:val="00536FAC"/>
    <w:pPr>
      <w:spacing w:line="201" w:lineRule="atLeast"/>
    </w:pPr>
    <w:rPr>
      <w:rFonts w:cs="Times New Roman"/>
      <w:color w:val="auto"/>
    </w:rPr>
  </w:style>
  <w:style w:type="paragraph" w:styleId="BodyText">
    <w:name w:val="Body Text"/>
    <w:basedOn w:val="Normal"/>
    <w:link w:val="BodyTextChar"/>
    <w:semiHidden/>
    <w:rsid w:val="000973C5"/>
    <w:pPr>
      <w:spacing w:after="0"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semiHidden/>
    <w:rsid w:val="000973C5"/>
    <w:rPr>
      <w:rFonts w:ascii="Arial" w:eastAsia="Times New Roman" w:hAnsi="Arial" w:cs="Arial"/>
      <w:sz w:val="24"/>
      <w:szCs w:val="24"/>
      <w:lang w:val="en-US"/>
    </w:rPr>
  </w:style>
  <w:style w:type="paragraph" w:styleId="NormalWeb">
    <w:name w:val="Normal (Web)"/>
    <w:basedOn w:val="Normal"/>
    <w:uiPriority w:val="99"/>
    <w:semiHidden/>
    <w:unhideWhenUsed/>
    <w:rsid w:val="005122A4"/>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E84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EF9"/>
    <w:pPr>
      <w:ind w:left="720"/>
      <w:contextualSpacing/>
    </w:pPr>
  </w:style>
  <w:style w:type="character" w:styleId="CommentReference">
    <w:name w:val="annotation reference"/>
    <w:basedOn w:val="DefaultParagraphFont"/>
    <w:uiPriority w:val="99"/>
    <w:semiHidden/>
    <w:unhideWhenUsed/>
    <w:rsid w:val="00ED29DD"/>
    <w:rPr>
      <w:sz w:val="16"/>
      <w:szCs w:val="16"/>
    </w:rPr>
  </w:style>
  <w:style w:type="paragraph" w:styleId="CommentText">
    <w:name w:val="annotation text"/>
    <w:basedOn w:val="Normal"/>
    <w:link w:val="CommentTextChar"/>
    <w:uiPriority w:val="99"/>
    <w:unhideWhenUsed/>
    <w:rsid w:val="00ED29DD"/>
    <w:pPr>
      <w:spacing w:line="240" w:lineRule="auto"/>
    </w:pPr>
    <w:rPr>
      <w:sz w:val="20"/>
      <w:szCs w:val="20"/>
    </w:rPr>
  </w:style>
  <w:style w:type="character" w:customStyle="1" w:styleId="CommentTextChar">
    <w:name w:val="Comment Text Char"/>
    <w:basedOn w:val="DefaultParagraphFont"/>
    <w:link w:val="CommentText"/>
    <w:uiPriority w:val="99"/>
    <w:rsid w:val="00ED29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29DD"/>
    <w:rPr>
      <w:b/>
      <w:bCs/>
    </w:rPr>
  </w:style>
  <w:style w:type="character" w:customStyle="1" w:styleId="CommentSubjectChar">
    <w:name w:val="Comment Subject Char"/>
    <w:basedOn w:val="CommentTextChar"/>
    <w:link w:val="CommentSubject"/>
    <w:uiPriority w:val="99"/>
    <w:semiHidden/>
    <w:rsid w:val="00ED29DD"/>
    <w:rPr>
      <w:rFonts w:ascii="Calibri" w:eastAsia="Calibri" w:hAnsi="Calibri" w:cs="Times New Roman"/>
      <w:b/>
      <w:bCs/>
      <w:sz w:val="20"/>
      <w:szCs w:val="20"/>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4E1CF9"/>
    <w:rPr>
      <w:rFonts w:ascii="Arial" w:eastAsia="Times New Roman" w:hAnsi="Arial" w:cs="Times New Roman"/>
      <w:b/>
      <w:color w:val="000000" w:themeColor="text1"/>
      <w:sz w:val="20"/>
      <w:szCs w:val="20"/>
      <w:lang w:eastAsia="en-GB"/>
    </w:rPr>
  </w:style>
  <w:style w:type="paragraph" w:customStyle="1" w:styleId="Body1">
    <w:name w:val="Body 1"/>
    <w:qFormat/>
    <w:rsid w:val="004E1CF9"/>
    <w:pPr>
      <w:spacing w:after="240" w:line="240" w:lineRule="auto"/>
      <w:ind w:left="851"/>
      <w:jc w:val="both"/>
    </w:pPr>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4E1CF9"/>
    <w:rPr>
      <w:color w:val="0000FF" w:themeColor="hyperlink"/>
      <w:u w:val="single"/>
    </w:rPr>
  </w:style>
  <w:style w:type="paragraph" w:customStyle="1" w:styleId="MRNumberedHeading2">
    <w:name w:val="M&amp;R Numbered Heading 2"/>
    <w:basedOn w:val="Normal"/>
    <w:link w:val="MRNumberedHeading2Char"/>
    <w:rsid w:val="004E1CF9"/>
    <w:pPr>
      <w:numPr>
        <w:ilvl w:val="1"/>
        <w:numId w:val="8"/>
      </w:numPr>
      <w:spacing w:before="240" w:after="0" w:line="240" w:lineRule="auto"/>
      <w:jc w:val="both"/>
      <w:outlineLvl w:val="1"/>
    </w:pPr>
    <w:rPr>
      <w:rFonts w:ascii="Arial" w:eastAsia="Times New Roman" w:hAnsi="Arial"/>
      <w:sz w:val="20"/>
      <w:szCs w:val="24"/>
      <w:lang w:eastAsia="en-GB"/>
    </w:rPr>
  </w:style>
  <w:style w:type="paragraph" w:customStyle="1" w:styleId="MRNumberedHeading1">
    <w:name w:val="M&amp;R Numbered Heading 1"/>
    <w:basedOn w:val="Normal"/>
    <w:rsid w:val="004E1CF9"/>
    <w:pPr>
      <w:keepNext/>
      <w:keepLines/>
      <w:numPr>
        <w:numId w:val="8"/>
      </w:numPr>
      <w:spacing w:before="240" w:after="0" w:line="288" w:lineRule="auto"/>
    </w:pPr>
    <w:rPr>
      <w:rFonts w:ascii="Arial" w:hAnsi="Arial" w:cs="Arial"/>
      <w:b/>
      <w:lang w:eastAsia="en-GB"/>
    </w:rPr>
  </w:style>
  <w:style w:type="character" w:customStyle="1" w:styleId="MRNumberedHeading2Char">
    <w:name w:val="M&amp;R Numbered Heading 2 Char"/>
    <w:basedOn w:val="DefaultParagraphFont"/>
    <w:link w:val="MRNumberedHeading2"/>
    <w:rsid w:val="004E1CF9"/>
    <w:rPr>
      <w:rFonts w:ascii="Arial" w:eastAsia="Times New Roman"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226">
      <w:bodyDiv w:val="1"/>
      <w:marLeft w:val="0"/>
      <w:marRight w:val="0"/>
      <w:marTop w:val="0"/>
      <w:marBottom w:val="0"/>
      <w:divBdr>
        <w:top w:val="none" w:sz="0" w:space="0" w:color="auto"/>
        <w:left w:val="none" w:sz="0" w:space="0" w:color="auto"/>
        <w:bottom w:val="none" w:sz="0" w:space="0" w:color="auto"/>
        <w:right w:val="none" w:sz="0" w:space="0" w:color="auto"/>
      </w:divBdr>
    </w:div>
    <w:div w:id="334066794">
      <w:bodyDiv w:val="1"/>
      <w:marLeft w:val="0"/>
      <w:marRight w:val="0"/>
      <w:marTop w:val="0"/>
      <w:marBottom w:val="0"/>
      <w:divBdr>
        <w:top w:val="none" w:sz="0" w:space="0" w:color="auto"/>
        <w:left w:val="none" w:sz="0" w:space="0" w:color="auto"/>
        <w:bottom w:val="none" w:sz="0" w:space="0" w:color="auto"/>
        <w:right w:val="none" w:sz="0" w:space="0" w:color="auto"/>
      </w:divBdr>
    </w:div>
    <w:div w:id="426540017">
      <w:bodyDiv w:val="1"/>
      <w:marLeft w:val="0"/>
      <w:marRight w:val="0"/>
      <w:marTop w:val="0"/>
      <w:marBottom w:val="0"/>
      <w:divBdr>
        <w:top w:val="none" w:sz="0" w:space="0" w:color="auto"/>
        <w:left w:val="none" w:sz="0" w:space="0" w:color="auto"/>
        <w:bottom w:val="none" w:sz="0" w:space="0" w:color="auto"/>
        <w:right w:val="none" w:sz="0" w:space="0" w:color="auto"/>
      </w:divBdr>
    </w:div>
    <w:div w:id="642665151">
      <w:bodyDiv w:val="1"/>
      <w:marLeft w:val="0"/>
      <w:marRight w:val="0"/>
      <w:marTop w:val="0"/>
      <w:marBottom w:val="0"/>
      <w:divBdr>
        <w:top w:val="none" w:sz="0" w:space="0" w:color="auto"/>
        <w:left w:val="none" w:sz="0" w:space="0" w:color="auto"/>
        <w:bottom w:val="none" w:sz="0" w:space="0" w:color="auto"/>
        <w:right w:val="none" w:sz="0" w:space="0" w:color="auto"/>
      </w:divBdr>
    </w:div>
    <w:div w:id="777069649">
      <w:bodyDiv w:val="1"/>
      <w:marLeft w:val="0"/>
      <w:marRight w:val="0"/>
      <w:marTop w:val="0"/>
      <w:marBottom w:val="0"/>
      <w:divBdr>
        <w:top w:val="none" w:sz="0" w:space="0" w:color="auto"/>
        <w:left w:val="none" w:sz="0" w:space="0" w:color="auto"/>
        <w:bottom w:val="none" w:sz="0" w:space="0" w:color="auto"/>
        <w:right w:val="none" w:sz="0" w:space="0" w:color="auto"/>
      </w:divBdr>
    </w:div>
    <w:div w:id="923992696">
      <w:bodyDiv w:val="1"/>
      <w:marLeft w:val="0"/>
      <w:marRight w:val="0"/>
      <w:marTop w:val="0"/>
      <w:marBottom w:val="0"/>
      <w:divBdr>
        <w:top w:val="none" w:sz="0" w:space="0" w:color="auto"/>
        <w:left w:val="none" w:sz="0" w:space="0" w:color="auto"/>
        <w:bottom w:val="none" w:sz="0" w:space="0" w:color="auto"/>
        <w:right w:val="none" w:sz="0" w:space="0" w:color="auto"/>
      </w:divBdr>
    </w:div>
    <w:div w:id="947466114">
      <w:bodyDiv w:val="1"/>
      <w:marLeft w:val="0"/>
      <w:marRight w:val="0"/>
      <w:marTop w:val="0"/>
      <w:marBottom w:val="0"/>
      <w:divBdr>
        <w:top w:val="none" w:sz="0" w:space="0" w:color="auto"/>
        <w:left w:val="none" w:sz="0" w:space="0" w:color="auto"/>
        <w:bottom w:val="none" w:sz="0" w:space="0" w:color="auto"/>
        <w:right w:val="none" w:sz="0" w:space="0" w:color="auto"/>
      </w:divBdr>
    </w:div>
    <w:div w:id="1082994035">
      <w:bodyDiv w:val="1"/>
      <w:marLeft w:val="0"/>
      <w:marRight w:val="0"/>
      <w:marTop w:val="0"/>
      <w:marBottom w:val="0"/>
      <w:divBdr>
        <w:top w:val="none" w:sz="0" w:space="0" w:color="auto"/>
        <w:left w:val="none" w:sz="0" w:space="0" w:color="auto"/>
        <w:bottom w:val="none" w:sz="0" w:space="0" w:color="auto"/>
        <w:right w:val="none" w:sz="0" w:space="0" w:color="auto"/>
      </w:divBdr>
    </w:div>
    <w:div w:id="1225526008">
      <w:bodyDiv w:val="1"/>
      <w:marLeft w:val="0"/>
      <w:marRight w:val="0"/>
      <w:marTop w:val="0"/>
      <w:marBottom w:val="0"/>
      <w:divBdr>
        <w:top w:val="none" w:sz="0" w:space="0" w:color="auto"/>
        <w:left w:val="none" w:sz="0" w:space="0" w:color="auto"/>
        <w:bottom w:val="none" w:sz="0" w:space="0" w:color="auto"/>
        <w:right w:val="none" w:sz="0" w:space="0" w:color="auto"/>
      </w:divBdr>
    </w:div>
    <w:div w:id="1851989406">
      <w:bodyDiv w:val="1"/>
      <w:marLeft w:val="0"/>
      <w:marRight w:val="0"/>
      <w:marTop w:val="0"/>
      <w:marBottom w:val="0"/>
      <w:divBdr>
        <w:top w:val="none" w:sz="0" w:space="0" w:color="auto"/>
        <w:left w:val="none" w:sz="0" w:space="0" w:color="auto"/>
        <w:bottom w:val="none" w:sz="0" w:space="0" w:color="auto"/>
        <w:right w:val="none" w:sz="0" w:space="0" w:color="auto"/>
      </w:divBdr>
    </w:div>
    <w:div w:id="1905557024">
      <w:bodyDiv w:val="1"/>
      <w:marLeft w:val="0"/>
      <w:marRight w:val="0"/>
      <w:marTop w:val="0"/>
      <w:marBottom w:val="0"/>
      <w:divBdr>
        <w:top w:val="none" w:sz="0" w:space="0" w:color="auto"/>
        <w:left w:val="none" w:sz="0" w:space="0" w:color="auto"/>
        <w:bottom w:val="none" w:sz="0" w:space="0" w:color="auto"/>
        <w:right w:val="none" w:sz="0" w:space="0" w:color="auto"/>
      </w:divBdr>
    </w:div>
    <w:div w:id="1988320612">
      <w:bodyDiv w:val="1"/>
      <w:marLeft w:val="0"/>
      <w:marRight w:val="0"/>
      <w:marTop w:val="0"/>
      <w:marBottom w:val="0"/>
      <w:divBdr>
        <w:top w:val="none" w:sz="0" w:space="0" w:color="auto"/>
        <w:left w:val="none" w:sz="0" w:space="0" w:color="auto"/>
        <w:bottom w:val="none" w:sz="0" w:space="0" w:color="auto"/>
        <w:right w:val="none" w:sz="0" w:space="0" w:color="auto"/>
      </w:divBdr>
    </w:div>
    <w:div w:id="20383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c.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smhf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E7BCB-9386-4A03-A0F2-00BF13FC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UHB</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plll</dc:creator>
  <cp:lastModifiedBy>Emma Leach</cp:lastModifiedBy>
  <cp:revision>7</cp:revision>
  <cp:lastPrinted>2020-12-21T13:31:00Z</cp:lastPrinted>
  <dcterms:created xsi:type="dcterms:W3CDTF">2024-01-11T11:28:00Z</dcterms:created>
  <dcterms:modified xsi:type="dcterms:W3CDTF">2024-02-06T13:40:00Z</dcterms:modified>
</cp:coreProperties>
</file>