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A45F" w14:textId="77777777" w:rsidR="0086578F" w:rsidRDefault="00360427">
      <w:r w:rsidRPr="00537A06">
        <w:rPr>
          <w:noProof/>
        </w:rPr>
        <w:drawing>
          <wp:anchor distT="0" distB="0" distL="114300" distR="114300" simplePos="0" relativeHeight="251658240" behindDoc="0" locked="0" layoutInCell="1" allowOverlap="1" wp14:anchorId="1AE77236" wp14:editId="3C15420E">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5B289FDC" w14:textId="77777777" w:rsidR="0086578F" w:rsidRDefault="0086578F">
      <w:pPr>
        <w:pStyle w:val="Heading1"/>
      </w:pPr>
      <w:bookmarkStart w:id="0" w:name="_Toc32303547"/>
    </w:p>
    <w:p w14:paraId="4089A279" w14:textId="77777777" w:rsidR="0086578F" w:rsidRDefault="0086578F">
      <w:pPr>
        <w:pStyle w:val="Heading1"/>
      </w:pPr>
    </w:p>
    <w:p w14:paraId="7B2AD6D7" w14:textId="77777777" w:rsidR="0086578F" w:rsidRDefault="0086578F">
      <w:pPr>
        <w:pStyle w:val="Heading1"/>
      </w:pPr>
    </w:p>
    <w:p w14:paraId="358102F9" w14:textId="77777777" w:rsidR="0086578F" w:rsidRDefault="00360427">
      <w:pPr>
        <w:pStyle w:val="Heading1"/>
      </w:pPr>
      <w:bookmarkStart w:id="1" w:name="_Toc33176231"/>
      <w:r>
        <w:t>G-Cloud 12 Call-Off Contract</w:t>
      </w:r>
      <w:bookmarkEnd w:id="0"/>
      <w:bookmarkEnd w:id="1"/>
    </w:p>
    <w:p w14:paraId="315BD084" w14:textId="77777777" w:rsidR="0086578F" w:rsidRDefault="0086578F">
      <w:pPr>
        <w:rPr>
          <w:sz w:val="28"/>
          <w:szCs w:val="28"/>
        </w:rPr>
      </w:pPr>
    </w:p>
    <w:p w14:paraId="2A5B2B6D" w14:textId="77777777" w:rsidR="0086578F" w:rsidRDefault="0086578F">
      <w:pPr>
        <w:rPr>
          <w:sz w:val="28"/>
          <w:szCs w:val="28"/>
        </w:rPr>
      </w:pPr>
    </w:p>
    <w:p w14:paraId="069DB56A" w14:textId="77777777" w:rsidR="0086578F" w:rsidRDefault="00360427">
      <w:pPr>
        <w:rPr>
          <w:rFonts w:eastAsia="Times New Roman"/>
          <w:lang w:eastAsia="en-US"/>
        </w:rPr>
      </w:pPr>
      <w:r>
        <w:rPr>
          <w:rFonts w:eastAsia="Times New Roman"/>
          <w:lang w:eastAsia="en-US"/>
        </w:rPr>
        <w:t>This Call-Off Contract for the G-Cloud 12 Framework Agreement (RM1557.12) includes:</w:t>
      </w:r>
    </w:p>
    <w:p w14:paraId="6B455B8D" w14:textId="77777777" w:rsidR="0086578F" w:rsidRDefault="00360427">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5ED62B54" w14:textId="77777777" w:rsidR="0086578F" w:rsidRDefault="00360427">
      <w:pPr>
        <w:pStyle w:val="TOC2"/>
      </w:pPr>
      <w:r>
        <w:rPr>
          <w:rFonts w:ascii="Arial" w:hAnsi="Arial"/>
          <w:b w:val="0"/>
        </w:rPr>
        <w:t>Part A: Order Form</w:t>
      </w:r>
      <w:r>
        <w:rPr>
          <w:rFonts w:ascii="Arial" w:hAnsi="Arial"/>
          <w:b w:val="0"/>
        </w:rPr>
        <w:tab/>
        <w:t>2</w:t>
      </w:r>
    </w:p>
    <w:p w14:paraId="59492023" w14:textId="77777777" w:rsidR="0086578F" w:rsidRDefault="00360427">
      <w:pPr>
        <w:pStyle w:val="TOC2"/>
      </w:pPr>
      <w:r>
        <w:rPr>
          <w:rFonts w:ascii="Arial" w:hAnsi="Arial"/>
          <w:b w:val="0"/>
        </w:rPr>
        <w:t>Schedule 1: Services</w:t>
      </w:r>
      <w:r>
        <w:rPr>
          <w:rFonts w:ascii="Arial" w:hAnsi="Arial"/>
          <w:b w:val="0"/>
        </w:rPr>
        <w:tab/>
        <w:t>12</w:t>
      </w:r>
    </w:p>
    <w:p w14:paraId="6562CAC2" w14:textId="77777777" w:rsidR="0086578F" w:rsidRDefault="00360427">
      <w:pPr>
        <w:pStyle w:val="TOC2"/>
      </w:pPr>
      <w:r>
        <w:rPr>
          <w:rFonts w:ascii="Arial" w:hAnsi="Arial"/>
          <w:b w:val="0"/>
        </w:rPr>
        <w:t>Schedule 2: Call-Off Contract charges</w:t>
      </w:r>
      <w:r>
        <w:rPr>
          <w:rFonts w:ascii="Arial" w:hAnsi="Arial"/>
          <w:b w:val="0"/>
        </w:rPr>
        <w:tab/>
        <w:t>12</w:t>
      </w:r>
    </w:p>
    <w:p w14:paraId="1A0971D6" w14:textId="77777777" w:rsidR="0086578F" w:rsidRDefault="00360427">
      <w:pPr>
        <w:pStyle w:val="TOC2"/>
      </w:pPr>
      <w:r>
        <w:rPr>
          <w:rFonts w:ascii="Arial" w:hAnsi="Arial"/>
          <w:b w:val="0"/>
        </w:rPr>
        <w:t>Part B: Terms and conditions</w:t>
      </w:r>
      <w:r>
        <w:rPr>
          <w:rFonts w:ascii="Arial" w:hAnsi="Arial"/>
          <w:b w:val="0"/>
        </w:rPr>
        <w:tab/>
        <w:t>13</w:t>
      </w:r>
    </w:p>
    <w:p w14:paraId="7760CDCB" w14:textId="77777777" w:rsidR="0086578F" w:rsidRDefault="00360427">
      <w:pPr>
        <w:pStyle w:val="TOC2"/>
      </w:pPr>
      <w:r>
        <w:rPr>
          <w:rFonts w:ascii="Arial" w:hAnsi="Arial"/>
          <w:b w:val="0"/>
        </w:rPr>
        <w:t>Schedule 3: Collaboration agreement</w:t>
      </w:r>
      <w:r>
        <w:rPr>
          <w:rFonts w:ascii="Arial" w:hAnsi="Arial"/>
          <w:b w:val="0"/>
        </w:rPr>
        <w:tab/>
        <w:t>32</w:t>
      </w:r>
    </w:p>
    <w:p w14:paraId="57C3E7A5" w14:textId="77777777" w:rsidR="0086578F" w:rsidRDefault="00360427">
      <w:pPr>
        <w:pStyle w:val="TOC2"/>
      </w:pPr>
      <w:r>
        <w:rPr>
          <w:rFonts w:ascii="Arial" w:hAnsi="Arial"/>
          <w:b w:val="0"/>
        </w:rPr>
        <w:t>Schedule 4: Alternative clauses</w:t>
      </w:r>
      <w:r>
        <w:rPr>
          <w:rFonts w:ascii="Arial" w:hAnsi="Arial"/>
          <w:b w:val="0"/>
        </w:rPr>
        <w:tab/>
        <w:t>44</w:t>
      </w:r>
    </w:p>
    <w:p w14:paraId="119A8B5F" w14:textId="77777777" w:rsidR="0086578F" w:rsidRDefault="00360427">
      <w:pPr>
        <w:pStyle w:val="TOC2"/>
      </w:pPr>
      <w:r>
        <w:rPr>
          <w:rFonts w:ascii="Arial" w:hAnsi="Arial"/>
          <w:b w:val="0"/>
        </w:rPr>
        <w:t>Schedule 5: Guarantee</w:t>
      </w:r>
      <w:r>
        <w:rPr>
          <w:rFonts w:ascii="Arial" w:hAnsi="Arial"/>
          <w:b w:val="0"/>
        </w:rPr>
        <w:tab/>
        <w:t>49</w:t>
      </w:r>
    </w:p>
    <w:p w14:paraId="70E17A99" w14:textId="77777777" w:rsidR="0086578F" w:rsidRDefault="00360427">
      <w:pPr>
        <w:pStyle w:val="TOC2"/>
      </w:pPr>
      <w:r>
        <w:rPr>
          <w:rFonts w:ascii="Arial" w:hAnsi="Arial"/>
          <w:b w:val="0"/>
        </w:rPr>
        <w:t>Schedule 6: Glossary and interpretations</w:t>
      </w:r>
      <w:r>
        <w:rPr>
          <w:rFonts w:ascii="Arial" w:hAnsi="Arial"/>
          <w:b w:val="0"/>
        </w:rPr>
        <w:tab/>
        <w:t>57</w:t>
      </w:r>
    </w:p>
    <w:p w14:paraId="15293D8A" w14:textId="77777777" w:rsidR="0086578F" w:rsidRDefault="00360427">
      <w:pPr>
        <w:pStyle w:val="TOC2"/>
      </w:pPr>
      <w:r>
        <w:rPr>
          <w:rFonts w:ascii="Arial" w:hAnsi="Arial"/>
          <w:b w:val="0"/>
        </w:rPr>
        <w:t>Schedule 7: GDPR Information</w:t>
      </w:r>
      <w:r>
        <w:rPr>
          <w:rFonts w:ascii="Arial" w:hAnsi="Arial"/>
          <w:b w:val="0"/>
        </w:rPr>
        <w:tab/>
        <w:t>68</w:t>
      </w:r>
    </w:p>
    <w:p w14:paraId="6A2A97A5" w14:textId="77777777" w:rsidR="0086578F" w:rsidRDefault="00360427">
      <w:pPr>
        <w:pageBreakBefore/>
      </w:pPr>
      <w:r>
        <w:rPr>
          <w:rFonts w:ascii="Cambria" w:eastAsia="Cambria" w:hAnsi="Cambria" w:cs="Cambria"/>
          <w:b/>
          <w:bCs/>
        </w:rPr>
        <w:lastRenderedPageBreak/>
        <w:fldChar w:fldCharType="end"/>
      </w:r>
    </w:p>
    <w:p w14:paraId="7F087DD6" w14:textId="77777777" w:rsidR="0086578F" w:rsidRDefault="00360427">
      <w:pPr>
        <w:pStyle w:val="Heading2"/>
      </w:pPr>
      <w:bookmarkStart w:id="2" w:name="_Toc33176232"/>
      <w:r>
        <w:t>Part A: Order Form</w:t>
      </w:r>
      <w:bookmarkEnd w:id="2"/>
    </w:p>
    <w:p w14:paraId="03D08656" w14:textId="77777777" w:rsidR="0086578F" w:rsidRDefault="00360427">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86578F" w14:paraId="5A58BB30" w14:textId="77777777" w:rsidTr="00537A06">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E5400" w14:textId="77777777" w:rsidR="0086578F" w:rsidRDefault="00360427">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A97E22" w14:textId="64D539BA" w:rsidR="0086578F" w:rsidRDefault="00A31EC2">
            <w:pPr>
              <w:spacing w:before="240"/>
            </w:pPr>
            <w:r w:rsidRPr="00CA4FBF">
              <w:rPr>
                <w:color w:val="0B0C0C"/>
              </w:rPr>
              <w:t>813582325574749</w:t>
            </w:r>
          </w:p>
        </w:tc>
      </w:tr>
      <w:tr w:rsidR="0086578F" w14:paraId="0A1EA4AC" w14:textId="77777777" w:rsidTr="00537A06">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11FC4D" w14:textId="77777777" w:rsidR="0086578F" w:rsidRDefault="00360427">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6208E3F9" w14:textId="068B8BA9" w:rsidR="0086578F" w:rsidRPr="00A31EC2" w:rsidRDefault="00635E5C">
            <w:pPr>
              <w:spacing w:before="240"/>
              <w:rPr>
                <w:highlight w:val="yellow"/>
              </w:rPr>
            </w:pPr>
            <w:r w:rsidRPr="00175D81">
              <w:t>ORR/CT/21-36</w:t>
            </w:r>
          </w:p>
        </w:tc>
      </w:tr>
      <w:tr w:rsidR="0086578F" w14:paraId="0CD7DB36" w14:textId="77777777" w:rsidTr="00537A06">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A00C76" w14:textId="77777777" w:rsidR="0086578F" w:rsidRDefault="00360427">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1B0AEAA1" w14:textId="532051F1" w:rsidR="0086578F" w:rsidRDefault="00A31EC2">
            <w:pPr>
              <w:spacing w:before="240"/>
            </w:pPr>
            <w:r>
              <w:t>Oracle Cloud ERP Managed Services</w:t>
            </w:r>
          </w:p>
        </w:tc>
      </w:tr>
      <w:tr w:rsidR="0086578F" w14:paraId="0B004F9F" w14:textId="77777777" w:rsidTr="00537A06">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016D59" w14:textId="77777777" w:rsidR="0086578F" w:rsidRDefault="00360427">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35EC94E4" w14:textId="1E5FB0DA" w:rsidR="00BE24C8" w:rsidRDefault="0049186F" w:rsidP="00BE24C8">
            <w:pPr>
              <w:spacing w:before="240"/>
            </w:pPr>
            <w:r>
              <w:t xml:space="preserve">Support Services for the Oracle Cloud </w:t>
            </w:r>
            <w:r w:rsidR="00D13C11">
              <w:t xml:space="preserve">Applications </w:t>
            </w:r>
            <w:r>
              <w:t xml:space="preserve">estate used by </w:t>
            </w:r>
            <w:r w:rsidR="00BE24C8">
              <w:t>Office of Rail and Road</w:t>
            </w:r>
          </w:p>
          <w:p w14:paraId="61CCDB27" w14:textId="098931C9" w:rsidR="0086578F" w:rsidRDefault="0086578F" w:rsidP="0049186F">
            <w:pPr>
              <w:spacing w:before="240"/>
            </w:pPr>
          </w:p>
        </w:tc>
      </w:tr>
      <w:tr w:rsidR="0086578F" w14:paraId="6FBF282D" w14:textId="77777777" w:rsidTr="00537A06">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FB422F" w14:textId="77777777" w:rsidR="0086578F" w:rsidRDefault="00360427">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3326BA20" w14:textId="1F1C3709" w:rsidR="0086578F" w:rsidRDefault="0071751A">
            <w:pPr>
              <w:spacing w:before="240"/>
            </w:pPr>
            <w:r>
              <w:t>1</w:t>
            </w:r>
            <w:r w:rsidRPr="0071751A">
              <w:rPr>
                <w:vertAlign w:val="superscript"/>
              </w:rPr>
              <w:t>st</w:t>
            </w:r>
            <w:r>
              <w:t xml:space="preserve"> </w:t>
            </w:r>
            <w:r w:rsidR="00275503">
              <w:t xml:space="preserve">October </w:t>
            </w:r>
            <w:r w:rsidR="00A31EC2">
              <w:t>2021</w:t>
            </w:r>
          </w:p>
        </w:tc>
      </w:tr>
      <w:tr w:rsidR="0086578F" w14:paraId="12891F4E" w14:textId="77777777" w:rsidTr="00537A06">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753C4A" w14:textId="77777777" w:rsidR="0086578F" w:rsidRDefault="00360427">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139692C4" w14:textId="29F72668" w:rsidR="0086578F" w:rsidRDefault="00D13C11">
            <w:pPr>
              <w:spacing w:before="240"/>
            </w:pPr>
            <w:r>
              <w:t>1</w:t>
            </w:r>
            <w:r w:rsidRPr="0071751A">
              <w:rPr>
                <w:vertAlign w:val="superscript"/>
              </w:rPr>
              <w:t>st</w:t>
            </w:r>
            <w:r>
              <w:t xml:space="preserve"> October </w:t>
            </w:r>
            <w:r w:rsidR="00A31EC2">
              <w:t>2023</w:t>
            </w:r>
          </w:p>
        </w:tc>
      </w:tr>
      <w:tr w:rsidR="0086578F" w14:paraId="101BB219" w14:textId="77777777" w:rsidTr="00537A06">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82AC5C" w14:textId="77777777" w:rsidR="0086578F" w:rsidRDefault="00360427">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7D1B01A9" w14:textId="4421364E" w:rsidR="0086578F" w:rsidRDefault="00A31EC2">
            <w:pPr>
              <w:spacing w:before="240"/>
            </w:pPr>
            <w:r>
              <w:t>£</w:t>
            </w:r>
            <w:r w:rsidR="00BA54C9" w:rsidRPr="00BA54C9">
              <w:t>137,560</w:t>
            </w:r>
            <w:r w:rsidR="003210E3">
              <w:t xml:space="preserve"> </w:t>
            </w:r>
            <w:r w:rsidR="001377F9">
              <w:t>excluding VAT</w:t>
            </w:r>
          </w:p>
        </w:tc>
      </w:tr>
      <w:tr w:rsidR="0086578F" w14:paraId="3306E489" w14:textId="77777777" w:rsidTr="00537A06">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8C2CBF" w14:textId="77777777" w:rsidR="0086578F" w:rsidRDefault="00360427">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99D4FB0" w14:textId="252C9D57" w:rsidR="0086578F" w:rsidRDefault="00A31EC2">
            <w:pPr>
              <w:spacing w:before="240"/>
            </w:pPr>
            <w:r>
              <w:t>BACS</w:t>
            </w:r>
            <w:r w:rsidR="00C82B30">
              <w:t xml:space="preserve"> (Fixed Price)</w:t>
            </w:r>
          </w:p>
        </w:tc>
      </w:tr>
      <w:tr w:rsidR="0086578F" w14:paraId="4F85DD2F" w14:textId="77777777" w:rsidTr="00537A06">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7A2E31" w14:textId="77777777" w:rsidR="0086578F" w:rsidRDefault="00360427">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2C4AE026" w14:textId="2C178241" w:rsidR="0086578F" w:rsidRPr="00A31EC2" w:rsidRDefault="002E56A2">
            <w:pPr>
              <w:spacing w:before="240"/>
              <w:rPr>
                <w:highlight w:val="yellow"/>
              </w:rPr>
            </w:pPr>
            <w:r w:rsidRPr="00537A06">
              <w:t xml:space="preserve">To be provided </w:t>
            </w:r>
            <w:r w:rsidR="00056497">
              <w:t xml:space="preserve">by the Buyer </w:t>
            </w:r>
            <w:r w:rsidRPr="00537A06">
              <w:t>within 5 working days of contract signature</w:t>
            </w:r>
          </w:p>
        </w:tc>
      </w:tr>
    </w:tbl>
    <w:p w14:paraId="5D832392" w14:textId="77777777" w:rsidR="0086578F" w:rsidRDefault="00360427">
      <w:pPr>
        <w:spacing w:before="240"/>
      </w:pPr>
      <w:r>
        <w:t xml:space="preserve"> </w:t>
      </w:r>
    </w:p>
    <w:p w14:paraId="0AF88D88" w14:textId="77777777" w:rsidR="0086578F" w:rsidRDefault="00360427">
      <w:pPr>
        <w:spacing w:before="240" w:after="240"/>
      </w:pPr>
      <w:r>
        <w:t>This Order Form is issued under the G-Cloud 12 Framework Agreement (RM1557.12).</w:t>
      </w:r>
    </w:p>
    <w:p w14:paraId="7C5A46AF" w14:textId="77777777" w:rsidR="0086578F" w:rsidRDefault="00360427">
      <w:pPr>
        <w:spacing w:before="240"/>
      </w:pPr>
      <w:r>
        <w:t>Buyers can use this Order Form to specify their G-Cloud service requirements when placing an Order.</w:t>
      </w:r>
    </w:p>
    <w:p w14:paraId="2E56B531" w14:textId="77777777" w:rsidR="0086578F" w:rsidRDefault="00360427">
      <w:pPr>
        <w:spacing w:before="240"/>
      </w:pPr>
      <w:r>
        <w:t>The Order Form cannot be used to alter existing terms or add any extra terms that materially change the Deliverables offered by the Supplier and defined in the Application.</w:t>
      </w:r>
    </w:p>
    <w:p w14:paraId="4F71D7F7" w14:textId="77777777" w:rsidR="0086578F" w:rsidRDefault="00360427">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86578F" w14:paraId="06D9D7DE" w14:textId="77777777" w:rsidTr="00537A06">
        <w:trPr>
          <w:trHeight w:val="2857"/>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6FD4A" w14:textId="77777777" w:rsidR="0086578F" w:rsidRDefault="00360427">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42F20C0" w14:textId="77777777" w:rsidR="00781CD8" w:rsidRDefault="00781CD8" w:rsidP="00781CD8">
            <w:pPr>
              <w:spacing w:before="240"/>
            </w:pPr>
            <w:r>
              <w:t>Office of Rail and Road</w:t>
            </w:r>
          </w:p>
          <w:p w14:paraId="5F085145" w14:textId="77777777" w:rsidR="00781CD8" w:rsidRDefault="00781CD8" w:rsidP="00781CD8">
            <w:pPr>
              <w:spacing w:before="240"/>
            </w:pPr>
            <w:r>
              <w:t>25 Cabot Square</w:t>
            </w:r>
          </w:p>
          <w:p w14:paraId="5D22B701" w14:textId="77777777" w:rsidR="00781CD8" w:rsidRDefault="00781CD8" w:rsidP="00781CD8">
            <w:pPr>
              <w:spacing w:before="240"/>
            </w:pPr>
            <w:r>
              <w:t>London</w:t>
            </w:r>
          </w:p>
          <w:p w14:paraId="5903EE4D" w14:textId="17D393A2" w:rsidR="0086578F" w:rsidRDefault="00781CD8" w:rsidP="00781CD8">
            <w:pPr>
              <w:spacing w:before="240"/>
            </w:pPr>
            <w:r>
              <w:t>E14 4QZ</w:t>
            </w:r>
          </w:p>
        </w:tc>
      </w:tr>
      <w:tr w:rsidR="0086578F" w14:paraId="52108EE2" w14:textId="77777777" w:rsidTr="00537A06">
        <w:trPr>
          <w:trHeight w:val="4473"/>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3B1598" w14:textId="77777777" w:rsidR="0086578F" w:rsidRDefault="00360427">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14EAD33D" w14:textId="77777777" w:rsidR="00A31EC2" w:rsidRDefault="00A31EC2" w:rsidP="00A31EC2">
            <w:pPr>
              <w:spacing w:before="240"/>
            </w:pPr>
            <w:r>
              <w:t>Version 1 Solutions Limited</w:t>
            </w:r>
          </w:p>
          <w:p w14:paraId="0FB68A54" w14:textId="77777777" w:rsidR="00A31EC2" w:rsidRDefault="00A31EC2" w:rsidP="00A31EC2">
            <w:pPr>
              <w:spacing w:before="240"/>
            </w:pPr>
            <w:r w:rsidRPr="006F6286">
              <w:t>+44 203 859 4790​</w:t>
            </w:r>
          </w:p>
          <w:p w14:paraId="68E570B6" w14:textId="77777777" w:rsidR="00A31EC2" w:rsidRDefault="00A31EC2" w:rsidP="00A31EC2">
            <w:pPr>
              <w:spacing w:before="240"/>
            </w:pPr>
            <w:r>
              <w:t>Grosvenor House</w:t>
            </w:r>
          </w:p>
          <w:p w14:paraId="4521D8CC" w14:textId="77777777" w:rsidR="00A31EC2" w:rsidRDefault="00A31EC2" w:rsidP="00A31EC2">
            <w:pPr>
              <w:spacing w:before="240"/>
            </w:pPr>
            <w:r>
              <w:t>Prospect Hill</w:t>
            </w:r>
          </w:p>
          <w:p w14:paraId="3E86EC6A" w14:textId="77777777" w:rsidR="00A31EC2" w:rsidRDefault="00A31EC2" w:rsidP="00A31EC2">
            <w:pPr>
              <w:spacing w:before="240"/>
            </w:pPr>
            <w:r>
              <w:t>Redditch</w:t>
            </w:r>
          </w:p>
          <w:p w14:paraId="59288456" w14:textId="77777777" w:rsidR="00A31EC2" w:rsidRDefault="00A31EC2" w:rsidP="00A31EC2">
            <w:pPr>
              <w:spacing w:before="240"/>
            </w:pPr>
            <w:r>
              <w:t>Worcestershire</w:t>
            </w:r>
          </w:p>
          <w:p w14:paraId="0269AB51" w14:textId="77777777" w:rsidR="00A31EC2" w:rsidRDefault="00A31EC2" w:rsidP="00A31EC2">
            <w:pPr>
              <w:spacing w:before="240"/>
            </w:pPr>
            <w:r>
              <w:t xml:space="preserve">B97 4DL </w:t>
            </w:r>
          </w:p>
          <w:p w14:paraId="442B7411" w14:textId="2ADDEE43" w:rsidR="0086578F" w:rsidRDefault="00A31EC2" w:rsidP="00A31EC2">
            <w:pPr>
              <w:spacing w:before="240"/>
            </w:pPr>
            <w:r>
              <w:t xml:space="preserve">Company number: </w:t>
            </w:r>
            <w:r w:rsidRPr="006F6286">
              <w:t>03438874</w:t>
            </w:r>
          </w:p>
        </w:tc>
      </w:tr>
      <w:tr w:rsidR="0086578F" w14:paraId="0792C0E9" w14:textId="77777777" w:rsidTr="00537A06">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04664B8" w14:textId="77777777" w:rsidR="0086578F" w:rsidRDefault="00360427">
            <w:pPr>
              <w:spacing w:before="240" w:after="240"/>
              <w:rPr>
                <w:b/>
              </w:rPr>
            </w:pPr>
            <w:r>
              <w:rPr>
                <w:b/>
              </w:rPr>
              <w:t>Together the ‘Parties’</w:t>
            </w:r>
          </w:p>
        </w:tc>
      </w:tr>
    </w:tbl>
    <w:p w14:paraId="23FF6ADC" w14:textId="77777777" w:rsidR="0086578F" w:rsidRDefault="0086578F">
      <w:pPr>
        <w:spacing w:before="240" w:after="240"/>
        <w:rPr>
          <w:b/>
        </w:rPr>
      </w:pPr>
    </w:p>
    <w:p w14:paraId="18B346F3" w14:textId="77777777" w:rsidR="0086578F" w:rsidRDefault="00360427">
      <w:pPr>
        <w:pStyle w:val="Heading3"/>
        <w:rPr>
          <w:color w:val="auto"/>
        </w:rPr>
      </w:pPr>
      <w:r>
        <w:rPr>
          <w:color w:val="auto"/>
        </w:rPr>
        <w:t>Principal contact details</w:t>
      </w:r>
    </w:p>
    <w:p w14:paraId="30B5A7A1" w14:textId="1D1F07EA" w:rsidR="0086578F" w:rsidRDefault="00360427">
      <w:pPr>
        <w:spacing w:before="240" w:after="120" w:line="480" w:lineRule="auto"/>
        <w:rPr>
          <w:b/>
        </w:rPr>
      </w:pPr>
      <w:r>
        <w:rPr>
          <w:b/>
        </w:rPr>
        <w:t>For the Buyer:</w:t>
      </w:r>
    </w:p>
    <w:p w14:paraId="4A7F62D1" w14:textId="665F957E" w:rsidR="00A31EC2" w:rsidRDefault="00A31EC2">
      <w:pPr>
        <w:spacing w:before="240" w:after="120" w:line="480" w:lineRule="auto"/>
        <w:rPr>
          <w:b/>
        </w:rPr>
      </w:pPr>
      <w:r>
        <w:rPr>
          <w:b/>
        </w:rPr>
        <w:t xml:space="preserve">Technical and Operational </w:t>
      </w:r>
    </w:p>
    <w:p w14:paraId="43EC8CAD" w14:textId="00A1FC62" w:rsidR="0086578F" w:rsidRDefault="00360427">
      <w:pPr>
        <w:spacing w:after="120"/>
      </w:pPr>
      <w:r>
        <w:t xml:space="preserve">Title: </w:t>
      </w:r>
      <w:r w:rsidR="00447B9D" w:rsidRPr="00447B9D">
        <w:t>Associate Director, Finance and Governance</w:t>
      </w:r>
    </w:p>
    <w:p w14:paraId="64DDA3BC" w14:textId="41C0FA9D" w:rsidR="0086578F" w:rsidRDefault="00360427">
      <w:pPr>
        <w:spacing w:after="120" w:line="240" w:lineRule="auto"/>
      </w:pPr>
      <w:r>
        <w:t xml:space="preserve">Name: </w:t>
      </w:r>
      <w:r w:rsidR="002522DE">
        <w:t>[Redacted]</w:t>
      </w:r>
    </w:p>
    <w:p w14:paraId="25DF49CD" w14:textId="46ADE7E5" w:rsidR="0086578F" w:rsidRDefault="00360427">
      <w:pPr>
        <w:spacing w:after="120" w:line="240" w:lineRule="auto"/>
      </w:pPr>
      <w:r>
        <w:t xml:space="preserve">Email: </w:t>
      </w:r>
      <w:r w:rsidR="002522DE">
        <w:t>[Redacted]</w:t>
      </w:r>
      <w:r w:rsidR="00316090" w:rsidRPr="00316090">
        <w:t>@orr.gov.uk</w:t>
      </w:r>
    </w:p>
    <w:p w14:paraId="021F0389" w14:textId="74DFF90E" w:rsidR="0086578F" w:rsidRDefault="00360427">
      <w:pPr>
        <w:spacing w:after="120" w:line="360" w:lineRule="auto"/>
      </w:pPr>
      <w:r>
        <w:t xml:space="preserve">Phone: </w:t>
      </w:r>
      <w:r w:rsidR="00316090" w:rsidRPr="00316090">
        <w:t>020 7282 3694</w:t>
      </w:r>
    </w:p>
    <w:p w14:paraId="7AD74BE0" w14:textId="1C265F4E" w:rsidR="0086578F" w:rsidRDefault="0086578F">
      <w:pPr>
        <w:rPr>
          <w:b/>
        </w:rPr>
      </w:pPr>
    </w:p>
    <w:p w14:paraId="458C7645" w14:textId="77777777" w:rsidR="00A31EC2" w:rsidRDefault="00A31EC2" w:rsidP="00A31EC2">
      <w:pPr>
        <w:rPr>
          <w:b/>
          <w:bCs/>
          <w:color w:val="000000"/>
        </w:rPr>
      </w:pPr>
      <w:r>
        <w:rPr>
          <w:b/>
          <w:bCs/>
          <w:color w:val="000000"/>
        </w:rPr>
        <w:t>Contract Notices and Commercial Matters</w:t>
      </w:r>
    </w:p>
    <w:p w14:paraId="24616E2D" w14:textId="6C16CCF0" w:rsidR="00A31EC2" w:rsidRPr="00175D81" w:rsidRDefault="00A31EC2" w:rsidP="00A31EC2">
      <w:pPr>
        <w:spacing w:after="120"/>
      </w:pPr>
      <w:r w:rsidRPr="00175D81">
        <w:t xml:space="preserve">Title: </w:t>
      </w:r>
      <w:r w:rsidR="006F4018" w:rsidRPr="00175D81">
        <w:t>Procurement Manager</w:t>
      </w:r>
    </w:p>
    <w:p w14:paraId="63A6FF57" w14:textId="34CAD80C" w:rsidR="00A31EC2" w:rsidRPr="00175D81" w:rsidRDefault="00A31EC2" w:rsidP="00A31EC2">
      <w:pPr>
        <w:spacing w:after="120"/>
      </w:pPr>
      <w:r w:rsidRPr="00175D81">
        <w:t xml:space="preserve">Name: </w:t>
      </w:r>
      <w:r w:rsidR="002522DE">
        <w:t>[Redacted]</w:t>
      </w:r>
    </w:p>
    <w:p w14:paraId="189E8BEB" w14:textId="77BDE818" w:rsidR="00A31EC2" w:rsidRPr="00175D81" w:rsidRDefault="00A31EC2" w:rsidP="00A31EC2">
      <w:pPr>
        <w:spacing w:after="120" w:line="240" w:lineRule="auto"/>
      </w:pPr>
      <w:r w:rsidRPr="00175D81">
        <w:lastRenderedPageBreak/>
        <w:t xml:space="preserve">Email: </w:t>
      </w:r>
      <w:r w:rsidR="002522DE">
        <w:t>[Redacted]</w:t>
      </w:r>
      <w:r w:rsidR="002E0EE3" w:rsidRPr="00175D81">
        <w:t>@orr.gov.uk</w:t>
      </w:r>
    </w:p>
    <w:p w14:paraId="156A82A7" w14:textId="4862A12B" w:rsidR="00A31EC2" w:rsidRDefault="00A31EC2" w:rsidP="00A31EC2">
      <w:pPr>
        <w:spacing w:after="120" w:line="360" w:lineRule="auto"/>
      </w:pPr>
      <w:r w:rsidRPr="00C13699">
        <w:t xml:space="preserve">Phone: </w:t>
      </w:r>
      <w:r w:rsidR="009828BB" w:rsidRPr="00C13699">
        <w:t>020 7282 3944</w:t>
      </w:r>
    </w:p>
    <w:p w14:paraId="0722F92C" w14:textId="77777777" w:rsidR="00A31EC2" w:rsidRDefault="00A31EC2">
      <w:pPr>
        <w:rPr>
          <w:b/>
        </w:rPr>
      </w:pPr>
    </w:p>
    <w:p w14:paraId="4458C264" w14:textId="77777777" w:rsidR="00A31EC2" w:rsidRDefault="00A31EC2">
      <w:pPr>
        <w:rPr>
          <w:b/>
        </w:rPr>
      </w:pPr>
    </w:p>
    <w:p w14:paraId="3086B78E" w14:textId="77777777" w:rsidR="0086578F" w:rsidRDefault="00360427">
      <w:pPr>
        <w:spacing w:line="480" w:lineRule="auto"/>
        <w:rPr>
          <w:b/>
        </w:rPr>
      </w:pPr>
      <w:r>
        <w:rPr>
          <w:b/>
        </w:rPr>
        <w:t>For the Supplier:</w:t>
      </w:r>
    </w:p>
    <w:p w14:paraId="3B3C91A3" w14:textId="2291BE0A" w:rsidR="0086578F" w:rsidRDefault="00360427">
      <w:pPr>
        <w:spacing w:after="120" w:line="240" w:lineRule="auto"/>
      </w:pPr>
      <w:r>
        <w:t xml:space="preserve">Title: </w:t>
      </w:r>
      <w:r w:rsidR="00A31EC2">
        <w:t>Account Manager</w:t>
      </w:r>
    </w:p>
    <w:p w14:paraId="1DABE5E5" w14:textId="366CD804" w:rsidR="0086578F" w:rsidRDefault="00360427">
      <w:pPr>
        <w:spacing w:after="120" w:line="240" w:lineRule="auto"/>
      </w:pPr>
      <w:r>
        <w:t xml:space="preserve">Name: </w:t>
      </w:r>
      <w:r w:rsidR="002522DE">
        <w:t>[Redacted]</w:t>
      </w:r>
    </w:p>
    <w:p w14:paraId="669F4733" w14:textId="2E78BCB8" w:rsidR="0086578F" w:rsidRDefault="00360427">
      <w:pPr>
        <w:spacing w:after="120" w:line="240" w:lineRule="auto"/>
      </w:pPr>
      <w:r>
        <w:t xml:space="preserve">Email: </w:t>
      </w:r>
      <w:r w:rsidR="002522DE">
        <w:t>[Redacted]</w:t>
      </w:r>
      <w:r w:rsidR="00A31EC2">
        <w:t>@version1.com</w:t>
      </w:r>
    </w:p>
    <w:p w14:paraId="077B5489" w14:textId="2D678870" w:rsidR="0086578F" w:rsidRDefault="00360427">
      <w:pPr>
        <w:spacing w:after="120" w:line="240" w:lineRule="auto"/>
      </w:pPr>
      <w:r>
        <w:t xml:space="preserve">Phone: </w:t>
      </w:r>
      <w:r w:rsidR="00A31EC2">
        <w:t xml:space="preserve">+44 </w:t>
      </w:r>
      <w:r w:rsidR="0070204B">
        <w:t>7737297620</w:t>
      </w:r>
    </w:p>
    <w:p w14:paraId="2166B98E" w14:textId="77777777" w:rsidR="0086578F" w:rsidRDefault="0086578F">
      <w:pPr>
        <w:spacing w:before="240" w:after="240"/>
      </w:pPr>
    </w:p>
    <w:p w14:paraId="7CE92F62" w14:textId="77777777" w:rsidR="0086578F" w:rsidRDefault="00360427">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86578F" w14:paraId="29A9D355" w14:textId="77777777" w:rsidTr="00537A06">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BC8A7" w14:textId="77777777" w:rsidR="0086578F" w:rsidRDefault="00360427">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CDD607E" w14:textId="13C28753" w:rsidR="0086578F" w:rsidRDefault="00360427">
            <w:pPr>
              <w:spacing w:before="240"/>
            </w:pPr>
            <w:r>
              <w:t xml:space="preserve">This Call-Off Contract Starts on </w:t>
            </w:r>
            <w:r w:rsidR="000B16C4">
              <w:rPr>
                <w:b/>
              </w:rPr>
              <w:t>1st October</w:t>
            </w:r>
            <w:r w:rsidR="00A31EC2">
              <w:rPr>
                <w:b/>
              </w:rPr>
              <w:t xml:space="preserve"> 2021</w:t>
            </w:r>
            <w:r>
              <w:t xml:space="preserve"> and is valid for </w:t>
            </w:r>
            <w:r w:rsidR="00A31EC2">
              <w:rPr>
                <w:b/>
              </w:rPr>
              <w:t>24 months</w:t>
            </w:r>
            <w:r>
              <w:t>.</w:t>
            </w:r>
          </w:p>
          <w:p w14:paraId="33CBB9F6" w14:textId="14FA583F" w:rsidR="0086578F" w:rsidRDefault="00360427">
            <w:pPr>
              <w:spacing w:before="240"/>
            </w:pPr>
            <w:r>
              <w:t>The date and number of days or months is subject to clause 1.2 in Part B below.</w:t>
            </w:r>
          </w:p>
        </w:tc>
      </w:tr>
      <w:tr w:rsidR="0086578F" w14:paraId="02A30A56" w14:textId="77777777" w:rsidTr="00537A06">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1D29DC" w14:textId="77777777" w:rsidR="0086578F" w:rsidRDefault="00360427">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0DBCFCA" w14:textId="0155022A" w:rsidR="0086578F" w:rsidRDefault="00360427">
            <w:pPr>
              <w:spacing w:before="240"/>
            </w:pPr>
            <w:r>
              <w:t xml:space="preserve">The notice period for the Supplier needed for Ending the Call-Off Contract is at least </w:t>
            </w:r>
            <w:r w:rsidR="00825214">
              <w:rPr>
                <w:b/>
              </w:rPr>
              <w:t>90</w:t>
            </w:r>
            <w:r>
              <w:rPr>
                <w:b/>
              </w:rPr>
              <w:t xml:space="preserve"> </w:t>
            </w:r>
            <w:r>
              <w:t>Working Days from the date of written notice for undisputed sums (as per clause 18.6).</w:t>
            </w:r>
          </w:p>
          <w:p w14:paraId="4BBF3D64" w14:textId="3244C814" w:rsidR="0086578F" w:rsidRDefault="00360427">
            <w:pPr>
              <w:spacing w:before="240"/>
            </w:pPr>
            <w:r>
              <w:t xml:space="preserve">The notice period for the Buyer is a </w:t>
            </w:r>
            <w:r w:rsidR="009E4B79">
              <w:t xml:space="preserve">minimum </w:t>
            </w:r>
            <w:r>
              <w:t xml:space="preserve">of </w:t>
            </w:r>
            <w:r w:rsidR="002B6B5F">
              <w:rPr>
                <w:b/>
              </w:rPr>
              <w:t>9</w:t>
            </w:r>
            <w:r w:rsidR="00956209">
              <w:rPr>
                <w:b/>
              </w:rPr>
              <w:t>0</w:t>
            </w:r>
            <w:r>
              <w:t xml:space="preserve"> days from the date of written notice for Ending without cause (as per clause 18.1).</w:t>
            </w:r>
            <w:r w:rsidR="002B6B5F">
              <w:t xml:space="preserve"> </w:t>
            </w:r>
            <w:r w:rsidR="0031143E">
              <w:t xml:space="preserve">The </w:t>
            </w:r>
            <w:r w:rsidR="00F864C4">
              <w:t>Buyer</w:t>
            </w:r>
            <w:r w:rsidR="0031143E">
              <w:t xml:space="preserve"> will also have </w:t>
            </w:r>
            <w:r w:rsidR="0031143E" w:rsidRPr="0031143E">
              <w:t xml:space="preserve">the ability to terminate the contract with </w:t>
            </w:r>
            <w:r w:rsidR="00F864C4">
              <w:t>30 days</w:t>
            </w:r>
            <w:r w:rsidR="00F864C4" w:rsidRPr="0031143E">
              <w:t>’ notice</w:t>
            </w:r>
            <w:r w:rsidR="0031143E" w:rsidRPr="0031143E">
              <w:t xml:space="preserve"> </w:t>
            </w:r>
            <w:r w:rsidR="00375875">
              <w:t>in the event that</w:t>
            </w:r>
            <w:r w:rsidR="0031143E" w:rsidRPr="0031143E">
              <w:t xml:space="preserve"> there has been </w:t>
            </w:r>
            <w:r w:rsidR="00F864C4">
              <w:t>90 days</w:t>
            </w:r>
            <w:r w:rsidR="0031143E" w:rsidRPr="0031143E">
              <w:t xml:space="preserve"> consecutive non-compliance with SLAs.</w:t>
            </w:r>
          </w:p>
        </w:tc>
      </w:tr>
      <w:tr w:rsidR="0086578F" w14:paraId="67D5B6A5" w14:textId="77777777" w:rsidTr="00537A06">
        <w:trPr>
          <w:trHeight w:val="20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D03306" w14:textId="77777777" w:rsidR="0086578F" w:rsidRDefault="00360427">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25424659" w14:textId="6E5AEAFE" w:rsidR="0086578F" w:rsidRDefault="00360427">
            <w:pPr>
              <w:spacing w:before="240"/>
            </w:pPr>
            <w:r>
              <w:t xml:space="preserve">This Call-off Contract can be extended by the Buyer for </w:t>
            </w:r>
            <w:r w:rsidR="00A0141D">
              <w:rPr>
                <w:b/>
              </w:rPr>
              <w:t>2</w:t>
            </w:r>
            <w:r>
              <w:t xml:space="preserve"> period</w:t>
            </w:r>
            <w:r w:rsidR="00DF0974">
              <w:t xml:space="preserve"> </w:t>
            </w:r>
            <w:r>
              <w:t xml:space="preserve">(s) of </w:t>
            </w:r>
            <w:r w:rsidR="0006089A">
              <w:t xml:space="preserve">12 </w:t>
            </w:r>
            <w:r>
              <w:t xml:space="preserve">months each, by giving the Supplier </w:t>
            </w:r>
            <w:r w:rsidR="0006089A">
              <w:rPr>
                <w:b/>
              </w:rPr>
              <w:t>4 weeks</w:t>
            </w:r>
            <w:r>
              <w:t xml:space="preserve"> written notice before its expiry. The extension periods are subject to clauses 1.3 and 1.4 in Part B below.</w:t>
            </w:r>
          </w:p>
          <w:p w14:paraId="7A9194A7" w14:textId="77777777" w:rsidR="0086578F" w:rsidRDefault="00360427">
            <w:pPr>
              <w:spacing w:before="240"/>
            </w:pPr>
            <w:r>
              <w:t>Extensions which extend the Term beyond 24 months are only permitted if the Supplier complies with the additional exit plan requirements at clauses 21.3 to 21.8.</w:t>
            </w:r>
          </w:p>
          <w:p w14:paraId="3E00C015" w14:textId="2B459055" w:rsidR="0086578F" w:rsidRDefault="0006089A">
            <w:pPr>
              <w:spacing w:before="240"/>
            </w:pPr>
            <w:r>
              <w:t>T</w:t>
            </w:r>
            <w:r w:rsidR="00360427">
              <w:t>he extension period after 24 months should not exceed the maximum permitted under the Framework Agreement which is 2 periods of up to 12 months each.</w:t>
            </w:r>
          </w:p>
          <w:p w14:paraId="3DD5B162" w14:textId="77777777" w:rsidR="0086578F" w:rsidRDefault="00360427">
            <w:pPr>
              <w:spacing w:before="240"/>
            </w:pPr>
            <w:r>
              <w:t xml:space="preserve">If a buyer is a central government department and the contract Term is intended to exceed 24 months, then under the Spend Controls process, prior approval must be obtained </w:t>
            </w:r>
            <w:r>
              <w:lastRenderedPageBreak/>
              <w:t>from the Government Digital Service (GDS). Further guidance:</w:t>
            </w:r>
          </w:p>
          <w:p w14:paraId="4A02C894" w14:textId="77777777" w:rsidR="0086578F" w:rsidRDefault="002522DE">
            <w:pPr>
              <w:spacing w:before="240"/>
            </w:pPr>
            <w:hyperlink r:id="rId12" w:history="1">
              <w:r w:rsidR="00360427">
                <w:rPr>
                  <w:rStyle w:val="Hyperlink"/>
                  <w:color w:val="auto"/>
                </w:rPr>
                <w:t>https://www.gov.uk/service-manual/agile-delivery/spend-controls-check-if-you-need-approval-to-spend-money-on-a-service</w:t>
              </w:r>
            </w:hyperlink>
          </w:p>
        </w:tc>
      </w:tr>
    </w:tbl>
    <w:p w14:paraId="0CCCD2D4" w14:textId="77777777" w:rsidR="0086578F" w:rsidRDefault="00360427">
      <w:pPr>
        <w:pStyle w:val="Heading3"/>
        <w:rPr>
          <w:color w:val="auto"/>
        </w:rPr>
      </w:pPr>
      <w:r>
        <w:rPr>
          <w:color w:val="auto"/>
        </w:rPr>
        <w:lastRenderedPageBreak/>
        <w:t>Buyer contractual details</w:t>
      </w:r>
    </w:p>
    <w:p w14:paraId="28C0BE4C" w14:textId="77777777" w:rsidR="0086578F" w:rsidRDefault="00360427">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86578F" w14:paraId="4B985DE6" w14:textId="77777777" w:rsidTr="00537A06">
        <w:trPr>
          <w:trHeight w:val="166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134B1" w14:textId="77777777" w:rsidR="0086578F" w:rsidRDefault="00360427">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1D185D1F" w14:textId="77777777" w:rsidR="00AA47A9" w:rsidRDefault="00AA47A9" w:rsidP="00AA47A9">
            <w:pPr>
              <w:spacing w:before="240"/>
            </w:pPr>
            <w:r>
              <w:t>This Call-Off Contract is for the provision of Services under:</w:t>
            </w:r>
          </w:p>
          <w:p w14:paraId="7FE9E8E4" w14:textId="2C558D37" w:rsidR="0086578F" w:rsidRDefault="00AA47A9" w:rsidP="003F58A0">
            <w:pPr>
              <w:pStyle w:val="ListParagraph"/>
              <w:spacing w:before="240"/>
            </w:pPr>
            <w:r>
              <w:t xml:space="preserve">Lot 3: Cloud support </w:t>
            </w:r>
          </w:p>
        </w:tc>
      </w:tr>
      <w:tr w:rsidR="0086578F" w14:paraId="047C6665" w14:textId="77777777" w:rsidTr="00537A06">
        <w:trPr>
          <w:trHeight w:val="3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573020" w14:textId="77777777" w:rsidR="0086578F" w:rsidRDefault="00360427">
            <w:pPr>
              <w:spacing w:before="240"/>
              <w:rPr>
                <w:b/>
              </w:rPr>
            </w:pPr>
            <w:r>
              <w:rPr>
                <w:b/>
              </w:rPr>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30C158E7" w14:textId="476644CB" w:rsidR="0086578F" w:rsidRDefault="00C31E49">
            <w:pPr>
              <w:spacing w:before="240"/>
            </w:pPr>
            <w:r w:rsidRPr="00C31E49">
              <w:rPr>
                <w:rFonts w:ascii="Segoe UI" w:hAnsi="Segoe UI" w:cs="Segoe UI"/>
                <w:sz w:val="21"/>
                <w:szCs w:val="21"/>
              </w:rPr>
              <w:t>The Services to be provided by the Supplier under the above Lot are listed in Framework Section 2 and outlined in Schedule 1.</w:t>
            </w:r>
          </w:p>
        </w:tc>
      </w:tr>
      <w:tr w:rsidR="0086578F" w14:paraId="279970F5" w14:textId="77777777" w:rsidTr="00537A06">
        <w:trPr>
          <w:trHeight w:val="1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70E751" w14:textId="77777777" w:rsidR="0086578F" w:rsidRDefault="00360427">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3C8DD10B" w14:textId="13F9313E" w:rsidR="0086578F" w:rsidRPr="00E83DCE" w:rsidRDefault="00216E21" w:rsidP="00E83DCE">
            <w:pPr>
              <w:spacing w:before="240"/>
              <w:rPr>
                <w:bCs/>
              </w:rPr>
            </w:pPr>
            <w:r w:rsidRPr="00E83DCE">
              <w:rPr>
                <w:bCs/>
              </w:rPr>
              <w:t xml:space="preserve">Additional services </w:t>
            </w:r>
            <w:r w:rsidR="008B6527" w:rsidRPr="00E83DCE">
              <w:rPr>
                <w:bCs/>
              </w:rPr>
              <w:t xml:space="preserve">including but not limited to the </w:t>
            </w:r>
            <w:r w:rsidR="00916761" w:rsidRPr="00E83DCE">
              <w:rPr>
                <w:bCs/>
              </w:rPr>
              <w:t xml:space="preserve">extension of the existing solution or implementation of other licensed modules may be </w:t>
            </w:r>
            <w:r w:rsidR="00E83DCE" w:rsidRPr="00E83DCE">
              <w:rPr>
                <w:bCs/>
              </w:rPr>
              <w:t xml:space="preserve">called off against this contract, where requested by the Buyer. </w:t>
            </w:r>
          </w:p>
        </w:tc>
      </w:tr>
      <w:tr w:rsidR="0086578F" w14:paraId="0FBF3F21" w14:textId="77777777" w:rsidTr="00537A06">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8F384D" w14:textId="77777777" w:rsidR="0086578F" w:rsidRDefault="00360427">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00F50C0C" w14:textId="51E06359" w:rsidR="0006089A" w:rsidRDefault="00360427">
            <w:pPr>
              <w:spacing w:before="240"/>
            </w:pPr>
            <w:r>
              <w:t xml:space="preserve">The Services will be delivered </w:t>
            </w:r>
            <w:r w:rsidR="0006089A">
              <w:t>remotely</w:t>
            </w:r>
            <w:r w:rsidR="00C41499">
              <w:t xml:space="preserve"> to</w:t>
            </w:r>
            <w:r w:rsidR="005B62FE">
              <w:t>:</w:t>
            </w:r>
          </w:p>
          <w:p w14:paraId="5AD0C38E" w14:textId="77777777" w:rsidR="006B24D1" w:rsidRDefault="006B24D1" w:rsidP="006B24D1">
            <w:pPr>
              <w:spacing w:before="240"/>
            </w:pPr>
            <w:r>
              <w:t>Office of Rail and Road</w:t>
            </w:r>
          </w:p>
          <w:p w14:paraId="15EB1606" w14:textId="77777777" w:rsidR="006B24D1" w:rsidRDefault="006B24D1" w:rsidP="006B24D1">
            <w:pPr>
              <w:spacing w:before="240"/>
            </w:pPr>
            <w:r>
              <w:t>25 Cabot Square</w:t>
            </w:r>
          </w:p>
          <w:p w14:paraId="76B8AC2F" w14:textId="77777777" w:rsidR="006B24D1" w:rsidRDefault="006B24D1" w:rsidP="006B24D1">
            <w:pPr>
              <w:spacing w:before="240"/>
            </w:pPr>
            <w:r>
              <w:t>London</w:t>
            </w:r>
          </w:p>
          <w:p w14:paraId="31AE88B4" w14:textId="40384F15" w:rsidR="0086578F" w:rsidRDefault="006B24D1">
            <w:pPr>
              <w:spacing w:before="240"/>
            </w:pPr>
            <w:r>
              <w:t>E14 4QZ</w:t>
            </w:r>
            <w:r w:rsidR="005B62FE" w:rsidDel="0006089A">
              <w:t xml:space="preserve"> </w:t>
            </w:r>
          </w:p>
        </w:tc>
      </w:tr>
      <w:tr w:rsidR="0086578F" w14:paraId="52C4B5C3" w14:textId="77777777" w:rsidTr="00537A06">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E59162" w14:textId="77777777" w:rsidR="0086578F" w:rsidRDefault="00360427">
            <w:pPr>
              <w:spacing w:before="240"/>
              <w:rPr>
                <w:b/>
              </w:rPr>
            </w:pPr>
            <w:r>
              <w:rPr>
                <w:b/>
              </w:rPr>
              <w:lastRenderedPageBreak/>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046F5F70" w14:textId="77777777" w:rsidR="0006089A" w:rsidRDefault="0006089A">
            <w:pPr>
              <w:spacing w:before="240"/>
            </w:pPr>
            <w:r w:rsidRPr="0006089A">
              <w:t xml:space="preserve">The quality standards required for this Call-Off Contract are ISO 20000 (service management) and ISO 27001 (information security) accredited. </w:t>
            </w:r>
          </w:p>
          <w:p w14:paraId="4C50C64C" w14:textId="2B3AE347" w:rsidR="0086578F" w:rsidRDefault="0086578F">
            <w:pPr>
              <w:spacing w:before="240"/>
            </w:pPr>
          </w:p>
        </w:tc>
        <w:tc>
          <w:tcPr>
            <w:tcW w:w="46" w:type="dxa"/>
          </w:tcPr>
          <w:p w14:paraId="51D4260E" w14:textId="77777777" w:rsidR="0086578F" w:rsidRDefault="0086578F">
            <w:pPr>
              <w:spacing w:before="240"/>
            </w:pPr>
          </w:p>
        </w:tc>
      </w:tr>
      <w:tr w:rsidR="0086578F" w14:paraId="25C48B3A" w14:textId="77777777" w:rsidTr="00537A06">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7DC90A" w14:textId="77777777" w:rsidR="0086578F" w:rsidRDefault="00360427">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6A4744" w14:textId="77777777" w:rsidR="0006089A" w:rsidRDefault="0006089A">
            <w:pPr>
              <w:spacing w:before="240"/>
            </w:pPr>
            <w:r w:rsidRPr="0006089A">
              <w:t xml:space="preserve">The technical standards required for this Call-Off Contract are ISO 20000 (service management) and ISO 27001 (information security) accredited. </w:t>
            </w:r>
          </w:p>
          <w:p w14:paraId="5EAA7A04" w14:textId="30D81225" w:rsidR="0086578F" w:rsidRDefault="0086578F">
            <w:pPr>
              <w:spacing w:before="240"/>
            </w:pPr>
          </w:p>
        </w:tc>
        <w:tc>
          <w:tcPr>
            <w:tcW w:w="46" w:type="dxa"/>
          </w:tcPr>
          <w:p w14:paraId="4D17D148" w14:textId="77777777" w:rsidR="0086578F" w:rsidRDefault="0086578F">
            <w:pPr>
              <w:spacing w:before="240"/>
            </w:pPr>
          </w:p>
        </w:tc>
      </w:tr>
      <w:tr w:rsidR="0086578F" w14:paraId="5683636B" w14:textId="77777777" w:rsidTr="00537A06">
        <w:trPr>
          <w:trHeight w:val="302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1E0245" w14:textId="77777777" w:rsidR="0086578F" w:rsidRDefault="00360427">
            <w:pPr>
              <w:spacing w:before="240"/>
              <w:rPr>
                <w:b/>
              </w:rPr>
            </w:pPr>
            <w:r>
              <w:rPr>
                <w:b/>
              </w:rPr>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28A1420A" w14:textId="2640DCC9" w:rsidR="0006089A" w:rsidRDefault="0006089A">
            <w:pPr>
              <w:spacing w:before="240"/>
            </w:pPr>
            <w:r w:rsidRPr="0006089A">
              <w:t>The service level and availability criteria required for this Call-Off Contract is as outlined in Schedule 1.</w:t>
            </w:r>
          </w:p>
          <w:p w14:paraId="2E501DC2" w14:textId="1CDB2975" w:rsidR="0086578F" w:rsidRDefault="0086578F" w:rsidP="00770BA6">
            <w:pPr>
              <w:pStyle w:val="ListParagraph"/>
              <w:ind w:left="1080"/>
            </w:pPr>
          </w:p>
        </w:tc>
        <w:tc>
          <w:tcPr>
            <w:tcW w:w="46" w:type="dxa"/>
          </w:tcPr>
          <w:p w14:paraId="52926D99" w14:textId="77777777" w:rsidR="0086578F" w:rsidRDefault="0086578F">
            <w:pPr>
              <w:pStyle w:val="ListParagraph"/>
            </w:pPr>
          </w:p>
        </w:tc>
      </w:tr>
      <w:tr w:rsidR="0086578F" w14:paraId="39EB6F31" w14:textId="77777777" w:rsidTr="00537A06">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89DBBD" w14:textId="77777777" w:rsidR="0086578F" w:rsidRDefault="00360427">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194AA9AA" w14:textId="2F3A4D5E" w:rsidR="0006089A" w:rsidRDefault="00735FB6">
            <w:pPr>
              <w:spacing w:before="240"/>
            </w:pPr>
            <w:r>
              <w:t>A Transition Manager will be appointed to work closely with the</w:t>
            </w:r>
            <w:r w:rsidR="00A2541B">
              <w:t xml:space="preserve"> Version 1</w:t>
            </w:r>
            <w:r>
              <w:t xml:space="preserve"> </w:t>
            </w:r>
            <w:r w:rsidR="00A2541B">
              <w:t>Implementation</w:t>
            </w:r>
            <w:r>
              <w:t xml:space="preserve"> Team and the nominated contact at </w:t>
            </w:r>
            <w:r w:rsidR="00BE24C8">
              <w:t>Office of Rail and Road</w:t>
            </w:r>
            <w:r>
              <w:t xml:space="preserve"> to ensure a smooth transition to Managed Services from </w:t>
            </w:r>
            <w:r w:rsidR="00CC7E02">
              <w:t>01/10</w:t>
            </w:r>
            <w:r>
              <w:t>/2021.</w:t>
            </w:r>
          </w:p>
          <w:p w14:paraId="352DFD3F" w14:textId="436CA801" w:rsidR="0086578F" w:rsidRDefault="0086578F" w:rsidP="00735FB6">
            <w:pPr>
              <w:pStyle w:val="ListParagraph"/>
            </w:pPr>
          </w:p>
        </w:tc>
        <w:tc>
          <w:tcPr>
            <w:tcW w:w="46" w:type="dxa"/>
          </w:tcPr>
          <w:p w14:paraId="405938F9" w14:textId="77777777" w:rsidR="0086578F" w:rsidRDefault="0086578F">
            <w:pPr>
              <w:pStyle w:val="ListParagraph"/>
            </w:pPr>
          </w:p>
        </w:tc>
      </w:tr>
      <w:tr w:rsidR="0086578F" w14:paraId="54DA123F" w14:textId="77777777" w:rsidTr="00537A06">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157043" w14:textId="77777777" w:rsidR="0086578F" w:rsidRDefault="00360427">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15686068" w14:textId="6D93EBD8" w:rsidR="0006089A" w:rsidRDefault="0006089A">
            <w:pPr>
              <w:spacing w:before="240"/>
            </w:pPr>
            <w:r>
              <w:t>Not applicable.</w:t>
            </w:r>
          </w:p>
          <w:p w14:paraId="2DDEC039" w14:textId="26EC4129" w:rsidR="0086578F" w:rsidRDefault="0086578F" w:rsidP="00735FB6">
            <w:pPr>
              <w:pStyle w:val="ListParagraph"/>
            </w:pPr>
          </w:p>
        </w:tc>
        <w:tc>
          <w:tcPr>
            <w:tcW w:w="46" w:type="dxa"/>
          </w:tcPr>
          <w:p w14:paraId="55811A48" w14:textId="77777777" w:rsidR="0086578F" w:rsidRDefault="0086578F">
            <w:pPr>
              <w:pStyle w:val="ListParagraph"/>
            </w:pPr>
          </w:p>
        </w:tc>
      </w:tr>
      <w:tr w:rsidR="0086578F" w14:paraId="21C284C2" w14:textId="77777777" w:rsidTr="00537A06">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FAEFC6" w14:textId="77777777" w:rsidR="0086578F" w:rsidRDefault="00360427">
            <w:pPr>
              <w:spacing w:before="240"/>
              <w:rPr>
                <w:b/>
              </w:rPr>
            </w:pPr>
            <w:r>
              <w:rPr>
                <w:b/>
              </w:rPr>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36B61FEB" w14:textId="35F47BAF" w:rsidR="0006089A" w:rsidRDefault="0006089A">
            <w:pPr>
              <w:spacing w:before="240"/>
            </w:pPr>
            <w:r>
              <w:t>Not applicable.</w:t>
            </w:r>
          </w:p>
          <w:p w14:paraId="4FE43771" w14:textId="7FAFD571" w:rsidR="0086578F" w:rsidRDefault="0086578F">
            <w:pPr>
              <w:spacing w:before="240"/>
            </w:pPr>
          </w:p>
        </w:tc>
        <w:tc>
          <w:tcPr>
            <w:tcW w:w="46" w:type="dxa"/>
          </w:tcPr>
          <w:p w14:paraId="012FCC70" w14:textId="77777777" w:rsidR="0086578F" w:rsidRDefault="0086578F">
            <w:pPr>
              <w:spacing w:before="240"/>
            </w:pPr>
          </w:p>
        </w:tc>
      </w:tr>
      <w:tr w:rsidR="0086578F" w14:paraId="7B5E2226" w14:textId="77777777" w:rsidTr="00537A06">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BD66D" w14:textId="77777777" w:rsidR="0086578F" w:rsidRDefault="00360427">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0DF1AB" w14:textId="6E1653DD" w:rsidR="0086578F" w:rsidRDefault="00360427">
            <w:pPr>
              <w:spacing w:before="240"/>
            </w:pPr>
            <w:r>
              <w:t xml:space="preserve">The annual total liability of either Party for all Property Defaults will not exceed </w:t>
            </w:r>
            <w:r w:rsidR="0006089A">
              <w:t xml:space="preserve">125% of the annual </w:t>
            </w:r>
            <w:r w:rsidR="00BC4EF5">
              <w:t>C</w:t>
            </w:r>
            <w:r w:rsidR="0006089A">
              <w:t xml:space="preserve">harges. </w:t>
            </w:r>
          </w:p>
          <w:p w14:paraId="13FD1C05" w14:textId="15C0E050" w:rsidR="0086578F" w:rsidRDefault="00360427">
            <w:pPr>
              <w:spacing w:before="240"/>
            </w:pPr>
            <w:r>
              <w:t xml:space="preserve">The annual total liability for Buyer Data Defaults will not exceed </w:t>
            </w:r>
            <w:r w:rsidR="0006089A">
              <w:t xml:space="preserve">125% of the annual </w:t>
            </w:r>
            <w:r w:rsidR="00BC4EF5">
              <w:t>C</w:t>
            </w:r>
            <w:r w:rsidR="0006089A">
              <w:t xml:space="preserve">harges </w:t>
            </w:r>
            <w:r>
              <w:t>payable by the Buyer to the Supplier during the Call-Off Contract Term (whichever is the greater).</w:t>
            </w:r>
          </w:p>
          <w:p w14:paraId="6076DD4C" w14:textId="4DDE3AE3" w:rsidR="0086578F" w:rsidRDefault="00360427">
            <w:pPr>
              <w:spacing w:before="240"/>
            </w:pPr>
            <w:r>
              <w:t xml:space="preserve">The annual total liability for all other Defaults will not exceed the greater of </w:t>
            </w:r>
            <w:r w:rsidR="00BC4EF5">
              <w:t>125% of the annual Charges</w:t>
            </w:r>
            <w:r>
              <w:t xml:space="preserve"> payable by the Buyer to the Supplier during the Call-Off Contract Term (whichever is the greater).</w:t>
            </w:r>
          </w:p>
          <w:p w14:paraId="70061DF6" w14:textId="21EE7332" w:rsidR="0086578F" w:rsidRDefault="0086578F">
            <w:pPr>
              <w:spacing w:before="240"/>
            </w:pPr>
          </w:p>
        </w:tc>
        <w:tc>
          <w:tcPr>
            <w:tcW w:w="46" w:type="dxa"/>
          </w:tcPr>
          <w:p w14:paraId="35B8533D" w14:textId="77777777" w:rsidR="0086578F" w:rsidRDefault="0086578F">
            <w:pPr>
              <w:spacing w:before="240"/>
            </w:pPr>
          </w:p>
        </w:tc>
      </w:tr>
      <w:tr w:rsidR="0086578F" w14:paraId="3FEF9BD8" w14:textId="77777777" w:rsidTr="00537A06">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510796" w14:textId="77777777" w:rsidR="0086578F" w:rsidRDefault="00360427">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709CE207" w14:textId="77777777" w:rsidR="0086578F" w:rsidRDefault="00360427">
            <w:pPr>
              <w:spacing w:before="240"/>
            </w:pPr>
            <w:r>
              <w:t>The insurance(s) required will be:</w:t>
            </w:r>
          </w:p>
          <w:p w14:paraId="4D980CE5" w14:textId="789D0E97" w:rsidR="0086578F" w:rsidRDefault="00360427">
            <w:pPr>
              <w:numPr>
                <w:ilvl w:val="0"/>
                <w:numId w:val="6"/>
              </w:numPr>
            </w:pPr>
            <w:r>
              <w:rPr>
                <w:sz w:val="14"/>
                <w:szCs w:val="14"/>
              </w:rPr>
              <w:t xml:space="preserve"> </w:t>
            </w:r>
            <w:r>
              <w:t>a minimum insurance period of 6 years following the expiration or Ending of this Call-Off Contract</w:t>
            </w:r>
          </w:p>
          <w:p w14:paraId="5D338BD3" w14:textId="5AE29CE1" w:rsidR="0086578F" w:rsidRDefault="00360427">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D88074E" w14:textId="4EA28842" w:rsidR="0086578F" w:rsidRDefault="00360427">
            <w:pPr>
              <w:numPr>
                <w:ilvl w:val="0"/>
                <w:numId w:val="6"/>
              </w:numPr>
            </w:pPr>
            <w:r>
              <w:t>employers' liability insurance with a minimum limit of £5,000,000 or any higher minimum limit required by Law</w:t>
            </w:r>
          </w:p>
          <w:p w14:paraId="068CF329" w14:textId="6959266C" w:rsidR="0086578F" w:rsidRDefault="0086578F">
            <w:pPr>
              <w:spacing w:before="240"/>
            </w:pPr>
          </w:p>
        </w:tc>
        <w:tc>
          <w:tcPr>
            <w:tcW w:w="46" w:type="dxa"/>
          </w:tcPr>
          <w:p w14:paraId="68592BBB" w14:textId="77777777" w:rsidR="0086578F" w:rsidRDefault="0086578F">
            <w:pPr>
              <w:spacing w:before="240"/>
            </w:pPr>
          </w:p>
        </w:tc>
      </w:tr>
      <w:tr w:rsidR="0086578F" w14:paraId="1ABF2216" w14:textId="77777777" w:rsidTr="00537A06">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A916C" w14:textId="77777777" w:rsidR="0086578F" w:rsidRDefault="00360427">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E9C1E9" w14:textId="38A17D71" w:rsidR="0086578F" w:rsidRDefault="00360427">
            <w:pPr>
              <w:spacing w:before="240"/>
            </w:pPr>
            <w:r>
              <w:t xml:space="preserve">A Party may End this Call-Off Contract if the Other Party is affected by a Force Majeure Event that lasts for more than </w:t>
            </w:r>
            <w:r w:rsidR="00BC4EF5">
              <w:t>60</w:t>
            </w:r>
            <w:r>
              <w:t xml:space="preserve"> consecutive days.</w:t>
            </w:r>
          </w:p>
          <w:p w14:paraId="75C0F423" w14:textId="50076AA8" w:rsidR="0086578F" w:rsidRDefault="0086578F">
            <w:pPr>
              <w:spacing w:before="240"/>
            </w:pPr>
          </w:p>
        </w:tc>
        <w:tc>
          <w:tcPr>
            <w:tcW w:w="46" w:type="dxa"/>
          </w:tcPr>
          <w:p w14:paraId="0662E385" w14:textId="77777777" w:rsidR="0086578F" w:rsidRDefault="0086578F">
            <w:pPr>
              <w:spacing w:before="240"/>
            </w:pPr>
          </w:p>
        </w:tc>
      </w:tr>
      <w:tr w:rsidR="0086578F" w14:paraId="6CFD6556" w14:textId="77777777" w:rsidTr="00537A06">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8B6562" w14:textId="77777777" w:rsidR="0086578F" w:rsidRDefault="00360427">
            <w:pPr>
              <w:spacing w:before="240"/>
              <w:rPr>
                <w:b/>
              </w:rPr>
            </w:pPr>
            <w:r>
              <w:rPr>
                <w:b/>
              </w:rPr>
              <w:lastRenderedPageBreak/>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66C7AB9A" w14:textId="77777777" w:rsidR="00BC4EF5" w:rsidRDefault="00BC4EF5">
            <w:pPr>
              <w:spacing w:before="240"/>
            </w:pPr>
            <w:r>
              <w:t>Not applicable.</w:t>
            </w:r>
          </w:p>
          <w:p w14:paraId="338F28B6" w14:textId="2812BBB6" w:rsidR="0086578F" w:rsidRDefault="0086578F">
            <w:pPr>
              <w:spacing w:before="240"/>
            </w:pPr>
          </w:p>
        </w:tc>
        <w:tc>
          <w:tcPr>
            <w:tcW w:w="46" w:type="dxa"/>
          </w:tcPr>
          <w:p w14:paraId="16198B30" w14:textId="77777777" w:rsidR="0086578F" w:rsidRDefault="0086578F">
            <w:pPr>
              <w:spacing w:before="240"/>
            </w:pPr>
          </w:p>
        </w:tc>
      </w:tr>
      <w:tr w:rsidR="0086578F" w14:paraId="0F409424" w14:textId="77777777" w:rsidTr="00537A06">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57739" w14:textId="77777777" w:rsidR="0086578F" w:rsidRDefault="00360427">
            <w:pPr>
              <w:spacing w:before="240"/>
              <w:rPr>
                <w:b/>
              </w:rPr>
            </w:pPr>
            <w:r>
              <w:rPr>
                <w:b/>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2E1FB167" w14:textId="523DDB16" w:rsidR="00BC4EF5" w:rsidRDefault="00BC4EF5">
            <w:pPr>
              <w:spacing w:before="240"/>
            </w:pPr>
            <w:r w:rsidRPr="00BC4EF5">
              <w:t>The Buyer</w:t>
            </w:r>
            <w:r w:rsidR="003B7B38">
              <w:t>’s r</w:t>
            </w:r>
            <w:r w:rsidRPr="00BC4EF5">
              <w:t>esponsib</w:t>
            </w:r>
            <w:r>
              <w:t>ilities are</w:t>
            </w:r>
            <w:r w:rsidRPr="00BC4EF5">
              <w:t xml:space="preserve"> outlined in Schedule 1. </w:t>
            </w:r>
          </w:p>
          <w:p w14:paraId="7DB9D2E4" w14:textId="246F1B32" w:rsidR="0086578F" w:rsidRDefault="0086578F">
            <w:pPr>
              <w:spacing w:before="240"/>
            </w:pPr>
          </w:p>
        </w:tc>
        <w:tc>
          <w:tcPr>
            <w:tcW w:w="46" w:type="dxa"/>
          </w:tcPr>
          <w:p w14:paraId="5CDC6CA3" w14:textId="77777777" w:rsidR="0086578F" w:rsidRDefault="0086578F">
            <w:pPr>
              <w:spacing w:before="240"/>
            </w:pPr>
          </w:p>
        </w:tc>
      </w:tr>
      <w:tr w:rsidR="0086578F" w14:paraId="705C57D4" w14:textId="77777777" w:rsidTr="00537A06">
        <w:trPr>
          <w:trHeight w:val="326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7FE446" w14:textId="77777777" w:rsidR="0086578F" w:rsidRDefault="00360427">
            <w:pPr>
              <w:spacing w:before="240"/>
              <w:rPr>
                <w:b/>
              </w:rPr>
            </w:pPr>
            <w:r>
              <w:rPr>
                <w:b/>
              </w:rPr>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1F7F0451" w14:textId="66D5662C" w:rsidR="00BC4EF5" w:rsidRDefault="00BC4EF5">
            <w:pPr>
              <w:spacing w:before="240"/>
            </w:pPr>
            <w:r>
              <w:t>Not applicable.</w:t>
            </w:r>
          </w:p>
          <w:p w14:paraId="28B9BF43" w14:textId="4009A3FC" w:rsidR="0086578F" w:rsidRDefault="0086578F">
            <w:pPr>
              <w:spacing w:before="240"/>
            </w:pPr>
          </w:p>
        </w:tc>
        <w:tc>
          <w:tcPr>
            <w:tcW w:w="46" w:type="dxa"/>
          </w:tcPr>
          <w:p w14:paraId="78EB27A2" w14:textId="77777777" w:rsidR="0086578F" w:rsidRDefault="0086578F">
            <w:pPr>
              <w:spacing w:before="240"/>
            </w:pPr>
          </w:p>
        </w:tc>
      </w:tr>
    </w:tbl>
    <w:p w14:paraId="21A24219" w14:textId="77777777" w:rsidR="0086578F" w:rsidRDefault="0086578F">
      <w:pPr>
        <w:spacing w:before="240" w:after="120"/>
      </w:pPr>
    </w:p>
    <w:p w14:paraId="68CE8A14" w14:textId="77777777" w:rsidR="0086578F" w:rsidRDefault="00360427">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86578F" w14:paraId="3373EFD4" w14:textId="77777777" w:rsidTr="00537A06">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408AA" w14:textId="15E8B5CA" w:rsidR="0086578F" w:rsidRDefault="00360427">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F8E9F8F" w14:textId="77777777" w:rsidR="00BC4EF5" w:rsidRDefault="00BC4EF5">
            <w:pPr>
              <w:spacing w:before="240"/>
            </w:pPr>
            <w:r w:rsidRPr="00BC4EF5">
              <w:t xml:space="preserve">The contract will be performed by Version 1 staff based in the UK, Ireland, and India.  The sub-contracting and sub-processing Version 1 Group entities in Ireland and India are: (1) Version 1 Software Limited, company registration number 257302 with its registered office at Millennium House, Millennium Walkway, Dublin 1, Ireland and (2) Version 1 Services Private Limited, company registration number U74140PN2007PTC129579, with its registered office at 201 Abhijeet Court, Plot No.135B, S.No.825+799/B Deccan, Gymkhana, Bhandarkar Road, Pune, MH 411004, India. </w:t>
            </w:r>
          </w:p>
          <w:p w14:paraId="68558248" w14:textId="721615F5" w:rsidR="0086578F" w:rsidRDefault="0086578F">
            <w:pPr>
              <w:spacing w:before="240"/>
            </w:pPr>
          </w:p>
        </w:tc>
      </w:tr>
    </w:tbl>
    <w:p w14:paraId="01C47288" w14:textId="77777777" w:rsidR="0086578F" w:rsidRDefault="0086578F">
      <w:pPr>
        <w:spacing w:before="240" w:after="120"/>
      </w:pPr>
    </w:p>
    <w:p w14:paraId="686A8F10" w14:textId="77777777" w:rsidR="0086578F" w:rsidRDefault="00360427">
      <w:pPr>
        <w:pStyle w:val="Heading3"/>
        <w:rPr>
          <w:color w:val="auto"/>
        </w:rPr>
      </w:pPr>
      <w:r>
        <w:rPr>
          <w:color w:val="auto"/>
        </w:rPr>
        <w:lastRenderedPageBreak/>
        <w:t>Call-Off Contract charges and payment</w:t>
      </w:r>
    </w:p>
    <w:p w14:paraId="5AFF59D7" w14:textId="77777777" w:rsidR="0086578F" w:rsidRDefault="00360427">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86578F" w14:paraId="0BB98759" w14:textId="77777777" w:rsidTr="00537A06">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675B5" w14:textId="77777777" w:rsidR="0086578F" w:rsidRDefault="00360427">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E6A1D" w14:textId="67B2EBC2" w:rsidR="0086578F" w:rsidRDefault="00360427">
            <w:pPr>
              <w:spacing w:before="240"/>
            </w:pPr>
            <w:r>
              <w:t xml:space="preserve">The payment method for this Call-Off Contract is </w:t>
            </w:r>
            <w:r w:rsidR="00BC4EF5">
              <w:t xml:space="preserve">BACS. </w:t>
            </w:r>
          </w:p>
        </w:tc>
      </w:tr>
      <w:tr w:rsidR="0086578F" w14:paraId="16E9944F" w14:textId="77777777" w:rsidTr="00537A06">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A0645" w14:textId="77777777" w:rsidR="0086578F" w:rsidRDefault="00360427">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17195" w14:textId="1E6B6815" w:rsidR="00BC4EF5" w:rsidRDefault="00360427">
            <w:pPr>
              <w:spacing w:before="240"/>
            </w:pPr>
            <w:r>
              <w:t xml:space="preserve">The payment profile for this Call-Off Contract is </w:t>
            </w:r>
            <w:r w:rsidR="00BC4EF5">
              <w:t>quarterly in advance.</w:t>
            </w:r>
          </w:p>
          <w:p w14:paraId="351F73F6" w14:textId="192ABEC6" w:rsidR="0086578F" w:rsidRDefault="00BC4EF5">
            <w:pPr>
              <w:spacing w:before="240"/>
            </w:pPr>
            <w:r>
              <w:t xml:space="preserve"> </w:t>
            </w:r>
          </w:p>
          <w:p w14:paraId="12B0779E" w14:textId="5AB4674F" w:rsidR="0086578F" w:rsidRDefault="0086578F">
            <w:pPr>
              <w:spacing w:before="240"/>
            </w:pPr>
          </w:p>
        </w:tc>
      </w:tr>
      <w:tr w:rsidR="0086578F" w14:paraId="7708A27E" w14:textId="77777777" w:rsidTr="00537A06">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B5F1D" w14:textId="77777777" w:rsidR="0086578F" w:rsidRDefault="00360427">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C88CA" w14:textId="6628A0D2" w:rsidR="0086578F" w:rsidRDefault="00360427">
            <w:pPr>
              <w:spacing w:before="240"/>
            </w:pPr>
            <w:r>
              <w:t xml:space="preserve">The Supplier will issue electronic invoices </w:t>
            </w:r>
            <w:r w:rsidR="00BC4EF5">
              <w:t>quarterly in advance.</w:t>
            </w:r>
            <w:r>
              <w:t xml:space="preserve"> The Buyer will pay the Supplier within </w:t>
            </w:r>
            <w:r>
              <w:rPr>
                <w:b/>
              </w:rPr>
              <w:t>30</w:t>
            </w:r>
            <w:r>
              <w:t xml:space="preserve"> days of receipt of a valid invoice.</w:t>
            </w:r>
          </w:p>
        </w:tc>
      </w:tr>
      <w:tr w:rsidR="0086578F" w14:paraId="11C2BB49" w14:textId="77777777" w:rsidTr="00537A06">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EB862" w14:textId="77777777" w:rsidR="0086578F" w:rsidRDefault="00360427">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43DC6" w14:textId="026B8F9F" w:rsidR="0086578F" w:rsidRDefault="00360427">
            <w:pPr>
              <w:spacing w:before="240"/>
            </w:pPr>
            <w:r w:rsidRPr="00537A06">
              <w:t xml:space="preserve">Invoices will be sent to </w:t>
            </w:r>
            <w:r w:rsidR="00F54458" w:rsidRPr="00F54458">
              <w:t>accounts.payable@orr.gov.uk</w:t>
            </w:r>
          </w:p>
        </w:tc>
      </w:tr>
      <w:tr w:rsidR="0086578F" w14:paraId="7AA2BF26" w14:textId="77777777" w:rsidTr="00537A06">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797A3" w14:textId="77777777" w:rsidR="0086578F" w:rsidRDefault="00360427">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BDF50" w14:textId="2033F069" w:rsidR="0086578F" w:rsidRDefault="00022048">
            <w:pPr>
              <w:spacing w:before="240"/>
            </w:pPr>
            <w:r w:rsidRPr="00022048">
              <w:t>All invoices must include the PO number and a short description of what services the invoice covers.</w:t>
            </w:r>
          </w:p>
        </w:tc>
      </w:tr>
      <w:tr w:rsidR="0086578F" w14:paraId="4993FC98" w14:textId="77777777" w:rsidTr="00537A06">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C12C2" w14:textId="77777777" w:rsidR="0086578F" w:rsidRDefault="00360427">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8835B" w14:textId="3BFE85A3" w:rsidR="0086578F" w:rsidRDefault="00360427">
            <w:pPr>
              <w:spacing w:before="240"/>
            </w:pPr>
            <w:r>
              <w:t xml:space="preserve">Invoice will be sent to the Buyer </w:t>
            </w:r>
            <w:r w:rsidR="00EB77D4">
              <w:t>quarterly</w:t>
            </w:r>
            <w:r w:rsidR="009239C5">
              <w:t xml:space="preserve"> </w:t>
            </w:r>
            <w:r w:rsidR="009239C5" w:rsidRPr="009239C5">
              <w:t xml:space="preserve">in </w:t>
            </w:r>
            <w:r w:rsidR="004A4C1A">
              <w:t>advance</w:t>
            </w:r>
            <w:r w:rsidR="00EB77D4">
              <w:t xml:space="preserve">. </w:t>
            </w:r>
          </w:p>
        </w:tc>
      </w:tr>
      <w:tr w:rsidR="0086578F" w14:paraId="2279E009" w14:textId="77777777" w:rsidTr="00537A06">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E3872" w14:textId="77777777" w:rsidR="0086578F" w:rsidRDefault="00360427">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D3C76" w14:textId="1443616F" w:rsidR="00EB77D4" w:rsidRDefault="00360427">
            <w:pPr>
              <w:spacing w:before="240"/>
            </w:pPr>
            <w:r>
              <w:t xml:space="preserve">The total value of this Call-Off Contract is </w:t>
            </w:r>
            <w:r w:rsidR="00EB77D4">
              <w:t>£</w:t>
            </w:r>
            <w:r w:rsidR="00001CA0" w:rsidRPr="00001CA0">
              <w:t>137,560</w:t>
            </w:r>
            <w:r w:rsidR="00EB77D4">
              <w:t>.</w:t>
            </w:r>
          </w:p>
          <w:p w14:paraId="4CD85677" w14:textId="59121D1D" w:rsidR="0086578F" w:rsidRDefault="0086578F">
            <w:pPr>
              <w:spacing w:before="240"/>
            </w:pPr>
          </w:p>
        </w:tc>
      </w:tr>
      <w:tr w:rsidR="0086578F" w14:paraId="2E2EB630" w14:textId="77777777" w:rsidTr="00537A06">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473B7" w14:textId="77777777" w:rsidR="0086578F" w:rsidRDefault="00360427">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C69AC" w14:textId="64BF84A2" w:rsidR="0086578F" w:rsidRDefault="00360427">
            <w:pPr>
              <w:spacing w:before="240"/>
            </w:pPr>
            <w:r>
              <w:t>The breakdown of the Charges is</w:t>
            </w:r>
            <w:r w:rsidR="00EB77D4">
              <w:t xml:space="preserve"> per Schedule 2</w:t>
            </w:r>
          </w:p>
        </w:tc>
      </w:tr>
    </w:tbl>
    <w:p w14:paraId="51102CF3" w14:textId="77777777" w:rsidR="0086578F" w:rsidRDefault="0086578F"/>
    <w:p w14:paraId="74993420" w14:textId="77777777" w:rsidR="0086578F" w:rsidRDefault="00360427">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86578F" w14:paraId="6AC24133" w14:textId="77777777" w:rsidTr="00537A06">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1A543" w14:textId="77777777" w:rsidR="0086578F" w:rsidRDefault="00360427">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DDC13" w14:textId="225035E3" w:rsidR="0086578F" w:rsidRDefault="00EB77D4">
            <w:pPr>
              <w:spacing w:before="240"/>
            </w:pPr>
            <w:r>
              <w:t>The performance of the service and deliverables are as per Schedule 1.</w:t>
            </w:r>
          </w:p>
          <w:p w14:paraId="53652827" w14:textId="05030CD6" w:rsidR="0086578F" w:rsidRDefault="0086578F">
            <w:pPr>
              <w:spacing w:before="240"/>
            </w:pPr>
          </w:p>
        </w:tc>
      </w:tr>
      <w:tr w:rsidR="0086578F" w14:paraId="6B7A37DF" w14:textId="77777777" w:rsidTr="00537A06">
        <w:trPr>
          <w:trHeight w:val="21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C23FC" w14:textId="77777777" w:rsidR="0086578F" w:rsidRDefault="00360427">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8566F" w14:textId="77777777" w:rsidR="00EB77D4" w:rsidRDefault="00EB77D4">
            <w:pPr>
              <w:spacing w:before="240"/>
            </w:pPr>
            <w:r>
              <w:t>Not applicable.</w:t>
            </w:r>
          </w:p>
          <w:p w14:paraId="5BCD3BC1" w14:textId="21C2D17B" w:rsidR="0086578F" w:rsidRDefault="0086578F">
            <w:pPr>
              <w:spacing w:before="240"/>
            </w:pPr>
          </w:p>
        </w:tc>
      </w:tr>
      <w:tr w:rsidR="0086578F" w14:paraId="73AEEF2E" w14:textId="77777777" w:rsidTr="00537A06">
        <w:trPr>
          <w:trHeight w:val="161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E6145" w14:textId="77777777" w:rsidR="0086578F" w:rsidRDefault="00360427">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4C14B" w14:textId="77777777" w:rsidR="00EB77D4" w:rsidRDefault="00EB77D4" w:rsidP="00EB77D4">
            <w:pPr>
              <w:spacing w:before="240"/>
            </w:pPr>
            <w:r>
              <w:t>Not applicable.</w:t>
            </w:r>
          </w:p>
          <w:p w14:paraId="7EADFC24" w14:textId="0F58D9D1" w:rsidR="0086578F" w:rsidRDefault="0086578F">
            <w:pPr>
              <w:spacing w:before="240"/>
            </w:pPr>
          </w:p>
        </w:tc>
      </w:tr>
      <w:tr w:rsidR="0086578F" w14:paraId="3A366E3E" w14:textId="77777777" w:rsidTr="00537A06">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AAC87" w14:textId="77777777" w:rsidR="0086578F" w:rsidRDefault="00360427">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69FF2" w14:textId="77777777" w:rsidR="00EB77D4" w:rsidRDefault="00EB77D4" w:rsidP="00EB77D4">
            <w:pPr>
              <w:spacing w:before="240"/>
            </w:pPr>
            <w:r>
              <w:t>Not applicable.</w:t>
            </w:r>
          </w:p>
          <w:p w14:paraId="1560B618" w14:textId="3DBADAB5" w:rsidR="0086578F" w:rsidRDefault="0086578F">
            <w:pPr>
              <w:spacing w:before="240"/>
            </w:pPr>
          </w:p>
        </w:tc>
      </w:tr>
      <w:tr w:rsidR="0086578F" w14:paraId="5D471A3D" w14:textId="77777777" w:rsidTr="00537A06">
        <w:trPr>
          <w:trHeight w:val="219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00ADA" w14:textId="77777777" w:rsidR="0086578F" w:rsidRDefault="00360427">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1D625" w14:textId="77777777" w:rsidR="00EB77D4" w:rsidRDefault="00EB77D4" w:rsidP="00EB77D4">
            <w:pPr>
              <w:spacing w:before="240"/>
            </w:pPr>
            <w:r>
              <w:t>Not applicable.</w:t>
            </w:r>
          </w:p>
          <w:p w14:paraId="00A88D73" w14:textId="691D3D19" w:rsidR="0086578F" w:rsidRDefault="0086578F">
            <w:pPr>
              <w:spacing w:before="240"/>
            </w:pPr>
          </w:p>
        </w:tc>
      </w:tr>
      <w:tr w:rsidR="0086578F" w14:paraId="39D64A09" w14:textId="77777777" w:rsidTr="00537A06">
        <w:trPr>
          <w:trHeight w:val="7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68F79" w14:textId="77777777" w:rsidR="0086578F" w:rsidRDefault="00360427">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BFF77" w14:textId="77777777" w:rsidR="00EB77D4" w:rsidRDefault="00EB77D4" w:rsidP="00EB77D4">
            <w:pPr>
              <w:spacing w:before="240"/>
            </w:pPr>
            <w:r>
              <w:t>Not applicable.</w:t>
            </w:r>
          </w:p>
          <w:p w14:paraId="1290032B" w14:textId="5935E697" w:rsidR="0086578F" w:rsidRDefault="0086578F">
            <w:pPr>
              <w:spacing w:before="240"/>
            </w:pPr>
          </w:p>
        </w:tc>
      </w:tr>
      <w:tr w:rsidR="0086578F" w14:paraId="7764FAC9" w14:textId="77777777" w:rsidTr="00537A06">
        <w:trPr>
          <w:trHeight w:val="21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304B2" w14:textId="77777777" w:rsidR="0086578F" w:rsidRDefault="00360427">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AC0BA" w14:textId="77777777" w:rsidR="00EB77D4" w:rsidRDefault="00EB77D4" w:rsidP="00EB77D4">
            <w:pPr>
              <w:spacing w:before="240"/>
            </w:pPr>
            <w:r>
              <w:t>Not applicable.</w:t>
            </w:r>
          </w:p>
          <w:p w14:paraId="42E8C89D" w14:textId="33A4AD31" w:rsidR="0086578F" w:rsidRDefault="0086578F">
            <w:pPr>
              <w:spacing w:before="240"/>
            </w:pPr>
          </w:p>
        </w:tc>
      </w:tr>
      <w:tr w:rsidR="0086578F" w14:paraId="7EB041AB" w14:textId="77777777" w:rsidTr="00537A06">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5E35B" w14:textId="77777777" w:rsidR="0086578F" w:rsidRDefault="00360427">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96D95" w14:textId="1F1119F4" w:rsidR="00EB77D4" w:rsidRDefault="00EB77D4">
            <w:pPr>
              <w:spacing w:before="240"/>
            </w:pPr>
            <w:r>
              <w:t>See Annex 1.</w:t>
            </w:r>
          </w:p>
          <w:p w14:paraId="2F202175" w14:textId="4061C4FE" w:rsidR="0086578F" w:rsidRDefault="0086578F">
            <w:pPr>
              <w:spacing w:before="240"/>
            </w:pPr>
          </w:p>
        </w:tc>
      </w:tr>
    </w:tbl>
    <w:p w14:paraId="4AD437DA" w14:textId="77777777" w:rsidR="0086578F" w:rsidRDefault="00360427">
      <w:pPr>
        <w:spacing w:before="240" w:after="240"/>
      </w:pPr>
      <w:r>
        <w:t xml:space="preserve"> </w:t>
      </w:r>
    </w:p>
    <w:p w14:paraId="4A6F946A" w14:textId="77777777" w:rsidR="0086578F" w:rsidRDefault="00360427">
      <w:pPr>
        <w:pStyle w:val="Heading3"/>
        <w:rPr>
          <w:color w:val="auto"/>
        </w:rPr>
      </w:pPr>
      <w:r>
        <w:rPr>
          <w:color w:val="auto"/>
        </w:rPr>
        <w:lastRenderedPageBreak/>
        <w:t xml:space="preserve">1. </w:t>
      </w:r>
      <w:r>
        <w:rPr>
          <w:color w:val="auto"/>
        </w:rPr>
        <w:tab/>
        <w:t>Formation of contract</w:t>
      </w:r>
    </w:p>
    <w:p w14:paraId="359D87C4" w14:textId="77777777" w:rsidR="0086578F" w:rsidRDefault="00360427">
      <w:pPr>
        <w:ind w:left="720" w:hanging="720"/>
      </w:pPr>
      <w:r>
        <w:t>1.1</w:t>
      </w:r>
      <w:r>
        <w:tab/>
        <w:t>By signing and returning this Order Form (Part A), the Supplier agrees to enter into a Call-Off Contract with the Buyer.</w:t>
      </w:r>
    </w:p>
    <w:p w14:paraId="776E3B33" w14:textId="77777777" w:rsidR="0086578F" w:rsidRDefault="0086578F">
      <w:pPr>
        <w:ind w:firstLine="720"/>
      </w:pPr>
    </w:p>
    <w:p w14:paraId="5AE1FAED" w14:textId="77777777" w:rsidR="0086578F" w:rsidRDefault="00360427">
      <w:pPr>
        <w:ind w:left="720" w:hanging="720"/>
      </w:pPr>
      <w:r>
        <w:t>1.2</w:t>
      </w:r>
      <w:r>
        <w:tab/>
        <w:t>The Parties agree that they have read the Order Form (Part A) and the Call-Off Contract terms and by signing below agree to be bound by this Call-Off Contract.</w:t>
      </w:r>
    </w:p>
    <w:p w14:paraId="2A64496A" w14:textId="77777777" w:rsidR="0086578F" w:rsidRDefault="0086578F">
      <w:pPr>
        <w:ind w:firstLine="720"/>
      </w:pPr>
    </w:p>
    <w:p w14:paraId="64612FE3" w14:textId="77777777" w:rsidR="0086578F" w:rsidRDefault="00360427">
      <w:pPr>
        <w:ind w:left="720" w:hanging="720"/>
      </w:pPr>
      <w:r>
        <w:t>1.3</w:t>
      </w:r>
      <w:r>
        <w:tab/>
        <w:t>This Call-Off Contract will be formed when the Buyer acknowledges receipt of the signed copy of the Order Form from the Supplier.</w:t>
      </w:r>
    </w:p>
    <w:p w14:paraId="7F770322" w14:textId="77777777" w:rsidR="0086578F" w:rsidRDefault="0086578F">
      <w:pPr>
        <w:ind w:firstLine="720"/>
      </w:pPr>
    </w:p>
    <w:p w14:paraId="13C0303B" w14:textId="77777777" w:rsidR="0086578F" w:rsidRDefault="00360427">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4F070B18" w14:textId="77777777" w:rsidR="0086578F" w:rsidRDefault="0086578F"/>
    <w:p w14:paraId="5C417261" w14:textId="77777777" w:rsidR="0086578F" w:rsidRDefault="00360427">
      <w:pPr>
        <w:pStyle w:val="Heading3"/>
        <w:rPr>
          <w:color w:val="auto"/>
        </w:rPr>
      </w:pPr>
      <w:r>
        <w:rPr>
          <w:color w:val="auto"/>
        </w:rPr>
        <w:t xml:space="preserve">2. </w:t>
      </w:r>
      <w:r>
        <w:rPr>
          <w:color w:val="auto"/>
        </w:rPr>
        <w:tab/>
        <w:t>Background to the agreement</w:t>
      </w:r>
    </w:p>
    <w:p w14:paraId="55CDEB33" w14:textId="77777777" w:rsidR="0086578F" w:rsidRDefault="00360427">
      <w:pPr>
        <w:ind w:left="720" w:hanging="720"/>
      </w:pPr>
      <w:r>
        <w:t>2.1</w:t>
      </w:r>
      <w:r>
        <w:tab/>
        <w:t>The Supplier is a provider of G-Cloud Services and agreed to provide the Services under the terms of Framework Agreement number RM1557.12.</w:t>
      </w:r>
    </w:p>
    <w:p w14:paraId="57C4D5F3" w14:textId="77777777" w:rsidR="0086578F" w:rsidRDefault="0086578F">
      <w:pPr>
        <w:ind w:left="720"/>
      </w:pPr>
    </w:p>
    <w:p w14:paraId="35509DA0" w14:textId="77777777" w:rsidR="0086578F" w:rsidRDefault="00360427">
      <w:r>
        <w:t>2.2</w:t>
      </w:r>
      <w:r>
        <w:tab/>
        <w:t>The Buyer provided an Order Form for Services to the Supplier.</w:t>
      </w:r>
    </w:p>
    <w:p w14:paraId="17AA90FD" w14:textId="53F064E9" w:rsidR="0086578F" w:rsidRDefault="0086578F"/>
    <w:p w14:paraId="485C16FC" w14:textId="0FEAA14F" w:rsidR="001067E9" w:rsidRDefault="001067E9"/>
    <w:p w14:paraId="373B0C6C" w14:textId="6F5851F7" w:rsidR="001067E9" w:rsidRDefault="001067E9"/>
    <w:p w14:paraId="2A4D5C8E" w14:textId="77777777" w:rsidR="001067E9" w:rsidRDefault="001067E9"/>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86578F" w14:paraId="314F9634" w14:textId="77777777" w:rsidTr="00537A06">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8ED3D" w14:textId="77777777" w:rsidR="0086578F" w:rsidRDefault="00360427">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200E5" w14:textId="77777777" w:rsidR="0086578F" w:rsidRDefault="00360427">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932D2" w14:textId="77777777" w:rsidR="0086578F" w:rsidRDefault="00360427">
            <w:pPr>
              <w:spacing w:before="240"/>
            </w:pPr>
            <w:r>
              <w:t>Buyer</w:t>
            </w:r>
          </w:p>
        </w:tc>
      </w:tr>
      <w:tr w:rsidR="0086578F" w14:paraId="0FBB0141" w14:textId="77777777" w:rsidTr="00537A06">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222BB" w14:textId="77777777" w:rsidR="0086578F" w:rsidRDefault="00360427">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B319A" w14:textId="46B69FFF" w:rsidR="0086578F" w:rsidRPr="00EB77D4" w:rsidRDefault="002522DE">
            <w:pPr>
              <w:spacing w:before="240"/>
              <w:rPr>
                <w:b/>
                <w:bCs/>
              </w:rPr>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AE0B3" w14:textId="5ABE1708" w:rsidR="0086578F" w:rsidRDefault="002522DE">
            <w:pPr>
              <w:spacing w:before="240"/>
            </w:pPr>
            <w:r>
              <w:t>[Redacted]</w:t>
            </w:r>
          </w:p>
        </w:tc>
      </w:tr>
      <w:tr w:rsidR="0086578F" w14:paraId="1194BBD3" w14:textId="77777777" w:rsidTr="00537A06">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BE65E" w14:textId="77777777" w:rsidR="0086578F" w:rsidRDefault="00360427">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1701F" w14:textId="283B6436" w:rsidR="0086578F" w:rsidRPr="00EB77D4" w:rsidRDefault="00EB77D4">
            <w:pPr>
              <w:spacing w:before="240"/>
              <w:rPr>
                <w:b/>
                <w:bCs/>
              </w:rPr>
            </w:pPr>
            <w:r w:rsidRPr="00EB77D4">
              <w:rPr>
                <w:b/>
                <w:bCs/>
              </w:rPr>
              <w:t>Practice Operations Director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75C82" w14:textId="0B2F7858" w:rsidR="0086578F" w:rsidRDefault="00455602">
            <w:pPr>
              <w:spacing w:before="240"/>
            </w:pPr>
            <w:r w:rsidRPr="00455602">
              <w:t>Procurement Manager</w:t>
            </w:r>
          </w:p>
        </w:tc>
      </w:tr>
      <w:tr w:rsidR="0086578F" w14:paraId="4718E0BF" w14:textId="77777777" w:rsidTr="00537A06">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643E7" w14:textId="77777777" w:rsidR="0086578F" w:rsidRDefault="00360427">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7BBE0" w14:textId="77777777" w:rsidR="0086578F" w:rsidRDefault="0086578F"/>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F5ABC" w14:textId="77777777" w:rsidR="0086578F" w:rsidRDefault="0086578F">
            <w:pPr>
              <w:widowControl w:val="0"/>
            </w:pPr>
          </w:p>
        </w:tc>
      </w:tr>
      <w:tr w:rsidR="0086578F" w14:paraId="074D028D" w14:textId="77777777" w:rsidTr="00537A06">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2E25F" w14:textId="77777777" w:rsidR="0086578F" w:rsidRDefault="00360427">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307F6" w14:textId="6737FBC3" w:rsidR="0086578F" w:rsidRDefault="0086578F">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56413" w14:textId="18426956" w:rsidR="0086578F" w:rsidRDefault="0086578F">
            <w:pPr>
              <w:spacing w:before="240"/>
            </w:pPr>
          </w:p>
        </w:tc>
      </w:tr>
    </w:tbl>
    <w:p w14:paraId="30677FF0" w14:textId="77777777" w:rsidR="0086578F" w:rsidRDefault="00360427">
      <w:pPr>
        <w:spacing w:before="240"/>
        <w:rPr>
          <w:b/>
        </w:rPr>
      </w:pPr>
      <w:r>
        <w:rPr>
          <w:b/>
        </w:rPr>
        <w:t xml:space="preserve"> </w:t>
      </w:r>
    </w:p>
    <w:p w14:paraId="1594321B" w14:textId="77777777" w:rsidR="00EB77D4" w:rsidRDefault="00EB77D4">
      <w:pPr>
        <w:suppressAutoHyphens w:val="0"/>
        <w:rPr>
          <w:sz w:val="32"/>
          <w:szCs w:val="32"/>
        </w:rPr>
      </w:pPr>
      <w:bookmarkStart w:id="3" w:name="_Toc33176233"/>
      <w:r>
        <w:br w:type="page"/>
      </w:r>
    </w:p>
    <w:p w14:paraId="0DA3F42E" w14:textId="09802EE8" w:rsidR="0086578F" w:rsidRDefault="00360427">
      <w:pPr>
        <w:pStyle w:val="Heading2"/>
      </w:pPr>
      <w:r>
        <w:lastRenderedPageBreak/>
        <w:t>Schedule 1: Services</w:t>
      </w:r>
      <w:bookmarkEnd w:id="3"/>
    </w:p>
    <w:p w14:paraId="2D641825" w14:textId="4A91CCDB" w:rsidR="0086578F" w:rsidRDefault="002522DE">
      <w:pPr>
        <w:spacing w:before="240"/>
        <w:rPr>
          <w:b/>
        </w:rPr>
      </w:pPr>
      <w:r>
        <w:rPr>
          <w:b/>
        </w:rPr>
        <w:t>[Redacted]</w:t>
      </w:r>
    </w:p>
    <w:p w14:paraId="16A6B1DB" w14:textId="77777777" w:rsidR="00EB77D4" w:rsidRDefault="00EB77D4">
      <w:pPr>
        <w:suppressAutoHyphens w:val="0"/>
        <w:rPr>
          <w:sz w:val="32"/>
          <w:szCs w:val="32"/>
        </w:rPr>
      </w:pPr>
      <w:bookmarkStart w:id="4" w:name="_Toc33176234"/>
      <w:r>
        <w:br w:type="page"/>
      </w:r>
    </w:p>
    <w:p w14:paraId="73FF0826" w14:textId="7152F5A5" w:rsidR="0086578F" w:rsidRDefault="00360427">
      <w:pPr>
        <w:pStyle w:val="Heading2"/>
      </w:pPr>
      <w:r>
        <w:lastRenderedPageBreak/>
        <w:t>Schedule 2: Call-Off Contract charges</w:t>
      </w:r>
      <w:bookmarkEnd w:id="4"/>
    </w:p>
    <w:p w14:paraId="17488628" w14:textId="36F06D8D" w:rsidR="00227129" w:rsidRDefault="00227129" w:rsidP="00227129">
      <w:pPr>
        <w:spacing w:before="240"/>
      </w:pPr>
      <w:r>
        <w:t xml:space="preserve">Transition </w:t>
      </w:r>
      <w:r w:rsidR="006A1141">
        <w:t>(</w:t>
      </w:r>
      <w:r w:rsidR="006A1141" w:rsidRPr="006A1141">
        <w:t>over a period of approximately 4 weeks</w:t>
      </w:r>
      <w:r w:rsidR="006A1141">
        <w:t>)</w:t>
      </w:r>
      <w:r>
        <w:t xml:space="preserve"> - includes transition planning, tracking and status updates, knowledge transfer/acquisition sessions and playback, support process definition, set up, documentation and communication including tools such as remote access. This is a </w:t>
      </w:r>
      <w:proofErr w:type="gramStart"/>
      <w:r>
        <w:t>One Off</w:t>
      </w:r>
      <w:proofErr w:type="gramEnd"/>
      <w:r>
        <w:t xml:space="preserve"> Cost charged at £11,000</w:t>
      </w:r>
      <w:r w:rsidR="00D43E31">
        <w:t xml:space="preserve"> </w:t>
      </w:r>
      <w:r w:rsidR="00D43E31" w:rsidRPr="00EB77D4">
        <w:t>excluding VAT and Expenses</w:t>
      </w:r>
      <w:r w:rsidR="00D43E31">
        <w:t>.</w:t>
      </w:r>
      <w:r w:rsidR="00683140" w:rsidRPr="00683140">
        <w:t xml:space="preserve"> </w:t>
      </w:r>
      <w:r w:rsidR="00305B48">
        <w:t xml:space="preserve">(NOTE: </w:t>
      </w:r>
      <w:r w:rsidR="00305B48" w:rsidRPr="00305B48">
        <w:t>all expense</w:t>
      </w:r>
      <w:r w:rsidR="00305B48">
        <w:t>s</w:t>
      </w:r>
      <w:r w:rsidR="00305B48" w:rsidRPr="00305B48">
        <w:t xml:space="preserve"> shall be in line with ORR T&amp;S policy (i.e. no </w:t>
      </w:r>
      <w:r w:rsidR="009F747A" w:rsidRPr="00305B48">
        <w:t>first-class</w:t>
      </w:r>
      <w:r w:rsidR="00305B48" w:rsidRPr="00305B48">
        <w:t xml:space="preserve"> travel (unless cheaper), hotel limits of £150 London/£110 outside London).</w:t>
      </w:r>
      <w:r w:rsidR="00305B48">
        <w:t xml:space="preserve"> </w:t>
      </w:r>
      <w:r w:rsidR="00683140" w:rsidRPr="00EB77D4">
        <w:t xml:space="preserve">Invoicing will be </w:t>
      </w:r>
      <w:r w:rsidR="00683140">
        <w:t>upon contract signature</w:t>
      </w:r>
      <w:r w:rsidR="00683140" w:rsidRPr="00EB77D4">
        <w:t xml:space="preserve"> for </w:t>
      </w:r>
      <w:r w:rsidR="00683140">
        <w:t>Tran</w:t>
      </w:r>
      <w:r w:rsidR="00D862E4">
        <w:t>sition</w:t>
      </w:r>
      <w:r w:rsidR="00683140" w:rsidRPr="00EB77D4">
        <w:t xml:space="preserve"> Services</w:t>
      </w:r>
      <w:r w:rsidR="00D862E4">
        <w:t>.</w:t>
      </w:r>
      <w:r w:rsidR="00305B48">
        <w:t xml:space="preserve"> </w:t>
      </w:r>
    </w:p>
    <w:p w14:paraId="622128FB" w14:textId="1BBCBC34" w:rsidR="00EB77D4" w:rsidRDefault="00EB77D4">
      <w:pPr>
        <w:spacing w:before="240"/>
      </w:pPr>
      <w:r w:rsidRPr="00EB77D4">
        <w:t>The Price of the Managed Services is £</w:t>
      </w:r>
      <w:r w:rsidR="003A6B52">
        <w:t>63,280</w:t>
      </w:r>
      <w:r w:rsidRPr="00EB77D4">
        <w:t xml:space="preserve"> per annum, excluding VAT and Expenses. Invoicing will be quarterly in advance for Managed Services, with the start date expected </w:t>
      </w:r>
      <w:r w:rsidR="003A6B52">
        <w:t>1st October</w:t>
      </w:r>
      <w:r>
        <w:t xml:space="preserve"> 2021</w:t>
      </w:r>
      <w:r w:rsidRPr="00EB77D4">
        <w:t xml:space="preserve">. </w:t>
      </w:r>
    </w:p>
    <w:p w14:paraId="1A22FB69" w14:textId="77777777" w:rsidR="00876DF3" w:rsidRDefault="00876DF3">
      <w:pPr>
        <w:spacing w:before="240"/>
      </w:pPr>
    </w:p>
    <w:tbl>
      <w:tblPr>
        <w:tblStyle w:val="TableGrid"/>
        <w:tblW w:w="0" w:type="auto"/>
        <w:tblLook w:val="04A0" w:firstRow="1" w:lastRow="0" w:firstColumn="1" w:lastColumn="0" w:noHBand="0" w:noVBand="1"/>
      </w:tblPr>
      <w:tblGrid>
        <w:gridCol w:w="4815"/>
        <w:gridCol w:w="4816"/>
      </w:tblGrid>
      <w:tr w:rsidR="00876DF3" w:rsidRPr="009144DE" w14:paraId="287066FE" w14:textId="77777777" w:rsidTr="00537A06">
        <w:tc>
          <w:tcPr>
            <w:tcW w:w="4815" w:type="dxa"/>
          </w:tcPr>
          <w:p w14:paraId="23836BB6" w14:textId="2B2E43D0" w:rsidR="00876DF3" w:rsidRPr="009144DE" w:rsidRDefault="00876DF3" w:rsidP="00EB77D4">
            <w:pPr>
              <w:spacing w:before="240"/>
              <w:rPr>
                <w:b/>
                <w:bCs/>
                <w:u w:val="single"/>
              </w:rPr>
            </w:pPr>
            <w:r w:rsidRPr="009144DE">
              <w:rPr>
                <w:b/>
                <w:bCs/>
                <w:u w:val="single"/>
              </w:rPr>
              <w:t>Element</w:t>
            </w:r>
          </w:p>
        </w:tc>
        <w:tc>
          <w:tcPr>
            <w:tcW w:w="4816" w:type="dxa"/>
          </w:tcPr>
          <w:p w14:paraId="03C7F0E0" w14:textId="090CC836" w:rsidR="00876DF3" w:rsidRPr="009144DE" w:rsidRDefault="00876DF3" w:rsidP="00EB77D4">
            <w:pPr>
              <w:spacing w:before="240"/>
              <w:rPr>
                <w:b/>
                <w:bCs/>
                <w:u w:val="single"/>
              </w:rPr>
            </w:pPr>
            <w:r w:rsidRPr="009144DE">
              <w:rPr>
                <w:b/>
                <w:bCs/>
                <w:u w:val="single"/>
              </w:rPr>
              <w:t>Cost (£ excluding Vat and Expenses)</w:t>
            </w:r>
          </w:p>
        </w:tc>
      </w:tr>
      <w:tr w:rsidR="00876DF3" w14:paraId="2131DE59" w14:textId="77777777" w:rsidTr="00537A06">
        <w:tc>
          <w:tcPr>
            <w:tcW w:w="4815" w:type="dxa"/>
          </w:tcPr>
          <w:p w14:paraId="7B2BD8CA" w14:textId="2D737B21" w:rsidR="00876DF3" w:rsidRDefault="00876DF3" w:rsidP="00EB77D4">
            <w:pPr>
              <w:spacing w:before="240"/>
              <w:rPr>
                <w:u w:val="single"/>
              </w:rPr>
            </w:pPr>
            <w:r>
              <w:rPr>
                <w:u w:val="single"/>
              </w:rPr>
              <w:t>Transition</w:t>
            </w:r>
            <w:r w:rsidR="00D862E4">
              <w:rPr>
                <w:u w:val="single"/>
              </w:rPr>
              <w:t xml:space="preserve"> (One Off Cost)</w:t>
            </w:r>
          </w:p>
        </w:tc>
        <w:tc>
          <w:tcPr>
            <w:tcW w:w="4816" w:type="dxa"/>
          </w:tcPr>
          <w:p w14:paraId="7574E12B" w14:textId="77777777" w:rsidR="002522DE" w:rsidRDefault="002522DE" w:rsidP="002522DE">
            <w:pPr>
              <w:spacing w:before="240"/>
              <w:rPr>
                <w:b/>
              </w:rPr>
            </w:pPr>
            <w:r>
              <w:rPr>
                <w:b/>
              </w:rPr>
              <w:t>[Redacted]</w:t>
            </w:r>
          </w:p>
          <w:p w14:paraId="5C28B844" w14:textId="0F88280B" w:rsidR="00876DF3" w:rsidRDefault="00876DF3" w:rsidP="00EB77D4">
            <w:pPr>
              <w:spacing w:before="240"/>
              <w:rPr>
                <w:u w:val="single"/>
              </w:rPr>
            </w:pPr>
          </w:p>
        </w:tc>
      </w:tr>
      <w:tr w:rsidR="00876DF3" w14:paraId="7902B4F5" w14:textId="77777777" w:rsidTr="00537A06">
        <w:tc>
          <w:tcPr>
            <w:tcW w:w="4815" w:type="dxa"/>
          </w:tcPr>
          <w:p w14:paraId="112BC76A" w14:textId="49F6F27A" w:rsidR="00876DF3" w:rsidRDefault="00D862E4" w:rsidP="00EB77D4">
            <w:pPr>
              <w:spacing w:before="240"/>
              <w:rPr>
                <w:u w:val="single"/>
              </w:rPr>
            </w:pPr>
            <w:r>
              <w:rPr>
                <w:u w:val="single"/>
              </w:rPr>
              <w:t xml:space="preserve">2 x Annual </w:t>
            </w:r>
            <w:r w:rsidRPr="00EB77D4">
              <w:t xml:space="preserve">Managed Services </w:t>
            </w:r>
            <w:r>
              <w:t>@</w:t>
            </w:r>
            <w:r w:rsidRPr="00EB77D4">
              <w:t xml:space="preserve"> £</w:t>
            </w:r>
            <w:r>
              <w:t>63,280</w:t>
            </w:r>
            <w:r w:rsidRPr="00EB77D4">
              <w:t xml:space="preserve"> per annum</w:t>
            </w:r>
          </w:p>
        </w:tc>
        <w:tc>
          <w:tcPr>
            <w:tcW w:w="4816" w:type="dxa"/>
          </w:tcPr>
          <w:p w14:paraId="363D4277" w14:textId="77777777" w:rsidR="002522DE" w:rsidRDefault="009144DE" w:rsidP="002522DE">
            <w:pPr>
              <w:spacing w:before="240"/>
              <w:rPr>
                <w:b/>
              </w:rPr>
            </w:pPr>
            <w:r>
              <w:rPr>
                <w:u w:val="single"/>
              </w:rPr>
              <w:t>£</w:t>
            </w:r>
            <w:r w:rsidR="002522DE">
              <w:rPr>
                <w:b/>
              </w:rPr>
              <w:t>[Redacted]</w:t>
            </w:r>
          </w:p>
          <w:p w14:paraId="578DE122" w14:textId="672BA9E4" w:rsidR="00876DF3" w:rsidRDefault="00876DF3" w:rsidP="00EB77D4">
            <w:pPr>
              <w:spacing w:before="240"/>
              <w:rPr>
                <w:u w:val="single"/>
              </w:rPr>
            </w:pPr>
          </w:p>
        </w:tc>
      </w:tr>
      <w:tr w:rsidR="00876DF3" w14:paraId="7B72EF1D" w14:textId="77777777" w:rsidTr="00537A06">
        <w:tc>
          <w:tcPr>
            <w:tcW w:w="4815" w:type="dxa"/>
          </w:tcPr>
          <w:p w14:paraId="77E51283" w14:textId="46F19432" w:rsidR="00876DF3" w:rsidRDefault="00D862E4" w:rsidP="00EB77D4">
            <w:pPr>
              <w:spacing w:before="240"/>
              <w:rPr>
                <w:u w:val="single"/>
              </w:rPr>
            </w:pPr>
            <w:r>
              <w:rPr>
                <w:u w:val="single"/>
              </w:rPr>
              <w:t>Total (2 Years)</w:t>
            </w:r>
          </w:p>
        </w:tc>
        <w:tc>
          <w:tcPr>
            <w:tcW w:w="4816" w:type="dxa"/>
          </w:tcPr>
          <w:p w14:paraId="2A042101" w14:textId="7A946CCE" w:rsidR="00876DF3" w:rsidRDefault="00D862E4" w:rsidP="00EB77D4">
            <w:pPr>
              <w:spacing w:before="240"/>
              <w:rPr>
                <w:u w:val="single"/>
              </w:rPr>
            </w:pPr>
            <w:r>
              <w:rPr>
                <w:u w:val="single"/>
              </w:rPr>
              <w:t>£</w:t>
            </w:r>
            <w:r w:rsidRPr="00876DF3">
              <w:rPr>
                <w:u w:val="single"/>
              </w:rPr>
              <w:t>137,560</w:t>
            </w:r>
          </w:p>
        </w:tc>
      </w:tr>
    </w:tbl>
    <w:p w14:paraId="0DD807D0" w14:textId="77777777" w:rsidR="00217B0F" w:rsidRDefault="00217B0F" w:rsidP="00EB77D4">
      <w:pPr>
        <w:spacing w:before="240"/>
        <w:rPr>
          <w:b/>
          <w:bCs/>
          <w:u w:val="single"/>
        </w:rPr>
      </w:pPr>
    </w:p>
    <w:p w14:paraId="610770CF" w14:textId="6F5D8B94" w:rsidR="00EB77D4" w:rsidRPr="00217B0F" w:rsidRDefault="00A45E10" w:rsidP="00EB77D4">
      <w:pPr>
        <w:spacing w:before="240"/>
        <w:rPr>
          <w:b/>
          <w:bCs/>
          <w:u w:val="single"/>
        </w:rPr>
      </w:pPr>
      <w:r>
        <w:rPr>
          <w:b/>
          <w:bCs/>
          <w:u w:val="single"/>
        </w:rPr>
        <w:t xml:space="preserve">Managed Services </w:t>
      </w:r>
      <w:r w:rsidR="00647C00" w:rsidRPr="00217B0F">
        <w:rPr>
          <w:b/>
          <w:bCs/>
          <w:u w:val="single"/>
        </w:rPr>
        <w:t>Time and Materials</w:t>
      </w:r>
      <w:r w:rsidR="00EB77D4" w:rsidRPr="00217B0F">
        <w:rPr>
          <w:b/>
          <w:bCs/>
          <w:u w:val="single"/>
        </w:rPr>
        <w:t xml:space="preserve"> Rate Card</w:t>
      </w:r>
    </w:p>
    <w:p w14:paraId="494A7451" w14:textId="77777777" w:rsidR="006B72E2" w:rsidRDefault="007172D0" w:rsidP="007172D0">
      <w:pPr>
        <w:spacing w:before="240"/>
        <w:rPr>
          <w:bCs/>
        </w:rPr>
      </w:pPr>
      <w:r w:rsidRPr="00E83DCE">
        <w:rPr>
          <w:bCs/>
        </w:rPr>
        <w:t xml:space="preserve">Additional </w:t>
      </w:r>
      <w:r w:rsidR="003522B0">
        <w:rPr>
          <w:bCs/>
        </w:rPr>
        <w:t xml:space="preserve">supporting </w:t>
      </w:r>
      <w:r w:rsidRPr="00E83DCE">
        <w:rPr>
          <w:bCs/>
        </w:rPr>
        <w:t>services including but not limited to the extension of the existing solution or implementation of other licensed modules may be called off against this contract, where requested by the Buyer.</w:t>
      </w:r>
      <w:r w:rsidR="002E0621">
        <w:rPr>
          <w:bCs/>
        </w:rPr>
        <w:t xml:space="preserve"> </w:t>
      </w:r>
    </w:p>
    <w:p w14:paraId="40107B22" w14:textId="6BAAEB44" w:rsidR="007172D0" w:rsidRDefault="006B72E2" w:rsidP="007172D0">
      <w:pPr>
        <w:spacing w:before="240"/>
      </w:pPr>
      <w:r>
        <w:t xml:space="preserve">If any </w:t>
      </w:r>
      <w:r w:rsidR="00FD16AE" w:rsidRPr="00FD16AE">
        <w:t xml:space="preserve">Time and Materials </w:t>
      </w:r>
      <w:r>
        <w:t xml:space="preserve">services are </w:t>
      </w:r>
      <w:proofErr w:type="gramStart"/>
      <w:r>
        <w:t>required</w:t>
      </w:r>
      <w:proofErr w:type="gramEnd"/>
      <w:r>
        <w:t xml:space="preserve"> then they must be mutually agreed in advance and will be invoiced monthly in arrears against the rate card below based on actual utilisation for the roles/services delivered.</w:t>
      </w:r>
    </w:p>
    <w:p w14:paraId="04619CAD" w14:textId="77777777" w:rsidR="00EB77D4" w:rsidRDefault="00EB77D4" w:rsidP="00EB77D4">
      <w:pPr>
        <w:spacing w:befor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61"/>
      </w:tblGrid>
      <w:tr w:rsidR="00462883" w:rsidRPr="00EB77D4" w14:paraId="7BE04A2B" w14:textId="77777777" w:rsidTr="00537A06">
        <w:tc>
          <w:tcPr>
            <w:tcW w:w="3681" w:type="dxa"/>
            <w:shd w:val="clear" w:color="auto" w:fill="auto"/>
          </w:tcPr>
          <w:p w14:paraId="792BF975" w14:textId="77777777" w:rsidR="00462883" w:rsidRPr="00EB77D4" w:rsidRDefault="00462883" w:rsidP="004662B7">
            <w:pPr>
              <w:rPr>
                <w:b/>
              </w:rPr>
            </w:pPr>
            <w:r w:rsidRPr="00EB77D4">
              <w:rPr>
                <w:b/>
              </w:rPr>
              <w:t>Role</w:t>
            </w:r>
          </w:p>
        </w:tc>
        <w:tc>
          <w:tcPr>
            <w:tcW w:w="2661" w:type="dxa"/>
            <w:shd w:val="clear" w:color="auto" w:fill="auto"/>
          </w:tcPr>
          <w:p w14:paraId="270DFCCF" w14:textId="50221BED" w:rsidR="00462883" w:rsidRPr="00EB77D4" w:rsidRDefault="00647C00" w:rsidP="004662B7">
            <w:pPr>
              <w:jc w:val="center"/>
              <w:rPr>
                <w:b/>
              </w:rPr>
            </w:pPr>
            <w:r>
              <w:rPr>
                <w:b/>
              </w:rPr>
              <w:t>Time and Materials</w:t>
            </w:r>
            <w:r w:rsidR="00462883" w:rsidRPr="00EB77D4">
              <w:rPr>
                <w:b/>
              </w:rPr>
              <w:t xml:space="preserve"> Rate</w:t>
            </w:r>
          </w:p>
        </w:tc>
      </w:tr>
      <w:tr w:rsidR="00462883" w:rsidRPr="00EB77D4" w14:paraId="571089DD" w14:textId="77777777" w:rsidTr="00537A06">
        <w:tc>
          <w:tcPr>
            <w:tcW w:w="3681" w:type="dxa"/>
            <w:shd w:val="clear" w:color="auto" w:fill="auto"/>
          </w:tcPr>
          <w:p w14:paraId="668A3F97" w14:textId="77777777" w:rsidR="00462883" w:rsidRPr="00EB77D4" w:rsidRDefault="00462883" w:rsidP="004662B7">
            <w:pPr>
              <w:rPr>
                <w:lang w:val="en-US"/>
              </w:rPr>
            </w:pPr>
            <w:r w:rsidRPr="00EB77D4">
              <w:rPr>
                <w:lang w:val="en-US"/>
              </w:rPr>
              <w:t>UK-based managed services consultant</w:t>
            </w:r>
          </w:p>
        </w:tc>
        <w:tc>
          <w:tcPr>
            <w:tcW w:w="2661" w:type="dxa"/>
            <w:shd w:val="clear" w:color="auto" w:fill="auto"/>
          </w:tcPr>
          <w:p w14:paraId="4E6322CE" w14:textId="77777777" w:rsidR="002522DE" w:rsidRDefault="002522DE" w:rsidP="002522DE">
            <w:pPr>
              <w:spacing w:before="240"/>
              <w:rPr>
                <w:b/>
              </w:rPr>
            </w:pPr>
            <w:r>
              <w:rPr>
                <w:b/>
              </w:rPr>
              <w:t>[Redacted]</w:t>
            </w:r>
          </w:p>
          <w:p w14:paraId="60B67A51" w14:textId="112187CB" w:rsidR="00462883" w:rsidRPr="00EB77D4" w:rsidRDefault="00462883" w:rsidP="004662B7">
            <w:pPr>
              <w:jc w:val="center"/>
            </w:pPr>
          </w:p>
        </w:tc>
      </w:tr>
      <w:tr w:rsidR="00462883" w:rsidRPr="00EB77D4" w14:paraId="441C9F06" w14:textId="77777777" w:rsidTr="00537A06">
        <w:tc>
          <w:tcPr>
            <w:tcW w:w="3681" w:type="dxa"/>
            <w:shd w:val="clear" w:color="auto" w:fill="auto"/>
          </w:tcPr>
          <w:p w14:paraId="42B0CB23" w14:textId="373DC1AB" w:rsidR="00462883" w:rsidRPr="00EB77D4" w:rsidRDefault="00462883" w:rsidP="004662B7">
            <w:pPr>
              <w:rPr>
                <w:lang w:val="en-US"/>
              </w:rPr>
            </w:pPr>
            <w:r>
              <w:rPr>
                <w:lang w:val="en-US"/>
              </w:rPr>
              <w:t>Offshore managed services consultant</w:t>
            </w:r>
          </w:p>
        </w:tc>
        <w:tc>
          <w:tcPr>
            <w:tcW w:w="2661" w:type="dxa"/>
            <w:shd w:val="clear" w:color="auto" w:fill="auto"/>
          </w:tcPr>
          <w:p w14:paraId="1028D575" w14:textId="77777777" w:rsidR="002522DE" w:rsidRDefault="002522DE" w:rsidP="002522DE">
            <w:pPr>
              <w:spacing w:before="240"/>
              <w:rPr>
                <w:b/>
              </w:rPr>
            </w:pPr>
            <w:r>
              <w:rPr>
                <w:b/>
              </w:rPr>
              <w:t>[Redacted]</w:t>
            </w:r>
          </w:p>
          <w:p w14:paraId="136DDBE7" w14:textId="4C3B0B2F" w:rsidR="00462883" w:rsidRPr="00EB77D4" w:rsidRDefault="00462883" w:rsidP="004662B7">
            <w:pPr>
              <w:jc w:val="center"/>
            </w:pPr>
          </w:p>
        </w:tc>
      </w:tr>
    </w:tbl>
    <w:p w14:paraId="04DCC6DA" w14:textId="77777777" w:rsidR="00013DAE" w:rsidRDefault="00A0289D" w:rsidP="00EB77D4">
      <w:pPr>
        <w:spacing w:before="240"/>
      </w:pPr>
      <w:r>
        <w:t xml:space="preserve">Change Requests greater than </w:t>
      </w:r>
      <w:r w:rsidR="00F759E0">
        <w:t>15 days may require a project team in which case the</w:t>
      </w:r>
      <w:r w:rsidR="00E46BC6">
        <w:t xml:space="preserve"> SFIA Framework rate card will apply.</w:t>
      </w:r>
      <w:r w:rsidR="00F759E0">
        <w:t xml:space="preserve"> This will be discussed</w:t>
      </w:r>
      <w:r w:rsidR="004B6DA1">
        <w:t xml:space="preserve"> between the Parties and mutually agreed before commencement of any specific Change Request.</w:t>
      </w:r>
    </w:p>
    <w:p w14:paraId="619D8EAE" w14:textId="1547F709" w:rsidR="00EB77D4" w:rsidRPr="00635340" w:rsidRDefault="00EB77D4" w:rsidP="00EB77D4">
      <w:pPr>
        <w:spacing w:before="240"/>
        <w:rPr>
          <w:b/>
          <w:bCs/>
        </w:rPr>
      </w:pPr>
      <w:r w:rsidRPr="00635340">
        <w:rPr>
          <w:b/>
          <w:bCs/>
        </w:rPr>
        <w:t>Payment Details</w:t>
      </w:r>
    </w:p>
    <w:p w14:paraId="67C7C244" w14:textId="77777777" w:rsidR="00EB77D4" w:rsidRDefault="00EB77D4" w:rsidP="00EB77D4">
      <w:pPr>
        <w:spacing w:before="240"/>
      </w:pPr>
    </w:p>
    <w:tbl>
      <w:tblPr>
        <w:tblW w:w="5000" w:type="pct"/>
        <w:tblLook w:val="04A0" w:firstRow="1" w:lastRow="0" w:firstColumn="1" w:lastColumn="0" w:noHBand="0" w:noVBand="1"/>
      </w:tblPr>
      <w:tblGrid>
        <w:gridCol w:w="2100"/>
        <w:gridCol w:w="7541"/>
      </w:tblGrid>
      <w:tr w:rsidR="00EB77D4" w:rsidRPr="00C11930" w14:paraId="52104D7E" w14:textId="77777777" w:rsidTr="002522DE">
        <w:trPr>
          <w:trHeight w:val="300"/>
        </w:trPr>
        <w:tc>
          <w:tcPr>
            <w:tcW w:w="907" w:type="pct"/>
            <w:tcBorders>
              <w:top w:val="nil"/>
              <w:left w:val="nil"/>
              <w:bottom w:val="nil"/>
              <w:right w:val="nil"/>
            </w:tcBorders>
            <w:shd w:val="clear" w:color="auto" w:fill="auto"/>
            <w:noWrap/>
            <w:vAlign w:val="bottom"/>
          </w:tcPr>
          <w:p w14:paraId="51CC2D83" w14:textId="30B36CB4" w:rsidR="00EB77D4" w:rsidRPr="00EB77D4" w:rsidRDefault="00EB77D4" w:rsidP="004662B7">
            <w:pPr>
              <w:spacing w:line="240" w:lineRule="auto"/>
              <w:jc w:val="both"/>
              <w:outlineLvl w:val="1"/>
              <w:rPr>
                <w:rFonts w:eastAsia="Times New Roman"/>
                <w:bCs/>
                <w:iCs/>
                <w:lang w:val="en-IE"/>
              </w:rPr>
            </w:pPr>
          </w:p>
        </w:tc>
        <w:tc>
          <w:tcPr>
            <w:tcW w:w="3256" w:type="pct"/>
            <w:tcBorders>
              <w:top w:val="nil"/>
              <w:left w:val="nil"/>
              <w:bottom w:val="nil"/>
              <w:right w:val="nil"/>
            </w:tcBorders>
            <w:shd w:val="clear" w:color="auto" w:fill="auto"/>
            <w:noWrap/>
            <w:vAlign w:val="bottom"/>
          </w:tcPr>
          <w:p w14:paraId="20FAD6D4" w14:textId="099192A5" w:rsidR="00EB77D4" w:rsidRPr="00EB77D4" w:rsidRDefault="00EB77D4" w:rsidP="004662B7">
            <w:pPr>
              <w:spacing w:line="240" w:lineRule="auto"/>
              <w:jc w:val="both"/>
              <w:outlineLvl w:val="1"/>
              <w:rPr>
                <w:rFonts w:eastAsia="Times New Roman"/>
                <w:bCs/>
                <w:iCs/>
                <w:lang w:val="en-IE"/>
              </w:rPr>
            </w:pPr>
          </w:p>
        </w:tc>
      </w:tr>
      <w:tr w:rsidR="00EB77D4" w:rsidRPr="00C11930" w14:paraId="616EEA4F" w14:textId="77777777" w:rsidTr="002522DE">
        <w:trPr>
          <w:trHeight w:val="300"/>
        </w:trPr>
        <w:tc>
          <w:tcPr>
            <w:tcW w:w="907" w:type="pct"/>
            <w:tcBorders>
              <w:top w:val="nil"/>
              <w:left w:val="nil"/>
              <w:bottom w:val="nil"/>
              <w:right w:val="nil"/>
            </w:tcBorders>
            <w:shd w:val="clear" w:color="auto" w:fill="auto"/>
            <w:noWrap/>
            <w:vAlign w:val="bottom"/>
          </w:tcPr>
          <w:p w14:paraId="5679C9BE" w14:textId="28672886" w:rsidR="00EB77D4" w:rsidRPr="00EB77D4" w:rsidRDefault="00EB77D4" w:rsidP="004662B7">
            <w:pPr>
              <w:spacing w:line="240" w:lineRule="auto"/>
              <w:jc w:val="both"/>
              <w:outlineLvl w:val="1"/>
              <w:rPr>
                <w:rFonts w:eastAsia="Times New Roman"/>
                <w:bCs/>
                <w:iCs/>
                <w:lang w:val="en-IE"/>
              </w:rPr>
            </w:pPr>
          </w:p>
        </w:tc>
        <w:tc>
          <w:tcPr>
            <w:tcW w:w="3256" w:type="pct"/>
            <w:tcBorders>
              <w:top w:val="nil"/>
              <w:left w:val="nil"/>
              <w:bottom w:val="nil"/>
              <w:right w:val="nil"/>
            </w:tcBorders>
            <w:shd w:val="clear" w:color="auto" w:fill="auto"/>
            <w:noWrap/>
            <w:vAlign w:val="bottom"/>
          </w:tcPr>
          <w:p w14:paraId="193D583D" w14:textId="6E5E0809" w:rsidR="00EB77D4" w:rsidRPr="00EB77D4" w:rsidRDefault="00EB77D4" w:rsidP="004662B7">
            <w:pPr>
              <w:spacing w:line="240" w:lineRule="auto"/>
              <w:jc w:val="both"/>
              <w:outlineLvl w:val="1"/>
              <w:rPr>
                <w:rFonts w:eastAsia="Times New Roman"/>
                <w:bCs/>
                <w:iCs/>
                <w:lang w:val="en-IE"/>
              </w:rPr>
            </w:pPr>
          </w:p>
        </w:tc>
      </w:tr>
      <w:tr w:rsidR="00EB77D4" w:rsidRPr="00C11930" w14:paraId="2D072A0C" w14:textId="77777777" w:rsidTr="002522DE">
        <w:trPr>
          <w:trHeight w:val="300"/>
        </w:trPr>
        <w:tc>
          <w:tcPr>
            <w:tcW w:w="907" w:type="pct"/>
            <w:tcBorders>
              <w:top w:val="nil"/>
              <w:left w:val="nil"/>
              <w:bottom w:val="nil"/>
              <w:right w:val="nil"/>
            </w:tcBorders>
            <w:shd w:val="clear" w:color="auto" w:fill="auto"/>
            <w:noWrap/>
            <w:vAlign w:val="bottom"/>
          </w:tcPr>
          <w:p w14:paraId="771FC3D8" w14:textId="0EF24C08" w:rsidR="00EB77D4" w:rsidRPr="00EB77D4" w:rsidRDefault="00EB77D4" w:rsidP="004662B7">
            <w:pPr>
              <w:spacing w:line="240" w:lineRule="auto"/>
              <w:jc w:val="both"/>
              <w:outlineLvl w:val="1"/>
              <w:rPr>
                <w:rFonts w:eastAsia="Times New Roman"/>
                <w:bCs/>
                <w:iCs/>
                <w:lang w:val="en-IE"/>
              </w:rPr>
            </w:pPr>
          </w:p>
        </w:tc>
        <w:tc>
          <w:tcPr>
            <w:tcW w:w="3256" w:type="pct"/>
            <w:tcBorders>
              <w:top w:val="nil"/>
              <w:left w:val="nil"/>
              <w:bottom w:val="nil"/>
              <w:right w:val="nil"/>
            </w:tcBorders>
            <w:shd w:val="clear" w:color="auto" w:fill="auto"/>
            <w:noWrap/>
            <w:vAlign w:val="bottom"/>
          </w:tcPr>
          <w:p w14:paraId="18A92BEF" w14:textId="188A5BD9" w:rsidR="00EB77D4" w:rsidRPr="00EB77D4" w:rsidRDefault="00EB77D4" w:rsidP="004662B7">
            <w:pPr>
              <w:spacing w:line="240" w:lineRule="auto"/>
              <w:jc w:val="both"/>
              <w:outlineLvl w:val="1"/>
              <w:rPr>
                <w:rFonts w:eastAsia="Times New Roman"/>
                <w:bCs/>
                <w:iCs/>
                <w:lang w:val="en-IE"/>
              </w:rPr>
            </w:pPr>
          </w:p>
        </w:tc>
      </w:tr>
      <w:tr w:rsidR="00EB77D4" w:rsidRPr="00C11930" w14:paraId="2830465B" w14:textId="77777777" w:rsidTr="002522DE">
        <w:trPr>
          <w:trHeight w:val="300"/>
        </w:trPr>
        <w:tc>
          <w:tcPr>
            <w:tcW w:w="907" w:type="pct"/>
            <w:tcBorders>
              <w:top w:val="nil"/>
              <w:left w:val="nil"/>
              <w:bottom w:val="nil"/>
              <w:right w:val="nil"/>
            </w:tcBorders>
            <w:shd w:val="clear" w:color="auto" w:fill="auto"/>
            <w:noWrap/>
            <w:vAlign w:val="bottom"/>
          </w:tcPr>
          <w:p w14:paraId="06E4C702" w14:textId="52F8EC03" w:rsidR="00EB77D4" w:rsidRPr="00EB77D4" w:rsidRDefault="00EB77D4" w:rsidP="004662B7">
            <w:pPr>
              <w:spacing w:line="240" w:lineRule="auto"/>
              <w:jc w:val="both"/>
              <w:outlineLvl w:val="1"/>
              <w:rPr>
                <w:rFonts w:eastAsia="Times New Roman"/>
                <w:bCs/>
                <w:iCs/>
                <w:lang w:val="en-IE"/>
              </w:rPr>
            </w:pPr>
          </w:p>
        </w:tc>
        <w:tc>
          <w:tcPr>
            <w:tcW w:w="3256" w:type="pct"/>
            <w:tcBorders>
              <w:top w:val="nil"/>
              <w:left w:val="nil"/>
              <w:bottom w:val="nil"/>
              <w:right w:val="nil"/>
            </w:tcBorders>
            <w:shd w:val="clear" w:color="auto" w:fill="auto"/>
            <w:noWrap/>
            <w:vAlign w:val="bottom"/>
          </w:tcPr>
          <w:p w14:paraId="11B3577E" w14:textId="005B8B3A" w:rsidR="00EB77D4" w:rsidRPr="00EB77D4" w:rsidRDefault="00EB77D4" w:rsidP="004662B7">
            <w:pPr>
              <w:spacing w:line="240" w:lineRule="auto"/>
              <w:jc w:val="both"/>
              <w:outlineLvl w:val="1"/>
              <w:rPr>
                <w:rFonts w:eastAsia="Times New Roman"/>
                <w:bCs/>
                <w:iCs/>
                <w:lang w:val="en-IE"/>
              </w:rPr>
            </w:pPr>
          </w:p>
        </w:tc>
      </w:tr>
      <w:tr w:rsidR="00EB77D4" w:rsidRPr="00C11930" w14:paraId="568098AA" w14:textId="77777777" w:rsidTr="002522DE">
        <w:trPr>
          <w:trHeight w:val="300"/>
        </w:trPr>
        <w:tc>
          <w:tcPr>
            <w:tcW w:w="907" w:type="pct"/>
            <w:tcBorders>
              <w:top w:val="nil"/>
              <w:left w:val="nil"/>
              <w:bottom w:val="nil"/>
              <w:right w:val="nil"/>
            </w:tcBorders>
            <w:shd w:val="clear" w:color="auto" w:fill="auto"/>
            <w:noWrap/>
            <w:vAlign w:val="bottom"/>
          </w:tcPr>
          <w:p w14:paraId="5F07D2C5" w14:textId="69C65DD3" w:rsidR="00EB77D4" w:rsidRPr="00EB77D4" w:rsidRDefault="00EB77D4" w:rsidP="004662B7">
            <w:pPr>
              <w:spacing w:line="240" w:lineRule="auto"/>
              <w:jc w:val="both"/>
              <w:outlineLvl w:val="1"/>
              <w:rPr>
                <w:rFonts w:eastAsia="Times New Roman"/>
                <w:bCs/>
                <w:iCs/>
                <w:lang w:val="en-IE"/>
              </w:rPr>
            </w:pPr>
          </w:p>
        </w:tc>
        <w:tc>
          <w:tcPr>
            <w:tcW w:w="3256" w:type="pct"/>
            <w:tcBorders>
              <w:top w:val="nil"/>
              <w:left w:val="nil"/>
              <w:bottom w:val="nil"/>
              <w:right w:val="nil"/>
            </w:tcBorders>
            <w:shd w:val="clear" w:color="auto" w:fill="auto"/>
            <w:noWrap/>
            <w:vAlign w:val="bottom"/>
          </w:tcPr>
          <w:p w14:paraId="4A2DB4DF" w14:textId="328314EC" w:rsidR="00EB77D4" w:rsidRPr="00EB77D4" w:rsidRDefault="00EB77D4" w:rsidP="004662B7">
            <w:pPr>
              <w:spacing w:line="240" w:lineRule="auto"/>
              <w:jc w:val="both"/>
              <w:outlineLvl w:val="1"/>
              <w:rPr>
                <w:rFonts w:eastAsia="Times New Roman"/>
                <w:bCs/>
                <w:iCs/>
                <w:lang w:val="en-IE"/>
              </w:rPr>
            </w:pPr>
          </w:p>
        </w:tc>
      </w:tr>
      <w:tr w:rsidR="00EB77D4" w:rsidRPr="00C11930" w14:paraId="25E52C10" w14:textId="77777777" w:rsidTr="002522DE">
        <w:trPr>
          <w:trHeight w:val="300"/>
        </w:trPr>
        <w:tc>
          <w:tcPr>
            <w:tcW w:w="907" w:type="pct"/>
            <w:tcBorders>
              <w:top w:val="nil"/>
              <w:left w:val="nil"/>
              <w:bottom w:val="nil"/>
              <w:right w:val="nil"/>
            </w:tcBorders>
            <w:shd w:val="clear" w:color="auto" w:fill="auto"/>
            <w:noWrap/>
            <w:vAlign w:val="bottom"/>
          </w:tcPr>
          <w:p w14:paraId="1E6DA0CE" w14:textId="7A61E3B2" w:rsidR="00EB77D4" w:rsidRPr="00EB77D4" w:rsidRDefault="00EB77D4" w:rsidP="004662B7">
            <w:pPr>
              <w:spacing w:line="240" w:lineRule="auto"/>
              <w:jc w:val="both"/>
              <w:outlineLvl w:val="1"/>
              <w:rPr>
                <w:rFonts w:eastAsia="Times New Roman"/>
                <w:bCs/>
                <w:iCs/>
                <w:lang w:val="en-IE"/>
              </w:rPr>
            </w:pPr>
          </w:p>
        </w:tc>
        <w:tc>
          <w:tcPr>
            <w:tcW w:w="3256" w:type="pct"/>
            <w:tcBorders>
              <w:top w:val="nil"/>
              <w:left w:val="nil"/>
              <w:bottom w:val="nil"/>
              <w:right w:val="nil"/>
            </w:tcBorders>
            <w:shd w:val="clear" w:color="auto" w:fill="auto"/>
            <w:noWrap/>
            <w:vAlign w:val="bottom"/>
          </w:tcPr>
          <w:p w14:paraId="6EBEB9A7" w14:textId="7A0A5B6A" w:rsidR="00EB77D4" w:rsidRPr="00EB77D4" w:rsidRDefault="00EB77D4" w:rsidP="004662B7">
            <w:pPr>
              <w:spacing w:line="240" w:lineRule="auto"/>
              <w:jc w:val="both"/>
              <w:outlineLvl w:val="1"/>
              <w:rPr>
                <w:rFonts w:eastAsia="Times New Roman"/>
                <w:bCs/>
                <w:iCs/>
                <w:lang w:val="en-IE"/>
              </w:rPr>
            </w:pPr>
          </w:p>
        </w:tc>
      </w:tr>
    </w:tbl>
    <w:p w14:paraId="74779674" w14:textId="77777777" w:rsidR="00EB77D4" w:rsidRDefault="00EB77D4" w:rsidP="00EB77D4">
      <w:pPr>
        <w:spacing w:before="240"/>
      </w:pPr>
    </w:p>
    <w:p w14:paraId="08E80D3E" w14:textId="60195B28" w:rsidR="0086578F" w:rsidRDefault="0086578F">
      <w:pPr>
        <w:spacing w:before="240"/>
        <w:rPr>
          <w:b/>
        </w:rPr>
      </w:pPr>
    </w:p>
    <w:p w14:paraId="454199A3" w14:textId="77777777" w:rsidR="0086578F" w:rsidRDefault="00360427">
      <w:pPr>
        <w:pStyle w:val="Heading2"/>
        <w:pageBreakBefore/>
      </w:pPr>
      <w:bookmarkStart w:id="5" w:name="_Toc33176235"/>
      <w:r>
        <w:lastRenderedPageBreak/>
        <w:t>Part B: Terms and conditions</w:t>
      </w:r>
      <w:bookmarkEnd w:id="5"/>
    </w:p>
    <w:p w14:paraId="00AFD34B" w14:textId="77777777" w:rsidR="0086578F" w:rsidRDefault="00360427">
      <w:pPr>
        <w:pStyle w:val="Heading3"/>
        <w:spacing w:before="0" w:after="100"/>
        <w:rPr>
          <w:color w:val="auto"/>
        </w:rPr>
      </w:pPr>
      <w:r>
        <w:rPr>
          <w:color w:val="auto"/>
        </w:rPr>
        <w:t>1.</w:t>
      </w:r>
      <w:r>
        <w:rPr>
          <w:color w:val="auto"/>
        </w:rPr>
        <w:tab/>
        <w:t>Call-Off Contract Start date and length</w:t>
      </w:r>
    </w:p>
    <w:p w14:paraId="744985E3" w14:textId="77777777" w:rsidR="0086578F" w:rsidRDefault="00360427">
      <w:r>
        <w:t>1.1</w:t>
      </w:r>
      <w:r>
        <w:tab/>
        <w:t>The Supplier must start providing the Services on the date specified in the Order Form.</w:t>
      </w:r>
    </w:p>
    <w:p w14:paraId="43A244A9" w14:textId="77777777" w:rsidR="0086578F" w:rsidRDefault="0086578F">
      <w:pPr>
        <w:ind w:firstLine="720"/>
      </w:pPr>
    </w:p>
    <w:p w14:paraId="4330DBB0" w14:textId="77777777" w:rsidR="0086578F" w:rsidRDefault="00360427">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4468D60A" w14:textId="77777777" w:rsidR="0086578F" w:rsidRDefault="0086578F">
      <w:pPr>
        <w:ind w:left="720"/>
      </w:pPr>
    </w:p>
    <w:p w14:paraId="04E81514" w14:textId="77777777" w:rsidR="0086578F" w:rsidRDefault="00360427">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567D52C4" w14:textId="77777777" w:rsidR="0086578F" w:rsidRDefault="0086578F">
      <w:pPr>
        <w:ind w:left="720"/>
      </w:pPr>
    </w:p>
    <w:p w14:paraId="20DD1361" w14:textId="77777777" w:rsidR="0086578F" w:rsidRDefault="00360427">
      <w:pPr>
        <w:ind w:left="720" w:hanging="720"/>
      </w:pPr>
      <w:r>
        <w:t>1.4</w:t>
      </w:r>
      <w:r>
        <w:tab/>
        <w:t>The Parties must comply with the requirements under clauses 21.3 to 21.8 if the Buyer reserves the right in the Order Form to extend the contract beyond 24 months.</w:t>
      </w:r>
    </w:p>
    <w:p w14:paraId="5C3D3279" w14:textId="77777777" w:rsidR="0086578F" w:rsidRDefault="0086578F">
      <w:pPr>
        <w:spacing w:before="240" w:after="240"/>
      </w:pPr>
    </w:p>
    <w:p w14:paraId="32C63BAD" w14:textId="77777777" w:rsidR="0086578F" w:rsidRDefault="00360427">
      <w:pPr>
        <w:pStyle w:val="Heading3"/>
        <w:spacing w:before="0" w:after="100"/>
        <w:rPr>
          <w:color w:val="auto"/>
        </w:rPr>
      </w:pPr>
      <w:r>
        <w:rPr>
          <w:color w:val="auto"/>
        </w:rPr>
        <w:t>2.</w:t>
      </w:r>
      <w:r>
        <w:rPr>
          <w:color w:val="auto"/>
        </w:rPr>
        <w:tab/>
        <w:t>Incorporation of terms</w:t>
      </w:r>
    </w:p>
    <w:p w14:paraId="79EC2F04" w14:textId="77777777" w:rsidR="0086578F" w:rsidRDefault="00360427">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4D49E1E" w14:textId="77777777" w:rsidR="0086578F" w:rsidRDefault="00360427">
      <w:pPr>
        <w:pStyle w:val="ListParagraph"/>
        <w:numPr>
          <w:ilvl w:val="0"/>
          <w:numId w:val="9"/>
        </w:numPr>
      </w:pPr>
      <w:r>
        <w:rPr>
          <w:sz w:val="14"/>
          <w:szCs w:val="14"/>
        </w:rPr>
        <w:t xml:space="preserve"> </w:t>
      </w:r>
      <w:r>
        <w:t>4.1 (Warranties and representations)</w:t>
      </w:r>
    </w:p>
    <w:p w14:paraId="1BC2D3DF" w14:textId="77777777" w:rsidR="0086578F" w:rsidRDefault="00360427">
      <w:pPr>
        <w:pStyle w:val="ListParagraph"/>
        <w:numPr>
          <w:ilvl w:val="0"/>
          <w:numId w:val="9"/>
        </w:numPr>
      </w:pPr>
      <w:r>
        <w:t>4.2 to 4.7 (Liability)</w:t>
      </w:r>
    </w:p>
    <w:p w14:paraId="1C46C5F1" w14:textId="77777777" w:rsidR="0086578F" w:rsidRDefault="00360427">
      <w:pPr>
        <w:pStyle w:val="ListParagraph"/>
        <w:numPr>
          <w:ilvl w:val="0"/>
          <w:numId w:val="9"/>
        </w:numPr>
      </w:pPr>
      <w:r>
        <w:t>4.11 to 4.12 (IR35)</w:t>
      </w:r>
    </w:p>
    <w:p w14:paraId="62245D4E" w14:textId="77777777" w:rsidR="0086578F" w:rsidRDefault="00360427">
      <w:pPr>
        <w:pStyle w:val="ListParagraph"/>
        <w:numPr>
          <w:ilvl w:val="0"/>
          <w:numId w:val="9"/>
        </w:numPr>
      </w:pPr>
      <w:r>
        <w:t>5.4 to 5.5 (Force majeure)</w:t>
      </w:r>
    </w:p>
    <w:p w14:paraId="281C605D" w14:textId="77777777" w:rsidR="0086578F" w:rsidRDefault="00360427">
      <w:pPr>
        <w:pStyle w:val="ListParagraph"/>
        <w:numPr>
          <w:ilvl w:val="0"/>
          <w:numId w:val="9"/>
        </w:numPr>
      </w:pPr>
      <w:r>
        <w:t>5.8 (Continuing rights)</w:t>
      </w:r>
    </w:p>
    <w:p w14:paraId="63A9A042" w14:textId="77777777" w:rsidR="0086578F" w:rsidRDefault="00360427">
      <w:pPr>
        <w:pStyle w:val="ListParagraph"/>
        <w:numPr>
          <w:ilvl w:val="0"/>
          <w:numId w:val="9"/>
        </w:numPr>
      </w:pPr>
      <w:r>
        <w:t>5.9 to 5.11 (Change of control)</w:t>
      </w:r>
    </w:p>
    <w:p w14:paraId="7D75E0F6" w14:textId="77777777" w:rsidR="0086578F" w:rsidRDefault="00360427">
      <w:pPr>
        <w:pStyle w:val="ListParagraph"/>
        <w:numPr>
          <w:ilvl w:val="0"/>
          <w:numId w:val="9"/>
        </w:numPr>
      </w:pPr>
      <w:r>
        <w:t>5.12 (Fraud)</w:t>
      </w:r>
    </w:p>
    <w:p w14:paraId="2E44272B" w14:textId="77777777" w:rsidR="0086578F" w:rsidRDefault="00360427">
      <w:pPr>
        <w:pStyle w:val="ListParagraph"/>
        <w:numPr>
          <w:ilvl w:val="0"/>
          <w:numId w:val="9"/>
        </w:numPr>
      </w:pPr>
      <w:r>
        <w:t>5.13 (Notice of fraud)</w:t>
      </w:r>
    </w:p>
    <w:p w14:paraId="079F6262" w14:textId="77777777" w:rsidR="0086578F" w:rsidRDefault="00360427">
      <w:pPr>
        <w:pStyle w:val="ListParagraph"/>
        <w:numPr>
          <w:ilvl w:val="0"/>
          <w:numId w:val="9"/>
        </w:numPr>
      </w:pPr>
      <w:r>
        <w:t>7.1 to 7.2 (Transparency)</w:t>
      </w:r>
    </w:p>
    <w:p w14:paraId="088E0134" w14:textId="77777777" w:rsidR="0086578F" w:rsidRDefault="00360427">
      <w:pPr>
        <w:pStyle w:val="ListParagraph"/>
        <w:numPr>
          <w:ilvl w:val="0"/>
          <w:numId w:val="9"/>
        </w:numPr>
      </w:pPr>
      <w:r>
        <w:t>8.3 (Order of precedence)</w:t>
      </w:r>
    </w:p>
    <w:p w14:paraId="4AD0D2D3" w14:textId="77777777" w:rsidR="0086578F" w:rsidRDefault="00360427">
      <w:pPr>
        <w:pStyle w:val="ListParagraph"/>
        <w:numPr>
          <w:ilvl w:val="0"/>
          <w:numId w:val="9"/>
        </w:numPr>
      </w:pPr>
      <w:r>
        <w:t>8.6 (Relationship)</w:t>
      </w:r>
    </w:p>
    <w:p w14:paraId="4834C590" w14:textId="77777777" w:rsidR="0086578F" w:rsidRDefault="00360427">
      <w:pPr>
        <w:pStyle w:val="ListParagraph"/>
        <w:numPr>
          <w:ilvl w:val="0"/>
          <w:numId w:val="9"/>
        </w:numPr>
      </w:pPr>
      <w:r>
        <w:t>8.9 to 8.11 (Entire agreement)</w:t>
      </w:r>
    </w:p>
    <w:p w14:paraId="2B8C0825" w14:textId="77777777" w:rsidR="0086578F" w:rsidRDefault="00360427">
      <w:pPr>
        <w:pStyle w:val="ListParagraph"/>
        <w:numPr>
          <w:ilvl w:val="0"/>
          <w:numId w:val="9"/>
        </w:numPr>
      </w:pPr>
      <w:r>
        <w:t>8.12 (Law and jurisdiction)</w:t>
      </w:r>
    </w:p>
    <w:p w14:paraId="36213D52" w14:textId="77777777" w:rsidR="0086578F" w:rsidRDefault="00360427">
      <w:pPr>
        <w:pStyle w:val="ListParagraph"/>
        <w:numPr>
          <w:ilvl w:val="0"/>
          <w:numId w:val="9"/>
        </w:numPr>
      </w:pPr>
      <w:r>
        <w:t>8.13 to 8.14 (Legislative change)</w:t>
      </w:r>
    </w:p>
    <w:p w14:paraId="343A5060" w14:textId="77777777" w:rsidR="0086578F" w:rsidRDefault="00360427">
      <w:pPr>
        <w:pStyle w:val="ListParagraph"/>
        <w:numPr>
          <w:ilvl w:val="0"/>
          <w:numId w:val="9"/>
        </w:numPr>
      </w:pPr>
      <w:r>
        <w:t>8.15 to 8.19 (Bribery and corruption)</w:t>
      </w:r>
    </w:p>
    <w:p w14:paraId="3C2A47B2" w14:textId="77777777" w:rsidR="0086578F" w:rsidRDefault="00360427">
      <w:pPr>
        <w:pStyle w:val="ListParagraph"/>
        <w:numPr>
          <w:ilvl w:val="0"/>
          <w:numId w:val="9"/>
        </w:numPr>
      </w:pPr>
      <w:r>
        <w:t>8.20 to 8.29 (Freedom of Information Act)</w:t>
      </w:r>
    </w:p>
    <w:p w14:paraId="3D0D42D1" w14:textId="77777777" w:rsidR="0086578F" w:rsidRDefault="00360427">
      <w:pPr>
        <w:pStyle w:val="ListParagraph"/>
        <w:numPr>
          <w:ilvl w:val="0"/>
          <w:numId w:val="9"/>
        </w:numPr>
      </w:pPr>
      <w:r>
        <w:t>8.30 to 8.31 (Promoting tax compliance)</w:t>
      </w:r>
    </w:p>
    <w:p w14:paraId="40C92CE2" w14:textId="77777777" w:rsidR="0086578F" w:rsidRDefault="00360427">
      <w:pPr>
        <w:pStyle w:val="ListParagraph"/>
        <w:numPr>
          <w:ilvl w:val="0"/>
          <w:numId w:val="9"/>
        </w:numPr>
      </w:pPr>
      <w:r>
        <w:t>8.32 to 8.33 (Official Secrets Act)</w:t>
      </w:r>
    </w:p>
    <w:p w14:paraId="00CBB598" w14:textId="77777777" w:rsidR="0086578F" w:rsidRDefault="00360427">
      <w:pPr>
        <w:pStyle w:val="ListParagraph"/>
        <w:numPr>
          <w:ilvl w:val="0"/>
          <w:numId w:val="9"/>
        </w:numPr>
      </w:pPr>
      <w:r>
        <w:t>8.34 to 8.37 (Transfer and subcontracting)</w:t>
      </w:r>
    </w:p>
    <w:p w14:paraId="22023361" w14:textId="77777777" w:rsidR="0086578F" w:rsidRDefault="00360427">
      <w:pPr>
        <w:pStyle w:val="ListParagraph"/>
        <w:numPr>
          <w:ilvl w:val="0"/>
          <w:numId w:val="9"/>
        </w:numPr>
      </w:pPr>
      <w:r>
        <w:t>8.40 to 8.43 (Complaints handling and resolution)</w:t>
      </w:r>
    </w:p>
    <w:p w14:paraId="4979DBB1" w14:textId="77777777" w:rsidR="0086578F" w:rsidRDefault="00360427">
      <w:pPr>
        <w:pStyle w:val="ListParagraph"/>
        <w:numPr>
          <w:ilvl w:val="0"/>
          <w:numId w:val="9"/>
        </w:numPr>
      </w:pPr>
      <w:r>
        <w:t>8.44 to 8.50 (Conflicts of interest and ethical walls)</w:t>
      </w:r>
    </w:p>
    <w:p w14:paraId="62EDF745" w14:textId="77777777" w:rsidR="0086578F" w:rsidRDefault="00360427">
      <w:pPr>
        <w:pStyle w:val="ListParagraph"/>
        <w:numPr>
          <w:ilvl w:val="0"/>
          <w:numId w:val="9"/>
        </w:numPr>
      </w:pPr>
      <w:r>
        <w:t>8.51 to 8.53 (Publicity and branding)</w:t>
      </w:r>
    </w:p>
    <w:p w14:paraId="5E33EBAE" w14:textId="77777777" w:rsidR="0086578F" w:rsidRDefault="00360427">
      <w:pPr>
        <w:pStyle w:val="ListParagraph"/>
        <w:numPr>
          <w:ilvl w:val="0"/>
          <w:numId w:val="9"/>
        </w:numPr>
      </w:pPr>
      <w:r>
        <w:t>8.54 to 8.56 (Equality and diversity)</w:t>
      </w:r>
    </w:p>
    <w:p w14:paraId="08E55558" w14:textId="77777777" w:rsidR="0086578F" w:rsidRDefault="00360427">
      <w:pPr>
        <w:pStyle w:val="ListParagraph"/>
        <w:numPr>
          <w:ilvl w:val="0"/>
          <w:numId w:val="9"/>
        </w:numPr>
      </w:pPr>
      <w:r>
        <w:t>8.59 to 8.60 (Data protection</w:t>
      </w:r>
    </w:p>
    <w:p w14:paraId="6107D05B" w14:textId="77777777" w:rsidR="0086578F" w:rsidRDefault="00360427">
      <w:pPr>
        <w:pStyle w:val="ListParagraph"/>
        <w:numPr>
          <w:ilvl w:val="0"/>
          <w:numId w:val="9"/>
        </w:numPr>
      </w:pPr>
      <w:r>
        <w:t>8.64 to 8.65 (Severability)</w:t>
      </w:r>
    </w:p>
    <w:p w14:paraId="03D12687" w14:textId="77777777" w:rsidR="0086578F" w:rsidRDefault="00360427">
      <w:pPr>
        <w:pStyle w:val="ListParagraph"/>
        <w:numPr>
          <w:ilvl w:val="0"/>
          <w:numId w:val="9"/>
        </w:numPr>
      </w:pPr>
      <w:r>
        <w:t>8.66 to 8.69 (Managing disputes and Mediation)</w:t>
      </w:r>
    </w:p>
    <w:p w14:paraId="09BFB900" w14:textId="77777777" w:rsidR="0086578F" w:rsidRDefault="00360427">
      <w:pPr>
        <w:pStyle w:val="ListParagraph"/>
        <w:numPr>
          <w:ilvl w:val="0"/>
          <w:numId w:val="9"/>
        </w:numPr>
      </w:pPr>
      <w:r>
        <w:lastRenderedPageBreak/>
        <w:t>8.80 to 8.88 (Confidentiality)</w:t>
      </w:r>
    </w:p>
    <w:p w14:paraId="1B28F212" w14:textId="77777777" w:rsidR="0086578F" w:rsidRDefault="00360427">
      <w:pPr>
        <w:pStyle w:val="ListParagraph"/>
        <w:numPr>
          <w:ilvl w:val="0"/>
          <w:numId w:val="9"/>
        </w:numPr>
      </w:pPr>
      <w:r>
        <w:t>8.89 to 8.90 (Waiver and cumulative remedies)</w:t>
      </w:r>
    </w:p>
    <w:p w14:paraId="0CDB5171" w14:textId="77777777" w:rsidR="0086578F" w:rsidRDefault="00360427">
      <w:pPr>
        <w:pStyle w:val="ListParagraph"/>
        <w:numPr>
          <w:ilvl w:val="0"/>
          <w:numId w:val="9"/>
        </w:numPr>
      </w:pPr>
      <w:r>
        <w:t>8.91 to 8.101 (Corporate Social Responsibility)</w:t>
      </w:r>
    </w:p>
    <w:p w14:paraId="54D018AB" w14:textId="77777777" w:rsidR="0086578F" w:rsidRDefault="00360427">
      <w:pPr>
        <w:pStyle w:val="ListParagraph"/>
        <w:numPr>
          <w:ilvl w:val="0"/>
          <w:numId w:val="9"/>
        </w:numPr>
      </w:pPr>
      <w:r>
        <w:t>paragraphs 1 to 10 of the Framework Agreement glossary and interpretation</w:t>
      </w:r>
    </w:p>
    <w:p w14:paraId="4E4F2FF0" w14:textId="77777777" w:rsidR="0086578F" w:rsidRDefault="00360427">
      <w:pPr>
        <w:pStyle w:val="ListParagraph"/>
        <w:numPr>
          <w:ilvl w:val="0"/>
          <w:numId w:val="10"/>
        </w:numPr>
      </w:pPr>
      <w:r>
        <w:t>any audit provisions from the Framework Agreement set out by the Buyer in the Order Form</w:t>
      </w:r>
    </w:p>
    <w:p w14:paraId="4EEEDF88" w14:textId="77777777" w:rsidR="0086578F" w:rsidRDefault="00360427">
      <w:pPr>
        <w:ind w:left="720"/>
      </w:pPr>
      <w:r>
        <w:t xml:space="preserve"> </w:t>
      </w:r>
    </w:p>
    <w:p w14:paraId="3D0239FA" w14:textId="77777777" w:rsidR="0086578F" w:rsidRDefault="00360427">
      <w:pPr>
        <w:spacing w:after="240"/>
      </w:pPr>
      <w:r>
        <w:t>2.2</w:t>
      </w:r>
      <w:r>
        <w:tab/>
        <w:t>The Framework Agreement provisions in clause 2.1 will be modified as follows:</w:t>
      </w:r>
    </w:p>
    <w:p w14:paraId="1976EFEF" w14:textId="77777777" w:rsidR="0086578F" w:rsidRDefault="00360427">
      <w:pPr>
        <w:ind w:left="1440" w:hanging="720"/>
      </w:pPr>
      <w:r>
        <w:t>2.2.1</w:t>
      </w:r>
      <w:r>
        <w:tab/>
        <w:t>a reference to the ‘Framework Agreement’ will be a reference to the ‘Call-Off Contract’</w:t>
      </w:r>
    </w:p>
    <w:p w14:paraId="02DF5B93" w14:textId="77777777" w:rsidR="0086578F" w:rsidRDefault="00360427">
      <w:pPr>
        <w:ind w:firstLine="720"/>
      </w:pPr>
      <w:r>
        <w:t>2.2.2</w:t>
      </w:r>
      <w:r>
        <w:tab/>
        <w:t>a reference to ‘CCS’ will be a reference to ‘the Buyer’</w:t>
      </w:r>
    </w:p>
    <w:p w14:paraId="4DC8CF46" w14:textId="77777777" w:rsidR="0086578F" w:rsidRDefault="00360427">
      <w:pPr>
        <w:ind w:left="1440" w:hanging="720"/>
      </w:pPr>
      <w:r>
        <w:t>2.2.3</w:t>
      </w:r>
      <w:r>
        <w:tab/>
        <w:t>a reference to the ‘Parties’ and a ‘Party’ will be a reference to the Buyer and Supplier as Parties under this Call-Off Contract</w:t>
      </w:r>
    </w:p>
    <w:p w14:paraId="2BC4851A" w14:textId="77777777" w:rsidR="0086578F" w:rsidRDefault="0086578F"/>
    <w:p w14:paraId="2D330AAB" w14:textId="77777777" w:rsidR="0086578F" w:rsidRDefault="00360427">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A2CFBE5" w14:textId="77777777" w:rsidR="0086578F" w:rsidRDefault="0086578F">
      <w:pPr>
        <w:ind w:left="720"/>
      </w:pPr>
    </w:p>
    <w:p w14:paraId="4AC83564" w14:textId="77777777" w:rsidR="0086578F" w:rsidRDefault="00360427">
      <w:pPr>
        <w:ind w:left="720" w:hanging="720"/>
      </w:pPr>
      <w:r>
        <w:t>2.4</w:t>
      </w:r>
      <w:r>
        <w:tab/>
        <w:t>The Framework Agreement incorporated clauses will be referred to as incorporated Framework clause ‘XX’, where ‘XX’ is the Framework Agreement clause number.</w:t>
      </w:r>
    </w:p>
    <w:p w14:paraId="7DB515D1" w14:textId="77777777" w:rsidR="0086578F" w:rsidRDefault="0086578F">
      <w:pPr>
        <w:ind w:firstLine="720"/>
      </w:pPr>
    </w:p>
    <w:p w14:paraId="2712E09F" w14:textId="77777777" w:rsidR="0086578F" w:rsidRDefault="00360427">
      <w:pPr>
        <w:ind w:left="720" w:hanging="720"/>
      </w:pPr>
      <w:r>
        <w:t>2.5</w:t>
      </w:r>
      <w:r>
        <w:tab/>
        <w:t>When an Order Form is signed, the terms and conditions agreed in it will be incorporated into this Call-Off Contract.</w:t>
      </w:r>
    </w:p>
    <w:p w14:paraId="1A400A9B" w14:textId="77777777" w:rsidR="0086578F" w:rsidRDefault="0086578F"/>
    <w:p w14:paraId="25E3A3CB" w14:textId="77777777" w:rsidR="0086578F" w:rsidRDefault="00360427">
      <w:pPr>
        <w:pStyle w:val="Heading3"/>
        <w:spacing w:before="0" w:after="100"/>
        <w:rPr>
          <w:color w:val="auto"/>
        </w:rPr>
      </w:pPr>
      <w:r>
        <w:rPr>
          <w:color w:val="auto"/>
        </w:rPr>
        <w:t>3.</w:t>
      </w:r>
      <w:r>
        <w:rPr>
          <w:color w:val="auto"/>
        </w:rPr>
        <w:tab/>
        <w:t>Supply of services</w:t>
      </w:r>
    </w:p>
    <w:p w14:paraId="290F612A" w14:textId="77777777" w:rsidR="0086578F" w:rsidRDefault="00360427">
      <w:pPr>
        <w:spacing w:before="240" w:after="240"/>
        <w:ind w:left="720" w:hanging="720"/>
      </w:pPr>
      <w:r>
        <w:t>3.1</w:t>
      </w:r>
      <w:r>
        <w:tab/>
        <w:t>The Supplier agrees to supply the G-Cloud Services and any Additional Services under the terms of the Call-Off Contract and the Supplier’s Application.</w:t>
      </w:r>
    </w:p>
    <w:p w14:paraId="4E0F477F" w14:textId="77777777" w:rsidR="0086578F" w:rsidRDefault="00360427">
      <w:pPr>
        <w:ind w:left="720" w:hanging="720"/>
      </w:pPr>
      <w:r>
        <w:t>3.2</w:t>
      </w:r>
      <w:r>
        <w:tab/>
        <w:t>The Supplier undertakes that each G-Cloud Service will meet the Buyer’s acceptance criteria, as defined in the Order Form.</w:t>
      </w:r>
    </w:p>
    <w:p w14:paraId="3B36B8AA" w14:textId="77777777" w:rsidR="0086578F" w:rsidRDefault="0086578F"/>
    <w:p w14:paraId="3D573051" w14:textId="77777777" w:rsidR="0086578F" w:rsidRDefault="00360427">
      <w:pPr>
        <w:pStyle w:val="Heading3"/>
        <w:spacing w:before="0" w:after="100"/>
        <w:rPr>
          <w:color w:val="auto"/>
        </w:rPr>
      </w:pPr>
      <w:r>
        <w:rPr>
          <w:color w:val="auto"/>
        </w:rPr>
        <w:t>4.</w:t>
      </w:r>
      <w:r>
        <w:rPr>
          <w:color w:val="auto"/>
        </w:rPr>
        <w:tab/>
        <w:t>Supplier staff</w:t>
      </w:r>
    </w:p>
    <w:p w14:paraId="54E5761B" w14:textId="77777777" w:rsidR="0086578F" w:rsidRDefault="00360427">
      <w:pPr>
        <w:spacing w:before="240" w:after="240"/>
      </w:pPr>
      <w:r>
        <w:t>4.1</w:t>
      </w:r>
      <w:r>
        <w:tab/>
        <w:t>The Supplier Staff must:</w:t>
      </w:r>
    </w:p>
    <w:p w14:paraId="01F0CC1E" w14:textId="77777777" w:rsidR="0086578F" w:rsidRDefault="00360427">
      <w:pPr>
        <w:ind w:firstLine="720"/>
      </w:pPr>
      <w:r>
        <w:t>4.1.1</w:t>
      </w:r>
      <w:r>
        <w:tab/>
        <w:t xml:space="preserve">be appropriately experienced, </w:t>
      </w:r>
      <w:proofErr w:type="gramStart"/>
      <w:r>
        <w:t>qualified</w:t>
      </w:r>
      <w:proofErr w:type="gramEnd"/>
      <w:r>
        <w:t xml:space="preserve"> and trained to supply the Services</w:t>
      </w:r>
    </w:p>
    <w:p w14:paraId="0DD35A5E" w14:textId="77777777" w:rsidR="0086578F" w:rsidRDefault="0086578F"/>
    <w:p w14:paraId="003E75DC" w14:textId="77777777" w:rsidR="0086578F" w:rsidRDefault="00360427">
      <w:pPr>
        <w:ind w:firstLine="720"/>
      </w:pPr>
      <w:r>
        <w:t>4.1.2</w:t>
      </w:r>
      <w:r>
        <w:tab/>
        <w:t xml:space="preserve">apply all due skill, </w:t>
      </w:r>
      <w:proofErr w:type="gramStart"/>
      <w:r>
        <w:t>care</w:t>
      </w:r>
      <w:proofErr w:type="gramEnd"/>
      <w:r>
        <w:t xml:space="preserve"> and diligence in faithfully performing those duties</w:t>
      </w:r>
    </w:p>
    <w:p w14:paraId="773C3BC1" w14:textId="77777777" w:rsidR="0086578F" w:rsidRDefault="0086578F"/>
    <w:p w14:paraId="5CCD5C37" w14:textId="77777777" w:rsidR="0086578F" w:rsidRDefault="00360427">
      <w:pPr>
        <w:ind w:left="720"/>
      </w:pPr>
      <w:r>
        <w:t>4.1.3</w:t>
      </w:r>
      <w:r>
        <w:tab/>
        <w:t>obey all lawful instructions and reasonable directions of the Buyer and provide the Services to the reasonable satisfaction of the Buyer</w:t>
      </w:r>
    </w:p>
    <w:p w14:paraId="4D579102" w14:textId="77777777" w:rsidR="0086578F" w:rsidRDefault="0086578F"/>
    <w:p w14:paraId="3362CA33" w14:textId="77777777" w:rsidR="0086578F" w:rsidRDefault="00360427">
      <w:pPr>
        <w:ind w:firstLine="720"/>
      </w:pPr>
      <w:r>
        <w:t>4.1.4</w:t>
      </w:r>
      <w:r>
        <w:tab/>
        <w:t>respond to any enquiries about the Services as soon as reasonably possible</w:t>
      </w:r>
    </w:p>
    <w:p w14:paraId="6FF3E383" w14:textId="77777777" w:rsidR="0086578F" w:rsidRDefault="0086578F"/>
    <w:p w14:paraId="7A6C0263" w14:textId="77777777" w:rsidR="0086578F" w:rsidRDefault="00360427">
      <w:pPr>
        <w:ind w:firstLine="720"/>
      </w:pPr>
      <w:r>
        <w:t>4.1.5</w:t>
      </w:r>
      <w:r>
        <w:tab/>
        <w:t>complete any necessary Supplier Staff vetting as specified by the Buyer</w:t>
      </w:r>
    </w:p>
    <w:p w14:paraId="1CA47C17" w14:textId="77777777" w:rsidR="0086578F" w:rsidRDefault="0086578F"/>
    <w:p w14:paraId="6D393606" w14:textId="77777777" w:rsidR="0086578F" w:rsidRDefault="00360427">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46DA82CF" w14:textId="77777777" w:rsidR="0086578F" w:rsidRDefault="0086578F">
      <w:pPr>
        <w:ind w:firstLine="720"/>
      </w:pPr>
    </w:p>
    <w:p w14:paraId="47D91824" w14:textId="77777777" w:rsidR="0086578F" w:rsidRDefault="00360427">
      <w:pPr>
        <w:ind w:left="720" w:hanging="720"/>
      </w:pPr>
      <w:r>
        <w:t>4.3</w:t>
      </w:r>
      <w:r>
        <w:tab/>
        <w:t>The Supplier may substitute any Supplier Staff as long as they have the equivalent experience and qualifications to the substituted staff member.</w:t>
      </w:r>
    </w:p>
    <w:p w14:paraId="6E7FE7DB" w14:textId="77777777" w:rsidR="0086578F" w:rsidRDefault="0086578F">
      <w:pPr>
        <w:ind w:firstLine="720"/>
      </w:pPr>
    </w:p>
    <w:p w14:paraId="3BEEA10A" w14:textId="77777777" w:rsidR="0086578F" w:rsidRDefault="00360427">
      <w:pPr>
        <w:ind w:left="720" w:hanging="720"/>
      </w:pPr>
      <w:r>
        <w:t>4.4</w:t>
      </w:r>
      <w:r>
        <w:tab/>
        <w:t>The Buyer may conduct IR35 Assessments using the ESI tool to assess whether the Supplier’s engagement under the Call-Off Contract is Inside or Outside IR35.</w:t>
      </w:r>
    </w:p>
    <w:p w14:paraId="4CA4C670" w14:textId="77777777" w:rsidR="0086578F" w:rsidRDefault="0086578F">
      <w:pPr>
        <w:ind w:firstLine="720"/>
      </w:pPr>
    </w:p>
    <w:p w14:paraId="685D8D4D" w14:textId="77777777" w:rsidR="0086578F" w:rsidRDefault="00360427">
      <w:pPr>
        <w:ind w:left="720" w:hanging="720"/>
      </w:pPr>
      <w:r>
        <w:t>4.5</w:t>
      </w:r>
      <w:r>
        <w:tab/>
        <w:t>The Buyer may End this Call-Off Contract for Material Breach as per clause 18.5 hereunder if the Supplier is delivering the Services Inside IR35.</w:t>
      </w:r>
    </w:p>
    <w:p w14:paraId="6802C246" w14:textId="77777777" w:rsidR="0086578F" w:rsidRDefault="0086578F">
      <w:pPr>
        <w:ind w:firstLine="720"/>
      </w:pPr>
    </w:p>
    <w:p w14:paraId="4CE3E892" w14:textId="77777777" w:rsidR="0086578F" w:rsidRDefault="00360427">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E5E0D84" w14:textId="77777777" w:rsidR="0086578F" w:rsidRDefault="0086578F">
      <w:pPr>
        <w:ind w:left="720"/>
      </w:pPr>
    </w:p>
    <w:p w14:paraId="5939710B" w14:textId="77777777" w:rsidR="0086578F" w:rsidRDefault="00360427">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BB2A903" w14:textId="77777777" w:rsidR="0086578F" w:rsidRDefault="0086578F">
      <w:pPr>
        <w:ind w:left="720"/>
      </w:pPr>
    </w:p>
    <w:p w14:paraId="600A8EC9" w14:textId="77777777" w:rsidR="0086578F" w:rsidRDefault="00360427">
      <w:pPr>
        <w:ind w:left="720" w:hanging="720"/>
      </w:pPr>
      <w:r>
        <w:t>4.8</w:t>
      </w:r>
      <w:r>
        <w:tab/>
        <w:t>If it is determined by the Buyer that the Supplier is Outside IR35, the Buyer will provide the ESI reference number and a copy of the PDF to the Supplier.</w:t>
      </w:r>
    </w:p>
    <w:p w14:paraId="1014A5CA" w14:textId="77777777" w:rsidR="0086578F" w:rsidRDefault="0086578F">
      <w:pPr>
        <w:spacing w:before="240" w:after="240"/>
        <w:ind w:left="720"/>
      </w:pPr>
    </w:p>
    <w:p w14:paraId="0328F806" w14:textId="77777777" w:rsidR="0086578F" w:rsidRDefault="00360427">
      <w:pPr>
        <w:pStyle w:val="Heading3"/>
        <w:spacing w:before="0" w:after="100"/>
        <w:rPr>
          <w:color w:val="auto"/>
        </w:rPr>
      </w:pPr>
      <w:r>
        <w:rPr>
          <w:color w:val="auto"/>
        </w:rPr>
        <w:t>5.</w:t>
      </w:r>
      <w:r>
        <w:rPr>
          <w:color w:val="auto"/>
        </w:rPr>
        <w:tab/>
        <w:t>Due diligence</w:t>
      </w:r>
    </w:p>
    <w:p w14:paraId="55BFB626" w14:textId="77777777" w:rsidR="0086578F" w:rsidRDefault="00360427">
      <w:pPr>
        <w:spacing w:before="240" w:after="120"/>
      </w:pPr>
      <w:r>
        <w:t xml:space="preserve"> 5.1</w:t>
      </w:r>
      <w:r>
        <w:tab/>
        <w:t>Both Parties agree that when entering into a Call-Off Contract they:</w:t>
      </w:r>
    </w:p>
    <w:p w14:paraId="36BBC3F2" w14:textId="77777777" w:rsidR="0086578F" w:rsidRDefault="00360427">
      <w:pPr>
        <w:spacing w:after="120"/>
        <w:ind w:left="1440" w:hanging="720"/>
      </w:pPr>
      <w:r>
        <w:t>5.1.1</w:t>
      </w:r>
      <w:r>
        <w:tab/>
        <w:t>have made their own enquiries and are satisfied by the accuracy of any information supplied by the other Party</w:t>
      </w:r>
    </w:p>
    <w:p w14:paraId="5C58FA39" w14:textId="77777777" w:rsidR="0086578F" w:rsidRDefault="00360427">
      <w:pPr>
        <w:spacing w:after="120"/>
        <w:ind w:left="1440" w:hanging="720"/>
      </w:pPr>
      <w:r>
        <w:t>5.1.2</w:t>
      </w:r>
      <w:r>
        <w:tab/>
        <w:t>are confident that they can fulfil their obligations according to the Call-Off Contract terms</w:t>
      </w:r>
    </w:p>
    <w:p w14:paraId="5C843858" w14:textId="77777777" w:rsidR="0086578F" w:rsidRDefault="00360427">
      <w:pPr>
        <w:spacing w:after="120"/>
        <w:ind w:firstLine="720"/>
      </w:pPr>
      <w:r>
        <w:t>5.1.3</w:t>
      </w:r>
      <w:r>
        <w:tab/>
        <w:t>have raised all due diligence questions before signing the Call-Off Contract</w:t>
      </w:r>
    </w:p>
    <w:p w14:paraId="5772676D" w14:textId="77777777" w:rsidR="0086578F" w:rsidRDefault="00360427">
      <w:pPr>
        <w:ind w:firstLine="720"/>
      </w:pPr>
      <w:r>
        <w:t>5.1.4</w:t>
      </w:r>
      <w:r>
        <w:tab/>
        <w:t>have entered into the Call-Off Contract relying on its own due diligence</w:t>
      </w:r>
    </w:p>
    <w:p w14:paraId="5AF6AA2C" w14:textId="77777777" w:rsidR="0086578F" w:rsidRDefault="0086578F">
      <w:pPr>
        <w:spacing w:before="240"/>
      </w:pPr>
    </w:p>
    <w:p w14:paraId="43EB3133" w14:textId="77777777" w:rsidR="0086578F" w:rsidRDefault="00360427">
      <w:pPr>
        <w:pStyle w:val="Heading3"/>
        <w:spacing w:before="0" w:after="100"/>
        <w:rPr>
          <w:color w:val="auto"/>
        </w:rPr>
      </w:pPr>
      <w:r>
        <w:rPr>
          <w:color w:val="auto"/>
        </w:rPr>
        <w:t xml:space="preserve">6. </w:t>
      </w:r>
      <w:r>
        <w:rPr>
          <w:color w:val="auto"/>
        </w:rPr>
        <w:tab/>
        <w:t>Business continuity and disaster recovery</w:t>
      </w:r>
    </w:p>
    <w:p w14:paraId="30CB5BDA" w14:textId="77777777" w:rsidR="0086578F" w:rsidRDefault="00360427">
      <w:pPr>
        <w:ind w:left="720" w:hanging="720"/>
      </w:pPr>
      <w:r>
        <w:t>6.1</w:t>
      </w:r>
      <w:r>
        <w:tab/>
        <w:t>The Supplier will have a clear business continuity and disaster recovery plan in their service descriptions.</w:t>
      </w:r>
    </w:p>
    <w:p w14:paraId="048F8A5F" w14:textId="77777777" w:rsidR="0086578F" w:rsidRDefault="0086578F"/>
    <w:p w14:paraId="11BC1FA1" w14:textId="77777777" w:rsidR="0086578F" w:rsidRDefault="00360427">
      <w:pPr>
        <w:ind w:left="720" w:hanging="720"/>
      </w:pPr>
      <w:r>
        <w:t>6.2</w:t>
      </w:r>
      <w:r>
        <w:tab/>
        <w:t>The Supplier’s business continuity and disaster recovery services are part of the Services and will be performed by the Supplier when required.</w:t>
      </w:r>
    </w:p>
    <w:p w14:paraId="7916110B" w14:textId="77777777" w:rsidR="0086578F" w:rsidRDefault="00360427">
      <w:pPr>
        <w:ind w:left="720" w:hanging="720"/>
      </w:pPr>
      <w:r>
        <w:t>6.3</w:t>
      </w:r>
      <w:r>
        <w:tab/>
        <w:t>If requested by the Buyer prior to entering into this Call-Off Contract, the Supplier must ensure that its business continuity and disaster recovery plan is consistent with the Buyer’s own plans.</w:t>
      </w:r>
    </w:p>
    <w:p w14:paraId="5E98BD9E" w14:textId="77777777" w:rsidR="0086578F" w:rsidRDefault="0086578F"/>
    <w:p w14:paraId="24AF4286" w14:textId="77777777" w:rsidR="0086578F" w:rsidRDefault="00360427">
      <w:pPr>
        <w:pStyle w:val="Heading3"/>
        <w:spacing w:before="0" w:after="100"/>
        <w:rPr>
          <w:color w:val="auto"/>
        </w:rPr>
      </w:pPr>
      <w:r>
        <w:rPr>
          <w:color w:val="auto"/>
        </w:rPr>
        <w:lastRenderedPageBreak/>
        <w:t>7.</w:t>
      </w:r>
      <w:r>
        <w:rPr>
          <w:color w:val="auto"/>
        </w:rPr>
        <w:tab/>
        <w:t>Payment, VAT and Call-Off Contract charges</w:t>
      </w:r>
    </w:p>
    <w:p w14:paraId="7297C646" w14:textId="77777777" w:rsidR="0086578F" w:rsidRDefault="00360427">
      <w:pPr>
        <w:spacing w:after="120"/>
        <w:ind w:left="720" w:hanging="720"/>
      </w:pPr>
      <w:r>
        <w:t>7.1</w:t>
      </w:r>
      <w:r>
        <w:tab/>
        <w:t>The Buyer must pay the Charges following clauses 7.2 to 7.11 for the Supplier’s delivery of the Services.</w:t>
      </w:r>
    </w:p>
    <w:p w14:paraId="439E6317" w14:textId="77777777" w:rsidR="0086578F" w:rsidRDefault="00360427">
      <w:pPr>
        <w:ind w:left="720" w:hanging="720"/>
      </w:pPr>
      <w:r>
        <w:t>7.2</w:t>
      </w:r>
      <w:r>
        <w:tab/>
        <w:t>The Buyer will pay the Supplier within the number of days specified in the Order Form on receipt of a valid invoice.</w:t>
      </w:r>
    </w:p>
    <w:p w14:paraId="2E4C4658" w14:textId="77777777" w:rsidR="0086578F" w:rsidRDefault="00360427">
      <w:pPr>
        <w:spacing w:after="120"/>
        <w:ind w:left="720" w:hanging="720"/>
      </w:pPr>
      <w:r>
        <w:t>7.3</w:t>
      </w:r>
      <w:r>
        <w:tab/>
        <w:t>The Call-Off Contract Charges include all Charges for payment Processing. All invoices submitted to the Buyer for the Services will be exclusive of any Management Charge.</w:t>
      </w:r>
    </w:p>
    <w:p w14:paraId="3F336168" w14:textId="77777777" w:rsidR="0086578F" w:rsidRDefault="00360427">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12C988A" w14:textId="77777777" w:rsidR="0086578F" w:rsidRDefault="00360427">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6E4C419" w14:textId="77777777" w:rsidR="0086578F" w:rsidRDefault="00360427">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61439E04" w14:textId="77777777" w:rsidR="0086578F" w:rsidRDefault="00360427">
      <w:pPr>
        <w:spacing w:after="120"/>
      </w:pPr>
      <w:r>
        <w:t>7.7</w:t>
      </w:r>
      <w:r>
        <w:tab/>
        <w:t>All Charges payable by the Buyer to the Supplier will include VAT at the appropriate Rate.</w:t>
      </w:r>
    </w:p>
    <w:p w14:paraId="7A11DC5C" w14:textId="77777777" w:rsidR="0086578F" w:rsidRDefault="00360427">
      <w:pPr>
        <w:spacing w:after="120"/>
        <w:ind w:left="720" w:hanging="720"/>
      </w:pPr>
      <w:r>
        <w:t>7.8</w:t>
      </w:r>
      <w:r>
        <w:tab/>
        <w:t>The Supplier must add VAT to the Charges at the appropriate rate with visibility of the amount as a separate line item.</w:t>
      </w:r>
    </w:p>
    <w:p w14:paraId="1A3FBE9E" w14:textId="77777777" w:rsidR="0086578F" w:rsidRDefault="00360427">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A807D5B" w14:textId="77777777" w:rsidR="0086578F" w:rsidRDefault="00360427">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55CA40" w14:textId="77777777" w:rsidR="0086578F" w:rsidRDefault="00360427">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C3CC9F3" w14:textId="77777777" w:rsidR="0086578F" w:rsidRDefault="00360427">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31C3ACE" w14:textId="77777777" w:rsidR="0086578F" w:rsidRDefault="0086578F">
      <w:pPr>
        <w:ind w:left="720"/>
      </w:pPr>
    </w:p>
    <w:p w14:paraId="7D08CE45" w14:textId="77777777" w:rsidR="0086578F" w:rsidRDefault="00360427">
      <w:pPr>
        <w:pStyle w:val="Heading3"/>
        <w:rPr>
          <w:color w:val="auto"/>
        </w:rPr>
      </w:pPr>
      <w:r>
        <w:rPr>
          <w:color w:val="auto"/>
        </w:rPr>
        <w:t>8.</w:t>
      </w:r>
      <w:r>
        <w:rPr>
          <w:color w:val="auto"/>
        </w:rPr>
        <w:tab/>
        <w:t>Recovery of sums due and right of set-off</w:t>
      </w:r>
    </w:p>
    <w:p w14:paraId="55DE1A50" w14:textId="77777777" w:rsidR="0086578F" w:rsidRDefault="00360427">
      <w:pPr>
        <w:spacing w:before="240" w:after="240"/>
        <w:ind w:left="720" w:hanging="720"/>
      </w:pPr>
      <w:r>
        <w:t>8.1</w:t>
      </w:r>
      <w:r>
        <w:tab/>
        <w:t>If a Supplier owes money to the Buyer, the Buyer may deduct that sum from the Call-Off Contract Charges.</w:t>
      </w:r>
    </w:p>
    <w:p w14:paraId="44A4429C" w14:textId="77777777" w:rsidR="0086578F" w:rsidRDefault="0086578F">
      <w:pPr>
        <w:spacing w:before="240" w:after="240"/>
        <w:ind w:left="720" w:hanging="720"/>
      </w:pPr>
    </w:p>
    <w:p w14:paraId="6C9C2273" w14:textId="77777777" w:rsidR="0086578F" w:rsidRDefault="00360427">
      <w:pPr>
        <w:pStyle w:val="Heading3"/>
        <w:rPr>
          <w:color w:val="auto"/>
        </w:rPr>
      </w:pPr>
      <w:r>
        <w:rPr>
          <w:color w:val="auto"/>
        </w:rPr>
        <w:lastRenderedPageBreak/>
        <w:t>9.</w:t>
      </w:r>
      <w:r>
        <w:rPr>
          <w:color w:val="auto"/>
        </w:rPr>
        <w:tab/>
        <w:t>Insurance</w:t>
      </w:r>
    </w:p>
    <w:p w14:paraId="3CE2966E" w14:textId="77777777" w:rsidR="0086578F" w:rsidRDefault="00360427">
      <w:pPr>
        <w:spacing w:before="240" w:after="240"/>
        <w:ind w:left="660" w:hanging="660"/>
      </w:pPr>
      <w:r>
        <w:t>9.1</w:t>
      </w:r>
      <w:r>
        <w:tab/>
        <w:t>The Supplier will maintain the insurances required by the Buyer including those in this clause.</w:t>
      </w:r>
    </w:p>
    <w:p w14:paraId="5BB1CF27" w14:textId="77777777" w:rsidR="0086578F" w:rsidRDefault="00360427">
      <w:r>
        <w:t>9.2</w:t>
      </w:r>
      <w:r>
        <w:tab/>
        <w:t>The Supplier will ensure that:</w:t>
      </w:r>
    </w:p>
    <w:p w14:paraId="4F64F929" w14:textId="77777777" w:rsidR="0086578F" w:rsidRDefault="0086578F"/>
    <w:p w14:paraId="6FB78C9B" w14:textId="77777777" w:rsidR="0086578F" w:rsidRDefault="00360427">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F9A1A08" w14:textId="77777777" w:rsidR="0086578F" w:rsidRDefault="0086578F">
      <w:pPr>
        <w:ind w:firstLine="720"/>
      </w:pPr>
    </w:p>
    <w:p w14:paraId="05E58B56" w14:textId="77777777" w:rsidR="0086578F" w:rsidRDefault="00360427">
      <w:pPr>
        <w:ind w:left="1440" w:hanging="720"/>
      </w:pPr>
      <w:r>
        <w:t>9.2.2</w:t>
      </w:r>
      <w:r>
        <w:tab/>
        <w:t>the third-party public and products liability insurance contains an ‘indemnity to principals’ clause for the Buyer’s benefit</w:t>
      </w:r>
    </w:p>
    <w:p w14:paraId="521F2168" w14:textId="77777777" w:rsidR="0086578F" w:rsidRDefault="0086578F">
      <w:pPr>
        <w:ind w:firstLine="720"/>
      </w:pPr>
    </w:p>
    <w:p w14:paraId="0F517158" w14:textId="77777777" w:rsidR="0086578F" w:rsidRDefault="00360427">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275F949" w14:textId="77777777" w:rsidR="0086578F" w:rsidRDefault="0086578F">
      <w:pPr>
        <w:ind w:firstLine="720"/>
      </w:pPr>
    </w:p>
    <w:p w14:paraId="42E947D3" w14:textId="77777777" w:rsidR="0086578F" w:rsidRDefault="00360427">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A754F7C" w14:textId="77777777" w:rsidR="0086578F" w:rsidRDefault="0086578F">
      <w:pPr>
        <w:ind w:left="720"/>
      </w:pPr>
    </w:p>
    <w:p w14:paraId="5176F5C1" w14:textId="77777777" w:rsidR="0086578F" w:rsidRDefault="00360427">
      <w:pPr>
        <w:ind w:left="720" w:hanging="720"/>
      </w:pPr>
      <w:r>
        <w:t>9.3</w:t>
      </w:r>
      <w:r>
        <w:tab/>
        <w:t>If requested by the Buyer, the Supplier will obtain additional insurance policies, or extend existing policies bought under the Framework Agreement.</w:t>
      </w:r>
    </w:p>
    <w:p w14:paraId="5BBEBF4F" w14:textId="77777777" w:rsidR="0086578F" w:rsidRDefault="0086578F">
      <w:pPr>
        <w:ind w:left="720" w:firstLine="720"/>
      </w:pPr>
    </w:p>
    <w:p w14:paraId="3FBE1D81" w14:textId="77777777" w:rsidR="0086578F" w:rsidRDefault="00360427">
      <w:pPr>
        <w:ind w:left="720" w:hanging="720"/>
      </w:pPr>
      <w:r>
        <w:t>9.4</w:t>
      </w:r>
      <w:r>
        <w:tab/>
        <w:t>If requested by the Buyer, the Supplier will provide the following to show compliance with this clause:</w:t>
      </w:r>
    </w:p>
    <w:p w14:paraId="7B7EB59A" w14:textId="77777777" w:rsidR="0086578F" w:rsidRDefault="0086578F">
      <w:pPr>
        <w:ind w:firstLine="720"/>
      </w:pPr>
    </w:p>
    <w:p w14:paraId="4709C9AF" w14:textId="77777777" w:rsidR="0086578F" w:rsidRDefault="00360427">
      <w:pPr>
        <w:ind w:firstLine="720"/>
      </w:pPr>
      <w:r>
        <w:t>9.4.1</w:t>
      </w:r>
      <w:r>
        <w:tab/>
        <w:t>a broker's verification of insurance</w:t>
      </w:r>
    </w:p>
    <w:p w14:paraId="5D8B1869" w14:textId="77777777" w:rsidR="0086578F" w:rsidRDefault="0086578F">
      <w:pPr>
        <w:ind w:firstLine="720"/>
      </w:pPr>
    </w:p>
    <w:p w14:paraId="3C346C2E" w14:textId="77777777" w:rsidR="0086578F" w:rsidRDefault="00360427">
      <w:pPr>
        <w:ind w:firstLine="720"/>
      </w:pPr>
      <w:r>
        <w:t>9.4.2</w:t>
      </w:r>
      <w:r>
        <w:tab/>
        <w:t>receipts for the insurance premium</w:t>
      </w:r>
    </w:p>
    <w:p w14:paraId="4226FA1A" w14:textId="77777777" w:rsidR="0086578F" w:rsidRDefault="0086578F">
      <w:pPr>
        <w:ind w:firstLine="720"/>
      </w:pPr>
    </w:p>
    <w:p w14:paraId="6C5585AB" w14:textId="77777777" w:rsidR="0086578F" w:rsidRDefault="00360427">
      <w:pPr>
        <w:ind w:firstLine="720"/>
      </w:pPr>
      <w:r>
        <w:t>9.4.3</w:t>
      </w:r>
      <w:r>
        <w:tab/>
        <w:t>evidence of payment of the latest premiums due</w:t>
      </w:r>
    </w:p>
    <w:p w14:paraId="27F5E33D" w14:textId="77777777" w:rsidR="0086578F" w:rsidRDefault="0086578F">
      <w:pPr>
        <w:ind w:firstLine="720"/>
      </w:pPr>
    </w:p>
    <w:p w14:paraId="1F1B6737" w14:textId="77777777" w:rsidR="0086578F" w:rsidRDefault="00360427">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79536A77" w14:textId="77777777" w:rsidR="0086578F" w:rsidRDefault="0086578F">
      <w:pPr>
        <w:ind w:firstLine="720"/>
      </w:pPr>
    </w:p>
    <w:p w14:paraId="10284DFF" w14:textId="77777777" w:rsidR="0086578F" w:rsidRDefault="00360427">
      <w:pPr>
        <w:ind w:left="1440" w:hanging="720"/>
      </w:pPr>
      <w:r>
        <w:t>9.5.1</w:t>
      </w:r>
      <w:r>
        <w:tab/>
        <w:t>take all risk control measures using Good Industry Practice, including the investigation and reports of claims to insurers</w:t>
      </w:r>
    </w:p>
    <w:p w14:paraId="7544DF5D" w14:textId="77777777" w:rsidR="0086578F" w:rsidRDefault="0086578F">
      <w:pPr>
        <w:ind w:left="720" w:firstLine="720"/>
      </w:pPr>
    </w:p>
    <w:p w14:paraId="6E39E7AC" w14:textId="77777777" w:rsidR="0086578F" w:rsidRDefault="00360427">
      <w:pPr>
        <w:ind w:left="1440" w:hanging="720"/>
      </w:pPr>
      <w:r>
        <w:t>9.5.2</w:t>
      </w:r>
      <w:r>
        <w:tab/>
        <w:t>promptly notify the insurers in writing of any relevant material fact under any Insurances</w:t>
      </w:r>
    </w:p>
    <w:p w14:paraId="3E79991C" w14:textId="77777777" w:rsidR="0086578F" w:rsidRDefault="0086578F">
      <w:pPr>
        <w:ind w:firstLine="720"/>
      </w:pPr>
    </w:p>
    <w:p w14:paraId="59F3A91A" w14:textId="77777777" w:rsidR="0086578F" w:rsidRDefault="00360427">
      <w:pPr>
        <w:ind w:left="1440" w:hanging="720"/>
      </w:pPr>
      <w:r>
        <w:t>9.5.3</w:t>
      </w:r>
      <w:r>
        <w:tab/>
        <w:t>hold all insurance policies and require any broker arranging the insurance to hold any insurance slips and other evidence of insurance</w:t>
      </w:r>
    </w:p>
    <w:p w14:paraId="73AB33CB" w14:textId="77777777" w:rsidR="0086578F" w:rsidRDefault="00360427">
      <w:r>
        <w:t xml:space="preserve"> </w:t>
      </w:r>
    </w:p>
    <w:p w14:paraId="09EEDB6D" w14:textId="77777777" w:rsidR="0086578F" w:rsidRDefault="00360427">
      <w:pPr>
        <w:ind w:left="720" w:hanging="720"/>
      </w:pPr>
      <w:r>
        <w:t>9.6</w:t>
      </w:r>
      <w:r>
        <w:tab/>
        <w:t>The Supplier will not do or omit to do anything, which would destroy or impair the legal validity of the insurance.</w:t>
      </w:r>
    </w:p>
    <w:p w14:paraId="2B648EA2" w14:textId="77777777" w:rsidR="0086578F" w:rsidRDefault="0086578F">
      <w:pPr>
        <w:ind w:firstLine="720"/>
      </w:pPr>
    </w:p>
    <w:p w14:paraId="4BC0B2DE" w14:textId="77777777" w:rsidR="0086578F" w:rsidRDefault="00360427">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3A9ADC92" w14:textId="77777777" w:rsidR="0086578F" w:rsidRDefault="0086578F">
      <w:pPr>
        <w:ind w:firstLine="720"/>
      </w:pPr>
    </w:p>
    <w:p w14:paraId="620C926C" w14:textId="77777777" w:rsidR="0086578F" w:rsidRDefault="00360427">
      <w:r>
        <w:t>9.8</w:t>
      </w:r>
      <w:r>
        <w:tab/>
        <w:t>The Supplier will be liable for the payment of any:</w:t>
      </w:r>
    </w:p>
    <w:p w14:paraId="175A1AB8" w14:textId="77777777" w:rsidR="0086578F" w:rsidRDefault="0086578F"/>
    <w:p w14:paraId="76BFC461" w14:textId="77777777" w:rsidR="0086578F" w:rsidRDefault="00360427">
      <w:pPr>
        <w:ind w:firstLine="720"/>
      </w:pPr>
      <w:r>
        <w:t>9.8.1</w:t>
      </w:r>
      <w:r>
        <w:tab/>
        <w:t>premiums, which it will pay promptly</w:t>
      </w:r>
    </w:p>
    <w:p w14:paraId="35DDBEA4" w14:textId="77777777" w:rsidR="0086578F" w:rsidRDefault="00360427">
      <w:pPr>
        <w:ind w:firstLine="720"/>
      </w:pPr>
      <w:r>
        <w:t>9.8.2</w:t>
      </w:r>
      <w:r>
        <w:tab/>
        <w:t>excess or deductibles and will not be entitled to recover this from the Buyer</w:t>
      </w:r>
    </w:p>
    <w:p w14:paraId="16E767BB" w14:textId="77777777" w:rsidR="0086578F" w:rsidRDefault="0086578F">
      <w:pPr>
        <w:ind w:firstLine="720"/>
      </w:pPr>
    </w:p>
    <w:p w14:paraId="468335B8" w14:textId="77777777" w:rsidR="0086578F" w:rsidRDefault="00360427">
      <w:pPr>
        <w:pStyle w:val="Heading3"/>
        <w:spacing w:before="0" w:after="100"/>
        <w:rPr>
          <w:color w:val="auto"/>
        </w:rPr>
      </w:pPr>
      <w:r>
        <w:rPr>
          <w:color w:val="auto"/>
        </w:rPr>
        <w:t>10.</w:t>
      </w:r>
      <w:r>
        <w:rPr>
          <w:color w:val="auto"/>
        </w:rPr>
        <w:tab/>
        <w:t>Confidentiality</w:t>
      </w:r>
    </w:p>
    <w:p w14:paraId="32B0A3F1" w14:textId="77777777" w:rsidR="0086578F" w:rsidRDefault="00360427">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D8E350F" w14:textId="77777777" w:rsidR="0086578F" w:rsidRDefault="0086578F">
      <w:pPr>
        <w:ind w:left="720" w:hanging="720"/>
      </w:pPr>
    </w:p>
    <w:p w14:paraId="1396587E" w14:textId="77777777" w:rsidR="0086578F" w:rsidRDefault="00360427">
      <w:pPr>
        <w:pStyle w:val="Heading3"/>
        <w:spacing w:before="0" w:after="100"/>
        <w:rPr>
          <w:color w:val="auto"/>
        </w:rPr>
      </w:pPr>
      <w:r>
        <w:rPr>
          <w:color w:val="auto"/>
        </w:rPr>
        <w:t>11.</w:t>
      </w:r>
      <w:r>
        <w:rPr>
          <w:color w:val="auto"/>
        </w:rPr>
        <w:tab/>
        <w:t>Intellectual Property Rights</w:t>
      </w:r>
    </w:p>
    <w:p w14:paraId="09CD9DA9" w14:textId="77777777" w:rsidR="0086578F" w:rsidRDefault="00360427">
      <w:pPr>
        <w:ind w:left="720" w:hanging="720"/>
      </w:pPr>
      <w:r>
        <w:t>11.1</w:t>
      </w:r>
      <w:r>
        <w:tab/>
        <w:t>Unless otherwise specified in this Call-Off Contract, a Party will not acquire any right, title or interest in or to the Intellectual Property Rights (IPRs) of the other Party or its Licensors.</w:t>
      </w:r>
    </w:p>
    <w:p w14:paraId="3026259A" w14:textId="77777777" w:rsidR="0086578F" w:rsidRDefault="0086578F">
      <w:pPr>
        <w:ind w:left="720"/>
      </w:pPr>
    </w:p>
    <w:p w14:paraId="427D4A2E" w14:textId="77777777" w:rsidR="0086578F" w:rsidRDefault="00360427">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B939A41" w14:textId="77777777" w:rsidR="0086578F" w:rsidRDefault="0086578F">
      <w:pPr>
        <w:ind w:left="720"/>
      </w:pPr>
    </w:p>
    <w:p w14:paraId="48919DC2" w14:textId="77777777" w:rsidR="0086578F" w:rsidRDefault="00360427">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55DF5C5" w14:textId="77777777" w:rsidR="0086578F" w:rsidRDefault="0086578F">
      <w:pPr>
        <w:ind w:left="720"/>
      </w:pPr>
    </w:p>
    <w:p w14:paraId="50AA3552" w14:textId="77777777" w:rsidR="0086578F" w:rsidRDefault="00360427">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CCC71D1" w14:textId="77777777" w:rsidR="0086578F" w:rsidRDefault="0086578F">
      <w:pPr>
        <w:ind w:left="720"/>
      </w:pPr>
    </w:p>
    <w:p w14:paraId="3A372F66" w14:textId="77777777" w:rsidR="0086578F" w:rsidRDefault="00360427">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222390A" w14:textId="77777777" w:rsidR="0086578F" w:rsidRDefault="0086578F">
      <w:pPr>
        <w:ind w:firstLine="720"/>
      </w:pPr>
    </w:p>
    <w:p w14:paraId="25F31E6F" w14:textId="77777777" w:rsidR="0086578F" w:rsidRDefault="00360427">
      <w:pPr>
        <w:ind w:firstLine="720"/>
      </w:pPr>
      <w:r>
        <w:t>11.5.1</w:t>
      </w:r>
      <w:r>
        <w:tab/>
        <w:t>rights granted to the Buyer under this Call-Off Contract</w:t>
      </w:r>
    </w:p>
    <w:p w14:paraId="7AE34E14" w14:textId="77777777" w:rsidR="0086578F" w:rsidRDefault="0086578F"/>
    <w:p w14:paraId="7D375996" w14:textId="77777777" w:rsidR="0086578F" w:rsidRDefault="00360427">
      <w:pPr>
        <w:ind w:firstLine="720"/>
      </w:pPr>
      <w:r>
        <w:t>11.5.2</w:t>
      </w:r>
      <w:r>
        <w:tab/>
        <w:t>Supplier’s performance of the Services</w:t>
      </w:r>
    </w:p>
    <w:p w14:paraId="4F74C74D" w14:textId="77777777" w:rsidR="0086578F" w:rsidRDefault="0086578F">
      <w:pPr>
        <w:ind w:firstLine="720"/>
      </w:pPr>
    </w:p>
    <w:p w14:paraId="4E0EBFE5" w14:textId="77777777" w:rsidR="0086578F" w:rsidRDefault="00360427">
      <w:pPr>
        <w:ind w:firstLine="720"/>
      </w:pPr>
      <w:r>
        <w:t>11.5.3</w:t>
      </w:r>
      <w:r>
        <w:tab/>
        <w:t>use by the Buyer of the Services</w:t>
      </w:r>
    </w:p>
    <w:p w14:paraId="26E495C0" w14:textId="77777777" w:rsidR="0086578F" w:rsidRDefault="0086578F">
      <w:pPr>
        <w:ind w:firstLine="720"/>
      </w:pPr>
    </w:p>
    <w:p w14:paraId="2A51AD42" w14:textId="77777777" w:rsidR="0086578F" w:rsidRDefault="00360427">
      <w:pPr>
        <w:ind w:left="720" w:hanging="720"/>
      </w:pPr>
      <w:r>
        <w:t>11.6</w:t>
      </w:r>
      <w:r>
        <w:tab/>
        <w:t>If an IPR Claim is made, or is likely to be made, the Supplier will immediately notify the Buyer in writing and must at its own expense after written approval from the Buyer, either:</w:t>
      </w:r>
    </w:p>
    <w:p w14:paraId="1A7093E5" w14:textId="77777777" w:rsidR="0086578F" w:rsidRDefault="0086578F">
      <w:pPr>
        <w:ind w:firstLine="720"/>
      </w:pPr>
    </w:p>
    <w:p w14:paraId="6BE686A4" w14:textId="77777777" w:rsidR="0086578F" w:rsidRDefault="00360427">
      <w:pPr>
        <w:ind w:left="1440" w:hanging="720"/>
      </w:pPr>
      <w:r>
        <w:t>11.6.1</w:t>
      </w:r>
      <w:r>
        <w:tab/>
        <w:t>modify the relevant part of the Services without reducing its functionality or performance</w:t>
      </w:r>
    </w:p>
    <w:p w14:paraId="05C8223D" w14:textId="77777777" w:rsidR="0086578F" w:rsidRDefault="0086578F">
      <w:pPr>
        <w:ind w:left="720" w:firstLine="720"/>
      </w:pPr>
    </w:p>
    <w:p w14:paraId="69D63DEC" w14:textId="77777777" w:rsidR="0086578F" w:rsidRDefault="00360427">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5B1276AD" w14:textId="77777777" w:rsidR="0086578F" w:rsidRDefault="0086578F">
      <w:pPr>
        <w:ind w:left="1440"/>
      </w:pPr>
    </w:p>
    <w:p w14:paraId="6E5FB2EC" w14:textId="77777777" w:rsidR="0086578F" w:rsidRDefault="00360427">
      <w:pPr>
        <w:ind w:left="1440" w:hanging="720"/>
      </w:pPr>
      <w:r>
        <w:t>11.6.3</w:t>
      </w:r>
      <w:r>
        <w:tab/>
        <w:t>buy a licence to use and supply the Services which are the subject of the alleged infringement, on terms acceptable to the Buyer</w:t>
      </w:r>
    </w:p>
    <w:p w14:paraId="685FED09" w14:textId="77777777" w:rsidR="0086578F" w:rsidRDefault="0086578F">
      <w:pPr>
        <w:ind w:left="720" w:firstLine="720"/>
      </w:pPr>
    </w:p>
    <w:p w14:paraId="4315624A" w14:textId="77777777" w:rsidR="0086578F" w:rsidRDefault="00360427">
      <w:r>
        <w:t>11.7</w:t>
      </w:r>
      <w:r>
        <w:tab/>
        <w:t>Clause 11.5 will not apply if the IPR Claim is from:</w:t>
      </w:r>
    </w:p>
    <w:p w14:paraId="26687991" w14:textId="77777777" w:rsidR="0086578F" w:rsidRDefault="0086578F"/>
    <w:p w14:paraId="110C6A7F" w14:textId="77777777" w:rsidR="0086578F" w:rsidRDefault="00360427">
      <w:pPr>
        <w:ind w:left="1440" w:hanging="720"/>
      </w:pPr>
      <w:r>
        <w:t>11.7.2</w:t>
      </w:r>
      <w:r>
        <w:tab/>
        <w:t>the use of data supplied by the Buyer which the Supplier isn’t required to verify under this Call-Off Contract</w:t>
      </w:r>
    </w:p>
    <w:p w14:paraId="245E542B" w14:textId="77777777" w:rsidR="0086578F" w:rsidRDefault="0086578F">
      <w:pPr>
        <w:ind w:left="720" w:firstLine="720"/>
      </w:pPr>
    </w:p>
    <w:p w14:paraId="51CFBAC7" w14:textId="77777777" w:rsidR="0086578F" w:rsidRDefault="00360427">
      <w:pPr>
        <w:ind w:firstLine="720"/>
      </w:pPr>
      <w:r>
        <w:t>11.7.3</w:t>
      </w:r>
      <w:r>
        <w:tab/>
        <w:t>other material provided by the Buyer necessary for the Services</w:t>
      </w:r>
    </w:p>
    <w:p w14:paraId="293D573C" w14:textId="77777777" w:rsidR="0086578F" w:rsidRDefault="0086578F">
      <w:pPr>
        <w:ind w:firstLine="720"/>
      </w:pPr>
    </w:p>
    <w:p w14:paraId="314864B3" w14:textId="77777777" w:rsidR="0086578F" w:rsidRDefault="00360427">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14C00F1" w14:textId="77777777" w:rsidR="0086578F" w:rsidRDefault="0086578F">
      <w:pPr>
        <w:ind w:left="720" w:hanging="720"/>
      </w:pPr>
    </w:p>
    <w:p w14:paraId="1BCCF632" w14:textId="77777777" w:rsidR="0086578F" w:rsidRDefault="00360427">
      <w:pPr>
        <w:pStyle w:val="Heading3"/>
        <w:rPr>
          <w:color w:val="auto"/>
        </w:rPr>
      </w:pPr>
      <w:r>
        <w:rPr>
          <w:color w:val="auto"/>
        </w:rPr>
        <w:t>12.</w:t>
      </w:r>
      <w:r>
        <w:rPr>
          <w:color w:val="auto"/>
        </w:rPr>
        <w:tab/>
        <w:t>Protection of information</w:t>
      </w:r>
    </w:p>
    <w:p w14:paraId="210D8B12" w14:textId="77777777" w:rsidR="0086578F" w:rsidRDefault="00360427">
      <w:pPr>
        <w:spacing w:before="240" w:after="240"/>
      </w:pPr>
      <w:r>
        <w:t>12.1</w:t>
      </w:r>
      <w:r>
        <w:tab/>
        <w:t>The Supplier must:</w:t>
      </w:r>
    </w:p>
    <w:p w14:paraId="1F9D0024" w14:textId="77777777" w:rsidR="0086578F" w:rsidRDefault="00360427">
      <w:pPr>
        <w:ind w:left="1440" w:hanging="720"/>
      </w:pPr>
      <w:r>
        <w:t>12.1.1</w:t>
      </w:r>
      <w:r>
        <w:tab/>
        <w:t>comply with the Buyer’s written instructions and this Call-Off Contract when Processing Buyer Personal Data</w:t>
      </w:r>
    </w:p>
    <w:p w14:paraId="651B2D4F" w14:textId="77777777" w:rsidR="0086578F" w:rsidRDefault="0086578F">
      <w:pPr>
        <w:ind w:left="720" w:firstLine="720"/>
      </w:pPr>
    </w:p>
    <w:p w14:paraId="5EA60D6F" w14:textId="77777777" w:rsidR="0086578F" w:rsidRDefault="00360427">
      <w:pPr>
        <w:ind w:left="1440" w:hanging="720"/>
      </w:pPr>
      <w:r>
        <w:t>12.1.2</w:t>
      </w:r>
      <w:r>
        <w:tab/>
        <w:t>only Process the Buyer Personal Data as necessary for the provision of the G-Cloud Services or as required by Law or any Regulatory Body</w:t>
      </w:r>
    </w:p>
    <w:p w14:paraId="235E3E15" w14:textId="77777777" w:rsidR="0086578F" w:rsidRDefault="0086578F">
      <w:pPr>
        <w:ind w:left="720" w:firstLine="720"/>
      </w:pPr>
    </w:p>
    <w:p w14:paraId="71806E8A" w14:textId="77777777" w:rsidR="0086578F" w:rsidRDefault="00360427">
      <w:pPr>
        <w:ind w:left="1440" w:hanging="720"/>
      </w:pPr>
      <w:r>
        <w:t>12.1.3</w:t>
      </w:r>
      <w:r>
        <w:tab/>
        <w:t>take reasonable steps to ensure that any Supplier Staff who have access to Buyer Personal Data act in compliance with Supplier's security processes</w:t>
      </w:r>
    </w:p>
    <w:p w14:paraId="671D85D6" w14:textId="77777777" w:rsidR="0086578F" w:rsidRDefault="0086578F">
      <w:pPr>
        <w:ind w:left="720" w:firstLine="720"/>
      </w:pPr>
    </w:p>
    <w:p w14:paraId="72A45D8C" w14:textId="77777777" w:rsidR="0086578F" w:rsidRDefault="00360427">
      <w:pPr>
        <w:ind w:left="720" w:hanging="720"/>
      </w:pPr>
      <w:r>
        <w:t>12.2</w:t>
      </w:r>
      <w:r>
        <w:tab/>
        <w:t>The Supplier must fully assist with any complaint or request for Buyer Personal Data including by:</w:t>
      </w:r>
    </w:p>
    <w:p w14:paraId="26A5B8E6" w14:textId="77777777" w:rsidR="0086578F" w:rsidRDefault="0086578F">
      <w:pPr>
        <w:ind w:firstLine="720"/>
      </w:pPr>
    </w:p>
    <w:p w14:paraId="3EB31EE7" w14:textId="77777777" w:rsidR="0086578F" w:rsidRDefault="00360427">
      <w:pPr>
        <w:ind w:firstLine="720"/>
      </w:pPr>
      <w:r>
        <w:t>12.2.1</w:t>
      </w:r>
      <w:r>
        <w:tab/>
        <w:t>providing the Buyer with full details of the complaint or request</w:t>
      </w:r>
    </w:p>
    <w:p w14:paraId="78B56B77" w14:textId="77777777" w:rsidR="0086578F" w:rsidRDefault="0086578F">
      <w:pPr>
        <w:ind w:firstLine="720"/>
      </w:pPr>
    </w:p>
    <w:p w14:paraId="62E8B57B" w14:textId="77777777" w:rsidR="0086578F" w:rsidRDefault="00360427">
      <w:pPr>
        <w:ind w:left="1440" w:hanging="720"/>
      </w:pPr>
      <w:r>
        <w:t>12.2.2</w:t>
      </w:r>
      <w:r>
        <w:tab/>
        <w:t>complying with a data access request within the timescales in the Data Protection Legislation and following the Buyer’s instructions</w:t>
      </w:r>
    </w:p>
    <w:p w14:paraId="14871643" w14:textId="77777777" w:rsidR="0086578F" w:rsidRDefault="0086578F"/>
    <w:p w14:paraId="1D6DD55E" w14:textId="77777777" w:rsidR="0086578F" w:rsidRDefault="00360427">
      <w:pPr>
        <w:ind w:left="1440" w:hanging="720"/>
      </w:pPr>
      <w:r>
        <w:t>12.2.3</w:t>
      </w:r>
      <w:r>
        <w:tab/>
        <w:t>providing the Buyer with any Buyer Personal Data it holds about a Data Subject (within the timescales required by the Buyer)</w:t>
      </w:r>
    </w:p>
    <w:p w14:paraId="199F4680" w14:textId="77777777" w:rsidR="0086578F" w:rsidRDefault="0086578F">
      <w:pPr>
        <w:ind w:left="720" w:firstLine="720"/>
      </w:pPr>
    </w:p>
    <w:p w14:paraId="0E605DB1" w14:textId="77777777" w:rsidR="0086578F" w:rsidRDefault="00360427">
      <w:pPr>
        <w:ind w:firstLine="720"/>
      </w:pPr>
      <w:r>
        <w:t>12.2.4</w:t>
      </w:r>
      <w:r>
        <w:tab/>
        <w:t>providing the Buyer with any information requested by the Data Subject</w:t>
      </w:r>
    </w:p>
    <w:p w14:paraId="21F703D4" w14:textId="77777777" w:rsidR="0086578F" w:rsidRDefault="0086578F">
      <w:pPr>
        <w:ind w:firstLine="720"/>
      </w:pPr>
    </w:p>
    <w:p w14:paraId="1C5A9C28" w14:textId="77777777" w:rsidR="0086578F" w:rsidRDefault="00360427">
      <w:pPr>
        <w:ind w:left="720" w:hanging="720"/>
      </w:pPr>
      <w:r>
        <w:t>12.3</w:t>
      </w:r>
      <w:r>
        <w:tab/>
        <w:t>The Supplier must get prior written consent from the Buyer to transfer Buyer Personal Data to any other person (including any Subcontractors) for the provision of the G-Cloud Services.</w:t>
      </w:r>
    </w:p>
    <w:p w14:paraId="5B257096" w14:textId="77777777" w:rsidR="0086578F" w:rsidRDefault="0086578F">
      <w:pPr>
        <w:ind w:left="720" w:hanging="720"/>
      </w:pPr>
    </w:p>
    <w:p w14:paraId="465D2453" w14:textId="77777777" w:rsidR="0086578F" w:rsidRDefault="00360427">
      <w:pPr>
        <w:pStyle w:val="Heading3"/>
        <w:rPr>
          <w:color w:val="auto"/>
        </w:rPr>
      </w:pPr>
      <w:r>
        <w:rPr>
          <w:color w:val="auto"/>
        </w:rPr>
        <w:lastRenderedPageBreak/>
        <w:t>13.</w:t>
      </w:r>
      <w:r>
        <w:rPr>
          <w:color w:val="auto"/>
        </w:rPr>
        <w:tab/>
        <w:t>Buyer data</w:t>
      </w:r>
    </w:p>
    <w:p w14:paraId="7E476B53" w14:textId="77777777" w:rsidR="0086578F" w:rsidRDefault="00360427">
      <w:pPr>
        <w:spacing w:before="240" w:after="240"/>
      </w:pPr>
      <w:r>
        <w:t>13.1</w:t>
      </w:r>
      <w:r>
        <w:tab/>
        <w:t>The Supplier must not remove any proprietary notices in the Buyer Data.</w:t>
      </w:r>
    </w:p>
    <w:p w14:paraId="14ED53EE" w14:textId="77777777" w:rsidR="0086578F" w:rsidRDefault="00360427">
      <w:r>
        <w:t>13.2</w:t>
      </w:r>
      <w:r>
        <w:tab/>
        <w:t>The Supplier will not store or use Buyer Data except if necessary to fulfil its</w:t>
      </w:r>
    </w:p>
    <w:p w14:paraId="6FB97FD7" w14:textId="77777777" w:rsidR="0086578F" w:rsidRDefault="00360427">
      <w:pPr>
        <w:ind w:firstLine="720"/>
      </w:pPr>
      <w:r>
        <w:t>obligations.</w:t>
      </w:r>
    </w:p>
    <w:p w14:paraId="3A6A45A7" w14:textId="77777777" w:rsidR="0086578F" w:rsidRDefault="0086578F"/>
    <w:p w14:paraId="19FEFCE6" w14:textId="77777777" w:rsidR="0086578F" w:rsidRDefault="00360427">
      <w:pPr>
        <w:ind w:left="720" w:hanging="720"/>
      </w:pPr>
      <w:r>
        <w:t>13.3</w:t>
      </w:r>
      <w:r>
        <w:tab/>
        <w:t>If Buyer Data is processed by the Supplier, the Supplier will supply the data to the Buyer as requested.</w:t>
      </w:r>
    </w:p>
    <w:p w14:paraId="6638C63D" w14:textId="77777777" w:rsidR="0086578F" w:rsidRDefault="0086578F"/>
    <w:p w14:paraId="2B1A0554" w14:textId="77777777" w:rsidR="0086578F" w:rsidRDefault="00360427">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04B21F6" w14:textId="77777777" w:rsidR="0086578F" w:rsidRDefault="0086578F">
      <w:pPr>
        <w:ind w:left="720"/>
      </w:pPr>
    </w:p>
    <w:p w14:paraId="7D62A7EA" w14:textId="77777777" w:rsidR="0086578F" w:rsidRDefault="00360427">
      <w:pPr>
        <w:ind w:left="720" w:hanging="720"/>
      </w:pPr>
      <w:r>
        <w:t>13.5</w:t>
      </w:r>
      <w:r>
        <w:tab/>
        <w:t>The Supplier will preserve the integrity of Buyer Data processed by the Supplier and prevent its corruption and loss.</w:t>
      </w:r>
    </w:p>
    <w:p w14:paraId="4CD0BC22" w14:textId="77777777" w:rsidR="0086578F" w:rsidRDefault="0086578F">
      <w:pPr>
        <w:ind w:firstLine="720"/>
      </w:pPr>
    </w:p>
    <w:p w14:paraId="7ECE5591" w14:textId="77777777" w:rsidR="0086578F" w:rsidRDefault="00360427">
      <w:pPr>
        <w:ind w:left="720" w:hanging="720"/>
      </w:pPr>
      <w:r>
        <w:t>13.6</w:t>
      </w:r>
      <w:r>
        <w:tab/>
        <w:t>The Supplier will ensure that any Supplier system which holds any protectively marked Buyer Data or other government data will comply with:</w:t>
      </w:r>
    </w:p>
    <w:p w14:paraId="4CB5871F" w14:textId="77777777" w:rsidR="0086578F" w:rsidRDefault="0086578F">
      <w:pPr>
        <w:ind w:firstLine="720"/>
      </w:pPr>
    </w:p>
    <w:p w14:paraId="6B0D9C62" w14:textId="77777777" w:rsidR="0086578F" w:rsidRDefault="00360427">
      <w:pPr>
        <w:ind w:firstLine="720"/>
      </w:pPr>
      <w:r>
        <w:t>13.6.1</w:t>
      </w:r>
      <w:r>
        <w:tab/>
        <w:t>the principles in the Security Policy Framework:</w:t>
      </w:r>
      <w:hyperlink r:id="rId13" w:history="1">
        <w:r>
          <w:rPr>
            <w:u w:val="single"/>
          </w:rPr>
          <w:t xml:space="preserve"> </w:t>
        </w:r>
      </w:hyperlink>
    </w:p>
    <w:p w14:paraId="04353991" w14:textId="77777777" w:rsidR="0086578F" w:rsidRDefault="002522DE">
      <w:pPr>
        <w:ind w:left="1440"/>
      </w:pPr>
      <w:hyperlink r:id="rId14" w:history="1">
        <w:r w:rsidR="00360427">
          <w:rPr>
            <w:rStyle w:val="Hyperlink"/>
          </w:rPr>
          <w:t>https://www.gov.uk/government/publications/security-policy-framework</w:t>
        </w:r>
      </w:hyperlink>
      <w:r w:rsidR="00360427">
        <w:rPr>
          <w:rStyle w:val="Hyperlink"/>
          <w:color w:val="auto"/>
        </w:rPr>
        <w:t xml:space="preserve"> and</w:t>
      </w:r>
    </w:p>
    <w:p w14:paraId="08EE1AC3" w14:textId="77777777" w:rsidR="0086578F" w:rsidRDefault="00360427">
      <w:pPr>
        <w:ind w:left="1440"/>
      </w:pPr>
      <w:r>
        <w:t>the Government Security Classification policy:</w:t>
      </w:r>
      <w:r>
        <w:rPr>
          <w:u w:val="single"/>
        </w:rPr>
        <w:t xml:space="preserve"> https:/www.gov.uk/government/publications/government-security-classifications</w:t>
      </w:r>
    </w:p>
    <w:p w14:paraId="31856F53" w14:textId="77777777" w:rsidR="0086578F" w:rsidRDefault="0086578F">
      <w:pPr>
        <w:ind w:left="1440"/>
      </w:pPr>
    </w:p>
    <w:p w14:paraId="670C9DBD" w14:textId="77777777" w:rsidR="0086578F" w:rsidRDefault="00360427">
      <w:pPr>
        <w:ind w:firstLine="720"/>
      </w:pPr>
      <w:r>
        <w:t>13.6.2</w:t>
      </w:r>
      <w:r>
        <w:tab/>
        <w:t>guidance issued by the Centre for Protection of National Infrastructure on</w:t>
      </w:r>
    </w:p>
    <w:p w14:paraId="6A0C4CA6" w14:textId="77777777" w:rsidR="0086578F" w:rsidRDefault="00360427">
      <w:pPr>
        <w:ind w:left="720" w:firstLine="720"/>
      </w:pPr>
      <w:r>
        <w:t>Risk Management:</w:t>
      </w:r>
    </w:p>
    <w:p w14:paraId="74E57935" w14:textId="77777777" w:rsidR="0086578F" w:rsidRDefault="002522DE">
      <w:pPr>
        <w:ind w:left="720" w:firstLine="720"/>
      </w:pPr>
      <w:hyperlink r:id="rId15" w:history="1">
        <w:r w:rsidR="00360427">
          <w:rPr>
            <w:u w:val="single"/>
          </w:rPr>
          <w:t>https://www.cpni.gov.uk/content/adopt-risk-management-approach</w:t>
        </w:r>
      </w:hyperlink>
      <w:r w:rsidR="00360427">
        <w:t xml:space="preserve"> and</w:t>
      </w:r>
    </w:p>
    <w:p w14:paraId="2267DE97" w14:textId="77777777" w:rsidR="0086578F" w:rsidRDefault="00360427">
      <w:pPr>
        <w:ind w:left="720" w:firstLine="720"/>
      </w:pPr>
      <w:r>
        <w:t>Protection of Sensitive Information and Assets:</w:t>
      </w:r>
      <w:hyperlink r:id="rId16" w:history="1">
        <w:r>
          <w:rPr>
            <w:u w:val="single"/>
          </w:rPr>
          <w:t xml:space="preserve"> </w:t>
        </w:r>
      </w:hyperlink>
    </w:p>
    <w:p w14:paraId="05D315E9" w14:textId="77777777" w:rsidR="0086578F" w:rsidRDefault="002522DE">
      <w:pPr>
        <w:ind w:left="720" w:firstLine="720"/>
      </w:pPr>
      <w:hyperlink r:id="rId17" w:history="1">
        <w:r w:rsidR="00360427">
          <w:rPr>
            <w:u w:val="single"/>
          </w:rPr>
          <w:t>https://www.cpni.gov.uk/protection-sensitive-information-and-assets</w:t>
        </w:r>
      </w:hyperlink>
    </w:p>
    <w:p w14:paraId="0DFC30F6" w14:textId="77777777" w:rsidR="0086578F" w:rsidRDefault="0086578F">
      <w:pPr>
        <w:ind w:left="720" w:firstLine="720"/>
      </w:pPr>
    </w:p>
    <w:p w14:paraId="1EEF1261" w14:textId="77777777" w:rsidR="0086578F" w:rsidRDefault="00360427">
      <w:pPr>
        <w:ind w:left="1440" w:hanging="720"/>
      </w:pPr>
      <w:r>
        <w:t>13.6.3</w:t>
      </w:r>
      <w:r>
        <w:tab/>
        <w:t>the National Cyber Security Centre’s (NCSC) information risk management guidance:</w:t>
      </w:r>
    </w:p>
    <w:p w14:paraId="54A0D1E1" w14:textId="77777777" w:rsidR="0086578F" w:rsidRDefault="002522DE">
      <w:pPr>
        <w:ind w:left="720" w:firstLine="720"/>
      </w:pPr>
      <w:hyperlink r:id="rId18" w:history="1">
        <w:r w:rsidR="00360427">
          <w:rPr>
            <w:u w:val="single"/>
          </w:rPr>
          <w:t>https://www.ncsc.gov.uk/collection/risk-management-collection</w:t>
        </w:r>
      </w:hyperlink>
    </w:p>
    <w:p w14:paraId="38A078E2" w14:textId="77777777" w:rsidR="0086578F" w:rsidRDefault="0086578F"/>
    <w:p w14:paraId="7F4A4F43" w14:textId="77777777" w:rsidR="0086578F" w:rsidRDefault="00360427">
      <w:pPr>
        <w:ind w:left="1440" w:hanging="720"/>
      </w:pPr>
      <w:r>
        <w:t>13.6.4</w:t>
      </w:r>
      <w:r>
        <w:tab/>
        <w:t>government best practice in the design and implementation of system components, including network principles, security design principles for digital services and the secure email blueprint:</w:t>
      </w:r>
    </w:p>
    <w:p w14:paraId="60CFC363" w14:textId="77777777" w:rsidR="0086578F" w:rsidRDefault="002522DE">
      <w:pPr>
        <w:ind w:left="1440"/>
      </w:pPr>
      <w:hyperlink r:id="rId19" w:history="1">
        <w:r w:rsidR="00360427">
          <w:rPr>
            <w:rStyle w:val="Hyperlink"/>
            <w:color w:val="auto"/>
          </w:rPr>
          <w:t>https://www.gov.uk/government/publications/technology-code-of-practice/technology-code-of-practice</w:t>
        </w:r>
      </w:hyperlink>
    </w:p>
    <w:p w14:paraId="1D878528" w14:textId="77777777" w:rsidR="0086578F" w:rsidRDefault="0086578F">
      <w:pPr>
        <w:ind w:left="1440"/>
      </w:pPr>
    </w:p>
    <w:p w14:paraId="730C215A" w14:textId="77777777" w:rsidR="0086578F" w:rsidRDefault="00360427">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33686106" w14:textId="77777777" w:rsidR="0086578F" w:rsidRDefault="002522DE">
      <w:pPr>
        <w:ind w:left="720" w:firstLine="720"/>
      </w:pPr>
      <w:hyperlink r:id="rId21" w:history="1">
        <w:r w:rsidR="00360427">
          <w:rPr>
            <w:rStyle w:val="Hyperlink"/>
            <w:color w:val="auto"/>
          </w:rPr>
          <w:t>https://www.ncsc.gov.uk/guidance/implementing-cloud-security-principles</w:t>
        </w:r>
      </w:hyperlink>
    </w:p>
    <w:p w14:paraId="465EE93D" w14:textId="77777777" w:rsidR="0086578F" w:rsidRDefault="0086578F"/>
    <w:p w14:paraId="42269CA1" w14:textId="77777777" w:rsidR="0086578F" w:rsidRDefault="00360427">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5E53B3AA" w14:textId="77777777" w:rsidR="0086578F" w:rsidRDefault="0086578F"/>
    <w:p w14:paraId="4C205F2B" w14:textId="77777777" w:rsidR="0086578F" w:rsidRDefault="00360427">
      <w:r>
        <w:t>13.7</w:t>
      </w:r>
      <w:r>
        <w:tab/>
        <w:t>The Buyer will specify any security requirements for this project in the Order Form.</w:t>
      </w:r>
    </w:p>
    <w:p w14:paraId="10EFC95E" w14:textId="77777777" w:rsidR="0086578F" w:rsidRDefault="0086578F"/>
    <w:p w14:paraId="5A0CDF55" w14:textId="77777777" w:rsidR="0086578F" w:rsidRDefault="00360427">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3AE0A4F5" w14:textId="77777777" w:rsidR="0086578F" w:rsidRDefault="0086578F">
      <w:pPr>
        <w:ind w:left="720"/>
      </w:pPr>
    </w:p>
    <w:p w14:paraId="5725261E" w14:textId="77777777" w:rsidR="0086578F" w:rsidRDefault="00360427">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473421F1" w14:textId="77777777" w:rsidR="0086578F" w:rsidRDefault="0086578F">
      <w:pPr>
        <w:ind w:left="720"/>
      </w:pPr>
    </w:p>
    <w:p w14:paraId="3606FA9C" w14:textId="77777777" w:rsidR="0086578F" w:rsidRDefault="00360427">
      <w:pPr>
        <w:ind w:left="720" w:hanging="720"/>
      </w:pPr>
      <w:r>
        <w:t>13.10</w:t>
      </w:r>
      <w:r>
        <w:tab/>
        <w:t>The provisions of this clause 13 will apply during the term of this Call-Off Contract and for as long as the Supplier holds the Buyer’s Data.</w:t>
      </w:r>
    </w:p>
    <w:p w14:paraId="44C90744" w14:textId="77777777" w:rsidR="0086578F" w:rsidRDefault="0086578F">
      <w:pPr>
        <w:spacing w:before="240" w:after="240"/>
      </w:pPr>
    </w:p>
    <w:p w14:paraId="6F289850" w14:textId="77777777" w:rsidR="0086578F" w:rsidRDefault="00360427">
      <w:pPr>
        <w:pStyle w:val="Heading3"/>
        <w:rPr>
          <w:color w:val="auto"/>
        </w:rPr>
      </w:pPr>
      <w:r>
        <w:rPr>
          <w:color w:val="auto"/>
        </w:rPr>
        <w:t>14.</w:t>
      </w:r>
      <w:r>
        <w:rPr>
          <w:color w:val="auto"/>
        </w:rPr>
        <w:tab/>
        <w:t>Standards and quality</w:t>
      </w:r>
    </w:p>
    <w:p w14:paraId="03682263" w14:textId="77777777" w:rsidR="0086578F" w:rsidRDefault="00360427">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4CFBE40A" w14:textId="77777777" w:rsidR="0086578F" w:rsidRDefault="0086578F">
      <w:pPr>
        <w:ind w:firstLine="720"/>
      </w:pPr>
    </w:p>
    <w:p w14:paraId="766836AF" w14:textId="77777777" w:rsidR="0086578F" w:rsidRDefault="00360427">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1706DCBA" w14:textId="77777777" w:rsidR="0086578F" w:rsidRDefault="002522DE">
      <w:pPr>
        <w:ind w:left="720"/>
      </w:pPr>
      <w:hyperlink r:id="rId23" w:history="1">
        <w:r w:rsidR="00360427">
          <w:rPr>
            <w:u w:val="single"/>
          </w:rPr>
          <w:t>https://www.gov.uk/government/publications/technology-code-of-practice/technology-code-of-practice</w:t>
        </w:r>
      </w:hyperlink>
    </w:p>
    <w:p w14:paraId="7D4E7680" w14:textId="77777777" w:rsidR="0086578F" w:rsidRDefault="0086578F">
      <w:pPr>
        <w:ind w:left="720" w:hanging="720"/>
      </w:pPr>
    </w:p>
    <w:p w14:paraId="46250FC6" w14:textId="77777777" w:rsidR="0086578F" w:rsidRDefault="00360427">
      <w:pPr>
        <w:ind w:left="720" w:hanging="720"/>
      </w:pPr>
      <w:r>
        <w:t>14.3</w:t>
      </w:r>
      <w:r>
        <w:tab/>
        <w:t>If requested by the Buyer, the Supplier must, at its own cost, ensure that the G-Cloud Services comply with the requirements in the PSN Code of Practice.</w:t>
      </w:r>
    </w:p>
    <w:p w14:paraId="16DB01C3" w14:textId="77777777" w:rsidR="0086578F" w:rsidRDefault="0086578F">
      <w:pPr>
        <w:ind w:firstLine="720"/>
      </w:pPr>
    </w:p>
    <w:p w14:paraId="6ADF5FB8" w14:textId="77777777" w:rsidR="0086578F" w:rsidRDefault="00360427">
      <w:pPr>
        <w:ind w:left="720" w:hanging="720"/>
      </w:pPr>
      <w:r>
        <w:t>14.4</w:t>
      </w:r>
      <w:r>
        <w:tab/>
        <w:t>If any PSN Services are Subcontracted by the Supplier, the Supplier must ensure that the services have the relevant PSN compliance certification.</w:t>
      </w:r>
    </w:p>
    <w:p w14:paraId="1667F36F" w14:textId="77777777" w:rsidR="0086578F" w:rsidRDefault="0086578F">
      <w:pPr>
        <w:ind w:firstLine="720"/>
      </w:pPr>
    </w:p>
    <w:p w14:paraId="2CF297DB" w14:textId="77777777" w:rsidR="0086578F" w:rsidRDefault="00360427">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71B87EAD" w14:textId="77777777" w:rsidR="0086578F" w:rsidRDefault="00360427">
      <w:r>
        <w:t xml:space="preserve"> </w:t>
      </w:r>
    </w:p>
    <w:p w14:paraId="4DE0B60C" w14:textId="77777777" w:rsidR="0086578F" w:rsidRDefault="00360427">
      <w:pPr>
        <w:pStyle w:val="Heading3"/>
        <w:rPr>
          <w:color w:val="auto"/>
        </w:rPr>
      </w:pPr>
      <w:r>
        <w:rPr>
          <w:color w:val="auto"/>
        </w:rPr>
        <w:t>15.</w:t>
      </w:r>
      <w:r>
        <w:rPr>
          <w:color w:val="auto"/>
        </w:rPr>
        <w:tab/>
        <w:t>Open source</w:t>
      </w:r>
    </w:p>
    <w:p w14:paraId="40B4C64C" w14:textId="77777777" w:rsidR="0086578F" w:rsidRDefault="00360427">
      <w:pPr>
        <w:ind w:left="720" w:hanging="720"/>
      </w:pPr>
      <w:r>
        <w:t>15.1</w:t>
      </w:r>
      <w:r>
        <w:tab/>
        <w:t>All software created for the Buyer must be suitable for publication as open source, unless otherwise agreed by the Buyer.</w:t>
      </w:r>
    </w:p>
    <w:p w14:paraId="72282693" w14:textId="77777777" w:rsidR="0086578F" w:rsidRDefault="0086578F">
      <w:pPr>
        <w:ind w:firstLine="720"/>
      </w:pPr>
    </w:p>
    <w:p w14:paraId="095CD4DC" w14:textId="77777777" w:rsidR="0086578F" w:rsidRDefault="00360427">
      <w:pPr>
        <w:ind w:left="720" w:hanging="720"/>
      </w:pPr>
      <w:r>
        <w:t>15.2</w:t>
      </w:r>
      <w:r>
        <w:tab/>
        <w:t>If software needs to be converted before publication as open source, the Supplier must also provide the converted format unless otherwise agreed by the Buyer.</w:t>
      </w:r>
    </w:p>
    <w:p w14:paraId="495EAE59" w14:textId="77777777" w:rsidR="0086578F" w:rsidRDefault="00360427">
      <w:pPr>
        <w:spacing w:before="240" w:after="240"/>
        <w:ind w:left="720"/>
      </w:pPr>
      <w:r>
        <w:t xml:space="preserve"> </w:t>
      </w:r>
    </w:p>
    <w:p w14:paraId="50536F89" w14:textId="77777777" w:rsidR="0086578F" w:rsidRDefault="00360427">
      <w:pPr>
        <w:pStyle w:val="Heading3"/>
        <w:rPr>
          <w:color w:val="auto"/>
        </w:rPr>
      </w:pPr>
      <w:r>
        <w:rPr>
          <w:color w:val="auto"/>
        </w:rPr>
        <w:t>16.</w:t>
      </w:r>
      <w:r>
        <w:rPr>
          <w:color w:val="auto"/>
        </w:rPr>
        <w:tab/>
        <w:t>Security</w:t>
      </w:r>
    </w:p>
    <w:p w14:paraId="2BEAC77E" w14:textId="77777777" w:rsidR="0086578F" w:rsidRDefault="00360427">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68F3F5C0" w14:textId="77777777" w:rsidR="0086578F" w:rsidRDefault="0086578F">
      <w:pPr>
        <w:ind w:left="720"/>
      </w:pPr>
    </w:p>
    <w:p w14:paraId="7227C3CD" w14:textId="77777777" w:rsidR="0086578F" w:rsidRDefault="00360427">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A8F95BE" w14:textId="77777777" w:rsidR="0086578F" w:rsidRDefault="0086578F">
      <w:pPr>
        <w:ind w:left="720"/>
      </w:pPr>
    </w:p>
    <w:p w14:paraId="7170870B" w14:textId="77777777" w:rsidR="0086578F" w:rsidRDefault="00360427">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4F995EE" w14:textId="77777777" w:rsidR="0086578F" w:rsidRDefault="0086578F">
      <w:pPr>
        <w:ind w:firstLine="720"/>
      </w:pPr>
    </w:p>
    <w:p w14:paraId="75F97259" w14:textId="77777777" w:rsidR="0086578F" w:rsidRDefault="00360427">
      <w:r>
        <w:t>16.4</w:t>
      </w:r>
      <w:r>
        <w:tab/>
        <w:t>Responsibility for costs will be at the:</w:t>
      </w:r>
    </w:p>
    <w:p w14:paraId="7DA4A495" w14:textId="77777777" w:rsidR="0086578F" w:rsidRDefault="00360427">
      <w:r>
        <w:tab/>
      </w:r>
    </w:p>
    <w:p w14:paraId="304AE9D5" w14:textId="77777777" w:rsidR="0086578F" w:rsidRDefault="00360427">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4F9540A" w14:textId="77777777" w:rsidR="0086578F" w:rsidRDefault="0086578F">
      <w:pPr>
        <w:ind w:left="1440"/>
      </w:pPr>
    </w:p>
    <w:p w14:paraId="2C19DE4C" w14:textId="77777777" w:rsidR="0086578F" w:rsidRDefault="00360427">
      <w:pPr>
        <w:ind w:left="1440" w:hanging="720"/>
      </w:pPr>
      <w:r>
        <w:t>16.4.2</w:t>
      </w:r>
      <w:r>
        <w:tab/>
        <w:t>Buyer’s expense if the Malicious Software originates from the Buyer software or the Service Data, while the Service Data was under the Buyer’s control</w:t>
      </w:r>
    </w:p>
    <w:p w14:paraId="7771DB34" w14:textId="77777777" w:rsidR="0086578F" w:rsidRDefault="0086578F">
      <w:pPr>
        <w:ind w:left="720" w:firstLine="720"/>
      </w:pPr>
    </w:p>
    <w:p w14:paraId="65F352AC" w14:textId="77777777" w:rsidR="0086578F" w:rsidRDefault="00360427">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2B78932" w14:textId="77777777" w:rsidR="0086578F" w:rsidRDefault="0086578F">
      <w:pPr>
        <w:ind w:left="720"/>
      </w:pPr>
    </w:p>
    <w:p w14:paraId="16170E8B" w14:textId="77777777" w:rsidR="0086578F" w:rsidRDefault="00360427">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0D95BA00" w14:textId="77777777" w:rsidR="0086578F" w:rsidRDefault="002522DE">
      <w:pPr>
        <w:ind w:left="720"/>
      </w:pPr>
      <w:hyperlink r:id="rId25" w:history="1">
        <w:r w:rsidR="00360427">
          <w:rPr>
            <w:u w:val="single"/>
          </w:rPr>
          <w:t>https://www.ncsc.gov.uk/guidance/10-steps-cyber-security</w:t>
        </w:r>
      </w:hyperlink>
    </w:p>
    <w:p w14:paraId="440D3AC3" w14:textId="77777777" w:rsidR="0086578F" w:rsidRDefault="0086578F">
      <w:pPr>
        <w:ind w:left="720"/>
      </w:pPr>
    </w:p>
    <w:p w14:paraId="4A941D7C" w14:textId="77777777" w:rsidR="0086578F" w:rsidRDefault="00360427">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F3C054D" w14:textId="77777777" w:rsidR="0086578F" w:rsidRDefault="00360427">
      <w:r>
        <w:t xml:space="preserve"> </w:t>
      </w:r>
    </w:p>
    <w:p w14:paraId="2CA419FD" w14:textId="77777777" w:rsidR="0086578F" w:rsidRDefault="00360427">
      <w:pPr>
        <w:pStyle w:val="Heading3"/>
        <w:rPr>
          <w:color w:val="auto"/>
        </w:rPr>
      </w:pPr>
      <w:r>
        <w:rPr>
          <w:color w:val="auto"/>
        </w:rPr>
        <w:t>17.</w:t>
      </w:r>
      <w:r>
        <w:rPr>
          <w:color w:val="auto"/>
        </w:rPr>
        <w:tab/>
        <w:t>Guarantee</w:t>
      </w:r>
    </w:p>
    <w:p w14:paraId="2E85CF89" w14:textId="77777777" w:rsidR="0086578F" w:rsidRDefault="00360427">
      <w:pPr>
        <w:ind w:left="720" w:hanging="720"/>
      </w:pPr>
      <w:r>
        <w:t>17.1</w:t>
      </w:r>
      <w:r>
        <w:tab/>
        <w:t>If this Call-Off Contract is conditional on receipt of a Guarantee that is acceptable to the Buyer, the Supplier must give the Buyer on or before the Start date:</w:t>
      </w:r>
    </w:p>
    <w:p w14:paraId="5E777F54" w14:textId="77777777" w:rsidR="0086578F" w:rsidRDefault="0086578F">
      <w:pPr>
        <w:ind w:firstLine="720"/>
      </w:pPr>
    </w:p>
    <w:p w14:paraId="295C9B13" w14:textId="77777777" w:rsidR="0086578F" w:rsidRDefault="00360427">
      <w:pPr>
        <w:ind w:firstLine="720"/>
      </w:pPr>
      <w:r>
        <w:t>17.1.1</w:t>
      </w:r>
      <w:r>
        <w:tab/>
        <w:t>an executed Guarantee in the form at Schedule 5</w:t>
      </w:r>
    </w:p>
    <w:p w14:paraId="60B5EE68" w14:textId="77777777" w:rsidR="0086578F" w:rsidRDefault="0086578F"/>
    <w:p w14:paraId="3E880910" w14:textId="77777777" w:rsidR="0086578F" w:rsidRDefault="00360427">
      <w:pPr>
        <w:ind w:left="1440" w:hanging="720"/>
      </w:pPr>
      <w:r>
        <w:t>17.1.2</w:t>
      </w:r>
      <w:r>
        <w:tab/>
        <w:t>a certified copy of the passed resolution or board minutes of the guarantor approving the execution of the Guarantee</w:t>
      </w:r>
    </w:p>
    <w:p w14:paraId="03D07944" w14:textId="77777777" w:rsidR="0086578F" w:rsidRDefault="0086578F">
      <w:pPr>
        <w:ind w:left="720" w:firstLine="720"/>
      </w:pPr>
    </w:p>
    <w:p w14:paraId="6FC8DFFF" w14:textId="77777777" w:rsidR="0086578F" w:rsidRDefault="00360427">
      <w:pPr>
        <w:pStyle w:val="Heading3"/>
        <w:rPr>
          <w:color w:val="auto"/>
        </w:rPr>
      </w:pPr>
      <w:r>
        <w:rPr>
          <w:color w:val="auto"/>
        </w:rPr>
        <w:t>18.</w:t>
      </w:r>
      <w:r>
        <w:rPr>
          <w:color w:val="auto"/>
        </w:rPr>
        <w:tab/>
        <w:t>Ending the Call-Off Contract</w:t>
      </w:r>
    </w:p>
    <w:p w14:paraId="08461F9E" w14:textId="77777777" w:rsidR="0086578F" w:rsidRDefault="00360427">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0537AC1F" w14:textId="77777777" w:rsidR="0086578F" w:rsidRDefault="0086578F">
      <w:pPr>
        <w:ind w:left="720"/>
      </w:pPr>
    </w:p>
    <w:p w14:paraId="43D2CBD2" w14:textId="77777777" w:rsidR="0086578F" w:rsidRDefault="00360427">
      <w:r>
        <w:t>18.2</w:t>
      </w:r>
      <w:r>
        <w:tab/>
        <w:t>The Parties agree that the:</w:t>
      </w:r>
    </w:p>
    <w:p w14:paraId="08E217BA" w14:textId="77777777" w:rsidR="0086578F" w:rsidRDefault="0086578F"/>
    <w:p w14:paraId="64B4E547" w14:textId="77777777" w:rsidR="0086578F" w:rsidRDefault="00360427">
      <w:pPr>
        <w:ind w:left="1440" w:hanging="720"/>
      </w:pPr>
      <w:r>
        <w:t>18.2.1</w:t>
      </w:r>
      <w:r>
        <w:tab/>
        <w:t>Buyer’s right to End the Call-Off Contract under clause 18.1 is reasonable considering the type of cloud Service being provided</w:t>
      </w:r>
    </w:p>
    <w:p w14:paraId="0ACCC32A" w14:textId="77777777" w:rsidR="0086578F" w:rsidRDefault="0086578F">
      <w:pPr>
        <w:ind w:left="720"/>
      </w:pPr>
    </w:p>
    <w:p w14:paraId="6C67EB16" w14:textId="77777777" w:rsidR="0086578F" w:rsidRDefault="00360427">
      <w:pPr>
        <w:ind w:left="1440" w:hanging="720"/>
      </w:pPr>
      <w:r>
        <w:t>18.2.2</w:t>
      </w:r>
      <w:r>
        <w:tab/>
        <w:t>Call-Off Contract Charges paid during the notice period is reasonable compensation and covers all the Supplier’s avoidable costs or Losses</w:t>
      </w:r>
    </w:p>
    <w:p w14:paraId="69B29A1C" w14:textId="77777777" w:rsidR="0086578F" w:rsidRDefault="0086578F">
      <w:pPr>
        <w:ind w:left="720" w:firstLine="720"/>
      </w:pPr>
    </w:p>
    <w:p w14:paraId="03CF0C67" w14:textId="77777777" w:rsidR="0086578F" w:rsidRDefault="00360427">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91B71EF" w14:textId="77777777" w:rsidR="0086578F" w:rsidRDefault="0086578F">
      <w:pPr>
        <w:ind w:left="720"/>
      </w:pPr>
    </w:p>
    <w:p w14:paraId="6CEE9F3C" w14:textId="77777777" w:rsidR="0086578F" w:rsidRDefault="00360427">
      <w:pPr>
        <w:ind w:left="720" w:hanging="720"/>
      </w:pPr>
      <w:r>
        <w:t>18.4</w:t>
      </w:r>
      <w:r>
        <w:tab/>
        <w:t>The Buyer will have the right to End this Call-Off Contract at any time with immediate effect by written notice to the Supplier if either the Supplier commits:</w:t>
      </w:r>
    </w:p>
    <w:p w14:paraId="195FB098" w14:textId="77777777" w:rsidR="0086578F" w:rsidRDefault="0086578F">
      <w:pPr>
        <w:ind w:firstLine="720"/>
      </w:pPr>
    </w:p>
    <w:p w14:paraId="07066AFF" w14:textId="77777777" w:rsidR="0086578F" w:rsidRDefault="00360427">
      <w:pPr>
        <w:ind w:left="1440" w:hanging="720"/>
      </w:pPr>
      <w:r>
        <w:t>18.4.1</w:t>
      </w:r>
      <w:r>
        <w:tab/>
        <w:t>a Supplier Default and if the Supplier Default cannot, in the reasonable opinion of the Buyer, be remedied</w:t>
      </w:r>
    </w:p>
    <w:p w14:paraId="1C437FD2" w14:textId="77777777" w:rsidR="0086578F" w:rsidRDefault="0086578F">
      <w:pPr>
        <w:ind w:left="720" w:firstLine="720"/>
      </w:pPr>
    </w:p>
    <w:p w14:paraId="648B6431" w14:textId="77777777" w:rsidR="0086578F" w:rsidRDefault="00360427">
      <w:pPr>
        <w:ind w:firstLine="720"/>
      </w:pPr>
      <w:r>
        <w:t>18.4.2</w:t>
      </w:r>
      <w:r>
        <w:tab/>
        <w:t>any fraud</w:t>
      </w:r>
    </w:p>
    <w:p w14:paraId="528FA1E3" w14:textId="77777777" w:rsidR="0086578F" w:rsidRDefault="0086578F">
      <w:pPr>
        <w:ind w:firstLine="720"/>
      </w:pPr>
    </w:p>
    <w:p w14:paraId="6B42657E" w14:textId="77777777" w:rsidR="0086578F" w:rsidRDefault="00360427">
      <w:r>
        <w:t>18.5</w:t>
      </w:r>
      <w:r>
        <w:tab/>
        <w:t>A Party can End this Call-Off Contract at any time with immediate effect by written notice if:</w:t>
      </w:r>
    </w:p>
    <w:p w14:paraId="6D3C7F6B" w14:textId="77777777" w:rsidR="0086578F" w:rsidRDefault="0086578F">
      <w:pPr>
        <w:ind w:firstLine="720"/>
      </w:pPr>
    </w:p>
    <w:p w14:paraId="44F11465" w14:textId="77777777" w:rsidR="0086578F" w:rsidRDefault="00360427">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FA84F83" w14:textId="77777777" w:rsidR="0086578F" w:rsidRDefault="0086578F">
      <w:pPr>
        <w:ind w:left="1440"/>
      </w:pPr>
    </w:p>
    <w:p w14:paraId="26FF5937" w14:textId="77777777" w:rsidR="0086578F" w:rsidRDefault="00360427">
      <w:pPr>
        <w:ind w:firstLine="720"/>
      </w:pPr>
      <w:r>
        <w:t>18.5.2</w:t>
      </w:r>
      <w:r>
        <w:tab/>
        <w:t>an Insolvency Event of the other Party happens</w:t>
      </w:r>
    </w:p>
    <w:p w14:paraId="2D0E59F0" w14:textId="77777777" w:rsidR="0086578F" w:rsidRDefault="0086578F">
      <w:pPr>
        <w:ind w:firstLine="720"/>
      </w:pPr>
    </w:p>
    <w:p w14:paraId="1A9D268E" w14:textId="77777777" w:rsidR="0086578F" w:rsidRDefault="00360427">
      <w:pPr>
        <w:ind w:left="1440" w:hanging="720"/>
      </w:pPr>
      <w:r>
        <w:t>18.5.3</w:t>
      </w:r>
      <w:r>
        <w:tab/>
        <w:t>the other Party ceases or threatens to cease to carry on the whole or any material part of its business</w:t>
      </w:r>
    </w:p>
    <w:p w14:paraId="19DCCB50" w14:textId="77777777" w:rsidR="0086578F" w:rsidRDefault="0086578F">
      <w:pPr>
        <w:ind w:left="720" w:firstLine="720"/>
      </w:pPr>
    </w:p>
    <w:p w14:paraId="4670789B" w14:textId="77777777" w:rsidR="0086578F" w:rsidRDefault="00360427">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3CFA328" w14:textId="77777777" w:rsidR="0086578F" w:rsidRDefault="0086578F">
      <w:pPr>
        <w:ind w:left="720"/>
      </w:pPr>
    </w:p>
    <w:p w14:paraId="2FB30EFF" w14:textId="77777777" w:rsidR="0086578F" w:rsidRDefault="00360427">
      <w:pPr>
        <w:ind w:left="720" w:hanging="720"/>
      </w:pPr>
      <w:r>
        <w:t>18.7</w:t>
      </w:r>
      <w:r>
        <w:tab/>
        <w:t>A Party who isn’t relying on a Force Majeure event will have the right to End this Call-Off Contract if clause 23.1 applies.</w:t>
      </w:r>
    </w:p>
    <w:p w14:paraId="035321D6" w14:textId="77777777" w:rsidR="0086578F" w:rsidRDefault="00360427">
      <w:pPr>
        <w:ind w:left="720" w:hanging="720"/>
      </w:pPr>
      <w:r>
        <w:t xml:space="preserve"> </w:t>
      </w:r>
    </w:p>
    <w:p w14:paraId="2745B003" w14:textId="77777777" w:rsidR="0086578F" w:rsidRDefault="00360427">
      <w:pPr>
        <w:pStyle w:val="Heading3"/>
        <w:rPr>
          <w:color w:val="auto"/>
        </w:rPr>
      </w:pPr>
      <w:r>
        <w:rPr>
          <w:color w:val="auto"/>
        </w:rPr>
        <w:t>19.</w:t>
      </w:r>
      <w:r>
        <w:rPr>
          <w:color w:val="auto"/>
        </w:rPr>
        <w:tab/>
        <w:t>Consequences of suspension, ending and expiry</w:t>
      </w:r>
    </w:p>
    <w:p w14:paraId="377E2F72" w14:textId="77777777" w:rsidR="0086578F" w:rsidRDefault="00360427">
      <w:pPr>
        <w:ind w:left="720" w:hanging="720"/>
      </w:pPr>
      <w:r>
        <w:t>19.1</w:t>
      </w:r>
      <w:r>
        <w:tab/>
        <w:t>If a Buyer has the right to End a Call-Off Contract, it may elect to suspend this Call-Off Contract or any part of it.</w:t>
      </w:r>
    </w:p>
    <w:p w14:paraId="7EEEF669" w14:textId="77777777" w:rsidR="0086578F" w:rsidRDefault="0086578F"/>
    <w:p w14:paraId="30701DB8" w14:textId="77777777" w:rsidR="0086578F" w:rsidRDefault="00360427">
      <w:pPr>
        <w:ind w:left="720" w:hanging="720"/>
      </w:pPr>
      <w:r>
        <w:t>19.2</w:t>
      </w:r>
      <w:r>
        <w:tab/>
        <w:t>Even if a notice has been served to End this Call-Off Contract or any part of it, the Supplier must continue to provide the Ordered G-Cloud Services until the dates set out in the notice.</w:t>
      </w:r>
    </w:p>
    <w:p w14:paraId="5830F42F" w14:textId="77777777" w:rsidR="0086578F" w:rsidRDefault="0086578F">
      <w:pPr>
        <w:ind w:left="720" w:hanging="720"/>
      </w:pPr>
    </w:p>
    <w:p w14:paraId="69148ED5" w14:textId="77777777" w:rsidR="0086578F" w:rsidRDefault="00360427">
      <w:pPr>
        <w:ind w:left="720" w:hanging="720"/>
      </w:pPr>
      <w:r>
        <w:t>19.3</w:t>
      </w:r>
      <w:r>
        <w:tab/>
        <w:t>The rights and obligations of the Parties will cease on the Expiry Date or End Date whichever applies) of this Call-Off Contract, except those continuing provisions described in clause 19.4.</w:t>
      </w:r>
    </w:p>
    <w:p w14:paraId="54B86076" w14:textId="77777777" w:rsidR="0086578F" w:rsidRDefault="0086578F"/>
    <w:p w14:paraId="40597BF7" w14:textId="77777777" w:rsidR="0086578F" w:rsidRDefault="00360427">
      <w:r>
        <w:t>19.4</w:t>
      </w:r>
      <w:r>
        <w:tab/>
        <w:t>Ending or expiry of this Call-Off Contract will not affect:</w:t>
      </w:r>
    </w:p>
    <w:p w14:paraId="43F57830" w14:textId="77777777" w:rsidR="0086578F" w:rsidRDefault="0086578F"/>
    <w:p w14:paraId="3B10B1E3" w14:textId="77777777" w:rsidR="0086578F" w:rsidRDefault="00360427">
      <w:pPr>
        <w:ind w:firstLine="720"/>
      </w:pPr>
      <w:r>
        <w:t>19.4.1</w:t>
      </w:r>
      <w:r>
        <w:tab/>
        <w:t>any rights, remedies or obligations accrued before its Ending or expiration</w:t>
      </w:r>
    </w:p>
    <w:p w14:paraId="0A853340" w14:textId="77777777" w:rsidR="0086578F" w:rsidRDefault="0086578F"/>
    <w:p w14:paraId="330BD34D" w14:textId="77777777" w:rsidR="0086578F" w:rsidRDefault="00360427">
      <w:pPr>
        <w:ind w:left="1440" w:hanging="720"/>
      </w:pPr>
      <w:r>
        <w:t>19.4.2</w:t>
      </w:r>
      <w:r>
        <w:tab/>
        <w:t>the right of either Party to recover any amount outstanding at the time of Ending or expiry</w:t>
      </w:r>
    </w:p>
    <w:p w14:paraId="67B5FB86" w14:textId="77777777" w:rsidR="0086578F" w:rsidRDefault="0086578F"/>
    <w:p w14:paraId="4B7F399E" w14:textId="77777777" w:rsidR="0086578F" w:rsidRDefault="00360427">
      <w:pPr>
        <w:ind w:left="1440" w:hanging="720"/>
      </w:pPr>
      <w:r>
        <w:t>19.4.3</w:t>
      </w:r>
      <w:r>
        <w:tab/>
        <w:t>the continuing rights, remedies or obligations of the Buyer or the Supplier under clauses</w:t>
      </w:r>
    </w:p>
    <w:p w14:paraId="6AD2387D" w14:textId="77777777" w:rsidR="0086578F" w:rsidRDefault="00360427">
      <w:pPr>
        <w:pStyle w:val="ListParagraph"/>
        <w:numPr>
          <w:ilvl w:val="1"/>
          <w:numId w:val="10"/>
        </w:numPr>
      </w:pPr>
      <w:r>
        <w:t>7 (Payment, VAT and Call-Off Contract charges)</w:t>
      </w:r>
    </w:p>
    <w:p w14:paraId="1DCE084D" w14:textId="77777777" w:rsidR="0086578F" w:rsidRDefault="00360427">
      <w:pPr>
        <w:pStyle w:val="ListParagraph"/>
        <w:numPr>
          <w:ilvl w:val="1"/>
          <w:numId w:val="10"/>
        </w:numPr>
      </w:pPr>
      <w:r>
        <w:t>8 (Recovery of sums due and right of set-off)</w:t>
      </w:r>
    </w:p>
    <w:p w14:paraId="0421333D" w14:textId="77777777" w:rsidR="0086578F" w:rsidRDefault="00360427">
      <w:pPr>
        <w:pStyle w:val="ListParagraph"/>
        <w:numPr>
          <w:ilvl w:val="1"/>
          <w:numId w:val="10"/>
        </w:numPr>
      </w:pPr>
      <w:r>
        <w:t>9 (Insurance)</w:t>
      </w:r>
    </w:p>
    <w:p w14:paraId="08B766A8" w14:textId="77777777" w:rsidR="0086578F" w:rsidRDefault="00360427">
      <w:pPr>
        <w:pStyle w:val="ListParagraph"/>
        <w:numPr>
          <w:ilvl w:val="1"/>
          <w:numId w:val="10"/>
        </w:numPr>
      </w:pPr>
      <w:r>
        <w:t>10 (Confidentiality)</w:t>
      </w:r>
    </w:p>
    <w:p w14:paraId="7EE9F70C" w14:textId="77777777" w:rsidR="0086578F" w:rsidRDefault="00360427">
      <w:pPr>
        <w:pStyle w:val="ListParagraph"/>
        <w:numPr>
          <w:ilvl w:val="1"/>
          <w:numId w:val="10"/>
        </w:numPr>
      </w:pPr>
      <w:r>
        <w:t>11 (Intellectual property rights)</w:t>
      </w:r>
    </w:p>
    <w:p w14:paraId="70B77427" w14:textId="77777777" w:rsidR="0086578F" w:rsidRDefault="00360427">
      <w:pPr>
        <w:pStyle w:val="ListParagraph"/>
        <w:numPr>
          <w:ilvl w:val="1"/>
          <w:numId w:val="10"/>
        </w:numPr>
      </w:pPr>
      <w:r>
        <w:t>12 (Protection of information)</w:t>
      </w:r>
    </w:p>
    <w:p w14:paraId="48EFF27B" w14:textId="77777777" w:rsidR="0086578F" w:rsidRDefault="00360427">
      <w:pPr>
        <w:pStyle w:val="ListParagraph"/>
        <w:numPr>
          <w:ilvl w:val="1"/>
          <w:numId w:val="10"/>
        </w:numPr>
      </w:pPr>
      <w:r>
        <w:t>13 (Buyer data)</w:t>
      </w:r>
    </w:p>
    <w:p w14:paraId="38362B55" w14:textId="77777777" w:rsidR="0086578F" w:rsidRDefault="00360427">
      <w:pPr>
        <w:pStyle w:val="ListParagraph"/>
        <w:numPr>
          <w:ilvl w:val="1"/>
          <w:numId w:val="10"/>
        </w:numPr>
      </w:pPr>
      <w:r>
        <w:t>19 (Consequences of suspension, ending and expiry)</w:t>
      </w:r>
    </w:p>
    <w:p w14:paraId="11291CC5" w14:textId="77777777" w:rsidR="0086578F" w:rsidRDefault="00360427">
      <w:pPr>
        <w:pStyle w:val="ListParagraph"/>
        <w:numPr>
          <w:ilvl w:val="1"/>
          <w:numId w:val="10"/>
        </w:numPr>
      </w:pPr>
      <w:r>
        <w:t>24 (Liability); incorporated Framework Agreement clauses: 4.2 to 4.7 (Liability)</w:t>
      </w:r>
    </w:p>
    <w:p w14:paraId="71417094" w14:textId="77777777" w:rsidR="0086578F" w:rsidRDefault="00360427">
      <w:pPr>
        <w:pStyle w:val="ListParagraph"/>
        <w:numPr>
          <w:ilvl w:val="1"/>
          <w:numId w:val="10"/>
        </w:numPr>
      </w:pPr>
      <w:r>
        <w:t>8.44 to 8.50 (Conflicts of interest and ethical walls)</w:t>
      </w:r>
    </w:p>
    <w:p w14:paraId="7688D4C0" w14:textId="77777777" w:rsidR="0086578F" w:rsidRDefault="00360427">
      <w:pPr>
        <w:pStyle w:val="ListParagraph"/>
        <w:numPr>
          <w:ilvl w:val="1"/>
          <w:numId w:val="10"/>
        </w:numPr>
      </w:pPr>
      <w:r>
        <w:t>8.89 to 8.90 (Waiver and cumulative remedies)</w:t>
      </w:r>
    </w:p>
    <w:p w14:paraId="7A56B4AB" w14:textId="77777777" w:rsidR="0086578F" w:rsidRDefault="0086578F">
      <w:pPr>
        <w:ind w:firstLine="720"/>
      </w:pPr>
    </w:p>
    <w:p w14:paraId="6B5E0C1D" w14:textId="77777777" w:rsidR="0086578F" w:rsidRDefault="00360427">
      <w:pPr>
        <w:ind w:left="1440" w:hanging="720"/>
      </w:pPr>
      <w:r>
        <w:t>19.4.4</w:t>
      </w:r>
      <w:r>
        <w:tab/>
        <w:t>any other provision of the Framework Agreement or this Call-Off Contract which expressly or by implication is in force even if it Ends or expires</w:t>
      </w:r>
    </w:p>
    <w:p w14:paraId="1203A874" w14:textId="77777777" w:rsidR="0086578F" w:rsidRDefault="00360427">
      <w:r>
        <w:t xml:space="preserve"> </w:t>
      </w:r>
    </w:p>
    <w:p w14:paraId="31621D9E" w14:textId="77777777" w:rsidR="0086578F" w:rsidRDefault="00360427">
      <w:r>
        <w:t>19.5</w:t>
      </w:r>
      <w:r>
        <w:tab/>
        <w:t>At the end of the Call-Off Contract Term, the Supplier must promptly:</w:t>
      </w:r>
    </w:p>
    <w:p w14:paraId="1C170813" w14:textId="77777777" w:rsidR="0086578F" w:rsidRDefault="0086578F"/>
    <w:p w14:paraId="3A9D73EE" w14:textId="77777777" w:rsidR="0086578F" w:rsidRDefault="00360427">
      <w:pPr>
        <w:ind w:left="1440" w:hanging="720"/>
      </w:pPr>
      <w:r>
        <w:t>19.5.1</w:t>
      </w:r>
      <w:r>
        <w:tab/>
        <w:t>return all Buyer Data including all copies of Buyer software, code and any other software licensed by the Buyer to the Supplier under it</w:t>
      </w:r>
    </w:p>
    <w:p w14:paraId="45753FB0" w14:textId="77777777" w:rsidR="0086578F" w:rsidRDefault="0086578F">
      <w:pPr>
        <w:ind w:firstLine="720"/>
      </w:pPr>
    </w:p>
    <w:p w14:paraId="3E190EB1" w14:textId="77777777" w:rsidR="0086578F" w:rsidRDefault="00360427">
      <w:pPr>
        <w:ind w:left="1440" w:hanging="720"/>
      </w:pPr>
      <w:r>
        <w:t>19.5.2</w:t>
      </w:r>
      <w:r>
        <w:tab/>
        <w:t>return any materials created by the Supplier under this Call-Off Contract if the IPRs are owned by the Buyer</w:t>
      </w:r>
    </w:p>
    <w:p w14:paraId="62556847" w14:textId="77777777" w:rsidR="0086578F" w:rsidRDefault="0086578F">
      <w:pPr>
        <w:ind w:firstLine="720"/>
      </w:pPr>
    </w:p>
    <w:p w14:paraId="018E4CAE" w14:textId="77777777" w:rsidR="0086578F" w:rsidRDefault="00360427">
      <w:pPr>
        <w:ind w:left="1440" w:hanging="720"/>
      </w:pPr>
      <w:r>
        <w:t>19.5.3</w:t>
      </w:r>
      <w:r>
        <w:tab/>
        <w:t>stop using the Buyer Data and, at the direction of the Buyer, provide the Buyer with a complete and uncorrupted version in electronic form in the formats and on media agreed with the Buyer</w:t>
      </w:r>
    </w:p>
    <w:p w14:paraId="4B205D5E" w14:textId="77777777" w:rsidR="0086578F" w:rsidRDefault="0086578F">
      <w:pPr>
        <w:ind w:firstLine="720"/>
      </w:pPr>
    </w:p>
    <w:p w14:paraId="33AAB4CB" w14:textId="77777777" w:rsidR="0086578F" w:rsidRDefault="00360427">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6E6A64A" w14:textId="77777777" w:rsidR="0086578F" w:rsidRDefault="0086578F">
      <w:pPr>
        <w:ind w:left="720"/>
      </w:pPr>
    </w:p>
    <w:p w14:paraId="498636DB" w14:textId="77777777" w:rsidR="0086578F" w:rsidRDefault="00360427">
      <w:pPr>
        <w:ind w:firstLine="720"/>
      </w:pPr>
      <w:r>
        <w:t>19.5.5</w:t>
      </w:r>
      <w:r>
        <w:tab/>
        <w:t>work with the Buyer on any ongoing work</w:t>
      </w:r>
    </w:p>
    <w:p w14:paraId="3CF33E75" w14:textId="77777777" w:rsidR="0086578F" w:rsidRDefault="0086578F"/>
    <w:p w14:paraId="5AAFF29B" w14:textId="77777777" w:rsidR="0086578F" w:rsidRDefault="00360427">
      <w:pPr>
        <w:ind w:left="1440" w:hanging="720"/>
      </w:pPr>
      <w:r>
        <w:t>19.5.6</w:t>
      </w:r>
      <w:r>
        <w:tab/>
        <w:t>return any sums prepaid for Services which have not been delivered to the Buyer, within 10 Working Days of the End or Expiry Date</w:t>
      </w:r>
    </w:p>
    <w:p w14:paraId="2AFB17ED" w14:textId="77777777" w:rsidR="0086578F" w:rsidRDefault="0086578F">
      <w:pPr>
        <w:ind w:firstLine="720"/>
      </w:pPr>
    </w:p>
    <w:p w14:paraId="7DD19CFC" w14:textId="77777777" w:rsidR="0086578F" w:rsidRDefault="0086578F"/>
    <w:p w14:paraId="6D807118" w14:textId="77777777" w:rsidR="0086578F" w:rsidRDefault="00360427">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737FA82B" w14:textId="77777777" w:rsidR="0086578F" w:rsidRDefault="0086578F">
      <w:pPr>
        <w:ind w:left="720"/>
      </w:pPr>
    </w:p>
    <w:p w14:paraId="03635C9B" w14:textId="77777777" w:rsidR="0086578F" w:rsidRDefault="00360427">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5E457D7" w14:textId="77777777" w:rsidR="0086578F" w:rsidRDefault="0086578F"/>
    <w:p w14:paraId="740A890D" w14:textId="77777777" w:rsidR="0086578F" w:rsidRDefault="00360427">
      <w:pPr>
        <w:pStyle w:val="Heading3"/>
        <w:rPr>
          <w:color w:val="auto"/>
        </w:rPr>
      </w:pPr>
      <w:r>
        <w:rPr>
          <w:color w:val="auto"/>
        </w:rPr>
        <w:t>20.</w:t>
      </w:r>
      <w:r>
        <w:rPr>
          <w:color w:val="auto"/>
        </w:rPr>
        <w:tab/>
        <w:t>Notices</w:t>
      </w:r>
    </w:p>
    <w:p w14:paraId="5338AF88" w14:textId="77777777" w:rsidR="0086578F" w:rsidRDefault="00360427">
      <w:pPr>
        <w:ind w:left="720" w:hanging="720"/>
      </w:pPr>
      <w:r>
        <w:t>20.1</w:t>
      </w:r>
      <w:r>
        <w:tab/>
        <w:t>Any notices sent must be in writing. For the purpose of this clause, an email is accepted as being 'in writing'.</w:t>
      </w:r>
    </w:p>
    <w:p w14:paraId="40B2DF54" w14:textId="77777777" w:rsidR="0086578F" w:rsidRDefault="0086578F">
      <w:pPr>
        <w:ind w:left="720" w:hanging="720"/>
      </w:pPr>
    </w:p>
    <w:p w14:paraId="292E7B13" w14:textId="77777777" w:rsidR="0086578F" w:rsidRDefault="00360427">
      <w:pPr>
        <w:pStyle w:val="ListParagraph"/>
        <w:numPr>
          <w:ilvl w:val="0"/>
          <w:numId w:val="11"/>
        </w:numPr>
        <w:spacing w:after="120" w:line="360" w:lineRule="auto"/>
      </w:pPr>
      <w:r>
        <w:t>Manner of delivery: email</w:t>
      </w:r>
    </w:p>
    <w:p w14:paraId="77344E68" w14:textId="77777777" w:rsidR="0086578F" w:rsidRDefault="00360427">
      <w:pPr>
        <w:pStyle w:val="ListParagraph"/>
        <w:numPr>
          <w:ilvl w:val="0"/>
          <w:numId w:val="11"/>
        </w:numPr>
        <w:spacing w:line="360" w:lineRule="auto"/>
      </w:pPr>
      <w:r>
        <w:t>Deemed time of delivery: 9am on the first Working Day after sending</w:t>
      </w:r>
    </w:p>
    <w:p w14:paraId="2CB0E910" w14:textId="77777777" w:rsidR="0086578F" w:rsidRDefault="00360427">
      <w:pPr>
        <w:pStyle w:val="ListParagraph"/>
        <w:numPr>
          <w:ilvl w:val="0"/>
          <w:numId w:val="11"/>
        </w:numPr>
      </w:pPr>
      <w:r>
        <w:t>Proof of service: Sent in an emailed letter in PDF format to the correct email address without any error message</w:t>
      </w:r>
    </w:p>
    <w:p w14:paraId="19E9D944" w14:textId="77777777" w:rsidR="0086578F" w:rsidRDefault="0086578F"/>
    <w:p w14:paraId="3B40BFFF" w14:textId="77777777" w:rsidR="0086578F" w:rsidRDefault="00360427">
      <w:pPr>
        <w:ind w:left="720" w:hanging="720"/>
      </w:pPr>
      <w:r>
        <w:t>20.2</w:t>
      </w:r>
      <w:r>
        <w:tab/>
        <w:t>This clause does not apply to any legal action or other method of dispute resolution which should be sent to the addresses in the Order Form (other than a dispute notice under this Call-Off Contract).</w:t>
      </w:r>
    </w:p>
    <w:p w14:paraId="3E127F9D" w14:textId="77777777" w:rsidR="0086578F" w:rsidRDefault="0086578F">
      <w:pPr>
        <w:spacing w:before="240" w:after="240"/>
        <w:ind w:left="720"/>
      </w:pPr>
    </w:p>
    <w:p w14:paraId="66B68C0A" w14:textId="77777777" w:rsidR="0086578F" w:rsidRDefault="00360427">
      <w:pPr>
        <w:pStyle w:val="Heading3"/>
        <w:rPr>
          <w:color w:val="auto"/>
        </w:rPr>
      </w:pPr>
      <w:r>
        <w:rPr>
          <w:color w:val="auto"/>
        </w:rPr>
        <w:t>21.</w:t>
      </w:r>
      <w:r>
        <w:rPr>
          <w:color w:val="auto"/>
        </w:rPr>
        <w:tab/>
        <w:t>Exit plan</w:t>
      </w:r>
    </w:p>
    <w:p w14:paraId="04274BF4" w14:textId="77777777" w:rsidR="0086578F" w:rsidRDefault="00360427">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72998DD4" w14:textId="77777777" w:rsidR="0086578F" w:rsidRDefault="0086578F">
      <w:pPr>
        <w:ind w:firstLine="720"/>
      </w:pPr>
    </w:p>
    <w:p w14:paraId="07E2F515" w14:textId="77777777" w:rsidR="0086578F" w:rsidRDefault="00360427">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8E0CBDF" w14:textId="77777777" w:rsidR="0086578F" w:rsidRDefault="0086578F">
      <w:pPr>
        <w:ind w:left="720"/>
      </w:pPr>
    </w:p>
    <w:p w14:paraId="52F9E80D" w14:textId="77777777" w:rsidR="0086578F" w:rsidRDefault="00360427">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584823D9" w14:textId="77777777" w:rsidR="0086578F" w:rsidRDefault="0086578F">
      <w:pPr>
        <w:ind w:left="720"/>
      </w:pPr>
    </w:p>
    <w:p w14:paraId="62940F9A" w14:textId="77777777" w:rsidR="0086578F" w:rsidRDefault="00360427">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52763A1" w14:textId="77777777" w:rsidR="0086578F" w:rsidRDefault="0086578F">
      <w:pPr>
        <w:ind w:left="720"/>
      </w:pPr>
    </w:p>
    <w:p w14:paraId="33260BC7" w14:textId="77777777" w:rsidR="0086578F" w:rsidRDefault="00360427">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59EA789" w14:textId="77777777" w:rsidR="0086578F" w:rsidRDefault="0086578F">
      <w:pPr>
        <w:ind w:left="720"/>
      </w:pPr>
    </w:p>
    <w:p w14:paraId="428E0F3B" w14:textId="77777777" w:rsidR="0086578F" w:rsidRDefault="00360427">
      <w:pPr>
        <w:ind w:left="720" w:hanging="720"/>
      </w:pPr>
      <w:r>
        <w:lastRenderedPageBreak/>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EEB29D1" w14:textId="77777777" w:rsidR="0086578F" w:rsidRDefault="0086578F">
      <w:pPr>
        <w:ind w:left="720"/>
      </w:pPr>
    </w:p>
    <w:p w14:paraId="7EB01987" w14:textId="77777777" w:rsidR="0086578F" w:rsidRDefault="00360427">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4D051BE" w14:textId="77777777" w:rsidR="0086578F" w:rsidRDefault="0086578F"/>
    <w:p w14:paraId="06DCD00D" w14:textId="77777777" w:rsidR="0086578F" w:rsidRDefault="00360427">
      <w:pPr>
        <w:ind w:firstLine="720"/>
      </w:pPr>
      <w:r>
        <w:t>21.6.2</w:t>
      </w:r>
      <w:r>
        <w:tab/>
        <w:t>there will be no adverse impact on service continuity</w:t>
      </w:r>
    </w:p>
    <w:p w14:paraId="60263705" w14:textId="77777777" w:rsidR="0086578F" w:rsidRDefault="0086578F">
      <w:pPr>
        <w:ind w:firstLine="720"/>
      </w:pPr>
    </w:p>
    <w:p w14:paraId="3519B2C7" w14:textId="77777777" w:rsidR="0086578F" w:rsidRDefault="00360427">
      <w:pPr>
        <w:ind w:firstLine="720"/>
      </w:pPr>
      <w:r>
        <w:t>21.6.3</w:t>
      </w:r>
      <w:r>
        <w:tab/>
        <w:t>there is no vendor lock-in to the Supplier’s Service at exit</w:t>
      </w:r>
    </w:p>
    <w:p w14:paraId="35EC4EB7" w14:textId="77777777" w:rsidR="0086578F" w:rsidRDefault="0086578F"/>
    <w:p w14:paraId="459494D4" w14:textId="77777777" w:rsidR="0086578F" w:rsidRDefault="00360427">
      <w:pPr>
        <w:ind w:firstLine="720"/>
      </w:pPr>
      <w:r>
        <w:t>21.6.4</w:t>
      </w:r>
      <w:r>
        <w:tab/>
        <w:t xml:space="preserve">it enables the Buyer to meet its obligations under the Technology Code </w:t>
      </w:r>
      <w:proofErr w:type="gramStart"/>
      <w:r>
        <w:t>Of</w:t>
      </w:r>
      <w:proofErr w:type="gramEnd"/>
      <w:r>
        <w:t xml:space="preserve"> Practice</w:t>
      </w:r>
    </w:p>
    <w:p w14:paraId="701E5464" w14:textId="77777777" w:rsidR="0086578F" w:rsidRDefault="0086578F">
      <w:pPr>
        <w:ind w:left="720" w:firstLine="720"/>
      </w:pPr>
    </w:p>
    <w:p w14:paraId="56987630" w14:textId="77777777" w:rsidR="0086578F" w:rsidRDefault="00360427">
      <w:pPr>
        <w:ind w:left="720" w:hanging="720"/>
      </w:pPr>
      <w:r>
        <w:t>21.7</w:t>
      </w:r>
      <w:r>
        <w:tab/>
        <w:t>If approval is obtained by the Buyer to extend the Term, then the Supplier will comply with its obligations in the additional exit plan.</w:t>
      </w:r>
    </w:p>
    <w:p w14:paraId="31FB0500" w14:textId="77777777" w:rsidR="0086578F" w:rsidRDefault="0086578F">
      <w:pPr>
        <w:ind w:firstLine="720"/>
      </w:pPr>
    </w:p>
    <w:p w14:paraId="05FBAA9E" w14:textId="77777777" w:rsidR="0086578F" w:rsidRDefault="00360427">
      <w:pPr>
        <w:ind w:left="720" w:hanging="720"/>
      </w:pPr>
      <w:r>
        <w:t>21.8</w:t>
      </w:r>
      <w:r>
        <w:tab/>
        <w:t>The additional exit plan must set out full details of timescales, activities and roles and responsibilities of the Parties for:</w:t>
      </w:r>
    </w:p>
    <w:p w14:paraId="22CD2C2B" w14:textId="77777777" w:rsidR="0086578F" w:rsidRDefault="0086578F">
      <w:pPr>
        <w:ind w:firstLine="720"/>
      </w:pPr>
    </w:p>
    <w:p w14:paraId="34242D03" w14:textId="77777777" w:rsidR="0086578F" w:rsidRDefault="00360427">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ADF9930" w14:textId="77777777" w:rsidR="0086578F" w:rsidRDefault="0086578F">
      <w:pPr>
        <w:ind w:left="1440"/>
      </w:pPr>
    </w:p>
    <w:p w14:paraId="1F04C31F" w14:textId="77777777" w:rsidR="0086578F" w:rsidRDefault="00360427">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4BE3955" w14:textId="77777777" w:rsidR="0086578F" w:rsidRDefault="0086578F">
      <w:pPr>
        <w:ind w:left="1440"/>
      </w:pPr>
    </w:p>
    <w:p w14:paraId="60AA26C7" w14:textId="77777777" w:rsidR="0086578F" w:rsidRDefault="00360427">
      <w:pPr>
        <w:ind w:left="1440" w:hanging="720"/>
      </w:pPr>
      <w:r>
        <w:t>21.8.3</w:t>
      </w:r>
      <w:r>
        <w:tab/>
        <w:t>the transfer of Project Specific IPR items and other Buyer customisations, configurations and databases to the Buyer or a replacement supplier</w:t>
      </w:r>
    </w:p>
    <w:p w14:paraId="7A9E8345" w14:textId="77777777" w:rsidR="0086578F" w:rsidRDefault="0086578F">
      <w:pPr>
        <w:ind w:left="720" w:firstLine="720"/>
      </w:pPr>
    </w:p>
    <w:p w14:paraId="2E1EEC3F" w14:textId="77777777" w:rsidR="0086578F" w:rsidRDefault="00360427">
      <w:pPr>
        <w:ind w:firstLine="720"/>
      </w:pPr>
      <w:r>
        <w:t>21.8.4</w:t>
      </w:r>
      <w:r>
        <w:tab/>
        <w:t>the testing and assurance strategy for exported Buyer Data</w:t>
      </w:r>
    </w:p>
    <w:p w14:paraId="735A023A" w14:textId="77777777" w:rsidR="0086578F" w:rsidRDefault="0086578F">
      <w:pPr>
        <w:ind w:firstLine="720"/>
      </w:pPr>
    </w:p>
    <w:p w14:paraId="5F146700" w14:textId="77777777" w:rsidR="0086578F" w:rsidRDefault="00360427">
      <w:pPr>
        <w:ind w:firstLine="720"/>
      </w:pPr>
      <w:r>
        <w:t>21.8.5</w:t>
      </w:r>
      <w:r>
        <w:tab/>
        <w:t>if relevant, TUPE-related activity to comply with the TUPE regulations</w:t>
      </w:r>
    </w:p>
    <w:p w14:paraId="2CC055A0" w14:textId="77777777" w:rsidR="0086578F" w:rsidRDefault="0086578F">
      <w:pPr>
        <w:ind w:firstLine="720"/>
      </w:pPr>
    </w:p>
    <w:p w14:paraId="69A1A0CE" w14:textId="77777777" w:rsidR="0086578F" w:rsidRDefault="00360427">
      <w:pPr>
        <w:ind w:left="1440" w:hanging="720"/>
      </w:pPr>
      <w:r>
        <w:t>21.8.6</w:t>
      </w:r>
      <w:r>
        <w:tab/>
        <w:t>any other activities and information which is reasonably required to ensure continuity of Service during the exit period and an orderly transition</w:t>
      </w:r>
    </w:p>
    <w:p w14:paraId="78A2FC30" w14:textId="77777777" w:rsidR="0086578F" w:rsidRDefault="0086578F"/>
    <w:p w14:paraId="1FB1B939" w14:textId="77777777" w:rsidR="0086578F" w:rsidRDefault="00360427">
      <w:pPr>
        <w:pStyle w:val="Heading3"/>
        <w:rPr>
          <w:color w:val="auto"/>
        </w:rPr>
      </w:pPr>
      <w:r>
        <w:rPr>
          <w:color w:val="auto"/>
        </w:rPr>
        <w:t>22.</w:t>
      </w:r>
      <w:r>
        <w:rPr>
          <w:color w:val="auto"/>
        </w:rPr>
        <w:tab/>
        <w:t>Handover to replacement supplier</w:t>
      </w:r>
    </w:p>
    <w:p w14:paraId="001B75E2" w14:textId="77777777" w:rsidR="0086578F" w:rsidRDefault="00360427">
      <w:pPr>
        <w:ind w:left="720" w:hanging="720"/>
      </w:pPr>
      <w:r>
        <w:t>22.1</w:t>
      </w:r>
      <w:r>
        <w:tab/>
        <w:t>At least 10 Working Days before the Expiry Date or End Date, the Supplier must provide any:</w:t>
      </w:r>
    </w:p>
    <w:p w14:paraId="38861F17" w14:textId="77777777" w:rsidR="0086578F" w:rsidRDefault="0086578F">
      <w:pPr>
        <w:ind w:firstLine="720"/>
      </w:pPr>
    </w:p>
    <w:p w14:paraId="0C6393D8" w14:textId="77777777" w:rsidR="0086578F" w:rsidRDefault="00360427">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632B8934" w14:textId="77777777" w:rsidR="0086578F" w:rsidRDefault="0086578F">
      <w:pPr>
        <w:ind w:left="720" w:firstLine="720"/>
      </w:pPr>
    </w:p>
    <w:p w14:paraId="183B7186" w14:textId="77777777" w:rsidR="0086578F" w:rsidRDefault="00360427">
      <w:pPr>
        <w:ind w:firstLine="720"/>
      </w:pPr>
      <w:r>
        <w:t>22.1.2</w:t>
      </w:r>
      <w:r>
        <w:tab/>
        <w:t>other information reasonably requested by the Buyer</w:t>
      </w:r>
    </w:p>
    <w:p w14:paraId="3B7EEF28" w14:textId="77777777" w:rsidR="0086578F" w:rsidRDefault="0086578F">
      <w:pPr>
        <w:ind w:firstLine="720"/>
      </w:pPr>
    </w:p>
    <w:p w14:paraId="0FA9A455" w14:textId="77777777" w:rsidR="0086578F" w:rsidRDefault="00360427">
      <w:pPr>
        <w:ind w:left="720" w:hanging="720"/>
      </w:pPr>
      <w:r>
        <w:lastRenderedPageBreak/>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A11F956" w14:textId="77777777" w:rsidR="0086578F" w:rsidRDefault="0086578F">
      <w:pPr>
        <w:ind w:left="720"/>
      </w:pPr>
    </w:p>
    <w:p w14:paraId="1E975BBE" w14:textId="77777777" w:rsidR="0086578F" w:rsidRDefault="00360427">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FA75979" w14:textId="77777777" w:rsidR="0086578F" w:rsidRDefault="0086578F">
      <w:pPr>
        <w:ind w:left="720"/>
      </w:pPr>
    </w:p>
    <w:p w14:paraId="42203B71" w14:textId="77777777" w:rsidR="0086578F" w:rsidRDefault="00360427">
      <w:pPr>
        <w:pStyle w:val="Heading3"/>
        <w:rPr>
          <w:color w:val="auto"/>
        </w:rPr>
      </w:pPr>
      <w:r>
        <w:rPr>
          <w:color w:val="auto"/>
        </w:rPr>
        <w:t>23.</w:t>
      </w:r>
      <w:r>
        <w:rPr>
          <w:color w:val="auto"/>
        </w:rPr>
        <w:tab/>
        <w:t>Force majeure</w:t>
      </w:r>
    </w:p>
    <w:p w14:paraId="699538A3" w14:textId="77777777" w:rsidR="0086578F" w:rsidRDefault="00360427">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CAAB636" w14:textId="77777777" w:rsidR="0086578F" w:rsidRDefault="0086578F">
      <w:pPr>
        <w:ind w:left="720" w:hanging="720"/>
      </w:pPr>
    </w:p>
    <w:p w14:paraId="5C1CE5CB" w14:textId="77777777" w:rsidR="0086578F" w:rsidRDefault="00360427">
      <w:pPr>
        <w:pStyle w:val="Heading3"/>
        <w:rPr>
          <w:color w:val="auto"/>
        </w:rPr>
      </w:pPr>
      <w:r>
        <w:rPr>
          <w:color w:val="auto"/>
        </w:rPr>
        <w:t>24.</w:t>
      </w:r>
      <w:r>
        <w:rPr>
          <w:color w:val="auto"/>
        </w:rPr>
        <w:tab/>
        <w:t>Liability</w:t>
      </w:r>
    </w:p>
    <w:p w14:paraId="5BA89514" w14:textId="77777777" w:rsidR="0086578F" w:rsidRDefault="00360427">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D6C1587" w14:textId="77777777" w:rsidR="0086578F" w:rsidRDefault="0086578F">
      <w:pPr>
        <w:ind w:left="720"/>
      </w:pPr>
    </w:p>
    <w:p w14:paraId="6682C025" w14:textId="77777777" w:rsidR="0086578F" w:rsidRDefault="00360427">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1123F0E" w14:textId="77777777" w:rsidR="0086578F" w:rsidRDefault="0086578F">
      <w:pPr>
        <w:ind w:left="1440"/>
      </w:pPr>
    </w:p>
    <w:p w14:paraId="7409E056" w14:textId="77777777" w:rsidR="0086578F" w:rsidRDefault="00360427">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39F044CB" w14:textId="77777777" w:rsidR="0086578F" w:rsidRDefault="0086578F">
      <w:pPr>
        <w:ind w:left="1440"/>
      </w:pPr>
    </w:p>
    <w:p w14:paraId="518BFBD5" w14:textId="77777777" w:rsidR="0086578F" w:rsidRDefault="00360427">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0248FD4A" w14:textId="77777777" w:rsidR="0086578F" w:rsidRDefault="0086578F">
      <w:pPr>
        <w:spacing w:before="240" w:after="240"/>
      </w:pPr>
    </w:p>
    <w:p w14:paraId="4529AA5E" w14:textId="77777777" w:rsidR="0086578F" w:rsidRDefault="00360427">
      <w:pPr>
        <w:pStyle w:val="Heading3"/>
        <w:rPr>
          <w:color w:val="auto"/>
        </w:rPr>
      </w:pPr>
      <w:r>
        <w:rPr>
          <w:color w:val="auto"/>
        </w:rPr>
        <w:t>25.</w:t>
      </w:r>
      <w:r>
        <w:rPr>
          <w:color w:val="auto"/>
        </w:rPr>
        <w:tab/>
        <w:t>Premises</w:t>
      </w:r>
    </w:p>
    <w:p w14:paraId="6A79B19D" w14:textId="77777777" w:rsidR="0086578F" w:rsidRDefault="00360427">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599FC03B" w14:textId="77777777" w:rsidR="0086578F" w:rsidRDefault="0086578F">
      <w:pPr>
        <w:ind w:left="720"/>
      </w:pPr>
    </w:p>
    <w:p w14:paraId="609E7C5C" w14:textId="77777777" w:rsidR="0086578F" w:rsidRDefault="00360427">
      <w:pPr>
        <w:ind w:left="720" w:hanging="720"/>
      </w:pPr>
      <w:r>
        <w:t>25.2</w:t>
      </w:r>
      <w:r>
        <w:tab/>
        <w:t>The Supplier will use the Buyer’s premises solely for the performance of its obligations under this Call-Off Contract.</w:t>
      </w:r>
    </w:p>
    <w:p w14:paraId="3B15C8F6" w14:textId="77777777" w:rsidR="0086578F" w:rsidRDefault="0086578F">
      <w:pPr>
        <w:ind w:firstLine="720"/>
      </w:pPr>
    </w:p>
    <w:p w14:paraId="4DCB62A7" w14:textId="77777777" w:rsidR="0086578F" w:rsidRDefault="00360427">
      <w:r>
        <w:t>25.3</w:t>
      </w:r>
      <w:r>
        <w:tab/>
        <w:t>The Supplier will vacate the Buyer’s premises when the Call-Off Contract Ends or expires.</w:t>
      </w:r>
    </w:p>
    <w:p w14:paraId="0E947FFB" w14:textId="77777777" w:rsidR="0086578F" w:rsidRDefault="0086578F">
      <w:pPr>
        <w:ind w:firstLine="720"/>
      </w:pPr>
    </w:p>
    <w:p w14:paraId="71FE7574" w14:textId="77777777" w:rsidR="0086578F" w:rsidRDefault="00360427">
      <w:r>
        <w:lastRenderedPageBreak/>
        <w:t>25.4</w:t>
      </w:r>
      <w:r>
        <w:tab/>
        <w:t>This clause does not create a tenancy or exclusive right of occupation.</w:t>
      </w:r>
    </w:p>
    <w:p w14:paraId="49ECE8F6" w14:textId="77777777" w:rsidR="0086578F" w:rsidRDefault="0086578F"/>
    <w:p w14:paraId="20B20F18" w14:textId="77777777" w:rsidR="0086578F" w:rsidRDefault="00360427">
      <w:r>
        <w:t>25.5</w:t>
      </w:r>
      <w:r>
        <w:tab/>
        <w:t>While on the Buyer’s premises, the Supplier will:</w:t>
      </w:r>
    </w:p>
    <w:p w14:paraId="69F9CA82" w14:textId="77777777" w:rsidR="0086578F" w:rsidRDefault="0086578F"/>
    <w:p w14:paraId="2EDABF4F" w14:textId="77777777" w:rsidR="0086578F" w:rsidRDefault="00360427">
      <w:pPr>
        <w:ind w:left="1440" w:hanging="720"/>
      </w:pPr>
      <w:r>
        <w:t>25.5.1</w:t>
      </w:r>
      <w:r>
        <w:tab/>
        <w:t>comply with any security requirements at the premises and not do anything to weaken the security of the premises</w:t>
      </w:r>
    </w:p>
    <w:p w14:paraId="18EA0AA0" w14:textId="77777777" w:rsidR="0086578F" w:rsidRDefault="0086578F">
      <w:pPr>
        <w:ind w:left="720"/>
      </w:pPr>
    </w:p>
    <w:p w14:paraId="65A65631" w14:textId="77777777" w:rsidR="0086578F" w:rsidRDefault="00360427">
      <w:pPr>
        <w:ind w:firstLine="720"/>
      </w:pPr>
      <w:r>
        <w:t>25.5.2</w:t>
      </w:r>
      <w:r>
        <w:tab/>
        <w:t>comply with Buyer requirements for the conduct of personnel</w:t>
      </w:r>
    </w:p>
    <w:p w14:paraId="39458D3D" w14:textId="77777777" w:rsidR="0086578F" w:rsidRDefault="0086578F">
      <w:pPr>
        <w:ind w:firstLine="720"/>
      </w:pPr>
    </w:p>
    <w:p w14:paraId="3C48252B" w14:textId="77777777" w:rsidR="0086578F" w:rsidRDefault="00360427">
      <w:pPr>
        <w:ind w:firstLine="720"/>
      </w:pPr>
      <w:r>
        <w:t>25.5.3</w:t>
      </w:r>
      <w:r>
        <w:tab/>
        <w:t>comply with any health and safety measures implemented by the Buyer</w:t>
      </w:r>
    </w:p>
    <w:p w14:paraId="36C6AB74" w14:textId="77777777" w:rsidR="0086578F" w:rsidRDefault="0086578F">
      <w:pPr>
        <w:ind w:firstLine="720"/>
      </w:pPr>
    </w:p>
    <w:p w14:paraId="7EAC49E4" w14:textId="77777777" w:rsidR="0086578F" w:rsidRDefault="00360427">
      <w:pPr>
        <w:ind w:left="1440" w:hanging="720"/>
      </w:pPr>
      <w:r>
        <w:t>25.5.4</w:t>
      </w:r>
      <w:r>
        <w:tab/>
        <w:t>immediately notify the Buyer of any incident on the premises that causes any damage to Property which could cause personal injury</w:t>
      </w:r>
    </w:p>
    <w:p w14:paraId="329BBE58" w14:textId="77777777" w:rsidR="0086578F" w:rsidRDefault="0086578F">
      <w:pPr>
        <w:ind w:left="720" w:firstLine="720"/>
      </w:pPr>
    </w:p>
    <w:p w14:paraId="1BE1FC07" w14:textId="77777777" w:rsidR="0086578F" w:rsidRDefault="00360427">
      <w:pPr>
        <w:ind w:left="720" w:hanging="720"/>
      </w:pPr>
      <w:r>
        <w:t>25.6</w:t>
      </w:r>
      <w:r>
        <w:tab/>
        <w:t>The Supplier will ensure that its health and safety policy statement (as required by the Health and Safety at Work etc Act 1974) is made available to the Buyer on request.</w:t>
      </w:r>
    </w:p>
    <w:p w14:paraId="478E6C03" w14:textId="77777777" w:rsidR="0086578F" w:rsidRDefault="0086578F">
      <w:pPr>
        <w:ind w:left="720" w:hanging="720"/>
      </w:pPr>
    </w:p>
    <w:p w14:paraId="3DD29644" w14:textId="77777777" w:rsidR="0086578F" w:rsidRDefault="00360427">
      <w:pPr>
        <w:pStyle w:val="Heading3"/>
        <w:rPr>
          <w:color w:val="auto"/>
        </w:rPr>
      </w:pPr>
      <w:r>
        <w:rPr>
          <w:color w:val="auto"/>
        </w:rPr>
        <w:t>26.</w:t>
      </w:r>
      <w:r>
        <w:rPr>
          <w:color w:val="auto"/>
        </w:rPr>
        <w:tab/>
        <w:t>Equipment</w:t>
      </w:r>
    </w:p>
    <w:p w14:paraId="52DB8D1D" w14:textId="77777777" w:rsidR="0086578F" w:rsidRDefault="00360427">
      <w:pPr>
        <w:spacing w:before="240" w:after="240"/>
      </w:pPr>
      <w:r>
        <w:t>26.1</w:t>
      </w:r>
      <w:r>
        <w:tab/>
        <w:t>The Supplier is responsible for providing any Equipment which the Supplier requires to provide the Services.</w:t>
      </w:r>
    </w:p>
    <w:p w14:paraId="4BC16647" w14:textId="77777777" w:rsidR="0086578F" w:rsidRDefault="0086578F">
      <w:pPr>
        <w:ind w:firstLine="720"/>
      </w:pPr>
    </w:p>
    <w:p w14:paraId="557D9C57" w14:textId="77777777" w:rsidR="0086578F" w:rsidRDefault="00360427">
      <w:pPr>
        <w:ind w:left="720" w:hanging="720"/>
      </w:pPr>
      <w:r>
        <w:t>26.2</w:t>
      </w:r>
      <w:r>
        <w:tab/>
        <w:t>Any Equipment brought onto the premises will be at the Supplier's own risk and the Buyer will have no liability for any loss of, or damage to, any Equipment.</w:t>
      </w:r>
    </w:p>
    <w:p w14:paraId="4EE39AAF" w14:textId="77777777" w:rsidR="0086578F" w:rsidRDefault="0086578F">
      <w:pPr>
        <w:ind w:firstLine="720"/>
      </w:pPr>
    </w:p>
    <w:p w14:paraId="0CB206B1" w14:textId="77777777" w:rsidR="0086578F" w:rsidRDefault="00360427">
      <w:pPr>
        <w:ind w:left="720" w:hanging="720"/>
      </w:pPr>
      <w:r>
        <w:t>26.3</w:t>
      </w:r>
      <w:r>
        <w:tab/>
        <w:t>When the Call-Off Contract Ends or expires, the Supplier will remove the Equipment and any other materials leaving the premises in a safe and clean condition.</w:t>
      </w:r>
    </w:p>
    <w:p w14:paraId="24B762FC" w14:textId="77777777" w:rsidR="0086578F" w:rsidRDefault="0086578F">
      <w:pPr>
        <w:ind w:left="720" w:hanging="720"/>
      </w:pPr>
    </w:p>
    <w:p w14:paraId="2A5D173E" w14:textId="77777777" w:rsidR="0086578F" w:rsidRDefault="00360427">
      <w:pPr>
        <w:pStyle w:val="Heading3"/>
        <w:rPr>
          <w:color w:val="auto"/>
        </w:rPr>
      </w:pPr>
      <w:r>
        <w:rPr>
          <w:color w:val="auto"/>
        </w:rPr>
        <w:t>27.</w:t>
      </w:r>
      <w:r>
        <w:rPr>
          <w:color w:val="auto"/>
        </w:rPr>
        <w:tab/>
        <w:t>The Contracts (Rights of Third Parties) Act 1999</w:t>
      </w:r>
    </w:p>
    <w:p w14:paraId="50517A1E" w14:textId="77777777" w:rsidR="0086578F" w:rsidRDefault="0086578F"/>
    <w:p w14:paraId="60C6AD82" w14:textId="77777777" w:rsidR="0086578F" w:rsidRDefault="00360427">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0FB418C" w14:textId="77777777" w:rsidR="0086578F" w:rsidRDefault="0086578F">
      <w:pPr>
        <w:ind w:left="720" w:hanging="720"/>
      </w:pPr>
    </w:p>
    <w:p w14:paraId="020E723A" w14:textId="77777777" w:rsidR="0086578F" w:rsidRDefault="00360427">
      <w:pPr>
        <w:pStyle w:val="Heading3"/>
        <w:rPr>
          <w:color w:val="auto"/>
        </w:rPr>
      </w:pPr>
      <w:r>
        <w:rPr>
          <w:color w:val="auto"/>
        </w:rPr>
        <w:t>28.</w:t>
      </w:r>
      <w:r>
        <w:rPr>
          <w:color w:val="auto"/>
        </w:rPr>
        <w:tab/>
        <w:t>Environmental requirements</w:t>
      </w:r>
    </w:p>
    <w:p w14:paraId="7F40D0CA" w14:textId="77777777" w:rsidR="0086578F" w:rsidRDefault="00360427">
      <w:pPr>
        <w:ind w:left="720" w:hanging="720"/>
      </w:pPr>
      <w:r>
        <w:t>28.1</w:t>
      </w:r>
      <w:r>
        <w:tab/>
        <w:t>The Buyer will provide a copy of its environmental policy to the Supplier on request, which the Supplier will comply with.</w:t>
      </w:r>
    </w:p>
    <w:p w14:paraId="7496DEA7" w14:textId="77777777" w:rsidR="0086578F" w:rsidRDefault="0086578F">
      <w:pPr>
        <w:ind w:firstLine="720"/>
      </w:pPr>
    </w:p>
    <w:p w14:paraId="5AE89498" w14:textId="77777777" w:rsidR="0086578F" w:rsidRDefault="00360427">
      <w:pPr>
        <w:ind w:left="720" w:hanging="720"/>
      </w:pPr>
      <w:r>
        <w:t>28.2</w:t>
      </w:r>
      <w:r>
        <w:tab/>
        <w:t>The Supplier must provide reasonable support to enable Buyers to work in an environmentally friendly way, for example by helping them recycle or lower their carbon footprint.</w:t>
      </w:r>
    </w:p>
    <w:p w14:paraId="279962A9" w14:textId="77777777" w:rsidR="0086578F" w:rsidRDefault="0086578F">
      <w:pPr>
        <w:ind w:left="720" w:hanging="720"/>
      </w:pPr>
    </w:p>
    <w:p w14:paraId="426AC642" w14:textId="77777777" w:rsidR="0086578F" w:rsidRDefault="00360427">
      <w:pPr>
        <w:pStyle w:val="Heading3"/>
        <w:rPr>
          <w:color w:val="auto"/>
        </w:rPr>
      </w:pPr>
      <w:r>
        <w:rPr>
          <w:color w:val="auto"/>
        </w:rPr>
        <w:lastRenderedPageBreak/>
        <w:t>29.</w:t>
      </w:r>
      <w:r>
        <w:rPr>
          <w:color w:val="auto"/>
        </w:rPr>
        <w:tab/>
        <w:t>The Employment Regulations (TUPE)</w:t>
      </w:r>
    </w:p>
    <w:p w14:paraId="1544BC27" w14:textId="77777777" w:rsidR="0086578F" w:rsidRDefault="00360427">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8F2E669" w14:textId="77777777" w:rsidR="0086578F" w:rsidRDefault="0086578F">
      <w:pPr>
        <w:ind w:left="720"/>
      </w:pPr>
    </w:p>
    <w:p w14:paraId="697DED22" w14:textId="77777777" w:rsidR="0086578F" w:rsidRDefault="00360427">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EFF2AE3" w14:textId="77777777" w:rsidR="0086578F" w:rsidRDefault="0086578F">
      <w:pPr>
        <w:ind w:left="720"/>
      </w:pPr>
    </w:p>
    <w:p w14:paraId="3E1D11C5" w14:textId="77777777" w:rsidR="0086578F" w:rsidRDefault="00360427">
      <w:pPr>
        <w:ind w:firstLine="720"/>
      </w:pPr>
      <w:r>
        <w:t>29.2.1</w:t>
      </w:r>
      <w:r>
        <w:tab/>
      </w:r>
      <w:r>
        <w:tab/>
        <w:t>the activities they perform</w:t>
      </w:r>
    </w:p>
    <w:p w14:paraId="7C3F7B18" w14:textId="77777777" w:rsidR="0086578F" w:rsidRDefault="00360427">
      <w:pPr>
        <w:ind w:firstLine="720"/>
      </w:pPr>
      <w:r>
        <w:t>29.2.2</w:t>
      </w:r>
      <w:r>
        <w:tab/>
      </w:r>
      <w:r>
        <w:tab/>
        <w:t>age</w:t>
      </w:r>
    </w:p>
    <w:p w14:paraId="2A624154" w14:textId="77777777" w:rsidR="0086578F" w:rsidRDefault="00360427">
      <w:pPr>
        <w:ind w:firstLine="720"/>
      </w:pPr>
      <w:r>
        <w:t>29.2.3</w:t>
      </w:r>
      <w:r>
        <w:tab/>
      </w:r>
      <w:r>
        <w:tab/>
        <w:t>start date</w:t>
      </w:r>
    </w:p>
    <w:p w14:paraId="167105DD" w14:textId="77777777" w:rsidR="0086578F" w:rsidRDefault="00360427">
      <w:pPr>
        <w:ind w:firstLine="720"/>
      </w:pPr>
      <w:r>
        <w:t>29.2.4</w:t>
      </w:r>
      <w:r>
        <w:tab/>
      </w:r>
      <w:r>
        <w:tab/>
        <w:t>place of work</w:t>
      </w:r>
    </w:p>
    <w:p w14:paraId="08FABAAB" w14:textId="77777777" w:rsidR="0086578F" w:rsidRDefault="00360427">
      <w:pPr>
        <w:ind w:firstLine="720"/>
      </w:pPr>
      <w:r>
        <w:t>29.2.5</w:t>
      </w:r>
      <w:r>
        <w:tab/>
      </w:r>
      <w:r>
        <w:tab/>
        <w:t>notice period</w:t>
      </w:r>
    </w:p>
    <w:p w14:paraId="15D7DB42" w14:textId="77777777" w:rsidR="0086578F" w:rsidRDefault="00360427">
      <w:pPr>
        <w:ind w:firstLine="720"/>
      </w:pPr>
      <w:r>
        <w:t>29.2.6</w:t>
      </w:r>
      <w:r>
        <w:tab/>
      </w:r>
      <w:r>
        <w:tab/>
        <w:t>redundancy payment entitlement</w:t>
      </w:r>
    </w:p>
    <w:p w14:paraId="1503421B" w14:textId="77777777" w:rsidR="0086578F" w:rsidRDefault="00360427">
      <w:pPr>
        <w:ind w:firstLine="720"/>
      </w:pPr>
      <w:r>
        <w:t>29.2.7</w:t>
      </w:r>
      <w:r>
        <w:tab/>
      </w:r>
      <w:r>
        <w:tab/>
        <w:t xml:space="preserve">salary, </w:t>
      </w:r>
      <w:proofErr w:type="gramStart"/>
      <w:r>
        <w:t>benefits</w:t>
      </w:r>
      <w:proofErr w:type="gramEnd"/>
      <w:r>
        <w:t xml:space="preserve"> and pension entitlements</w:t>
      </w:r>
    </w:p>
    <w:p w14:paraId="390BB218" w14:textId="77777777" w:rsidR="0086578F" w:rsidRDefault="00360427">
      <w:pPr>
        <w:ind w:firstLine="720"/>
      </w:pPr>
      <w:r>
        <w:t>29.2.8</w:t>
      </w:r>
      <w:r>
        <w:tab/>
      </w:r>
      <w:r>
        <w:tab/>
        <w:t>employment status</w:t>
      </w:r>
    </w:p>
    <w:p w14:paraId="10BC039C" w14:textId="77777777" w:rsidR="0086578F" w:rsidRDefault="00360427">
      <w:pPr>
        <w:ind w:firstLine="720"/>
      </w:pPr>
      <w:r>
        <w:t>29.2.9</w:t>
      </w:r>
      <w:r>
        <w:tab/>
      </w:r>
      <w:r>
        <w:tab/>
        <w:t>identity of employer</w:t>
      </w:r>
    </w:p>
    <w:p w14:paraId="17E336B0" w14:textId="77777777" w:rsidR="0086578F" w:rsidRDefault="00360427">
      <w:pPr>
        <w:ind w:firstLine="720"/>
      </w:pPr>
      <w:r>
        <w:t>29.2.10</w:t>
      </w:r>
      <w:r>
        <w:tab/>
        <w:t>working arrangements</w:t>
      </w:r>
    </w:p>
    <w:p w14:paraId="02B5CE90" w14:textId="77777777" w:rsidR="0086578F" w:rsidRDefault="00360427">
      <w:pPr>
        <w:ind w:firstLine="720"/>
      </w:pPr>
      <w:r>
        <w:t>29.2.11</w:t>
      </w:r>
      <w:r>
        <w:tab/>
        <w:t>outstanding liabilities</w:t>
      </w:r>
    </w:p>
    <w:p w14:paraId="13C22EE0" w14:textId="77777777" w:rsidR="0086578F" w:rsidRDefault="00360427">
      <w:pPr>
        <w:ind w:firstLine="720"/>
      </w:pPr>
      <w:r>
        <w:t>29.2.12</w:t>
      </w:r>
      <w:r>
        <w:tab/>
        <w:t>sickness absence</w:t>
      </w:r>
    </w:p>
    <w:p w14:paraId="1B8D0293" w14:textId="77777777" w:rsidR="0086578F" w:rsidRDefault="00360427">
      <w:pPr>
        <w:ind w:firstLine="720"/>
      </w:pPr>
      <w:r>
        <w:t>29.2.13</w:t>
      </w:r>
      <w:r>
        <w:tab/>
        <w:t>copies of all relevant employment contracts and related documents</w:t>
      </w:r>
    </w:p>
    <w:p w14:paraId="0BA8788E" w14:textId="77777777" w:rsidR="0086578F" w:rsidRDefault="00360427">
      <w:pPr>
        <w:ind w:firstLine="720"/>
      </w:pPr>
      <w:r>
        <w:t>29.2.14</w:t>
      </w:r>
      <w:r>
        <w:tab/>
        <w:t>all information required under regulation 11 of TUPE or as reasonably</w:t>
      </w:r>
    </w:p>
    <w:p w14:paraId="59258712" w14:textId="77777777" w:rsidR="0086578F" w:rsidRDefault="00360427">
      <w:pPr>
        <w:ind w:left="1440" w:firstLine="720"/>
      </w:pPr>
      <w:r>
        <w:t>requested by the Buyer</w:t>
      </w:r>
    </w:p>
    <w:p w14:paraId="0FBBB32E" w14:textId="77777777" w:rsidR="0086578F" w:rsidRDefault="0086578F">
      <w:pPr>
        <w:ind w:left="720" w:firstLine="720"/>
      </w:pPr>
    </w:p>
    <w:p w14:paraId="2ED5A5EE" w14:textId="77777777" w:rsidR="0086578F" w:rsidRDefault="00360427">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54B7A78" w14:textId="77777777" w:rsidR="0086578F" w:rsidRDefault="0086578F">
      <w:pPr>
        <w:ind w:left="720"/>
      </w:pPr>
    </w:p>
    <w:p w14:paraId="4BA633B8" w14:textId="77777777" w:rsidR="0086578F" w:rsidRDefault="00360427">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21B09C9" w14:textId="77777777" w:rsidR="0086578F" w:rsidRDefault="0086578F">
      <w:pPr>
        <w:ind w:left="720"/>
      </w:pPr>
    </w:p>
    <w:p w14:paraId="22534C19" w14:textId="77777777" w:rsidR="0086578F" w:rsidRDefault="00360427">
      <w:pPr>
        <w:ind w:left="720" w:hanging="720"/>
      </w:pPr>
      <w:r>
        <w:t>29.5</w:t>
      </w:r>
      <w:r>
        <w:tab/>
        <w:t>The Supplier will co-operate with the re-tendering of this Call-Off Contract by allowing the Replacement Supplier to communicate with and meet the affected employees or their representatives.</w:t>
      </w:r>
    </w:p>
    <w:p w14:paraId="709B1A05" w14:textId="77777777" w:rsidR="0086578F" w:rsidRDefault="0086578F">
      <w:pPr>
        <w:ind w:left="720"/>
      </w:pPr>
    </w:p>
    <w:p w14:paraId="094221D6" w14:textId="77777777" w:rsidR="0086578F" w:rsidRDefault="00360427">
      <w:pPr>
        <w:ind w:left="720" w:hanging="720"/>
      </w:pPr>
      <w:r>
        <w:t>29.6</w:t>
      </w:r>
      <w:r>
        <w:tab/>
        <w:t>The Supplier will indemnify the Buyer or any Replacement Supplier for all Loss arising from both:</w:t>
      </w:r>
    </w:p>
    <w:p w14:paraId="4918D77F" w14:textId="77777777" w:rsidR="0086578F" w:rsidRDefault="0086578F">
      <w:pPr>
        <w:ind w:firstLine="720"/>
      </w:pPr>
    </w:p>
    <w:p w14:paraId="59100B49" w14:textId="77777777" w:rsidR="0086578F" w:rsidRDefault="00360427">
      <w:pPr>
        <w:ind w:firstLine="720"/>
      </w:pPr>
      <w:r>
        <w:t>29.6.1</w:t>
      </w:r>
      <w:r>
        <w:tab/>
        <w:t>its failure to comply with the provisions of this clause</w:t>
      </w:r>
    </w:p>
    <w:p w14:paraId="578DDBCA" w14:textId="77777777" w:rsidR="0086578F" w:rsidRDefault="0086578F">
      <w:pPr>
        <w:ind w:firstLine="720"/>
      </w:pPr>
    </w:p>
    <w:p w14:paraId="7835C047" w14:textId="77777777" w:rsidR="0086578F" w:rsidRDefault="00360427">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11E5336" w14:textId="77777777" w:rsidR="0086578F" w:rsidRDefault="0086578F">
      <w:pPr>
        <w:ind w:left="1440"/>
      </w:pPr>
    </w:p>
    <w:p w14:paraId="436B1C5A" w14:textId="77777777" w:rsidR="0086578F" w:rsidRDefault="00360427">
      <w:pPr>
        <w:ind w:left="720" w:hanging="720"/>
      </w:pPr>
      <w:r>
        <w:lastRenderedPageBreak/>
        <w:t>29.7</w:t>
      </w:r>
      <w:r>
        <w:tab/>
        <w:t>The provisions of this clause apply during the Term of this Call-Off Contract and indefinitely after it Ends or expires.</w:t>
      </w:r>
    </w:p>
    <w:p w14:paraId="7F2B8B73" w14:textId="77777777" w:rsidR="0086578F" w:rsidRDefault="0086578F">
      <w:pPr>
        <w:ind w:firstLine="720"/>
      </w:pPr>
    </w:p>
    <w:p w14:paraId="4491A40D" w14:textId="77777777" w:rsidR="0086578F" w:rsidRDefault="00360427">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24F6882" w14:textId="77777777" w:rsidR="0086578F" w:rsidRDefault="0086578F">
      <w:pPr>
        <w:ind w:left="720" w:hanging="720"/>
      </w:pPr>
    </w:p>
    <w:p w14:paraId="5B68F846" w14:textId="77777777" w:rsidR="0086578F" w:rsidRDefault="00360427">
      <w:pPr>
        <w:pStyle w:val="Heading3"/>
        <w:rPr>
          <w:color w:val="auto"/>
        </w:rPr>
      </w:pPr>
      <w:r>
        <w:rPr>
          <w:color w:val="auto"/>
        </w:rPr>
        <w:t>30.</w:t>
      </w:r>
      <w:r>
        <w:rPr>
          <w:color w:val="auto"/>
        </w:rPr>
        <w:tab/>
        <w:t>Additional G-Cloud services</w:t>
      </w:r>
    </w:p>
    <w:p w14:paraId="65098658" w14:textId="77777777" w:rsidR="0086578F" w:rsidRDefault="00360427">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973D3E8" w14:textId="77777777" w:rsidR="0086578F" w:rsidRDefault="0086578F">
      <w:pPr>
        <w:ind w:left="720"/>
      </w:pPr>
    </w:p>
    <w:p w14:paraId="2B954160" w14:textId="77777777" w:rsidR="0086578F" w:rsidRDefault="00360427">
      <w:pPr>
        <w:ind w:left="720" w:hanging="720"/>
      </w:pPr>
      <w:r>
        <w:t>30.2</w:t>
      </w:r>
      <w:r>
        <w:tab/>
        <w:t>If reasonably requested to do so by the Buyer in the Order Form, the Supplier must provide and monitor performance of the Additional Services using an Implementation Plan.</w:t>
      </w:r>
    </w:p>
    <w:p w14:paraId="17F9CE67" w14:textId="77777777" w:rsidR="0086578F" w:rsidRDefault="0086578F">
      <w:pPr>
        <w:ind w:left="720" w:hanging="720"/>
      </w:pPr>
    </w:p>
    <w:p w14:paraId="657006AE" w14:textId="77777777" w:rsidR="0086578F" w:rsidRDefault="00360427">
      <w:pPr>
        <w:pStyle w:val="Heading3"/>
        <w:rPr>
          <w:color w:val="auto"/>
        </w:rPr>
      </w:pPr>
      <w:r>
        <w:rPr>
          <w:color w:val="auto"/>
        </w:rPr>
        <w:t>31.</w:t>
      </w:r>
      <w:r>
        <w:rPr>
          <w:color w:val="auto"/>
        </w:rPr>
        <w:tab/>
        <w:t>Collaboration</w:t>
      </w:r>
    </w:p>
    <w:p w14:paraId="15BD2312" w14:textId="77777777" w:rsidR="0086578F" w:rsidRDefault="00360427">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3F7258F" w14:textId="77777777" w:rsidR="0086578F" w:rsidRDefault="0086578F">
      <w:pPr>
        <w:ind w:left="720"/>
      </w:pPr>
    </w:p>
    <w:p w14:paraId="0B68A563" w14:textId="77777777" w:rsidR="0086578F" w:rsidRDefault="00360427">
      <w:r>
        <w:t>31.2</w:t>
      </w:r>
      <w:r>
        <w:tab/>
        <w:t>In addition to any obligations under the Collaboration Agreement, the Supplier must:</w:t>
      </w:r>
    </w:p>
    <w:p w14:paraId="489D708D" w14:textId="77777777" w:rsidR="0086578F" w:rsidRDefault="0086578F"/>
    <w:p w14:paraId="5AF3A3CB" w14:textId="77777777" w:rsidR="0086578F" w:rsidRDefault="00360427">
      <w:pPr>
        <w:ind w:firstLine="720"/>
      </w:pPr>
      <w:r>
        <w:t>31.2.1</w:t>
      </w:r>
      <w:r>
        <w:tab/>
        <w:t>work proactively and in good faith with each of the Buyer’s contractors</w:t>
      </w:r>
    </w:p>
    <w:p w14:paraId="4FDF8307" w14:textId="77777777" w:rsidR="0086578F" w:rsidRDefault="0086578F">
      <w:pPr>
        <w:ind w:firstLine="720"/>
      </w:pPr>
    </w:p>
    <w:p w14:paraId="4CB28D0B" w14:textId="77777777" w:rsidR="0086578F" w:rsidRDefault="00360427">
      <w:pPr>
        <w:ind w:left="1440" w:hanging="720"/>
      </w:pPr>
      <w:r>
        <w:t>31.2.2</w:t>
      </w:r>
      <w:r>
        <w:tab/>
        <w:t>co-operate and share information with the Buyer’s contractors to enable the efficient operation of the Buyer’s ICT services and G-Cloud Services</w:t>
      </w:r>
    </w:p>
    <w:p w14:paraId="78D9AF3E" w14:textId="77777777" w:rsidR="0086578F" w:rsidRDefault="0086578F">
      <w:pPr>
        <w:ind w:left="1440" w:hanging="720"/>
      </w:pPr>
    </w:p>
    <w:p w14:paraId="5224CBF8" w14:textId="77777777" w:rsidR="0086578F" w:rsidRDefault="00360427">
      <w:pPr>
        <w:pStyle w:val="Heading3"/>
        <w:rPr>
          <w:color w:val="auto"/>
        </w:rPr>
      </w:pPr>
      <w:r>
        <w:rPr>
          <w:color w:val="auto"/>
        </w:rPr>
        <w:t>32.</w:t>
      </w:r>
      <w:r>
        <w:rPr>
          <w:color w:val="auto"/>
        </w:rPr>
        <w:tab/>
        <w:t>Variation process</w:t>
      </w:r>
    </w:p>
    <w:p w14:paraId="68B1B90A" w14:textId="77777777" w:rsidR="0086578F" w:rsidRDefault="00360427">
      <w:pPr>
        <w:ind w:left="720" w:hanging="720"/>
      </w:pPr>
      <w:r>
        <w:t>32.1</w:t>
      </w:r>
      <w:r>
        <w:tab/>
        <w:t>The Buyer can request in writing a change to this Call-Off Contract if it isn’t a material change to the Framework Agreement/or this Call-Off Contract. Once implemented, it is called a Variation.</w:t>
      </w:r>
    </w:p>
    <w:p w14:paraId="0514AD92" w14:textId="77777777" w:rsidR="0086578F" w:rsidRDefault="0086578F">
      <w:pPr>
        <w:ind w:left="720"/>
      </w:pPr>
    </w:p>
    <w:p w14:paraId="055373F6" w14:textId="77777777" w:rsidR="0086578F" w:rsidRDefault="00360427">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D946780" w14:textId="77777777" w:rsidR="0086578F" w:rsidRDefault="0086578F"/>
    <w:p w14:paraId="7153901C" w14:textId="77777777" w:rsidR="0086578F" w:rsidRDefault="00360427">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2DCC70B1" w14:textId="77777777" w:rsidR="0086578F" w:rsidRDefault="0086578F">
      <w:pPr>
        <w:ind w:left="720" w:hanging="720"/>
      </w:pPr>
    </w:p>
    <w:p w14:paraId="170C0D25" w14:textId="77777777" w:rsidR="0086578F" w:rsidRDefault="00360427">
      <w:pPr>
        <w:pStyle w:val="Heading3"/>
        <w:rPr>
          <w:color w:val="auto"/>
        </w:rPr>
      </w:pPr>
      <w:r>
        <w:rPr>
          <w:color w:val="auto"/>
        </w:rPr>
        <w:t>33.</w:t>
      </w:r>
      <w:r>
        <w:rPr>
          <w:color w:val="auto"/>
        </w:rPr>
        <w:tab/>
        <w:t>Data Protection Legislation (GDPR)</w:t>
      </w:r>
    </w:p>
    <w:p w14:paraId="44610BEC" w14:textId="77777777" w:rsidR="0086578F" w:rsidRDefault="00360427">
      <w:pPr>
        <w:ind w:left="720" w:hanging="720"/>
      </w:pPr>
      <w:r>
        <w:t>33.1</w:t>
      </w:r>
      <w:r>
        <w:tab/>
        <w:t xml:space="preserve">Pursuant to clause 2.1 and for the avoidance of doubt, clauses 8.59 and 8.60 of the Framework Agreement are incorporated into this Call-Off Contract. For reference, the </w:t>
      </w:r>
      <w:r>
        <w:lastRenderedPageBreak/>
        <w:t>appropriate GDPR templates which are required to be completed in accordance with clauses 8.59 and 8.60 are reproduced in this Call-Off Contract document at schedule 7.</w:t>
      </w:r>
    </w:p>
    <w:p w14:paraId="5A134183" w14:textId="77777777" w:rsidR="0086578F" w:rsidRDefault="0086578F"/>
    <w:p w14:paraId="2FC52432" w14:textId="77777777" w:rsidR="0086578F" w:rsidRDefault="0086578F">
      <w:pPr>
        <w:pageBreakBefore/>
        <w:rPr>
          <w:b/>
        </w:rPr>
      </w:pPr>
    </w:p>
    <w:p w14:paraId="390A5154" w14:textId="0C70A013" w:rsidR="0086578F" w:rsidRDefault="00360427">
      <w:pPr>
        <w:pStyle w:val="Heading2"/>
      </w:pPr>
      <w:bookmarkStart w:id="6" w:name="_Toc33176236"/>
      <w:r>
        <w:t>Schedule 3: Collaboration agreement</w:t>
      </w:r>
      <w:bookmarkEnd w:id="6"/>
      <w:r w:rsidR="007175AF">
        <w:t xml:space="preserve"> – NOT USED</w:t>
      </w:r>
    </w:p>
    <w:p w14:paraId="0E986D4C" w14:textId="77777777" w:rsidR="0086578F" w:rsidRDefault="0086578F">
      <w:pPr>
        <w:spacing w:before="240" w:after="240"/>
        <w:rPr>
          <w:b/>
        </w:rPr>
      </w:pPr>
    </w:p>
    <w:p w14:paraId="08A5B782" w14:textId="77777777" w:rsidR="0086578F" w:rsidRDefault="0086578F">
      <w:pPr>
        <w:spacing w:before="240" w:after="240"/>
        <w:rPr>
          <w:b/>
        </w:rPr>
      </w:pPr>
    </w:p>
    <w:p w14:paraId="587DA0DC" w14:textId="77777777" w:rsidR="0086578F" w:rsidRDefault="00360427">
      <w:pPr>
        <w:spacing w:before="240" w:after="240"/>
      </w:pPr>
      <w:r>
        <w:t xml:space="preserve"> </w:t>
      </w:r>
    </w:p>
    <w:p w14:paraId="6690FF52" w14:textId="77777777" w:rsidR="0086578F" w:rsidRDefault="0086578F">
      <w:pPr>
        <w:pageBreakBefore/>
      </w:pPr>
    </w:p>
    <w:p w14:paraId="639FE01A" w14:textId="302453D4" w:rsidR="0086578F" w:rsidRDefault="00360427">
      <w:pPr>
        <w:pStyle w:val="Heading2"/>
      </w:pPr>
      <w:bookmarkStart w:id="7" w:name="_Toc33176237"/>
      <w:r>
        <w:t>Schedule 4: Alternative clauses</w:t>
      </w:r>
      <w:bookmarkEnd w:id="7"/>
      <w:r w:rsidR="001A74A4">
        <w:t xml:space="preserve"> – NOT USED</w:t>
      </w:r>
    </w:p>
    <w:p w14:paraId="3F888AAD" w14:textId="44E45001" w:rsidR="0086578F" w:rsidRDefault="0086578F" w:rsidP="001E1012">
      <w:pPr>
        <w:pStyle w:val="Heading3"/>
      </w:pPr>
    </w:p>
    <w:p w14:paraId="743CDD12" w14:textId="77777777" w:rsidR="0086578F" w:rsidRDefault="0086578F"/>
    <w:p w14:paraId="5DF9EDA7" w14:textId="77777777" w:rsidR="0086578F" w:rsidRDefault="0086578F">
      <w:pPr>
        <w:rPr>
          <w:b/>
        </w:rPr>
      </w:pPr>
    </w:p>
    <w:p w14:paraId="581F1215" w14:textId="77777777" w:rsidR="0086578F" w:rsidRDefault="0086578F">
      <w:bookmarkStart w:id="8" w:name="_Toc33176238"/>
    </w:p>
    <w:p w14:paraId="3B05977B" w14:textId="08C8171A" w:rsidR="0086578F" w:rsidRDefault="00360427">
      <w:pPr>
        <w:pStyle w:val="Heading2"/>
        <w:pageBreakBefore/>
      </w:pPr>
      <w:r>
        <w:lastRenderedPageBreak/>
        <w:t>Schedule 5: Guarantee</w:t>
      </w:r>
      <w:bookmarkEnd w:id="8"/>
      <w:r w:rsidR="002F09E0">
        <w:t xml:space="preserve"> – NOT USED</w:t>
      </w:r>
    </w:p>
    <w:p w14:paraId="14B657FC" w14:textId="157F8276" w:rsidR="0086578F" w:rsidRDefault="0086578F"/>
    <w:p w14:paraId="325A1997" w14:textId="77777777" w:rsidR="0086578F" w:rsidRDefault="0086578F">
      <w:pPr>
        <w:pageBreakBefore/>
        <w:rPr>
          <w:b/>
        </w:rPr>
      </w:pPr>
    </w:p>
    <w:p w14:paraId="459494CA" w14:textId="77777777" w:rsidR="0086578F" w:rsidRDefault="00360427">
      <w:pPr>
        <w:pStyle w:val="Heading2"/>
      </w:pPr>
      <w:bookmarkStart w:id="9" w:name="_Toc33176239"/>
      <w:r>
        <w:t>Schedule 6: Glossary and interpretations</w:t>
      </w:r>
      <w:bookmarkEnd w:id="9"/>
    </w:p>
    <w:p w14:paraId="701CE88A" w14:textId="77777777" w:rsidR="0086578F" w:rsidRDefault="00360427">
      <w:r>
        <w:t>In this Call-Off Contract the following expressions mean:</w:t>
      </w:r>
    </w:p>
    <w:p w14:paraId="2011EA33" w14:textId="77777777" w:rsidR="0086578F" w:rsidRDefault="0086578F"/>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86578F" w14:paraId="67D7E452" w14:textId="77777777" w:rsidTr="00537A06">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267F0" w14:textId="77777777" w:rsidR="0086578F" w:rsidRDefault="00360427">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A51FA" w14:textId="77777777" w:rsidR="0086578F" w:rsidRDefault="00360427">
            <w:pPr>
              <w:spacing w:before="240"/>
              <w:rPr>
                <w:sz w:val="20"/>
                <w:szCs w:val="20"/>
              </w:rPr>
            </w:pPr>
            <w:r>
              <w:rPr>
                <w:sz w:val="20"/>
                <w:szCs w:val="20"/>
              </w:rPr>
              <w:t>Meaning</w:t>
            </w:r>
          </w:p>
        </w:tc>
      </w:tr>
      <w:tr w:rsidR="0086578F" w14:paraId="3BF30A6B"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F0B68" w14:textId="77777777" w:rsidR="0086578F" w:rsidRDefault="00360427">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58B05" w14:textId="77777777" w:rsidR="0086578F" w:rsidRDefault="00360427">
            <w:pPr>
              <w:spacing w:before="240"/>
              <w:rPr>
                <w:sz w:val="20"/>
                <w:szCs w:val="20"/>
              </w:rPr>
            </w:pPr>
            <w:r>
              <w:rPr>
                <w:sz w:val="20"/>
                <w:szCs w:val="20"/>
              </w:rPr>
              <w:t>Any services ancillary to the G-Cloud Services that are in the scope of Framework Agreement Section 2 (Services Offered) which a Buyer may request.</w:t>
            </w:r>
          </w:p>
        </w:tc>
      </w:tr>
      <w:tr w:rsidR="0086578F" w14:paraId="2D04706F"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38F46" w14:textId="77777777" w:rsidR="0086578F" w:rsidRDefault="00360427">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C598E" w14:textId="77777777" w:rsidR="0086578F" w:rsidRDefault="00360427">
            <w:pPr>
              <w:spacing w:before="240"/>
              <w:rPr>
                <w:sz w:val="20"/>
                <w:szCs w:val="20"/>
              </w:rPr>
            </w:pPr>
            <w:r>
              <w:rPr>
                <w:sz w:val="20"/>
                <w:szCs w:val="20"/>
              </w:rPr>
              <w:t>The agreement to be entered into to enable the Supplier to participate in the relevant Civil Service pension scheme(s).</w:t>
            </w:r>
          </w:p>
        </w:tc>
      </w:tr>
      <w:tr w:rsidR="0086578F" w14:paraId="63C6A382"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A0F9E" w14:textId="77777777" w:rsidR="0086578F" w:rsidRDefault="00360427">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5EA35" w14:textId="77777777" w:rsidR="0086578F" w:rsidRDefault="00360427">
            <w:pPr>
              <w:spacing w:before="240"/>
              <w:rPr>
                <w:sz w:val="20"/>
                <w:szCs w:val="20"/>
              </w:rPr>
            </w:pPr>
            <w:r>
              <w:rPr>
                <w:sz w:val="20"/>
                <w:szCs w:val="20"/>
              </w:rPr>
              <w:t>The response submitted by the Supplier to the Invitation to Tender (known as the Invitation to Apply on the Digital Marketplace).</w:t>
            </w:r>
          </w:p>
        </w:tc>
      </w:tr>
      <w:tr w:rsidR="0086578F" w14:paraId="1FAB4500"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B8B2B" w14:textId="77777777" w:rsidR="0086578F" w:rsidRDefault="00360427">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6C909" w14:textId="77777777" w:rsidR="0086578F" w:rsidRDefault="00360427">
            <w:pPr>
              <w:spacing w:before="240"/>
              <w:rPr>
                <w:sz w:val="20"/>
                <w:szCs w:val="20"/>
              </w:rPr>
            </w:pPr>
            <w:r>
              <w:rPr>
                <w:sz w:val="20"/>
                <w:szCs w:val="20"/>
              </w:rPr>
              <w:t>An audit carried out under the incorporated Framework Agreement clauses specified by the Buyer in the Order (if any).</w:t>
            </w:r>
          </w:p>
        </w:tc>
      </w:tr>
      <w:tr w:rsidR="0086578F" w14:paraId="09A23D6C" w14:textId="77777777" w:rsidTr="00537A06">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2C59A" w14:textId="77777777" w:rsidR="0086578F" w:rsidRDefault="00360427">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36C0E" w14:textId="77777777" w:rsidR="0086578F" w:rsidRDefault="00360427">
            <w:pPr>
              <w:spacing w:before="240"/>
              <w:rPr>
                <w:sz w:val="20"/>
                <w:szCs w:val="20"/>
              </w:rPr>
            </w:pPr>
            <w:r>
              <w:rPr>
                <w:sz w:val="20"/>
                <w:szCs w:val="20"/>
              </w:rPr>
              <w:t>For each Party, IPRs:</w:t>
            </w:r>
          </w:p>
          <w:p w14:paraId="7EB51705" w14:textId="77777777" w:rsidR="0086578F" w:rsidRDefault="00360427">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04411507" w14:textId="77777777" w:rsidR="0086578F" w:rsidRDefault="00360427">
            <w:pPr>
              <w:pStyle w:val="ListParagraph"/>
              <w:numPr>
                <w:ilvl w:val="0"/>
                <w:numId w:val="22"/>
              </w:numPr>
              <w:rPr>
                <w:sz w:val="20"/>
                <w:szCs w:val="20"/>
              </w:rPr>
            </w:pPr>
            <w:r>
              <w:rPr>
                <w:sz w:val="20"/>
                <w:szCs w:val="20"/>
              </w:rPr>
              <w:t>created by the Party independently of this Call-Off Contract, or</w:t>
            </w:r>
          </w:p>
          <w:p w14:paraId="4FD06AE9" w14:textId="77777777" w:rsidR="0086578F" w:rsidRDefault="00360427">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86578F" w14:paraId="268B937D"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B045E" w14:textId="77777777" w:rsidR="0086578F" w:rsidRDefault="00360427">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36377" w14:textId="77777777" w:rsidR="0086578F" w:rsidRDefault="00360427">
            <w:pPr>
              <w:spacing w:before="240"/>
              <w:rPr>
                <w:sz w:val="20"/>
                <w:szCs w:val="20"/>
              </w:rPr>
            </w:pPr>
            <w:r>
              <w:rPr>
                <w:sz w:val="20"/>
                <w:szCs w:val="20"/>
              </w:rPr>
              <w:t>The contracting authority ordering services as set out in the Order Form.</w:t>
            </w:r>
          </w:p>
        </w:tc>
      </w:tr>
      <w:tr w:rsidR="0086578F" w14:paraId="378DD7AB"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5F248" w14:textId="77777777" w:rsidR="0086578F" w:rsidRDefault="00360427">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CA620" w14:textId="77777777" w:rsidR="0086578F" w:rsidRDefault="00360427">
            <w:pPr>
              <w:spacing w:before="240"/>
              <w:rPr>
                <w:sz w:val="20"/>
                <w:szCs w:val="20"/>
              </w:rPr>
            </w:pPr>
            <w:r>
              <w:rPr>
                <w:sz w:val="20"/>
                <w:szCs w:val="20"/>
              </w:rPr>
              <w:t>All data supplied by the Buyer to the Supplier including Personal Data and Service Data that is owned and managed by the Buyer.</w:t>
            </w:r>
          </w:p>
        </w:tc>
      </w:tr>
      <w:tr w:rsidR="0086578F" w14:paraId="49A4B9B3"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77DE2" w14:textId="77777777" w:rsidR="0086578F" w:rsidRDefault="00360427">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51ADF" w14:textId="77777777" w:rsidR="0086578F" w:rsidRDefault="00360427">
            <w:pPr>
              <w:spacing w:before="240"/>
              <w:rPr>
                <w:sz w:val="20"/>
                <w:szCs w:val="20"/>
              </w:rPr>
            </w:pPr>
            <w:r>
              <w:rPr>
                <w:sz w:val="20"/>
                <w:szCs w:val="20"/>
              </w:rPr>
              <w:t>The Personal Data supplied by the Buyer to the Supplier for purposes of, or in connection with, this Call-Off Contract.</w:t>
            </w:r>
          </w:p>
        </w:tc>
      </w:tr>
      <w:tr w:rsidR="0086578F" w14:paraId="60410590"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4D5F4" w14:textId="77777777" w:rsidR="0086578F" w:rsidRDefault="00360427">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0C7E2" w14:textId="77777777" w:rsidR="0086578F" w:rsidRDefault="00360427">
            <w:pPr>
              <w:spacing w:before="240"/>
              <w:rPr>
                <w:sz w:val="20"/>
                <w:szCs w:val="20"/>
              </w:rPr>
            </w:pPr>
            <w:r>
              <w:rPr>
                <w:sz w:val="20"/>
                <w:szCs w:val="20"/>
              </w:rPr>
              <w:t>The representative appointed by the Buyer under this Call-Off Contract.</w:t>
            </w:r>
          </w:p>
        </w:tc>
      </w:tr>
      <w:tr w:rsidR="0086578F" w14:paraId="2DD08968"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F44B2" w14:textId="77777777" w:rsidR="0086578F" w:rsidRDefault="00360427">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B4345" w14:textId="77777777" w:rsidR="0086578F" w:rsidRDefault="00360427">
            <w:pPr>
              <w:spacing w:before="240"/>
              <w:rPr>
                <w:sz w:val="20"/>
                <w:szCs w:val="20"/>
              </w:rPr>
            </w:pPr>
            <w:r>
              <w:rPr>
                <w:sz w:val="20"/>
                <w:szCs w:val="20"/>
              </w:rPr>
              <w:t>Software owned by or licensed to the Buyer (other than under this Agreement), which is or will be used by the Supplier to provide the Services.</w:t>
            </w:r>
          </w:p>
        </w:tc>
      </w:tr>
      <w:tr w:rsidR="0086578F" w14:paraId="4B9B6730" w14:textId="77777777" w:rsidTr="00537A06">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41E5E" w14:textId="77777777" w:rsidR="0086578F" w:rsidRDefault="00360427">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DCFD8" w14:textId="77777777" w:rsidR="0086578F" w:rsidRDefault="00360427">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86578F" w14:paraId="2CC3D0FE"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26E7C" w14:textId="77777777" w:rsidR="0086578F" w:rsidRDefault="00360427">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560EA" w14:textId="77777777" w:rsidR="0086578F" w:rsidRDefault="00360427">
            <w:pPr>
              <w:spacing w:before="240"/>
              <w:rPr>
                <w:sz w:val="20"/>
                <w:szCs w:val="20"/>
              </w:rPr>
            </w:pPr>
            <w:r>
              <w:rPr>
                <w:sz w:val="20"/>
                <w:szCs w:val="20"/>
              </w:rPr>
              <w:t>The prices (excluding any applicable VAT), payable to the Supplier by the Buyer under this Call-Off Contract.</w:t>
            </w:r>
          </w:p>
        </w:tc>
      </w:tr>
      <w:tr w:rsidR="0086578F" w14:paraId="17C66A8B" w14:textId="77777777" w:rsidTr="00537A06">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56DE6" w14:textId="77777777" w:rsidR="0086578F" w:rsidRDefault="00360427">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5F149" w14:textId="77777777" w:rsidR="0086578F" w:rsidRDefault="00360427">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6578F" w14:paraId="4CB76E32"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21510" w14:textId="77777777" w:rsidR="0086578F" w:rsidRDefault="00360427">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ED3FD" w14:textId="77777777" w:rsidR="0086578F" w:rsidRDefault="00360427">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6578F" w14:paraId="666ECE73" w14:textId="77777777" w:rsidTr="00537A06">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B5379" w14:textId="77777777" w:rsidR="0086578F" w:rsidRDefault="00360427">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E2498" w14:textId="77777777" w:rsidR="0086578F" w:rsidRDefault="00360427">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351EBAAE" w14:textId="77777777" w:rsidR="0086578F" w:rsidRDefault="00360427">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6EC686B" w14:textId="77777777" w:rsidR="0086578F" w:rsidRDefault="00360427">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86578F" w14:paraId="62CE324B" w14:textId="77777777" w:rsidTr="00537A06">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2FC1A" w14:textId="77777777" w:rsidR="0086578F" w:rsidRDefault="00360427">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E419E" w14:textId="77777777" w:rsidR="0086578F" w:rsidRDefault="00360427">
            <w:pPr>
              <w:spacing w:before="240"/>
              <w:rPr>
                <w:sz w:val="20"/>
                <w:szCs w:val="20"/>
              </w:rPr>
            </w:pPr>
            <w:r>
              <w:rPr>
                <w:sz w:val="20"/>
                <w:szCs w:val="20"/>
              </w:rPr>
              <w:t>‘Control’ as defined in section 1124 and 450 of the Corporation Tax</w:t>
            </w:r>
          </w:p>
          <w:p w14:paraId="2CE831E0" w14:textId="77777777" w:rsidR="0086578F" w:rsidRDefault="00360427">
            <w:pPr>
              <w:spacing w:before="240"/>
              <w:rPr>
                <w:sz w:val="20"/>
                <w:szCs w:val="20"/>
              </w:rPr>
            </w:pPr>
            <w:r>
              <w:rPr>
                <w:sz w:val="20"/>
                <w:szCs w:val="20"/>
              </w:rPr>
              <w:t>Act 2010. 'Controls' and 'Controlled' will be interpreted accordingly.</w:t>
            </w:r>
          </w:p>
        </w:tc>
      </w:tr>
      <w:tr w:rsidR="0086578F" w14:paraId="44E78CA8"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C51DF" w14:textId="77777777" w:rsidR="0086578F" w:rsidRDefault="00360427">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D9DB2" w14:textId="77777777" w:rsidR="0086578F" w:rsidRDefault="00360427">
            <w:pPr>
              <w:spacing w:before="240"/>
              <w:rPr>
                <w:sz w:val="20"/>
                <w:szCs w:val="20"/>
              </w:rPr>
            </w:pPr>
            <w:r>
              <w:rPr>
                <w:sz w:val="20"/>
                <w:szCs w:val="20"/>
              </w:rPr>
              <w:t>Takes the meaning given in the GDPR.</w:t>
            </w:r>
          </w:p>
        </w:tc>
      </w:tr>
      <w:tr w:rsidR="0086578F" w14:paraId="58DD7CFF" w14:textId="77777777" w:rsidTr="00537A06">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BDE74" w14:textId="77777777" w:rsidR="0086578F" w:rsidRDefault="00360427">
            <w:pPr>
              <w:spacing w:before="240"/>
              <w:rPr>
                <w:b/>
                <w:sz w:val="20"/>
                <w:szCs w:val="20"/>
              </w:rPr>
            </w:pPr>
            <w:r>
              <w:rPr>
                <w:b/>
                <w:sz w:val="20"/>
                <w:szCs w:val="20"/>
              </w:rPr>
              <w:t>Crown</w:t>
            </w:r>
          </w:p>
          <w:p w14:paraId="1C61BE51" w14:textId="77777777" w:rsidR="0086578F" w:rsidRDefault="00360427">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EE96A" w14:textId="77777777" w:rsidR="0086578F" w:rsidRDefault="00360427">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86578F" w14:paraId="2FE84529"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11548" w14:textId="77777777" w:rsidR="0086578F" w:rsidRDefault="00360427">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A5268" w14:textId="77777777" w:rsidR="0086578F" w:rsidRDefault="00360427">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6578F" w14:paraId="20AFD302"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20684" w14:textId="77777777" w:rsidR="0086578F" w:rsidRDefault="00360427">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0E0E0" w14:textId="77777777" w:rsidR="0086578F" w:rsidRDefault="00360427">
            <w:pPr>
              <w:spacing w:before="240"/>
              <w:rPr>
                <w:sz w:val="20"/>
                <w:szCs w:val="20"/>
              </w:rPr>
            </w:pPr>
            <w:r>
              <w:rPr>
                <w:sz w:val="20"/>
                <w:szCs w:val="20"/>
              </w:rPr>
              <w:t>An assessment by the Controller of the impact of the envisaged Processing on the protection of Personal Data.</w:t>
            </w:r>
          </w:p>
        </w:tc>
      </w:tr>
      <w:tr w:rsidR="0086578F" w14:paraId="1A1BA0AF" w14:textId="77777777" w:rsidTr="00537A06">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EC135" w14:textId="77777777" w:rsidR="0086578F" w:rsidRDefault="00360427">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6BAB0" w14:textId="77777777" w:rsidR="0086578F" w:rsidRDefault="00360427">
            <w:pPr>
              <w:spacing w:before="240"/>
              <w:rPr>
                <w:sz w:val="20"/>
                <w:szCs w:val="20"/>
              </w:rPr>
            </w:pPr>
            <w:r>
              <w:rPr>
                <w:sz w:val="20"/>
                <w:szCs w:val="20"/>
              </w:rPr>
              <w:t>Data Protection Legislation means:</w:t>
            </w:r>
          </w:p>
          <w:p w14:paraId="39B4C0C3" w14:textId="77777777" w:rsidR="0086578F" w:rsidRDefault="00360427">
            <w:pPr>
              <w:rPr>
                <w:sz w:val="20"/>
                <w:szCs w:val="20"/>
              </w:rPr>
            </w:pPr>
            <w:r>
              <w:rPr>
                <w:sz w:val="20"/>
                <w:szCs w:val="20"/>
              </w:rPr>
              <w:t>(i) the GDPR, the LED and any applicable national implementing Laws as amended from time to time</w:t>
            </w:r>
          </w:p>
          <w:p w14:paraId="6653D5F9" w14:textId="77777777" w:rsidR="0086578F" w:rsidRDefault="00360427">
            <w:pPr>
              <w:ind w:left="720" w:hanging="720"/>
              <w:rPr>
                <w:sz w:val="20"/>
                <w:szCs w:val="20"/>
              </w:rPr>
            </w:pPr>
            <w:r>
              <w:rPr>
                <w:sz w:val="20"/>
                <w:szCs w:val="20"/>
              </w:rPr>
              <w:t>(ii) the DPA 2018 to the extent that it relates to Processing of Personal Data and privacy</w:t>
            </w:r>
          </w:p>
          <w:p w14:paraId="3944A931" w14:textId="77777777" w:rsidR="0086578F" w:rsidRDefault="00360427">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6578F" w14:paraId="798547F9"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011EC" w14:textId="77777777" w:rsidR="0086578F" w:rsidRDefault="00360427">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C54FE" w14:textId="77777777" w:rsidR="0086578F" w:rsidRDefault="00360427">
            <w:pPr>
              <w:spacing w:before="240"/>
              <w:rPr>
                <w:sz w:val="20"/>
                <w:szCs w:val="20"/>
              </w:rPr>
            </w:pPr>
            <w:r>
              <w:rPr>
                <w:sz w:val="20"/>
                <w:szCs w:val="20"/>
              </w:rPr>
              <w:t>Takes the meaning given in the GDPR</w:t>
            </w:r>
          </w:p>
        </w:tc>
      </w:tr>
      <w:tr w:rsidR="0086578F" w14:paraId="12C238D6" w14:textId="77777777" w:rsidTr="00537A06">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7020A" w14:textId="77777777" w:rsidR="0086578F" w:rsidRDefault="00360427">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5E05F" w14:textId="77777777" w:rsidR="0086578F" w:rsidRDefault="00360427">
            <w:pPr>
              <w:spacing w:before="240"/>
              <w:rPr>
                <w:sz w:val="20"/>
                <w:szCs w:val="20"/>
              </w:rPr>
            </w:pPr>
            <w:r>
              <w:rPr>
                <w:sz w:val="20"/>
                <w:szCs w:val="20"/>
              </w:rPr>
              <w:t>Default is any:</w:t>
            </w:r>
          </w:p>
          <w:p w14:paraId="02FD72D5" w14:textId="77777777" w:rsidR="0086578F" w:rsidRDefault="00360427">
            <w:pPr>
              <w:pStyle w:val="ListParagraph"/>
              <w:numPr>
                <w:ilvl w:val="0"/>
                <w:numId w:val="24"/>
              </w:numPr>
              <w:rPr>
                <w:sz w:val="20"/>
                <w:szCs w:val="20"/>
              </w:rPr>
            </w:pPr>
            <w:r>
              <w:rPr>
                <w:sz w:val="20"/>
                <w:szCs w:val="20"/>
              </w:rPr>
              <w:t>breach of the obligations of the Supplier (including any fundamental breach or breach of a fundamental term)</w:t>
            </w:r>
          </w:p>
          <w:p w14:paraId="502B1272" w14:textId="77777777" w:rsidR="0086578F" w:rsidRDefault="00360427">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1F6F7AAE" w14:textId="77777777" w:rsidR="0086578F" w:rsidRDefault="00360427">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6578F" w14:paraId="77339E05"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B1221" w14:textId="77777777" w:rsidR="0086578F" w:rsidRDefault="00360427">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35229" w14:textId="77777777" w:rsidR="0086578F" w:rsidRDefault="00360427">
            <w:pPr>
              <w:spacing w:before="240"/>
              <w:rPr>
                <w:sz w:val="20"/>
                <w:szCs w:val="20"/>
              </w:rPr>
            </w:pPr>
            <w:r>
              <w:rPr>
                <w:sz w:val="20"/>
                <w:szCs w:val="20"/>
              </w:rPr>
              <w:t>The G-Cloud Services the Buyer contracts the Supplier to provide under this Call-Off Contract.</w:t>
            </w:r>
          </w:p>
        </w:tc>
      </w:tr>
      <w:tr w:rsidR="0086578F" w14:paraId="0A0C73B3"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422FB0" w14:textId="77777777" w:rsidR="0086578F" w:rsidRDefault="00360427">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C2ECF" w14:textId="77777777" w:rsidR="0086578F" w:rsidRDefault="00360427">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86578F" w14:paraId="70728A90"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F4BDB" w14:textId="77777777" w:rsidR="0086578F" w:rsidRDefault="00360427">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DE262" w14:textId="77777777" w:rsidR="0086578F" w:rsidRDefault="00360427">
            <w:pPr>
              <w:spacing w:before="240"/>
              <w:rPr>
                <w:sz w:val="20"/>
                <w:szCs w:val="20"/>
              </w:rPr>
            </w:pPr>
            <w:r>
              <w:rPr>
                <w:sz w:val="20"/>
                <w:szCs w:val="20"/>
              </w:rPr>
              <w:t>Data Protection Act 2018.</w:t>
            </w:r>
          </w:p>
        </w:tc>
      </w:tr>
      <w:tr w:rsidR="0086578F" w14:paraId="534B714E"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AA2A8" w14:textId="77777777" w:rsidR="0086578F" w:rsidRDefault="00360427">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EFA0B" w14:textId="77777777" w:rsidR="0086578F" w:rsidRDefault="00360427">
            <w:pPr>
              <w:spacing w:before="240"/>
              <w:rPr>
                <w:sz w:val="20"/>
                <w:szCs w:val="20"/>
              </w:rPr>
            </w:pPr>
            <w:r>
              <w:rPr>
                <w:sz w:val="20"/>
                <w:szCs w:val="20"/>
              </w:rPr>
              <w:t>The Transfer of Undertakings (Protection of Employment) Regulations 2006 (SI 2006/246) (‘TUPE’) which implements the Acquired Rights Directive.</w:t>
            </w:r>
          </w:p>
        </w:tc>
      </w:tr>
      <w:tr w:rsidR="0086578F" w14:paraId="332A99F1"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69A1A" w14:textId="77777777" w:rsidR="0086578F" w:rsidRDefault="00360427">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285F9" w14:textId="77777777" w:rsidR="0086578F" w:rsidRDefault="00360427">
            <w:pPr>
              <w:spacing w:before="240"/>
              <w:rPr>
                <w:sz w:val="20"/>
                <w:szCs w:val="20"/>
              </w:rPr>
            </w:pPr>
            <w:r>
              <w:rPr>
                <w:sz w:val="20"/>
                <w:szCs w:val="20"/>
              </w:rPr>
              <w:t>Means to terminate; and Ended and Ending are construed accordingly.</w:t>
            </w:r>
          </w:p>
        </w:tc>
      </w:tr>
      <w:tr w:rsidR="0086578F" w14:paraId="7AE52703"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08F64" w14:textId="77777777" w:rsidR="0086578F" w:rsidRDefault="00360427">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9A4D5" w14:textId="77777777" w:rsidR="0086578F" w:rsidRDefault="00360427">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6578F" w14:paraId="71C9D1D6"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6A1AA" w14:textId="77777777" w:rsidR="0086578F" w:rsidRDefault="00360427">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4CF19" w14:textId="77777777" w:rsidR="0086578F" w:rsidRDefault="00360427">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86578F" w14:paraId="5E823719"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40430" w14:textId="77777777" w:rsidR="0086578F" w:rsidRDefault="00360427">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1929B" w14:textId="77777777" w:rsidR="0086578F" w:rsidRDefault="00360427">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86578F" w14:paraId="29A85B99" w14:textId="77777777" w:rsidTr="00537A06">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89E69" w14:textId="77777777" w:rsidR="0086578F" w:rsidRDefault="00360427">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2044D" w14:textId="77777777" w:rsidR="0086578F" w:rsidRDefault="00360427">
            <w:pPr>
              <w:spacing w:before="240"/>
              <w:rPr>
                <w:sz w:val="20"/>
                <w:szCs w:val="20"/>
              </w:rPr>
            </w:pPr>
            <w:r>
              <w:rPr>
                <w:sz w:val="20"/>
                <w:szCs w:val="20"/>
              </w:rPr>
              <w:t>The HMRC Employment Status Indicator test tool. The most up-to-date version must be used. At the time of drafting the tool may be found here:</w:t>
            </w:r>
          </w:p>
          <w:p w14:paraId="41DBD5DD" w14:textId="77777777" w:rsidR="0086578F" w:rsidRDefault="002522DE">
            <w:hyperlink r:id="rId27" w:history="1">
              <w:r w:rsidR="00360427">
                <w:rPr>
                  <w:rStyle w:val="Hyperlink"/>
                  <w:color w:val="auto"/>
                </w:rPr>
                <w:t>https://www.gov.uk/guidance/check-employment-status-for-tax</w:t>
              </w:r>
            </w:hyperlink>
          </w:p>
        </w:tc>
      </w:tr>
      <w:tr w:rsidR="0086578F" w14:paraId="0E4E4FEB"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ECE08" w14:textId="77777777" w:rsidR="0086578F" w:rsidRDefault="00360427">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2CD64" w14:textId="77777777" w:rsidR="0086578F" w:rsidRDefault="00360427">
            <w:pPr>
              <w:spacing w:before="240"/>
              <w:rPr>
                <w:sz w:val="20"/>
                <w:szCs w:val="20"/>
              </w:rPr>
            </w:pPr>
            <w:r>
              <w:rPr>
                <w:sz w:val="20"/>
                <w:szCs w:val="20"/>
              </w:rPr>
              <w:t>The expiry date of this Call-Off Contract in the Order Form.</w:t>
            </w:r>
          </w:p>
        </w:tc>
      </w:tr>
      <w:tr w:rsidR="0086578F" w14:paraId="5F4268AC" w14:textId="77777777" w:rsidTr="00537A06">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CB4FF" w14:textId="77777777" w:rsidR="0086578F" w:rsidRDefault="00360427">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8978B" w14:textId="77777777" w:rsidR="0086578F" w:rsidRDefault="00360427">
            <w:pPr>
              <w:spacing w:before="240"/>
              <w:rPr>
                <w:sz w:val="20"/>
                <w:szCs w:val="20"/>
              </w:rPr>
            </w:pPr>
            <w:r>
              <w:rPr>
                <w:sz w:val="20"/>
                <w:szCs w:val="20"/>
              </w:rPr>
              <w:t>A force Majeure event means anything affecting either Party's performance of their obligations arising from any:</w:t>
            </w:r>
          </w:p>
          <w:p w14:paraId="30FA818B" w14:textId="77777777" w:rsidR="0086578F" w:rsidRDefault="00360427">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1548875E" w14:textId="77777777" w:rsidR="0086578F" w:rsidRDefault="00360427">
            <w:pPr>
              <w:pStyle w:val="ListParagraph"/>
              <w:numPr>
                <w:ilvl w:val="0"/>
                <w:numId w:val="2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1A7DDAC5" w14:textId="77777777" w:rsidR="0086578F" w:rsidRDefault="00360427">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693E8531" w14:textId="77777777" w:rsidR="0086578F" w:rsidRDefault="00360427">
            <w:pPr>
              <w:pStyle w:val="ListParagraph"/>
              <w:numPr>
                <w:ilvl w:val="0"/>
                <w:numId w:val="28"/>
              </w:numPr>
            </w:pPr>
            <w:r>
              <w:rPr>
                <w:sz w:val="14"/>
                <w:szCs w:val="14"/>
              </w:rPr>
              <w:t xml:space="preserve"> </w:t>
            </w:r>
            <w:r>
              <w:rPr>
                <w:sz w:val="20"/>
                <w:szCs w:val="20"/>
              </w:rPr>
              <w:t>fire, flood or disaster and any failure or shortage of power or fuel</w:t>
            </w:r>
          </w:p>
          <w:p w14:paraId="1E888989" w14:textId="77777777" w:rsidR="0086578F" w:rsidRDefault="00360427">
            <w:pPr>
              <w:pStyle w:val="ListParagraph"/>
              <w:numPr>
                <w:ilvl w:val="0"/>
                <w:numId w:val="29"/>
              </w:numPr>
              <w:rPr>
                <w:sz w:val="20"/>
                <w:szCs w:val="20"/>
              </w:rPr>
            </w:pPr>
            <w:r>
              <w:rPr>
                <w:sz w:val="20"/>
                <w:szCs w:val="20"/>
              </w:rPr>
              <w:t>industrial dispute affecting a third party for which a substitute third party isn’t reasonably available</w:t>
            </w:r>
          </w:p>
          <w:p w14:paraId="77111359" w14:textId="77777777" w:rsidR="0086578F" w:rsidRDefault="00360427">
            <w:pPr>
              <w:spacing w:before="240"/>
              <w:rPr>
                <w:sz w:val="20"/>
                <w:szCs w:val="20"/>
              </w:rPr>
            </w:pPr>
            <w:r>
              <w:rPr>
                <w:sz w:val="20"/>
                <w:szCs w:val="20"/>
              </w:rPr>
              <w:t>The following do not constitute a Force Majeure event:</w:t>
            </w:r>
          </w:p>
          <w:p w14:paraId="65204194" w14:textId="77777777" w:rsidR="0086578F" w:rsidRDefault="00360427">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2180BB89" w14:textId="77777777" w:rsidR="0086578F" w:rsidRDefault="00360427">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62A73868" w14:textId="77777777" w:rsidR="0086578F" w:rsidRDefault="00360427">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442BCC1E" w14:textId="77777777" w:rsidR="0086578F" w:rsidRDefault="00360427">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86578F" w14:paraId="1E75BAA6" w14:textId="77777777" w:rsidTr="00537A06">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67D28" w14:textId="77777777" w:rsidR="0086578F" w:rsidRDefault="00360427">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25E0" w14:textId="77777777" w:rsidR="0086578F" w:rsidRDefault="00360427">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86578F" w14:paraId="524E25D6"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63598" w14:textId="77777777" w:rsidR="0086578F" w:rsidRDefault="00360427">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2C00B" w14:textId="77777777" w:rsidR="0086578F" w:rsidRDefault="00360427">
            <w:pPr>
              <w:spacing w:before="240"/>
              <w:rPr>
                <w:sz w:val="20"/>
                <w:szCs w:val="20"/>
              </w:rPr>
            </w:pPr>
            <w:r>
              <w:rPr>
                <w:sz w:val="20"/>
                <w:szCs w:val="20"/>
              </w:rPr>
              <w:t>The clauses of framework agreement RM1557.12 together with the Framework Schedules.</w:t>
            </w:r>
          </w:p>
        </w:tc>
      </w:tr>
      <w:tr w:rsidR="0086578F" w14:paraId="4084F46C" w14:textId="77777777" w:rsidTr="00537A06">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E534B" w14:textId="77777777" w:rsidR="0086578F" w:rsidRDefault="00360427">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9E21D7" w14:textId="77777777" w:rsidR="0086578F" w:rsidRDefault="00360427">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6578F" w14:paraId="2662AE8D"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1995E" w14:textId="77777777" w:rsidR="0086578F" w:rsidRDefault="00360427">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58597" w14:textId="77777777" w:rsidR="0086578F" w:rsidRDefault="00360427">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6578F" w14:paraId="7DFE6732" w14:textId="77777777" w:rsidTr="00537A06">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F0FA5" w14:textId="77777777" w:rsidR="0086578F" w:rsidRDefault="00360427">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7FE2A" w14:textId="77777777" w:rsidR="0086578F" w:rsidRDefault="00360427">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86578F" w14:paraId="55F15049"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9F67B" w14:textId="77777777" w:rsidR="0086578F" w:rsidRDefault="00360427">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19657" w14:textId="77777777" w:rsidR="0086578F" w:rsidRDefault="00360427">
            <w:pPr>
              <w:spacing w:before="240"/>
              <w:rPr>
                <w:sz w:val="20"/>
                <w:szCs w:val="20"/>
              </w:rPr>
            </w:pPr>
            <w:r>
              <w:rPr>
                <w:sz w:val="20"/>
                <w:szCs w:val="20"/>
              </w:rPr>
              <w:t>General Data Protection Regulation (Regulation (EU) 2016/679)</w:t>
            </w:r>
          </w:p>
        </w:tc>
      </w:tr>
      <w:tr w:rsidR="0086578F" w14:paraId="4DB77465" w14:textId="77777777" w:rsidTr="00537A06">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1E1B4" w14:textId="77777777" w:rsidR="0086578F" w:rsidRDefault="00360427">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C806B" w14:textId="77777777" w:rsidR="0086578F" w:rsidRDefault="00360427">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6578F" w14:paraId="0E3C4903"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91345" w14:textId="77777777" w:rsidR="0086578F" w:rsidRDefault="00360427">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509F9" w14:textId="77777777" w:rsidR="0086578F" w:rsidRDefault="00360427">
            <w:pPr>
              <w:spacing w:before="240"/>
              <w:rPr>
                <w:sz w:val="20"/>
                <w:szCs w:val="20"/>
              </w:rPr>
            </w:pPr>
            <w:r>
              <w:rPr>
                <w:sz w:val="20"/>
                <w:szCs w:val="20"/>
              </w:rPr>
              <w:t>The government’s preferred method of purchasing and payment for low value goods or services.</w:t>
            </w:r>
          </w:p>
        </w:tc>
      </w:tr>
      <w:tr w:rsidR="0086578F" w14:paraId="0A9EB079"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9AA5E" w14:textId="77777777" w:rsidR="0086578F" w:rsidRDefault="00360427">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9AD6C" w14:textId="77777777" w:rsidR="0086578F" w:rsidRDefault="00360427">
            <w:pPr>
              <w:spacing w:before="240"/>
              <w:rPr>
                <w:sz w:val="20"/>
                <w:szCs w:val="20"/>
              </w:rPr>
            </w:pPr>
            <w:r>
              <w:rPr>
                <w:sz w:val="20"/>
                <w:szCs w:val="20"/>
              </w:rPr>
              <w:t>The guarantee described in Schedule 5.</w:t>
            </w:r>
          </w:p>
        </w:tc>
      </w:tr>
      <w:tr w:rsidR="0086578F" w14:paraId="5E3817BD"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4DA31" w14:textId="77777777" w:rsidR="0086578F" w:rsidRDefault="00360427">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3412C" w14:textId="77777777" w:rsidR="0086578F" w:rsidRDefault="00360427">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6578F" w14:paraId="1D3CA5DA"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396F0" w14:textId="77777777" w:rsidR="0086578F" w:rsidRDefault="00360427">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23088" w14:textId="77777777" w:rsidR="0086578F" w:rsidRDefault="00360427">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86578F" w14:paraId="799C3D3A"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36ADF" w14:textId="77777777" w:rsidR="0086578F" w:rsidRDefault="00360427">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17BC37" w14:textId="77777777" w:rsidR="0086578F" w:rsidRDefault="00360427">
            <w:pPr>
              <w:spacing w:before="240"/>
              <w:rPr>
                <w:sz w:val="20"/>
                <w:szCs w:val="20"/>
              </w:rPr>
            </w:pPr>
            <w:r>
              <w:rPr>
                <w:sz w:val="20"/>
                <w:szCs w:val="20"/>
              </w:rPr>
              <w:t>ESI tool completed by contractors on their own behalf at the request of CCS or the Buyer (as applicable) under clause 4.6.</w:t>
            </w:r>
          </w:p>
        </w:tc>
      </w:tr>
      <w:tr w:rsidR="0086578F" w14:paraId="5FCAC639"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5E38F" w14:textId="77777777" w:rsidR="0086578F" w:rsidRDefault="00360427">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7F125" w14:textId="77777777" w:rsidR="0086578F" w:rsidRDefault="00360427">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86578F" w14:paraId="407BFFC8"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351E0" w14:textId="77777777" w:rsidR="0086578F" w:rsidRDefault="00360427">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8B7B2" w14:textId="77777777" w:rsidR="0086578F" w:rsidRDefault="00360427">
            <w:pPr>
              <w:spacing w:before="240"/>
              <w:rPr>
                <w:sz w:val="20"/>
                <w:szCs w:val="20"/>
              </w:rPr>
            </w:pPr>
            <w:r>
              <w:rPr>
                <w:sz w:val="20"/>
                <w:szCs w:val="20"/>
              </w:rPr>
              <w:t>The information security management system and process developed by the Supplier in accordance with clause 16.1.</w:t>
            </w:r>
          </w:p>
        </w:tc>
      </w:tr>
      <w:tr w:rsidR="0086578F" w14:paraId="5F531FCD"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071F9" w14:textId="77777777" w:rsidR="0086578F" w:rsidRDefault="00360427">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140E3" w14:textId="77777777" w:rsidR="0086578F" w:rsidRDefault="00360427">
            <w:pPr>
              <w:spacing w:before="240"/>
              <w:rPr>
                <w:sz w:val="20"/>
                <w:szCs w:val="20"/>
              </w:rPr>
            </w:pPr>
            <w:r>
              <w:rPr>
                <w:sz w:val="20"/>
                <w:szCs w:val="20"/>
              </w:rPr>
              <w:t>Contractual engagements which would be determined to be within the scope of the IR35 Intermediaries legislation if assessed using the ESI tool.</w:t>
            </w:r>
          </w:p>
        </w:tc>
      </w:tr>
      <w:tr w:rsidR="0086578F" w14:paraId="6542976F" w14:textId="77777777" w:rsidTr="00537A06">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7E56D" w14:textId="77777777" w:rsidR="0086578F" w:rsidRDefault="00360427">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933EE" w14:textId="77777777" w:rsidR="0086578F" w:rsidRDefault="00360427">
            <w:pPr>
              <w:spacing w:before="240"/>
              <w:rPr>
                <w:sz w:val="20"/>
                <w:szCs w:val="20"/>
              </w:rPr>
            </w:pPr>
            <w:r>
              <w:rPr>
                <w:sz w:val="20"/>
                <w:szCs w:val="20"/>
              </w:rPr>
              <w:t>Can be:</w:t>
            </w:r>
          </w:p>
          <w:p w14:paraId="06BA072F" w14:textId="77777777" w:rsidR="0086578F" w:rsidRDefault="00360427">
            <w:pPr>
              <w:pStyle w:val="ListParagraph"/>
              <w:numPr>
                <w:ilvl w:val="0"/>
                <w:numId w:val="31"/>
              </w:numPr>
            </w:pPr>
            <w:r>
              <w:rPr>
                <w:sz w:val="14"/>
                <w:szCs w:val="14"/>
              </w:rPr>
              <w:t xml:space="preserve"> </w:t>
            </w:r>
            <w:r>
              <w:rPr>
                <w:sz w:val="20"/>
                <w:szCs w:val="20"/>
              </w:rPr>
              <w:t>a voluntary arrangement</w:t>
            </w:r>
          </w:p>
          <w:p w14:paraId="29B241C2" w14:textId="77777777" w:rsidR="0086578F" w:rsidRDefault="00360427">
            <w:pPr>
              <w:pStyle w:val="ListParagraph"/>
              <w:numPr>
                <w:ilvl w:val="0"/>
                <w:numId w:val="31"/>
              </w:numPr>
              <w:rPr>
                <w:sz w:val="20"/>
                <w:szCs w:val="20"/>
              </w:rPr>
            </w:pPr>
            <w:r>
              <w:rPr>
                <w:sz w:val="20"/>
                <w:szCs w:val="20"/>
              </w:rPr>
              <w:t>a winding-up petition</w:t>
            </w:r>
          </w:p>
          <w:p w14:paraId="36918558" w14:textId="77777777" w:rsidR="0086578F" w:rsidRDefault="00360427">
            <w:pPr>
              <w:pStyle w:val="ListParagraph"/>
              <w:numPr>
                <w:ilvl w:val="0"/>
                <w:numId w:val="31"/>
              </w:numPr>
              <w:rPr>
                <w:sz w:val="20"/>
                <w:szCs w:val="20"/>
              </w:rPr>
            </w:pPr>
            <w:r>
              <w:rPr>
                <w:sz w:val="20"/>
                <w:szCs w:val="20"/>
              </w:rPr>
              <w:t>the appointment of a receiver or administrator</w:t>
            </w:r>
          </w:p>
          <w:p w14:paraId="07B560F5" w14:textId="77777777" w:rsidR="0086578F" w:rsidRDefault="00360427">
            <w:pPr>
              <w:pStyle w:val="ListParagraph"/>
              <w:numPr>
                <w:ilvl w:val="0"/>
                <w:numId w:val="31"/>
              </w:numPr>
              <w:rPr>
                <w:sz w:val="20"/>
                <w:szCs w:val="20"/>
              </w:rPr>
            </w:pPr>
            <w:r>
              <w:rPr>
                <w:sz w:val="20"/>
                <w:szCs w:val="20"/>
              </w:rPr>
              <w:t>an unresolved statutory demand</w:t>
            </w:r>
          </w:p>
          <w:p w14:paraId="54553E44" w14:textId="77777777" w:rsidR="0086578F" w:rsidRDefault="00360427">
            <w:pPr>
              <w:pStyle w:val="ListParagraph"/>
              <w:numPr>
                <w:ilvl w:val="0"/>
                <w:numId w:val="31"/>
              </w:numPr>
            </w:pPr>
            <w:r>
              <w:t>a S</w:t>
            </w:r>
            <w:r>
              <w:rPr>
                <w:sz w:val="20"/>
                <w:szCs w:val="20"/>
              </w:rPr>
              <w:t>chedule A1 moratorium</w:t>
            </w:r>
          </w:p>
        </w:tc>
      </w:tr>
      <w:tr w:rsidR="0086578F" w14:paraId="3C702408" w14:textId="77777777" w:rsidTr="00537A06">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86A45" w14:textId="77777777" w:rsidR="0086578F" w:rsidRDefault="00360427">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1B6F4" w14:textId="77777777" w:rsidR="0086578F" w:rsidRDefault="00360427">
            <w:pPr>
              <w:spacing w:before="240"/>
              <w:rPr>
                <w:sz w:val="20"/>
                <w:szCs w:val="20"/>
              </w:rPr>
            </w:pPr>
            <w:r>
              <w:rPr>
                <w:sz w:val="20"/>
                <w:szCs w:val="20"/>
              </w:rPr>
              <w:t>Intellectual Property Rights are:</w:t>
            </w:r>
          </w:p>
          <w:p w14:paraId="276478F9" w14:textId="77777777" w:rsidR="0086578F" w:rsidRDefault="00360427">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5481A320" w14:textId="77777777" w:rsidR="0086578F" w:rsidRDefault="00360427">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0C5BE516" w14:textId="77777777" w:rsidR="0086578F" w:rsidRDefault="00360427">
            <w:pPr>
              <w:pStyle w:val="ListParagraph"/>
              <w:numPr>
                <w:ilvl w:val="0"/>
                <w:numId w:val="32"/>
              </w:numPr>
              <w:rPr>
                <w:sz w:val="20"/>
                <w:szCs w:val="20"/>
              </w:rPr>
            </w:pPr>
            <w:r>
              <w:rPr>
                <w:sz w:val="20"/>
                <w:szCs w:val="20"/>
              </w:rPr>
              <w:t>all other rights having equivalent or similar effect in any country or jurisdiction</w:t>
            </w:r>
          </w:p>
        </w:tc>
      </w:tr>
      <w:tr w:rsidR="0086578F" w14:paraId="35EF0E04" w14:textId="77777777" w:rsidTr="00537A06">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312BC" w14:textId="77777777" w:rsidR="0086578F" w:rsidRDefault="00360427">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2893F" w14:textId="77777777" w:rsidR="0086578F" w:rsidRDefault="00360427">
            <w:pPr>
              <w:spacing w:before="240"/>
              <w:rPr>
                <w:sz w:val="20"/>
                <w:szCs w:val="20"/>
              </w:rPr>
            </w:pPr>
            <w:r>
              <w:rPr>
                <w:sz w:val="20"/>
                <w:szCs w:val="20"/>
              </w:rPr>
              <w:t>For the purposes of the IR35 rules an intermediary can be:</w:t>
            </w:r>
          </w:p>
          <w:p w14:paraId="19A7EC4A" w14:textId="77777777" w:rsidR="0086578F" w:rsidRDefault="00360427">
            <w:pPr>
              <w:pStyle w:val="ListParagraph"/>
              <w:numPr>
                <w:ilvl w:val="0"/>
                <w:numId w:val="33"/>
              </w:numPr>
              <w:rPr>
                <w:sz w:val="20"/>
                <w:szCs w:val="20"/>
              </w:rPr>
            </w:pPr>
            <w:r>
              <w:rPr>
                <w:sz w:val="20"/>
                <w:szCs w:val="20"/>
              </w:rPr>
              <w:t>the supplier's own limited company</w:t>
            </w:r>
          </w:p>
          <w:p w14:paraId="5A208169" w14:textId="77777777" w:rsidR="0086578F" w:rsidRDefault="00360427">
            <w:pPr>
              <w:pStyle w:val="ListParagraph"/>
              <w:numPr>
                <w:ilvl w:val="0"/>
                <w:numId w:val="33"/>
              </w:numPr>
              <w:rPr>
                <w:sz w:val="20"/>
                <w:szCs w:val="20"/>
              </w:rPr>
            </w:pPr>
            <w:r>
              <w:rPr>
                <w:sz w:val="20"/>
                <w:szCs w:val="20"/>
              </w:rPr>
              <w:t>a service or a personal service company</w:t>
            </w:r>
          </w:p>
          <w:p w14:paraId="2C1191A1" w14:textId="77777777" w:rsidR="0086578F" w:rsidRDefault="00360427">
            <w:pPr>
              <w:pStyle w:val="ListParagraph"/>
              <w:numPr>
                <w:ilvl w:val="0"/>
                <w:numId w:val="33"/>
              </w:numPr>
              <w:rPr>
                <w:sz w:val="20"/>
                <w:szCs w:val="20"/>
              </w:rPr>
            </w:pPr>
            <w:r>
              <w:rPr>
                <w:sz w:val="20"/>
                <w:szCs w:val="20"/>
              </w:rPr>
              <w:t>a partnership</w:t>
            </w:r>
          </w:p>
          <w:p w14:paraId="390CAA53" w14:textId="77777777" w:rsidR="0086578F" w:rsidRDefault="00360427">
            <w:pPr>
              <w:spacing w:before="240"/>
              <w:rPr>
                <w:sz w:val="20"/>
                <w:szCs w:val="20"/>
              </w:rPr>
            </w:pPr>
            <w:r>
              <w:rPr>
                <w:sz w:val="20"/>
                <w:szCs w:val="20"/>
              </w:rPr>
              <w:t>It does not apply if you work for a client through a Managed Service Company (MSC) or agency (for example, an employment agency).</w:t>
            </w:r>
          </w:p>
        </w:tc>
      </w:tr>
      <w:tr w:rsidR="0086578F" w14:paraId="489D5D09"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97D74" w14:textId="77777777" w:rsidR="0086578F" w:rsidRDefault="00360427">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EA85A" w14:textId="77777777" w:rsidR="0086578F" w:rsidRDefault="00360427">
            <w:pPr>
              <w:spacing w:before="240"/>
              <w:rPr>
                <w:sz w:val="20"/>
                <w:szCs w:val="20"/>
              </w:rPr>
            </w:pPr>
            <w:r>
              <w:rPr>
                <w:sz w:val="20"/>
                <w:szCs w:val="20"/>
              </w:rPr>
              <w:t>As set out in clause 11.5.</w:t>
            </w:r>
          </w:p>
        </w:tc>
      </w:tr>
      <w:tr w:rsidR="0086578F" w14:paraId="480FD838"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70207" w14:textId="77777777" w:rsidR="0086578F" w:rsidRDefault="00360427">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5A5A1" w14:textId="77777777" w:rsidR="0086578F" w:rsidRDefault="00360427">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6578F" w14:paraId="4B8E9089"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6C82B" w14:textId="77777777" w:rsidR="0086578F" w:rsidRDefault="00360427">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9DBB6" w14:textId="77777777" w:rsidR="0086578F" w:rsidRDefault="00360427">
            <w:pPr>
              <w:spacing w:before="240"/>
              <w:rPr>
                <w:sz w:val="20"/>
                <w:szCs w:val="20"/>
              </w:rPr>
            </w:pPr>
            <w:r>
              <w:rPr>
                <w:sz w:val="20"/>
                <w:szCs w:val="20"/>
              </w:rPr>
              <w:t>Assessment of employment status using the ESI tool to determine if engagement is Inside or Outside IR35.</w:t>
            </w:r>
          </w:p>
        </w:tc>
      </w:tr>
      <w:tr w:rsidR="0086578F" w14:paraId="3D8DDC10"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BB32F" w14:textId="77777777" w:rsidR="0086578F" w:rsidRDefault="00360427">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5DCA0" w14:textId="77777777" w:rsidR="0086578F" w:rsidRDefault="00360427">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6578F" w14:paraId="45D6433E" w14:textId="77777777" w:rsidTr="00537A06">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0280F" w14:textId="77777777" w:rsidR="0086578F" w:rsidRDefault="00360427">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D7D8C" w14:textId="77777777" w:rsidR="0086578F" w:rsidRDefault="00360427">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6578F" w14:paraId="4628771A"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E8421" w14:textId="77777777" w:rsidR="0086578F" w:rsidRDefault="00360427">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FC154" w14:textId="77777777" w:rsidR="0086578F" w:rsidRDefault="00360427">
            <w:pPr>
              <w:spacing w:before="240"/>
              <w:rPr>
                <w:sz w:val="20"/>
                <w:szCs w:val="20"/>
              </w:rPr>
            </w:pPr>
            <w:r>
              <w:rPr>
                <w:sz w:val="20"/>
                <w:szCs w:val="20"/>
              </w:rPr>
              <w:t>Law Enforcement Directive (EU) 2016/680.</w:t>
            </w:r>
          </w:p>
        </w:tc>
      </w:tr>
      <w:tr w:rsidR="0086578F" w14:paraId="55DF0A28" w14:textId="77777777" w:rsidTr="00537A06">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DF425" w14:textId="77777777" w:rsidR="0086578F" w:rsidRDefault="00360427">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BDECC" w14:textId="77777777" w:rsidR="0086578F" w:rsidRDefault="00360427">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6578F" w14:paraId="21D6D843"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57666" w14:textId="77777777" w:rsidR="0086578F" w:rsidRDefault="00360427">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C070A" w14:textId="77777777" w:rsidR="0086578F" w:rsidRDefault="00360427">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86578F" w14:paraId="440228EA" w14:textId="77777777" w:rsidTr="00537A06">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33CB5" w14:textId="77777777" w:rsidR="0086578F" w:rsidRDefault="00360427">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CD8B4" w14:textId="77777777" w:rsidR="0086578F" w:rsidRDefault="00360427">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86578F" w14:paraId="54184EE2" w14:textId="77777777" w:rsidTr="00537A06">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86357" w14:textId="77777777" w:rsidR="0086578F" w:rsidRDefault="00360427">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7BB46" w14:textId="77777777" w:rsidR="0086578F" w:rsidRDefault="00360427">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6578F" w14:paraId="70405E0B"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2804" w14:textId="77777777" w:rsidR="0086578F" w:rsidRDefault="00360427">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6FB38" w14:textId="77777777" w:rsidR="0086578F" w:rsidRDefault="00360427">
            <w:pPr>
              <w:spacing w:before="240"/>
              <w:rPr>
                <w:sz w:val="20"/>
                <w:szCs w:val="20"/>
              </w:rPr>
            </w:pPr>
            <w:r>
              <w:rPr>
                <w:sz w:val="20"/>
                <w:szCs w:val="20"/>
              </w:rPr>
              <w:t>The management information specified in Framework Agreement section 6 (What you report to CCS).</w:t>
            </w:r>
          </w:p>
        </w:tc>
      </w:tr>
      <w:tr w:rsidR="0086578F" w14:paraId="7441CCA2"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4CFDE" w14:textId="77777777" w:rsidR="0086578F" w:rsidRDefault="00360427">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76BDC" w14:textId="77777777" w:rsidR="0086578F" w:rsidRDefault="00360427">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6578F" w14:paraId="0D315295"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44A68" w14:textId="77777777" w:rsidR="0086578F" w:rsidRDefault="00360427">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72C76" w14:textId="77777777" w:rsidR="0086578F" w:rsidRDefault="00360427">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6578F" w14:paraId="0693A37D"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DBF2" w14:textId="77777777" w:rsidR="0086578F" w:rsidRDefault="00360427">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7A723" w14:textId="77777777" w:rsidR="0086578F" w:rsidRDefault="00360427">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6578F" w14:paraId="3A4AE697"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3A79B" w14:textId="77777777" w:rsidR="0086578F" w:rsidRDefault="00360427">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1E429" w14:textId="77777777" w:rsidR="0086578F" w:rsidRDefault="00360427">
            <w:pPr>
              <w:spacing w:before="240"/>
              <w:rPr>
                <w:sz w:val="20"/>
                <w:szCs w:val="20"/>
              </w:rPr>
            </w:pPr>
            <w:r>
              <w:rPr>
                <w:sz w:val="20"/>
                <w:szCs w:val="20"/>
              </w:rPr>
              <w:t>An order for G-Cloud Services placed by a contracting body with the Supplier in accordance with the ordering processes.</w:t>
            </w:r>
          </w:p>
        </w:tc>
      </w:tr>
      <w:tr w:rsidR="0086578F" w14:paraId="59393F01"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D05B2" w14:textId="77777777" w:rsidR="0086578F" w:rsidRDefault="00360427">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06B82" w14:textId="77777777" w:rsidR="0086578F" w:rsidRDefault="00360427">
            <w:pPr>
              <w:spacing w:before="240"/>
              <w:rPr>
                <w:sz w:val="20"/>
                <w:szCs w:val="20"/>
              </w:rPr>
            </w:pPr>
            <w:r>
              <w:rPr>
                <w:sz w:val="20"/>
                <w:szCs w:val="20"/>
              </w:rPr>
              <w:t>The order form set out in Part A of the Call-Off Contract to be used by a Buyer to order G-Cloud Services.</w:t>
            </w:r>
          </w:p>
        </w:tc>
      </w:tr>
      <w:tr w:rsidR="0086578F" w14:paraId="5C814589"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2EEF8" w14:textId="77777777" w:rsidR="0086578F" w:rsidRDefault="00360427">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65F42" w14:textId="77777777" w:rsidR="0086578F" w:rsidRDefault="00360427">
            <w:pPr>
              <w:spacing w:before="240"/>
              <w:rPr>
                <w:sz w:val="20"/>
                <w:szCs w:val="20"/>
              </w:rPr>
            </w:pPr>
            <w:r>
              <w:rPr>
                <w:sz w:val="20"/>
                <w:szCs w:val="20"/>
              </w:rPr>
              <w:t>G-Cloud Services which are the subject of an order by the Buyer.</w:t>
            </w:r>
          </w:p>
        </w:tc>
      </w:tr>
      <w:tr w:rsidR="0086578F" w14:paraId="27618475"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57B73" w14:textId="77777777" w:rsidR="0086578F" w:rsidRDefault="00360427">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DCD15" w14:textId="77777777" w:rsidR="0086578F" w:rsidRDefault="00360427">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86578F" w14:paraId="2A12E047"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350A6" w14:textId="77777777" w:rsidR="0086578F" w:rsidRDefault="00360427">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9C978" w14:textId="77777777" w:rsidR="0086578F" w:rsidRDefault="00360427">
            <w:pPr>
              <w:spacing w:before="240"/>
              <w:rPr>
                <w:sz w:val="20"/>
                <w:szCs w:val="20"/>
              </w:rPr>
            </w:pPr>
            <w:r>
              <w:rPr>
                <w:sz w:val="20"/>
                <w:szCs w:val="20"/>
              </w:rPr>
              <w:t>The Buyer or the Supplier and ‘Parties’ will be interpreted accordingly.</w:t>
            </w:r>
          </w:p>
        </w:tc>
      </w:tr>
      <w:tr w:rsidR="0086578F" w14:paraId="21EFA796"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2DBE9" w14:textId="77777777" w:rsidR="0086578F" w:rsidRDefault="00360427">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B4480" w14:textId="77777777" w:rsidR="0086578F" w:rsidRDefault="00360427">
            <w:pPr>
              <w:spacing w:before="240"/>
              <w:rPr>
                <w:sz w:val="20"/>
                <w:szCs w:val="20"/>
              </w:rPr>
            </w:pPr>
            <w:r>
              <w:rPr>
                <w:sz w:val="20"/>
                <w:szCs w:val="20"/>
              </w:rPr>
              <w:t>Takes the meaning given in the GDPR.</w:t>
            </w:r>
          </w:p>
        </w:tc>
      </w:tr>
      <w:tr w:rsidR="0086578F" w14:paraId="09221924"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CEB1B" w14:textId="77777777" w:rsidR="0086578F" w:rsidRDefault="00360427">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41478" w14:textId="77777777" w:rsidR="0086578F" w:rsidRDefault="00360427">
            <w:pPr>
              <w:spacing w:before="240"/>
              <w:rPr>
                <w:sz w:val="20"/>
                <w:szCs w:val="20"/>
              </w:rPr>
            </w:pPr>
            <w:r>
              <w:rPr>
                <w:sz w:val="20"/>
                <w:szCs w:val="20"/>
              </w:rPr>
              <w:t>Takes the meaning given in the GDPR.</w:t>
            </w:r>
          </w:p>
        </w:tc>
      </w:tr>
      <w:tr w:rsidR="0086578F" w14:paraId="03732E65"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B2083" w14:textId="77777777" w:rsidR="0086578F" w:rsidRDefault="00360427">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B48C3" w14:textId="77777777" w:rsidR="0086578F" w:rsidRDefault="00360427">
            <w:pPr>
              <w:spacing w:before="240"/>
              <w:rPr>
                <w:sz w:val="20"/>
                <w:szCs w:val="20"/>
              </w:rPr>
            </w:pPr>
            <w:r>
              <w:rPr>
                <w:sz w:val="20"/>
                <w:szCs w:val="20"/>
              </w:rPr>
              <w:t>Takes the meaning given in the GDPR.</w:t>
            </w:r>
          </w:p>
        </w:tc>
      </w:tr>
      <w:tr w:rsidR="0086578F" w14:paraId="55CBEFD2"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78C17" w14:textId="77777777" w:rsidR="0086578F" w:rsidRDefault="00360427">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63F6D" w14:textId="77777777" w:rsidR="0086578F" w:rsidRDefault="00360427">
            <w:pPr>
              <w:spacing w:before="240"/>
              <w:rPr>
                <w:sz w:val="20"/>
                <w:szCs w:val="20"/>
              </w:rPr>
            </w:pPr>
            <w:r>
              <w:rPr>
                <w:sz w:val="20"/>
                <w:szCs w:val="20"/>
              </w:rPr>
              <w:t>Takes the meaning given in the GDPR.</w:t>
            </w:r>
          </w:p>
        </w:tc>
      </w:tr>
      <w:tr w:rsidR="0086578F" w14:paraId="4F188C95" w14:textId="77777777" w:rsidTr="00537A06">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C201D" w14:textId="77777777" w:rsidR="0086578F" w:rsidRDefault="00360427">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89D53" w14:textId="77777777" w:rsidR="0086578F" w:rsidRDefault="00360427">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0285A1B" w14:textId="77777777" w:rsidR="0086578F" w:rsidRDefault="00360427">
            <w:pPr>
              <w:pStyle w:val="ListParagraph"/>
              <w:numPr>
                <w:ilvl w:val="0"/>
                <w:numId w:val="34"/>
              </w:numPr>
              <w:rPr>
                <w:sz w:val="20"/>
                <w:szCs w:val="20"/>
              </w:rPr>
            </w:pPr>
            <w:r>
              <w:rPr>
                <w:sz w:val="20"/>
                <w:szCs w:val="20"/>
              </w:rPr>
              <w:t>induce that person to perform improperly a relevant function or activity</w:t>
            </w:r>
          </w:p>
          <w:p w14:paraId="5715BFA9" w14:textId="77777777" w:rsidR="0086578F" w:rsidRDefault="00360427">
            <w:pPr>
              <w:pStyle w:val="ListParagraph"/>
              <w:numPr>
                <w:ilvl w:val="0"/>
                <w:numId w:val="34"/>
              </w:numPr>
              <w:rPr>
                <w:sz w:val="20"/>
                <w:szCs w:val="20"/>
              </w:rPr>
            </w:pPr>
            <w:r>
              <w:rPr>
                <w:sz w:val="20"/>
                <w:szCs w:val="20"/>
              </w:rPr>
              <w:t>reward that person for improper performance of a relevant function or activity</w:t>
            </w:r>
          </w:p>
          <w:p w14:paraId="786687FD" w14:textId="77777777" w:rsidR="0086578F" w:rsidRDefault="00360427">
            <w:pPr>
              <w:pStyle w:val="ListParagraph"/>
              <w:numPr>
                <w:ilvl w:val="0"/>
                <w:numId w:val="34"/>
              </w:numPr>
              <w:rPr>
                <w:sz w:val="20"/>
                <w:szCs w:val="20"/>
              </w:rPr>
            </w:pPr>
            <w:r>
              <w:rPr>
                <w:sz w:val="20"/>
                <w:szCs w:val="20"/>
              </w:rPr>
              <w:t>commit any offence:</w:t>
            </w:r>
          </w:p>
          <w:p w14:paraId="107BEDB3" w14:textId="77777777" w:rsidR="0086578F" w:rsidRDefault="00360427">
            <w:pPr>
              <w:pStyle w:val="ListParagraph"/>
              <w:numPr>
                <w:ilvl w:val="1"/>
                <w:numId w:val="34"/>
              </w:numPr>
              <w:rPr>
                <w:sz w:val="20"/>
                <w:szCs w:val="20"/>
              </w:rPr>
            </w:pPr>
            <w:r>
              <w:rPr>
                <w:sz w:val="20"/>
                <w:szCs w:val="20"/>
              </w:rPr>
              <w:t>under the Bribery Act 2010</w:t>
            </w:r>
          </w:p>
          <w:p w14:paraId="7D5A9802" w14:textId="77777777" w:rsidR="0086578F" w:rsidRDefault="00360427">
            <w:pPr>
              <w:pStyle w:val="ListParagraph"/>
              <w:numPr>
                <w:ilvl w:val="1"/>
                <w:numId w:val="34"/>
              </w:numPr>
              <w:rPr>
                <w:sz w:val="20"/>
                <w:szCs w:val="20"/>
              </w:rPr>
            </w:pPr>
            <w:r>
              <w:rPr>
                <w:sz w:val="20"/>
                <w:szCs w:val="20"/>
              </w:rPr>
              <w:t>under legislation creating offences concerning Fraud</w:t>
            </w:r>
          </w:p>
          <w:p w14:paraId="17867678" w14:textId="77777777" w:rsidR="0086578F" w:rsidRDefault="00360427">
            <w:pPr>
              <w:pStyle w:val="ListParagraph"/>
              <w:numPr>
                <w:ilvl w:val="1"/>
                <w:numId w:val="34"/>
              </w:numPr>
            </w:pPr>
            <w:r>
              <w:t>at common Law concerning Fraud</w:t>
            </w:r>
          </w:p>
          <w:p w14:paraId="1C7BA93F" w14:textId="77777777" w:rsidR="0086578F" w:rsidRDefault="00360427">
            <w:pPr>
              <w:pStyle w:val="ListParagraph"/>
              <w:numPr>
                <w:ilvl w:val="1"/>
                <w:numId w:val="34"/>
              </w:numPr>
              <w:rPr>
                <w:sz w:val="20"/>
                <w:szCs w:val="20"/>
              </w:rPr>
            </w:pPr>
            <w:r>
              <w:rPr>
                <w:sz w:val="20"/>
                <w:szCs w:val="20"/>
              </w:rPr>
              <w:t>committing or attempting or conspiring to commit Fraud</w:t>
            </w:r>
          </w:p>
        </w:tc>
      </w:tr>
      <w:tr w:rsidR="0086578F" w14:paraId="2E710B23" w14:textId="77777777" w:rsidTr="00537A06">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620E5" w14:textId="77777777" w:rsidR="0086578F" w:rsidRDefault="00360427">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8D931" w14:textId="77777777" w:rsidR="0086578F" w:rsidRDefault="00360427">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lastRenderedPageBreak/>
              <w:t>documentation</w:t>
            </w:r>
            <w:proofErr w:type="gramEnd"/>
            <w:r>
              <w:rPr>
                <w:sz w:val="20"/>
                <w:szCs w:val="20"/>
              </w:rPr>
              <w:t xml:space="preserve"> and schema but not including the Supplier’s Background IPRs.</w:t>
            </w:r>
          </w:p>
        </w:tc>
      </w:tr>
      <w:tr w:rsidR="0086578F" w14:paraId="7AA148F7"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50B7E" w14:textId="77777777" w:rsidR="0086578F" w:rsidRDefault="00360427">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6A914" w14:textId="77777777" w:rsidR="0086578F" w:rsidRDefault="00360427">
            <w:pPr>
              <w:spacing w:before="240"/>
              <w:rPr>
                <w:sz w:val="20"/>
                <w:szCs w:val="20"/>
              </w:rPr>
            </w:pPr>
            <w:r>
              <w:rPr>
                <w:sz w:val="20"/>
                <w:szCs w:val="20"/>
              </w:rPr>
              <w:t>Assets and property including technical infrastructure, IPRs and equipment.</w:t>
            </w:r>
          </w:p>
        </w:tc>
      </w:tr>
      <w:tr w:rsidR="0086578F" w14:paraId="0655D767" w14:textId="77777777" w:rsidTr="00537A06">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930BB" w14:textId="77777777" w:rsidR="0086578F" w:rsidRDefault="00360427">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F394A" w14:textId="77777777" w:rsidR="0086578F" w:rsidRDefault="00360427">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6578F" w14:paraId="09FD8A6F"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5464A" w14:textId="77777777" w:rsidR="0086578F" w:rsidRDefault="00360427">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D63D60" w14:textId="77777777" w:rsidR="0086578F" w:rsidRDefault="00360427">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86578F" w14:paraId="397DB388"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46FC8" w14:textId="77777777" w:rsidR="0086578F" w:rsidRDefault="00360427">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132FB" w14:textId="77777777" w:rsidR="0086578F" w:rsidRDefault="00360427">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6578F" w14:paraId="4A0172CD"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D34E9" w14:textId="77777777" w:rsidR="0086578F" w:rsidRDefault="00360427">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39394" w14:textId="77777777" w:rsidR="0086578F" w:rsidRDefault="00360427">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6578F" w14:paraId="0D1007FC"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DFABD" w14:textId="77777777" w:rsidR="0086578F" w:rsidRDefault="00360427">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8FD74" w14:textId="77777777" w:rsidR="0086578F" w:rsidRDefault="00360427">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86578F" w14:paraId="76E5CE07" w14:textId="77777777" w:rsidTr="00537A06">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F14E8" w14:textId="77777777" w:rsidR="0086578F" w:rsidRDefault="00360427">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1D143" w14:textId="77777777" w:rsidR="0086578F" w:rsidRDefault="00360427">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86578F" w14:paraId="3A7B18FC"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DE8D0" w14:textId="77777777" w:rsidR="0086578F" w:rsidRDefault="00360427">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96095" w14:textId="77777777" w:rsidR="0086578F" w:rsidRDefault="00360427">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6578F" w14:paraId="25B84F41"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A41C2" w14:textId="77777777" w:rsidR="0086578F" w:rsidRDefault="00360427">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96A85" w14:textId="77777777" w:rsidR="0086578F" w:rsidRDefault="00360427">
            <w:pPr>
              <w:spacing w:before="240"/>
              <w:rPr>
                <w:sz w:val="20"/>
                <w:szCs w:val="20"/>
              </w:rPr>
            </w:pPr>
            <w:r>
              <w:rPr>
                <w:sz w:val="20"/>
                <w:szCs w:val="20"/>
              </w:rPr>
              <w:t>The Supplier's security management plan developed by the Supplier in accordance with clause 16.1.</w:t>
            </w:r>
          </w:p>
        </w:tc>
      </w:tr>
      <w:tr w:rsidR="0086578F" w14:paraId="6BF33C2B"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52969" w14:textId="77777777" w:rsidR="0086578F" w:rsidRDefault="00360427">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26ED8" w14:textId="77777777" w:rsidR="0086578F" w:rsidRDefault="00360427">
            <w:pPr>
              <w:spacing w:before="240"/>
              <w:rPr>
                <w:sz w:val="20"/>
                <w:szCs w:val="20"/>
              </w:rPr>
            </w:pPr>
            <w:r>
              <w:rPr>
                <w:sz w:val="20"/>
                <w:szCs w:val="20"/>
              </w:rPr>
              <w:t>The services ordered by the Buyer as set out in the Order Form.</w:t>
            </w:r>
          </w:p>
        </w:tc>
      </w:tr>
      <w:tr w:rsidR="0086578F" w14:paraId="2F60B09A"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82671" w14:textId="77777777" w:rsidR="0086578F" w:rsidRDefault="00360427">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7C1BF" w14:textId="77777777" w:rsidR="0086578F" w:rsidRDefault="00360427">
            <w:pPr>
              <w:spacing w:before="240"/>
              <w:rPr>
                <w:sz w:val="20"/>
                <w:szCs w:val="20"/>
              </w:rPr>
            </w:pPr>
            <w:r>
              <w:rPr>
                <w:sz w:val="20"/>
                <w:szCs w:val="20"/>
              </w:rPr>
              <w:t>Data that is owned or managed by the Buyer and used for the G-Cloud Services, including backup data.</w:t>
            </w:r>
          </w:p>
        </w:tc>
      </w:tr>
      <w:tr w:rsidR="0086578F" w14:paraId="4B29C21B"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3D339" w14:textId="77777777" w:rsidR="0086578F" w:rsidRDefault="00360427">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AEBED" w14:textId="77777777" w:rsidR="0086578F" w:rsidRDefault="00360427">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6578F" w14:paraId="46FB0A47"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86BF0" w14:textId="77777777" w:rsidR="0086578F" w:rsidRDefault="00360427">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19FC5" w14:textId="77777777" w:rsidR="0086578F" w:rsidRDefault="00360427">
            <w:pPr>
              <w:spacing w:before="240"/>
              <w:rPr>
                <w:sz w:val="20"/>
                <w:szCs w:val="20"/>
              </w:rPr>
            </w:pPr>
            <w:r>
              <w:rPr>
                <w:sz w:val="20"/>
                <w:szCs w:val="20"/>
              </w:rPr>
              <w:t>The description of the Supplier service offering as published on the Digital Marketplace.</w:t>
            </w:r>
          </w:p>
        </w:tc>
      </w:tr>
      <w:tr w:rsidR="0086578F" w14:paraId="01B14658"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62B19" w14:textId="77777777" w:rsidR="0086578F" w:rsidRDefault="00360427">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027BC" w14:textId="77777777" w:rsidR="0086578F" w:rsidRDefault="00360427">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86578F" w14:paraId="72C91D70"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458F1" w14:textId="77777777" w:rsidR="0086578F" w:rsidRDefault="00360427">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4C728" w14:textId="77777777" w:rsidR="0086578F" w:rsidRDefault="00360427">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86578F" w14:paraId="54BC5293"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B5364" w14:textId="77777777" w:rsidR="0086578F" w:rsidRDefault="00360427">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AE6FE" w14:textId="77777777" w:rsidR="0086578F" w:rsidRDefault="00360427">
            <w:pPr>
              <w:spacing w:before="240"/>
              <w:rPr>
                <w:sz w:val="20"/>
                <w:szCs w:val="20"/>
              </w:rPr>
            </w:pPr>
            <w:r>
              <w:rPr>
                <w:sz w:val="20"/>
                <w:szCs w:val="20"/>
              </w:rPr>
              <w:t>The Start date of this Call-Off Contract as set out in the Order Form.</w:t>
            </w:r>
          </w:p>
        </w:tc>
      </w:tr>
      <w:tr w:rsidR="0086578F" w14:paraId="23404695" w14:textId="77777777" w:rsidTr="00537A06">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8A300" w14:textId="77777777" w:rsidR="0086578F" w:rsidRDefault="00360427">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2096B" w14:textId="77777777" w:rsidR="0086578F" w:rsidRDefault="00360427">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6578F" w14:paraId="374745C5" w14:textId="77777777" w:rsidTr="00537A06">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08D81" w14:textId="77777777" w:rsidR="0086578F" w:rsidRDefault="00360427">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183BB" w14:textId="77777777" w:rsidR="0086578F" w:rsidRDefault="00360427">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6578F" w14:paraId="7F9A58DB"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C702E" w14:textId="77777777" w:rsidR="0086578F" w:rsidRDefault="00360427">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877D7" w14:textId="77777777" w:rsidR="0086578F" w:rsidRDefault="00360427">
            <w:pPr>
              <w:spacing w:before="240"/>
              <w:rPr>
                <w:sz w:val="20"/>
                <w:szCs w:val="20"/>
              </w:rPr>
            </w:pPr>
            <w:r>
              <w:rPr>
                <w:sz w:val="20"/>
                <w:szCs w:val="20"/>
              </w:rPr>
              <w:t>Any third party appointed to process Personal Data on behalf of the Supplier under this Call-Off Contract.</w:t>
            </w:r>
          </w:p>
        </w:tc>
      </w:tr>
      <w:tr w:rsidR="0086578F" w14:paraId="302C7C70"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FBD06" w14:textId="77777777" w:rsidR="0086578F" w:rsidRDefault="00360427">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36593" w14:textId="77777777" w:rsidR="0086578F" w:rsidRDefault="00360427">
            <w:pPr>
              <w:spacing w:before="240"/>
              <w:rPr>
                <w:sz w:val="20"/>
                <w:szCs w:val="20"/>
              </w:rPr>
            </w:pPr>
            <w:r>
              <w:rPr>
                <w:sz w:val="20"/>
                <w:szCs w:val="20"/>
              </w:rPr>
              <w:t>The person, firm or company identified in the Order Form.</w:t>
            </w:r>
          </w:p>
        </w:tc>
      </w:tr>
      <w:tr w:rsidR="0086578F" w14:paraId="4AA75BCE"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EABD4" w14:textId="77777777" w:rsidR="0086578F" w:rsidRDefault="00360427">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2C760" w14:textId="77777777" w:rsidR="0086578F" w:rsidRDefault="00360427">
            <w:pPr>
              <w:spacing w:before="240"/>
              <w:rPr>
                <w:sz w:val="20"/>
                <w:szCs w:val="20"/>
              </w:rPr>
            </w:pPr>
            <w:r>
              <w:rPr>
                <w:sz w:val="20"/>
                <w:szCs w:val="20"/>
              </w:rPr>
              <w:t>The representative appointed by the Supplier from time to time in relation to the Call-Off Contract.</w:t>
            </w:r>
          </w:p>
        </w:tc>
      </w:tr>
      <w:tr w:rsidR="0086578F" w14:paraId="109F435B"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9D4F1" w14:textId="77777777" w:rsidR="0086578F" w:rsidRDefault="00360427">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AD2A2" w14:textId="77777777" w:rsidR="0086578F" w:rsidRDefault="00360427">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86578F" w14:paraId="2D071E9B" w14:textId="77777777" w:rsidTr="00537A06">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7BDDE" w14:textId="77777777" w:rsidR="0086578F" w:rsidRDefault="00360427">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BD63F" w14:textId="77777777" w:rsidR="0086578F" w:rsidRDefault="00360427">
            <w:pPr>
              <w:spacing w:before="240"/>
              <w:rPr>
                <w:sz w:val="20"/>
                <w:szCs w:val="20"/>
              </w:rPr>
            </w:pPr>
            <w:r>
              <w:rPr>
                <w:sz w:val="20"/>
                <w:szCs w:val="20"/>
              </w:rPr>
              <w:t>The relevant G-Cloud Service terms and conditions as set out in the Terms and Conditions document supplied as part of the Supplier’s Application.</w:t>
            </w:r>
          </w:p>
        </w:tc>
      </w:tr>
      <w:tr w:rsidR="0086578F" w14:paraId="50C19C55"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DF38F" w14:textId="77777777" w:rsidR="0086578F" w:rsidRDefault="00360427">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560DB" w14:textId="77777777" w:rsidR="0086578F" w:rsidRDefault="00360427">
            <w:pPr>
              <w:spacing w:before="240"/>
              <w:rPr>
                <w:sz w:val="20"/>
                <w:szCs w:val="20"/>
              </w:rPr>
            </w:pPr>
            <w:r>
              <w:rPr>
                <w:sz w:val="20"/>
                <w:szCs w:val="20"/>
              </w:rPr>
              <w:t>The term of this Call-Off Contract as set out in the Order Form.</w:t>
            </w:r>
          </w:p>
        </w:tc>
      </w:tr>
      <w:tr w:rsidR="0086578F" w14:paraId="354D726B"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73C80" w14:textId="77777777" w:rsidR="0086578F" w:rsidRDefault="00360427">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8C93F" w14:textId="77777777" w:rsidR="0086578F" w:rsidRDefault="00360427">
            <w:pPr>
              <w:spacing w:before="240"/>
              <w:rPr>
                <w:sz w:val="20"/>
                <w:szCs w:val="20"/>
              </w:rPr>
            </w:pPr>
            <w:r>
              <w:rPr>
                <w:sz w:val="20"/>
                <w:szCs w:val="20"/>
              </w:rPr>
              <w:t>This has the meaning given to it in clause 32 (Variation process).</w:t>
            </w:r>
          </w:p>
        </w:tc>
      </w:tr>
      <w:tr w:rsidR="0086578F" w14:paraId="08D8FC0C" w14:textId="77777777" w:rsidTr="00537A06">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B4883" w14:textId="77777777" w:rsidR="0086578F" w:rsidRDefault="00360427">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9BB08" w14:textId="77777777" w:rsidR="0086578F" w:rsidRDefault="00360427">
            <w:pPr>
              <w:spacing w:before="240"/>
              <w:rPr>
                <w:sz w:val="20"/>
                <w:szCs w:val="20"/>
              </w:rPr>
            </w:pPr>
            <w:r>
              <w:rPr>
                <w:sz w:val="20"/>
                <w:szCs w:val="20"/>
              </w:rPr>
              <w:t>Any day other than a Saturday, Sunday or public holiday in England and Wales.</w:t>
            </w:r>
          </w:p>
        </w:tc>
      </w:tr>
      <w:tr w:rsidR="0086578F" w14:paraId="06B59F25" w14:textId="77777777" w:rsidTr="00537A06">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A1F8C" w14:textId="77777777" w:rsidR="0086578F" w:rsidRDefault="00360427">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8E067" w14:textId="77777777" w:rsidR="0086578F" w:rsidRDefault="00360427">
            <w:pPr>
              <w:spacing w:before="240"/>
              <w:rPr>
                <w:sz w:val="20"/>
                <w:szCs w:val="20"/>
              </w:rPr>
            </w:pPr>
            <w:r>
              <w:rPr>
                <w:sz w:val="20"/>
                <w:szCs w:val="20"/>
              </w:rPr>
              <w:t>A contract year.</w:t>
            </w:r>
          </w:p>
        </w:tc>
      </w:tr>
    </w:tbl>
    <w:p w14:paraId="00A70C1D" w14:textId="77777777" w:rsidR="0086578F" w:rsidRDefault="00360427">
      <w:pPr>
        <w:spacing w:before="240" w:after="240"/>
      </w:pPr>
      <w:r>
        <w:t xml:space="preserve"> </w:t>
      </w:r>
    </w:p>
    <w:p w14:paraId="23885475" w14:textId="77777777" w:rsidR="0086578F" w:rsidRDefault="0086578F">
      <w:pPr>
        <w:pageBreakBefore/>
      </w:pPr>
    </w:p>
    <w:p w14:paraId="401CCE84" w14:textId="77777777" w:rsidR="0086578F" w:rsidRDefault="00360427">
      <w:pPr>
        <w:pStyle w:val="Heading2"/>
      </w:pPr>
      <w:bookmarkStart w:id="10" w:name="_Toc33176240"/>
      <w:r>
        <w:t>Schedule 7: GDPR Information</w:t>
      </w:r>
      <w:bookmarkEnd w:id="10"/>
    </w:p>
    <w:p w14:paraId="2C2B8445" w14:textId="77777777" w:rsidR="0086578F" w:rsidRDefault="00360427">
      <w:r>
        <w:t>This schedule reproduces the annexes to the GDPR schedule contained within the Framework Agreement and incorporated into this Call-off Contract.</w:t>
      </w:r>
    </w:p>
    <w:p w14:paraId="1C7E12DA" w14:textId="77777777" w:rsidR="0086578F" w:rsidRDefault="00360427">
      <w:pPr>
        <w:pStyle w:val="Heading3"/>
        <w:rPr>
          <w:color w:val="auto"/>
        </w:rPr>
      </w:pPr>
      <w:r>
        <w:rPr>
          <w:color w:val="auto"/>
        </w:rPr>
        <w:t>Annex 1: Processing Personal Data</w:t>
      </w:r>
    </w:p>
    <w:p w14:paraId="2BA5E91F" w14:textId="77777777" w:rsidR="0086578F" w:rsidRDefault="00360427">
      <w:pPr>
        <w:spacing w:after="120"/>
      </w:pPr>
      <w:r>
        <w:t>This Annex shall be completed by the Controller, who may take account of the view of the Processors, however the final decision as to the content of this Annex shall be with the Buyer at its absolute discretion.</w:t>
      </w:r>
    </w:p>
    <w:p w14:paraId="1389594C" w14:textId="77777777" w:rsidR="002522DE" w:rsidRDefault="00360427" w:rsidP="002522DE">
      <w:pPr>
        <w:spacing w:before="240"/>
        <w:rPr>
          <w:b/>
        </w:rPr>
      </w:pPr>
      <w:r>
        <w:t>1.1</w:t>
      </w:r>
      <w:r>
        <w:tab/>
        <w:t xml:space="preserve">The contact details of the Buyer’s Data Protection Officer are: </w:t>
      </w:r>
      <w:r w:rsidR="002522DE">
        <w:rPr>
          <w:b/>
        </w:rPr>
        <w:t>[Redacted]</w:t>
      </w:r>
    </w:p>
    <w:p w14:paraId="16ED1F62" w14:textId="17336E1C" w:rsidR="0086578F" w:rsidRDefault="00494285">
      <w:r w:rsidRPr="00494285">
        <w:t>dpo@orr.gov.uk</w:t>
      </w:r>
    </w:p>
    <w:p w14:paraId="37D7D332" w14:textId="77777777" w:rsidR="002522DE" w:rsidRDefault="00360427" w:rsidP="002522DE">
      <w:pPr>
        <w:spacing w:before="240"/>
        <w:rPr>
          <w:b/>
        </w:rPr>
      </w:pPr>
      <w:r>
        <w:t>1.2</w:t>
      </w:r>
      <w:r>
        <w:tab/>
        <w:t xml:space="preserve">The contact details of the Supplier’s Data Protection Officer are: </w:t>
      </w:r>
      <w:r w:rsidR="002522DE">
        <w:rPr>
          <w:b/>
        </w:rPr>
        <w:t>[Redacted]</w:t>
      </w:r>
    </w:p>
    <w:p w14:paraId="21D9B344" w14:textId="6DCDFD81" w:rsidR="0086578F" w:rsidRDefault="00B0052A">
      <w:r w:rsidRPr="008F74F7">
        <w:t xml:space="preserve">– </w:t>
      </w:r>
      <w:hyperlink r:id="rId30" w:history="1">
        <w:r w:rsidRPr="00EA703A">
          <w:rPr>
            <w:rStyle w:val="Hyperlink"/>
          </w:rPr>
          <w:t>dpo@version1.com</w:t>
        </w:r>
      </w:hyperlink>
    </w:p>
    <w:p w14:paraId="37BF082D" w14:textId="77777777" w:rsidR="0086578F" w:rsidRDefault="00360427">
      <w:pPr>
        <w:ind w:left="720" w:hanging="720"/>
      </w:pPr>
      <w:r>
        <w:t>1.3</w:t>
      </w:r>
      <w:r>
        <w:tab/>
        <w:t>The Processor shall comply with any further written instructions with respect to Processing by the Controller.</w:t>
      </w:r>
    </w:p>
    <w:p w14:paraId="36A98356" w14:textId="77777777" w:rsidR="0086578F" w:rsidRDefault="00360427">
      <w:r>
        <w:t>1.4</w:t>
      </w:r>
      <w:r>
        <w:tab/>
        <w:t>Any such further instructions shall be incorporated into this Annex.</w:t>
      </w:r>
    </w:p>
    <w:p w14:paraId="20203DAE" w14:textId="77777777" w:rsidR="0086578F" w:rsidRDefault="0086578F"/>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86578F" w14:paraId="27AC9B63" w14:textId="77777777" w:rsidTr="00537A06">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B01F9" w14:textId="77777777" w:rsidR="0086578F" w:rsidRDefault="00360427">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7650E" w14:textId="77777777" w:rsidR="0086578F" w:rsidRDefault="00360427">
            <w:pPr>
              <w:spacing w:before="240" w:after="240"/>
              <w:jc w:val="center"/>
            </w:pPr>
            <w:r>
              <w:rPr>
                <w:b/>
              </w:rPr>
              <w:t>Details</w:t>
            </w:r>
          </w:p>
        </w:tc>
      </w:tr>
      <w:tr w:rsidR="0086578F" w14:paraId="1E17168D" w14:textId="77777777" w:rsidTr="00537A06">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1DB84" w14:textId="77777777" w:rsidR="0086578F" w:rsidRDefault="00360427">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F136C" w14:textId="77777777" w:rsidR="0086578F" w:rsidRPr="006C09F1" w:rsidRDefault="00360427">
            <w:pPr>
              <w:spacing w:line="240" w:lineRule="auto"/>
              <w:rPr>
                <w:bCs/>
              </w:rPr>
            </w:pPr>
            <w:r w:rsidRPr="006C09F1">
              <w:rPr>
                <w:bCs/>
              </w:rPr>
              <w:t xml:space="preserve">The Buyer is </w:t>
            </w:r>
            <w:proofErr w:type="gramStart"/>
            <w:r w:rsidRPr="006C09F1">
              <w:rPr>
                <w:bCs/>
              </w:rPr>
              <w:t>Controller</w:t>
            </w:r>
            <w:proofErr w:type="gramEnd"/>
            <w:r w:rsidRPr="006C09F1">
              <w:rPr>
                <w:bCs/>
              </w:rPr>
              <w:t xml:space="preserve"> and the Supplier is Processor</w:t>
            </w:r>
          </w:p>
          <w:p w14:paraId="3CF8E01D" w14:textId="77777777" w:rsidR="0086578F" w:rsidRDefault="0086578F">
            <w:pPr>
              <w:spacing w:line="240" w:lineRule="auto"/>
              <w:rPr>
                <w:b/>
              </w:rPr>
            </w:pPr>
          </w:p>
          <w:p w14:paraId="0DB61A2E" w14:textId="084D1660" w:rsidR="0086578F" w:rsidRDefault="00360427" w:rsidP="006C09F1">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w:t>
            </w:r>
            <w:r w:rsidR="006C09F1">
              <w:t>.</w:t>
            </w:r>
            <w:r>
              <w:t xml:space="preserve"> o</w:t>
            </w:r>
          </w:p>
        </w:tc>
      </w:tr>
      <w:tr w:rsidR="0086578F" w14:paraId="3255A025" w14:textId="77777777" w:rsidTr="00537A06">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8EFC4" w14:textId="77777777" w:rsidR="0086578F" w:rsidRDefault="00360427">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33C86" w14:textId="0C824E8B" w:rsidR="0086578F" w:rsidRDefault="00D74842">
            <w:pPr>
              <w:spacing w:line="240" w:lineRule="auto"/>
            </w:pPr>
            <w:r>
              <w:t>A minimum of 2 years with potential for 2 x 12-month extension (s).</w:t>
            </w:r>
          </w:p>
        </w:tc>
      </w:tr>
      <w:tr w:rsidR="0086578F" w14:paraId="644F18DD" w14:textId="77777777" w:rsidTr="00537A06">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D7F83" w14:textId="77777777" w:rsidR="0086578F" w:rsidRDefault="00360427">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35320" w14:textId="77777777" w:rsidR="00DC0579" w:rsidRDefault="00DC0579" w:rsidP="00DC0579">
            <w:pPr>
              <w:spacing w:line="240" w:lineRule="auto"/>
            </w:pPr>
            <w:r>
              <w:t xml:space="preserve">As per contract scope – the Supplier will not routinely process data but may view it or process it on an ad-hoc basis as part of </w:t>
            </w:r>
          </w:p>
          <w:p w14:paraId="6A7D4F10" w14:textId="1B89F9FB" w:rsidR="0086578F" w:rsidRDefault="00DC0579">
            <w:pPr>
              <w:spacing w:line="240" w:lineRule="auto"/>
            </w:pPr>
            <w:r>
              <w:t>providing support services.</w:t>
            </w:r>
          </w:p>
        </w:tc>
      </w:tr>
      <w:tr w:rsidR="006A1A93" w14:paraId="5EF73845" w14:textId="77777777" w:rsidTr="00537A06">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9C062" w14:textId="77777777" w:rsidR="006A1A93" w:rsidRDefault="006A1A93" w:rsidP="006A1A9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8024C" w14:textId="7CAF7B0F" w:rsidR="006A1A93" w:rsidRDefault="006A1A93" w:rsidP="006A1A93">
            <w:pPr>
              <w:spacing w:line="240" w:lineRule="auto"/>
            </w:pPr>
            <w:r>
              <w:t xml:space="preserve">Personal Information: Name, address, date of birth, NI Number, telephone number, pay data, emergency contacts, bank details, employment history, pension data, security clearance, passport number, volunteer/reservist data, </w:t>
            </w:r>
            <w:proofErr w:type="gramStart"/>
            <w:r>
              <w:t>skills</w:t>
            </w:r>
            <w:proofErr w:type="gramEnd"/>
            <w:r>
              <w:t xml:space="preserve"> and qualifications</w:t>
            </w:r>
            <w:r w:rsidR="00622B04">
              <w:t xml:space="preserve">. </w:t>
            </w:r>
            <w:r w:rsidR="00622B04" w:rsidRPr="00622B04">
              <w:t xml:space="preserve">Marital status, visa information, salary and other payments records and historical records, </w:t>
            </w:r>
            <w:proofErr w:type="gramStart"/>
            <w:r w:rsidR="00622B04" w:rsidRPr="00622B04">
              <w:t>sickness</w:t>
            </w:r>
            <w:proofErr w:type="gramEnd"/>
            <w:r w:rsidR="00622B04" w:rsidRPr="00622B04">
              <w:t xml:space="preserve"> and other paid and unpaid leave records. personal email address, maternity and other statutory leave </w:t>
            </w:r>
            <w:r w:rsidR="00622B04" w:rsidRPr="00622B04">
              <w:lastRenderedPageBreak/>
              <w:t xml:space="preserve">records, </w:t>
            </w:r>
            <w:proofErr w:type="gramStart"/>
            <w:r w:rsidR="00622B04" w:rsidRPr="00622B04">
              <w:t>payslips  and</w:t>
            </w:r>
            <w:proofErr w:type="gramEnd"/>
            <w:r w:rsidR="00622B04" w:rsidRPr="00622B04">
              <w:t xml:space="preserve"> P60’s, leavers information</w:t>
            </w:r>
            <w:r w:rsidR="00622B04">
              <w:t>.</w:t>
            </w:r>
          </w:p>
          <w:p w14:paraId="5ED6513B" w14:textId="478D4749" w:rsidR="006A1A93" w:rsidRDefault="006A1A93" w:rsidP="006A1A93">
            <w:pPr>
              <w:spacing w:line="240" w:lineRule="auto"/>
            </w:pPr>
            <w:r>
              <w:t>Special Information: Health, ethnicity, sexual orientation, religion, disability</w:t>
            </w:r>
            <w:r w:rsidR="0067673B">
              <w:t xml:space="preserve">, </w:t>
            </w:r>
            <w:r w:rsidR="00622B04" w:rsidRPr="00622B04">
              <w:t>gender identity</w:t>
            </w:r>
            <w:r w:rsidR="00622B04">
              <w:t>,</w:t>
            </w:r>
            <w:r w:rsidR="00622B04" w:rsidRPr="00622B04">
              <w:t xml:space="preserve"> </w:t>
            </w:r>
            <w:r w:rsidR="0072735F">
              <w:t>Office of Road and Rail</w:t>
            </w:r>
            <w:r w:rsidR="0067673B" w:rsidRPr="007F47B9">
              <w:t xml:space="preserve"> staff, Contingent workers, </w:t>
            </w:r>
            <w:r w:rsidR="00622B04" w:rsidRPr="00622B04">
              <w:t xml:space="preserve">ex-employees </w:t>
            </w:r>
            <w:proofErr w:type="gramStart"/>
            <w:r w:rsidR="00622B04" w:rsidRPr="00622B04">
              <w:t>( for</w:t>
            </w:r>
            <w:proofErr w:type="gramEnd"/>
            <w:r w:rsidR="00622B04" w:rsidRPr="00622B04">
              <w:t xml:space="preserve"> a limited time) Fees for Service (workers) </w:t>
            </w:r>
            <w:proofErr w:type="spellStart"/>
            <w:r w:rsidR="00622B04" w:rsidRPr="00622B04">
              <w:t>DTappts</w:t>
            </w:r>
            <w:proofErr w:type="spellEnd"/>
            <w:r w:rsidR="00622B04" w:rsidRPr="00622B04">
              <w:t xml:space="preserve"> and NEDS’s</w:t>
            </w:r>
            <w:r w:rsidR="00622B04">
              <w:t>.</w:t>
            </w:r>
            <w:r w:rsidR="00622B04" w:rsidRPr="00622B04">
              <w:t xml:space="preserve"> </w:t>
            </w:r>
            <w:r w:rsidR="0067673B" w:rsidRPr="007F47B9">
              <w:t>suppliers, members of the public (emergency contact details)</w:t>
            </w:r>
            <w:r w:rsidR="0067673B" w:rsidDel="00487BE3">
              <w:t xml:space="preserve"> </w:t>
            </w:r>
          </w:p>
        </w:tc>
      </w:tr>
      <w:tr w:rsidR="006A1A93" w14:paraId="74CA3953" w14:textId="77777777" w:rsidTr="00537A06">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6A83A" w14:textId="77777777" w:rsidR="006A1A93" w:rsidRDefault="006A1A93" w:rsidP="006A1A93">
            <w:pPr>
              <w:spacing w:line="240" w:lineRule="auto"/>
            </w:pPr>
            <w:r>
              <w:lastRenderedPageBreak/>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087E5" w14:textId="207F87CA" w:rsidR="006A1A93" w:rsidRDefault="0072735F" w:rsidP="006A1A93">
            <w:pPr>
              <w:spacing w:line="240" w:lineRule="auto"/>
            </w:pPr>
            <w:r>
              <w:t>Office of Road and Rail</w:t>
            </w:r>
            <w:r w:rsidRPr="007F47B9">
              <w:t xml:space="preserve"> </w:t>
            </w:r>
            <w:r w:rsidR="006A1A93" w:rsidRPr="007F47B9">
              <w:t xml:space="preserve">staff, </w:t>
            </w:r>
            <w:r w:rsidR="007E69E7" w:rsidRPr="007E69E7">
              <w:t>staff active on payroll</w:t>
            </w:r>
            <w:r w:rsidR="007E69E7">
              <w:t>,</w:t>
            </w:r>
            <w:r w:rsidR="007E69E7" w:rsidRPr="007E69E7">
              <w:t xml:space="preserve"> </w:t>
            </w:r>
            <w:r w:rsidR="006A1A93" w:rsidRPr="007F47B9">
              <w:t>Contingent workers, suppliers, members of the public (emergency contact details)</w:t>
            </w:r>
            <w:r w:rsidR="000E38F6">
              <w:t xml:space="preserve"> </w:t>
            </w:r>
            <w:r w:rsidR="000E38F6" w:rsidRPr="000E38F6">
              <w:t xml:space="preserve">ex-employees </w:t>
            </w:r>
            <w:proofErr w:type="gramStart"/>
            <w:r w:rsidR="000E38F6" w:rsidRPr="000E38F6">
              <w:t>( for</w:t>
            </w:r>
            <w:proofErr w:type="gramEnd"/>
            <w:r w:rsidR="000E38F6" w:rsidRPr="000E38F6">
              <w:t xml:space="preserve"> a limited time) Fees for Service (workers) </w:t>
            </w:r>
            <w:proofErr w:type="spellStart"/>
            <w:r w:rsidR="000E38F6" w:rsidRPr="000E38F6">
              <w:t>DTappts</w:t>
            </w:r>
            <w:proofErr w:type="spellEnd"/>
            <w:r w:rsidR="000E38F6" w:rsidRPr="000E38F6">
              <w:t xml:space="preserve"> and NEDS’s</w:t>
            </w:r>
          </w:p>
        </w:tc>
      </w:tr>
      <w:tr w:rsidR="006A1A93" w14:paraId="1212126C" w14:textId="77777777" w:rsidTr="00537A06">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61CE4" w14:textId="77777777" w:rsidR="006A1A93" w:rsidRDefault="006A1A93" w:rsidP="006A1A9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F147F" w14:textId="351A944E" w:rsidR="006A1A93" w:rsidRDefault="00101715" w:rsidP="006A1A93">
            <w:pPr>
              <w:spacing w:line="240" w:lineRule="auto"/>
            </w:pPr>
            <w:r>
              <w:t>The Supplier</w:t>
            </w:r>
            <w:r w:rsidRPr="00AE256F">
              <w:t xml:space="preserve"> will destroy any data used in testing or resolving the</w:t>
            </w:r>
            <w:r>
              <w:t xml:space="preserve"> </w:t>
            </w:r>
            <w:r w:rsidRPr="00AE256F">
              <w:t xml:space="preserve">support issues once the support issue is closed. No data will be held on </w:t>
            </w:r>
            <w:r>
              <w:t>the Supplier</w:t>
            </w:r>
            <w:r w:rsidRPr="00AE256F">
              <w:t xml:space="preserve"> systems</w:t>
            </w:r>
            <w:r>
              <w:t>.</w:t>
            </w:r>
          </w:p>
        </w:tc>
      </w:tr>
    </w:tbl>
    <w:p w14:paraId="5A597B3F" w14:textId="77777777" w:rsidR="0086578F" w:rsidRDefault="0086578F">
      <w:pPr>
        <w:spacing w:before="240" w:after="240"/>
        <w:rPr>
          <w:b/>
        </w:rPr>
      </w:pPr>
    </w:p>
    <w:p w14:paraId="35D9FAB3" w14:textId="77777777" w:rsidR="0086578F" w:rsidRDefault="0086578F">
      <w:pPr>
        <w:pageBreakBefore/>
        <w:rPr>
          <w:sz w:val="24"/>
          <w:szCs w:val="24"/>
        </w:rPr>
      </w:pPr>
    </w:p>
    <w:p w14:paraId="06738491" w14:textId="19BDF59D" w:rsidR="0086578F" w:rsidRDefault="00360427">
      <w:pPr>
        <w:pStyle w:val="Heading3"/>
        <w:rPr>
          <w:color w:val="auto"/>
        </w:rPr>
      </w:pPr>
      <w:r>
        <w:rPr>
          <w:color w:val="auto"/>
        </w:rPr>
        <w:t>Annex 2: Joint Controller Agreement</w:t>
      </w:r>
      <w:r w:rsidR="00065662">
        <w:rPr>
          <w:color w:val="auto"/>
        </w:rPr>
        <w:t xml:space="preserve"> – NOT USED</w:t>
      </w:r>
    </w:p>
    <w:p w14:paraId="328E5F36" w14:textId="5AB63251" w:rsidR="0086578F" w:rsidRDefault="0086578F">
      <w:pPr>
        <w:ind w:left="720" w:hanging="720"/>
      </w:pPr>
    </w:p>
    <w:sectPr w:rsidR="0086578F">
      <w:footerReference w:type="default" r:id="rId31"/>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532C" w14:textId="77777777" w:rsidR="0013724A" w:rsidRDefault="0013724A">
      <w:pPr>
        <w:spacing w:line="240" w:lineRule="auto"/>
      </w:pPr>
      <w:r>
        <w:separator/>
      </w:r>
    </w:p>
  </w:endnote>
  <w:endnote w:type="continuationSeparator" w:id="0">
    <w:p w14:paraId="21D1A95C" w14:textId="77777777" w:rsidR="0013724A" w:rsidRDefault="0013724A">
      <w:pPr>
        <w:spacing w:line="240" w:lineRule="auto"/>
      </w:pPr>
      <w:r>
        <w:continuationSeparator/>
      </w:r>
    </w:p>
  </w:endnote>
  <w:endnote w:type="continuationNotice" w:id="1">
    <w:p w14:paraId="55788E19" w14:textId="77777777" w:rsidR="0013724A" w:rsidRDefault="001372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AFA4" w14:textId="45A2A0D7" w:rsidR="006753F8" w:rsidRDefault="002522DE">
    <w:pPr>
      <w:pStyle w:val="Footer"/>
      <w:ind w:right="360"/>
    </w:pPr>
    <w:r>
      <w:rPr>
        <w:noProof/>
      </w:rPr>
      <w:pict w14:anchorId="1D623BE4">
        <v:shapetype id="_x0000_t202" coordsize="21600,21600" o:spt="202" path="m,l,21600r21600,l21600,xe">
          <v:stroke joinstyle="miter"/>
          <v:path gradientshapeok="t" o:connecttype="rect"/>
        </v:shapetype>
        <v:shape id="Frame1" o:spid="_x0000_s2049" type="#_x0000_t202" style="position:absolute;margin-left:-350.35pt;margin-top:.05pt;width:1.15pt;height:1.1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5CA06E32" w14:textId="77777777" w:rsidR="006753F8" w:rsidRDefault="0027144F">
                <w:pPr>
                  <w:pStyle w:val="Footer"/>
                </w:pPr>
                <w:r>
                  <w:rPr>
                    <w:rStyle w:val="PageNumber"/>
                  </w:rPr>
                  <w:fldChar w:fldCharType="begin"/>
                </w:r>
                <w:r w:rsidR="00360427">
                  <w:rPr>
                    <w:rStyle w:val="PageNumber"/>
                  </w:rPr>
                  <w:instrText xml:space="preserve"> PAGE </w:instrText>
                </w:r>
                <w:r>
                  <w:rPr>
                    <w:rStyle w:val="PageNumber"/>
                  </w:rPr>
                  <w:fldChar w:fldCharType="separate"/>
                </w:r>
                <w:r w:rsidR="005F2C48">
                  <w:rPr>
                    <w:rStyle w:val="PageNumber"/>
                    <w:noProof/>
                  </w:rPr>
                  <w:t>8</w:t>
                </w:r>
                <w:r>
                  <w:rPr>
                    <w:rStyle w:val="PageNumber"/>
                  </w:rPr>
                  <w:fldChar w:fldCharType="end"/>
                </w:r>
              </w:p>
            </w:txbxContent>
          </v:textbox>
          <w10:wrap type="topAndBottom"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7B34" w14:textId="77777777" w:rsidR="0013724A" w:rsidRDefault="0013724A">
      <w:pPr>
        <w:spacing w:line="240" w:lineRule="auto"/>
      </w:pPr>
      <w:r>
        <w:rPr>
          <w:color w:val="000000"/>
        </w:rPr>
        <w:separator/>
      </w:r>
    </w:p>
  </w:footnote>
  <w:footnote w:type="continuationSeparator" w:id="0">
    <w:p w14:paraId="5AA9C9BA" w14:textId="77777777" w:rsidR="0013724A" w:rsidRDefault="0013724A">
      <w:pPr>
        <w:spacing w:line="240" w:lineRule="auto"/>
      </w:pPr>
      <w:r>
        <w:continuationSeparator/>
      </w:r>
    </w:p>
  </w:footnote>
  <w:footnote w:type="continuationNotice" w:id="1">
    <w:p w14:paraId="055F04D2" w14:textId="77777777" w:rsidR="0013724A" w:rsidRDefault="0013724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DFB"/>
    <w:multiLevelType w:val="multilevel"/>
    <w:tmpl w:val="3C62E5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5A07F84"/>
    <w:multiLevelType w:val="multilevel"/>
    <w:tmpl w:val="5A34DEE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712641E"/>
    <w:multiLevelType w:val="multilevel"/>
    <w:tmpl w:val="4C34BD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A16F12"/>
    <w:multiLevelType w:val="multilevel"/>
    <w:tmpl w:val="CE4CC99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505417"/>
    <w:multiLevelType w:val="multilevel"/>
    <w:tmpl w:val="8D1865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077693A"/>
    <w:multiLevelType w:val="multilevel"/>
    <w:tmpl w:val="5E10E4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0BF235A"/>
    <w:multiLevelType w:val="multilevel"/>
    <w:tmpl w:val="C728C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9475F"/>
    <w:multiLevelType w:val="multilevel"/>
    <w:tmpl w:val="A0D6A6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A4B7280"/>
    <w:multiLevelType w:val="multilevel"/>
    <w:tmpl w:val="BBE48A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CBD4543"/>
    <w:multiLevelType w:val="multilevel"/>
    <w:tmpl w:val="CFAEEA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D544AEF"/>
    <w:multiLevelType w:val="multilevel"/>
    <w:tmpl w:val="048855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E4736B2"/>
    <w:multiLevelType w:val="multilevel"/>
    <w:tmpl w:val="0C9AA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8E06A0"/>
    <w:multiLevelType w:val="multilevel"/>
    <w:tmpl w:val="A6F6D2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1962658"/>
    <w:multiLevelType w:val="multilevel"/>
    <w:tmpl w:val="7B40DD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1E62CC8"/>
    <w:multiLevelType w:val="multilevel"/>
    <w:tmpl w:val="7DDAA2D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2AB3A3C"/>
    <w:multiLevelType w:val="multilevel"/>
    <w:tmpl w:val="84DC73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4731668"/>
    <w:multiLevelType w:val="multilevel"/>
    <w:tmpl w:val="B73E40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FC63D4"/>
    <w:multiLevelType w:val="multilevel"/>
    <w:tmpl w:val="0DCE00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2CF56582"/>
    <w:multiLevelType w:val="multilevel"/>
    <w:tmpl w:val="DFE886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9FA7152"/>
    <w:multiLevelType w:val="multilevel"/>
    <w:tmpl w:val="64D6F73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415179E1"/>
    <w:multiLevelType w:val="multilevel"/>
    <w:tmpl w:val="13BC8A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1A128B"/>
    <w:multiLevelType w:val="multilevel"/>
    <w:tmpl w:val="198ECD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6C54172"/>
    <w:multiLevelType w:val="multilevel"/>
    <w:tmpl w:val="DC2880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9E22F72"/>
    <w:multiLevelType w:val="hybridMultilevel"/>
    <w:tmpl w:val="C8F0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54819"/>
    <w:multiLevelType w:val="multilevel"/>
    <w:tmpl w:val="6CA6B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E3C1F0B"/>
    <w:multiLevelType w:val="hybridMultilevel"/>
    <w:tmpl w:val="2D5C7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801A92"/>
    <w:multiLevelType w:val="multilevel"/>
    <w:tmpl w:val="22206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38C6964"/>
    <w:multiLevelType w:val="multilevel"/>
    <w:tmpl w:val="ED382C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51A7F3A"/>
    <w:multiLevelType w:val="multilevel"/>
    <w:tmpl w:val="6F1855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CF901A4"/>
    <w:multiLevelType w:val="multilevel"/>
    <w:tmpl w:val="623E5B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FB45A62"/>
    <w:multiLevelType w:val="multilevel"/>
    <w:tmpl w:val="505434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9441D41"/>
    <w:multiLevelType w:val="multilevel"/>
    <w:tmpl w:val="1EC256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C931346"/>
    <w:multiLevelType w:val="multilevel"/>
    <w:tmpl w:val="420E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F351C"/>
    <w:multiLevelType w:val="multilevel"/>
    <w:tmpl w:val="7CCE6E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F100FF1"/>
    <w:multiLevelType w:val="multilevel"/>
    <w:tmpl w:val="96BC239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2AF04E2"/>
    <w:multiLevelType w:val="multilevel"/>
    <w:tmpl w:val="E1C4DB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49E2DB0"/>
    <w:multiLevelType w:val="multilevel"/>
    <w:tmpl w:val="EA6019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754A72D1"/>
    <w:multiLevelType w:val="multilevel"/>
    <w:tmpl w:val="16C4DC6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BD870E4"/>
    <w:multiLevelType w:val="multilevel"/>
    <w:tmpl w:val="75082D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C673CD8"/>
    <w:multiLevelType w:val="multilevel"/>
    <w:tmpl w:val="E41204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2"/>
  </w:num>
  <w:num w:numId="2">
    <w:abstractNumId w:val="2"/>
  </w:num>
  <w:num w:numId="3">
    <w:abstractNumId w:val="37"/>
  </w:num>
  <w:num w:numId="4">
    <w:abstractNumId w:val="26"/>
  </w:num>
  <w:num w:numId="5">
    <w:abstractNumId w:val="35"/>
  </w:num>
  <w:num w:numId="6">
    <w:abstractNumId w:val="18"/>
  </w:num>
  <w:num w:numId="7">
    <w:abstractNumId w:val="20"/>
  </w:num>
  <w:num w:numId="8">
    <w:abstractNumId w:val="24"/>
  </w:num>
  <w:num w:numId="9">
    <w:abstractNumId w:val="31"/>
  </w:num>
  <w:num w:numId="10">
    <w:abstractNumId w:val="3"/>
  </w:num>
  <w:num w:numId="11">
    <w:abstractNumId w:val="34"/>
  </w:num>
  <w:num w:numId="12">
    <w:abstractNumId w:val="14"/>
  </w:num>
  <w:num w:numId="13">
    <w:abstractNumId w:val="19"/>
  </w:num>
  <w:num w:numId="14">
    <w:abstractNumId w:val="13"/>
  </w:num>
  <w:num w:numId="15">
    <w:abstractNumId w:val="4"/>
  </w:num>
  <w:num w:numId="16">
    <w:abstractNumId w:val="15"/>
  </w:num>
  <w:num w:numId="17">
    <w:abstractNumId w:val="36"/>
  </w:num>
  <w:num w:numId="18">
    <w:abstractNumId w:val="28"/>
  </w:num>
  <w:num w:numId="19">
    <w:abstractNumId w:val="17"/>
  </w:num>
  <w:num w:numId="20">
    <w:abstractNumId w:val="1"/>
  </w:num>
  <w:num w:numId="21">
    <w:abstractNumId w:val="9"/>
  </w:num>
  <w:num w:numId="22">
    <w:abstractNumId w:val="21"/>
  </w:num>
  <w:num w:numId="23">
    <w:abstractNumId w:val="11"/>
  </w:num>
  <w:num w:numId="24">
    <w:abstractNumId w:val="6"/>
  </w:num>
  <w:num w:numId="25">
    <w:abstractNumId w:val="30"/>
  </w:num>
  <w:num w:numId="26">
    <w:abstractNumId w:val="27"/>
  </w:num>
  <w:num w:numId="27">
    <w:abstractNumId w:val="16"/>
  </w:num>
  <w:num w:numId="28">
    <w:abstractNumId w:val="0"/>
  </w:num>
  <w:num w:numId="29">
    <w:abstractNumId w:val="10"/>
  </w:num>
  <w:num w:numId="30">
    <w:abstractNumId w:val="5"/>
  </w:num>
  <w:num w:numId="31">
    <w:abstractNumId w:val="39"/>
  </w:num>
  <w:num w:numId="32">
    <w:abstractNumId w:val="8"/>
  </w:num>
  <w:num w:numId="33">
    <w:abstractNumId w:val="29"/>
  </w:num>
  <w:num w:numId="34">
    <w:abstractNumId w:val="22"/>
  </w:num>
  <w:num w:numId="35">
    <w:abstractNumId w:val="33"/>
  </w:num>
  <w:num w:numId="36">
    <w:abstractNumId w:val="7"/>
  </w:num>
  <w:num w:numId="37">
    <w:abstractNumId w:val="38"/>
  </w:num>
  <w:num w:numId="38">
    <w:abstractNumId w:val="23"/>
  </w:num>
  <w:num w:numId="39">
    <w:abstractNumId w:val="3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8F"/>
    <w:rsid w:val="00001CA0"/>
    <w:rsid w:val="00013DAE"/>
    <w:rsid w:val="00022048"/>
    <w:rsid w:val="00023D59"/>
    <w:rsid w:val="00027705"/>
    <w:rsid w:val="00047A8F"/>
    <w:rsid w:val="00056497"/>
    <w:rsid w:val="0006089A"/>
    <w:rsid w:val="00065662"/>
    <w:rsid w:val="000917A6"/>
    <w:rsid w:val="000B16C4"/>
    <w:rsid w:val="000E38F6"/>
    <w:rsid w:val="000E3DBD"/>
    <w:rsid w:val="000F10D9"/>
    <w:rsid w:val="000F1CAD"/>
    <w:rsid w:val="00101715"/>
    <w:rsid w:val="001067E9"/>
    <w:rsid w:val="00115B1C"/>
    <w:rsid w:val="0013724A"/>
    <w:rsid w:val="001377F9"/>
    <w:rsid w:val="00175D81"/>
    <w:rsid w:val="00195914"/>
    <w:rsid w:val="001A74A4"/>
    <w:rsid w:val="001B74B8"/>
    <w:rsid w:val="001E1012"/>
    <w:rsid w:val="00202B85"/>
    <w:rsid w:val="00216E21"/>
    <w:rsid w:val="00217B0F"/>
    <w:rsid w:val="00220A20"/>
    <w:rsid w:val="00227129"/>
    <w:rsid w:val="00235BE1"/>
    <w:rsid w:val="002522DE"/>
    <w:rsid w:val="0027144F"/>
    <w:rsid w:val="00275503"/>
    <w:rsid w:val="002A635D"/>
    <w:rsid w:val="002B6B5F"/>
    <w:rsid w:val="002E0621"/>
    <w:rsid w:val="002E0EE3"/>
    <w:rsid w:val="002E3C1B"/>
    <w:rsid w:val="002E56A2"/>
    <w:rsid w:val="002E79A6"/>
    <w:rsid w:val="002F09E0"/>
    <w:rsid w:val="002F1D89"/>
    <w:rsid w:val="00305B48"/>
    <w:rsid w:val="0031143E"/>
    <w:rsid w:val="00316090"/>
    <w:rsid w:val="003210E3"/>
    <w:rsid w:val="003522B0"/>
    <w:rsid w:val="00356BFA"/>
    <w:rsid w:val="00360427"/>
    <w:rsid w:val="003629D1"/>
    <w:rsid w:val="00375875"/>
    <w:rsid w:val="00384C4C"/>
    <w:rsid w:val="003A6B52"/>
    <w:rsid w:val="003B7B38"/>
    <w:rsid w:val="003E7AAF"/>
    <w:rsid w:val="003F58A0"/>
    <w:rsid w:val="004421D2"/>
    <w:rsid w:val="00447B9D"/>
    <w:rsid w:val="00450035"/>
    <w:rsid w:val="00452BA5"/>
    <w:rsid w:val="00455602"/>
    <w:rsid w:val="00462883"/>
    <w:rsid w:val="00462D03"/>
    <w:rsid w:val="00466319"/>
    <w:rsid w:val="004715EE"/>
    <w:rsid w:val="00473FAC"/>
    <w:rsid w:val="0049186F"/>
    <w:rsid w:val="004929B0"/>
    <w:rsid w:val="00494285"/>
    <w:rsid w:val="004A4C1A"/>
    <w:rsid w:val="004B6DA1"/>
    <w:rsid w:val="004C6145"/>
    <w:rsid w:val="004D1DAF"/>
    <w:rsid w:val="00524193"/>
    <w:rsid w:val="0052457B"/>
    <w:rsid w:val="00537A06"/>
    <w:rsid w:val="0055399D"/>
    <w:rsid w:val="00565C14"/>
    <w:rsid w:val="005834DF"/>
    <w:rsid w:val="00590C44"/>
    <w:rsid w:val="005A259C"/>
    <w:rsid w:val="005B5077"/>
    <w:rsid w:val="005B62FE"/>
    <w:rsid w:val="005B7A64"/>
    <w:rsid w:val="005C40DD"/>
    <w:rsid w:val="005F2C48"/>
    <w:rsid w:val="006129C1"/>
    <w:rsid w:val="00622B04"/>
    <w:rsid w:val="00635340"/>
    <w:rsid w:val="00635E5C"/>
    <w:rsid w:val="00647C00"/>
    <w:rsid w:val="00665417"/>
    <w:rsid w:val="00667341"/>
    <w:rsid w:val="0067673B"/>
    <w:rsid w:val="00677D0B"/>
    <w:rsid w:val="00683140"/>
    <w:rsid w:val="006A1141"/>
    <w:rsid w:val="006A1A93"/>
    <w:rsid w:val="006B24D1"/>
    <w:rsid w:val="006B5496"/>
    <w:rsid w:val="006B72E2"/>
    <w:rsid w:val="006C09F1"/>
    <w:rsid w:val="006E49D1"/>
    <w:rsid w:val="006F0ED2"/>
    <w:rsid w:val="006F4018"/>
    <w:rsid w:val="006F5401"/>
    <w:rsid w:val="0070204B"/>
    <w:rsid w:val="007172D0"/>
    <w:rsid w:val="0071751A"/>
    <w:rsid w:val="007175AF"/>
    <w:rsid w:val="0072735F"/>
    <w:rsid w:val="00735FB6"/>
    <w:rsid w:val="00746B62"/>
    <w:rsid w:val="00767EF8"/>
    <w:rsid w:val="00770BA6"/>
    <w:rsid w:val="00781CD8"/>
    <w:rsid w:val="007B57FE"/>
    <w:rsid w:val="007C64A6"/>
    <w:rsid w:val="007E69E7"/>
    <w:rsid w:val="00803207"/>
    <w:rsid w:val="008064EF"/>
    <w:rsid w:val="00825214"/>
    <w:rsid w:val="00833026"/>
    <w:rsid w:val="00850810"/>
    <w:rsid w:val="0086578F"/>
    <w:rsid w:val="0087077C"/>
    <w:rsid w:val="00876DF3"/>
    <w:rsid w:val="008B6527"/>
    <w:rsid w:val="008C0097"/>
    <w:rsid w:val="008E0A6E"/>
    <w:rsid w:val="008E5C3E"/>
    <w:rsid w:val="00912C7D"/>
    <w:rsid w:val="009144DE"/>
    <w:rsid w:val="00916761"/>
    <w:rsid w:val="009239C5"/>
    <w:rsid w:val="009268EA"/>
    <w:rsid w:val="00956209"/>
    <w:rsid w:val="009813FC"/>
    <w:rsid w:val="009828BB"/>
    <w:rsid w:val="009E4B79"/>
    <w:rsid w:val="009F747A"/>
    <w:rsid w:val="00A0141D"/>
    <w:rsid w:val="00A0289D"/>
    <w:rsid w:val="00A15EBE"/>
    <w:rsid w:val="00A2541B"/>
    <w:rsid w:val="00A31EC2"/>
    <w:rsid w:val="00A45E10"/>
    <w:rsid w:val="00A51F07"/>
    <w:rsid w:val="00A75AE0"/>
    <w:rsid w:val="00AA3D40"/>
    <w:rsid w:val="00AA47A9"/>
    <w:rsid w:val="00AC5938"/>
    <w:rsid w:val="00B0052A"/>
    <w:rsid w:val="00B061C4"/>
    <w:rsid w:val="00B30BF6"/>
    <w:rsid w:val="00B57306"/>
    <w:rsid w:val="00B8117B"/>
    <w:rsid w:val="00B92E35"/>
    <w:rsid w:val="00BA1BA5"/>
    <w:rsid w:val="00BA54C9"/>
    <w:rsid w:val="00BC1501"/>
    <w:rsid w:val="00BC4EF5"/>
    <w:rsid w:val="00BE24C8"/>
    <w:rsid w:val="00BE7D16"/>
    <w:rsid w:val="00BF32FC"/>
    <w:rsid w:val="00C04BE8"/>
    <w:rsid w:val="00C13699"/>
    <w:rsid w:val="00C2234D"/>
    <w:rsid w:val="00C31E49"/>
    <w:rsid w:val="00C41499"/>
    <w:rsid w:val="00C62591"/>
    <w:rsid w:val="00C82B30"/>
    <w:rsid w:val="00C90407"/>
    <w:rsid w:val="00CC61C9"/>
    <w:rsid w:val="00CC7E02"/>
    <w:rsid w:val="00CD784E"/>
    <w:rsid w:val="00CF788B"/>
    <w:rsid w:val="00D11D86"/>
    <w:rsid w:val="00D13C11"/>
    <w:rsid w:val="00D43E31"/>
    <w:rsid w:val="00D51315"/>
    <w:rsid w:val="00D747D6"/>
    <w:rsid w:val="00D74842"/>
    <w:rsid w:val="00D759FF"/>
    <w:rsid w:val="00D7604E"/>
    <w:rsid w:val="00D862E4"/>
    <w:rsid w:val="00DC0579"/>
    <w:rsid w:val="00DD3FD7"/>
    <w:rsid w:val="00DD779B"/>
    <w:rsid w:val="00DE7083"/>
    <w:rsid w:val="00DF0974"/>
    <w:rsid w:val="00DF22DF"/>
    <w:rsid w:val="00E0215C"/>
    <w:rsid w:val="00E22D1F"/>
    <w:rsid w:val="00E24633"/>
    <w:rsid w:val="00E462F4"/>
    <w:rsid w:val="00E46BC6"/>
    <w:rsid w:val="00E83DCE"/>
    <w:rsid w:val="00E852E4"/>
    <w:rsid w:val="00E900AF"/>
    <w:rsid w:val="00EA1516"/>
    <w:rsid w:val="00EA26D7"/>
    <w:rsid w:val="00EB0753"/>
    <w:rsid w:val="00EB77D4"/>
    <w:rsid w:val="00EC00B1"/>
    <w:rsid w:val="00EC454F"/>
    <w:rsid w:val="00EE1C46"/>
    <w:rsid w:val="00F17EF2"/>
    <w:rsid w:val="00F236A5"/>
    <w:rsid w:val="00F52FBC"/>
    <w:rsid w:val="00F54458"/>
    <w:rsid w:val="00F759E0"/>
    <w:rsid w:val="00F83A1A"/>
    <w:rsid w:val="00F864C4"/>
    <w:rsid w:val="00FC5C76"/>
    <w:rsid w:val="00FD16AE"/>
    <w:rsid w:val="00FF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C02155"/>
  <w15:docId w15:val="{3977849C-5136-4726-B02C-0B88D4F6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D4"/>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table" w:styleId="TableGrid">
    <w:name w:val="Table Grid"/>
    <w:basedOn w:val="TableNormal"/>
    <w:uiPriority w:val="39"/>
    <w:rsid w:val="00876D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6247">
      <w:bodyDiv w:val="1"/>
      <w:marLeft w:val="0"/>
      <w:marRight w:val="0"/>
      <w:marTop w:val="0"/>
      <w:marBottom w:val="0"/>
      <w:divBdr>
        <w:top w:val="none" w:sz="0" w:space="0" w:color="auto"/>
        <w:left w:val="none" w:sz="0" w:space="0" w:color="auto"/>
        <w:bottom w:val="none" w:sz="0" w:space="0" w:color="auto"/>
        <w:right w:val="none" w:sz="0" w:space="0" w:color="auto"/>
      </w:divBdr>
    </w:div>
    <w:div w:id="72316660">
      <w:bodyDiv w:val="1"/>
      <w:marLeft w:val="0"/>
      <w:marRight w:val="0"/>
      <w:marTop w:val="0"/>
      <w:marBottom w:val="0"/>
      <w:divBdr>
        <w:top w:val="none" w:sz="0" w:space="0" w:color="auto"/>
        <w:left w:val="none" w:sz="0" w:space="0" w:color="auto"/>
        <w:bottom w:val="none" w:sz="0" w:space="0" w:color="auto"/>
        <w:right w:val="none" w:sz="0" w:space="0" w:color="auto"/>
      </w:divBdr>
    </w:div>
    <w:div w:id="153646180">
      <w:bodyDiv w:val="1"/>
      <w:marLeft w:val="0"/>
      <w:marRight w:val="0"/>
      <w:marTop w:val="0"/>
      <w:marBottom w:val="0"/>
      <w:divBdr>
        <w:top w:val="none" w:sz="0" w:space="0" w:color="auto"/>
        <w:left w:val="none" w:sz="0" w:space="0" w:color="auto"/>
        <w:bottom w:val="none" w:sz="0" w:space="0" w:color="auto"/>
        <w:right w:val="none" w:sz="0" w:space="0" w:color="auto"/>
      </w:divBdr>
    </w:div>
    <w:div w:id="509443107">
      <w:bodyDiv w:val="1"/>
      <w:marLeft w:val="0"/>
      <w:marRight w:val="0"/>
      <w:marTop w:val="0"/>
      <w:marBottom w:val="0"/>
      <w:divBdr>
        <w:top w:val="none" w:sz="0" w:space="0" w:color="auto"/>
        <w:left w:val="none" w:sz="0" w:space="0" w:color="auto"/>
        <w:bottom w:val="none" w:sz="0" w:space="0" w:color="auto"/>
        <w:right w:val="none" w:sz="0" w:space="0" w:color="auto"/>
      </w:divBdr>
    </w:div>
    <w:div w:id="831726358">
      <w:bodyDiv w:val="1"/>
      <w:marLeft w:val="0"/>
      <w:marRight w:val="0"/>
      <w:marTop w:val="0"/>
      <w:marBottom w:val="0"/>
      <w:divBdr>
        <w:top w:val="none" w:sz="0" w:space="0" w:color="auto"/>
        <w:left w:val="none" w:sz="0" w:space="0" w:color="auto"/>
        <w:bottom w:val="none" w:sz="0" w:space="0" w:color="auto"/>
        <w:right w:val="none" w:sz="0" w:space="0" w:color="auto"/>
      </w:divBdr>
    </w:div>
    <w:div w:id="859247228">
      <w:bodyDiv w:val="1"/>
      <w:marLeft w:val="0"/>
      <w:marRight w:val="0"/>
      <w:marTop w:val="0"/>
      <w:marBottom w:val="0"/>
      <w:divBdr>
        <w:top w:val="none" w:sz="0" w:space="0" w:color="auto"/>
        <w:left w:val="none" w:sz="0" w:space="0" w:color="auto"/>
        <w:bottom w:val="none" w:sz="0" w:space="0" w:color="auto"/>
        <w:right w:val="none" w:sz="0" w:space="0" w:color="auto"/>
      </w:divBdr>
    </w:div>
    <w:div w:id="1156216446">
      <w:bodyDiv w:val="1"/>
      <w:marLeft w:val="0"/>
      <w:marRight w:val="0"/>
      <w:marTop w:val="0"/>
      <w:marBottom w:val="0"/>
      <w:divBdr>
        <w:top w:val="none" w:sz="0" w:space="0" w:color="auto"/>
        <w:left w:val="none" w:sz="0" w:space="0" w:color="auto"/>
        <w:bottom w:val="none" w:sz="0" w:space="0" w:color="auto"/>
        <w:right w:val="none" w:sz="0" w:space="0" w:color="auto"/>
      </w:divBdr>
    </w:div>
    <w:div w:id="1370254106">
      <w:bodyDiv w:val="1"/>
      <w:marLeft w:val="0"/>
      <w:marRight w:val="0"/>
      <w:marTop w:val="0"/>
      <w:marBottom w:val="0"/>
      <w:divBdr>
        <w:top w:val="none" w:sz="0" w:space="0" w:color="auto"/>
        <w:left w:val="none" w:sz="0" w:space="0" w:color="auto"/>
        <w:bottom w:val="none" w:sz="0" w:space="0" w:color="auto"/>
        <w:right w:val="none" w:sz="0" w:space="0" w:color="auto"/>
      </w:divBdr>
    </w:div>
    <w:div w:id="1658875997">
      <w:bodyDiv w:val="1"/>
      <w:marLeft w:val="0"/>
      <w:marRight w:val="0"/>
      <w:marTop w:val="0"/>
      <w:marBottom w:val="0"/>
      <w:divBdr>
        <w:top w:val="none" w:sz="0" w:space="0" w:color="auto"/>
        <w:left w:val="none" w:sz="0" w:space="0" w:color="auto"/>
        <w:bottom w:val="none" w:sz="0" w:space="0" w:color="auto"/>
        <w:right w:val="none" w:sz="0" w:space="0" w:color="auto"/>
      </w:divBdr>
      <w:divsChild>
        <w:div w:id="396713132">
          <w:marLeft w:val="0"/>
          <w:marRight w:val="0"/>
          <w:marTop w:val="0"/>
          <w:marBottom w:val="0"/>
          <w:divBdr>
            <w:top w:val="none" w:sz="0" w:space="0" w:color="auto"/>
            <w:left w:val="none" w:sz="0" w:space="0" w:color="auto"/>
            <w:bottom w:val="none" w:sz="0" w:space="0" w:color="auto"/>
            <w:right w:val="none" w:sz="0" w:space="0" w:color="auto"/>
          </w:divBdr>
        </w:div>
      </w:divsChild>
    </w:div>
    <w:div w:id="1925413197">
      <w:bodyDiv w:val="1"/>
      <w:marLeft w:val="0"/>
      <w:marRight w:val="0"/>
      <w:marTop w:val="0"/>
      <w:marBottom w:val="0"/>
      <w:divBdr>
        <w:top w:val="none" w:sz="0" w:space="0" w:color="auto"/>
        <w:left w:val="none" w:sz="0" w:space="0" w:color="auto"/>
        <w:bottom w:val="none" w:sz="0" w:space="0" w:color="auto"/>
        <w:right w:val="none" w:sz="0" w:space="0" w:color="auto"/>
      </w:divBdr>
    </w:div>
    <w:div w:id="2092581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mailto:dpo@version1.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F5598133387B42AACE84E3FE5AD98C" ma:contentTypeVersion="12" ma:contentTypeDescription="Create a new document." ma:contentTypeScope="" ma:versionID="b1422ebf443bbdbd5311c760e418e0db">
  <xsd:schema xmlns:xsd="http://www.w3.org/2001/XMLSchema" xmlns:xs="http://www.w3.org/2001/XMLSchema" xmlns:p="http://schemas.microsoft.com/office/2006/metadata/properties" xmlns:ns2="77ceacf5-de2f-49eb-b180-a07faf9d8d5c" xmlns:ns3="12b14eea-a912-427a-8dc8-b9b967f4aa72" targetNamespace="http://schemas.microsoft.com/office/2006/metadata/properties" ma:root="true" ma:fieldsID="64b55135cb7ec80a233177a9ee8d5400" ns2:_="" ns3:_="">
    <xsd:import namespace="77ceacf5-de2f-49eb-b180-a07faf9d8d5c"/>
    <xsd:import namespace="12b14eea-a912-427a-8dc8-b9b967f4aa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eacf5-de2f-49eb-b180-a07faf9d8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b14eea-a912-427a-8dc8-b9b967f4aa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19D3-E84A-40E8-BB95-5B3215DF42E5}">
  <ds:schemaRefs>
    <ds:schemaRef ds:uri="http://schemas.microsoft.com/sharepoint/v3/contenttype/forms"/>
  </ds:schemaRefs>
</ds:datastoreItem>
</file>

<file path=customXml/itemProps2.xml><?xml version="1.0" encoding="utf-8"?>
<ds:datastoreItem xmlns:ds="http://schemas.openxmlformats.org/officeDocument/2006/customXml" ds:itemID="{D78A0936-9A9C-48A4-B3DF-9EF0654678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5AB390-D2DC-4B27-9475-CCCF73A8C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eacf5-de2f-49eb-b180-a07faf9d8d5c"/>
    <ds:schemaRef ds:uri="12b14eea-a912-427a-8dc8-b9b967f4a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18873-AD10-407F-9745-99365F28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11811</Words>
  <Characters>67328</Characters>
  <Application>Microsoft Office Word</Application>
  <DocSecurity>4</DocSecurity>
  <Lines>561</Lines>
  <Paragraphs>157</Paragraphs>
  <ScaleCrop>false</ScaleCrop>
  <HeadingPairs>
    <vt:vector size="4" baseType="variant">
      <vt:variant>
        <vt:lpstr>Title</vt:lpstr>
      </vt:variant>
      <vt:variant>
        <vt:i4>1</vt:i4>
      </vt:variant>
      <vt:variant>
        <vt:lpstr>Headings</vt:lpstr>
      </vt:variant>
      <vt:variant>
        <vt:i4>74</vt:i4>
      </vt:variant>
    </vt:vector>
  </HeadingPairs>
  <TitlesOfParts>
    <vt:vector size="75" baseType="lpstr">
      <vt:lpstr>G-Cloud 12 Call-off Contract</vt:lpstr>
      <vt:lpstr/>
      <vt:lpstr/>
      <vt:lpstr/>
      <vt:lpstr>G-Cloud 12 Call-Off Contract</vt:lpstr>
      <vt:lpstr>    Part A: Order Form</vt:lpstr>
      <vt:lpstr>        Principal contact details</vt:lpstr>
      <vt:lpstr>        Call-Off Contract term</vt:lpstr>
      <vt:lpstr>        Buyer contractual details</vt:lpstr>
      <vt:lpstr>        Supplier’s information</vt:lpstr>
      <vt:lpstr>        Call-Off Contract charges and payment</vt:lpstr>
      <vt:lpstr>        Additional Buyer terms</vt:lpstr>
      <vt:lpstr>        1. 	Formation of contract</vt:lpstr>
      <vt:lpstr>        2. 	Background to the agreement</vt:lpstr>
      <vt:lpstr>    Schedule 1: Services</vt:lpstr>
      <vt:lpstr>    Schedule 2: Call-Off Contract charges</vt:lpstr>
      <vt:lpstr>    Part B: Terms and conditions</vt:lpstr>
      <vt:lpstr>        1.	Call-Off Contract Start date and length</vt:lpstr>
      <vt:lpstr>        2.	Incorporation of terms</vt:lpstr>
      <vt:lpstr>        3.	Supply of services</vt:lpstr>
      <vt:lpstr>        4.	Supplier staff</vt:lpstr>
      <vt:lpstr>        5.	Due diligence</vt:lpstr>
      <vt:lpstr>        6. 	Business continuity and disaster recovery</vt:lpstr>
      <vt:lpstr>        7.	Payment, VAT and Call-Off Contract charges</vt:lpstr>
      <vt:lpstr>        8.	Recovery of sums due and right of set-off</vt:lpstr>
      <vt:lpstr>        9.	Insurance</vt:lpstr>
      <vt:lpstr>        10.	Confidentiality</vt:lpstr>
      <vt:lpstr>        11.	Intellectual Property Rights</vt:lpstr>
      <vt:lpstr>        12.	Protection of information</vt:lpstr>
      <vt:lpstr>        13.	Buyer data</vt:lpstr>
      <vt:lpstr>        14.	Standards and quality</vt:lpstr>
      <vt:lpstr>        15.	Open source</vt:lpstr>
      <vt:lpstr>        16.	Security</vt:lpstr>
      <vt:lpstr>        17.	Guarantee</vt:lpstr>
      <vt:lpstr>        18.	Ending the Call-Off Contract</vt:lpstr>
      <vt:lpstr>        19.	Consequences of suspension, ending and expiry</vt:lpstr>
      <vt:lpstr>        20.	Notices</vt:lpstr>
      <vt:lpstr>        21.	Exit plan</vt:lpstr>
      <vt:lpstr>        22.	Handover to replacement supplier</vt:lpstr>
      <vt:lpstr>        23.	Force majeure</vt:lpstr>
      <vt:lpstr>        24.	Liability</vt:lpstr>
      <vt:lpstr>        25.	Premises</vt:lpstr>
      <vt:lpstr>        26.	Equipment</vt:lpstr>
      <vt:lpstr>        27.	The Contracts (Rights of Third Parties) Act 1999</vt:lpstr>
      <vt:lpstr>        28.	Environmental requirements</vt:lpstr>
      <vt:lpstr>        29.	The Employment Regulations (TUPE)</vt:lpstr>
      <vt:lpstr>        30.	Additional G-Cloud services</vt:lpstr>
      <vt:lpstr>        31.	Collaboration</vt:lpstr>
      <vt:lpstr>        32.	Variation process</vt:lpstr>
      <vt:lpstr>        33.	Data Protection Legislation (GDPR)</vt:lpstr>
      <vt:lpstr>    Schedule 3: Collaboration agreement</vt:lpstr>
      <vt:lpstr>        1.	Definitions and interpretation</vt:lpstr>
      <vt:lpstr>        2.	Term of the agreement</vt:lpstr>
      <vt:lpstr>        3.	Provision of the collaboration plan</vt:lpstr>
      <vt:lpstr>        4.	Collaboration activities</vt:lpstr>
      <vt:lpstr>        5.	Invoicing</vt:lpstr>
      <vt:lpstr>        6.	Confidentiality</vt:lpstr>
      <vt:lpstr>        7.	Warranties</vt:lpstr>
      <vt:lpstr>        8.	Limitation of liability</vt:lpstr>
      <vt:lpstr>        9.	Dispute resolution process</vt:lpstr>
      <vt:lpstr>        10. Termination and consequences of termination</vt:lpstr>
      <vt:lpstr>        11. General provisions</vt:lpstr>
      <vt:lpstr>        Collaboration Agreement Schedule 1: List of contracts</vt:lpstr>
      <vt:lpstr>        Collaboration Agreement Schedule 2 [Insert Outline Collaboration Plan]</vt:lpstr>
      <vt:lpstr>    Schedule 4: Alternative clauses</vt:lpstr>
      <vt:lpstr>        1.	Introduction</vt:lpstr>
      <vt:lpstr>        2.	Clauses selected</vt:lpstr>
      <vt:lpstr>        2.3	Discrimination</vt:lpstr>
      <vt:lpstr>        2.4	Equality policies and practices</vt:lpstr>
      <vt:lpstr>        2.5	Equality</vt:lpstr>
      <vt:lpstr>        2.6	Health and safety</vt:lpstr>
      <vt:lpstr>        2.7	Criminal damage</vt:lpstr>
      <vt:lpstr>    Schedule 5: Guarantee</vt:lpstr>
      <vt:lpstr>        Definitions and interpretation</vt:lpstr>
      <vt:lpstr>        Guarantee and indemnity</vt:lpstr>
    </vt:vector>
  </TitlesOfParts>
  <Company/>
  <LinksUpToDate>false</LinksUpToDate>
  <CharactersWithSpaces>78982</CharactersWithSpaces>
  <SharedDoc>false</SharedDoc>
  <HLinks>
    <vt:vector size="108" baseType="variant">
      <vt:variant>
        <vt:i4>6619252</vt:i4>
      </vt:variant>
      <vt:variant>
        <vt:i4>54</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51</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48</vt:i4>
      </vt:variant>
      <vt:variant>
        <vt:i4>0</vt:i4>
      </vt:variant>
      <vt:variant>
        <vt:i4>5</vt:i4>
      </vt:variant>
      <vt:variant>
        <vt:lpwstr>https://www.gov.uk/guidance/check-employment-status-for-tax</vt:lpwstr>
      </vt:variant>
      <vt:variant>
        <vt:lpwstr/>
      </vt:variant>
      <vt:variant>
        <vt:i4>6357104</vt:i4>
      </vt:variant>
      <vt:variant>
        <vt:i4>45</vt:i4>
      </vt:variant>
      <vt:variant>
        <vt:i4>0</vt:i4>
      </vt:variant>
      <vt:variant>
        <vt:i4>5</vt:i4>
      </vt:variant>
      <vt:variant>
        <vt:lpwstr>https://www.digitalmarketplace.service.gov.uk/</vt:lpwstr>
      </vt:variant>
      <vt:variant>
        <vt:lpwstr/>
      </vt:variant>
      <vt:variant>
        <vt:i4>1900618</vt:i4>
      </vt:variant>
      <vt:variant>
        <vt:i4>42</vt:i4>
      </vt:variant>
      <vt:variant>
        <vt:i4>0</vt:i4>
      </vt:variant>
      <vt:variant>
        <vt:i4>5</vt:i4>
      </vt:variant>
      <vt:variant>
        <vt:lpwstr>https://www.ncsc.gov.uk/guidance/10-steps-cyber-security</vt:lpwstr>
      </vt:variant>
      <vt:variant>
        <vt:lpwstr/>
      </vt:variant>
      <vt:variant>
        <vt:i4>1900618</vt:i4>
      </vt:variant>
      <vt:variant>
        <vt:i4>39</vt:i4>
      </vt:variant>
      <vt:variant>
        <vt:i4>0</vt:i4>
      </vt:variant>
      <vt:variant>
        <vt:i4>5</vt:i4>
      </vt:variant>
      <vt:variant>
        <vt:lpwstr>https://www.ncsc.gov.uk/guidance/10-steps-cyber-security</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7077948</vt:i4>
      </vt:variant>
      <vt:variant>
        <vt:i4>27</vt:i4>
      </vt:variant>
      <vt:variant>
        <vt:i4>0</vt:i4>
      </vt:variant>
      <vt:variant>
        <vt:i4>5</vt:i4>
      </vt:variant>
      <vt:variant>
        <vt:lpwstr>https://www.ncsc.gov.uk/guidance/implementing-cloud-security-principles</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7864371</vt:i4>
      </vt:variant>
      <vt:variant>
        <vt:i4>18</vt:i4>
      </vt:variant>
      <vt:variant>
        <vt:i4>0</vt:i4>
      </vt:variant>
      <vt:variant>
        <vt:i4>5</vt:i4>
      </vt:variant>
      <vt:variant>
        <vt:lpwstr>https://www.cpni.gov.uk/protection-sensitive-information-and-assets</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3801194</vt:i4>
      </vt:variant>
      <vt:variant>
        <vt:i4>12</vt:i4>
      </vt:variant>
      <vt:variant>
        <vt:i4>0</vt:i4>
      </vt:variant>
      <vt:variant>
        <vt:i4>5</vt:i4>
      </vt:variant>
      <vt:variant>
        <vt:lpwstr>https://www.cpni.gov.uk/content/adopt-risk-management-approach</vt:lpwstr>
      </vt:variant>
      <vt:variant>
        <vt:lpwstr/>
      </vt:variant>
      <vt:variant>
        <vt:i4>1900548</vt:i4>
      </vt:variant>
      <vt:variant>
        <vt:i4>9</vt:i4>
      </vt:variant>
      <vt:variant>
        <vt:i4>0</vt:i4>
      </vt:variant>
      <vt:variant>
        <vt:i4>5</vt:i4>
      </vt:variant>
      <vt:variant>
        <vt:lpwstr>https://www.gov.uk/government/publications/security-policy-framework</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6619252</vt:i4>
      </vt:variant>
      <vt:variant>
        <vt:i4>3</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Webster, Gayle</cp:lastModifiedBy>
  <cp:revision>2</cp:revision>
  <cp:lastPrinted>2020-06-10T10:41:00Z</cp:lastPrinted>
  <dcterms:created xsi:type="dcterms:W3CDTF">2021-09-21T10:03:00Z</dcterms:created>
  <dcterms:modified xsi:type="dcterms:W3CDTF">2021-09-21T10:03:00Z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0x01010099F5598133387B42AACE84E3FE5AD98C</vt:lpwstr>
  </property>
</Properties>
</file>