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343BA5F5" w:rsidR="00A57128" w:rsidRPr="007E0083" w:rsidRDefault="00A57128" w:rsidP="00EE71A2">
      <w:pPr>
        <w:pStyle w:val="Heading1"/>
      </w:pPr>
      <w:r w:rsidRPr="007E0083">
        <w:t>Title:</w:t>
      </w:r>
      <w:r w:rsidR="00A95920">
        <w:t xml:space="preserve"> </w:t>
      </w:r>
      <w:r w:rsidR="008605ED">
        <w:t>Working Futures</w:t>
      </w:r>
      <w:r w:rsidR="00B94113">
        <w:t>,</w:t>
      </w:r>
      <w:r w:rsidR="008605ED">
        <w:t xml:space="preserve"> 2017-2027</w:t>
      </w:r>
    </w:p>
    <w:p w14:paraId="2B434E3D" w14:textId="32398337" w:rsidR="00A57128" w:rsidRPr="009D7895" w:rsidRDefault="00A57128" w:rsidP="00A57128">
      <w:pPr>
        <w:rPr>
          <w:b/>
          <w:sz w:val="24"/>
        </w:rPr>
      </w:pPr>
      <w:r w:rsidRPr="009D7895">
        <w:rPr>
          <w:b/>
          <w:sz w:val="24"/>
        </w:rPr>
        <w:t xml:space="preserve">Project reference: </w:t>
      </w:r>
      <w:r w:rsidR="00545234" w:rsidRPr="009D7895">
        <w:rPr>
          <w:b/>
          <w:sz w:val="24"/>
        </w:rPr>
        <w:t>DFERPPU/</w:t>
      </w:r>
      <w:r w:rsidR="00F02EDC" w:rsidRPr="009D7895">
        <w:rPr>
          <w:b/>
          <w:sz w:val="24"/>
        </w:rPr>
        <w:t>2018</w:t>
      </w:r>
      <w:r w:rsidR="00545234" w:rsidRPr="009D7895">
        <w:rPr>
          <w:b/>
          <w:sz w:val="24"/>
        </w:rPr>
        <w:t>/</w:t>
      </w:r>
      <w:r w:rsidR="00F02EDC" w:rsidRPr="009D7895">
        <w:rPr>
          <w:b/>
          <w:sz w:val="24"/>
        </w:rPr>
        <w:t>010</w:t>
      </w:r>
    </w:p>
    <w:p w14:paraId="501D40E4" w14:textId="27F1EFB1" w:rsidR="00A57128" w:rsidRPr="009D7895" w:rsidRDefault="00A57128" w:rsidP="00A57128">
      <w:pPr>
        <w:rPr>
          <w:b/>
          <w:sz w:val="24"/>
        </w:rPr>
      </w:pPr>
      <w:r w:rsidRPr="009D7895">
        <w:rPr>
          <w:b/>
          <w:sz w:val="24"/>
        </w:rPr>
        <w:t>Deadline for expressions of interest:</w:t>
      </w:r>
      <w:r w:rsidR="00F02EDC" w:rsidRPr="009D7895">
        <w:rPr>
          <w:b/>
          <w:sz w:val="24"/>
        </w:rPr>
        <w:t xml:space="preserve"> </w:t>
      </w:r>
      <w:r w:rsidR="00545234" w:rsidRPr="009D7895">
        <w:rPr>
          <w:b/>
          <w:sz w:val="24"/>
        </w:rPr>
        <w:t xml:space="preserve">5pm, </w:t>
      </w:r>
      <w:r w:rsidR="007B4E63" w:rsidRPr="009D7895">
        <w:rPr>
          <w:b/>
          <w:sz w:val="24"/>
        </w:rPr>
        <w:t>Wednesday 2</w:t>
      </w:r>
      <w:r w:rsidR="007B4E63" w:rsidRPr="009D7895">
        <w:rPr>
          <w:b/>
          <w:sz w:val="24"/>
          <w:vertAlign w:val="superscript"/>
        </w:rPr>
        <w:t>nd</w:t>
      </w:r>
      <w:r w:rsidR="00B16EF1" w:rsidRPr="009D7895">
        <w:rPr>
          <w:b/>
          <w:sz w:val="24"/>
        </w:rPr>
        <w:t xml:space="preserve"> </w:t>
      </w:r>
      <w:r w:rsidR="00286571" w:rsidRPr="009D7895">
        <w:rPr>
          <w:b/>
          <w:sz w:val="24"/>
        </w:rPr>
        <w:t>May</w:t>
      </w:r>
      <w:r w:rsidR="009D7895" w:rsidRPr="009D7895">
        <w:rPr>
          <w:b/>
          <w:sz w:val="24"/>
        </w:rPr>
        <w:t xml:space="preserve"> 2018</w:t>
      </w:r>
    </w:p>
    <w:p w14:paraId="0CFBF484" w14:textId="184FA1CF" w:rsidR="00A57128" w:rsidRPr="001F2CE2" w:rsidRDefault="00A57128" w:rsidP="001F2CE2">
      <w:pPr>
        <w:pStyle w:val="Heading2"/>
      </w:pPr>
      <w:r w:rsidRPr="001F2CE2">
        <w:t>Summary</w:t>
      </w:r>
    </w:p>
    <w:p w14:paraId="237D87FC" w14:textId="6551B0EB" w:rsidR="00A57128" w:rsidRPr="00A57128" w:rsidRDefault="00A57128" w:rsidP="00A95920">
      <w:r w:rsidRPr="003E05F9">
        <w:rPr>
          <w:szCs w:val="22"/>
        </w:rPr>
        <w:t>Expressions of interest are sought</w:t>
      </w:r>
      <w:r>
        <w:rPr>
          <w:szCs w:val="22"/>
        </w:rPr>
        <w:t xml:space="preserve"> to</w:t>
      </w:r>
      <w:r w:rsidR="00A95920">
        <w:rPr>
          <w:szCs w:val="22"/>
        </w:rPr>
        <w:t xml:space="preserve"> conduct </w:t>
      </w:r>
      <w:r w:rsidR="001E1ACC">
        <w:rPr>
          <w:szCs w:val="22"/>
        </w:rPr>
        <w:t xml:space="preserve">modelling to project </w:t>
      </w:r>
      <w:r w:rsidR="008605ED">
        <w:rPr>
          <w:szCs w:val="22"/>
        </w:rPr>
        <w:t xml:space="preserve">UK labour market </w:t>
      </w:r>
      <w:r w:rsidR="002102B1">
        <w:rPr>
          <w:szCs w:val="22"/>
        </w:rPr>
        <w:t xml:space="preserve">composition and skills needs </w:t>
      </w:r>
      <w:r w:rsidR="008605ED">
        <w:rPr>
          <w:szCs w:val="22"/>
        </w:rPr>
        <w:t xml:space="preserve">over the next 10 years. This will be used to inform decisions by </w:t>
      </w:r>
      <w:r w:rsidR="008605ED" w:rsidRPr="008605ED">
        <w:rPr>
          <w:szCs w:val="22"/>
        </w:rPr>
        <w:t xml:space="preserve">individuals, employers, education and training providers and policy makers. </w:t>
      </w:r>
    </w:p>
    <w:p w14:paraId="0BF9ADD3" w14:textId="1A5D6761" w:rsidR="00A57128" w:rsidRDefault="00A57128" w:rsidP="001F2CE2">
      <w:pPr>
        <w:pStyle w:val="Heading2"/>
      </w:pPr>
      <w:r>
        <w:t>Background</w:t>
      </w:r>
    </w:p>
    <w:p w14:paraId="79BCE231" w14:textId="294B13F0" w:rsidR="008605ED" w:rsidRDefault="00010365" w:rsidP="00A347C7">
      <w:pPr>
        <w:rPr>
          <w:rFonts w:cs="Arial"/>
        </w:rPr>
      </w:pPr>
      <w:r>
        <w:rPr>
          <w:rFonts w:cs="Arial"/>
        </w:rPr>
        <w:t>P</w:t>
      </w:r>
      <w:r w:rsidR="008605ED" w:rsidRPr="007A2C0D">
        <w:rPr>
          <w:rFonts w:cs="Arial"/>
        </w:rPr>
        <w:t>rojections of future skills needs ha</w:t>
      </w:r>
      <w:r>
        <w:rPr>
          <w:rFonts w:cs="Arial"/>
        </w:rPr>
        <w:t>ve</w:t>
      </w:r>
      <w:r w:rsidR="008605ED" w:rsidRPr="007A2C0D">
        <w:rPr>
          <w:rFonts w:cs="Arial"/>
        </w:rPr>
        <w:t xml:space="preserve"> been published regularly since the late 1990s in various forms. This work was </w:t>
      </w:r>
      <w:r>
        <w:rPr>
          <w:rFonts w:cs="Arial"/>
        </w:rPr>
        <w:t>last</w:t>
      </w:r>
      <w:r w:rsidRPr="007A2C0D">
        <w:rPr>
          <w:rFonts w:cs="Arial"/>
        </w:rPr>
        <w:t xml:space="preserve"> </w:t>
      </w:r>
      <w:r w:rsidR="008605ED" w:rsidRPr="007A2C0D">
        <w:rPr>
          <w:rFonts w:cs="Arial"/>
        </w:rPr>
        <w:t>commissioned by the UK Commission for Employment and Skills (UKCES), but since March 2017 DfE has taken responsibility for th</w:t>
      </w:r>
      <w:r w:rsidR="001E1ACC">
        <w:rPr>
          <w:rFonts w:cs="Arial"/>
        </w:rPr>
        <w:t>is</w:t>
      </w:r>
      <w:r w:rsidR="008605ED" w:rsidRPr="007A2C0D">
        <w:rPr>
          <w:rFonts w:cs="Arial"/>
        </w:rPr>
        <w:t xml:space="preserve"> analysis</w:t>
      </w:r>
      <w:r w:rsidR="00F02EDC">
        <w:rPr>
          <w:rFonts w:cs="Arial"/>
        </w:rPr>
        <w:t>.</w:t>
      </w:r>
    </w:p>
    <w:p w14:paraId="07E65145" w14:textId="67EB51B6" w:rsidR="00E65789" w:rsidRDefault="00E65789" w:rsidP="008605ED">
      <w:pPr>
        <w:rPr>
          <w:rFonts w:cs="Arial"/>
        </w:rPr>
      </w:pPr>
      <w:r w:rsidRPr="007A2C0D">
        <w:rPr>
          <w:rFonts w:cs="Arial"/>
        </w:rPr>
        <w:t xml:space="preserve">This 2018 project will provide </w:t>
      </w:r>
      <w:r w:rsidR="001E1ACC">
        <w:rPr>
          <w:rFonts w:cs="Arial"/>
        </w:rPr>
        <w:t>updated projections of</w:t>
      </w:r>
      <w:r w:rsidR="001C68FF">
        <w:rPr>
          <w:rFonts w:cs="Arial"/>
        </w:rPr>
        <w:t xml:space="preserve"> </w:t>
      </w:r>
      <w:r w:rsidRPr="007A2C0D">
        <w:rPr>
          <w:rFonts w:cs="Arial"/>
        </w:rPr>
        <w:t>future skills needs and trends,</w:t>
      </w:r>
      <w:r w:rsidR="001E1ACC">
        <w:rPr>
          <w:rFonts w:cs="Arial"/>
        </w:rPr>
        <w:t xml:space="preserve"> using an approach largely similar to the previous Working Futures analysis, but with appropriate improvements to the methodology and reporting.</w:t>
      </w:r>
      <w:r>
        <w:rPr>
          <w:rFonts w:cs="Arial"/>
        </w:rPr>
        <w:t xml:space="preserve"> </w:t>
      </w:r>
    </w:p>
    <w:p w14:paraId="799702F6" w14:textId="49B71555" w:rsidR="00A347C7" w:rsidRPr="007A2C0D" w:rsidRDefault="00A347C7" w:rsidP="008605ED">
      <w:pPr>
        <w:rPr>
          <w:rFonts w:cs="Arial"/>
        </w:rPr>
      </w:pPr>
      <w:r w:rsidRPr="007A2C0D">
        <w:rPr>
          <w:rFonts w:cs="Arial"/>
        </w:rPr>
        <w:t xml:space="preserve">Having a clearer idea of the future labour market composition is key for policymakers, training providers, employers and individuals to make </w:t>
      </w:r>
      <w:r>
        <w:rPr>
          <w:rFonts w:cs="Arial"/>
        </w:rPr>
        <w:t>better-</w:t>
      </w:r>
      <w:r w:rsidRPr="007A2C0D">
        <w:rPr>
          <w:rFonts w:cs="Arial"/>
        </w:rPr>
        <w:t>informed decisions.</w:t>
      </w:r>
    </w:p>
    <w:p w14:paraId="2DA3BB87" w14:textId="18AAEEF0" w:rsidR="00A57128" w:rsidRDefault="00DF093E" w:rsidP="001F2CE2">
      <w:pPr>
        <w:pStyle w:val="Heading2"/>
      </w:pPr>
      <w:r>
        <w:t>A</w:t>
      </w:r>
      <w:r w:rsidR="00A57128" w:rsidRPr="003E05F9">
        <w:t>ims</w:t>
      </w:r>
    </w:p>
    <w:p w14:paraId="75D02813" w14:textId="58BA5739" w:rsidR="008605ED" w:rsidRPr="007A2C0D" w:rsidRDefault="008605ED" w:rsidP="008605ED">
      <w:pPr>
        <w:rPr>
          <w:rFonts w:cs="Arial"/>
        </w:rPr>
      </w:pPr>
      <w:r w:rsidRPr="007A2C0D">
        <w:rPr>
          <w:rFonts w:cs="Arial"/>
        </w:rPr>
        <w:t>The main objectives of the project are:</w:t>
      </w:r>
    </w:p>
    <w:p w14:paraId="7D738DAE" w14:textId="77777777" w:rsidR="00420977" w:rsidRPr="00420977" w:rsidRDefault="00420977" w:rsidP="00420977">
      <w:pPr>
        <w:pStyle w:val="ListParagraph"/>
        <w:numPr>
          <w:ilvl w:val="0"/>
          <w:numId w:val="27"/>
        </w:numPr>
        <w:spacing w:line="259" w:lineRule="auto"/>
        <w:rPr>
          <w:rFonts w:cs="Arial"/>
        </w:rPr>
      </w:pPr>
      <w:r w:rsidRPr="00420977">
        <w:rPr>
          <w:rFonts w:cs="Arial"/>
        </w:rPr>
        <w:t xml:space="preserve">To assess the future labour market in terms of output, productivity, employment and the supply of and demand for skills.  </w:t>
      </w:r>
    </w:p>
    <w:p w14:paraId="550F393B" w14:textId="77777777" w:rsidR="00420977" w:rsidRPr="00420977" w:rsidRDefault="00420977" w:rsidP="00420977">
      <w:pPr>
        <w:pStyle w:val="ListParagraph"/>
        <w:numPr>
          <w:ilvl w:val="0"/>
          <w:numId w:val="27"/>
        </w:numPr>
        <w:spacing w:line="259" w:lineRule="auto"/>
        <w:rPr>
          <w:rFonts w:cs="Arial"/>
        </w:rPr>
      </w:pPr>
      <w:r w:rsidRPr="00420977">
        <w:rPr>
          <w:rFonts w:cs="Arial"/>
        </w:rPr>
        <w:t xml:space="preserve">To assess the future occupational structure and skills </w:t>
      </w:r>
      <w:proofErr w:type="gramStart"/>
      <w:r w:rsidRPr="00420977">
        <w:rPr>
          <w:rFonts w:cs="Arial"/>
        </w:rPr>
        <w:t>needs  at</w:t>
      </w:r>
      <w:proofErr w:type="gramEnd"/>
      <w:r w:rsidRPr="00420977">
        <w:rPr>
          <w:rFonts w:cs="Arial"/>
        </w:rPr>
        <w:t xml:space="preserve"> an aggregate level and by industry and geography, taking account of the gender and employment status (full-time, part-time and </w:t>
      </w:r>
      <w:proofErr w:type="spellStart"/>
      <w:r w:rsidRPr="00420977">
        <w:rPr>
          <w:rFonts w:cs="Arial"/>
        </w:rPr>
        <w:t>self employed</w:t>
      </w:r>
      <w:proofErr w:type="spellEnd"/>
      <w:r w:rsidRPr="00420977">
        <w:rPr>
          <w:rFonts w:cs="Arial"/>
        </w:rPr>
        <w:t xml:space="preserve">), and the highest qualification held by workers.  </w:t>
      </w:r>
    </w:p>
    <w:p w14:paraId="6EDE7856" w14:textId="77777777" w:rsidR="00453CA4" w:rsidRDefault="008605ED" w:rsidP="001F2CE2">
      <w:pPr>
        <w:pStyle w:val="ListParagraph"/>
        <w:numPr>
          <w:ilvl w:val="0"/>
          <w:numId w:val="27"/>
        </w:numPr>
        <w:spacing w:after="160" w:line="259" w:lineRule="auto"/>
        <w:rPr>
          <w:rFonts w:cs="Arial"/>
        </w:rPr>
      </w:pPr>
      <w:r w:rsidRPr="007A2C0D">
        <w:rPr>
          <w:rFonts w:cs="Arial"/>
        </w:rPr>
        <w:t>To assess employment prospects and future replacement demands at a local level through the production of indicative forecasts / projections by industry and occupation</w:t>
      </w:r>
    </w:p>
    <w:p w14:paraId="29735657" w14:textId="4A95C61F" w:rsidR="00453CA4" w:rsidRPr="00453CA4" w:rsidRDefault="008605ED" w:rsidP="00453CA4">
      <w:pPr>
        <w:spacing w:line="259" w:lineRule="auto"/>
        <w:rPr>
          <w:rFonts w:cs="Arial"/>
        </w:rPr>
      </w:pPr>
      <w:r w:rsidRPr="00453CA4">
        <w:rPr>
          <w:rFonts w:cs="Arial"/>
        </w:rPr>
        <w:lastRenderedPageBreak/>
        <w:t xml:space="preserve">Results </w:t>
      </w:r>
      <w:r w:rsidR="008168C6" w:rsidRPr="00453CA4">
        <w:rPr>
          <w:rFonts w:cs="Arial"/>
        </w:rPr>
        <w:t>should</w:t>
      </w:r>
      <w:r w:rsidRPr="00453CA4">
        <w:rPr>
          <w:rFonts w:cs="Arial"/>
        </w:rPr>
        <w:t xml:space="preserve"> be split by industry and occupation, and </w:t>
      </w:r>
      <w:r w:rsidR="008168C6" w:rsidRPr="00453CA4">
        <w:rPr>
          <w:rFonts w:cs="Arial"/>
        </w:rPr>
        <w:t>should</w:t>
      </w:r>
      <w:r w:rsidRPr="00453CA4">
        <w:rPr>
          <w:rFonts w:cs="Arial"/>
        </w:rPr>
        <w:t xml:space="preserve"> be available for the UK, the four nations, the nine English regions, and Local Enterprise Partnership Areas in England.</w:t>
      </w:r>
    </w:p>
    <w:p w14:paraId="0E6B3F4B" w14:textId="1EB1E38D" w:rsidR="004A600B" w:rsidRDefault="004A600B" w:rsidP="001F2CE2">
      <w:pPr>
        <w:pStyle w:val="Heading2"/>
      </w:pPr>
      <w:r>
        <w:t>Method</w:t>
      </w:r>
    </w:p>
    <w:p w14:paraId="5CD2E55D" w14:textId="42385C11" w:rsidR="008605ED" w:rsidRPr="007A2C0D" w:rsidRDefault="008605ED" w:rsidP="008605ED">
      <w:pPr>
        <w:autoSpaceDE w:val="0"/>
        <w:autoSpaceDN w:val="0"/>
        <w:adjustRightInd w:val="0"/>
        <w:rPr>
          <w:rFonts w:cs="Arial"/>
        </w:rPr>
      </w:pPr>
      <w:r w:rsidRPr="007A2C0D">
        <w:rPr>
          <w:rFonts w:cs="Arial"/>
        </w:rPr>
        <w:t>This</w:t>
      </w:r>
      <w:r w:rsidR="001E1ACC">
        <w:rPr>
          <w:rFonts w:cs="Arial"/>
        </w:rPr>
        <w:t xml:space="preserve"> project</w:t>
      </w:r>
      <w:r w:rsidRPr="007A2C0D">
        <w:rPr>
          <w:rFonts w:cs="Arial"/>
        </w:rPr>
        <w:t xml:space="preserve"> </w:t>
      </w:r>
      <w:r w:rsidR="00FE465A">
        <w:rPr>
          <w:rFonts w:cs="Arial"/>
        </w:rPr>
        <w:t xml:space="preserve">requires the use of an </w:t>
      </w:r>
      <w:r w:rsidR="00D246D9">
        <w:rPr>
          <w:rFonts w:cs="Arial"/>
        </w:rPr>
        <w:t xml:space="preserve">econometric </w:t>
      </w:r>
      <w:r w:rsidRPr="007A2C0D">
        <w:rPr>
          <w:rFonts w:cs="Arial"/>
        </w:rPr>
        <w:t>model</w:t>
      </w:r>
      <w:r w:rsidR="00FE465A">
        <w:rPr>
          <w:rFonts w:cs="Arial"/>
        </w:rPr>
        <w:t>(s)</w:t>
      </w:r>
      <w:r w:rsidR="006463ED">
        <w:rPr>
          <w:rFonts w:cs="Arial"/>
        </w:rPr>
        <w:t xml:space="preserve"> </w:t>
      </w:r>
      <w:r w:rsidR="00FE465A">
        <w:rPr>
          <w:rFonts w:cs="Arial"/>
        </w:rPr>
        <w:t>to provide</w:t>
      </w:r>
      <w:r w:rsidR="00557260">
        <w:rPr>
          <w:rFonts w:cs="Arial"/>
        </w:rPr>
        <w:t xml:space="preserve"> </w:t>
      </w:r>
      <w:r w:rsidR="00FE465A">
        <w:rPr>
          <w:rFonts w:cs="Arial"/>
        </w:rPr>
        <w:t>projections</w:t>
      </w:r>
      <w:r w:rsidR="00FE465A" w:rsidRPr="007A2C0D">
        <w:rPr>
          <w:rFonts w:cs="Arial"/>
        </w:rPr>
        <w:t xml:space="preserve"> </w:t>
      </w:r>
      <w:r w:rsidR="00591098">
        <w:rPr>
          <w:rFonts w:cs="Arial"/>
        </w:rPr>
        <w:t xml:space="preserve">of </w:t>
      </w:r>
      <w:r w:rsidR="006463ED">
        <w:rPr>
          <w:rFonts w:cs="Arial"/>
        </w:rPr>
        <w:t xml:space="preserve">the </w:t>
      </w:r>
      <w:proofErr w:type="spellStart"/>
      <w:r w:rsidR="006463ED">
        <w:rPr>
          <w:rFonts w:cs="Arial"/>
        </w:rPr>
        <w:t>compostion</w:t>
      </w:r>
      <w:proofErr w:type="spellEnd"/>
      <w:r w:rsidR="00591098">
        <w:rPr>
          <w:rFonts w:cs="Arial"/>
        </w:rPr>
        <w:t xml:space="preserve"> of the </w:t>
      </w:r>
      <w:r w:rsidR="00FE465A">
        <w:rPr>
          <w:rFonts w:cs="Arial"/>
        </w:rPr>
        <w:t>U</w:t>
      </w:r>
      <w:r w:rsidRPr="007A2C0D">
        <w:rPr>
          <w:rFonts w:cs="Arial"/>
        </w:rPr>
        <w:t>K labour market</w:t>
      </w:r>
      <w:r w:rsidR="00FE465A">
        <w:rPr>
          <w:rFonts w:cs="Arial"/>
        </w:rPr>
        <w:t xml:space="preserve"> over the next decade</w:t>
      </w:r>
      <w:r w:rsidRPr="007A2C0D">
        <w:rPr>
          <w:rFonts w:cs="Arial"/>
        </w:rPr>
        <w:t>.</w:t>
      </w:r>
      <w:r w:rsidR="00DF093E">
        <w:rPr>
          <w:rFonts w:cs="Arial"/>
        </w:rPr>
        <w:t xml:space="preserve"> </w:t>
      </w:r>
      <w:r w:rsidR="00902603">
        <w:rPr>
          <w:rFonts w:cs="Arial"/>
        </w:rPr>
        <w:t>The model(s) should</w:t>
      </w:r>
      <w:r w:rsidRPr="007A2C0D">
        <w:rPr>
          <w:rFonts w:cs="Arial"/>
        </w:rPr>
        <w:t xml:space="preserve"> us</w:t>
      </w:r>
      <w:r w:rsidR="00902603">
        <w:rPr>
          <w:rFonts w:cs="Arial"/>
        </w:rPr>
        <w:t>e</w:t>
      </w:r>
      <w:r w:rsidRPr="007A2C0D">
        <w:rPr>
          <w:rFonts w:cs="Arial"/>
        </w:rPr>
        <w:t xml:space="preserve"> the most up-to-date </w:t>
      </w:r>
      <w:r w:rsidR="00FE465A">
        <w:rPr>
          <w:rFonts w:cs="Arial"/>
        </w:rPr>
        <w:t>official statistics</w:t>
      </w:r>
      <w:r w:rsidR="00D246D9">
        <w:rPr>
          <w:rFonts w:cs="Arial"/>
        </w:rPr>
        <w:t xml:space="preserve"> </w:t>
      </w:r>
      <w:r w:rsidR="00902603">
        <w:rPr>
          <w:rFonts w:cs="Arial"/>
        </w:rPr>
        <w:t>so that projections are based on a comprehensive, robust and comparable understanding of historic labour market trends</w:t>
      </w:r>
      <w:r w:rsidR="00DF093E">
        <w:rPr>
          <w:rFonts w:cs="Arial"/>
        </w:rPr>
        <w:t>.</w:t>
      </w:r>
    </w:p>
    <w:p w14:paraId="5D87BBDB" w14:textId="13586A93" w:rsidR="008605ED" w:rsidRPr="007A2C0D" w:rsidRDefault="008605ED" w:rsidP="008605ED">
      <w:pPr>
        <w:rPr>
          <w:rFonts w:cs="Arial"/>
        </w:rPr>
      </w:pPr>
      <w:r w:rsidRPr="007A2C0D">
        <w:rPr>
          <w:rFonts w:cs="Arial"/>
        </w:rPr>
        <w:t>We recognise that labour market projections are inherently difficult to produce to a reasonable degree of accuracy due to the unpredictability of certain factors influencing the labour market</w:t>
      </w:r>
      <w:r w:rsidR="00F02EDC">
        <w:rPr>
          <w:rFonts w:cs="Arial"/>
        </w:rPr>
        <w:t>.</w:t>
      </w:r>
    </w:p>
    <w:p w14:paraId="6DE0D3C4" w14:textId="48B58CAC" w:rsidR="008605ED" w:rsidRPr="007A2C0D" w:rsidRDefault="001E1ACC" w:rsidP="008605ED">
      <w:pPr>
        <w:rPr>
          <w:rFonts w:cs="Arial"/>
        </w:rPr>
      </w:pPr>
      <w:r>
        <w:rPr>
          <w:rFonts w:cs="Arial"/>
        </w:rPr>
        <w:t>However, we are looking for</w:t>
      </w:r>
      <w:r w:rsidR="00D246D9">
        <w:rPr>
          <w:rFonts w:cs="Arial"/>
        </w:rPr>
        <w:t xml:space="preserve"> </w:t>
      </w:r>
      <w:r w:rsidR="00E141CB">
        <w:rPr>
          <w:rFonts w:cs="Arial"/>
        </w:rPr>
        <w:t>this</w:t>
      </w:r>
      <w:r w:rsidR="008605ED" w:rsidRPr="007A2C0D">
        <w:rPr>
          <w:rFonts w:cs="Arial"/>
        </w:rPr>
        <w:t xml:space="preserve"> </w:t>
      </w:r>
      <w:r w:rsidR="00D246D9">
        <w:rPr>
          <w:rFonts w:cs="Arial"/>
        </w:rPr>
        <w:t xml:space="preserve">project </w:t>
      </w:r>
      <w:r>
        <w:rPr>
          <w:rFonts w:cs="Arial"/>
        </w:rPr>
        <w:t>to</w:t>
      </w:r>
      <w:r w:rsidR="00D246D9">
        <w:rPr>
          <w:rFonts w:cs="Arial"/>
        </w:rPr>
        <w:t xml:space="preserve"> </w:t>
      </w:r>
      <w:r w:rsidR="008605ED" w:rsidRPr="007A2C0D">
        <w:rPr>
          <w:rFonts w:cs="Arial"/>
        </w:rPr>
        <w:t xml:space="preserve">improve, update and extend predictions of the previous </w:t>
      </w:r>
      <w:hyperlink r:id="rId14" w:history="1">
        <w:r w:rsidR="008605ED" w:rsidRPr="00E972C3">
          <w:rPr>
            <w:rStyle w:val="Hyperlink"/>
            <w:rFonts w:cs="Arial"/>
            <w:i/>
            <w:sz w:val="22"/>
          </w:rPr>
          <w:t>Working Futures</w:t>
        </w:r>
      </w:hyperlink>
      <w:r w:rsidR="008605ED" w:rsidRPr="007A2C0D">
        <w:rPr>
          <w:rFonts w:cs="Arial"/>
        </w:rPr>
        <w:t xml:space="preserve"> report</w:t>
      </w:r>
      <w:r>
        <w:rPr>
          <w:rFonts w:cs="Arial"/>
        </w:rPr>
        <w:t>.  Therefore, in addition to the modelling itself, the contractor will be required to:</w:t>
      </w:r>
    </w:p>
    <w:p w14:paraId="6528E9DB" w14:textId="642CCDCA" w:rsidR="008605ED" w:rsidRPr="007A2C0D" w:rsidRDefault="008605ED" w:rsidP="008605ED">
      <w:pPr>
        <w:pStyle w:val="ListParagraph"/>
        <w:numPr>
          <w:ilvl w:val="0"/>
          <w:numId w:val="28"/>
        </w:numPr>
        <w:spacing w:after="160" w:line="259" w:lineRule="auto"/>
        <w:rPr>
          <w:rFonts w:cs="Arial"/>
        </w:rPr>
      </w:pPr>
      <w:r w:rsidRPr="007A2C0D">
        <w:rPr>
          <w:rFonts w:cs="Arial"/>
        </w:rPr>
        <w:t xml:space="preserve">Set up a workshop with academics </w:t>
      </w:r>
      <w:r w:rsidR="00FB1CD4">
        <w:rPr>
          <w:rFonts w:cs="Arial"/>
        </w:rPr>
        <w:t>who have expertise in econometric modelling and quantitative forecasting methods</w:t>
      </w:r>
      <w:r w:rsidRPr="007A2C0D">
        <w:rPr>
          <w:rFonts w:cs="Arial"/>
        </w:rPr>
        <w:t xml:space="preserve"> at the start of the project – to discuss the best ways to </w:t>
      </w:r>
      <w:r w:rsidR="001E1ACC">
        <w:rPr>
          <w:rFonts w:cs="Arial"/>
        </w:rPr>
        <w:t xml:space="preserve">project future skills needs </w:t>
      </w:r>
    </w:p>
    <w:p w14:paraId="6DA066E0" w14:textId="28D23E70" w:rsidR="008605ED" w:rsidRPr="007A2C0D" w:rsidRDefault="008605ED" w:rsidP="008605ED">
      <w:pPr>
        <w:pStyle w:val="CommentText"/>
        <w:numPr>
          <w:ilvl w:val="0"/>
          <w:numId w:val="28"/>
        </w:numPr>
        <w:rPr>
          <w:rFonts w:cs="Arial"/>
          <w:sz w:val="22"/>
          <w:szCs w:val="22"/>
        </w:rPr>
      </w:pPr>
      <w:r w:rsidRPr="007A2C0D">
        <w:rPr>
          <w:rFonts w:cs="Arial"/>
          <w:sz w:val="22"/>
          <w:szCs w:val="22"/>
        </w:rPr>
        <w:t>Develop a clear statement about what the projections should and should not be used for, and be</w:t>
      </w:r>
      <w:r w:rsidR="00E141CB">
        <w:rPr>
          <w:rFonts w:cs="Arial"/>
          <w:sz w:val="22"/>
          <w:szCs w:val="22"/>
        </w:rPr>
        <w:t>ing</w:t>
      </w:r>
      <w:r w:rsidRPr="007A2C0D">
        <w:rPr>
          <w:rFonts w:cs="Arial"/>
          <w:sz w:val="22"/>
          <w:szCs w:val="22"/>
        </w:rPr>
        <w:t xml:space="preserve"> explicit on the inherent uncertainty in forecasts throughout the report</w:t>
      </w:r>
    </w:p>
    <w:p w14:paraId="3D9783EE" w14:textId="3805E758" w:rsidR="008605ED" w:rsidRPr="007A2C0D" w:rsidRDefault="008605ED" w:rsidP="008605ED">
      <w:pPr>
        <w:pStyle w:val="CommentText"/>
        <w:numPr>
          <w:ilvl w:val="0"/>
          <w:numId w:val="28"/>
        </w:numPr>
        <w:rPr>
          <w:rFonts w:cs="Arial"/>
          <w:sz w:val="22"/>
          <w:szCs w:val="22"/>
        </w:rPr>
      </w:pPr>
      <w:r w:rsidRPr="007A2C0D">
        <w:rPr>
          <w:rFonts w:cs="Arial"/>
          <w:sz w:val="22"/>
          <w:szCs w:val="22"/>
        </w:rPr>
        <w:t>Conduct</w:t>
      </w:r>
      <w:r w:rsidR="004B5FA7">
        <w:rPr>
          <w:rFonts w:cs="Arial"/>
          <w:sz w:val="22"/>
          <w:szCs w:val="22"/>
        </w:rPr>
        <w:t xml:space="preserve"> a small-scale</w:t>
      </w:r>
      <w:r w:rsidR="00E141CB">
        <w:rPr>
          <w:rFonts w:cs="Arial"/>
          <w:sz w:val="22"/>
          <w:szCs w:val="22"/>
        </w:rPr>
        <w:t xml:space="preserve"> evaluation of how the</w:t>
      </w:r>
      <w:r w:rsidRPr="007A2C0D">
        <w:rPr>
          <w:rFonts w:cs="Arial"/>
          <w:sz w:val="22"/>
          <w:szCs w:val="22"/>
        </w:rPr>
        <w:t xml:space="preserve"> </w:t>
      </w:r>
      <w:r w:rsidR="00D246D9">
        <w:rPr>
          <w:rFonts w:cs="Arial"/>
          <w:sz w:val="22"/>
          <w:szCs w:val="22"/>
        </w:rPr>
        <w:t xml:space="preserve">proposed </w:t>
      </w:r>
      <w:r w:rsidRPr="007A2C0D">
        <w:rPr>
          <w:rFonts w:cs="Arial"/>
          <w:sz w:val="22"/>
          <w:szCs w:val="22"/>
        </w:rPr>
        <w:t>method would have performed had it been applied to past data (and compared with actuals).</w:t>
      </w:r>
    </w:p>
    <w:p w14:paraId="1158329B" w14:textId="0DA4262A" w:rsidR="008605ED" w:rsidRPr="007A2C0D" w:rsidRDefault="008605ED" w:rsidP="008605ED">
      <w:pPr>
        <w:pStyle w:val="CommentText"/>
        <w:rPr>
          <w:rFonts w:cs="Arial"/>
          <w:sz w:val="22"/>
          <w:szCs w:val="22"/>
        </w:rPr>
      </w:pPr>
      <w:r w:rsidRPr="007A2C0D">
        <w:rPr>
          <w:rFonts w:cs="Arial"/>
          <w:sz w:val="22"/>
          <w:szCs w:val="22"/>
        </w:rPr>
        <w:t xml:space="preserve">We </w:t>
      </w:r>
      <w:r w:rsidR="00E141CB">
        <w:rPr>
          <w:rFonts w:cs="Arial"/>
          <w:sz w:val="22"/>
          <w:szCs w:val="22"/>
        </w:rPr>
        <w:t xml:space="preserve">would also welcome </w:t>
      </w:r>
      <w:r w:rsidR="00CD35EE">
        <w:rPr>
          <w:rFonts w:cs="Arial"/>
          <w:sz w:val="22"/>
          <w:szCs w:val="22"/>
        </w:rPr>
        <w:t xml:space="preserve">thoughts and ideas on </w:t>
      </w:r>
      <w:r w:rsidRPr="007A2C0D">
        <w:rPr>
          <w:rFonts w:cs="Arial"/>
          <w:sz w:val="22"/>
          <w:szCs w:val="22"/>
        </w:rPr>
        <w:t xml:space="preserve">other methods of improving the interpretation of results; use of the predictions; </w:t>
      </w:r>
      <w:r w:rsidR="00FB1CD4">
        <w:rPr>
          <w:rFonts w:cs="Arial"/>
          <w:sz w:val="22"/>
          <w:szCs w:val="22"/>
        </w:rPr>
        <w:t xml:space="preserve">presentation of results; </w:t>
      </w:r>
      <w:r w:rsidRPr="007A2C0D">
        <w:rPr>
          <w:rFonts w:cs="Arial"/>
          <w:sz w:val="22"/>
          <w:szCs w:val="22"/>
        </w:rPr>
        <w:t>and understanding of the inherent uncertainty associated with this analysis.</w:t>
      </w:r>
    </w:p>
    <w:p w14:paraId="502BE6FA" w14:textId="440A97C0" w:rsidR="004A600B" w:rsidRDefault="004A600B" w:rsidP="001F2CE2">
      <w:pPr>
        <w:pStyle w:val="Heading2"/>
      </w:pPr>
      <w:r>
        <w:t>Timing</w:t>
      </w:r>
    </w:p>
    <w:p w14:paraId="713BF0D2" w14:textId="4965F7C6" w:rsidR="00F70860" w:rsidRDefault="007B4E63" w:rsidP="00F70860">
      <w:pPr>
        <w:pStyle w:val="ListParagraph"/>
        <w:numPr>
          <w:ilvl w:val="0"/>
          <w:numId w:val="18"/>
        </w:numPr>
      </w:pPr>
      <w:r>
        <w:t>2</w:t>
      </w:r>
      <w:r w:rsidRPr="007B4E63">
        <w:rPr>
          <w:vertAlign w:val="superscript"/>
        </w:rPr>
        <w:t>nd</w:t>
      </w:r>
      <w:r>
        <w:t xml:space="preserve"> </w:t>
      </w:r>
      <w:r w:rsidR="00286571" w:rsidRPr="00453CA4">
        <w:t>May</w:t>
      </w:r>
      <w:r w:rsidR="000E085D" w:rsidRPr="00453CA4">
        <w:t xml:space="preserve"> </w:t>
      </w:r>
      <w:r w:rsidR="001312C6" w:rsidRPr="00453CA4">
        <w:t xml:space="preserve">2018 – Deadline for </w:t>
      </w:r>
      <w:r w:rsidR="0034139D" w:rsidRPr="00453CA4">
        <w:t>EOIs</w:t>
      </w:r>
    </w:p>
    <w:p w14:paraId="70BDEF8F" w14:textId="47121320" w:rsidR="00F70860" w:rsidRDefault="007B4E63" w:rsidP="00F70860">
      <w:pPr>
        <w:pStyle w:val="ListParagraph"/>
        <w:numPr>
          <w:ilvl w:val="0"/>
          <w:numId w:val="18"/>
        </w:numPr>
      </w:pPr>
      <w:r>
        <w:t>9</w:t>
      </w:r>
      <w:r w:rsidRPr="007B4E63">
        <w:rPr>
          <w:vertAlign w:val="superscript"/>
        </w:rPr>
        <w:t>th</w:t>
      </w:r>
      <w:r>
        <w:t xml:space="preserve"> </w:t>
      </w:r>
      <w:r w:rsidR="00F70860">
        <w:t xml:space="preserve"> May 2018 – ITTs issued</w:t>
      </w:r>
    </w:p>
    <w:p w14:paraId="762C3A6D" w14:textId="74BC0ECB" w:rsidR="00F70860" w:rsidRPr="00453CA4" w:rsidRDefault="007B4E63" w:rsidP="00F70860">
      <w:pPr>
        <w:pStyle w:val="ListParagraph"/>
        <w:numPr>
          <w:ilvl w:val="0"/>
          <w:numId w:val="18"/>
        </w:numPr>
      </w:pPr>
      <w:r>
        <w:t>30</w:t>
      </w:r>
      <w:r w:rsidR="00F70860" w:rsidRPr="00F70860">
        <w:rPr>
          <w:vertAlign w:val="superscript"/>
        </w:rPr>
        <w:t>th</w:t>
      </w:r>
      <w:r w:rsidR="00F70860">
        <w:t xml:space="preserve"> May 2018 – Deadline for ITTs</w:t>
      </w:r>
    </w:p>
    <w:p w14:paraId="1AD7D7F8" w14:textId="5D84B60C" w:rsidR="007E0083" w:rsidRPr="00453CA4" w:rsidRDefault="007B4E63" w:rsidP="007E0083">
      <w:pPr>
        <w:pStyle w:val="ListParagraph"/>
        <w:numPr>
          <w:ilvl w:val="0"/>
          <w:numId w:val="18"/>
        </w:numPr>
      </w:pPr>
      <w:r>
        <w:t>6</w:t>
      </w:r>
      <w:r w:rsidR="00453CA4" w:rsidRPr="00453CA4">
        <w:rPr>
          <w:vertAlign w:val="superscript"/>
        </w:rPr>
        <w:t>th</w:t>
      </w:r>
      <w:r w:rsidR="00453CA4" w:rsidRPr="00453CA4">
        <w:t xml:space="preserve"> June</w:t>
      </w:r>
      <w:r w:rsidR="00650D35" w:rsidRPr="00453CA4">
        <w:t xml:space="preserve"> </w:t>
      </w:r>
      <w:r w:rsidR="002179D1" w:rsidRPr="00453CA4">
        <w:t xml:space="preserve">2018 </w:t>
      </w:r>
      <w:r w:rsidR="00650D35" w:rsidRPr="00453CA4">
        <w:t>– Award contractor</w:t>
      </w:r>
    </w:p>
    <w:p w14:paraId="658500A9" w14:textId="45742898" w:rsidR="007E0083" w:rsidRPr="00453CA4" w:rsidRDefault="00DD6DBF" w:rsidP="007E0083">
      <w:pPr>
        <w:pStyle w:val="ListParagraph"/>
        <w:numPr>
          <w:ilvl w:val="0"/>
          <w:numId w:val="18"/>
        </w:numPr>
      </w:pPr>
      <w:r w:rsidRPr="00453CA4">
        <w:t>December</w:t>
      </w:r>
      <w:r w:rsidR="00650D35" w:rsidRPr="00453CA4">
        <w:t xml:space="preserve"> 2018 – Initial findings</w:t>
      </w:r>
    </w:p>
    <w:p w14:paraId="471224A9" w14:textId="6EC9C37E" w:rsidR="00650D35" w:rsidRPr="00453CA4" w:rsidRDefault="00DD6DBF" w:rsidP="007E0083">
      <w:pPr>
        <w:pStyle w:val="ListParagraph"/>
        <w:numPr>
          <w:ilvl w:val="0"/>
          <w:numId w:val="18"/>
        </w:numPr>
      </w:pPr>
      <w:r w:rsidRPr="00453CA4">
        <w:t>February 2019</w:t>
      </w:r>
      <w:r w:rsidR="00650D35" w:rsidRPr="00453CA4">
        <w:t xml:space="preserve"> </w:t>
      </w:r>
      <w:r w:rsidR="000D1F93">
        <w:t>–</w:t>
      </w:r>
      <w:r w:rsidR="00650D35" w:rsidRPr="00453CA4">
        <w:t xml:space="preserve"> Interim report  </w:t>
      </w:r>
    </w:p>
    <w:p w14:paraId="3A773CBF" w14:textId="68B31E8A" w:rsidR="007E0083" w:rsidRPr="007E0083" w:rsidRDefault="00DD6DBF" w:rsidP="007E0083">
      <w:pPr>
        <w:pStyle w:val="ListParagraph"/>
        <w:numPr>
          <w:ilvl w:val="0"/>
          <w:numId w:val="18"/>
        </w:numPr>
      </w:pPr>
      <w:r w:rsidRPr="00453CA4">
        <w:t>March</w:t>
      </w:r>
      <w:r w:rsidR="0034139D" w:rsidRPr="00453CA4">
        <w:t xml:space="preserve"> 201</w:t>
      </w:r>
      <w:r w:rsidR="00331A8D" w:rsidRPr="00453CA4">
        <w:t>9</w:t>
      </w:r>
      <w:r w:rsidR="0034139D" w:rsidRPr="00453CA4">
        <w:t xml:space="preserve"> – Detailed</w:t>
      </w:r>
      <w:r w:rsidR="0034139D">
        <w:t xml:space="preserve"> </w:t>
      </w:r>
      <w:r w:rsidR="002C2BC8">
        <w:t xml:space="preserve">Final </w:t>
      </w:r>
      <w:r w:rsidR="0034139D">
        <w:t xml:space="preserve">draft report and presented to Department </w:t>
      </w:r>
    </w:p>
    <w:p w14:paraId="442944FD" w14:textId="78D69A9B" w:rsidR="00F22FDE" w:rsidRDefault="004A600B" w:rsidP="00F22FDE">
      <w:pPr>
        <w:pStyle w:val="Heading2"/>
      </w:pPr>
      <w:r w:rsidRPr="004A600B">
        <w:t>Assessment criteria</w:t>
      </w:r>
    </w:p>
    <w:p w14:paraId="56728077" w14:textId="1FB09863" w:rsidR="00FE465A" w:rsidRDefault="00FE465A" w:rsidP="00972370">
      <w:r>
        <w:t>Expressions of interest must demonstrate:</w:t>
      </w:r>
    </w:p>
    <w:p w14:paraId="33634ED9" w14:textId="3FEDDD9B" w:rsidR="00F22FDE" w:rsidRPr="00F22FDE" w:rsidRDefault="00FE465A" w:rsidP="00F22FDE">
      <w:pPr>
        <w:pStyle w:val="ListParagraph"/>
        <w:numPr>
          <w:ilvl w:val="0"/>
          <w:numId w:val="18"/>
        </w:numPr>
      </w:pPr>
      <w:r>
        <w:t>An u</w:t>
      </w:r>
      <w:r w:rsidR="00F22FDE">
        <w:t xml:space="preserve">nderstanding </w:t>
      </w:r>
      <w:r>
        <w:t xml:space="preserve">of </w:t>
      </w:r>
      <w:r w:rsidR="00F22FDE">
        <w:t xml:space="preserve">the </w:t>
      </w:r>
      <w:r>
        <w:t xml:space="preserve">UK </w:t>
      </w:r>
      <w:r w:rsidR="001E1ACC">
        <w:t xml:space="preserve">labour market and skills </w:t>
      </w:r>
      <w:r>
        <w:t xml:space="preserve">gained through </w:t>
      </w:r>
      <w:r w:rsidR="00591098">
        <w:t>policy relevant</w:t>
      </w:r>
      <w:r>
        <w:t xml:space="preserve"> robust analysis and research</w:t>
      </w:r>
    </w:p>
    <w:p w14:paraId="03D4B952" w14:textId="32D8B70B" w:rsidR="00F22FDE" w:rsidRDefault="00F22FDE" w:rsidP="00F22FDE">
      <w:pPr>
        <w:pStyle w:val="ListParagraph"/>
        <w:numPr>
          <w:ilvl w:val="0"/>
          <w:numId w:val="18"/>
        </w:numPr>
      </w:pPr>
      <w:r w:rsidRPr="00F22FDE">
        <w:t xml:space="preserve">Expertise in </w:t>
      </w:r>
      <w:r w:rsidR="001E1ACC">
        <w:t xml:space="preserve">and previous experience of econometric modelling </w:t>
      </w:r>
      <w:r w:rsidR="00FE465A">
        <w:t>applied to the labour market and skills</w:t>
      </w:r>
      <w:r w:rsidR="001E1ACC">
        <w:t xml:space="preserve"> </w:t>
      </w:r>
    </w:p>
    <w:p w14:paraId="12D63424" w14:textId="0550E43A" w:rsidR="00F22FDE" w:rsidRPr="00F22FDE" w:rsidRDefault="00F22FDE" w:rsidP="00F22FDE">
      <w:pPr>
        <w:pStyle w:val="ListParagraph"/>
        <w:numPr>
          <w:ilvl w:val="0"/>
          <w:numId w:val="18"/>
        </w:numPr>
      </w:pPr>
      <w:r w:rsidRPr="00F22FDE">
        <w:t xml:space="preserve">Expertise in </w:t>
      </w:r>
      <w:r w:rsidR="001E1ACC">
        <w:t xml:space="preserve">presenting complex </w:t>
      </w:r>
      <w:r w:rsidR="00CD35EE">
        <w:t xml:space="preserve">analysis </w:t>
      </w:r>
      <w:r w:rsidR="001E1ACC">
        <w:t>in an accessible way</w:t>
      </w:r>
      <w:r w:rsidR="00F02EDC">
        <w:t xml:space="preserve"> </w:t>
      </w:r>
      <w:r w:rsidR="00CD35EE">
        <w:t>for a wide range of stakeholders</w:t>
      </w:r>
      <w:r w:rsidR="00591098">
        <w:t xml:space="preserve"> with an interest in skills and the UK labour market</w:t>
      </w:r>
    </w:p>
    <w:p w14:paraId="40F6F47F" w14:textId="1AA9DFAF" w:rsidR="00915C18" w:rsidRPr="00F22FDE" w:rsidRDefault="00F22FDE" w:rsidP="00915C18">
      <w:pPr>
        <w:rPr>
          <w:b/>
        </w:rPr>
      </w:pPr>
      <w:r w:rsidRPr="00F22FDE">
        <w:rPr>
          <w:b/>
        </w:rPr>
        <w:t>EOI</w:t>
      </w:r>
      <w:r>
        <w:rPr>
          <w:b/>
        </w:rPr>
        <w:t>s</w:t>
      </w:r>
      <w:r w:rsidRPr="00F22FDE">
        <w:rPr>
          <w:b/>
        </w:rPr>
        <w:t xml:space="preserve"> MUST NOT BE LONGER THAN 1000 WORDS IN LENGTH.</w:t>
      </w:r>
    </w:p>
    <w:p w14:paraId="22C7B92D" w14:textId="77777777" w:rsidR="000F4654" w:rsidRPr="000F4654" w:rsidRDefault="000F4654" w:rsidP="00915C18">
      <w:pPr>
        <w:rPr>
          <w:color w:val="FF0000"/>
        </w:rPr>
      </w:pPr>
    </w:p>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BD1A1D0" w:rsidR="00915C18" w:rsidRDefault="00915C18" w:rsidP="00915C18">
            <w:pPr>
              <w:spacing w:before="160"/>
              <w:rPr>
                <w:b/>
                <w:bCs/>
                <w:sz w:val="28"/>
                <w:szCs w:val="20"/>
              </w:rPr>
            </w:pPr>
            <w:r w:rsidRPr="00915C18">
              <w:rPr>
                <w:b/>
                <w:bCs/>
                <w:sz w:val="28"/>
                <w:szCs w:val="20"/>
              </w:rPr>
              <w:t>Closing date for EOIs:</w:t>
            </w:r>
            <w:r w:rsidR="00CB5568">
              <w:rPr>
                <w:b/>
                <w:bCs/>
                <w:sz w:val="28"/>
                <w:szCs w:val="20"/>
              </w:rPr>
              <w:t xml:space="preserve"> </w:t>
            </w:r>
            <w:r w:rsidR="009D7895">
              <w:rPr>
                <w:b/>
                <w:bCs/>
                <w:sz w:val="28"/>
                <w:szCs w:val="20"/>
              </w:rPr>
              <w:t xml:space="preserve">5pm, Wednesday </w:t>
            </w:r>
            <w:bookmarkStart w:id="0" w:name="_GoBack"/>
            <w:bookmarkEnd w:id="0"/>
            <w:r w:rsidR="007B4E63">
              <w:rPr>
                <w:b/>
                <w:bCs/>
                <w:sz w:val="28"/>
                <w:szCs w:val="20"/>
              </w:rPr>
              <w:t>2</w:t>
            </w:r>
            <w:r w:rsidR="007B4E63" w:rsidRPr="007B4E63">
              <w:rPr>
                <w:b/>
                <w:bCs/>
                <w:sz w:val="28"/>
                <w:szCs w:val="20"/>
                <w:vertAlign w:val="superscript"/>
              </w:rPr>
              <w:t>nd</w:t>
            </w:r>
            <w:r w:rsidR="007B4E63">
              <w:rPr>
                <w:b/>
                <w:bCs/>
                <w:sz w:val="28"/>
                <w:szCs w:val="20"/>
              </w:rPr>
              <w:t xml:space="preserve"> </w:t>
            </w:r>
            <w:r w:rsidR="00286571">
              <w:rPr>
                <w:b/>
                <w:bCs/>
                <w:sz w:val="28"/>
                <w:szCs w:val="20"/>
              </w:rPr>
              <w:t>May</w:t>
            </w:r>
            <w:r w:rsidR="00B523BB">
              <w:rPr>
                <w:b/>
                <w:bCs/>
                <w:sz w:val="28"/>
                <w:szCs w:val="20"/>
              </w:rPr>
              <w:t xml:space="preserve"> 2018</w:t>
            </w:r>
          </w:p>
          <w:p w14:paraId="5178F3E6" w14:textId="18633610" w:rsidR="00A85EBD" w:rsidRDefault="00915C18" w:rsidP="00CD35EE">
            <w:pPr>
              <w:rPr>
                <w:rFonts w:ascii="Calibri" w:hAnsi="Calibri"/>
              </w:rPr>
            </w:pPr>
            <w:r w:rsidRPr="00915C18">
              <w:rPr>
                <w:b/>
                <w:bCs/>
                <w:sz w:val="28"/>
                <w:szCs w:val="20"/>
              </w:rPr>
              <w:t>Send your EOI form to:</w:t>
            </w:r>
            <w:r w:rsidR="002C2BC8">
              <w:rPr>
                <w:b/>
                <w:bCs/>
                <w:sz w:val="28"/>
                <w:szCs w:val="20"/>
              </w:rPr>
              <w:t xml:space="preserve"> </w:t>
            </w:r>
            <w:r w:rsidR="00CD35EE">
              <w:rPr>
                <w:b/>
                <w:bCs/>
                <w:sz w:val="28"/>
                <w:szCs w:val="20"/>
              </w:rPr>
              <w:t>eleanor.adamiw</w:t>
            </w:r>
            <w:r w:rsidR="002C2BC8">
              <w:rPr>
                <w:b/>
                <w:bCs/>
                <w:sz w:val="28"/>
                <w:szCs w:val="20"/>
              </w:rPr>
              <w: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EE48C76" w:rsidR="005D3B59" w:rsidRPr="00531385" w:rsidRDefault="00C2496D" w:rsidP="005D3B59">
      <w:r w:rsidRPr="00995398">
        <w:t>©</w:t>
      </w:r>
      <w:r w:rsidR="005D3B59" w:rsidRPr="005D3B59">
        <w:t xml:space="preserve"> </w:t>
      </w:r>
      <w:r w:rsidR="00EE71A2">
        <w:t xml:space="preserve">Crown copyright </w:t>
      </w:r>
      <w:r w:rsidR="002C2BC8">
        <w:t>2018</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D11353" w:rsidRDefault="00D11353" w:rsidP="002B6D93">
      <w:r>
        <w:separator/>
      </w:r>
    </w:p>
    <w:p w14:paraId="6B8BFEEC" w14:textId="77777777" w:rsidR="00D11353" w:rsidRDefault="00D11353"/>
  </w:endnote>
  <w:endnote w:type="continuationSeparator" w:id="0">
    <w:p w14:paraId="73D94432" w14:textId="77777777" w:rsidR="00D11353" w:rsidRDefault="00D11353" w:rsidP="002B6D93">
      <w:r>
        <w:continuationSeparator/>
      </w:r>
    </w:p>
    <w:p w14:paraId="711A391B" w14:textId="77777777" w:rsidR="00D11353" w:rsidRDefault="00D11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Arial (W1)"/>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2DDB1758"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9D7895">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72D68E0" w:rsidR="00DA0AD5" w:rsidRPr="006E6ADB" w:rsidRDefault="00DA0AD5" w:rsidP="004A3626">
    <w:pPr>
      <w:tabs>
        <w:tab w:val="left" w:pos="7088"/>
      </w:tabs>
      <w:spacing w:before="240"/>
      <w:rPr>
        <w:szCs w:val="20"/>
      </w:rPr>
    </w:pPr>
    <w:r w:rsidRPr="006E6ADB">
      <w:rPr>
        <w:szCs w:val="20"/>
      </w:rPr>
      <w:tab/>
      <w:t xml:space="preserve">Published: </w:t>
    </w:r>
    <w:r w:rsidR="00F22FDE">
      <w:rPr>
        <w:szCs w:val="20"/>
      </w:rPr>
      <w:t>January</w:t>
    </w:r>
    <w:r w:rsidR="00F85AA7">
      <w:rPr>
        <w:szCs w:val="20"/>
      </w:rPr>
      <w:t xml:space="preserve"> </w:t>
    </w:r>
    <w:r w:rsidR="00F22FDE">
      <w:rPr>
        <w:szCs w:val="20"/>
      </w:rPr>
      <w:t>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D11353" w:rsidRDefault="00D11353" w:rsidP="002B6D93">
      <w:r>
        <w:separator/>
      </w:r>
    </w:p>
    <w:p w14:paraId="14F04B7F" w14:textId="77777777" w:rsidR="00D11353" w:rsidRDefault="00D11353"/>
  </w:footnote>
  <w:footnote w:type="continuationSeparator" w:id="0">
    <w:p w14:paraId="7BBE84F1" w14:textId="77777777" w:rsidR="00D11353" w:rsidRDefault="00D11353" w:rsidP="002B6D93">
      <w:r>
        <w:continuationSeparator/>
      </w:r>
    </w:p>
    <w:p w14:paraId="56FF0337" w14:textId="77777777" w:rsidR="00D11353" w:rsidRDefault="00D1135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D1B7F18"/>
    <w:multiLevelType w:val="hybridMultilevel"/>
    <w:tmpl w:val="452620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F4126"/>
    <w:multiLevelType w:val="hybridMultilevel"/>
    <w:tmpl w:val="FB1E47E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239191C"/>
    <w:multiLevelType w:val="hybridMultilevel"/>
    <w:tmpl w:val="D03AD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52F51"/>
    <w:multiLevelType w:val="hybridMultilevel"/>
    <w:tmpl w:val="091A9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6146EE"/>
    <w:multiLevelType w:val="hybridMultilevel"/>
    <w:tmpl w:val="91F8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1036B48"/>
    <w:multiLevelType w:val="hybridMultilevel"/>
    <w:tmpl w:val="D3D07FB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66E4778C"/>
    <w:multiLevelType w:val="hybridMultilevel"/>
    <w:tmpl w:val="C19E6DA0"/>
    <w:lvl w:ilvl="0" w:tplc="8FAC617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4D30D79"/>
    <w:multiLevelType w:val="hybridMultilevel"/>
    <w:tmpl w:val="5E2AD46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6C3075"/>
    <w:multiLevelType w:val="hybridMultilevel"/>
    <w:tmpl w:val="7660E6EE"/>
    <w:lvl w:ilvl="0" w:tplc="CDE0A692">
      <w:start w:val="1"/>
      <w:numFmt w:val="decimal"/>
      <w:pStyle w:val="NumberedNormal"/>
      <w:lvlText w:val="%1."/>
      <w:lvlJc w:val="left"/>
      <w:pPr>
        <w:ind w:left="4896" w:hanging="360"/>
      </w:pPr>
      <w:rPr>
        <w:b w:val="0"/>
      </w:rPr>
    </w:lvl>
    <w:lvl w:ilvl="1" w:tplc="1DACCAB2">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CD3C238A" w:tentative="1">
      <w:start w:val="1"/>
      <w:numFmt w:val="decimal"/>
      <w:lvlText w:val="%4."/>
      <w:lvlJc w:val="left"/>
      <w:pPr>
        <w:ind w:left="2880" w:hanging="360"/>
      </w:pPr>
    </w:lvl>
    <w:lvl w:ilvl="4" w:tplc="E93C43C8" w:tentative="1">
      <w:start w:val="1"/>
      <w:numFmt w:val="lowerLetter"/>
      <w:lvlText w:val="%5."/>
      <w:lvlJc w:val="left"/>
      <w:pPr>
        <w:ind w:left="3600" w:hanging="360"/>
      </w:pPr>
    </w:lvl>
    <w:lvl w:ilvl="5" w:tplc="D22CA256" w:tentative="1">
      <w:start w:val="1"/>
      <w:numFmt w:val="lowerRoman"/>
      <w:lvlText w:val="%6."/>
      <w:lvlJc w:val="right"/>
      <w:pPr>
        <w:ind w:left="4320" w:hanging="180"/>
      </w:pPr>
    </w:lvl>
    <w:lvl w:ilvl="6" w:tplc="56821910" w:tentative="1">
      <w:start w:val="1"/>
      <w:numFmt w:val="decimal"/>
      <w:lvlText w:val="%7."/>
      <w:lvlJc w:val="left"/>
      <w:pPr>
        <w:ind w:left="5040" w:hanging="360"/>
      </w:pPr>
    </w:lvl>
    <w:lvl w:ilvl="7" w:tplc="B9C42BDC" w:tentative="1">
      <w:start w:val="1"/>
      <w:numFmt w:val="lowerLetter"/>
      <w:lvlText w:val="%8."/>
      <w:lvlJc w:val="left"/>
      <w:pPr>
        <w:ind w:left="5760" w:hanging="360"/>
      </w:pPr>
    </w:lvl>
    <w:lvl w:ilvl="8" w:tplc="229AF54C" w:tentative="1">
      <w:start w:val="1"/>
      <w:numFmt w:val="lowerRoman"/>
      <w:lvlText w:val="%9."/>
      <w:lvlJc w:val="right"/>
      <w:pPr>
        <w:ind w:left="6480" w:hanging="180"/>
      </w:pPr>
    </w:lvl>
  </w:abstractNum>
  <w:num w:numId="1">
    <w:abstractNumId w:val="4"/>
  </w:num>
  <w:num w:numId="2">
    <w:abstractNumId w:val="20"/>
  </w:num>
  <w:num w:numId="3">
    <w:abstractNumId w:val="19"/>
  </w:num>
  <w:num w:numId="4">
    <w:abstractNumId w:val="13"/>
  </w:num>
  <w:num w:numId="5">
    <w:abstractNumId w:val="9"/>
  </w:num>
  <w:num w:numId="6">
    <w:abstractNumId w:val="16"/>
  </w:num>
  <w:num w:numId="7">
    <w:abstractNumId w:val="3"/>
  </w:num>
  <w:num w:numId="8">
    <w:abstractNumId w:val="1"/>
  </w:num>
  <w:num w:numId="9">
    <w:abstractNumId w:val="0"/>
  </w:num>
  <w:num w:numId="10">
    <w:abstractNumId w:val="17"/>
  </w:num>
  <w:num w:numId="11">
    <w:abstractNumId w:val="16"/>
  </w:num>
  <w:num w:numId="12">
    <w:abstractNumId w:val="2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1"/>
  </w:num>
  <w:num w:numId="18">
    <w:abstractNumId w:val="14"/>
  </w:num>
  <w:num w:numId="19">
    <w:abstractNumId w:val="22"/>
  </w:num>
  <w:num w:numId="20">
    <w:abstractNumId w:val="18"/>
  </w:num>
  <w:num w:numId="21">
    <w:abstractNumId w:val="8"/>
  </w:num>
  <w:num w:numId="22">
    <w:abstractNumId w:val="12"/>
  </w:num>
  <w:num w:numId="23">
    <w:abstractNumId w:val="10"/>
  </w:num>
  <w:num w:numId="24">
    <w:abstractNumId w:val="13"/>
  </w:num>
  <w:num w:numId="25">
    <w:abstractNumId w:val="21"/>
  </w:num>
  <w:num w:numId="26">
    <w:abstractNumId w:val="13"/>
  </w:num>
  <w:num w:numId="27">
    <w:abstractNumId w:val="5"/>
  </w:num>
  <w:num w:numId="28">
    <w:abstractNumId w:val="15"/>
  </w:num>
  <w:num w:numId="29">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4915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0365"/>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1F93"/>
    <w:rsid w:val="000D4433"/>
    <w:rsid w:val="000E085D"/>
    <w:rsid w:val="000E3350"/>
    <w:rsid w:val="000F4654"/>
    <w:rsid w:val="000F73F3"/>
    <w:rsid w:val="00103E77"/>
    <w:rsid w:val="0011494F"/>
    <w:rsid w:val="00116775"/>
    <w:rsid w:val="00121C6C"/>
    <w:rsid w:val="001264D9"/>
    <w:rsid w:val="001272A9"/>
    <w:rsid w:val="001312C6"/>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C68FF"/>
    <w:rsid w:val="001D5770"/>
    <w:rsid w:val="001E1ACC"/>
    <w:rsid w:val="001E347D"/>
    <w:rsid w:val="001F1B30"/>
    <w:rsid w:val="001F2CE2"/>
    <w:rsid w:val="00203EC9"/>
    <w:rsid w:val="002102B1"/>
    <w:rsid w:val="002113CF"/>
    <w:rsid w:val="002179D1"/>
    <w:rsid w:val="0022255C"/>
    <w:rsid w:val="0022489D"/>
    <w:rsid w:val="002262F3"/>
    <w:rsid w:val="00230559"/>
    <w:rsid w:val="002332F8"/>
    <w:rsid w:val="00234F75"/>
    <w:rsid w:val="00240F4B"/>
    <w:rsid w:val="002575C5"/>
    <w:rsid w:val="002639B5"/>
    <w:rsid w:val="0027231C"/>
    <w:rsid w:val="0027252F"/>
    <w:rsid w:val="002839B5"/>
    <w:rsid w:val="00286571"/>
    <w:rsid w:val="00287788"/>
    <w:rsid w:val="002A28F7"/>
    <w:rsid w:val="002A3153"/>
    <w:rsid w:val="002A5858"/>
    <w:rsid w:val="002B6D93"/>
    <w:rsid w:val="002C2BC8"/>
    <w:rsid w:val="002C34D4"/>
    <w:rsid w:val="002C3AA4"/>
    <w:rsid w:val="002E463F"/>
    <w:rsid w:val="002E4E9A"/>
    <w:rsid w:val="002E508B"/>
    <w:rsid w:val="002E5F9F"/>
    <w:rsid w:val="002E7849"/>
    <w:rsid w:val="002F7128"/>
    <w:rsid w:val="00300F99"/>
    <w:rsid w:val="00331A8D"/>
    <w:rsid w:val="003337BF"/>
    <w:rsid w:val="0034139D"/>
    <w:rsid w:val="00342F8B"/>
    <w:rsid w:val="00361752"/>
    <w:rsid w:val="00374981"/>
    <w:rsid w:val="003810D8"/>
    <w:rsid w:val="003853A4"/>
    <w:rsid w:val="0039725F"/>
    <w:rsid w:val="003A1CC2"/>
    <w:rsid w:val="003B42D7"/>
    <w:rsid w:val="003C60B5"/>
    <w:rsid w:val="003D1EFE"/>
    <w:rsid w:val="003E1329"/>
    <w:rsid w:val="003E3ED2"/>
    <w:rsid w:val="003F7063"/>
    <w:rsid w:val="00400E1D"/>
    <w:rsid w:val="00403D1C"/>
    <w:rsid w:val="00420977"/>
    <w:rsid w:val="004216FF"/>
    <w:rsid w:val="004242C5"/>
    <w:rsid w:val="004339FB"/>
    <w:rsid w:val="004509BE"/>
    <w:rsid w:val="00453CA4"/>
    <w:rsid w:val="00456560"/>
    <w:rsid w:val="00470223"/>
    <w:rsid w:val="00473218"/>
    <w:rsid w:val="004866AD"/>
    <w:rsid w:val="004A3626"/>
    <w:rsid w:val="004A3E98"/>
    <w:rsid w:val="004A600B"/>
    <w:rsid w:val="004B08AC"/>
    <w:rsid w:val="004B5FA7"/>
    <w:rsid w:val="004C5600"/>
    <w:rsid w:val="004D13A3"/>
    <w:rsid w:val="004D73C6"/>
    <w:rsid w:val="004E5405"/>
    <w:rsid w:val="004E6CD9"/>
    <w:rsid w:val="004F20E3"/>
    <w:rsid w:val="004F211A"/>
    <w:rsid w:val="004F3159"/>
    <w:rsid w:val="004F4AEF"/>
    <w:rsid w:val="005247AD"/>
    <w:rsid w:val="005360B7"/>
    <w:rsid w:val="00536E0B"/>
    <w:rsid w:val="00545234"/>
    <w:rsid w:val="005535E5"/>
    <w:rsid w:val="00557260"/>
    <w:rsid w:val="00560451"/>
    <w:rsid w:val="0057250B"/>
    <w:rsid w:val="00573E77"/>
    <w:rsid w:val="00574294"/>
    <w:rsid w:val="005749C5"/>
    <w:rsid w:val="0057670A"/>
    <w:rsid w:val="00581D79"/>
    <w:rsid w:val="005905B1"/>
    <w:rsid w:val="00591098"/>
    <w:rsid w:val="005914F1"/>
    <w:rsid w:val="005946C7"/>
    <w:rsid w:val="005A016F"/>
    <w:rsid w:val="005A07FF"/>
    <w:rsid w:val="005A0891"/>
    <w:rsid w:val="005C0B41"/>
    <w:rsid w:val="005C1770"/>
    <w:rsid w:val="005C2D94"/>
    <w:rsid w:val="005C657D"/>
    <w:rsid w:val="005D3B59"/>
    <w:rsid w:val="005D7DD7"/>
    <w:rsid w:val="005E3024"/>
    <w:rsid w:val="005F107C"/>
    <w:rsid w:val="005F4007"/>
    <w:rsid w:val="0060702F"/>
    <w:rsid w:val="006108B3"/>
    <w:rsid w:val="00620551"/>
    <w:rsid w:val="00622501"/>
    <w:rsid w:val="006237FB"/>
    <w:rsid w:val="0062451E"/>
    <w:rsid w:val="00635D57"/>
    <w:rsid w:val="0063753A"/>
    <w:rsid w:val="00640032"/>
    <w:rsid w:val="006418B2"/>
    <w:rsid w:val="00642404"/>
    <w:rsid w:val="006463ED"/>
    <w:rsid w:val="00647EFA"/>
    <w:rsid w:val="00650D35"/>
    <w:rsid w:val="00652973"/>
    <w:rsid w:val="00653AA1"/>
    <w:rsid w:val="006558CA"/>
    <w:rsid w:val="00657E79"/>
    <w:rsid w:val="006606F5"/>
    <w:rsid w:val="00670ADC"/>
    <w:rsid w:val="0067185E"/>
    <w:rsid w:val="00671D5B"/>
    <w:rsid w:val="006775FA"/>
    <w:rsid w:val="00684973"/>
    <w:rsid w:val="0068544D"/>
    <w:rsid w:val="00687267"/>
    <w:rsid w:val="00695D08"/>
    <w:rsid w:val="006A27AA"/>
    <w:rsid w:val="006A3602"/>
    <w:rsid w:val="006B1F9F"/>
    <w:rsid w:val="006C382D"/>
    <w:rsid w:val="006D1162"/>
    <w:rsid w:val="006E6ADB"/>
    <w:rsid w:val="006E7F39"/>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B4E63"/>
    <w:rsid w:val="007C19E4"/>
    <w:rsid w:val="007C41A5"/>
    <w:rsid w:val="007C58BE"/>
    <w:rsid w:val="007D080B"/>
    <w:rsid w:val="007E0083"/>
    <w:rsid w:val="00814CCF"/>
    <w:rsid w:val="008168C6"/>
    <w:rsid w:val="00816E77"/>
    <w:rsid w:val="00831263"/>
    <w:rsid w:val="00831DB7"/>
    <w:rsid w:val="00832EBF"/>
    <w:rsid w:val="008366CB"/>
    <w:rsid w:val="00837F3A"/>
    <w:rsid w:val="008420D7"/>
    <w:rsid w:val="008605ED"/>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3060"/>
    <w:rsid w:val="008F3816"/>
    <w:rsid w:val="008F7436"/>
    <w:rsid w:val="00902603"/>
    <w:rsid w:val="009055E4"/>
    <w:rsid w:val="00915C18"/>
    <w:rsid w:val="00917E9C"/>
    <w:rsid w:val="00926A3C"/>
    <w:rsid w:val="0093027C"/>
    <w:rsid w:val="0094189B"/>
    <w:rsid w:val="00951C56"/>
    <w:rsid w:val="0095599F"/>
    <w:rsid w:val="0096424B"/>
    <w:rsid w:val="009701C8"/>
    <w:rsid w:val="00972370"/>
    <w:rsid w:val="00972EFD"/>
    <w:rsid w:val="00986616"/>
    <w:rsid w:val="00995398"/>
    <w:rsid w:val="009B32FA"/>
    <w:rsid w:val="009C2C02"/>
    <w:rsid w:val="009C73CF"/>
    <w:rsid w:val="009D7895"/>
    <w:rsid w:val="009E00AE"/>
    <w:rsid w:val="009E09D3"/>
    <w:rsid w:val="009E6E74"/>
    <w:rsid w:val="009E7EE1"/>
    <w:rsid w:val="009E7F32"/>
    <w:rsid w:val="00A0541C"/>
    <w:rsid w:val="00A23344"/>
    <w:rsid w:val="00A248DB"/>
    <w:rsid w:val="00A24DF5"/>
    <w:rsid w:val="00A277BB"/>
    <w:rsid w:val="00A3060B"/>
    <w:rsid w:val="00A30BA1"/>
    <w:rsid w:val="00A347C7"/>
    <w:rsid w:val="00A35401"/>
    <w:rsid w:val="00A37DEE"/>
    <w:rsid w:val="00A433C3"/>
    <w:rsid w:val="00A54BB7"/>
    <w:rsid w:val="00A5643A"/>
    <w:rsid w:val="00A57128"/>
    <w:rsid w:val="00A5723C"/>
    <w:rsid w:val="00A707A4"/>
    <w:rsid w:val="00A7274B"/>
    <w:rsid w:val="00A73FB8"/>
    <w:rsid w:val="00A74493"/>
    <w:rsid w:val="00A75086"/>
    <w:rsid w:val="00A763CB"/>
    <w:rsid w:val="00A801D1"/>
    <w:rsid w:val="00A81F69"/>
    <w:rsid w:val="00A85EBD"/>
    <w:rsid w:val="00A95920"/>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16EF1"/>
    <w:rsid w:val="00B2250A"/>
    <w:rsid w:val="00B26FD7"/>
    <w:rsid w:val="00B2769B"/>
    <w:rsid w:val="00B336AF"/>
    <w:rsid w:val="00B3498C"/>
    <w:rsid w:val="00B43CAD"/>
    <w:rsid w:val="00B523BB"/>
    <w:rsid w:val="00B53333"/>
    <w:rsid w:val="00B55A49"/>
    <w:rsid w:val="00B64265"/>
    <w:rsid w:val="00B67F76"/>
    <w:rsid w:val="00B70EFF"/>
    <w:rsid w:val="00B7558C"/>
    <w:rsid w:val="00B818C3"/>
    <w:rsid w:val="00B9194F"/>
    <w:rsid w:val="00B94113"/>
    <w:rsid w:val="00BA003B"/>
    <w:rsid w:val="00BB05E2"/>
    <w:rsid w:val="00BD1111"/>
    <w:rsid w:val="00BD26B6"/>
    <w:rsid w:val="00BD57BF"/>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610B"/>
    <w:rsid w:val="00CA72FC"/>
    <w:rsid w:val="00CB0097"/>
    <w:rsid w:val="00CB5568"/>
    <w:rsid w:val="00CB56F5"/>
    <w:rsid w:val="00CB6E04"/>
    <w:rsid w:val="00CC2512"/>
    <w:rsid w:val="00CC547F"/>
    <w:rsid w:val="00CD35EE"/>
    <w:rsid w:val="00CD5D21"/>
    <w:rsid w:val="00CE2652"/>
    <w:rsid w:val="00CE7906"/>
    <w:rsid w:val="00CF0E19"/>
    <w:rsid w:val="00D11353"/>
    <w:rsid w:val="00D246D9"/>
    <w:rsid w:val="00D27D9B"/>
    <w:rsid w:val="00D376DB"/>
    <w:rsid w:val="00D408A5"/>
    <w:rsid w:val="00D40DE9"/>
    <w:rsid w:val="00D41212"/>
    <w:rsid w:val="00D426F6"/>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6DBF"/>
    <w:rsid w:val="00DD788A"/>
    <w:rsid w:val="00DE2205"/>
    <w:rsid w:val="00DE6998"/>
    <w:rsid w:val="00DF0054"/>
    <w:rsid w:val="00DF093E"/>
    <w:rsid w:val="00DF3309"/>
    <w:rsid w:val="00DF5124"/>
    <w:rsid w:val="00DF7F39"/>
    <w:rsid w:val="00E141CB"/>
    <w:rsid w:val="00E1702C"/>
    <w:rsid w:val="00E20B43"/>
    <w:rsid w:val="00E22EE8"/>
    <w:rsid w:val="00E23ABB"/>
    <w:rsid w:val="00E23E99"/>
    <w:rsid w:val="00E3093A"/>
    <w:rsid w:val="00E33078"/>
    <w:rsid w:val="00E335AB"/>
    <w:rsid w:val="00E33AB6"/>
    <w:rsid w:val="00E35D67"/>
    <w:rsid w:val="00E4012C"/>
    <w:rsid w:val="00E42A8F"/>
    <w:rsid w:val="00E5223F"/>
    <w:rsid w:val="00E534F0"/>
    <w:rsid w:val="00E65789"/>
    <w:rsid w:val="00E66B4F"/>
    <w:rsid w:val="00E741D5"/>
    <w:rsid w:val="00E74474"/>
    <w:rsid w:val="00E87A6A"/>
    <w:rsid w:val="00E9232A"/>
    <w:rsid w:val="00E972C3"/>
    <w:rsid w:val="00EA4D1B"/>
    <w:rsid w:val="00EB1D11"/>
    <w:rsid w:val="00EC3DC1"/>
    <w:rsid w:val="00ED2F1C"/>
    <w:rsid w:val="00ED3D05"/>
    <w:rsid w:val="00EE64AE"/>
    <w:rsid w:val="00EE71A2"/>
    <w:rsid w:val="00F02EDC"/>
    <w:rsid w:val="00F06445"/>
    <w:rsid w:val="00F07114"/>
    <w:rsid w:val="00F206A7"/>
    <w:rsid w:val="00F22FDE"/>
    <w:rsid w:val="00F3105E"/>
    <w:rsid w:val="00F35731"/>
    <w:rsid w:val="00F41591"/>
    <w:rsid w:val="00F41A63"/>
    <w:rsid w:val="00F45BEB"/>
    <w:rsid w:val="00F54523"/>
    <w:rsid w:val="00F54B50"/>
    <w:rsid w:val="00F70860"/>
    <w:rsid w:val="00F84544"/>
    <w:rsid w:val="00F85AA7"/>
    <w:rsid w:val="00F954FA"/>
    <w:rsid w:val="00F95B1F"/>
    <w:rsid w:val="00FA05B2"/>
    <w:rsid w:val="00FA68A7"/>
    <w:rsid w:val="00FB1CD4"/>
    <w:rsid w:val="00FC0C51"/>
    <w:rsid w:val="00FC2B3C"/>
    <w:rsid w:val="00FD1CD8"/>
    <w:rsid w:val="00FD2BC9"/>
    <w:rsid w:val="00FE1B88"/>
    <w:rsid w:val="00FE465A"/>
    <w:rsid w:val="00FE51CF"/>
    <w:rsid w:val="00FF7E9B"/>
    <w:rsid w:val="00FF7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styleId="FootnoteText">
    <w:name w:val="footnote text"/>
    <w:basedOn w:val="Normal"/>
    <w:link w:val="FootnoteTextChar"/>
    <w:uiPriority w:val="99"/>
    <w:unhideWhenUsed/>
    <w:rsid w:val="001312C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1312C6"/>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1312C6"/>
    <w:rPr>
      <w:vertAlign w:val="superscript"/>
    </w:rPr>
  </w:style>
  <w:style w:type="paragraph" w:customStyle="1" w:styleId="NumberedNormal">
    <w:name w:val="Numbered Normal"/>
    <w:basedOn w:val="ListParagraph"/>
    <w:uiPriority w:val="1"/>
    <w:qFormat/>
    <w:rsid w:val="00420977"/>
    <w:pPr>
      <w:numPr>
        <w:numId w:val="29"/>
      </w:numPr>
      <w:spacing w:line="240" w:lineRule="auto"/>
      <w:ind w:left="425" w:hanging="425"/>
      <w:contextualSpacing w:val="0"/>
    </w:pPr>
    <w:rPr>
      <w:rFonts w:asciiTheme="minorHAnsi" w:hAnsiTheme="minorHAnsi" w:cs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26125020">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uk-labour-market-projections-2014-to-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2CYMDDFJX5CA-4-50064</_dlc_DocId>
    <_dlc_DocIdUrl xmlns="ad312983-9933-4586-87ae-0dd55f2c5b7f">
      <Url>https://educationgovuk.sharepoint.com/sites/sarpi/a/_layouts/15/DocIdRedir.aspx?ID=2CYMDDFJX5CA-4-50064</Url>
      <Description>2CYMDDFJX5CA-4-50064</Description>
    </_dlc_DocIdUrl>
    <h5181134883947a99a38d116ffff0006 xmlns="69aff0e4-7cd5-4607-b571-57bf84d7ea3b">
      <Terms xmlns="http://schemas.microsoft.com/office/infopath/2007/PartnerControls"/>
    </h5181134883947a99a38d116ffff0006>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mmissioning" ma:contentTypeID="0x01010022FB6F5B673DE24C929721332B4C6E921200E0E1AA8A5B2C794AB8240F4D31BC8004" ma:contentTypeVersion="21" ma:contentTypeDescription="Relates to a commissioning  process the organisation is involved in and Records retained for 7 years." ma:contentTypeScope="" ma:versionID="cd0b6c9a3ebcb122b7930a57bd96835c">
  <xsd:schema xmlns:xsd="http://www.w3.org/2001/XMLSchema" xmlns:xs="http://www.w3.org/2001/XMLSchema" xmlns:p="http://schemas.microsoft.com/office/2006/metadata/properties" xmlns:ns1="http://schemas.microsoft.com/sharepoint/v3" xmlns:ns2="ad312983-9933-4586-87ae-0dd55f2c5b7f" xmlns:ns3="65c01043-0666-442f-acb7-2528b588859a" xmlns:ns4="69aff0e4-7cd5-4607-b571-57bf84d7ea3b" targetNamespace="http://schemas.microsoft.com/office/2006/metadata/properties" ma:root="true" ma:fieldsID="d60465013726bfac8e1a55741181c865" ns1:_="" ns2:_="" ns3:_="" ns4:_="">
    <xsd:import namespace="http://schemas.microsoft.com/sharepoint/v3"/>
    <xsd:import namespace="ad312983-9933-4586-87ae-0dd55f2c5b7f"/>
    <xsd:import namespace="65c01043-0666-442f-acb7-2528b588859a"/>
    <xsd:import namespace="69aff0e4-7cd5-4607-b571-57bf84d7ea3b"/>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aff0e4-7cd5-4607-b571-57bf84d7ea3b"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69aff0e4-7cd5-4607-b571-57bf84d7ea3b"/>
    <ds:schemaRef ds:uri="http://schemas.microsoft.com/sharepoint/v3"/>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5.xml><?xml version="1.0" encoding="utf-8"?>
<ds:datastoreItem xmlns:ds="http://schemas.openxmlformats.org/officeDocument/2006/customXml" ds:itemID="{F4CE47DA-B831-4F65-822C-453D57F10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69aff0e4-7cd5-4607-b571-57bf84d7ea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426D72-58D6-4E5D-B401-FF6AA990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750</Words>
  <Characters>4310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5050</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DOUST, Catherine</cp:lastModifiedBy>
  <cp:revision>2</cp:revision>
  <cp:lastPrinted>2013-07-11T10:35:00Z</cp:lastPrinted>
  <dcterms:created xsi:type="dcterms:W3CDTF">2018-04-18T09:14:00Z</dcterms:created>
  <dcterms:modified xsi:type="dcterms:W3CDTF">2018-04-18T09:14:00Z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0x01010022FB6F5B673DE24C929721332B4C6E921200E0E1AA8A5B2C794AB8240F4D31BC8004</vt:lpwstr>
  </property>
  <property fmtid="{D5CDD505-2E9C-101B-9397-08002B2CF9AE}" pid="4" name="_dlc_DocIdItemGuid">
    <vt:lpwstr>78af80d5-f436-4d2c-a476-d30b77249505</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