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C8" w:rsidRPr="00BF1279" w:rsidRDefault="00BF1279" w:rsidP="00BF1279">
      <w:pPr>
        <w:pStyle w:val="BodyText"/>
        <w:rPr>
          <w:rFonts w:ascii="Arial" w:hAnsi="Arial" w:cs="Arial"/>
          <w:sz w:val="28"/>
          <w:u w:val="single"/>
        </w:rPr>
      </w:pPr>
      <w:bookmarkStart w:id="0" w:name="_GoBack"/>
      <w:bookmarkEnd w:id="0"/>
      <w:r w:rsidRPr="00BF1279">
        <w:rPr>
          <w:rFonts w:ascii="Arial" w:hAnsi="Arial" w:cs="Arial"/>
          <w:sz w:val="28"/>
          <w:u w:val="single"/>
        </w:rPr>
        <w:t xml:space="preserve">Supporting guidance for completion of the </w:t>
      </w:r>
      <w:r w:rsidR="004500E4">
        <w:rPr>
          <w:rFonts w:ascii="Arial" w:hAnsi="Arial" w:cs="Arial"/>
          <w:sz w:val="28"/>
          <w:u w:val="single"/>
        </w:rPr>
        <w:t xml:space="preserve">Full </w:t>
      </w:r>
      <w:r w:rsidRPr="00BF1279">
        <w:rPr>
          <w:rFonts w:ascii="Arial" w:hAnsi="Arial" w:cs="Arial"/>
          <w:sz w:val="28"/>
          <w:u w:val="single"/>
        </w:rPr>
        <w:t xml:space="preserve">DWP Transcription </w:t>
      </w:r>
      <w:r w:rsidR="006A0F62">
        <w:rPr>
          <w:rFonts w:ascii="Arial" w:hAnsi="Arial" w:cs="Arial"/>
          <w:sz w:val="28"/>
          <w:u w:val="single"/>
        </w:rPr>
        <w:t>Pricing Matrix</w:t>
      </w:r>
    </w:p>
    <w:p w:rsidR="009039C8" w:rsidRPr="005A2099" w:rsidRDefault="009039C8" w:rsidP="009039C8">
      <w:pPr>
        <w:jc w:val="both"/>
        <w:rPr>
          <w:rFonts w:ascii="Arial" w:hAnsi="Arial" w:cs="Arial"/>
          <w:b/>
          <w:bCs/>
          <w:sz w:val="26"/>
          <w:szCs w:val="26"/>
        </w:rPr>
      </w:pPr>
    </w:p>
    <w:p w:rsidR="009039C8" w:rsidRPr="00BF7EC6" w:rsidRDefault="004D5208" w:rsidP="00BF7EC6">
      <w:pPr>
        <w:ind w:left="360"/>
        <w:jc w:val="both"/>
        <w:rPr>
          <w:rFonts w:ascii="Arial" w:hAnsi="Arial" w:cs="Arial"/>
          <w:b/>
          <w:bCs/>
          <w:sz w:val="26"/>
          <w:szCs w:val="26"/>
        </w:rPr>
      </w:pPr>
      <w:r w:rsidRPr="00BF7EC6">
        <w:rPr>
          <w:rFonts w:ascii="Arial" w:hAnsi="Arial" w:cs="Arial"/>
          <w:b/>
          <w:bCs/>
          <w:sz w:val="26"/>
          <w:szCs w:val="26"/>
        </w:rPr>
        <w:t xml:space="preserve">Completing the </w:t>
      </w:r>
      <w:r w:rsidR="006A0F62">
        <w:rPr>
          <w:rFonts w:ascii="Arial" w:hAnsi="Arial" w:cs="Arial"/>
          <w:b/>
          <w:bCs/>
          <w:sz w:val="26"/>
          <w:szCs w:val="26"/>
        </w:rPr>
        <w:t>Pricing Matrix</w:t>
      </w:r>
      <w:r w:rsidR="009039C8" w:rsidRPr="00BF7EC6">
        <w:rPr>
          <w:rFonts w:ascii="Arial" w:hAnsi="Arial" w:cs="Arial"/>
          <w:b/>
          <w:bCs/>
          <w:sz w:val="26"/>
          <w:szCs w:val="26"/>
        </w:rPr>
        <w:t xml:space="preserve"> documentation </w:t>
      </w:r>
    </w:p>
    <w:p w:rsidR="009039C8" w:rsidRDefault="009039C8" w:rsidP="009039C8">
      <w:pPr>
        <w:jc w:val="both"/>
        <w:rPr>
          <w:rFonts w:ascii="Arial" w:hAnsi="Arial" w:cs="Arial"/>
          <w:b/>
          <w:bCs/>
        </w:rPr>
      </w:pPr>
    </w:p>
    <w:p w:rsidR="009039C8" w:rsidRPr="00963047" w:rsidRDefault="009039C8" w:rsidP="00C257ED">
      <w:pPr>
        <w:pStyle w:val="Heading1"/>
        <w:numPr>
          <w:ilvl w:val="0"/>
          <w:numId w:val="1"/>
        </w:numPr>
        <w:spacing w:after="240"/>
        <w:rPr>
          <w:b w:val="0"/>
          <w:sz w:val="22"/>
        </w:rPr>
      </w:pPr>
      <w:r w:rsidRPr="00963047">
        <w:rPr>
          <w:b w:val="0"/>
          <w:sz w:val="22"/>
        </w:rPr>
        <w:t>You are required to complete the</w:t>
      </w:r>
      <w:r w:rsidR="00A73FD5">
        <w:rPr>
          <w:b w:val="0"/>
          <w:sz w:val="22"/>
        </w:rPr>
        <w:t xml:space="preserve"> Full</w:t>
      </w:r>
      <w:r w:rsidRPr="00963047">
        <w:rPr>
          <w:b w:val="0"/>
          <w:sz w:val="22"/>
        </w:rPr>
        <w:t xml:space="preserve"> </w:t>
      </w:r>
      <w:r w:rsidR="006A0F62">
        <w:rPr>
          <w:b w:val="0"/>
          <w:sz w:val="22"/>
        </w:rPr>
        <w:t>Pricing Matrix</w:t>
      </w:r>
      <w:r w:rsidR="00444AD9" w:rsidRPr="00963047">
        <w:rPr>
          <w:b w:val="0"/>
          <w:sz w:val="22"/>
        </w:rPr>
        <w:t xml:space="preserve"> documentation and S</w:t>
      </w:r>
      <w:r w:rsidRPr="00963047">
        <w:rPr>
          <w:b w:val="0"/>
          <w:sz w:val="22"/>
        </w:rPr>
        <w:t xml:space="preserve">upporting </w:t>
      </w:r>
      <w:r w:rsidR="00444AD9" w:rsidRPr="00963047">
        <w:rPr>
          <w:b w:val="0"/>
          <w:sz w:val="22"/>
        </w:rPr>
        <w:t xml:space="preserve">Sheets </w:t>
      </w:r>
      <w:r w:rsidRPr="00963047">
        <w:rPr>
          <w:b w:val="0"/>
          <w:sz w:val="22"/>
        </w:rPr>
        <w:t xml:space="preserve">electronically using </w:t>
      </w:r>
      <w:r w:rsidR="00BF1279" w:rsidRPr="00963047">
        <w:rPr>
          <w:b w:val="0"/>
          <w:sz w:val="22"/>
        </w:rPr>
        <w:t xml:space="preserve">the spreadsheet - Annex XX.  </w:t>
      </w:r>
      <w:r w:rsidR="00A73FD5">
        <w:rPr>
          <w:b w:val="0"/>
          <w:sz w:val="22"/>
        </w:rPr>
        <w:t>The figures present</w:t>
      </w:r>
      <w:r w:rsidR="00B4553D">
        <w:rPr>
          <w:b w:val="0"/>
          <w:sz w:val="22"/>
        </w:rPr>
        <w:t>ed</w:t>
      </w:r>
      <w:r w:rsidR="00A73FD5">
        <w:rPr>
          <w:b w:val="0"/>
          <w:sz w:val="22"/>
        </w:rPr>
        <w:t xml:space="preserve"> in this model mu</w:t>
      </w:r>
      <w:r w:rsidR="00B4553D">
        <w:rPr>
          <w:b w:val="0"/>
          <w:sz w:val="22"/>
        </w:rPr>
        <w:t>st</w:t>
      </w:r>
      <w:r w:rsidR="00A73FD5">
        <w:rPr>
          <w:b w:val="0"/>
          <w:sz w:val="22"/>
        </w:rPr>
        <w:t xml:space="preserve"> match those that you submitted in your final E-Auction bid.  </w:t>
      </w:r>
    </w:p>
    <w:p w:rsidR="009039C8" w:rsidRPr="00963047" w:rsidRDefault="009039C8" w:rsidP="000D694B">
      <w:pPr>
        <w:pStyle w:val="Heading1"/>
        <w:numPr>
          <w:ilvl w:val="0"/>
          <w:numId w:val="1"/>
        </w:numPr>
        <w:spacing w:after="240"/>
        <w:rPr>
          <w:b w:val="0"/>
          <w:sz w:val="22"/>
        </w:rPr>
      </w:pPr>
      <w:r w:rsidRPr="00963047">
        <w:rPr>
          <w:b w:val="0"/>
          <w:sz w:val="22"/>
        </w:rPr>
        <w:t>To open, click on the attachment, which should auto</w:t>
      </w:r>
      <w:r w:rsidR="000D694B">
        <w:rPr>
          <w:b w:val="0"/>
          <w:sz w:val="22"/>
        </w:rPr>
        <w:t xml:space="preserve">matically open up the file.  </w:t>
      </w:r>
      <w:r w:rsidR="000D694B" w:rsidRPr="000D694B">
        <w:rPr>
          <w:b w:val="0"/>
          <w:sz w:val="22"/>
        </w:rPr>
        <w:t>You are required to enter your Company Name and Company Registration Number</w:t>
      </w:r>
      <w:r w:rsidR="000D694B">
        <w:rPr>
          <w:b w:val="0"/>
          <w:sz w:val="22"/>
        </w:rPr>
        <w:t xml:space="preserve"> in Cell D4 and D5</w:t>
      </w:r>
      <w:r w:rsidRPr="00963047">
        <w:rPr>
          <w:b w:val="0"/>
          <w:sz w:val="22"/>
        </w:rPr>
        <w:t>.</w:t>
      </w:r>
    </w:p>
    <w:p w:rsidR="009039C8" w:rsidRPr="00963047" w:rsidRDefault="009039C8" w:rsidP="00C257ED">
      <w:pPr>
        <w:pStyle w:val="Heading1"/>
        <w:numPr>
          <w:ilvl w:val="0"/>
          <w:numId w:val="1"/>
        </w:numPr>
        <w:spacing w:after="240"/>
        <w:rPr>
          <w:b w:val="0"/>
          <w:sz w:val="22"/>
        </w:rPr>
      </w:pPr>
      <w:r w:rsidRPr="00963047">
        <w:rPr>
          <w:b w:val="0"/>
          <w:sz w:val="22"/>
        </w:rPr>
        <w:t>Th</w:t>
      </w:r>
      <w:r w:rsidR="00DD041C">
        <w:rPr>
          <w:b w:val="0"/>
          <w:sz w:val="22"/>
        </w:rPr>
        <w:t>e spreadsheet comprises of eight</w:t>
      </w:r>
      <w:r w:rsidRPr="00963047">
        <w:rPr>
          <w:b w:val="0"/>
          <w:sz w:val="22"/>
        </w:rPr>
        <w:t xml:space="preserve"> input sheets: </w:t>
      </w:r>
    </w:p>
    <w:p w:rsidR="009039C8" w:rsidRPr="00EE3F20" w:rsidRDefault="00391921" w:rsidP="00EE3F20">
      <w:pPr>
        <w:pStyle w:val="Heading1"/>
        <w:numPr>
          <w:ilvl w:val="1"/>
          <w:numId w:val="3"/>
        </w:numPr>
        <w:spacing w:after="240"/>
        <w:rPr>
          <w:b w:val="0"/>
          <w:sz w:val="22"/>
          <w:szCs w:val="22"/>
        </w:rPr>
      </w:pPr>
      <w:r w:rsidRPr="00963047">
        <w:rPr>
          <w:b w:val="0"/>
          <w:sz w:val="22"/>
          <w:szCs w:val="22"/>
        </w:rPr>
        <w:t>A</w:t>
      </w:r>
      <w:r w:rsidR="009039C8" w:rsidRPr="00963047">
        <w:rPr>
          <w:b w:val="0"/>
          <w:sz w:val="22"/>
          <w:szCs w:val="22"/>
        </w:rPr>
        <w:t xml:space="preserve"> </w:t>
      </w:r>
      <w:r w:rsidR="00440EA5" w:rsidRPr="00963047">
        <w:rPr>
          <w:b w:val="0"/>
          <w:sz w:val="22"/>
          <w:szCs w:val="22"/>
        </w:rPr>
        <w:t>Summary Sheet</w:t>
      </w:r>
    </w:p>
    <w:p w:rsidR="000217C5" w:rsidRPr="00963047" w:rsidRDefault="000217C5" w:rsidP="00C257ED">
      <w:pPr>
        <w:pStyle w:val="Heading1"/>
        <w:numPr>
          <w:ilvl w:val="1"/>
          <w:numId w:val="2"/>
        </w:numPr>
        <w:spacing w:after="240"/>
        <w:rPr>
          <w:b w:val="0"/>
          <w:sz w:val="22"/>
          <w:szCs w:val="22"/>
        </w:rPr>
      </w:pPr>
      <w:r w:rsidRPr="00963047">
        <w:rPr>
          <w:b w:val="0"/>
          <w:sz w:val="22"/>
          <w:szCs w:val="22"/>
        </w:rPr>
        <w:t>Staff Costs</w:t>
      </w:r>
    </w:p>
    <w:p w:rsidR="009039C8" w:rsidRPr="00963047" w:rsidRDefault="000217C5" w:rsidP="00C257ED">
      <w:pPr>
        <w:pStyle w:val="Heading1"/>
        <w:numPr>
          <w:ilvl w:val="1"/>
          <w:numId w:val="2"/>
        </w:numPr>
        <w:spacing w:after="240"/>
        <w:rPr>
          <w:b w:val="0"/>
          <w:sz w:val="22"/>
          <w:szCs w:val="22"/>
        </w:rPr>
      </w:pPr>
      <w:r w:rsidRPr="00963047">
        <w:rPr>
          <w:b w:val="0"/>
          <w:sz w:val="22"/>
          <w:szCs w:val="22"/>
        </w:rPr>
        <w:t xml:space="preserve">Accommodation Costs </w:t>
      </w:r>
    </w:p>
    <w:p w:rsidR="00047C1E" w:rsidRPr="00963047" w:rsidRDefault="00047C1E" w:rsidP="00C257ED">
      <w:pPr>
        <w:pStyle w:val="Heading1"/>
        <w:numPr>
          <w:ilvl w:val="1"/>
          <w:numId w:val="2"/>
        </w:numPr>
        <w:spacing w:after="240"/>
        <w:rPr>
          <w:b w:val="0"/>
          <w:sz w:val="22"/>
          <w:szCs w:val="22"/>
        </w:rPr>
      </w:pPr>
      <w:r w:rsidRPr="00963047">
        <w:rPr>
          <w:b w:val="0"/>
          <w:sz w:val="22"/>
          <w:szCs w:val="22"/>
        </w:rPr>
        <w:t xml:space="preserve">Other Operating Costs </w:t>
      </w:r>
    </w:p>
    <w:p w:rsidR="009039C8" w:rsidRPr="00963047" w:rsidRDefault="00BF1279" w:rsidP="00C257ED">
      <w:pPr>
        <w:pStyle w:val="Heading1"/>
        <w:numPr>
          <w:ilvl w:val="1"/>
          <w:numId w:val="2"/>
        </w:numPr>
        <w:spacing w:after="240"/>
        <w:rPr>
          <w:b w:val="0"/>
          <w:sz w:val="22"/>
          <w:szCs w:val="22"/>
        </w:rPr>
      </w:pPr>
      <w:r w:rsidRPr="00963047">
        <w:rPr>
          <w:b w:val="0"/>
          <w:sz w:val="22"/>
          <w:szCs w:val="22"/>
        </w:rPr>
        <w:t>Subcontractor Costs</w:t>
      </w:r>
    </w:p>
    <w:p w:rsidR="000D694B" w:rsidRPr="000D694B" w:rsidRDefault="009039C8" w:rsidP="000D694B">
      <w:pPr>
        <w:pStyle w:val="Heading1"/>
        <w:numPr>
          <w:ilvl w:val="1"/>
          <w:numId w:val="2"/>
        </w:numPr>
        <w:spacing w:after="240"/>
        <w:rPr>
          <w:b w:val="0"/>
          <w:sz w:val="22"/>
          <w:szCs w:val="22"/>
        </w:rPr>
      </w:pPr>
      <w:r w:rsidRPr="00963047">
        <w:rPr>
          <w:b w:val="0"/>
          <w:sz w:val="22"/>
          <w:szCs w:val="22"/>
        </w:rPr>
        <w:t>Risk</w:t>
      </w:r>
      <w:r w:rsidR="008D6426" w:rsidRPr="00963047">
        <w:rPr>
          <w:b w:val="0"/>
          <w:sz w:val="22"/>
          <w:szCs w:val="22"/>
        </w:rPr>
        <w:t xml:space="preserve"> P</w:t>
      </w:r>
      <w:r w:rsidR="00E64F40" w:rsidRPr="00963047">
        <w:rPr>
          <w:b w:val="0"/>
          <w:sz w:val="22"/>
          <w:szCs w:val="22"/>
        </w:rPr>
        <w:t>remium</w:t>
      </w:r>
      <w:r w:rsidR="000D694B">
        <w:rPr>
          <w:b w:val="0"/>
          <w:sz w:val="22"/>
          <w:szCs w:val="22"/>
        </w:rPr>
        <w:t xml:space="preserve"> and Profit</w:t>
      </w:r>
      <w:r w:rsidR="00BF1279" w:rsidRPr="00963047">
        <w:rPr>
          <w:b w:val="0"/>
          <w:sz w:val="22"/>
          <w:szCs w:val="22"/>
        </w:rPr>
        <w:t xml:space="preserve"> and;</w:t>
      </w:r>
    </w:p>
    <w:p w:rsidR="009039C8" w:rsidRDefault="00924268" w:rsidP="00C257ED">
      <w:pPr>
        <w:pStyle w:val="Heading1"/>
        <w:numPr>
          <w:ilvl w:val="1"/>
          <w:numId w:val="2"/>
        </w:numPr>
        <w:spacing w:after="240"/>
        <w:rPr>
          <w:b w:val="0"/>
          <w:sz w:val="22"/>
          <w:szCs w:val="22"/>
        </w:rPr>
      </w:pPr>
      <w:r w:rsidRPr="00963047">
        <w:rPr>
          <w:b w:val="0"/>
          <w:sz w:val="22"/>
          <w:szCs w:val="22"/>
        </w:rPr>
        <w:t xml:space="preserve">An </w:t>
      </w:r>
      <w:r w:rsidR="00BF1279" w:rsidRPr="00963047">
        <w:rPr>
          <w:b w:val="0"/>
          <w:sz w:val="22"/>
          <w:szCs w:val="22"/>
        </w:rPr>
        <w:t>Assets Schedule</w:t>
      </w:r>
      <w:r w:rsidR="00391921" w:rsidRPr="00963047">
        <w:rPr>
          <w:b w:val="0"/>
          <w:sz w:val="22"/>
          <w:szCs w:val="22"/>
        </w:rPr>
        <w:t xml:space="preserve"> </w:t>
      </w:r>
    </w:p>
    <w:p w:rsidR="000D694B" w:rsidRPr="000D694B" w:rsidRDefault="000D694B" w:rsidP="000D694B">
      <w:pPr>
        <w:pStyle w:val="ListParagraph"/>
        <w:numPr>
          <w:ilvl w:val="1"/>
          <w:numId w:val="2"/>
        </w:numPr>
      </w:pPr>
      <w:r w:rsidRPr="000D694B">
        <w:rPr>
          <w:sz w:val="22"/>
        </w:rPr>
        <w:t>Decommissioning</w:t>
      </w:r>
      <w:r w:rsidRPr="000D694B">
        <w:t xml:space="preserve"> </w:t>
      </w:r>
      <w:r w:rsidRPr="000D694B">
        <w:rPr>
          <w:sz w:val="22"/>
        </w:rPr>
        <w:t>Costs</w:t>
      </w:r>
    </w:p>
    <w:p w:rsidR="000D694B" w:rsidRPr="000D694B" w:rsidRDefault="000D694B" w:rsidP="000D694B"/>
    <w:p w:rsidR="00EC41DD" w:rsidRDefault="00EC41DD" w:rsidP="000D694B">
      <w:pPr>
        <w:pStyle w:val="ListParagraph"/>
        <w:numPr>
          <w:ilvl w:val="0"/>
          <w:numId w:val="1"/>
        </w:numPr>
        <w:rPr>
          <w:sz w:val="22"/>
          <w:szCs w:val="22"/>
        </w:rPr>
      </w:pPr>
      <w:r w:rsidRPr="000D694B">
        <w:rPr>
          <w:sz w:val="22"/>
          <w:szCs w:val="22"/>
        </w:rPr>
        <w:t>These are s</w:t>
      </w:r>
      <w:r w:rsidR="000D694B">
        <w:rPr>
          <w:sz w:val="22"/>
          <w:szCs w:val="22"/>
        </w:rPr>
        <w:t xml:space="preserve">upported by a </w:t>
      </w:r>
      <w:r w:rsidR="000D694B" w:rsidRPr="000D694B">
        <w:rPr>
          <w:sz w:val="22"/>
          <w:szCs w:val="22"/>
        </w:rPr>
        <w:t>Volumes</w:t>
      </w:r>
      <w:r w:rsidR="000D694B">
        <w:rPr>
          <w:sz w:val="22"/>
          <w:szCs w:val="22"/>
        </w:rPr>
        <w:t xml:space="preserve"> sheet</w:t>
      </w:r>
      <w:r w:rsidR="000D694B" w:rsidRPr="000D694B">
        <w:rPr>
          <w:sz w:val="22"/>
          <w:szCs w:val="22"/>
        </w:rPr>
        <w:t xml:space="preserve"> </w:t>
      </w:r>
      <w:r w:rsidR="000D694B">
        <w:rPr>
          <w:sz w:val="22"/>
          <w:szCs w:val="22"/>
        </w:rPr>
        <w:t xml:space="preserve">that </w:t>
      </w:r>
      <w:r w:rsidR="000D694B" w:rsidRPr="000D694B">
        <w:rPr>
          <w:sz w:val="22"/>
          <w:szCs w:val="22"/>
        </w:rPr>
        <w:t xml:space="preserve">includes forecasted volumes for the period covered by the 1st </w:t>
      </w:r>
      <w:r w:rsidR="00E311A7">
        <w:rPr>
          <w:sz w:val="22"/>
          <w:szCs w:val="22"/>
        </w:rPr>
        <w:t>June 2018 to 31st May 2022</w:t>
      </w:r>
      <w:r w:rsidR="000D694B" w:rsidRPr="000D694B">
        <w:rPr>
          <w:sz w:val="22"/>
          <w:szCs w:val="22"/>
        </w:rPr>
        <w:t xml:space="preserve"> (4 Years</w:t>
      </w:r>
      <w:r w:rsidR="00DD041C">
        <w:rPr>
          <w:sz w:val="22"/>
          <w:szCs w:val="22"/>
        </w:rPr>
        <w:t>) plus any e</w:t>
      </w:r>
      <w:r w:rsidR="000D694B">
        <w:rPr>
          <w:sz w:val="22"/>
          <w:szCs w:val="22"/>
        </w:rPr>
        <w:t>xtension period.</w:t>
      </w:r>
    </w:p>
    <w:p w:rsidR="00DD041C" w:rsidRDefault="00DD041C" w:rsidP="00DD041C">
      <w:pPr>
        <w:pStyle w:val="ListParagraph"/>
        <w:rPr>
          <w:sz w:val="22"/>
          <w:szCs w:val="22"/>
        </w:rPr>
      </w:pPr>
    </w:p>
    <w:p w:rsidR="00DD041C" w:rsidRDefault="00DD041C" w:rsidP="00DD041C">
      <w:pPr>
        <w:pStyle w:val="ListParagraph"/>
        <w:numPr>
          <w:ilvl w:val="0"/>
          <w:numId w:val="1"/>
        </w:numPr>
        <w:rPr>
          <w:sz w:val="22"/>
          <w:szCs w:val="22"/>
        </w:rPr>
      </w:pPr>
      <w:r w:rsidRPr="00DD041C">
        <w:rPr>
          <w:sz w:val="22"/>
          <w:szCs w:val="22"/>
        </w:rPr>
        <w:t>All bidders must complete all input cells to 2 decimal places.</w:t>
      </w:r>
    </w:p>
    <w:p w:rsidR="000D694B" w:rsidRPr="000D694B" w:rsidRDefault="000D694B" w:rsidP="000D694B">
      <w:pPr>
        <w:rPr>
          <w:sz w:val="22"/>
          <w:szCs w:val="22"/>
        </w:rPr>
      </w:pPr>
    </w:p>
    <w:p w:rsidR="00DD041C" w:rsidRDefault="009039C8" w:rsidP="00C257ED">
      <w:pPr>
        <w:pStyle w:val="Heading1"/>
        <w:numPr>
          <w:ilvl w:val="0"/>
          <w:numId w:val="1"/>
        </w:numPr>
        <w:spacing w:after="240"/>
        <w:rPr>
          <w:b w:val="0"/>
          <w:sz w:val="22"/>
          <w:szCs w:val="22"/>
        </w:rPr>
      </w:pPr>
      <w:r w:rsidRPr="00963047">
        <w:rPr>
          <w:b w:val="0"/>
          <w:sz w:val="22"/>
          <w:szCs w:val="22"/>
        </w:rPr>
        <w:t xml:space="preserve">All sheets are separately labelled by tabs at the foot of the page.  </w:t>
      </w:r>
    </w:p>
    <w:p w:rsidR="009039C8" w:rsidRPr="00963047" w:rsidRDefault="00DD041C" w:rsidP="00DD041C">
      <w:pPr>
        <w:pStyle w:val="Heading1"/>
        <w:numPr>
          <w:ilvl w:val="0"/>
          <w:numId w:val="1"/>
        </w:numPr>
        <w:spacing w:after="240"/>
        <w:rPr>
          <w:b w:val="0"/>
          <w:sz w:val="22"/>
          <w:szCs w:val="22"/>
        </w:rPr>
      </w:pPr>
      <w:r>
        <w:rPr>
          <w:b w:val="0"/>
          <w:sz w:val="22"/>
          <w:szCs w:val="22"/>
        </w:rPr>
        <w:t>A</w:t>
      </w:r>
      <w:r w:rsidR="009039C8" w:rsidRPr="00963047">
        <w:rPr>
          <w:b w:val="0"/>
          <w:sz w:val="22"/>
          <w:szCs w:val="22"/>
        </w:rPr>
        <w:t>ll cells requiring your input are highlighted in yellow.</w:t>
      </w:r>
      <w:r w:rsidRPr="00DD041C">
        <w:t xml:space="preserve"> </w:t>
      </w:r>
      <w:r w:rsidRPr="00DD041C">
        <w:rPr>
          <w:b w:val="0"/>
          <w:sz w:val="22"/>
          <w:szCs w:val="22"/>
        </w:rPr>
        <w:t>The sheet is locked for protection. You must not amend the spreadsheet or any of the formulae contained within it.  Shaded cells are automatically populated.</w:t>
      </w:r>
    </w:p>
    <w:p w:rsidR="009039C8" w:rsidRPr="00963047" w:rsidRDefault="004500E4" w:rsidP="00C257ED">
      <w:pPr>
        <w:pStyle w:val="Heading1"/>
        <w:numPr>
          <w:ilvl w:val="0"/>
          <w:numId w:val="1"/>
        </w:numPr>
        <w:spacing w:after="240"/>
        <w:rPr>
          <w:sz w:val="22"/>
          <w:szCs w:val="22"/>
        </w:rPr>
      </w:pPr>
      <w:r>
        <w:rPr>
          <w:b w:val="0"/>
          <w:sz w:val="22"/>
          <w:szCs w:val="22"/>
        </w:rPr>
        <w:t>Y</w:t>
      </w:r>
      <w:r w:rsidR="009039C8" w:rsidRPr="00963047">
        <w:rPr>
          <w:b w:val="0"/>
          <w:sz w:val="22"/>
          <w:szCs w:val="22"/>
        </w:rPr>
        <w:t xml:space="preserve">ou will need to populate all sections with appropriate information and costs.  </w:t>
      </w:r>
      <w:r w:rsidR="009039C8" w:rsidRPr="00963047">
        <w:rPr>
          <w:sz w:val="22"/>
          <w:szCs w:val="22"/>
        </w:rPr>
        <w:t>Please Note:</w:t>
      </w:r>
    </w:p>
    <w:p w:rsidR="009039C8" w:rsidRPr="00DD041C" w:rsidRDefault="00DD041C" w:rsidP="00DD041C">
      <w:pPr>
        <w:pStyle w:val="ListParagraph"/>
        <w:numPr>
          <w:ilvl w:val="0"/>
          <w:numId w:val="4"/>
        </w:numPr>
        <w:spacing w:after="120"/>
        <w:rPr>
          <w:sz w:val="22"/>
          <w:szCs w:val="22"/>
        </w:rPr>
      </w:pPr>
      <w:r w:rsidRPr="00DD041C">
        <w:rPr>
          <w:sz w:val="22"/>
          <w:szCs w:val="22"/>
        </w:rPr>
        <w:t>All cost categories should be completed based on the foreca</w:t>
      </w:r>
      <w:r>
        <w:rPr>
          <w:sz w:val="22"/>
          <w:szCs w:val="22"/>
        </w:rPr>
        <w:t xml:space="preserve">sted volumes contained in the Volume Tab. </w:t>
      </w:r>
    </w:p>
    <w:p w:rsidR="00BF7EC6" w:rsidRPr="00963047" w:rsidRDefault="009039C8" w:rsidP="00C257ED">
      <w:pPr>
        <w:pStyle w:val="ListParagraph"/>
        <w:numPr>
          <w:ilvl w:val="0"/>
          <w:numId w:val="4"/>
        </w:numPr>
        <w:spacing w:after="120"/>
        <w:rPr>
          <w:sz w:val="22"/>
          <w:szCs w:val="22"/>
        </w:rPr>
      </w:pPr>
      <w:r w:rsidRPr="00963047">
        <w:rPr>
          <w:sz w:val="22"/>
          <w:szCs w:val="22"/>
        </w:rPr>
        <w:t>All costs should be input exclusive of recoverable VAT; and</w:t>
      </w:r>
    </w:p>
    <w:p w:rsidR="009039C8" w:rsidRPr="00963047" w:rsidRDefault="009039C8" w:rsidP="00C257ED">
      <w:pPr>
        <w:pStyle w:val="ListParagraph"/>
        <w:numPr>
          <w:ilvl w:val="0"/>
          <w:numId w:val="4"/>
        </w:numPr>
        <w:spacing w:after="240"/>
        <w:rPr>
          <w:sz w:val="22"/>
          <w:szCs w:val="22"/>
        </w:rPr>
      </w:pPr>
      <w:r w:rsidRPr="00963047">
        <w:rPr>
          <w:sz w:val="22"/>
          <w:szCs w:val="22"/>
        </w:rPr>
        <w:t>All costs are to include any proposed supplier inflation over the course of the contract as indexation will not be applied.</w:t>
      </w:r>
      <w:r w:rsidR="00391921" w:rsidRPr="00963047">
        <w:rPr>
          <w:sz w:val="22"/>
          <w:szCs w:val="22"/>
        </w:rPr>
        <w:t xml:space="preserve"> </w:t>
      </w:r>
    </w:p>
    <w:p w:rsidR="001F16D4" w:rsidRPr="00963047" w:rsidRDefault="001F16D4" w:rsidP="001F16D4">
      <w:pPr>
        <w:pStyle w:val="ListParagraph"/>
        <w:spacing w:after="120"/>
        <w:rPr>
          <w:sz w:val="22"/>
          <w:szCs w:val="22"/>
        </w:rPr>
      </w:pPr>
    </w:p>
    <w:p w:rsidR="001F16D4" w:rsidRPr="00963047" w:rsidRDefault="001F16D4" w:rsidP="001F16D4">
      <w:pPr>
        <w:pStyle w:val="ListParagraph"/>
        <w:spacing w:after="120"/>
        <w:ind w:left="1440"/>
        <w:rPr>
          <w:sz w:val="22"/>
          <w:szCs w:val="22"/>
        </w:rPr>
      </w:pPr>
    </w:p>
    <w:p w:rsidR="00D517D0" w:rsidRPr="00963047" w:rsidRDefault="00EC41DD" w:rsidP="00C257ED">
      <w:pPr>
        <w:pStyle w:val="ListParagraph"/>
        <w:numPr>
          <w:ilvl w:val="0"/>
          <w:numId w:val="1"/>
        </w:numPr>
        <w:spacing w:after="240"/>
        <w:rPr>
          <w:sz w:val="22"/>
          <w:szCs w:val="22"/>
        </w:rPr>
      </w:pPr>
      <w:r w:rsidRPr="00963047">
        <w:rPr>
          <w:sz w:val="22"/>
          <w:szCs w:val="22"/>
        </w:rPr>
        <w:lastRenderedPageBreak/>
        <w:t>Decommissioning C</w:t>
      </w:r>
      <w:r w:rsidR="009039C8" w:rsidRPr="00963047">
        <w:rPr>
          <w:sz w:val="22"/>
          <w:szCs w:val="22"/>
        </w:rPr>
        <w:t>osts rel</w:t>
      </w:r>
      <w:r w:rsidR="00B35B3D" w:rsidRPr="00963047">
        <w:rPr>
          <w:sz w:val="22"/>
          <w:szCs w:val="22"/>
        </w:rPr>
        <w:t>ate to the post-contract period and do not</w:t>
      </w:r>
      <w:r w:rsidRPr="00963047">
        <w:rPr>
          <w:sz w:val="22"/>
          <w:szCs w:val="22"/>
        </w:rPr>
        <w:t xml:space="preserve"> form part of the Financial Evaluation and are supplied for benchmarking purposes</w:t>
      </w:r>
      <w:r w:rsidR="00CE2B1D">
        <w:rPr>
          <w:sz w:val="22"/>
          <w:szCs w:val="22"/>
        </w:rPr>
        <w:t xml:space="preserve"> only</w:t>
      </w:r>
      <w:r w:rsidRPr="00963047">
        <w:rPr>
          <w:sz w:val="22"/>
          <w:szCs w:val="22"/>
        </w:rPr>
        <w:t xml:space="preserve">. </w:t>
      </w:r>
      <w:r w:rsidR="00B35B3D" w:rsidRPr="00963047">
        <w:rPr>
          <w:sz w:val="22"/>
          <w:szCs w:val="22"/>
        </w:rPr>
        <w:t xml:space="preserve"> </w:t>
      </w:r>
      <w:r w:rsidR="00F81DAD" w:rsidRPr="00963047">
        <w:rPr>
          <w:sz w:val="22"/>
          <w:szCs w:val="22"/>
        </w:rPr>
        <w:t xml:space="preserve"> </w:t>
      </w:r>
    </w:p>
    <w:p w:rsidR="00D517D0" w:rsidRPr="00963047" w:rsidRDefault="00D517D0" w:rsidP="00D517D0">
      <w:pPr>
        <w:pStyle w:val="ListParagraph"/>
        <w:spacing w:after="240"/>
        <w:rPr>
          <w:sz w:val="22"/>
          <w:szCs w:val="22"/>
        </w:rPr>
      </w:pPr>
    </w:p>
    <w:p w:rsidR="00D517D0" w:rsidRPr="00963047" w:rsidRDefault="009039C8" w:rsidP="00C257ED">
      <w:pPr>
        <w:pStyle w:val="ListParagraph"/>
        <w:numPr>
          <w:ilvl w:val="0"/>
          <w:numId w:val="1"/>
        </w:numPr>
        <w:spacing w:after="240"/>
        <w:rPr>
          <w:sz w:val="22"/>
          <w:szCs w:val="22"/>
        </w:rPr>
      </w:pPr>
      <w:r w:rsidRPr="00963047">
        <w:rPr>
          <w:sz w:val="22"/>
          <w:szCs w:val="22"/>
        </w:rPr>
        <w:t xml:space="preserve">The </w:t>
      </w:r>
      <w:r w:rsidR="00F81DAD" w:rsidRPr="00963047">
        <w:rPr>
          <w:sz w:val="22"/>
          <w:szCs w:val="22"/>
        </w:rPr>
        <w:t>S</w:t>
      </w:r>
      <w:r w:rsidR="00E64F40" w:rsidRPr="00963047">
        <w:rPr>
          <w:sz w:val="22"/>
          <w:szCs w:val="22"/>
        </w:rPr>
        <w:t>upporting</w:t>
      </w:r>
      <w:r w:rsidRPr="00963047">
        <w:rPr>
          <w:sz w:val="22"/>
          <w:szCs w:val="22"/>
        </w:rPr>
        <w:t xml:space="preserve"> </w:t>
      </w:r>
      <w:r w:rsidR="00F81DAD" w:rsidRPr="00963047">
        <w:rPr>
          <w:sz w:val="22"/>
          <w:szCs w:val="22"/>
        </w:rPr>
        <w:t>S</w:t>
      </w:r>
      <w:r w:rsidRPr="00963047">
        <w:rPr>
          <w:sz w:val="22"/>
          <w:szCs w:val="22"/>
        </w:rPr>
        <w:t xml:space="preserve">heets are used to set out all supporting information and detailed assumptions that you have made to arrive at the costs.  This is to help us understand how the figures input to the </w:t>
      </w:r>
      <w:r w:rsidR="00440EA5" w:rsidRPr="00963047">
        <w:rPr>
          <w:sz w:val="22"/>
          <w:szCs w:val="22"/>
        </w:rPr>
        <w:t>Summary Sheet</w:t>
      </w:r>
      <w:r w:rsidRPr="00963047">
        <w:rPr>
          <w:sz w:val="22"/>
          <w:szCs w:val="22"/>
        </w:rPr>
        <w:t xml:space="preserve"> have been arrived at.</w:t>
      </w:r>
      <w:r w:rsidR="002D61AF">
        <w:rPr>
          <w:sz w:val="22"/>
          <w:szCs w:val="22"/>
        </w:rPr>
        <w:t xml:space="preserve"> </w:t>
      </w:r>
    </w:p>
    <w:p w:rsidR="00D517D0" w:rsidRPr="00963047" w:rsidRDefault="00D517D0" w:rsidP="00D517D0">
      <w:pPr>
        <w:pStyle w:val="ListParagraph"/>
        <w:rPr>
          <w:sz w:val="22"/>
          <w:szCs w:val="22"/>
        </w:rPr>
      </w:pPr>
    </w:p>
    <w:p w:rsidR="00D517D0" w:rsidRPr="00963047" w:rsidRDefault="009039C8" w:rsidP="00C257ED">
      <w:pPr>
        <w:pStyle w:val="ListParagraph"/>
        <w:numPr>
          <w:ilvl w:val="0"/>
          <w:numId w:val="1"/>
        </w:numPr>
        <w:spacing w:after="240"/>
        <w:rPr>
          <w:sz w:val="22"/>
          <w:szCs w:val="22"/>
        </w:rPr>
      </w:pPr>
      <w:r w:rsidRPr="00963047">
        <w:rPr>
          <w:sz w:val="22"/>
          <w:szCs w:val="22"/>
        </w:rPr>
        <w:t xml:space="preserve">It would be helpful if the workings used in the calculations could be shown </w:t>
      </w:r>
      <w:r w:rsidR="004500E4">
        <w:rPr>
          <w:sz w:val="22"/>
          <w:szCs w:val="22"/>
        </w:rPr>
        <w:t>on</w:t>
      </w:r>
      <w:r w:rsidR="004500E4" w:rsidRPr="00963047">
        <w:rPr>
          <w:sz w:val="22"/>
          <w:szCs w:val="22"/>
        </w:rPr>
        <w:t xml:space="preserve"> </w:t>
      </w:r>
      <w:r w:rsidRPr="00963047">
        <w:rPr>
          <w:sz w:val="22"/>
          <w:szCs w:val="22"/>
        </w:rPr>
        <w:t xml:space="preserve">the appropriate </w:t>
      </w:r>
      <w:r w:rsidR="00F81DAD" w:rsidRPr="00963047">
        <w:rPr>
          <w:sz w:val="22"/>
          <w:szCs w:val="22"/>
        </w:rPr>
        <w:t>Supporting Sheet</w:t>
      </w:r>
      <w:r w:rsidR="00E64F40" w:rsidRPr="00963047">
        <w:rPr>
          <w:sz w:val="22"/>
          <w:szCs w:val="22"/>
        </w:rPr>
        <w:t xml:space="preserve"> </w:t>
      </w:r>
      <w:r w:rsidRPr="00963047">
        <w:rPr>
          <w:sz w:val="22"/>
          <w:szCs w:val="22"/>
        </w:rPr>
        <w:t>and these workings could be presented in a tabular format including formulae where ap</w:t>
      </w:r>
      <w:r w:rsidR="00A73FD5">
        <w:rPr>
          <w:sz w:val="22"/>
          <w:szCs w:val="22"/>
        </w:rPr>
        <w:t>plicable.  There is no word</w:t>
      </w:r>
      <w:r w:rsidRPr="00963047">
        <w:rPr>
          <w:sz w:val="22"/>
          <w:szCs w:val="22"/>
        </w:rPr>
        <w:t xml:space="preserve"> limit within the </w:t>
      </w:r>
      <w:r w:rsidR="00F81DAD" w:rsidRPr="00963047">
        <w:rPr>
          <w:sz w:val="22"/>
          <w:szCs w:val="22"/>
        </w:rPr>
        <w:t>S</w:t>
      </w:r>
      <w:r w:rsidR="00E64F40" w:rsidRPr="00963047">
        <w:rPr>
          <w:sz w:val="22"/>
          <w:szCs w:val="22"/>
        </w:rPr>
        <w:t>upporting</w:t>
      </w:r>
      <w:r w:rsidR="00F81DAD" w:rsidRPr="00963047">
        <w:rPr>
          <w:sz w:val="22"/>
          <w:szCs w:val="22"/>
        </w:rPr>
        <w:t xml:space="preserve"> S</w:t>
      </w:r>
      <w:r w:rsidRPr="00963047">
        <w:rPr>
          <w:sz w:val="22"/>
          <w:szCs w:val="22"/>
        </w:rPr>
        <w:t>heet</w:t>
      </w:r>
      <w:r w:rsidR="00F81DAD" w:rsidRPr="00963047">
        <w:rPr>
          <w:sz w:val="22"/>
          <w:szCs w:val="22"/>
        </w:rPr>
        <w:t>s</w:t>
      </w:r>
      <w:r w:rsidRPr="00963047">
        <w:rPr>
          <w:sz w:val="22"/>
          <w:szCs w:val="22"/>
        </w:rPr>
        <w:t xml:space="preserve"> and </w:t>
      </w:r>
      <w:r w:rsidR="00F81DAD" w:rsidRPr="00963047">
        <w:rPr>
          <w:sz w:val="22"/>
          <w:szCs w:val="22"/>
        </w:rPr>
        <w:t>the Preferred Supplier</w:t>
      </w:r>
      <w:r w:rsidRPr="00963047">
        <w:rPr>
          <w:sz w:val="22"/>
          <w:szCs w:val="22"/>
        </w:rPr>
        <w:t xml:space="preserve"> to provide as much detail as possible in order to minimise</w:t>
      </w:r>
      <w:r w:rsidR="00F81DAD" w:rsidRPr="00963047">
        <w:rPr>
          <w:sz w:val="22"/>
          <w:szCs w:val="22"/>
        </w:rPr>
        <w:t xml:space="preserve"> the need to seek clarification.</w:t>
      </w:r>
    </w:p>
    <w:p w:rsidR="00D517D0" w:rsidRPr="00963047" w:rsidRDefault="00D517D0" w:rsidP="00D517D0">
      <w:pPr>
        <w:pStyle w:val="ListParagraph"/>
        <w:rPr>
          <w:sz w:val="22"/>
          <w:szCs w:val="22"/>
        </w:rPr>
      </w:pPr>
    </w:p>
    <w:p w:rsidR="009039C8" w:rsidRPr="00963047" w:rsidRDefault="009039C8" w:rsidP="00C257ED">
      <w:pPr>
        <w:pStyle w:val="ListParagraph"/>
        <w:numPr>
          <w:ilvl w:val="0"/>
          <w:numId w:val="1"/>
        </w:numPr>
        <w:spacing w:after="240"/>
        <w:rPr>
          <w:sz w:val="22"/>
          <w:szCs w:val="22"/>
        </w:rPr>
      </w:pPr>
      <w:r w:rsidRPr="00963047">
        <w:rPr>
          <w:sz w:val="22"/>
          <w:szCs w:val="22"/>
        </w:rPr>
        <w:t xml:space="preserve">Where appropriate the total annual costs calculated in the </w:t>
      </w:r>
      <w:r w:rsidR="00F81DAD" w:rsidRPr="00963047">
        <w:rPr>
          <w:sz w:val="22"/>
          <w:szCs w:val="22"/>
        </w:rPr>
        <w:t>S</w:t>
      </w:r>
      <w:r w:rsidR="00E64F40" w:rsidRPr="00963047">
        <w:rPr>
          <w:sz w:val="22"/>
          <w:szCs w:val="22"/>
        </w:rPr>
        <w:t xml:space="preserve">upporting </w:t>
      </w:r>
      <w:r w:rsidR="00F81DAD" w:rsidRPr="00963047">
        <w:rPr>
          <w:sz w:val="22"/>
          <w:szCs w:val="22"/>
        </w:rPr>
        <w:t>S</w:t>
      </w:r>
      <w:r w:rsidRPr="00963047">
        <w:rPr>
          <w:sz w:val="22"/>
          <w:szCs w:val="22"/>
        </w:rPr>
        <w:t>heets will automaticall</w:t>
      </w:r>
      <w:r w:rsidR="00E64F40" w:rsidRPr="00963047">
        <w:rPr>
          <w:sz w:val="22"/>
          <w:szCs w:val="22"/>
        </w:rPr>
        <w:t xml:space="preserve">y carry through into the </w:t>
      </w:r>
      <w:r w:rsidR="00440EA5" w:rsidRPr="00963047">
        <w:rPr>
          <w:sz w:val="22"/>
          <w:szCs w:val="22"/>
        </w:rPr>
        <w:t>Summary Sheet</w:t>
      </w:r>
      <w:r w:rsidRPr="00963047">
        <w:rPr>
          <w:sz w:val="22"/>
          <w:szCs w:val="22"/>
        </w:rPr>
        <w:t xml:space="preserve">; where this applies the cells have been shaded </w:t>
      </w:r>
      <w:r w:rsidR="00E64F40" w:rsidRPr="00963047">
        <w:rPr>
          <w:sz w:val="22"/>
          <w:szCs w:val="22"/>
        </w:rPr>
        <w:t>light grey</w:t>
      </w:r>
      <w:r w:rsidRPr="00963047">
        <w:rPr>
          <w:sz w:val="22"/>
          <w:szCs w:val="22"/>
        </w:rPr>
        <w:t xml:space="preserve"> on the </w:t>
      </w:r>
      <w:r w:rsidR="00440EA5" w:rsidRPr="00963047">
        <w:rPr>
          <w:sz w:val="22"/>
          <w:szCs w:val="22"/>
        </w:rPr>
        <w:t>Summary Sheet</w:t>
      </w:r>
      <w:r w:rsidR="00E64F40" w:rsidRPr="00963047">
        <w:rPr>
          <w:sz w:val="22"/>
          <w:szCs w:val="22"/>
        </w:rPr>
        <w:t xml:space="preserve"> </w:t>
      </w:r>
      <w:r w:rsidRPr="00963047">
        <w:rPr>
          <w:sz w:val="22"/>
          <w:szCs w:val="22"/>
        </w:rPr>
        <w:t>to indicate t</w:t>
      </w:r>
      <w:r w:rsidR="004D5208" w:rsidRPr="00963047">
        <w:rPr>
          <w:sz w:val="22"/>
          <w:szCs w:val="22"/>
        </w:rPr>
        <w:t>hat they cannot be input into the</w:t>
      </w:r>
      <w:r w:rsidRPr="00963047">
        <w:rPr>
          <w:sz w:val="22"/>
          <w:szCs w:val="22"/>
        </w:rPr>
        <w:t xml:space="preserve"> sheet. </w:t>
      </w:r>
    </w:p>
    <w:p w:rsidR="00963047" w:rsidRDefault="00963047">
      <w:pPr>
        <w:spacing w:after="200" w:line="276" w:lineRule="auto"/>
        <w:rPr>
          <w:b/>
          <w:bCs/>
          <w:sz w:val="26"/>
          <w:szCs w:val="22"/>
        </w:rPr>
      </w:pPr>
      <w:r>
        <w:rPr>
          <w:sz w:val="26"/>
          <w:szCs w:val="22"/>
        </w:rPr>
        <w:br w:type="page"/>
      </w:r>
    </w:p>
    <w:p w:rsidR="00E64F40" w:rsidRPr="00963047" w:rsidRDefault="00440EA5" w:rsidP="000217C5">
      <w:pPr>
        <w:pStyle w:val="Heading1"/>
        <w:spacing w:after="240"/>
        <w:ind w:left="360"/>
        <w:rPr>
          <w:sz w:val="26"/>
          <w:szCs w:val="22"/>
        </w:rPr>
      </w:pPr>
      <w:r w:rsidRPr="00963047">
        <w:rPr>
          <w:sz w:val="26"/>
          <w:szCs w:val="22"/>
        </w:rPr>
        <w:lastRenderedPageBreak/>
        <w:t>Summary Sheet</w:t>
      </w:r>
    </w:p>
    <w:p w:rsidR="00E64F40" w:rsidRPr="00963047" w:rsidRDefault="00E64F40" w:rsidP="00C257ED">
      <w:pPr>
        <w:pStyle w:val="Heading1"/>
        <w:numPr>
          <w:ilvl w:val="0"/>
          <w:numId w:val="1"/>
        </w:numPr>
        <w:spacing w:after="240"/>
        <w:rPr>
          <w:b w:val="0"/>
          <w:sz w:val="22"/>
          <w:szCs w:val="22"/>
        </w:rPr>
      </w:pPr>
      <w:r w:rsidRPr="00963047">
        <w:rPr>
          <w:b w:val="0"/>
          <w:sz w:val="22"/>
          <w:szCs w:val="22"/>
        </w:rPr>
        <w:t xml:space="preserve">Shows </w:t>
      </w:r>
      <w:r w:rsidR="00F81DAD" w:rsidRPr="00963047">
        <w:rPr>
          <w:b w:val="0"/>
          <w:sz w:val="22"/>
          <w:szCs w:val="22"/>
        </w:rPr>
        <w:t>the Preferred Suppliers</w:t>
      </w:r>
      <w:r w:rsidRPr="00963047">
        <w:rPr>
          <w:b w:val="0"/>
          <w:sz w:val="22"/>
          <w:szCs w:val="22"/>
        </w:rPr>
        <w:t xml:space="preserve"> costs broken down into four main categories:</w:t>
      </w:r>
    </w:p>
    <w:p w:rsidR="00E64F40" w:rsidRPr="00963047" w:rsidRDefault="004D5208" w:rsidP="00C257ED">
      <w:pPr>
        <w:pStyle w:val="ListParagraph"/>
        <w:numPr>
          <w:ilvl w:val="0"/>
          <w:numId w:val="6"/>
        </w:numPr>
        <w:rPr>
          <w:sz w:val="22"/>
          <w:szCs w:val="22"/>
        </w:rPr>
      </w:pPr>
      <w:r w:rsidRPr="00963047">
        <w:rPr>
          <w:sz w:val="22"/>
          <w:szCs w:val="22"/>
        </w:rPr>
        <w:t>Staff Costs</w:t>
      </w:r>
    </w:p>
    <w:p w:rsidR="00E64F40" w:rsidRPr="00963047" w:rsidRDefault="004D5208" w:rsidP="00C257ED">
      <w:pPr>
        <w:pStyle w:val="ListParagraph"/>
        <w:numPr>
          <w:ilvl w:val="0"/>
          <w:numId w:val="6"/>
        </w:numPr>
        <w:rPr>
          <w:sz w:val="22"/>
          <w:szCs w:val="22"/>
        </w:rPr>
      </w:pPr>
      <w:r w:rsidRPr="00963047">
        <w:rPr>
          <w:sz w:val="22"/>
          <w:szCs w:val="22"/>
        </w:rPr>
        <w:t>Accommodation Costs</w:t>
      </w:r>
    </w:p>
    <w:p w:rsidR="00E64F40" w:rsidRPr="00963047" w:rsidRDefault="004D5208" w:rsidP="00C257ED">
      <w:pPr>
        <w:pStyle w:val="ListParagraph"/>
        <w:numPr>
          <w:ilvl w:val="0"/>
          <w:numId w:val="6"/>
        </w:numPr>
        <w:rPr>
          <w:sz w:val="22"/>
          <w:szCs w:val="22"/>
        </w:rPr>
      </w:pPr>
      <w:r w:rsidRPr="00963047">
        <w:rPr>
          <w:sz w:val="22"/>
          <w:szCs w:val="22"/>
        </w:rPr>
        <w:t>Other Operating Costs, and;</w:t>
      </w:r>
    </w:p>
    <w:p w:rsidR="00E64F40" w:rsidRPr="00963047" w:rsidRDefault="004D5208" w:rsidP="00C257ED">
      <w:pPr>
        <w:pStyle w:val="ListParagraph"/>
        <w:numPr>
          <w:ilvl w:val="0"/>
          <w:numId w:val="6"/>
        </w:numPr>
        <w:rPr>
          <w:sz w:val="22"/>
          <w:szCs w:val="22"/>
        </w:rPr>
      </w:pPr>
      <w:r w:rsidRPr="00963047">
        <w:rPr>
          <w:sz w:val="22"/>
          <w:szCs w:val="22"/>
        </w:rPr>
        <w:t>Subcontractor Costs</w:t>
      </w:r>
    </w:p>
    <w:p w:rsidR="00E64F40" w:rsidRPr="00963047" w:rsidRDefault="00E64F40" w:rsidP="001F16D4">
      <w:pPr>
        <w:ind w:left="927"/>
        <w:rPr>
          <w:sz w:val="22"/>
          <w:szCs w:val="22"/>
        </w:rPr>
      </w:pPr>
    </w:p>
    <w:p w:rsidR="00E64F40" w:rsidRPr="00963047" w:rsidRDefault="00E64F40" w:rsidP="00C257ED">
      <w:pPr>
        <w:pStyle w:val="ListParagraph"/>
        <w:numPr>
          <w:ilvl w:val="0"/>
          <w:numId w:val="1"/>
        </w:numPr>
        <w:spacing w:after="240"/>
        <w:rPr>
          <w:sz w:val="22"/>
          <w:szCs w:val="22"/>
        </w:rPr>
      </w:pPr>
      <w:r w:rsidRPr="00963047">
        <w:rPr>
          <w:sz w:val="22"/>
          <w:szCs w:val="22"/>
        </w:rPr>
        <w:t xml:space="preserve">There are two further cost lines, Risk Premium and Profit. </w:t>
      </w:r>
    </w:p>
    <w:p w:rsidR="006A477A" w:rsidRPr="00963047" w:rsidRDefault="006A477A" w:rsidP="001F16D4">
      <w:pPr>
        <w:pStyle w:val="ListParagraph"/>
        <w:spacing w:after="240"/>
        <w:ind w:left="644"/>
        <w:rPr>
          <w:sz w:val="22"/>
          <w:szCs w:val="22"/>
        </w:rPr>
      </w:pPr>
    </w:p>
    <w:p w:rsidR="006A477A" w:rsidRPr="00963047" w:rsidRDefault="00E64F40" w:rsidP="00C257ED">
      <w:pPr>
        <w:pStyle w:val="ListParagraph"/>
        <w:numPr>
          <w:ilvl w:val="0"/>
          <w:numId w:val="1"/>
        </w:numPr>
        <w:spacing w:after="240"/>
        <w:rPr>
          <w:sz w:val="22"/>
          <w:szCs w:val="22"/>
        </w:rPr>
      </w:pPr>
      <w:r w:rsidRPr="00963047">
        <w:rPr>
          <w:sz w:val="22"/>
          <w:szCs w:val="22"/>
        </w:rPr>
        <w:t xml:space="preserve">Each of the cost lines will be profiled across the 4 years of the contract. Please note a column for Year 5 costs has been provided for the </w:t>
      </w:r>
      <w:r w:rsidR="00F81DAD" w:rsidRPr="00963047">
        <w:rPr>
          <w:sz w:val="22"/>
          <w:szCs w:val="22"/>
        </w:rPr>
        <w:t xml:space="preserve">Preferred Supplier </w:t>
      </w:r>
      <w:r w:rsidR="00C862F2" w:rsidRPr="00963047">
        <w:rPr>
          <w:sz w:val="22"/>
          <w:szCs w:val="22"/>
        </w:rPr>
        <w:t xml:space="preserve">to input costs for any </w:t>
      </w:r>
      <w:r w:rsidRPr="00963047">
        <w:rPr>
          <w:sz w:val="22"/>
          <w:szCs w:val="22"/>
        </w:rPr>
        <w:t>potential</w:t>
      </w:r>
      <w:r w:rsidR="00C862F2" w:rsidRPr="00963047">
        <w:rPr>
          <w:sz w:val="22"/>
          <w:szCs w:val="22"/>
        </w:rPr>
        <w:t xml:space="preserve"> 12 month contract extension</w:t>
      </w:r>
      <w:r w:rsidRPr="00963047">
        <w:rPr>
          <w:sz w:val="22"/>
          <w:szCs w:val="22"/>
        </w:rPr>
        <w:t xml:space="preserve">. The </w:t>
      </w:r>
      <w:r w:rsidR="00F81DAD" w:rsidRPr="00963047">
        <w:rPr>
          <w:sz w:val="22"/>
          <w:szCs w:val="22"/>
        </w:rPr>
        <w:t xml:space="preserve">Preferred Supplier </w:t>
      </w:r>
      <w:r w:rsidR="00C862F2" w:rsidRPr="00963047">
        <w:rPr>
          <w:sz w:val="22"/>
          <w:szCs w:val="22"/>
        </w:rPr>
        <w:t>should use the same Forecast V</w:t>
      </w:r>
      <w:r w:rsidRPr="00963047">
        <w:rPr>
          <w:sz w:val="22"/>
          <w:szCs w:val="22"/>
        </w:rPr>
        <w:t xml:space="preserve">olumes for Year 4 when calculating the cost for the possible extension. </w:t>
      </w:r>
    </w:p>
    <w:p w:rsidR="00E64F40" w:rsidRPr="00963047" w:rsidRDefault="00E64F40" w:rsidP="001F16D4">
      <w:pPr>
        <w:pStyle w:val="ListParagraph"/>
        <w:spacing w:after="240"/>
        <w:ind w:left="704"/>
        <w:rPr>
          <w:sz w:val="22"/>
          <w:szCs w:val="22"/>
        </w:rPr>
      </w:pPr>
    </w:p>
    <w:p w:rsidR="00DD041C" w:rsidRDefault="00E64F40" w:rsidP="00C257ED">
      <w:pPr>
        <w:pStyle w:val="ListParagraph"/>
        <w:numPr>
          <w:ilvl w:val="0"/>
          <w:numId w:val="1"/>
        </w:numPr>
        <w:spacing w:after="240"/>
        <w:rPr>
          <w:sz w:val="22"/>
          <w:szCs w:val="22"/>
        </w:rPr>
      </w:pPr>
      <w:r w:rsidRPr="00963047">
        <w:rPr>
          <w:sz w:val="22"/>
          <w:szCs w:val="22"/>
        </w:rPr>
        <w:t>Extension c</w:t>
      </w:r>
      <w:r w:rsidR="00EC41DD" w:rsidRPr="00963047">
        <w:rPr>
          <w:sz w:val="22"/>
          <w:szCs w:val="22"/>
        </w:rPr>
        <w:t>osts will be excluded from the Total Contract P</w:t>
      </w:r>
      <w:r w:rsidRPr="00963047">
        <w:rPr>
          <w:sz w:val="22"/>
          <w:szCs w:val="22"/>
        </w:rPr>
        <w:t>rice and the</w:t>
      </w:r>
      <w:r w:rsidR="00C862F2" w:rsidRPr="00963047">
        <w:rPr>
          <w:sz w:val="22"/>
          <w:szCs w:val="22"/>
        </w:rPr>
        <w:t>y will not form part of in the Financial E</w:t>
      </w:r>
      <w:r w:rsidRPr="00963047">
        <w:rPr>
          <w:sz w:val="22"/>
          <w:szCs w:val="22"/>
        </w:rPr>
        <w:t>valuation</w:t>
      </w:r>
      <w:r w:rsidR="00C862F2" w:rsidRPr="00963047">
        <w:rPr>
          <w:sz w:val="22"/>
          <w:szCs w:val="22"/>
        </w:rPr>
        <w:t xml:space="preserve"> and are supplied for benchmarking purposes</w:t>
      </w:r>
    </w:p>
    <w:p w:rsidR="00DD041C" w:rsidRPr="00DD041C" w:rsidRDefault="00DD041C" w:rsidP="00DD041C">
      <w:pPr>
        <w:pStyle w:val="ListParagraph"/>
        <w:rPr>
          <w:sz w:val="22"/>
          <w:szCs w:val="22"/>
        </w:rPr>
      </w:pPr>
    </w:p>
    <w:p w:rsidR="00E64F40" w:rsidRDefault="00DD041C" w:rsidP="00DD041C">
      <w:pPr>
        <w:pStyle w:val="ListParagraph"/>
        <w:numPr>
          <w:ilvl w:val="0"/>
          <w:numId w:val="1"/>
        </w:numPr>
        <w:spacing w:after="240"/>
        <w:rPr>
          <w:sz w:val="22"/>
          <w:szCs w:val="22"/>
        </w:rPr>
      </w:pPr>
      <w:r w:rsidRPr="00DD041C">
        <w:rPr>
          <w:sz w:val="22"/>
          <w:szCs w:val="22"/>
        </w:rPr>
        <w:t>The Pricing Matrix automatically calculates The Total Contract</w:t>
      </w:r>
      <w:r w:rsidR="002D61AF">
        <w:rPr>
          <w:sz w:val="22"/>
          <w:szCs w:val="22"/>
        </w:rPr>
        <w:t xml:space="preserve"> 4 Year Value inclusive of Set up Costs in cell K69.</w:t>
      </w:r>
    </w:p>
    <w:p w:rsidR="002D61AF" w:rsidRPr="002D61AF" w:rsidRDefault="002D61AF" w:rsidP="002D61AF">
      <w:pPr>
        <w:pStyle w:val="ListParagraph"/>
        <w:rPr>
          <w:sz w:val="22"/>
          <w:szCs w:val="22"/>
        </w:rPr>
      </w:pPr>
    </w:p>
    <w:p w:rsidR="006A477A" w:rsidRPr="002D61AF" w:rsidRDefault="002D61AF" w:rsidP="002D61AF">
      <w:pPr>
        <w:pStyle w:val="ListParagraph"/>
        <w:numPr>
          <w:ilvl w:val="0"/>
          <w:numId w:val="1"/>
        </w:numPr>
        <w:spacing w:after="240"/>
        <w:rPr>
          <w:sz w:val="22"/>
          <w:szCs w:val="22"/>
        </w:rPr>
      </w:pPr>
      <w:r w:rsidRPr="002D61AF">
        <w:rPr>
          <w:sz w:val="22"/>
          <w:szCs w:val="22"/>
        </w:rPr>
        <w:t>The Pricing Matrix automatically totals the Set up Costs and includes them in the Total Contract Price for 4 years.  It also displays them as a percentage of Total Contract Price for 4 years</w:t>
      </w:r>
      <w:r w:rsidR="00D1422C">
        <w:rPr>
          <w:sz w:val="22"/>
          <w:szCs w:val="22"/>
        </w:rPr>
        <w:t xml:space="preserve"> in cell G74</w:t>
      </w:r>
      <w:r w:rsidRPr="002D61AF">
        <w:rPr>
          <w:sz w:val="22"/>
          <w:szCs w:val="22"/>
        </w:rPr>
        <w:t>.</w:t>
      </w:r>
    </w:p>
    <w:p w:rsidR="006A477A" w:rsidRPr="00963047" w:rsidRDefault="006A477A" w:rsidP="001F16D4">
      <w:pPr>
        <w:pStyle w:val="ListParagraph"/>
        <w:spacing w:after="240"/>
        <w:ind w:left="644"/>
        <w:rPr>
          <w:sz w:val="22"/>
          <w:szCs w:val="22"/>
        </w:rPr>
      </w:pPr>
    </w:p>
    <w:p w:rsidR="000217C5" w:rsidRPr="00963047" w:rsidRDefault="00F81DAD" w:rsidP="00C257ED">
      <w:pPr>
        <w:pStyle w:val="ListParagraph"/>
        <w:numPr>
          <w:ilvl w:val="0"/>
          <w:numId w:val="1"/>
        </w:numPr>
        <w:spacing w:after="240"/>
        <w:rPr>
          <w:sz w:val="22"/>
          <w:szCs w:val="22"/>
        </w:rPr>
      </w:pPr>
      <w:r w:rsidRPr="00963047">
        <w:rPr>
          <w:sz w:val="22"/>
          <w:szCs w:val="22"/>
        </w:rPr>
        <w:t xml:space="preserve">All the </w:t>
      </w:r>
      <w:r w:rsidR="00C862F2" w:rsidRPr="00963047">
        <w:rPr>
          <w:sz w:val="22"/>
          <w:szCs w:val="22"/>
        </w:rPr>
        <w:t>costs</w:t>
      </w:r>
      <w:r w:rsidR="00E64F40" w:rsidRPr="00963047">
        <w:rPr>
          <w:sz w:val="22"/>
          <w:szCs w:val="22"/>
        </w:rPr>
        <w:t xml:space="preserve"> will be automatically populated from the </w:t>
      </w:r>
      <w:r w:rsidRPr="00963047">
        <w:rPr>
          <w:sz w:val="22"/>
          <w:szCs w:val="22"/>
        </w:rPr>
        <w:t>Supporting Sheets</w:t>
      </w:r>
      <w:r w:rsidR="004D5208" w:rsidRPr="00963047">
        <w:rPr>
          <w:sz w:val="22"/>
          <w:szCs w:val="22"/>
        </w:rPr>
        <w:t xml:space="preserve"> as described</w:t>
      </w:r>
      <w:r w:rsidR="00C862F2" w:rsidRPr="00963047">
        <w:rPr>
          <w:sz w:val="22"/>
          <w:szCs w:val="22"/>
        </w:rPr>
        <w:t xml:space="preserve"> below</w:t>
      </w:r>
      <w:r w:rsidR="00E64F40" w:rsidRPr="00963047">
        <w:rPr>
          <w:sz w:val="22"/>
          <w:szCs w:val="22"/>
        </w:rPr>
        <w:t xml:space="preserve">. </w:t>
      </w:r>
    </w:p>
    <w:p w:rsidR="001F16D4" w:rsidRPr="00963047" w:rsidRDefault="000217C5" w:rsidP="000217C5">
      <w:pPr>
        <w:spacing w:after="240"/>
        <w:ind w:left="360"/>
        <w:rPr>
          <w:b/>
          <w:szCs w:val="22"/>
        </w:rPr>
      </w:pPr>
      <w:r w:rsidRPr="00963047">
        <w:rPr>
          <w:b/>
          <w:szCs w:val="22"/>
        </w:rPr>
        <w:t>Unit Prices</w:t>
      </w:r>
      <w:r w:rsidR="00CE2B1D">
        <w:rPr>
          <w:b/>
          <w:szCs w:val="22"/>
        </w:rPr>
        <w:t>- Price per Recorded Minute</w:t>
      </w:r>
    </w:p>
    <w:p w:rsidR="00DD041C" w:rsidRPr="002D61AF" w:rsidRDefault="00DD041C" w:rsidP="002D61AF">
      <w:pPr>
        <w:rPr>
          <w:sz w:val="22"/>
          <w:szCs w:val="22"/>
        </w:rPr>
      </w:pPr>
    </w:p>
    <w:p w:rsidR="00E64F40" w:rsidRDefault="00DD041C" w:rsidP="00DD041C">
      <w:pPr>
        <w:pStyle w:val="ListParagraph"/>
        <w:numPr>
          <w:ilvl w:val="0"/>
          <w:numId w:val="1"/>
        </w:numPr>
        <w:rPr>
          <w:sz w:val="22"/>
          <w:szCs w:val="22"/>
        </w:rPr>
      </w:pPr>
      <w:r>
        <w:rPr>
          <w:sz w:val="22"/>
          <w:szCs w:val="22"/>
        </w:rPr>
        <w:t xml:space="preserve">The Summary Sheet </w:t>
      </w:r>
      <w:r w:rsidRPr="00DD041C">
        <w:rPr>
          <w:sz w:val="22"/>
          <w:szCs w:val="22"/>
        </w:rPr>
        <w:t>automatically calculates the Price per Recorded Minute (</w:t>
      </w:r>
      <w:proofErr w:type="spellStart"/>
      <w:r w:rsidRPr="00DD041C">
        <w:rPr>
          <w:sz w:val="22"/>
          <w:szCs w:val="22"/>
        </w:rPr>
        <w:t>PpRM</w:t>
      </w:r>
      <w:proofErr w:type="spellEnd"/>
      <w:r w:rsidRPr="00DD041C">
        <w:rPr>
          <w:sz w:val="22"/>
          <w:szCs w:val="22"/>
        </w:rPr>
        <w:t>) to 4 decimal places in the Year 1</w:t>
      </w:r>
      <w:proofErr w:type="gramStart"/>
      <w:r w:rsidRPr="00DD041C">
        <w:rPr>
          <w:sz w:val="22"/>
          <w:szCs w:val="22"/>
        </w:rPr>
        <w:t>,2,3</w:t>
      </w:r>
      <w:proofErr w:type="gramEnd"/>
      <w:r w:rsidRPr="00DD041C">
        <w:rPr>
          <w:sz w:val="22"/>
          <w:szCs w:val="22"/>
        </w:rPr>
        <w:t xml:space="preserve"> and 4 columns for Evaluation and Billing Purposes and to calculate</w:t>
      </w:r>
      <w:r>
        <w:rPr>
          <w:sz w:val="22"/>
          <w:szCs w:val="22"/>
        </w:rPr>
        <w:t xml:space="preserve"> </w:t>
      </w:r>
      <w:r w:rsidRPr="00DD041C">
        <w:rPr>
          <w:sz w:val="22"/>
          <w:szCs w:val="22"/>
        </w:rPr>
        <w:t>Total Contract Price</w:t>
      </w:r>
      <w:r>
        <w:rPr>
          <w:sz w:val="22"/>
          <w:szCs w:val="22"/>
        </w:rPr>
        <w:t>.</w:t>
      </w:r>
      <w:r w:rsidRPr="00DD041C">
        <w:rPr>
          <w:sz w:val="22"/>
          <w:szCs w:val="22"/>
        </w:rPr>
        <w:t xml:space="preserve">  </w:t>
      </w:r>
    </w:p>
    <w:p w:rsidR="00DD041C" w:rsidRPr="00963047" w:rsidRDefault="00DD041C" w:rsidP="00DD041C">
      <w:pPr>
        <w:pStyle w:val="ListParagraph"/>
        <w:rPr>
          <w:sz w:val="22"/>
          <w:szCs w:val="22"/>
        </w:rPr>
      </w:pPr>
    </w:p>
    <w:p w:rsidR="00E64F40" w:rsidRPr="00DD041C" w:rsidRDefault="004D5208" w:rsidP="00DD041C">
      <w:pPr>
        <w:pStyle w:val="ListParagraph"/>
        <w:numPr>
          <w:ilvl w:val="0"/>
          <w:numId w:val="1"/>
        </w:numPr>
        <w:rPr>
          <w:sz w:val="22"/>
          <w:szCs w:val="22"/>
        </w:rPr>
      </w:pPr>
      <w:r w:rsidRPr="00963047">
        <w:rPr>
          <w:sz w:val="22"/>
          <w:szCs w:val="22"/>
        </w:rPr>
        <w:t xml:space="preserve">The </w:t>
      </w:r>
      <w:r w:rsidR="006A0F62">
        <w:rPr>
          <w:sz w:val="22"/>
          <w:szCs w:val="22"/>
        </w:rPr>
        <w:t>Pricing Matrix</w:t>
      </w:r>
      <w:r w:rsidR="00E64F40" w:rsidRPr="00963047">
        <w:rPr>
          <w:sz w:val="22"/>
          <w:szCs w:val="22"/>
        </w:rPr>
        <w:t xml:space="preserve"> will then automatically calculate a</w:t>
      </w:r>
      <w:r w:rsidR="00C862F2" w:rsidRPr="00963047">
        <w:rPr>
          <w:sz w:val="22"/>
          <w:szCs w:val="22"/>
        </w:rPr>
        <w:t xml:space="preserve">n Excess Volume Rate. </w:t>
      </w:r>
      <w:r w:rsidRPr="00963047">
        <w:rPr>
          <w:sz w:val="22"/>
          <w:szCs w:val="22"/>
        </w:rPr>
        <w:t>Th</w:t>
      </w:r>
      <w:r w:rsidR="004500E4">
        <w:rPr>
          <w:sz w:val="22"/>
          <w:szCs w:val="22"/>
        </w:rPr>
        <w:t>is</w:t>
      </w:r>
      <w:r w:rsidRPr="00963047">
        <w:rPr>
          <w:sz w:val="22"/>
          <w:szCs w:val="22"/>
        </w:rPr>
        <w:t xml:space="preserve"> will be used once the Total Forecast Volume for the length of the contract as shown on the Volume Sheet has</w:t>
      </w:r>
      <w:r w:rsidRPr="00DD041C">
        <w:rPr>
          <w:sz w:val="22"/>
          <w:szCs w:val="22"/>
        </w:rPr>
        <w:t xml:space="preserve"> been reached. </w:t>
      </w:r>
      <w:r w:rsidR="00E46339" w:rsidRPr="00DD041C">
        <w:rPr>
          <w:sz w:val="22"/>
          <w:szCs w:val="22"/>
        </w:rPr>
        <w:t xml:space="preserve"> </w:t>
      </w:r>
    </w:p>
    <w:p w:rsidR="00E64F40" w:rsidRPr="00963047" w:rsidRDefault="00E64F40" w:rsidP="001F16D4">
      <w:pPr>
        <w:rPr>
          <w:sz w:val="22"/>
          <w:szCs w:val="22"/>
        </w:rPr>
      </w:pPr>
    </w:p>
    <w:p w:rsidR="00C862F2" w:rsidRDefault="00D517D0" w:rsidP="00C257ED">
      <w:pPr>
        <w:pStyle w:val="ListParagraph"/>
        <w:numPr>
          <w:ilvl w:val="0"/>
          <w:numId w:val="1"/>
        </w:numPr>
        <w:rPr>
          <w:sz w:val="22"/>
          <w:szCs w:val="22"/>
        </w:rPr>
      </w:pPr>
      <w:r w:rsidRPr="00963047">
        <w:rPr>
          <w:sz w:val="22"/>
          <w:szCs w:val="22"/>
        </w:rPr>
        <w:t xml:space="preserve">The </w:t>
      </w:r>
      <w:r w:rsidR="006A0F62">
        <w:rPr>
          <w:sz w:val="22"/>
          <w:szCs w:val="22"/>
        </w:rPr>
        <w:t>Pricing Matrix</w:t>
      </w:r>
      <w:r w:rsidR="00C862F2" w:rsidRPr="00963047">
        <w:rPr>
          <w:sz w:val="22"/>
          <w:szCs w:val="22"/>
        </w:rPr>
        <w:t xml:space="preserve"> calculates the Set u</w:t>
      </w:r>
      <w:r w:rsidR="00E46339" w:rsidRPr="00963047">
        <w:rPr>
          <w:sz w:val="22"/>
          <w:szCs w:val="22"/>
        </w:rPr>
        <w:t>p Costs as a percentage of Total C</w:t>
      </w:r>
      <w:r w:rsidR="00E64F40" w:rsidRPr="00963047">
        <w:rPr>
          <w:sz w:val="22"/>
          <w:szCs w:val="22"/>
        </w:rPr>
        <w:t>osts</w:t>
      </w:r>
      <w:r w:rsidR="00F66E40" w:rsidRPr="00963047">
        <w:rPr>
          <w:sz w:val="22"/>
          <w:szCs w:val="22"/>
        </w:rPr>
        <w:t>, as shown is cell</w:t>
      </w:r>
      <w:r w:rsidR="002D61AF">
        <w:rPr>
          <w:sz w:val="22"/>
          <w:szCs w:val="22"/>
        </w:rPr>
        <w:t xml:space="preserve"> </w:t>
      </w:r>
      <w:r w:rsidR="00B4553D">
        <w:rPr>
          <w:sz w:val="22"/>
          <w:szCs w:val="22"/>
        </w:rPr>
        <w:t>G74</w:t>
      </w:r>
      <w:r w:rsidR="00E64F40" w:rsidRPr="00963047">
        <w:rPr>
          <w:sz w:val="22"/>
          <w:szCs w:val="22"/>
        </w:rPr>
        <w:t xml:space="preserve">; this </w:t>
      </w:r>
      <w:r w:rsidR="00CE2B1D">
        <w:rPr>
          <w:sz w:val="22"/>
          <w:szCs w:val="22"/>
        </w:rPr>
        <w:t xml:space="preserve">percentage </w:t>
      </w:r>
      <w:r w:rsidR="00E64F40" w:rsidRPr="00963047">
        <w:rPr>
          <w:sz w:val="22"/>
          <w:szCs w:val="22"/>
        </w:rPr>
        <w:t>is then</w:t>
      </w:r>
      <w:r w:rsidR="004D5208" w:rsidRPr="00963047">
        <w:rPr>
          <w:sz w:val="22"/>
          <w:szCs w:val="22"/>
        </w:rPr>
        <w:t xml:space="preserve"> deducted from the PpRM to give a</w:t>
      </w:r>
      <w:r w:rsidR="00E64F40" w:rsidRPr="00963047">
        <w:rPr>
          <w:sz w:val="22"/>
          <w:szCs w:val="22"/>
        </w:rPr>
        <w:t xml:space="preserve"> new </w:t>
      </w:r>
      <w:r w:rsidRPr="00963047">
        <w:rPr>
          <w:sz w:val="22"/>
          <w:szCs w:val="22"/>
        </w:rPr>
        <w:t>PpRM that exclude</w:t>
      </w:r>
      <w:r w:rsidR="004500E4">
        <w:rPr>
          <w:sz w:val="22"/>
          <w:szCs w:val="22"/>
        </w:rPr>
        <w:t>s</w:t>
      </w:r>
      <w:r w:rsidRPr="00963047">
        <w:rPr>
          <w:sz w:val="22"/>
          <w:szCs w:val="22"/>
        </w:rPr>
        <w:t xml:space="preserve"> the Set up C</w:t>
      </w:r>
      <w:r w:rsidR="00E64F40" w:rsidRPr="00963047">
        <w:rPr>
          <w:sz w:val="22"/>
          <w:szCs w:val="22"/>
        </w:rPr>
        <w:t>ost</w:t>
      </w:r>
      <w:r w:rsidRPr="00963047">
        <w:rPr>
          <w:sz w:val="22"/>
          <w:szCs w:val="22"/>
        </w:rPr>
        <w:t>s</w:t>
      </w:r>
      <w:r w:rsidR="00F66E40" w:rsidRPr="00963047">
        <w:rPr>
          <w:sz w:val="22"/>
          <w:szCs w:val="22"/>
        </w:rPr>
        <w:t>, the Excess Volume Rate</w:t>
      </w:r>
      <w:r w:rsidR="00E64F40" w:rsidRPr="00963047">
        <w:rPr>
          <w:sz w:val="22"/>
          <w:szCs w:val="22"/>
        </w:rPr>
        <w:t>. This price will be us</w:t>
      </w:r>
      <w:r w:rsidR="00E46339" w:rsidRPr="00963047">
        <w:rPr>
          <w:sz w:val="22"/>
          <w:szCs w:val="22"/>
        </w:rPr>
        <w:t>ed in the event that the Total Forecast V</w:t>
      </w:r>
      <w:r w:rsidR="00C862F2" w:rsidRPr="00963047">
        <w:rPr>
          <w:sz w:val="22"/>
          <w:szCs w:val="22"/>
        </w:rPr>
        <w:t xml:space="preserve">olumes are exceeded over the </w:t>
      </w:r>
      <w:r w:rsidR="00F66E40" w:rsidRPr="00963047">
        <w:rPr>
          <w:sz w:val="22"/>
          <w:szCs w:val="22"/>
        </w:rPr>
        <w:t>length of the contract</w:t>
      </w:r>
      <w:r w:rsidR="002D61AF">
        <w:rPr>
          <w:sz w:val="22"/>
          <w:szCs w:val="22"/>
        </w:rPr>
        <w:t xml:space="preserve"> and will be the maximise price the preferred supplier is able to charge in the event of a contract extension</w:t>
      </w:r>
      <w:r w:rsidR="00C862F2" w:rsidRPr="00963047">
        <w:rPr>
          <w:sz w:val="22"/>
          <w:szCs w:val="22"/>
        </w:rPr>
        <w:t>.</w:t>
      </w:r>
    </w:p>
    <w:p w:rsidR="002D61AF" w:rsidRPr="002D61AF" w:rsidRDefault="002D61AF" w:rsidP="002D61AF">
      <w:pPr>
        <w:pStyle w:val="ListParagraph"/>
        <w:rPr>
          <w:sz w:val="22"/>
          <w:szCs w:val="22"/>
        </w:rPr>
      </w:pPr>
    </w:p>
    <w:p w:rsidR="002D61AF" w:rsidRPr="00963047" w:rsidRDefault="002D61AF" w:rsidP="00C257ED">
      <w:pPr>
        <w:pStyle w:val="ListParagraph"/>
        <w:numPr>
          <w:ilvl w:val="0"/>
          <w:numId w:val="1"/>
        </w:numPr>
        <w:rPr>
          <w:sz w:val="22"/>
          <w:szCs w:val="22"/>
        </w:rPr>
      </w:pPr>
      <w:r>
        <w:rPr>
          <w:sz w:val="22"/>
          <w:szCs w:val="22"/>
        </w:rPr>
        <w:t xml:space="preserve">The Pricing Matrix then automatically calculates the Total 4 Year contract Value </w:t>
      </w:r>
      <w:r w:rsidR="002C0781">
        <w:rPr>
          <w:sz w:val="22"/>
          <w:szCs w:val="22"/>
        </w:rPr>
        <w:t xml:space="preserve">in cell G77. This must be the same value that was submitted at E-auction. </w:t>
      </w:r>
    </w:p>
    <w:p w:rsidR="00CE2B1D" w:rsidRDefault="00CE2B1D" w:rsidP="002D61AF">
      <w:pPr>
        <w:spacing w:after="240"/>
        <w:rPr>
          <w:b/>
          <w:szCs w:val="22"/>
        </w:rPr>
      </w:pPr>
    </w:p>
    <w:p w:rsidR="00E64F40" w:rsidRPr="00963047" w:rsidRDefault="00E64F40" w:rsidP="00963047">
      <w:pPr>
        <w:pStyle w:val="Heading1"/>
        <w:spacing w:after="240"/>
        <w:ind w:left="360"/>
        <w:rPr>
          <w:b w:val="0"/>
          <w:szCs w:val="22"/>
        </w:rPr>
      </w:pPr>
      <w:r w:rsidRPr="00963047">
        <w:rPr>
          <w:szCs w:val="22"/>
        </w:rPr>
        <w:lastRenderedPageBreak/>
        <w:t>Declaration</w:t>
      </w:r>
    </w:p>
    <w:p w:rsidR="00E64F40" w:rsidRPr="00963047" w:rsidRDefault="00E64F40" w:rsidP="00C257ED">
      <w:pPr>
        <w:pStyle w:val="Heading1"/>
        <w:numPr>
          <w:ilvl w:val="0"/>
          <w:numId w:val="1"/>
        </w:numPr>
        <w:spacing w:after="240"/>
        <w:rPr>
          <w:b w:val="0"/>
          <w:sz w:val="22"/>
          <w:szCs w:val="22"/>
        </w:rPr>
      </w:pPr>
      <w:r w:rsidRPr="00963047">
        <w:rPr>
          <w:b w:val="0"/>
          <w:sz w:val="22"/>
          <w:szCs w:val="22"/>
        </w:rPr>
        <w:t>DWP requires</w:t>
      </w:r>
      <w:r w:rsidRPr="00963047">
        <w:rPr>
          <w:sz w:val="22"/>
          <w:szCs w:val="22"/>
        </w:rPr>
        <w:t xml:space="preserve"> </w:t>
      </w:r>
      <w:r w:rsidRPr="00963047">
        <w:rPr>
          <w:b w:val="0"/>
          <w:sz w:val="22"/>
          <w:szCs w:val="22"/>
        </w:rPr>
        <w:t>a declaration that costs are based on corporate information and that they have been approved by an authorised official.</w:t>
      </w:r>
    </w:p>
    <w:p w:rsidR="00E64F40" w:rsidRPr="00963047" w:rsidRDefault="00F66E40" w:rsidP="00C257ED">
      <w:pPr>
        <w:pStyle w:val="Heading1"/>
        <w:numPr>
          <w:ilvl w:val="0"/>
          <w:numId w:val="1"/>
        </w:numPr>
        <w:spacing w:after="240"/>
        <w:rPr>
          <w:b w:val="0"/>
          <w:sz w:val="22"/>
          <w:szCs w:val="22"/>
        </w:rPr>
      </w:pPr>
      <w:r w:rsidRPr="00963047">
        <w:rPr>
          <w:b w:val="0"/>
          <w:sz w:val="22"/>
          <w:szCs w:val="22"/>
        </w:rPr>
        <w:t>The Preferred Supplier</w:t>
      </w:r>
      <w:r w:rsidR="00E64F40" w:rsidRPr="00963047">
        <w:rPr>
          <w:b w:val="0"/>
          <w:sz w:val="22"/>
          <w:szCs w:val="22"/>
        </w:rPr>
        <w:t xml:space="preserve"> will need to sign and date the declaration, stating their position in the organisation, before returning it to DWP with the rest of their tender by the published deadline.</w:t>
      </w:r>
    </w:p>
    <w:p w:rsidR="00E64F40" w:rsidRPr="00963047" w:rsidRDefault="00E64F40" w:rsidP="00C257ED">
      <w:pPr>
        <w:pStyle w:val="ListParagraph"/>
        <w:numPr>
          <w:ilvl w:val="0"/>
          <w:numId w:val="1"/>
        </w:numPr>
        <w:spacing w:after="200" w:line="276" w:lineRule="auto"/>
        <w:rPr>
          <w:sz w:val="22"/>
          <w:szCs w:val="22"/>
        </w:rPr>
      </w:pPr>
      <w:r w:rsidRPr="00963047">
        <w:rPr>
          <w:sz w:val="22"/>
          <w:szCs w:val="22"/>
        </w:rPr>
        <w:br w:type="page"/>
      </w:r>
    </w:p>
    <w:p w:rsidR="009039C8" w:rsidRPr="00963047" w:rsidRDefault="009039C8" w:rsidP="001F16D4">
      <w:pPr>
        <w:rPr>
          <w:b/>
          <w:sz w:val="22"/>
          <w:szCs w:val="22"/>
        </w:rPr>
      </w:pPr>
    </w:p>
    <w:p w:rsidR="00E117F3" w:rsidRPr="00963047" w:rsidRDefault="009039C8" w:rsidP="00963047">
      <w:pPr>
        <w:spacing w:after="240"/>
        <w:ind w:left="360"/>
        <w:rPr>
          <w:b/>
          <w:sz w:val="26"/>
          <w:szCs w:val="22"/>
        </w:rPr>
      </w:pPr>
      <w:r w:rsidRPr="00963047">
        <w:rPr>
          <w:b/>
          <w:sz w:val="26"/>
          <w:szCs w:val="22"/>
        </w:rPr>
        <w:t>Completing the</w:t>
      </w:r>
      <w:r w:rsidR="00494913" w:rsidRPr="00963047">
        <w:rPr>
          <w:b/>
          <w:sz w:val="26"/>
          <w:szCs w:val="22"/>
        </w:rPr>
        <w:t xml:space="preserve"> Supporting</w:t>
      </w:r>
      <w:r w:rsidRPr="00963047">
        <w:rPr>
          <w:b/>
          <w:sz w:val="26"/>
          <w:szCs w:val="22"/>
        </w:rPr>
        <w:t xml:space="preserve"> Sheets</w:t>
      </w:r>
      <w:r w:rsidR="00E117F3" w:rsidRPr="00963047">
        <w:rPr>
          <w:b/>
          <w:sz w:val="26"/>
          <w:szCs w:val="22"/>
        </w:rPr>
        <w:t xml:space="preserve"> </w:t>
      </w:r>
    </w:p>
    <w:p w:rsidR="009039C8" w:rsidRPr="00963047" w:rsidRDefault="009039C8" w:rsidP="00C257ED">
      <w:pPr>
        <w:pStyle w:val="ListParagraph"/>
        <w:numPr>
          <w:ilvl w:val="0"/>
          <w:numId w:val="1"/>
        </w:numPr>
        <w:spacing w:after="240"/>
        <w:rPr>
          <w:sz w:val="22"/>
          <w:szCs w:val="22"/>
        </w:rPr>
      </w:pPr>
      <w:r w:rsidRPr="00963047">
        <w:rPr>
          <w:sz w:val="22"/>
          <w:szCs w:val="22"/>
        </w:rPr>
        <w:t xml:space="preserve">The </w:t>
      </w:r>
      <w:r w:rsidR="00494913" w:rsidRPr="00963047">
        <w:rPr>
          <w:sz w:val="22"/>
          <w:szCs w:val="22"/>
        </w:rPr>
        <w:t>Supporting</w:t>
      </w:r>
      <w:r w:rsidR="00440EA5" w:rsidRPr="00963047">
        <w:rPr>
          <w:sz w:val="22"/>
          <w:szCs w:val="22"/>
        </w:rPr>
        <w:t xml:space="preserve"> S</w:t>
      </w:r>
      <w:r w:rsidRPr="00963047">
        <w:rPr>
          <w:sz w:val="22"/>
          <w:szCs w:val="22"/>
        </w:rPr>
        <w:t>heet</w:t>
      </w:r>
      <w:r w:rsidR="00D714A8" w:rsidRPr="00963047">
        <w:rPr>
          <w:sz w:val="22"/>
          <w:szCs w:val="22"/>
        </w:rPr>
        <w:t>s</w:t>
      </w:r>
      <w:r w:rsidRPr="00963047">
        <w:rPr>
          <w:sz w:val="22"/>
          <w:szCs w:val="22"/>
        </w:rPr>
        <w:t xml:space="preserve"> </w:t>
      </w:r>
      <w:r w:rsidR="00D714A8" w:rsidRPr="00963047">
        <w:rPr>
          <w:sz w:val="22"/>
          <w:szCs w:val="22"/>
        </w:rPr>
        <w:t>consist</w:t>
      </w:r>
      <w:r w:rsidRPr="00963047">
        <w:rPr>
          <w:sz w:val="22"/>
          <w:szCs w:val="22"/>
        </w:rPr>
        <w:t xml:space="preserve"> of</w:t>
      </w:r>
      <w:r w:rsidR="00D714A8" w:rsidRPr="00963047">
        <w:rPr>
          <w:sz w:val="22"/>
          <w:szCs w:val="22"/>
        </w:rPr>
        <w:t>;</w:t>
      </w:r>
      <w:r w:rsidRPr="00963047">
        <w:rPr>
          <w:sz w:val="22"/>
          <w:szCs w:val="22"/>
        </w:rPr>
        <w:t xml:space="preserve"> </w:t>
      </w:r>
    </w:p>
    <w:p w:rsidR="00963047" w:rsidRPr="00963047" w:rsidRDefault="00963047" w:rsidP="00963047">
      <w:pPr>
        <w:pStyle w:val="ListParagraph"/>
        <w:spacing w:after="240"/>
        <w:rPr>
          <w:sz w:val="22"/>
          <w:szCs w:val="22"/>
        </w:rPr>
      </w:pPr>
    </w:p>
    <w:p w:rsidR="009039C8" w:rsidRPr="00963047" w:rsidRDefault="009039C8" w:rsidP="00C257ED">
      <w:pPr>
        <w:pStyle w:val="ListParagraph"/>
        <w:numPr>
          <w:ilvl w:val="1"/>
          <w:numId w:val="7"/>
        </w:numPr>
        <w:spacing w:after="240"/>
        <w:rPr>
          <w:sz w:val="22"/>
          <w:szCs w:val="22"/>
        </w:rPr>
      </w:pPr>
      <w:r w:rsidRPr="00963047">
        <w:rPr>
          <w:sz w:val="22"/>
          <w:szCs w:val="22"/>
        </w:rPr>
        <w:t xml:space="preserve">Staff </w:t>
      </w:r>
      <w:r w:rsidR="00D714A8" w:rsidRPr="00963047">
        <w:rPr>
          <w:sz w:val="22"/>
          <w:szCs w:val="22"/>
        </w:rPr>
        <w:t>C</w:t>
      </w:r>
      <w:r w:rsidRPr="00963047">
        <w:rPr>
          <w:sz w:val="22"/>
          <w:szCs w:val="22"/>
        </w:rPr>
        <w:t xml:space="preserve">osts </w:t>
      </w:r>
    </w:p>
    <w:p w:rsidR="009039C8" w:rsidRPr="00963047" w:rsidRDefault="009039C8" w:rsidP="00C257ED">
      <w:pPr>
        <w:pStyle w:val="ListParagraph"/>
        <w:numPr>
          <w:ilvl w:val="1"/>
          <w:numId w:val="7"/>
        </w:numPr>
        <w:spacing w:after="240"/>
        <w:rPr>
          <w:sz w:val="22"/>
          <w:szCs w:val="22"/>
        </w:rPr>
      </w:pPr>
      <w:r w:rsidRPr="00963047">
        <w:rPr>
          <w:sz w:val="22"/>
          <w:szCs w:val="22"/>
        </w:rPr>
        <w:t xml:space="preserve">Accommodation </w:t>
      </w:r>
      <w:r w:rsidR="00D714A8" w:rsidRPr="00963047">
        <w:rPr>
          <w:sz w:val="22"/>
          <w:szCs w:val="22"/>
        </w:rPr>
        <w:t>C</w:t>
      </w:r>
      <w:r w:rsidRPr="00963047">
        <w:rPr>
          <w:sz w:val="22"/>
          <w:szCs w:val="22"/>
        </w:rPr>
        <w:t xml:space="preserve">osts </w:t>
      </w:r>
    </w:p>
    <w:p w:rsidR="009039C8" w:rsidRPr="00963047" w:rsidRDefault="004500E4" w:rsidP="00C257ED">
      <w:pPr>
        <w:pStyle w:val="ListParagraph"/>
        <w:numPr>
          <w:ilvl w:val="1"/>
          <w:numId w:val="7"/>
        </w:numPr>
        <w:spacing w:after="240"/>
        <w:rPr>
          <w:sz w:val="22"/>
          <w:szCs w:val="22"/>
        </w:rPr>
      </w:pPr>
      <w:r>
        <w:rPr>
          <w:sz w:val="22"/>
          <w:szCs w:val="22"/>
        </w:rPr>
        <w:t>Other Operating Costs</w:t>
      </w:r>
    </w:p>
    <w:p w:rsidR="009039C8" w:rsidRPr="00963047" w:rsidRDefault="004500E4" w:rsidP="00C257ED">
      <w:pPr>
        <w:pStyle w:val="ListParagraph"/>
        <w:numPr>
          <w:ilvl w:val="1"/>
          <w:numId w:val="7"/>
        </w:numPr>
        <w:spacing w:after="240"/>
        <w:rPr>
          <w:sz w:val="22"/>
          <w:szCs w:val="22"/>
        </w:rPr>
      </w:pPr>
      <w:r>
        <w:rPr>
          <w:sz w:val="22"/>
          <w:szCs w:val="22"/>
        </w:rPr>
        <w:t>Subcontractor costs</w:t>
      </w:r>
    </w:p>
    <w:p w:rsidR="00494913" w:rsidRPr="00963047" w:rsidRDefault="00494913" w:rsidP="00C257ED">
      <w:pPr>
        <w:pStyle w:val="ListParagraph"/>
        <w:numPr>
          <w:ilvl w:val="1"/>
          <w:numId w:val="7"/>
        </w:numPr>
        <w:spacing w:after="240"/>
        <w:rPr>
          <w:sz w:val="22"/>
          <w:szCs w:val="22"/>
        </w:rPr>
      </w:pPr>
      <w:r w:rsidRPr="00963047">
        <w:rPr>
          <w:sz w:val="22"/>
          <w:szCs w:val="22"/>
        </w:rPr>
        <w:t>Risk Premium and Profit</w:t>
      </w:r>
      <w:r w:rsidR="00F66E40" w:rsidRPr="00963047">
        <w:rPr>
          <w:sz w:val="22"/>
          <w:szCs w:val="22"/>
        </w:rPr>
        <w:t>,</w:t>
      </w:r>
      <w:r w:rsidR="00C862F2" w:rsidRPr="00963047">
        <w:rPr>
          <w:sz w:val="22"/>
          <w:szCs w:val="22"/>
        </w:rPr>
        <w:t xml:space="preserve"> and; </w:t>
      </w:r>
    </w:p>
    <w:p w:rsidR="001F16D4" w:rsidRDefault="00C862F2" w:rsidP="00C257ED">
      <w:pPr>
        <w:pStyle w:val="ListParagraph"/>
        <w:numPr>
          <w:ilvl w:val="1"/>
          <w:numId w:val="7"/>
        </w:numPr>
        <w:spacing w:after="240"/>
        <w:rPr>
          <w:sz w:val="22"/>
          <w:szCs w:val="22"/>
        </w:rPr>
      </w:pPr>
      <w:r w:rsidRPr="00963047">
        <w:rPr>
          <w:sz w:val="22"/>
          <w:szCs w:val="22"/>
        </w:rPr>
        <w:t>Asset Schedule</w:t>
      </w:r>
    </w:p>
    <w:p w:rsidR="002C0781" w:rsidRPr="00963047" w:rsidRDefault="002C0781" w:rsidP="00C257ED">
      <w:pPr>
        <w:pStyle w:val="ListParagraph"/>
        <w:numPr>
          <w:ilvl w:val="1"/>
          <w:numId w:val="7"/>
        </w:numPr>
        <w:spacing w:after="240"/>
        <w:rPr>
          <w:sz w:val="22"/>
          <w:szCs w:val="22"/>
        </w:rPr>
      </w:pPr>
      <w:r>
        <w:rPr>
          <w:sz w:val="22"/>
          <w:szCs w:val="22"/>
        </w:rPr>
        <w:t>Decommissioning Costs</w:t>
      </w:r>
    </w:p>
    <w:p w:rsidR="001F16D4" w:rsidRPr="00963047" w:rsidRDefault="001F16D4" w:rsidP="001F16D4">
      <w:pPr>
        <w:pStyle w:val="ListParagraph"/>
        <w:spacing w:after="240"/>
        <w:ind w:left="1440"/>
        <w:rPr>
          <w:sz w:val="22"/>
          <w:szCs w:val="22"/>
        </w:rPr>
      </w:pPr>
    </w:p>
    <w:p w:rsidR="009039C8" w:rsidRPr="00963047" w:rsidRDefault="009039C8" w:rsidP="00C257ED">
      <w:pPr>
        <w:pStyle w:val="ListParagraph"/>
        <w:numPr>
          <w:ilvl w:val="0"/>
          <w:numId w:val="1"/>
        </w:numPr>
        <w:spacing w:after="240"/>
        <w:rPr>
          <w:sz w:val="22"/>
          <w:szCs w:val="22"/>
        </w:rPr>
      </w:pPr>
      <w:r w:rsidRPr="00963047">
        <w:rPr>
          <w:sz w:val="22"/>
          <w:szCs w:val="22"/>
        </w:rPr>
        <w:t xml:space="preserve">The </w:t>
      </w:r>
      <w:r w:rsidR="00494913" w:rsidRPr="00963047">
        <w:rPr>
          <w:sz w:val="22"/>
          <w:szCs w:val="22"/>
        </w:rPr>
        <w:t>Supporting</w:t>
      </w:r>
      <w:r w:rsidR="00440EA5" w:rsidRPr="00963047">
        <w:rPr>
          <w:sz w:val="22"/>
          <w:szCs w:val="22"/>
        </w:rPr>
        <w:t xml:space="preserve"> S</w:t>
      </w:r>
      <w:r w:rsidRPr="00963047">
        <w:rPr>
          <w:sz w:val="22"/>
          <w:szCs w:val="22"/>
        </w:rPr>
        <w:t xml:space="preserve">heets should be used to capture full details about the costs detailed within the </w:t>
      </w:r>
      <w:r w:rsidR="00440EA5" w:rsidRPr="00963047">
        <w:rPr>
          <w:sz w:val="22"/>
          <w:szCs w:val="22"/>
        </w:rPr>
        <w:t>Summary Sheet</w:t>
      </w:r>
      <w:r w:rsidRPr="00963047">
        <w:rPr>
          <w:sz w:val="22"/>
          <w:szCs w:val="22"/>
        </w:rPr>
        <w:t xml:space="preserve">.  They should also be used to detail any other information on your tender which you feel is necessary to enable </w:t>
      </w:r>
      <w:r w:rsidR="00E46339" w:rsidRPr="00963047">
        <w:rPr>
          <w:sz w:val="22"/>
          <w:szCs w:val="22"/>
        </w:rPr>
        <w:t>DWP t</w:t>
      </w:r>
      <w:r w:rsidRPr="00963047">
        <w:rPr>
          <w:sz w:val="22"/>
          <w:szCs w:val="22"/>
        </w:rPr>
        <w:t xml:space="preserve">o have a full and robust understanding of your tender price.  </w:t>
      </w:r>
      <w:r w:rsidR="00E46339" w:rsidRPr="00963047">
        <w:rPr>
          <w:sz w:val="22"/>
          <w:szCs w:val="22"/>
        </w:rPr>
        <w:t>T</w:t>
      </w:r>
      <w:r w:rsidRPr="00963047">
        <w:rPr>
          <w:sz w:val="22"/>
          <w:szCs w:val="22"/>
        </w:rPr>
        <w:t xml:space="preserve">he information provided in the </w:t>
      </w:r>
      <w:r w:rsidR="00440EA5" w:rsidRPr="00963047">
        <w:rPr>
          <w:sz w:val="22"/>
          <w:szCs w:val="22"/>
        </w:rPr>
        <w:t>Summary Sheet</w:t>
      </w:r>
      <w:r w:rsidRPr="00963047">
        <w:rPr>
          <w:sz w:val="22"/>
          <w:szCs w:val="22"/>
        </w:rPr>
        <w:t xml:space="preserve"> will be checked for consistency with the other parts of your tender.</w:t>
      </w:r>
    </w:p>
    <w:p w:rsidR="001F16D4" w:rsidRPr="00963047" w:rsidRDefault="001F16D4" w:rsidP="001F16D4">
      <w:pPr>
        <w:pStyle w:val="ListParagraph"/>
        <w:spacing w:after="240"/>
        <w:rPr>
          <w:sz w:val="22"/>
          <w:szCs w:val="22"/>
        </w:rPr>
      </w:pPr>
    </w:p>
    <w:p w:rsidR="001F16D4" w:rsidRDefault="009039C8" w:rsidP="00C257ED">
      <w:pPr>
        <w:pStyle w:val="ListParagraph"/>
        <w:numPr>
          <w:ilvl w:val="0"/>
          <w:numId w:val="1"/>
        </w:numPr>
        <w:spacing w:after="240"/>
        <w:rPr>
          <w:sz w:val="22"/>
          <w:szCs w:val="22"/>
        </w:rPr>
      </w:pPr>
      <w:r w:rsidRPr="00963047">
        <w:rPr>
          <w:sz w:val="22"/>
          <w:szCs w:val="22"/>
        </w:rPr>
        <w:t xml:space="preserve">Each </w:t>
      </w:r>
      <w:r w:rsidR="00E46339" w:rsidRPr="00963047">
        <w:rPr>
          <w:sz w:val="22"/>
          <w:szCs w:val="22"/>
        </w:rPr>
        <w:t>of the Supporting S</w:t>
      </w:r>
      <w:r w:rsidR="00494913" w:rsidRPr="00963047">
        <w:rPr>
          <w:sz w:val="22"/>
          <w:szCs w:val="22"/>
        </w:rPr>
        <w:t>heets</w:t>
      </w:r>
      <w:r w:rsidR="00D53B76" w:rsidRPr="00963047">
        <w:rPr>
          <w:sz w:val="22"/>
          <w:szCs w:val="22"/>
        </w:rPr>
        <w:t xml:space="preserve"> includes an additional i</w:t>
      </w:r>
      <w:r w:rsidRPr="00963047">
        <w:rPr>
          <w:sz w:val="22"/>
          <w:szCs w:val="22"/>
        </w:rPr>
        <w:t xml:space="preserve">nformation box where </w:t>
      </w:r>
      <w:r w:rsidR="00E46339" w:rsidRPr="00963047">
        <w:rPr>
          <w:sz w:val="22"/>
          <w:szCs w:val="22"/>
        </w:rPr>
        <w:t>the Preferred S</w:t>
      </w:r>
      <w:r w:rsidRPr="00963047">
        <w:rPr>
          <w:sz w:val="22"/>
          <w:szCs w:val="22"/>
        </w:rPr>
        <w:t>uppliers should include all underlying assumptions and information used to calculate the input.</w:t>
      </w:r>
    </w:p>
    <w:p w:rsidR="002C0781" w:rsidRPr="002C0781" w:rsidRDefault="002C0781" w:rsidP="002C0781">
      <w:pPr>
        <w:pStyle w:val="ListParagraph"/>
        <w:rPr>
          <w:sz w:val="22"/>
          <w:szCs w:val="22"/>
        </w:rPr>
      </w:pPr>
    </w:p>
    <w:p w:rsidR="002C0781" w:rsidRPr="00963047" w:rsidRDefault="002C0781" w:rsidP="002C0781">
      <w:pPr>
        <w:pStyle w:val="ListParagraph"/>
        <w:numPr>
          <w:ilvl w:val="0"/>
          <w:numId w:val="1"/>
        </w:numPr>
        <w:spacing w:after="240"/>
        <w:rPr>
          <w:sz w:val="22"/>
          <w:szCs w:val="22"/>
        </w:rPr>
      </w:pPr>
      <w:r w:rsidRPr="002C0781">
        <w:rPr>
          <w:sz w:val="22"/>
          <w:szCs w:val="22"/>
        </w:rPr>
        <w:t>Bidders are required to enter the costs in this cost element deemed as appropriate for delivery of this service using the bidders Commercial Expertise and in accordance with the requirements set out in Attachment xx Specification.</w:t>
      </w:r>
    </w:p>
    <w:p w:rsidR="00CA1662" w:rsidRPr="00963047" w:rsidRDefault="00CA1662" w:rsidP="00963047">
      <w:pPr>
        <w:spacing w:after="240"/>
        <w:ind w:left="360"/>
        <w:rPr>
          <w:b/>
          <w:szCs w:val="22"/>
        </w:rPr>
      </w:pPr>
      <w:r w:rsidRPr="00963047">
        <w:rPr>
          <w:b/>
          <w:szCs w:val="22"/>
        </w:rPr>
        <w:t xml:space="preserve">Staff </w:t>
      </w:r>
      <w:r w:rsidR="00FB5BA7" w:rsidRPr="00963047">
        <w:rPr>
          <w:b/>
          <w:szCs w:val="22"/>
        </w:rPr>
        <w:t>C</w:t>
      </w:r>
      <w:r w:rsidRPr="00963047">
        <w:rPr>
          <w:b/>
          <w:szCs w:val="22"/>
        </w:rPr>
        <w:t xml:space="preserve">osts </w:t>
      </w:r>
    </w:p>
    <w:p w:rsidR="009039C8" w:rsidRPr="00963047" w:rsidRDefault="009039C8" w:rsidP="00C257ED">
      <w:pPr>
        <w:pStyle w:val="ListParagraph"/>
        <w:numPr>
          <w:ilvl w:val="0"/>
          <w:numId w:val="1"/>
        </w:numPr>
        <w:spacing w:after="240"/>
        <w:rPr>
          <w:i/>
          <w:sz w:val="22"/>
          <w:szCs w:val="22"/>
        </w:rPr>
      </w:pPr>
      <w:r w:rsidRPr="00963047">
        <w:rPr>
          <w:sz w:val="22"/>
          <w:szCs w:val="22"/>
        </w:rPr>
        <w:t xml:space="preserve">The Staff </w:t>
      </w:r>
      <w:r w:rsidR="00FB5BA7" w:rsidRPr="00963047">
        <w:rPr>
          <w:sz w:val="22"/>
          <w:szCs w:val="22"/>
        </w:rPr>
        <w:t>C</w:t>
      </w:r>
      <w:r w:rsidR="00A73FD5">
        <w:rPr>
          <w:sz w:val="22"/>
          <w:szCs w:val="22"/>
        </w:rPr>
        <w:t>osts section has seven</w:t>
      </w:r>
      <w:r w:rsidR="00D53B76" w:rsidRPr="00963047">
        <w:rPr>
          <w:sz w:val="22"/>
          <w:szCs w:val="22"/>
        </w:rPr>
        <w:t xml:space="preserve"> Staff C</w:t>
      </w:r>
      <w:r w:rsidRPr="00963047">
        <w:rPr>
          <w:sz w:val="22"/>
          <w:szCs w:val="22"/>
        </w:rPr>
        <w:t xml:space="preserve">osts </w:t>
      </w:r>
      <w:r w:rsidR="00CA1662" w:rsidRPr="00963047">
        <w:rPr>
          <w:sz w:val="22"/>
          <w:szCs w:val="22"/>
        </w:rPr>
        <w:t>tables</w:t>
      </w:r>
      <w:r w:rsidR="00FB5BA7" w:rsidRPr="00963047">
        <w:rPr>
          <w:sz w:val="22"/>
          <w:szCs w:val="22"/>
        </w:rPr>
        <w:t>:</w:t>
      </w:r>
    </w:p>
    <w:p w:rsidR="00963047" w:rsidRPr="00963047" w:rsidRDefault="00963047" w:rsidP="00963047">
      <w:pPr>
        <w:pStyle w:val="ListParagraph"/>
        <w:spacing w:after="240"/>
        <w:rPr>
          <w:i/>
          <w:sz w:val="22"/>
          <w:szCs w:val="22"/>
        </w:rPr>
      </w:pPr>
    </w:p>
    <w:p w:rsidR="009039C8" w:rsidRPr="00963047" w:rsidRDefault="00494913" w:rsidP="00C257ED">
      <w:pPr>
        <w:pStyle w:val="ListParagraph"/>
        <w:numPr>
          <w:ilvl w:val="0"/>
          <w:numId w:val="8"/>
        </w:numPr>
        <w:spacing w:after="240"/>
        <w:rPr>
          <w:sz w:val="22"/>
          <w:szCs w:val="22"/>
        </w:rPr>
      </w:pPr>
      <w:r w:rsidRPr="00963047">
        <w:rPr>
          <w:sz w:val="22"/>
          <w:szCs w:val="22"/>
        </w:rPr>
        <w:t>1A</w:t>
      </w:r>
      <w:r w:rsidR="00CA1662" w:rsidRPr="00963047">
        <w:rPr>
          <w:sz w:val="22"/>
          <w:szCs w:val="22"/>
        </w:rPr>
        <w:t xml:space="preserve">- </w:t>
      </w:r>
      <w:r w:rsidR="00D53B76" w:rsidRPr="00963047">
        <w:rPr>
          <w:sz w:val="22"/>
          <w:szCs w:val="22"/>
        </w:rPr>
        <w:t>Direct S</w:t>
      </w:r>
      <w:r w:rsidRPr="00963047">
        <w:rPr>
          <w:sz w:val="22"/>
          <w:szCs w:val="22"/>
        </w:rPr>
        <w:t>taff C</w:t>
      </w:r>
      <w:r w:rsidR="009039C8" w:rsidRPr="00963047">
        <w:rPr>
          <w:sz w:val="22"/>
          <w:szCs w:val="22"/>
        </w:rPr>
        <w:t>osts</w:t>
      </w:r>
    </w:p>
    <w:p w:rsidR="009039C8" w:rsidRPr="00963047" w:rsidRDefault="00494913" w:rsidP="00C257ED">
      <w:pPr>
        <w:pStyle w:val="ListParagraph"/>
        <w:numPr>
          <w:ilvl w:val="0"/>
          <w:numId w:val="8"/>
        </w:numPr>
        <w:spacing w:after="240"/>
        <w:rPr>
          <w:sz w:val="22"/>
          <w:szCs w:val="22"/>
        </w:rPr>
      </w:pPr>
      <w:r w:rsidRPr="00963047">
        <w:rPr>
          <w:sz w:val="22"/>
          <w:szCs w:val="22"/>
        </w:rPr>
        <w:t>1B</w:t>
      </w:r>
      <w:r w:rsidR="00CA1662" w:rsidRPr="00963047">
        <w:rPr>
          <w:sz w:val="22"/>
          <w:szCs w:val="22"/>
        </w:rPr>
        <w:t xml:space="preserve">- </w:t>
      </w:r>
      <w:r w:rsidRPr="00963047">
        <w:rPr>
          <w:sz w:val="22"/>
          <w:szCs w:val="22"/>
        </w:rPr>
        <w:t>Team Leader C</w:t>
      </w:r>
      <w:r w:rsidR="009039C8" w:rsidRPr="00963047">
        <w:rPr>
          <w:sz w:val="22"/>
          <w:szCs w:val="22"/>
        </w:rPr>
        <w:t xml:space="preserve">osts </w:t>
      </w:r>
    </w:p>
    <w:p w:rsidR="00494913" w:rsidRPr="00963047" w:rsidRDefault="00494913" w:rsidP="00C257ED">
      <w:pPr>
        <w:pStyle w:val="ListParagraph"/>
        <w:numPr>
          <w:ilvl w:val="0"/>
          <w:numId w:val="8"/>
        </w:numPr>
        <w:spacing w:after="240"/>
        <w:rPr>
          <w:sz w:val="22"/>
          <w:szCs w:val="22"/>
        </w:rPr>
      </w:pPr>
      <w:r w:rsidRPr="00963047">
        <w:rPr>
          <w:sz w:val="22"/>
          <w:szCs w:val="22"/>
        </w:rPr>
        <w:t>1C</w:t>
      </w:r>
      <w:r w:rsidR="00CA1662" w:rsidRPr="00963047">
        <w:rPr>
          <w:sz w:val="22"/>
          <w:szCs w:val="22"/>
        </w:rPr>
        <w:t xml:space="preserve">- </w:t>
      </w:r>
      <w:r w:rsidRPr="00963047">
        <w:rPr>
          <w:sz w:val="22"/>
          <w:szCs w:val="22"/>
        </w:rPr>
        <w:t>Management Staff C</w:t>
      </w:r>
      <w:r w:rsidR="009039C8" w:rsidRPr="00963047">
        <w:rPr>
          <w:sz w:val="22"/>
          <w:szCs w:val="22"/>
        </w:rPr>
        <w:t>osts</w:t>
      </w:r>
    </w:p>
    <w:p w:rsidR="00494913" w:rsidRPr="00963047" w:rsidRDefault="00494913" w:rsidP="00C257ED">
      <w:pPr>
        <w:pStyle w:val="ListParagraph"/>
        <w:numPr>
          <w:ilvl w:val="0"/>
          <w:numId w:val="8"/>
        </w:numPr>
        <w:spacing w:after="240"/>
        <w:rPr>
          <w:sz w:val="22"/>
          <w:szCs w:val="22"/>
        </w:rPr>
      </w:pPr>
      <w:r w:rsidRPr="00963047">
        <w:rPr>
          <w:sz w:val="22"/>
          <w:szCs w:val="22"/>
        </w:rPr>
        <w:t xml:space="preserve">1D- Training Costs </w:t>
      </w:r>
    </w:p>
    <w:p w:rsidR="009039C8" w:rsidRPr="00963047" w:rsidRDefault="00EC41DD" w:rsidP="00C257ED">
      <w:pPr>
        <w:pStyle w:val="ListParagraph"/>
        <w:numPr>
          <w:ilvl w:val="0"/>
          <w:numId w:val="8"/>
        </w:numPr>
        <w:spacing w:after="240"/>
        <w:rPr>
          <w:sz w:val="22"/>
          <w:szCs w:val="22"/>
        </w:rPr>
      </w:pPr>
      <w:r w:rsidRPr="00963047">
        <w:rPr>
          <w:sz w:val="22"/>
          <w:szCs w:val="22"/>
        </w:rPr>
        <w:t>1E- Recruitment</w:t>
      </w:r>
      <w:r w:rsidR="00F66E40" w:rsidRPr="00963047">
        <w:rPr>
          <w:sz w:val="22"/>
          <w:szCs w:val="22"/>
        </w:rPr>
        <w:t>;</w:t>
      </w:r>
    </w:p>
    <w:p w:rsidR="009039C8" w:rsidRDefault="00CA1662" w:rsidP="00C257ED">
      <w:pPr>
        <w:pStyle w:val="ListParagraph"/>
        <w:numPr>
          <w:ilvl w:val="0"/>
          <w:numId w:val="8"/>
        </w:numPr>
        <w:spacing w:after="240"/>
        <w:rPr>
          <w:sz w:val="22"/>
          <w:szCs w:val="22"/>
        </w:rPr>
      </w:pPr>
      <w:r w:rsidRPr="00963047">
        <w:rPr>
          <w:sz w:val="22"/>
          <w:szCs w:val="22"/>
        </w:rPr>
        <w:t>1</w:t>
      </w:r>
      <w:r w:rsidR="00494913" w:rsidRPr="00963047">
        <w:rPr>
          <w:sz w:val="22"/>
          <w:szCs w:val="22"/>
        </w:rPr>
        <w:t>F</w:t>
      </w:r>
      <w:r w:rsidRPr="00963047">
        <w:rPr>
          <w:sz w:val="22"/>
          <w:szCs w:val="22"/>
        </w:rPr>
        <w:t>-</w:t>
      </w:r>
      <w:r w:rsidR="009039C8" w:rsidRPr="00963047">
        <w:rPr>
          <w:sz w:val="22"/>
          <w:szCs w:val="22"/>
        </w:rPr>
        <w:t xml:space="preserve"> Other staffing costs </w:t>
      </w:r>
    </w:p>
    <w:p w:rsidR="004500E4" w:rsidRDefault="004500E4" w:rsidP="00C257ED">
      <w:pPr>
        <w:pStyle w:val="ListParagraph"/>
        <w:numPr>
          <w:ilvl w:val="0"/>
          <w:numId w:val="8"/>
        </w:numPr>
        <w:spacing w:after="240"/>
        <w:rPr>
          <w:sz w:val="22"/>
          <w:szCs w:val="22"/>
        </w:rPr>
      </w:pPr>
      <w:r>
        <w:rPr>
          <w:sz w:val="22"/>
          <w:szCs w:val="22"/>
        </w:rPr>
        <w:t>1G- Additional Information</w:t>
      </w:r>
      <w:r w:rsidR="00A42702">
        <w:rPr>
          <w:sz w:val="22"/>
          <w:szCs w:val="22"/>
        </w:rPr>
        <w:t>, and;</w:t>
      </w:r>
    </w:p>
    <w:p w:rsidR="00A42702" w:rsidRPr="00963047" w:rsidRDefault="00A42702" w:rsidP="00C257ED">
      <w:pPr>
        <w:pStyle w:val="ListParagraph"/>
        <w:numPr>
          <w:ilvl w:val="0"/>
          <w:numId w:val="8"/>
        </w:numPr>
        <w:spacing w:after="240"/>
        <w:rPr>
          <w:sz w:val="22"/>
          <w:szCs w:val="22"/>
        </w:rPr>
      </w:pPr>
      <w:r>
        <w:rPr>
          <w:sz w:val="22"/>
          <w:szCs w:val="22"/>
        </w:rPr>
        <w:t xml:space="preserve">1H – TUPE Costs </w:t>
      </w:r>
    </w:p>
    <w:p w:rsidR="001F16D4" w:rsidRPr="00963047" w:rsidRDefault="001F16D4" w:rsidP="001F16D4">
      <w:pPr>
        <w:pStyle w:val="ListParagraph"/>
        <w:spacing w:after="240"/>
        <w:ind w:left="1440"/>
        <w:rPr>
          <w:sz w:val="22"/>
          <w:szCs w:val="22"/>
        </w:rPr>
      </w:pPr>
    </w:p>
    <w:p w:rsidR="00974356" w:rsidRPr="00963047" w:rsidRDefault="00D53B76" w:rsidP="00C257ED">
      <w:pPr>
        <w:pStyle w:val="ListParagraph"/>
        <w:numPr>
          <w:ilvl w:val="0"/>
          <w:numId w:val="1"/>
        </w:numPr>
        <w:spacing w:after="240"/>
        <w:rPr>
          <w:i/>
          <w:sz w:val="22"/>
          <w:szCs w:val="22"/>
        </w:rPr>
      </w:pPr>
      <w:r w:rsidRPr="00963047">
        <w:rPr>
          <w:sz w:val="22"/>
          <w:szCs w:val="22"/>
        </w:rPr>
        <w:t>For t</w:t>
      </w:r>
      <w:r w:rsidR="00E46339" w:rsidRPr="00963047">
        <w:rPr>
          <w:sz w:val="22"/>
          <w:szCs w:val="22"/>
        </w:rPr>
        <w:t xml:space="preserve">he </w:t>
      </w:r>
      <w:r w:rsidR="00CA1662" w:rsidRPr="00963047">
        <w:rPr>
          <w:sz w:val="22"/>
          <w:szCs w:val="22"/>
        </w:rPr>
        <w:t>tables</w:t>
      </w:r>
      <w:r w:rsidR="00E46339" w:rsidRPr="00963047">
        <w:rPr>
          <w:sz w:val="22"/>
          <w:szCs w:val="22"/>
        </w:rPr>
        <w:t xml:space="preserve"> Direct Staff C</w:t>
      </w:r>
      <w:r w:rsidR="009039C8" w:rsidRPr="00963047">
        <w:rPr>
          <w:sz w:val="22"/>
          <w:szCs w:val="22"/>
        </w:rPr>
        <w:t xml:space="preserve">osts, </w:t>
      </w:r>
      <w:r w:rsidR="00E46339" w:rsidRPr="00963047">
        <w:rPr>
          <w:sz w:val="22"/>
          <w:szCs w:val="22"/>
        </w:rPr>
        <w:t>Team Leader C</w:t>
      </w:r>
      <w:r w:rsidR="00494913" w:rsidRPr="00963047">
        <w:rPr>
          <w:sz w:val="22"/>
          <w:szCs w:val="22"/>
        </w:rPr>
        <w:t xml:space="preserve">osts, </w:t>
      </w:r>
      <w:r w:rsidR="00E46339" w:rsidRPr="00963047">
        <w:rPr>
          <w:sz w:val="22"/>
          <w:szCs w:val="22"/>
        </w:rPr>
        <w:t>Management Costs, and Other Staff C</w:t>
      </w:r>
      <w:r w:rsidR="009039C8" w:rsidRPr="00963047">
        <w:rPr>
          <w:sz w:val="22"/>
          <w:szCs w:val="22"/>
        </w:rPr>
        <w:t xml:space="preserve">osts, the </w:t>
      </w:r>
      <w:r w:rsidR="00F81DAD" w:rsidRPr="00963047">
        <w:rPr>
          <w:sz w:val="22"/>
          <w:szCs w:val="22"/>
        </w:rPr>
        <w:t xml:space="preserve">Preferred Supplier </w:t>
      </w:r>
      <w:r w:rsidR="009039C8" w:rsidRPr="00963047">
        <w:rPr>
          <w:sz w:val="22"/>
          <w:szCs w:val="22"/>
        </w:rPr>
        <w:t>is required to detail the F</w:t>
      </w:r>
      <w:r w:rsidR="00F66E40" w:rsidRPr="00963047">
        <w:rPr>
          <w:sz w:val="22"/>
          <w:szCs w:val="22"/>
        </w:rPr>
        <w:t xml:space="preserve">ull </w:t>
      </w:r>
      <w:r w:rsidR="009039C8" w:rsidRPr="00963047">
        <w:rPr>
          <w:sz w:val="22"/>
          <w:szCs w:val="22"/>
        </w:rPr>
        <w:t>T</w:t>
      </w:r>
      <w:r w:rsidR="00F66E40" w:rsidRPr="00963047">
        <w:rPr>
          <w:sz w:val="22"/>
          <w:szCs w:val="22"/>
        </w:rPr>
        <w:t>ime Equivalent (FTE)</w:t>
      </w:r>
      <w:r w:rsidR="009039C8" w:rsidRPr="00963047">
        <w:rPr>
          <w:sz w:val="22"/>
          <w:szCs w:val="22"/>
        </w:rPr>
        <w:t xml:space="preserve"> and</w:t>
      </w:r>
      <w:r w:rsidRPr="00963047">
        <w:rPr>
          <w:sz w:val="22"/>
          <w:szCs w:val="22"/>
        </w:rPr>
        <w:t xml:space="preserve"> the</w:t>
      </w:r>
      <w:r w:rsidR="009039C8" w:rsidRPr="00963047">
        <w:rPr>
          <w:sz w:val="22"/>
          <w:szCs w:val="22"/>
        </w:rPr>
        <w:t xml:space="preserve"> annual salary including on costs by job role. The </w:t>
      </w:r>
      <w:r w:rsidR="00185B5F" w:rsidRPr="00963047">
        <w:rPr>
          <w:sz w:val="22"/>
          <w:szCs w:val="22"/>
        </w:rPr>
        <w:t>work</w:t>
      </w:r>
      <w:r w:rsidR="009039C8" w:rsidRPr="00963047">
        <w:rPr>
          <w:sz w:val="22"/>
          <w:szCs w:val="22"/>
        </w:rPr>
        <w:t>sheet then multiplies the annual average salar</w:t>
      </w:r>
      <w:r w:rsidR="00974356" w:rsidRPr="00963047">
        <w:rPr>
          <w:sz w:val="22"/>
          <w:szCs w:val="22"/>
        </w:rPr>
        <w:t>y costs by the FTE requirement.</w:t>
      </w:r>
    </w:p>
    <w:p w:rsidR="001F16D4" w:rsidRPr="00963047" w:rsidRDefault="001F16D4" w:rsidP="001F16D4">
      <w:pPr>
        <w:pStyle w:val="ListParagraph"/>
        <w:spacing w:after="240"/>
        <w:rPr>
          <w:i/>
          <w:sz w:val="22"/>
          <w:szCs w:val="22"/>
        </w:rPr>
      </w:pPr>
    </w:p>
    <w:p w:rsidR="00E46339" w:rsidRPr="00A42702" w:rsidRDefault="00494913" w:rsidP="00C257ED">
      <w:pPr>
        <w:pStyle w:val="ListParagraph"/>
        <w:numPr>
          <w:ilvl w:val="0"/>
          <w:numId w:val="1"/>
        </w:numPr>
        <w:spacing w:after="240"/>
        <w:rPr>
          <w:i/>
          <w:sz w:val="22"/>
          <w:szCs w:val="22"/>
        </w:rPr>
      </w:pPr>
      <w:r w:rsidRPr="00963047">
        <w:rPr>
          <w:sz w:val="22"/>
          <w:szCs w:val="22"/>
        </w:rPr>
        <w:t xml:space="preserve">In </w:t>
      </w:r>
      <w:r w:rsidR="00F66E40" w:rsidRPr="00963047">
        <w:rPr>
          <w:sz w:val="22"/>
          <w:szCs w:val="22"/>
        </w:rPr>
        <w:t xml:space="preserve">table </w:t>
      </w:r>
      <w:proofErr w:type="gramStart"/>
      <w:r w:rsidR="00F66E40" w:rsidRPr="00963047">
        <w:rPr>
          <w:sz w:val="22"/>
          <w:szCs w:val="22"/>
        </w:rPr>
        <w:t>1D Training</w:t>
      </w:r>
      <w:proofErr w:type="gramEnd"/>
      <w:r w:rsidR="00F66E40" w:rsidRPr="00963047">
        <w:rPr>
          <w:sz w:val="22"/>
          <w:szCs w:val="22"/>
        </w:rPr>
        <w:t xml:space="preserve"> and </w:t>
      </w:r>
      <w:r w:rsidR="004500E4">
        <w:rPr>
          <w:sz w:val="22"/>
          <w:szCs w:val="22"/>
        </w:rPr>
        <w:t>1E</w:t>
      </w:r>
      <w:r w:rsidR="00A73FD5">
        <w:rPr>
          <w:sz w:val="22"/>
          <w:szCs w:val="22"/>
        </w:rPr>
        <w:t xml:space="preserve"> Recruitment</w:t>
      </w:r>
      <w:r w:rsidR="00F66E40" w:rsidRPr="00963047">
        <w:rPr>
          <w:sz w:val="22"/>
          <w:szCs w:val="22"/>
        </w:rPr>
        <w:t>,</w:t>
      </w:r>
      <w:r w:rsidR="007D4E74" w:rsidRPr="00963047">
        <w:rPr>
          <w:sz w:val="22"/>
          <w:szCs w:val="22"/>
        </w:rPr>
        <w:t xml:space="preserve"> </w:t>
      </w:r>
      <w:r w:rsidR="004500E4">
        <w:rPr>
          <w:sz w:val="22"/>
          <w:szCs w:val="22"/>
        </w:rPr>
        <w:t>please enter a</w:t>
      </w:r>
      <w:r w:rsidR="007D4E74" w:rsidRPr="00963047">
        <w:rPr>
          <w:sz w:val="22"/>
          <w:szCs w:val="22"/>
        </w:rPr>
        <w:t xml:space="preserve"> </w:t>
      </w:r>
      <w:r w:rsidRPr="00963047">
        <w:rPr>
          <w:sz w:val="22"/>
          <w:szCs w:val="22"/>
        </w:rPr>
        <w:t>f</w:t>
      </w:r>
      <w:r w:rsidR="00CA1662" w:rsidRPr="00963047">
        <w:rPr>
          <w:sz w:val="22"/>
          <w:szCs w:val="22"/>
        </w:rPr>
        <w:t>ull explanation of any assumption used to calculate these costs detailed in the addition in</w:t>
      </w:r>
      <w:r w:rsidR="007D4E74" w:rsidRPr="00963047">
        <w:rPr>
          <w:sz w:val="22"/>
          <w:szCs w:val="22"/>
        </w:rPr>
        <w:t xml:space="preserve">formation box provided in cell B140. </w:t>
      </w:r>
    </w:p>
    <w:p w:rsidR="00A42702" w:rsidRPr="00A42702" w:rsidRDefault="00A42702" w:rsidP="00A42702">
      <w:pPr>
        <w:pStyle w:val="ListParagraph"/>
        <w:rPr>
          <w:i/>
          <w:sz w:val="22"/>
          <w:szCs w:val="22"/>
        </w:rPr>
      </w:pPr>
    </w:p>
    <w:p w:rsidR="006A0F62" w:rsidRDefault="00A42702" w:rsidP="00D1422C">
      <w:pPr>
        <w:pStyle w:val="ListParagraph"/>
        <w:numPr>
          <w:ilvl w:val="0"/>
          <w:numId w:val="1"/>
        </w:numPr>
        <w:rPr>
          <w:sz w:val="22"/>
          <w:szCs w:val="22"/>
        </w:rPr>
      </w:pPr>
      <w:r w:rsidRPr="00D1422C">
        <w:rPr>
          <w:sz w:val="22"/>
          <w:szCs w:val="22"/>
        </w:rPr>
        <w:t>In Table 1H TUPE, please include the costs you expect to incur due to TUPE liabilities.</w:t>
      </w:r>
      <w:r w:rsidR="00D1422C" w:rsidRPr="00D1422C">
        <w:t xml:space="preserve"> </w:t>
      </w:r>
      <w:r w:rsidR="00D1422C" w:rsidRPr="00D1422C">
        <w:rPr>
          <w:sz w:val="22"/>
          <w:szCs w:val="22"/>
        </w:rPr>
        <w:t>This must exclude any redundancy costs as detailed in the ITT.</w:t>
      </w:r>
      <w:r w:rsidRPr="00D1422C">
        <w:rPr>
          <w:sz w:val="22"/>
          <w:szCs w:val="22"/>
        </w:rPr>
        <w:t xml:space="preserve"> </w:t>
      </w:r>
      <w:r w:rsidRPr="00D1422C">
        <w:rPr>
          <w:sz w:val="22"/>
          <w:szCs w:val="22"/>
        </w:rPr>
        <w:lastRenderedPageBreak/>
        <w:t xml:space="preserve">Please provide as much information as possible to support the calculation you have used to calculate the overall TUPE Cost in the text box provided. TUPE costs do not feed into the Total Contract Price or the </w:t>
      </w:r>
      <w:proofErr w:type="spellStart"/>
      <w:r w:rsidRPr="00D1422C">
        <w:rPr>
          <w:sz w:val="22"/>
          <w:szCs w:val="22"/>
        </w:rPr>
        <w:t>PpRM</w:t>
      </w:r>
      <w:proofErr w:type="spellEnd"/>
      <w:r w:rsidRPr="00D1422C">
        <w:rPr>
          <w:sz w:val="22"/>
          <w:szCs w:val="22"/>
        </w:rPr>
        <w:t xml:space="preserve"> and will not form part of the Financial Evaluation.</w:t>
      </w:r>
      <w:r w:rsidR="00D1422C" w:rsidRPr="00D1422C">
        <w:rPr>
          <w:sz w:val="22"/>
          <w:szCs w:val="22"/>
        </w:rPr>
        <w:t xml:space="preserve"> </w:t>
      </w:r>
    </w:p>
    <w:p w:rsidR="00D1422C" w:rsidRPr="00D1422C" w:rsidRDefault="00D1422C" w:rsidP="00D1422C">
      <w:pPr>
        <w:pStyle w:val="ListParagraph"/>
        <w:rPr>
          <w:sz w:val="22"/>
          <w:szCs w:val="22"/>
        </w:rPr>
      </w:pPr>
    </w:p>
    <w:p w:rsidR="00D1422C" w:rsidRPr="00D1422C" w:rsidRDefault="00D1422C" w:rsidP="00D1422C">
      <w:pPr>
        <w:pStyle w:val="ListParagraph"/>
        <w:rPr>
          <w:sz w:val="22"/>
          <w:szCs w:val="22"/>
        </w:rPr>
      </w:pPr>
    </w:p>
    <w:p w:rsidR="00974356" w:rsidRPr="00963047" w:rsidRDefault="00CA1662" w:rsidP="00963047">
      <w:pPr>
        <w:spacing w:after="240"/>
        <w:ind w:left="360"/>
        <w:rPr>
          <w:b/>
          <w:i/>
          <w:szCs w:val="22"/>
        </w:rPr>
      </w:pPr>
      <w:r w:rsidRPr="00963047">
        <w:rPr>
          <w:b/>
          <w:szCs w:val="22"/>
        </w:rPr>
        <w:t xml:space="preserve">Accommodation Costs </w:t>
      </w:r>
    </w:p>
    <w:p w:rsidR="00974356" w:rsidRPr="00963047" w:rsidRDefault="00D53B76" w:rsidP="00C257ED">
      <w:pPr>
        <w:pStyle w:val="ListParagraph"/>
        <w:numPr>
          <w:ilvl w:val="0"/>
          <w:numId w:val="1"/>
        </w:numPr>
        <w:spacing w:after="240"/>
        <w:rPr>
          <w:i/>
          <w:sz w:val="22"/>
          <w:szCs w:val="22"/>
        </w:rPr>
      </w:pPr>
      <w:r w:rsidRPr="00963047">
        <w:rPr>
          <w:sz w:val="22"/>
          <w:szCs w:val="22"/>
        </w:rPr>
        <w:t>Accommodation C</w:t>
      </w:r>
      <w:r w:rsidR="009039C8" w:rsidRPr="00963047">
        <w:rPr>
          <w:sz w:val="22"/>
          <w:szCs w:val="22"/>
        </w:rPr>
        <w:t>osts</w:t>
      </w:r>
      <w:r w:rsidR="007D4E74" w:rsidRPr="00963047">
        <w:rPr>
          <w:sz w:val="22"/>
          <w:szCs w:val="22"/>
        </w:rPr>
        <w:t xml:space="preserve"> should be included i</w:t>
      </w:r>
      <w:r w:rsidR="002C0781">
        <w:rPr>
          <w:sz w:val="22"/>
          <w:szCs w:val="22"/>
        </w:rPr>
        <w:t>n Tables 2A, B, C, D, E, and F</w:t>
      </w:r>
      <w:r w:rsidR="009039C8" w:rsidRPr="00963047">
        <w:rPr>
          <w:sz w:val="22"/>
          <w:szCs w:val="22"/>
        </w:rPr>
        <w:t xml:space="preserve"> for all buildings used to deliver this contract.</w:t>
      </w:r>
      <w:r w:rsidR="00CA1662" w:rsidRPr="00963047">
        <w:rPr>
          <w:sz w:val="22"/>
          <w:szCs w:val="22"/>
        </w:rPr>
        <w:t xml:space="preserve"> </w:t>
      </w:r>
    </w:p>
    <w:p w:rsidR="00963047" w:rsidRPr="002C0781" w:rsidRDefault="00CA1662" w:rsidP="002C0781">
      <w:pPr>
        <w:pStyle w:val="ListParagraph"/>
        <w:numPr>
          <w:ilvl w:val="0"/>
          <w:numId w:val="1"/>
        </w:numPr>
        <w:spacing w:after="240"/>
        <w:rPr>
          <w:i/>
          <w:sz w:val="22"/>
          <w:szCs w:val="22"/>
        </w:rPr>
      </w:pPr>
      <w:r w:rsidRPr="00963047">
        <w:rPr>
          <w:sz w:val="22"/>
          <w:szCs w:val="22"/>
        </w:rPr>
        <w:t>Only costs incurred due to the direct delivery of this contract</w:t>
      </w:r>
      <w:r w:rsidR="002C0781">
        <w:rPr>
          <w:sz w:val="22"/>
          <w:szCs w:val="22"/>
        </w:rPr>
        <w:t xml:space="preserve"> should be included. In table 2D</w:t>
      </w:r>
      <w:r w:rsidR="00974356" w:rsidRPr="00963047">
        <w:rPr>
          <w:sz w:val="22"/>
          <w:szCs w:val="22"/>
        </w:rPr>
        <w:t>, a Y</w:t>
      </w:r>
      <w:r w:rsidRPr="00963047">
        <w:rPr>
          <w:sz w:val="22"/>
          <w:szCs w:val="22"/>
        </w:rPr>
        <w:t xml:space="preserve">ear 0 has been </w:t>
      </w:r>
      <w:r w:rsidR="00A73FD5" w:rsidRPr="00963047">
        <w:rPr>
          <w:sz w:val="22"/>
          <w:szCs w:val="22"/>
        </w:rPr>
        <w:t>included</w:t>
      </w:r>
      <w:r w:rsidR="00A73FD5">
        <w:rPr>
          <w:sz w:val="22"/>
          <w:szCs w:val="22"/>
        </w:rPr>
        <w:t>;</w:t>
      </w:r>
      <w:r w:rsidRPr="00963047">
        <w:rPr>
          <w:sz w:val="22"/>
          <w:szCs w:val="22"/>
        </w:rPr>
        <w:t xml:space="preserve"> this</w:t>
      </w:r>
      <w:r w:rsidR="00D53B76" w:rsidRPr="00963047">
        <w:rPr>
          <w:sz w:val="22"/>
          <w:szCs w:val="22"/>
        </w:rPr>
        <w:t xml:space="preserve"> should be used to include any Set up C</w:t>
      </w:r>
      <w:r w:rsidRPr="00963047">
        <w:rPr>
          <w:sz w:val="22"/>
          <w:szCs w:val="22"/>
        </w:rPr>
        <w:t xml:space="preserve">osts incurred during the Go-live period. </w:t>
      </w:r>
    </w:p>
    <w:p w:rsidR="002B7B61" w:rsidRPr="00963047" w:rsidRDefault="002B7B61" w:rsidP="00963047">
      <w:pPr>
        <w:spacing w:after="240"/>
        <w:ind w:left="360"/>
        <w:rPr>
          <w:b/>
          <w:szCs w:val="22"/>
        </w:rPr>
      </w:pPr>
      <w:r w:rsidRPr="00963047">
        <w:rPr>
          <w:b/>
          <w:szCs w:val="22"/>
        </w:rPr>
        <w:t xml:space="preserve">Other Operating costs </w:t>
      </w:r>
    </w:p>
    <w:p w:rsidR="00E117F3" w:rsidRPr="00963047" w:rsidRDefault="009039C8" w:rsidP="00C257ED">
      <w:pPr>
        <w:pStyle w:val="ListParagraph"/>
        <w:numPr>
          <w:ilvl w:val="0"/>
          <w:numId w:val="1"/>
        </w:numPr>
        <w:spacing w:after="240"/>
        <w:rPr>
          <w:i/>
          <w:sz w:val="22"/>
          <w:szCs w:val="22"/>
        </w:rPr>
      </w:pPr>
      <w:r w:rsidRPr="00963047">
        <w:rPr>
          <w:sz w:val="22"/>
          <w:szCs w:val="22"/>
        </w:rPr>
        <w:t xml:space="preserve">In the Other Operating costs, </w:t>
      </w:r>
      <w:r w:rsidR="00E46339" w:rsidRPr="00963047">
        <w:rPr>
          <w:sz w:val="22"/>
          <w:szCs w:val="22"/>
        </w:rPr>
        <w:t>Supporting S</w:t>
      </w:r>
      <w:r w:rsidR="00F91B24" w:rsidRPr="00963047">
        <w:rPr>
          <w:sz w:val="22"/>
          <w:szCs w:val="22"/>
        </w:rPr>
        <w:t>heet</w:t>
      </w:r>
      <w:r w:rsidRPr="00963047">
        <w:rPr>
          <w:sz w:val="22"/>
          <w:szCs w:val="22"/>
        </w:rPr>
        <w:t xml:space="preserve"> </w:t>
      </w:r>
      <w:r w:rsidR="007D4E74" w:rsidRPr="00963047">
        <w:rPr>
          <w:sz w:val="22"/>
          <w:szCs w:val="22"/>
        </w:rPr>
        <w:t xml:space="preserve">3, there are </w:t>
      </w:r>
      <w:r w:rsidR="002C0781">
        <w:rPr>
          <w:sz w:val="22"/>
          <w:szCs w:val="22"/>
        </w:rPr>
        <w:t>12</w:t>
      </w:r>
      <w:r w:rsidR="004500E4" w:rsidRPr="00963047">
        <w:rPr>
          <w:sz w:val="22"/>
          <w:szCs w:val="22"/>
        </w:rPr>
        <w:t xml:space="preserve"> </w:t>
      </w:r>
      <w:r w:rsidRPr="00963047">
        <w:rPr>
          <w:sz w:val="22"/>
          <w:szCs w:val="22"/>
        </w:rPr>
        <w:t xml:space="preserve">major cost category headings under which </w:t>
      </w:r>
      <w:r w:rsidR="00E46339" w:rsidRPr="00963047">
        <w:rPr>
          <w:sz w:val="22"/>
          <w:szCs w:val="22"/>
        </w:rPr>
        <w:t>the Preferred Supplier</w:t>
      </w:r>
      <w:r w:rsidRPr="00963047">
        <w:rPr>
          <w:sz w:val="22"/>
          <w:szCs w:val="22"/>
        </w:rPr>
        <w:t xml:space="preserve"> can enter their individual cost items.  A breakdown and explanation of how these costs have been calcul</w:t>
      </w:r>
      <w:r w:rsidR="00F66E40" w:rsidRPr="00963047">
        <w:rPr>
          <w:sz w:val="22"/>
          <w:szCs w:val="22"/>
        </w:rPr>
        <w:t>ated should be included in the A</w:t>
      </w:r>
      <w:r w:rsidRPr="00963047">
        <w:rPr>
          <w:sz w:val="22"/>
          <w:szCs w:val="22"/>
        </w:rPr>
        <w:t>dditional Information</w:t>
      </w:r>
      <w:r w:rsidR="00F66E40" w:rsidRPr="00963047">
        <w:rPr>
          <w:sz w:val="22"/>
          <w:szCs w:val="22"/>
        </w:rPr>
        <w:t xml:space="preserve"> box</w:t>
      </w:r>
      <w:r w:rsidRPr="00963047">
        <w:rPr>
          <w:sz w:val="22"/>
          <w:szCs w:val="22"/>
        </w:rPr>
        <w:t xml:space="preserve"> cell </w:t>
      </w:r>
      <w:r w:rsidR="007D4E74" w:rsidRPr="00963047">
        <w:rPr>
          <w:sz w:val="22"/>
          <w:szCs w:val="22"/>
        </w:rPr>
        <w:t>B</w:t>
      </w:r>
      <w:r w:rsidR="00F91B24" w:rsidRPr="00963047">
        <w:rPr>
          <w:sz w:val="22"/>
          <w:szCs w:val="22"/>
        </w:rPr>
        <w:t>1</w:t>
      </w:r>
      <w:r w:rsidR="007D4E74" w:rsidRPr="00963047">
        <w:rPr>
          <w:sz w:val="22"/>
          <w:szCs w:val="22"/>
        </w:rPr>
        <w:t>31</w:t>
      </w:r>
      <w:r w:rsidRPr="00963047">
        <w:rPr>
          <w:sz w:val="22"/>
          <w:szCs w:val="22"/>
        </w:rPr>
        <w:t>.</w:t>
      </w:r>
      <w:r w:rsidR="00051553" w:rsidRPr="00963047">
        <w:rPr>
          <w:sz w:val="22"/>
          <w:szCs w:val="22"/>
        </w:rPr>
        <w:t xml:space="preserve"> </w:t>
      </w:r>
      <w:r w:rsidRPr="00963047">
        <w:rPr>
          <w:sz w:val="22"/>
          <w:szCs w:val="22"/>
        </w:rPr>
        <w:t xml:space="preserve"> Any cost items that cannot be categorised under any of the listed headings should be included in the Any Other Operating Costs table</w:t>
      </w:r>
      <w:r w:rsidR="00F91B24" w:rsidRPr="00963047">
        <w:rPr>
          <w:sz w:val="22"/>
          <w:szCs w:val="22"/>
        </w:rPr>
        <w:t xml:space="preserve"> 3J</w:t>
      </w:r>
      <w:r w:rsidRPr="00963047">
        <w:rPr>
          <w:sz w:val="22"/>
          <w:szCs w:val="22"/>
        </w:rPr>
        <w:t xml:space="preserve">.  A full explanation and breakdown of all other costs should be given on the </w:t>
      </w:r>
      <w:r w:rsidR="00EC41DD" w:rsidRPr="00963047">
        <w:rPr>
          <w:sz w:val="22"/>
          <w:szCs w:val="22"/>
        </w:rPr>
        <w:t xml:space="preserve">relevant </w:t>
      </w:r>
      <w:r w:rsidR="006D4539" w:rsidRPr="00963047">
        <w:rPr>
          <w:sz w:val="22"/>
          <w:szCs w:val="22"/>
        </w:rPr>
        <w:t>Supporting S</w:t>
      </w:r>
      <w:r w:rsidR="00F66E40" w:rsidRPr="00963047">
        <w:rPr>
          <w:sz w:val="22"/>
          <w:szCs w:val="22"/>
        </w:rPr>
        <w:t>heet, in the Additional I</w:t>
      </w:r>
      <w:r w:rsidR="00F91B24" w:rsidRPr="00963047">
        <w:rPr>
          <w:sz w:val="22"/>
          <w:szCs w:val="22"/>
        </w:rPr>
        <w:t>nformation box.</w:t>
      </w:r>
      <w:r w:rsidRPr="00963047">
        <w:rPr>
          <w:i/>
          <w:sz w:val="22"/>
          <w:szCs w:val="22"/>
        </w:rPr>
        <w:t xml:space="preserve">  </w:t>
      </w:r>
    </w:p>
    <w:p w:rsidR="001F16D4" w:rsidRPr="00963047" w:rsidRDefault="001F16D4" w:rsidP="001F16D4">
      <w:pPr>
        <w:pStyle w:val="ListParagraph"/>
        <w:spacing w:after="240"/>
        <w:rPr>
          <w:i/>
          <w:sz w:val="22"/>
          <w:szCs w:val="22"/>
        </w:rPr>
      </w:pPr>
    </w:p>
    <w:p w:rsidR="001F16D4" w:rsidRPr="00963047" w:rsidRDefault="00974356" w:rsidP="00C257ED">
      <w:pPr>
        <w:pStyle w:val="ListParagraph"/>
        <w:numPr>
          <w:ilvl w:val="0"/>
          <w:numId w:val="1"/>
        </w:numPr>
        <w:spacing w:after="240"/>
        <w:rPr>
          <w:sz w:val="22"/>
          <w:szCs w:val="22"/>
        </w:rPr>
      </w:pPr>
      <w:r w:rsidRPr="00963047">
        <w:rPr>
          <w:sz w:val="22"/>
          <w:szCs w:val="22"/>
        </w:rPr>
        <w:t>A Year 0 has been included</w:t>
      </w:r>
      <w:r w:rsidR="007D55EF" w:rsidRPr="00963047">
        <w:rPr>
          <w:sz w:val="22"/>
          <w:szCs w:val="22"/>
        </w:rPr>
        <w:t>,</w:t>
      </w:r>
      <w:r w:rsidRPr="00963047">
        <w:rPr>
          <w:sz w:val="22"/>
          <w:szCs w:val="22"/>
        </w:rPr>
        <w:t xml:space="preserve"> t</w:t>
      </w:r>
      <w:r w:rsidR="006D4539" w:rsidRPr="00963047">
        <w:rPr>
          <w:sz w:val="22"/>
          <w:szCs w:val="22"/>
        </w:rPr>
        <w:t>his should be used to list any Set up C</w:t>
      </w:r>
      <w:r w:rsidRPr="00963047">
        <w:rPr>
          <w:sz w:val="22"/>
          <w:szCs w:val="22"/>
        </w:rPr>
        <w:t>ost</w:t>
      </w:r>
      <w:r w:rsidR="006D4539" w:rsidRPr="00963047">
        <w:rPr>
          <w:sz w:val="22"/>
          <w:szCs w:val="22"/>
        </w:rPr>
        <w:t>s</w:t>
      </w:r>
      <w:r w:rsidRPr="00963047">
        <w:rPr>
          <w:sz w:val="22"/>
          <w:szCs w:val="22"/>
        </w:rPr>
        <w:t xml:space="preserve"> incurred during the Go-live period of the contract.</w:t>
      </w:r>
      <w:r w:rsidR="00051553" w:rsidRPr="00963047">
        <w:rPr>
          <w:sz w:val="22"/>
          <w:szCs w:val="22"/>
        </w:rPr>
        <w:t xml:space="preserve"> </w:t>
      </w:r>
      <w:r w:rsidRPr="00963047">
        <w:rPr>
          <w:sz w:val="22"/>
          <w:szCs w:val="22"/>
        </w:rPr>
        <w:t xml:space="preserve"> Th</w:t>
      </w:r>
      <w:r w:rsidR="00051553" w:rsidRPr="00963047">
        <w:rPr>
          <w:sz w:val="22"/>
          <w:szCs w:val="22"/>
        </w:rPr>
        <w:t>e</w:t>
      </w:r>
      <w:r w:rsidRPr="00963047">
        <w:rPr>
          <w:sz w:val="22"/>
          <w:szCs w:val="22"/>
        </w:rPr>
        <w:t>s</w:t>
      </w:r>
      <w:r w:rsidR="00051553" w:rsidRPr="00963047">
        <w:rPr>
          <w:sz w:val="22"/>
          <w:szCs w:val="22"/>
        </w:rPr>
        <w:t>e</w:t>
      </w:r>
      <w:r w:rsidRPr="00963047">
        <w:rPr>
          <w:sz w:val="22"/>
          <w:szCs w:val="22"/>
        </w:rPr>
        <w:t xml:space="preserve"> costs and assumptions should be fully explained in the Ad</w:t>
      </w:r>
      <w:r w:rsidR="007D55EF" w:rsidRPr="00963047">
        <w:rPr>
          <w:sz w:val="22"/>
          <w:szCs w:val="22"/>
        </w:rPr>
        <w:t>ditional I</w:t>
      </w:r>
      <w:r w:rsidR="00F91B24" w:rsidRPr="00963047">
        <w:rPr>
          <w:sz w:val="22"/>
          <w:szCs w:val="22"/>
        </w:rPr>
        <w:t>nformation in cell B</w:t>
      </w:r>
      <w:r w:rsidR="006D4539" w:rsidRPr="00963047">
        <w:rPr>
          <w:sz w:val="22"/>
          <w:szCs w:val="22"/>
        </w:rPr>
        <w:t>1</w:t>
      </w:r>
      <w:r w:rsidR="002C0781">
        <w:rPr>
          <w:sz w:val="22"/>
          <w:szCs w:val="22"/>
        </w:rPr>
        <w:t>55</w:t>
      </w:r>
      <w:r w:rsidR="006D4539" w:rsidRPr="00963047">
        <w:rPr>
          <w:sz w:val="22"/>
          <w:szCs w:val="22"/>
        </w:rPr>
        <w:t>.</w:t>
      </w:r>
    </w:p>
    <w:p w:rsidR="001F16D4" w:rsidRPr="00963047" w:rsidRDefault="007D4E74" w:rsidP="00963047">
      <w:pPr>
        <w:spacing w:after="240"/>
        <w:ind w:left="360"/>
        <w:rPr>
          <w:b/>
          <w:szCs w:val="22"/>
        </w:rPr>
      </w:pPr>
      <w:r w:rsidRPr="00963047">
        <w:rPr>
          <w:b/>
          <w:szCs w:val="22"/>
        </w:rPr>
        <w:t>Subcontract cost</w:t>
      </w:r>
    </w:p>
    <w:p w:rsidR="007D4E74" w:rsidRPr="00963047" w:rsidRDefault="006D4539" w:rsidP="00C257ED">
      <w:pPr>
        <w:pStyle w:val="ListParagraph"/>
        <w:numPr>
          <w:ilvl w:val="0"/>
          <w:numId w:val="1"/>
        </w:numPr>
        <w:spacing w:after="240"/>
        <w:rPr>
          <w:sz w:val="22"/>
          <w:szCs w:val="22"/>
        </w:rPr>
      </w:pPr>
      <w:r w:rsidRPr="00963047">
        <w:rPr>
          <w:sz w:val="22"/>
          <w:szCs w:val="22"/>
        </w:rPr>
        <w:t>The Preferred Supplier</w:t>
      </w:r>
      <w:r w:rsidR="007D4E74" w:rsidRPr="00963047">
        <w:rPr>
          <w:sz w:val="22"/>
          <w:szCs w:val="22"/>
        </w:rPr>
        <w:t xml:space="preserve"> should indicate if they are planning to subcontract any part of this contract.  If this is the case the </w:t>
      </w:r>
      <w:r w:rsidR="00F81DAD" w:rsidRPr="00963047">
        <w:rPr>
          <w:sz w:val="22"/>
          <w:szCs w:val="22"/>
        </w:rPr>
        <w:t xml:space="preserve">Preferred Supplier </w:t>
      </w:r>
      <w:r w:rsidR="00D53B76" w:rsidRPr="00963047">
        <w:rPr>
          <w:sz w:val="22"/>
          <w:szCs w:val="22"/>
        </w:rPr>
        <w:t>should include the Subcontracting C</w:t>
      </w:r>
      <w:r w:rsidR="00A73FD5">
        <w:rPr>
          <w:sz w:val="22"/>
          <w:szCs w:val="22"/>
        </w:rPr>
        <w:t>osts in Summary Sheet 4</w:t>
      </w:r>
      <w:r w:rsidR="007D4E74" w:rsidRPr="00963047">
        <w:rPr>
          <w:sz w:val="22"/>
          <w:szCs w:val="22"/>
        </w:rPr>
        <w:t xml:space="preserve">.  The </w:t>
      </w:r>
      <w:r w:rsidR="00F81DAD" w:rsidRPr="00963047">
        <w:rPr>
          <w:sz w:val="22"/>
          <w:szCs w:val="22"/>
        </w:rPr>
        <w:t xml:space="preserve">Preferred Supplier </w:t>
      </w:r>
      <w:r w:rsidR="007D4E74" w:rsidRPr="00963047">
        <w:rPr>
          <w:sz w:val="22"/>
          <w:szCs w:val="22"/>
        </w:rPr>
        <w:t>is also required to include details of the subcontract</w:t>
      </w:r>
      <w:r w:rsidR="004500E4">
        <w:rPr>
          <w:sz w:val="22"/>
          <w:szCs w:val="22"/>
        </w:rPr>
        <w:t>or</w:t>
      </w:r>
      <w:r w:rsidR="007D4E74" w:rsidRPr="00963047">
        <w:rPr>
          <w:sz w:val="22"/>
          <w:szCs w:val="22"/>
        </w:rPr>
        <w:t>, including, the annual average spend of the contractor, the activities they will be undertaking, the funding approach and the contract length.</w:t>
      </w:r>
    </w:p>
    <w:p w:rsidR="002B7B61" w:rsidRPr="00963047" w:rsidRDefault="002B7B61" w:rsidP="00963047">
      <w:pPr>
        <w:pStyle w:val="Heading1"/>
        <w:spacing w:after="240"/>
        <w:ind w:left="360"/>
        <w:rPr>
          <w:b w:val="0"/>
          <w:i/>
          <w:szCs w:val="22"/>
        </w:rPr>
      </w:pPr>
      <w:r w:rsidRPr="00963047">
        <w:rPr>
          <w:szCs w:val="22"/>
        </w:rPr>
        <w:t xml:space="preserve">Set up and </w:t>
      </w:r>
      <w:r w:rsidR="00467B39" w:rsidRPr="00963047">
        <w:rPr>
          <w:szCs w:val="22"/>
        </w:rPr>
        <w:t>Decommissioning C</w:t>
      </w:r>
      <w:r w:rsidRPr="00963047">
        <w:rPr>
          <w:szCs w:val="22"/>
        </w:rPr>
        <w:t>osts</w:t>
      </w:r>
      <w:r w:rsidRPr="00963047">
        <w:rPr>
          <w:b w:val="0"/>
          <w:i/>
          <w:szCs w:val="22"/>
        </w:rPr>
        <w:t xml:space="preserve"> </w:t>
      </w:r>
    </w:p>
    <w:p w:rsidR="00E117F3" w:rsidRPr="00963047" w:rsidRDefault="006D4539" w:rsidP="00C257ED">
      <w:pPr>
        <w:pStyle w:val="Heading1"/>
        <w:numPr>
          <w:ilvl w:val="0"/>
          <w:numId w:val="1"/>
        </w:numPr>
        <w:spacing w:after="240"/>
        <w:rPr>
          <w:b w:val="0"/>
          <w:sz w:val="22"/>
          <w:szCs w:val="22"/>
        </w:rPr>
      </w:pPr>
      <w:r w:rsidRPr="00963047">
        <w:rPr>
          <w:b w:val="0"/>
          <w:sz w:val="22"/>
          <w:szCs w:val="22"/>
        </w:rPr>
        <w:t>DWP is keen to understand all Set up C</w:t>
      </w:r>
      <w:r w:rsidR="00E117F3" w:rsidRPr="00963047">
        <w:rPr>
          <w:b w:val="0"/>
          <w:sz w:val="22"/>
          <w:szCs w:val="22"/>
        </w:rPr>
        <w:t>osts in detail.</w:t>
      </w:r>
      <w:r w:rsidR="00051553" w:rsidRPr="00963047">
        <w:rPr>
          <w:b w:val="0"/>
          <w:sz w:val="22"/>
          <w:szCs w:val="22"/>
        </w:rPr>
        <w:t xml:space="preserve"> </w:t>
      </w:r>
      <w:r w:rsidR="00E117F3" w:rsidRPr="00963047">
        <w:rPr>
          <w:b w:val="0"/>
          <w:sz w:val="22"/>
          <w:szCs w:val="22"/>
        </w:rPr>
        <w:t xml:space="preserve"> Where DWP expects that </w:t>
      </w:r>
      <w:r w:rsidR="00D53B76" w:rsidRPr="00963047">
        <w:rPr>
          <w:b w:val="0"/>
          <w:sz w:val="22"/>
          <w:szCs w:val="22"/>
        </w:rPr>
        <w:t>Set up C</w:t>
      </w:r>
      <w:r w:rsidR="00E117F3" w:rsidRPr="00963047">
        <w:rPr>
          <w:b w:val="0"/>
          <w:sz w:val="22"/>
          <w:szCs w:val="22"/>
        </w:rPr>
        <w:t>osts may be incurred it h</w:t>
      </w:r>
      <w:r w:rsidR="00D53B76" w:rsidRPr="00963047">
        <w:rPr>
          <w:b w:val="0"/>
          <w:sz w:val="22"/>
          <w:szCs w:val="22"/>
        </w:rPr>
        <w:t>as provided a Y</w:t>
      </w:r>
      <w:r w:rsidR="00974356" w:rsidRPr="00963047">
        <w:rPr>
          <w:b w:val="0"/>
          <w:sz w:val="22"/>
          <w:szCs w:val="22"/>
        </w:rPr>
        <w:t>ear 0 column</w:t>
      </w:r>
      <w:r w:rsidR="00051553" w:rsidRPr="00963047">
        <w:rPr>
          <w:b w:val="0"/>
          <w:sz w:val="22"/>
          <w:szCs w:val="22"/>
        </w:rPr>
        <w:t xml:space="preserve"> -</w:t>
      </w:r>
      <w:r w:rsidR="00974356" w:rsidRPr="00963047">
        <w:rPr>
          <w:b w:val="0"/>
          <w:sz w:val="22"/>
          <w:szCs w:val="22"/>
        </w:rPr>
        <w:t xml:space="preserve"> these are </w:t>
      </w:r>
      <w:r w:rsidR="00D714A8" w:rsidRPr="00963047">
        <w:rPr>
          <w:b w:val="0"/>
          <w:sz w:val="22"/>
          <w:szCs w:val="22"/>
        </w:rPr>
        <w:t>o</w:t>
      </w:r>
      <w:r w:rsidR="002B7B61" w:rsidRPr="00963047">
        <w:rPr>
          <w:b w:val="0"/>
          <w:sz w:val="22"/>
          <w:szCs w:val="22"/>
        </w:rPr>
        <w:t xml:space="preserve">n </w:t>
      </w:r>
      <w:r w:rsidR="00E117F3" w:rsidRPr="00963047">
        <w:rPr>
          <w:b w:val="0"/>
          <w:sz w:val="22"/>
          <w:szCs w:val="22"/>
        </w:rPr>
        <w:t xml:space="preserve">the </w:t>
      </w:r>
      <w:r w:rsidR="00D714A8" w:rsidRPr="00963047">
        <w:rPr>
          <w:b w:val="0"/>
          <w:sz w:val="22"/>
          <w:szCs w:val="22"/>
        </w:rPr>
        <w:t xml:space="preserve">Staff, </w:t>
      </w:r>
      <w:r w:rsidRPr="00963047">
        <w:rPr>
          <w:b w:val="0"/>
          <w:sz w:val="22"/>
          <w:szCs w:val="22"/>
        </w:rPr>
        <w:t>Accommodation and O</w:t>
      </w:r>
      <w:r w:rsidR="002B7B61" w:rsidRPr="00963047">
        <w:rPr>
          <w:b w:val="0"/>
          <w:sz w:val="22"/>
          <w:szCs w:val="22"/>
        </w:rPr>
        <w:t>ther O</w:t>
      </w:r>
      <w:r w:rsidR="00391921" w:rsidRPr="00963047">
        <w:rPr>
          <w:b w:val="0"/>
          <w:sz w:val="22"/>
          <w:szCs w:val="22"/>
        </w:rPr>
        <w:t xml:space="preserve">perating </w:t>
      </w:r>
      <w:r w:rsidR="00D714A8" w:rsidRPr="00963047">
        <w:rPr>
          <w:b w:val="0"/>
          <w:sz w:val="22"/>
          <w:szCs w:val="22"/>
        </w:rPr>
        <w:t>C</w:t>
      </w:r>
      <w:r w:rsidR="00391921" w:rsidRPr="00963047">
        <w:rPr>
          <w:b w:val="0"/>
          <w:sz w:val="22"/>
          <w:szCs w:val="22"/>
        </w:rPr>
        <w:t>ost</w:t>
      </w:r>
      <w:r w:rsidR="00D714A8" w:rsidRPr="00963047">
        <w:rPr>
          <w:b w:val="0"/>
          <w:sz w:val="22"/>
          <w:szCs w:val="22"/>
        </w:rPr>
        <w:t>s</w:t>
      </w:r>
      <w:r w:rsidR="00EC41DD" w:rsidRPr="00963047">
        <w:rPr>
          <w:b w:val="0"/>
          <w:sz w:val="22"/>
          <w:szCs w:val="22"/>
        </w:rPr>
        <w:t xml:space="preserve"> Supporting Sheets</w:t>
      </w:r>
      <w:r w:rsidR="00E117F3" w:rsidRPr="00963047">
        <w:rPr>
          <w:b w:val="0"/>
          <w:sz w:val="22"/>
          <w:szCs w:val="22"/>
        </w:rPr>
        <w:t xml:space="preserve">. </w:t>
      </w:r>
      <w:r w:rsidR="00051553" w:rsidRPr="00963047">
        <w:rPr>
          <w:b w:val="0"/>
          <w:sz w:val="22"/>
          <w:szCs w:val="22"/>
        </w:rPr>
        <w:t xml:space="preserve"> </w:t>
      </w:r>
      <w:r w:rsidR="00E117F3" w:rsidRPr="00963047">
        <w:rPr>
          <w:b w:val="0"/>
          <w:sz w:val="22"/>
          <w:szCs w:val="22"/>
        </w:rPr>
        <w:t xml:space="preserve">DWP asks that </w:t>
      </w:r>
      <w:r w:rsidRPr="00963047">
        <w:rPr>
          <w:b w:val="0"/>
          <w:sz w:val="22"/>
          <w:szCs w:val="22"/>
        </w:rPr>
        <w:t>the Preferred</w:t>
      </w:r>
      <w:r w:rsidR="00E117F3" w:rsidRPr="00963047">
        <w:rPr>
          <w:b w:val="0"/>
          <w:sz w:val="22"/>
          <w:szCs w:val="22"/>
        </w:rPr>
        <w:t xml:space="preserve"> </w:t>
      </w:r>
      <w:r w:rsidRPr="00963047">
        <w:rPr>
          <w:b w:val="0"/>
          <w:sz w:val="22"/>
          <w:szCs w:val="22"/>
        </w:rPr>
        <w:t>Supplier</w:t>
      </w:r>
      <w:r w:rsidR="00E117F3" w:rsidRPr="00963047">
        <w:rPr>
          <w:b w:val="0"/>
          <w:sz w:val="22"/>
          <w:szCs w:val="22"/>
        </w:rPr>
        <w:t xml:space="preserve"> also provide clear descriptions and calculations that identify and describe each item, making it distinct from other costs in the </w:t>
      </w:r>
      <w:r w:rsidR="00391921" w:rsidRPr="00963047">
        <w:rPr>
          <w:b w:val="0"/>
          <w:sz w:val="22"/>
          <w:szCs w:val="22"/>
        </w:rPr>
        <w:t xml:space="preserve">additional information sections at the bottom of the respective </w:t>
      </w:r>
      <w:r w:rsidRPr="00963047">
        <w:rPr>
          <w:b w:val="0"/>
          <w:sz w:val="22"/>
          <w:szCs w:val="22"/>
        </w:rPr>
        <w:t>Supporting Sheet.</w:t>
      </w:r>
    </w:p>
    <w:p w:rsidR="00E117F3" w:rsidRPr="00963047" w:rsidRDefault="00391921" w:rsidP="00C257ED">
      <w:pPr>
        <w:pStyle w:val="Heading1"/>
        <w:numPr>
          <w:ilvl w:val="0"/>
          <w:numId w:val="1"/>
        </w:numPr>
        <w:spacing w:after="240"/>
        <w:rPr>
          <w:b w:val="0"/>
          <w:sz w:val="22"/>
          <w:szCs w:val="22"/>
        </w:rPr>
      </w:pPr>
      <w:r w:rsidRPr="00963047">
        <w:rPr>
          <w:b w:val="0"/>
          <w:sz w:val="22"/>
          <w:szCs w:val="22"/>
        </w:rPr>
        <w:t xml:space="preserve">Please note that </w:t>
      </w:r>
      <w:r w:rsidR="006D4539" w:rsidRPr="00963047">
        <w:rPr>
          <w:b w:val="0"/>
          <w:sz w:val="22"/>
          <w:szCs w:val="22"/>
        </w:rPr>
        <w:t xml:space="preserve">the Preferred Supplier </w:t>
      </w:r>
      <w:r w:rsidR="00F466CE" w:rsidRPr="00963047">
        <w:rPr>
          <w:b w:val="0"/>
          <w:sz w:val="22"/>
          <w:szCs w:val="22"/>
        </w:rPr>
        <w:t>must only include Set up C</w:t>
      </w:r>
      <w:r w:rsidRPr="00963047">
        <w:rPr>
          <w:b w:val="0"/>
          <w:sz w:val="22"/>
          <w:szCs w:val="22"/>
        </w:rPr>
        <w:t>osts that are directly and wholly attributable to the delivery of the service</w:t>
      </w:r>
      <w:r w:rsidR="00051553" w:rsidRPr="00963047">
        <w:rPr>
          <w:b w:val="0"/>
          <w:sz w:val="22"/>
          <w:szCs w:val="22"/>
        </w:rPr>
        <w:t>.</w:t>
      </w:r>
    </w:p>
    <w:p w:rsidR="009039C8" w:rsidRPr="00963047" w:rsidRDefault="00D714A8" w:rsidP="00C257ED">
      <w:pPr>
        <w:pStyle w:val="Heading1"/>
        <w:numPr>
          <w:ilvl w:val="0"/>
          <w:numId w:val="1"/>
        </w:numPr>
        <w:spacing w:after="240"/>
        <w:rPr>
          <w:b w:val="0"/>
          <w:sz w:val="22"/>
          <w:szCs w:val="22"/>
        </w:rPr>
      </w:pPr>
      <w:r w:rsidRPr="00963047">
        <w:rPr>
          <w:b w:val="0"/>
          <w:sz w:val="22"/>
          <w:szCs w:val="22"/>
        </w:rPr>
        <w:t xml:space="preserve">Where DWP expects that </w:t>
      </w:r>
      <w:r w:rsidR="00467B39" w:rsidRPr="00963047">
        <w:rPr>
          <w:b w:val="0"/>
          <w:sz w:val="22"/>
          <w:szCs w:val="22"/>
        </w:rPr>
        <w:t>Decommissioning C</w:t>
      </w:r>
      <w:r w:rsidR="009039C8" w:rsidRPr="00963047">
        <w:rPr>
          <w:b w:val="0"/>
          <w:sz w:val="22"/>
          <w:szCs w:val="22"/>
        </w:rPr>
        <w:t xml:space="preserve">osts </w:t>
      </w:r>
      <w:r w:rsidRPr="00963047">
        <w:rPr>
          <w:b w:val="0"/>
          <w:sz w:val="22"/>
          <w:szCs w:val="22"/>
        </w:rPr>
        <w:t xml:space="preserve">may occur </w:t>
      </w:r>
      <w:r w:rsidR="009039C8" w:rsidRPr="00963047">
        <w:rPr>
          <w:b w:val="0"/>
          <w:sz w:val="22"/>
          <w:szCs w:val="22"/>
        </w:rPr>
        <w:t>in relation to this contract</w:t>
      </w:r>
      <w:r w:rsidR="00F91B24" w:rsidRPr="00963047">
        <w:rPr>
          <w:b w:val="0"/>
          <w:sz w:val="22"/>
          <w:szCs w:val="22"/>
        </w:rPr>
        <w:t xml:space="preserve"> it has provided a</w:t>
      </w:r>
      <w:r w:rsidRPr="00963047">
        <w:rPr>
          <w:b w:val="0"/>
          <w:sz w:val="22"/>
          <w:szCs w:val="22"/>
        </w:rPr>
        <w:t xml:space="preserve"> </w:t>
      </w:r>
      <w:r w:rsidR="002C0781">
        <w:rPr>
          <w:b w:val="0"/>
          <w:sz w:val="22"/>
          <w:szCs w:val="22"/>
        </w:rPr>
        <w:t xml:space="preserve">section for these in the </w:t>
      </w:r>
      <w:r w:rsidR="006D4539" w:rsidRPr="00963047">
        <w:rPr>
          <w:b w:val="0"/>
          <w:sz w:val="22"/>
          <w:szCs w:val="22"/>
        </w:rPr>
        <w:t>Decommission C</w:t>
      </w:r>
      <w:r w:rsidR="00F91B24" w:rsidRPr="00963047">
        <w:rPr>
          <w:b w:val="0"/>
          <w:sz w:val="22"/>
          <w:szCs w:val="22"/>
        </w:rPr>
        <w:t>osts</w:t>
      </w:r>
      <w:r w:rsidRPr="00963047">
        <w:rPr>
          <w:b w:val="0"/>
          <w:sz w:val="22"/>
          <w:szCs w:val="22"/>
        </w:rPr>
        <w:t xml:space="preserve"> </w:t>
      </w:r>
      <w:r w:rsidR="002C0781">
        <w:rPr>
          <w:b w:val="0"/>
          <w:sz w:val="22"/>
          <w:szCs w:val="22"/>
        </w:rPr>
        <w:t>Sheet</w:t>
      </w:r>
      <w:r w:rsidR="00F45304" w:rsidRPr="00963047">
        <w:rPr>
          <w:b w:val="0"/>
          <w:sz w:val="22"/>
          <w:szCs w:val="22"/>
        </w:rPr>
        <w:t>.</w:t>
      </w:r>
      <w:r w:rsidR="00FB5BA7" w:rsidRPr="00963047">
        <w:rPr>
          <w:b w:val="0"/>
          <w:sz w:val="22"/>
          <w:szCs w:val="22"/>
        </w:rPr>
        <w:t xml:space="preserve"> </w:t>
      </w:r>
      <w:r w:rsidRPr="00963047">
        <w:rPr>
          <w:b w:val="0"/>
          <w:sz w:val="22"/>
          <w:szCs w:val="22"/>
        </w:rPr>
        <w:t xml:space="preserve"> </w:t>
      </w:r>
      <w:r w:rsidR="00FB5BA7" w:rsidRPr="00963047">
        <w:rPr>
          <w:b w:val="0"/>
          <w:sz w:val="22"/>
          <w:szCs w:val="22"/>
        </w:rPr>
        <w:t xml:space="preserve">DWP asks that </w:t>
      </w:r>
      <w:r w:rsidR="006D4539" w:rsidRPr="00963047">
        <w:rPr>
          <w:b w:val="0"/>
          <w:sz w:val="22"/>
          <w:szCs w:val="22"/>
        </w:rPr>
        <w:t xml:space="preserve">the Preferred Supplier </w:t>
      </w:r>
      <w:r w:rsidR="00FB5BA7" w:rsidRPr="00963047">
        <w:rPr>
          <w:b w:val="0"/>
          <w:sz w:val="22"/>
          <w:szCs w:val="22"/>
        </w:rPr>
        <w:t xml:space="preserve">also provide clear descriptions </w:t>
      </w:r>
      <w:r w:rsidR="00FB5BA7" w:rsidRPr="00963047">
        <w:rPr>
          <w:b w:val="0"/>
          <w:sz w:val="22"/>
          <w:szCs w:val="22"/>
        </w:rPr>
        <w:lastRenderedPageBreak/>
        <w:t>and calculations that identify and describe each item, making it distinct from other costs in the additional information sections at the bottom of</w:t>
      </w:r>
      <w:r w:rsidR="00F466CE" w:rsidRPr="00963047">
        <w:rPr>
          <w:b w:val="0"/>
          <w:sz w:val="22"/>
          <w:szCs w:val="22"/>
        </w:rPr>
        <w:t xml:space="preserve"> the respective Supporting Sheets</w:t>
      </w:r>
      <w:r w:rsidR="00FB5BA7" w:rsidRPr="00963047">
        <w:rPr>
          <w:b w:val="0"/>
          <w:sz w:val="22"/>
          <w:szCs w:val="22"/>
        </w:rPr>
        <w:t>.</w:t>
      </w:r>
      <w:r w:rsidR="002B7B61" w:rsidRPr="00963047">
        <w:rPr>
          <w:b w:val="0"/>
          <w:sz w:val="22"/>
          <w:szCs w:val="22"/>
        </w:rPr>
        <w:t xml:space="preserve"> </w:t>
      </w:r>
    </w:p>
    <w:p w:rsidR="00A73FD5" w:rsidRPr="002C0781" w:rsidRDefault="006D4539" w:rsidP="002C0781">
      <w:pPr>
        <w:pStyle w:val="Heading1"/>
        <w:numPr>
          <w:ilvl w:val="0"/>
          <w:numId w:val="1"/>
        </w:numPr>
        <w:spacing w:after="240"/>
        <w:rPr>
          <w:b w:val="0"/>
          <w:sz w:val="22"/>
          <w:szCs w:val="22"/>
        </w:rPr>
      </w:pPr>
      <w:r w:rsidRPr="00963047">
        <w:rPr>
          <w:b w:val="0"/>
          <w:sz w:val="22"/>
          <w:szCs w:val="22"/>
        </w:rPr>
        <w:t>Please note that any Decommissioning C</w:t>
      </w:r>
      <w:r w:rsidR="009039C8" w:rsidRPr="00963047">
        <w:rPr>
          <w:b w:val="0"/>
          <w:sz w:val="22"/>
          <w:szCs w:val="22"/>
        </w:rPr>
        <w:t>osts included must be in relation to assets that have been directly used for the delivery of the service.</w:t>
      </w:r>
    </w:p>
    <w:p w:rsidR="00A73FD5" w:rsidRPr="002C0781" w:rsidRDefault="00A73FD5" w:rsidP="002C0781">
      <w:pPr>
        <w:pStyle w:val="Heading1"/>
        <w:spacing w:after="240"/>
        <w:ind w:left="360"/>
        <w:rPr>
          <w:szCs w:val="22"/>
        </w:rPr>
      </w:pPr>
      <w:r>
        <w:rPr>
          <w:szCs w:val="22"/>
        </w:rPr>
        <w:t>Risk Premium and Profit</w:t>
      </w:r>
    </w:p>
    <w:p w:rsidR="00A73FD5" w:rsidRDefault="00A73FD5" w:rsidP="00C257ED">
      <w:pPr>
        <w:pStyle w:val="Heading1"/>
        <w:numPr>
          <w:ilvl w:val="0"/>
          <w:numId w:val="1"/>
        </w:numPr>
        <w:spacing w:after="240"/>
        <w:rPr>
          <w:b w:val="0"/>
          <w:sz w:val="22"/>
          <w:szCs w:val="22"/>
        </w:rPr>
      </w:pPr>
      <w:r>
        <w:rPr>
          <w:b w:val="0"/>
          <w:sz w:val="22"/>
          <w:szCs w:val="22"/>
        </w:rPr>
        <w:t xml:space="preserve">In this section the Preferred Supplier is required to enter the Risk Premium and Profit levels that they have applied to the contact. These will be included when calculating the Total Contract Price. </w:t>
      </w:r>
    </w:p>
    <w:p w:rsidR="009039C8" w:rsidRPr="00963047" w:rsidRDefault="009039C8" w:rsidP="00C257ED">
      <w:pPr>
        <w:pStyle w:val="Heading1"/>
        <w:numPr>
          <w:ilvl w:val="0"/>
          <w:numId w:val="1"/>
        </w:numPr>
        <w:spacing w:after="240"/>
        <w:rPr>
          <w:b w:val="0"/>
          <w:sz w:val="22"/>
          <w:szCs w:val="22"/>
        </w:rPr>
      </w:pPr>
      <w:r w:rsidRPr="00963047">
        <w:rPr>
          <w:b w:val="0"/>
          <w:sz w:val="22"/>
          <w:szCs w:val="22"/>
        </w:rPr>
        <w:t xml:space="preserve">On the Risk </w:t>
      </w:r>
      <w:r w:rsidR="006D4539" w:rsidRPr="00963047">
        <w:rPr>
          <w:b w:val="0"/>
          <w:sz w:val="22"/>
          <w:szCs w:val="22"/>
        </w:rPr>
        <w:t xml:space="preserve">Premium </w:t>
      </w:r>
      <w:r w:rsidRPr="00963047">
        <w:rPr>
          <w:b w:val="0"/>
          <w:sz w:val="22"/>
          <w:szCs w:val="22"/>
        </w:rPr>
        <w:t>and Profit</w:t>
      </w:r>
      <w:r w:rsidR="00F91B24" w:rsidRPr="00963047">
        <w:rPr>
          <w:b w:val="0"/>
          <w:sz w:val="22"/>
          <w:szCs w:val="22"/>
        </w:rPr>
        <w:t xml:space="preserve"> </w:t>
      </w:r>
      <w:r w:rsidR="006D4539" w:rsidRPr="00963047">
        <w:rPr>
          <w:b w:val="0"/>
          <w:sz w:val="22"/>
          <w:szCs w:val="22"/>
        </w:rPr>
        <w:t>S</w:t>
      </w:r>
      <w:r w:rsidR="00F91B24" w:rsidRPr="00963047">
        <w:rPr>
          <w:b w:val="0"/>
          <w:sz w:val="22"/>
          <w:szCs w:val="22"/>
        </w:rPr>
        <w:t>upporting</w:t>
      </w:r>
      <w:r w:rsidR="006D4539" w:rsidRPr="00963047">
        <w:rPr>
          <w:b w:val="0"/>
          <w:sz w:val="22"/>
          <w:szCs w:val="22"/>
        </w:rPr>
        <w:t xml:space="preserve"> S</w:t>
      </w:r>
      <w:r w:rsidRPr="00963047">
        <w:rPr>
          <w:b w:val="0"/>
          <w:sz w:val="22"/>
          <w:szCs w:val="22"/>
        </w:rPr>
        <w:t xml:space="preserve">heet </w:t>
      </w:r>
      <w:r w:rsidR="006D4539" w:rsidRPr="00963047">
        <w:rPr>
          <w:b w:val="0"/>
          <w:sz w:val="22"/>
          <w:szCs w:val="22"/>
        </w:rPr>
        <w:t>the Preferred Supplier</w:t>
      </w:r>
      <w:r w:rsidRPr="00963047">
        <w:rPr>
          <w:b w:val="0"/>
          <w:sz w:val="22"/>
          <w:szCs w:val="22"/>
        </w:rPr>
        <w:t xml:space="preserve"> should enter the VAT rate that will be applied if the bid results in a contract award.  The responsibility for determining the VAT rate to be applied to a bid lies with the </w:t>
      </w:r>
      <w:r w:rsidR="006D4539" w:rsidRPr="00963047">
        <w:rPr>
          <w:b w:val="0"/>
          <w:sz w:val="22"/>
          <w:szCs w:val="22"/>
        </w:rPr>
        <w:t>Preferred S</w:t>
      </w:r>
      <w:r w:rsidRPr="00963047">
        <w:rPr>
          <w:b w:val="0"/>
          <w:sz w:val="22"/>
          <w:szCs w:val="22"/>
        </w:rPr>
        <w:t>upplier.  It is not appropriate for DWP to provide VAT advice to</w:t>
      </w:r>
      <w:r w:rsidR="006D4539" w:rsidRPr="00963047">
        <w:rPr>
          <w:b w:val="0"/>
          <w:sz w:val="22"/>
          <w:szCs w:val="22"/>
        </w:rPr>
        <w:t xml:space="preserve"> any</w:t>
      </w:r>
      <w:r w:rsidRPr="00963047">
        <w:rPr>
          <w:b w:val="0"/>
          <w:sz w:val="22"/>
          <w:szCs w:val="22"/>
        </w:rPr>
        <w:t xml:space="preserve"> </w:t>
      </w:r>
      <w:r w:rsidR="00F466CE" w:rsidRPr="00963047">
        <w:rPr>
          <w:b w:val="0"/>
          <w:sz w:val="22"/>
          <w:szCs w:val="22"/>
        </w:rPr>
        <w:t>P</w:t>
      </w:r>
      <w:r w:rsidRPr="00963047">
        <w:rPr>
          <w:b w:val="0"/>
          <w:sz w:val="22"/>
          <w:szCs w:val="22"/>
        </w:rPr>
        <w:t xml:space="preserve">otential </w:t>
      </w:r>
      <w:r w:rsidR="00F466CE" w:rsidRPr="00963047">
        <w:rPr>
          <w:b w:val="0"/>
          <w:sz w:val="22"/>
          <w:szCs w:val="22"/>
        </w:rPr>
        <w:t>S</w:t>
      </w:r>
      <w:r w:rsidRPr="00963047">
        <w:rPr>
          <w:b w:val="0"/>
          <w:sz w:val="22"/>
          <w:szCs w:val="22"/>
        </w:rPr>
        <w:t xml:space="preserve">uppliers, or to suggest what VAT rate should be applied to the bid or elements thereof.  If </w:t>
      </w:r>
      <w:r w:rsidR="006D4539" w:rsidRPr="00963047">
        <w:rPr>
          <w:b w:val="0"/>
          <w:sz w:val="22"/>
          <w:szCs w:val="22"/>
        </w:rPr>
        <w:t>the Preferred Supplier</w:t>
      </w:r>
      <w:r w:rsidRPr="00963047">
        <w:rPr>
          <w:b w:val="0"/>
          <w:sz w:val="22"/>
          <w:szCs w:val="22"/>
        </w:rPr>
        <w:t xml:space="preserve"> </w:t>
      </w:r>
      <w:r w:rsidR="00754A35">
        <w:rPr>
          <w:b w:val="0"/>
          <w:sz w:val="22"/>
          <w:szCs w:val="22"/>
        </w:rPr>
        <w:t>is</w:t>
      </w:r>
      <w:r w:rsidR="00754A35" w:rsidRPr="00963047">
        <w:rPr>
          <w:b w:val="0"/>
          <w:sz w:val="22"/>
          <w:szCs w:val="22"/>
        </w:rPr>
        <w:t xml:space="preserve"> </w:t>
      </w:r>
      <w:r w:rsidRPr="00963047">
        <w:rPr>
          <w:b w:val="0"/>
          <w:sz w:val="22"/>
          <w:szCs w:val="22"/>
        </w:rPr>
        <w:t>unsure about the VAT status of the elements of this contract, advice should be sought from an appropriate expert, or liaise with HMRC directly.</w:t>
      </w:r>
    </w:p>
    <w:p w:rsidR="009039C8" w:rsidRPr="00963047" w:rsidRDefault="006D4539" w:rsidP="00C257ED">
      <w:pPr>
        <w:pStyle w:val="Heading1"/>
        <w:numPr>
          <w:ilvl w:val="0"/>
          <w:numId w:val="1"/>
        </w:numPr>
        <w:spacing w:after="240"/>
        <w:rPr>
          <w:b w:val="0"/>
          <w:sz w:val="22"/>
          <w:szCs w:val="22"/>
        </w:rPr>
      </w:pPr>
      <w:r w:rsidRPr="00963047">
        <w:rPr>
          <w:b w:val="0"/>
          <w:sz w:val="22"/>
          <w:szCs w:val="22"/>
        </w:rPr>
        <w:t>The Preferred</w:t>
      </w:r>
      <w:r w:rsidR="009039C8" w:rsidRPr="00963047">
        <w:rPr>
          <w:b w:val="0"/>
          <w:sz w:val="22"/>
          <w:szCs w:val="22"/>
        </w:rPr>
        <w:t xml:space="preserve"> </w:t>
      </w:r>
      <w:r w:rsidRPr="00963047">
        <w:rPr>
          <w:b w:val="0"/>
          <w:sz w:val="22"/>
          <w:szCs w:val="22"/>
        </w:rPr>
        <w:t>Supplier</w:t>
      </w:r>
      <w:r w:rsidR="009039C8" w:rsidRPr="00963047">
        <w:rPr>
          <w:b w:val="0"/>
          <w:sz w:val="22"/>
          <w:szCs w:val="22"/>
        </w:rPr>
        <w:t xml:space="preserve"> should also provide details</w:t>
      </w:r>
      <w:r w:rsidR="009039C8" w:rsidRPr="00963047">
        <w:rPr>
          <w:sz w:val="22"/>
          <w:szCs w:val="22"/>
        </w:rPr>
        <w:t xml:space="preserve"> </w:t>
      </w:r>
      <w:r w:rsidR="009039C8" w:rsidRPr="00963047">
        <w:rPr>
          <w:b w:val="0"/>
          <w:sz w:val="22"/>
          <w:szCs w:val="22"/>
        </w:rPr>
        <w:t xml:space="preserve">for any elements of the service that incurs input VAT for their organisation that cannot be reclaimed from HMRC with full reasons why.  Please include details of any costs / categories within the bid price that are exempt or out of scope of VAT and why you consider them to be so.  </w:t>
      </w:r>
    </w:p>
    <w:p w:rsidR="00467B39" w:rsidRPr="00963047" w:rsidRDefault="009039C8" w:rsidP="00C257ED">
      <w:pPr>
        <w:pStyle w:val="ListParagraph"/>
        <w:numPr>
          <w:ilvl w:val="0"/>
          <w:numId w:val="1"/>
        </w:numPr>
        <w:spacing w:after="240"/>
        <w:rPr>
          <w:bCs/>
          <w:sz w:val="22"/>
          <w:szCs w:val="22"/>
        </w:rPr>
      </w:pPr>
      <w:r w:rsidRPr="00963047">
        <w:rPr>
          <w:bCs/>
          <w:sz w:val="22"/>
          <w:szCs w:val="22"/>
        </w:rPr>
        <w:t>If advice on the VAT rate(s) to be applied has been sought (e.g. from HMRC or other Tax Specialist) but not yet confirmed prior to the r</w:t>
      </w:r>
      <w:r w:rsidR="006D4539" w:rsidRPr="00963047">
        <w:rPr>
          <w:bCs/>
          <w:sz w:val="22"/>
          <w:szCs w:val="22"/>
        </w:rPr>
        <w:t>equired</w:t>
      </w:r>
      <w:r w:rsidRPr="00963047">
        <w:rPr>
          <w:bCs/>
          <w:sz w:val="22"/>
          <w:szCs w:val="22"/>
        </w:rPr>
        <w:t xml:space="preserve"> submission date please submit </w:t>
      </w:r>
      <w:r w:rsidR="006D4539" w:rsidRPr="00963047">
        <w:rPr>
          <w:bCs/>
          <w:sz w:val="22"/>
          <w:szCs w:val="22"/>
        </w:rPr>
        <w:t>the full bid</w:t>
      </w:r>
      <w:r w:rsidRPr="00963047">
        <w:rPr>
          <w:bCs/>
          <w:sz w:val="22"/>
          <w:szCs w:val="22"/>
        </w:rPr>
        <w:t xml:space="preserve"> on time, stating here what your assumed VAT rate is.</w:t>
      </w:r>
    </w:p>
    <w:p w:rsidR="009039C8" w:rsidRPr="00963047" w:rsidRDefault="009039C8" w:rsidP="001F16D4">
      <w:pPr>
        <w:pStyle w:val="ListParagraph"/>
        <w:spacing w:after="240"/>
        <w:ind w:left="704"/>
        <w:rPr>
          <w:bCs/>
          <w:sz w:val="22"/>
          <w:szCs w:val="22"/>
        </w:rPr>
      </w:pPr>
    </w:p>
    <w:p w:rsidR="002C0781" w:rsidRPr="00890FA1" w:rsidRDefault="00467B39" w:rsidP="00890FA1">
      <w:pPr>
        <w:pStyle w:val="ListParagraph"/>
        <w:numPr>
          <w:ilvl w:val="0"/>
          <w:numId w:val="1"/>
        </w:numPr>
        <w:spacing w:after="240"/>
        <w:rPr>
          <w:bCs/>
          <w:sz w:val="22"/>
          <w:szCs w:val="22"/>
        </w:rPr>
      </w:pPr>
      <w:r w:rsidRPr="00963047">
        <w:rPr>
          <w:bCs/>
          <w:sz w:val="22"/>
          <w:szCs w:val="22"/>
        </w:rPr>
        <w:t xml:space="preserve">DWP would like to understand the Working Capital Requirement of the Preferred Supplier and how the Preferred Supplier plans to meet these requirements. Please note income </w:t>
      </w:r>
      <w:r w:rsidR="00F466CE" w:rsidRPr="00963047">
        <w:rPr>
          <w:bCs/>
          <w:sz w:val="22"/>
          <w:szCs w:val="22"/>
        </w:rPr>
        <w:t>for Year 0 is locked as Set up C</w:t>
      </w:r>
      <w:r w:rsidRPr="00963047">
        <w:rPr>
          <w:bCs/>
          <w:sz w:val="22"/>
          <w:szCs w:val="22"/>
        </w:rPr>
        <w:t xml:space="preserve">osts will be apportioned in the PpRM across the Total Forecast Volume. </w:t>
      </w:r>
    </w:p>
    <w:p w:rsidR="009039C8" w:rsidRPr="00963047" w:rsidRDefault="009039C8" w:rsidP="00963047">
      <w:pPr>
        <w:spacing w:after="200" w:line="276" w:lineRule="auto"/>
        <w:ind w:left="360"/>
        <w:rPr>
          <w:bCs/>
          <w:szCs w:val="22"/>
        </w:rPr>
      </w:pPr>
      <w:r w:rsidRPr="00963047">
        <w:rPr>
          <w:b/>
          <w:szCs w:val="22"/>
        </w:rPr>
        <w:t xml:space="preserve">Assets Schedule </w:t>
      </w:r>
    </w:p>
    <w:p w:rsidR="009039C8" w:rsidRPr="00963047" w:rsidRDefault="009039C8" w:rsidP="00C257ED">
      <w:pPr>
        <w:pStyle w:val="Heading1"/>
        <w:numPr>
          <w:ilvl w:val="0"/>
          <w:numId w:val="1"/>
        </w:numPr>
        <w:spacing w:after="240"/>
        <w:rPr>
          <w:b w:val="0"/>
          <w:sz w:val="22"/>
          <w:szCs w:val="22"/>
        </w:rPr>
      </w:pPr>
      <w:r w:rsidRPr="00963047">
        <w:rPr>
          <w:b w:val="0"/>
          <w:sz w:val="22"/>
          <w:szCs w:val="22"/>
        </w:rPr>
        <w:t>In order to comply with International Financial Reporting Standards (IFRS) the Authority must consider any IFRS implications and potential impact on its Statement of Financial Position (</w:t>
      </w:r>
      <w:proofErr w:type="spellStart"/>
      <w:r w:rsidRPr="00963047">
        <w:rPr>
          <w:b w:val="0"/>
          <w:sz w:val="22"/>
          <w:szCs w:val="22"/>
        </w:rPr>
        <w:t>SoFP</w:t>
      </w:r>
      <w:proofErr w:type="spellEnd"/>
      <w:r w:rsidRPr="00963047">
        <w:rPr>
          <w:b w:val="0"/>
          <w:sz w:val="22"/>
          <w:szCs w:val="22"/>
        </w:rPr>
        <w:t xml:space="preserve">) as a result of, but not exclusively, IAS 17 (Leases), IFRIC 4 (determining the existence of a lease) and IFRIC 12 (Service concession).  To do this, we require your assistance in providing full details of any assets that you will buy or lease if awarded this contract.  </w:t>
      </w:r>
    </w:p>
    <w:p w:rsidR="009039C8" w:rsidRPr="00963047" w:rsidRDefault="009039C8" w:rsidP="00C257ED">
      <w:pPr>
        <w:pStyle w:val="Heading1"/>
        <w:numPr>
          <w:ilvl w:val="0"/>
          <w:numId w:val="1"/>
        </w:numPr>
        <w:spacing w:after="240"/>
        <w:rPr>
          <w:b w:val="0"/>
          <w:sz w:val="22"/>
          <w:szCs w:val="22"/>
        </w:rPr>
      </w:pPr>
      <w:r w:rsidRPr="00963047">
        <w:rPr>
          <w:b w:val="0"/>
          <w:sz w:val="22"/>
          <w:szCs w:val="22"/>
        </w:rPr>
        <w:t>DWP has de–</w:t>
      </w:r>
      <w:proofErr w:type="spellStart"/>
      <w:r w:rsidRPr="00963047">
        <w:rPr>
          <w:b w:val="0"/>
          <w:sz w:val="22"/>
          <w:szCs w:val="22"/>
        </w:rPr>
        <w:t>minimus</w:t>
      </w:r>
      <w:proofErr w:type="spellEnd"/>
      <w:r w:rsidRPr="00963047">
        <w:rPr>
          <w:b w:val="0"/>
          <w:sz w:val="22"/>
          <w:szCs w:val="22"/>
        </w:rPr>
        <w:t xml:space="preserve"> capitalisation thresholds it uses when considering IFRS implications. These thresholds are;</w:t>
      </w:r>
    </w:p>
    <w:p w:rsidR="009039C8" w:rsidRPr="00963047" w:rsidRDefault="009039C8" w:rsidP="00C257ED">
      <w:pPr>
        <w:pStyle w:val="ListParagraph"/>
        <w:numPr>
          <w:ilvl w:val="1"/>
          <w:numId w:val="11"/>
        </w:numPr>
        <w:rPr>
          <w:sz w:val="22"/>
          <w:szCs w:val="22"/>
        </w:rPr>
      </w:pPr>
      <w:r w:rsidRPr="00963047">
        <w:rPr>
          <w:sz w:val="22"/>
          <w:szCs w:val="22"/>
        </w:rPr>
        <w:t>IT</w:t>
      </w:r>
      <w:r w:rsidR="007D55EF" w:rsidRPr="00963047">
        <w:rPr>
          <w:sz w:val="22"/>
          <w:szCs w:val="22"/>
        </w:rPr>
        <w:t xml:space="preserve"> Hardware and Software - £1,000,</w:t>
      </w:r>
      <w:r w:rsidRPr="00963047">
        <w:rPr>
          <w:sz w:val="22"/>
          <w:szCs w:val="22"/>
        </w:rPr>
        <w:t xml:space="preserve"> and</w:t>
      </w:r>
      <w:r w:rsidR="007D55EF" w:rsidRPr="00963047">
        <w:rPr>
          <w:sz w:val="22"/>
          <w:szCs w:val="22"/>
        </w:rPr>
        <w:t>;</w:t>
      </w:r>
    </w:p>
    <w:p w:rsidR="009039C8" w:rsidRPr="00963047" w:rsidRDefault="007D55EF" w:rsidP="00C257ED">
      <w:pPr>
        <w:pStyle w:val="ListParagraph"/>
        <w:numPr>
          <w:ilvl w:val="1"/>
          <w:numId w:val="11"/>
        </w:numPr>
        <w:spacing w:after="120"/>
        <w:rPr>
          <w:sz w:val="22"/>
          <w:szCs w:val="22"/>
        </w:rPr>
      </w:pPr>
      <w:r w:rsidRPr="00963047">
        <w:rPr>
          <w:sz w:val="22"/>
          <w:szCs w:val="22"/>
        </w:rPr>
        <w:t>All Other Assets - £5,000</w:t>
      </w:r>
    </w:p>
    <w:p w:rsidR="009039C8" w:rsidRPr="00963047" w:rsidRDefault="009039C8" w:rsidP="00C257ED">
      <w:pPr>
        <w:pStyle w:val="Heading1"/>
        <w:numPr>
          <w:ilvl w:val="0"/>
          <w:numId w:val="1"/>
        </w:numPr>
        <w:spacing w:after="240"/>
        <w:rPr>
          <w:b w:val="0"/>
          <w:sz w:val="22"/>
          <w:szCs w:val="22"/>
        </w:rPr>
      </w:pPr>
      <w:r w:rsidRPr="00963047">
        <w:rPr>
          <w:b w:val="0"/>
          <w:sz w:val="22"/>
          <w:szCs w:val="22"/>
        </w:rPr>
        <w:t xml:space="preserve">Please note that where an individual item costs less that the threshold, but forms part of a bulk asset purchase/lease whose total value is greater that the </w:t>
      </w:r>
      <w:r w:rsidRPr="00963047">
        <w:rPr>
          <w:b w:val="0"/>
          <w:sz w:val="22"/>
          <w:szCs w:val="22"/>
        </w:rPr>
        <w:lastRenderedPageBreak/>
        <w:t xml:space="preserve">threshold, then the item should be included on this Asset Schedule on a pooled basis.  For instance if purchasing 10 </w:t>
      </w:r>
      <w:r w:rsidR="00963047" w:rsidRPr="00963047">
        <w:rPr>
          <w:b w:val="0"/>
          <w:sz w:val="22"/>
          <w:szCs w:val="22"/>
        </w:rPr>
        <w:t>specialists</w:t>
      </w:r>
      <w:r w:rsidRPr="00963047">
        <w:rPr>
          <w:b w:val="0"/>
          <w:sz w:val="22"/>
          <w:szCs w:val="22"/>
        </w:rPr>
        <w:t xml:space="preserve"> desktop computers costing £4,000 each, these should be pooled together and recorded as a single item at a cos</w:t>
      </w:r>
      <w:r w:rsidR="00F466CE" w:rsidRPr="00963047">
        <w:rPr>
          <w:b w:val="0"/>
          <w:sz w:val="22"/>
          <w:szCs w:val="22"/>
        </w:rPr>
        <w:t xml:space="preserve">t of £40,000 on the IT Hardware </w:t>
      </w:r>
      <w:r w:rsidRPr="00963047">
        <w:rPr>
          <w:b w:val="0"/>
          <w:sz w:val="22"/>
          <w:szCs w:val="22"/>
        </w:rPr>
        <w:t xml:space="preserve">Table. </w:t>
      </w:r>
      <w:r w:rsidR="00F466CE" w:rsidRPr="00963047">
        <w:rPr>
          <w:b w:val="0"/>
          <w:sz w:val="22"/>
          <w:szCs w:val="22"/>
        </w:rPr>
        <w:t xml:space="preserve"> Please provide the Total C</w:t>
      </w:r>
      <w:r w:rsidRPr="00963047">
        <w:rPr>
          <w:b w:val="0"/>
          <w:sz w:val="22"/>
          <w:szCs w:val="22"/>
        </w:rPr>
        <w:t>ost of bringin</w:t>
      </w:r>
      <w:r w:rsidR="00F466CE" w:rsidRPr="00963047">
        <w:rPr>
          <w:b w:val="0"/>
          <w:sz w:val="22"/>
          <w:szCs w:val="22"/>
        </w:rPr>
        <w:t>g the Asset into use in column J</w:t>
      </w:r>
      <w:r w:rsidRPr="00963047">
        <w:rPr>
          <w:b w:val="0"/>
          <w:sz w:val="22"/>
          <w:szCs w:val="22"/>
        </w:rPr>
        <w:t>, and then provide the cost apportioned to this DWP co</w:t>
      </w:r>
      <w:r w:rsidR="00F466CE" w:rsidRPr="00963047">
        <w:rPr>
          <w:b w:val="0"/>
          <w:sz w:val="22"/>
          <w:szCs w:val="22"/>
        </w:rPr>
        <w:t>ntract in the following column K</w:t>
      </w:r>
      <w:r w:rsidRPr="00963047">
        <w:rPr>
          <w:b w:val="0"/>
          <w:sz w:val="22"/>
          <w:szCs w:val="22"/>
        </w:rPr>
        <w:t>.  A clearly laid out breakdown of any pooled items should be included in the free text box.</w:t>
      </w:r>
    </w:p>
    <w:p w:rsidR="009039C8" w:rsidRPr="00963047" w:rsidRDefault="009039C8" w:rsidP="00C257ED">
      <w:pPr>
        <w:pStyle w:val="Heading1"/>
        <w:numPr>
          <w:ilvl w:val="0"/>
          <w:numId w:val="1"/>
        </w:numPr>
        <w:spacing w:after="240"/>
        <w:rPr>
          <w:b w:val="0"/>
          <w:sz w:val="22"/>
          <w:szCs w:val="22"/>
        </w:rPr>
      </w:pPr>
      <w:r w:rsidRPr="00963047">
        <w:rPr>
          <w:b w:val="0"/>
          <w:sz w:val="22"/>
          <w:szCs w:val="22"/>
        </w:rPr>
        <w:t>Please show if each item;</w:t>
      </w:r>
    </w:p>
    <w:p w:rsidR="009039C8" w:rsidRPr="00963047" w:rsidRDefault="009039C8" w:rsidP="00C257ED">
      <w:pPr>
        <w:pStyle w:val="ListParagraph"/>
        <w:numPr>
          <w:ilvl w:val="1"/>
          <w:numId w:val="9"/>
        </w:numPr>
        <w:rPr>
          <w:sz w:val="22"/>
          <w:szCs w:val="22"/>
        </w:rPr>
      </w:pPr>
      <w:r w:rsidRPr="00963047">
        <w:rPr>
          <w:sz w:val="22"/>
          <w:szCs w:val="22"/>
        </w:rPr>
        <w:t>Will solely be used for th</w:t>
      </w:r>
      <w:r w:rsidR="00BF7EC6" w:rsidRPr="00963047">
        <w:rPr>
          <w:sz w:val="22"/>
          <w:szCs w:val="22"/>
        </w:rPr>
        <w:t>e delivery of this DWP contract</w:t>
      </w:r>
    </w:p>
    <w:p w:rsidR="009039C8" w:rsidRPr="00963047" w:rsidRDefault="009039C8" w:rsidP="00C257ED">
      <w:pPr>
        <w:pStyle w:val="ListParagraph"/>
        <w:numPr>
          <w:ilvl w:val="1"/>
          <w:numId w:val="9"/>
        </w:numPr>
        <w:rPr>
          <w:sz w:val="22"/>
          <w:szCs w:val="22"/>
        </w:rPr>
      </w:pPr>
      <w:r w:rsidRPr="00963047">
        <w:rPr>
          <w:sz w:val="22"/>
          <w:szCs w:val="22"/>
        </w:rPr>
        <w:t xml:space="preserve">Will be </w:t>
      </w:r>
      <w:r w:rsidR="00963047" w:rsidRPr="00963047">
        <w:rPr>
          <w:sz w:val="22"/>
          <w:szCs w:val="22"/>
        </w:rPr>
        <w:t>shared with other DWP Contracts,</w:t>
      </w:r>
      <w:r w:rsidRPr="00963047">
        <w:rPr>
          <w:sz w:val="22"/>
          <w:szCs w:val="22"/>
        </w:rPr>
        <w:t xml:space="preserve"> or</w:t>
      </w:r>
      <w:r w:rsidR="00963047" w:rsidRPr="00963047">
        <w:rPr>
          <w:sz w:val="22"/>
          <w:szCs w:val="22"/>
        </w:rPr>
        <w:t>;</w:t>
      </w:r>
    </w:p>
    <w:p w:rsidR="009039C8" w:rsidRPr="00963047" w:rsidRDefault="009039C8" w:rsidP="00C257ED">
      <w:pPr>
        <w:pStyle w:val="ListParagraph"/>
        <w:numPr>
          <w:ilvl w:val="1"/>
          <w:numId w:val="9"/>
        </w:numPr>
        <w:spacing w:after="120"/>
        <w:rPr>
          <w:sz w:val="22"/>
          <w:szCs w:val="22"/>
        </w:rPr>
      </w:pPr>
      <w:r w:rsidRPr="00963047">
        <w:rPr>
          <w:sz w:val="22"/>
          <w:szCs w:val="22"/>
        </w:rPr>
        <w:t>Will be shar</w:t>
      </w:r>
      <w:r w:rsidR="00BF7EC6" w:rsidRPr="00963047">
        <w:rPr>
          <w:sz w:val="22"/>
          <w:szCs w:val="22"/>
        </w:rPr>
        <w:t>ed with other Non-DWP contracts</w:t>
      </w:r>
    </w:p>
    <w:p w:rsidR="00BF0251" w:rsidRPr="00963047" w:rsidRDefault="009039C8" w:rsidP="00C257ED">
      <w:pPr>
        <w:pStyle w:val="Heading1"/>
        <w:numPr>
          <w:ilvl w:val="0"/>
          <w:numId w:val="1"/>
        </w:numPr>
        <w:spacing w:after="240"/>
        <w:rPr>
          <w:b w:val="0"/>
          <w:sz w:val="22"/>
          <w:szCs w:val="22"/>
        </w:rPr>
      </w:pPr>
      <w:r w:rsidRPr="00963047">
        <w:rPr>
          <w:b w:val="0"/>
          <w:sz w:val="22"/>
          <w:szCs w:val="22"/>
        </w:rPr>
        <w:t>If any item is shared with another contract then please also enter a percentage figure to indicate how much of the asset will be used for this DWP contract. E.g. if a building is expected to be leased, but will be used to deliver this DWP contract and two other non-DWP contracts, then it is expected you will enter 33% to reflect that usage.</w:t>
      </w:r>
    </w:p>
    <w:p w:rsidR="001F16D4" w:rsidRPr="00963047" w:rsidRDefault="001F16D4" w:rsidP="00C257ED">
      <w:pPr>
        <w:pStyle w:val="ListParagraph"/>
        <w:numPr>
          <w:ilvl w:val="0"/>
          <w:numId w:val="1"/>
        </w:numPr>
        <w:spacing w:after="200" w:line="276" w:lineRule="auto"/>
        <w:rPr>
          <w:rFonts w:ascii="Arial" w:hAnsi="Arial" w:cs="Arial"/>
          <w:b/>
          <w:bCs/>
          <w:sz w:val="22"/>
          <w:szCs w:val="22"/>
        </w:rPr>
      </w:pPr>
      <w:r w:rsidRPr="00963047">
        <w:rPr>
          <w:rFonts w:ascii="Arial" w:hAnsi="Arial" w:cs="Arial"/>
          <w:b/>
          <w:bCs/>
          <w:sz w:val="22"/>
          <w:szCs w:val="22"/>
        </w:rPr>
        <w:br w:type="page"/>
      </w:r>
    </w:p>
    <w:p w:rsidR="009039C8" w:rsidRPr="00963047" w:rsidRDefault="009039C8" w:rsidP="00963047">
      <w:pPr>
        <w:spacing w:after="240"/>
        <w:ind w:left="360"/>
        <w:rPr>
          <w:rFonts w:ascii="Arial" w:hAnsi="Arial" w:cs="Arial"/>
          <w:b/>
          <w:bCs/>
          <w:sz w:val="26"/>
          <w:szCs w:val="26"/>
        </w:rPr>
      </w:pPr>
      <w:r w:rsidRPr="00963047">
        <w:rPr>
          <w:rFonts w:ascii="Arial" w:hAnsi="Arial" w:cs="Arial"/>
          <w:b/>
          <w:bCs/>
          <w:sz w:val="26"/>
          <w:szCs w:val="26"/>
        </w:rPr>
        <w:lastRenderedPageBreak/>
        <w:t xml:space="preserve">Good Practices </w:t>
      </w:r>
    </w:p>
    <w:p w:rsidR="009039C8" w:rsidRPr="00963047" w:rsidRDefault="00BF7EC6" w:rsidP="00C257ED">
      <w:pPr>
        <w:pStyle w:val="Heading1"/>
        <w:numPr>
          <w:ilvl w:val="0"/>
          <w:numId w:val="1"/>
        </w:numPr>
        <w:spacing w:after="240"/>
        <w:rPr>
          <w:b w:val="0"/>
          <w:sz w:val="22"/>
          <w:szCs w:val="22"/>
        </w:rPr>
      </w:pPr>
      <w:r w:rsidRPr="00963047">
        <w:rPr>
          <w:b w:val="0"/>
          <w:sz w:val="22"/>
          <w:szCs w:val="22"/>
        </w:rPr>
        <w:t>It is recommended that</w:t>
      </w:r>
      <w:r w:rsidR="009039C8" w:rsidRPr="00963047">
        <w:rPr>
          <w:b w:val="0"/>
          <w:sz w:val="22"/>
          <w:szCs w:val="22"/>
        </w:rPr>
        <w:t xml:space="preserve"> the following good practices are incorporated in your model:</w:t>
      </w:r>
    </w:p>
    <w:p w:rsidR="009039C8" w:rsidRPr="00963047" w:rsidRDefault="009039C8" w:rsidP="00C257ED">
      <w:pPr>
        <w:pStyle w:val="Heading1"/>
        <w:numPr>
          <w:ilvl w:val="0"/>
          <w:numId w:val="10"/>
        </w:numPr>
        <w:spacing w:after="240"/>
        <w:rPr>
          <w:b w:val="0"/>
          <w:sz w:val="22"/>
          <w:szCs w:val="22"/>
        </w:rPr>
      </w:pPr>
      <w:r w:rsidRPr="00963047">
        <w:rPr>
          <w:b w:val="0"/>
          <w:sz w:val="22"/>
          <w:szCs w:val="22"/>
        </w:rPr>
        <w:t xml:space="preserve">Where costs have been considered and there is no cost to be input to a cost line on the </w:t>
      </w:r>
      <w:r w:rsidR="00754A35">
        <w:rPr>
          <w:b w:val="0"/>
          <w:sz w:val="22"/>
          <w:szCs w:val="22"/>
        </w:rPr>
        <w:t>supporting</w:t>
      </w:r>
      <w:r w:rsidR="00754A35" w:rsidRPr="00963047">
        <w:rPr>
          <w:b w:val="0"/>
          <w:sz w:val="22"/>
          <w:szCs w:val="22"/>
        </w:rPr>
        <w:t xml:space="preserve"> </w:t>
      </w:r>
      <w:r w:rsidR="00FB5BA7" w:rsidRPr="00963047">
        <w:rPr>
          <w:b w:val="0"/>
          <w:sz w:val="22"/>
          <w:szCs w:val="22"/>
        </w:rPr>
        <w:t>s</w:t>
      </w:r>
      <w:r w:rsidRPr="00963047">
        <w:rPr>
          <w:b w:val="0"/>
          <w:sz w:val="22"/>
          <w:szCs w:val="22"/>
        </w:rPr>
        <w:t xml:space="preserve">heet, ‘0’ (zero) should be entered to indicate to the evaluation team that these areas have been considered. </w:t>
      </w:r>
    </w:p>
    <w:p w:rsidR="009039C8" w:rsidRPr="00963047" w:rsidRDefault="009039C8" w:rsidP="00C257ED">
      <w:pPr>
        <w:pStyle w:val="Heading1"/>
        <w:numPr>
          <w:ilvl w:val="0"/>
          <w:numId w:val="10"/>
        </w:numPr>
        <w:spacing w:after="240"/>
        <w:rPr>
          <w:b w:val="0"/>
          <w:sz w:val="22"/>
          <w:szCs w:val="22"/>
        </w:rPr>
      </w:pPr>
      <w:r w:rsidRPr="00963047">
        <w:rPr>
          <w:b w:val="0"/>
          <w:sz w:val="22"/>
          <w:szCs w:val="22"/>
        </w:rPr>
        <w:t xml:space="preserve">Within the </w:t>
      </w:r>
      <w:r w:rsidR="00754A35">
        <w:rPr>
          <w:b w:val="0"/>
          <w:sz w:val="22"/>
          <w:szCs w:val="22"/>
        </w:rPr>
        <w:t>supporting</w:t>
      </w:r>
      <w:r w:rsidR="00754A35" w:rsidRPr="00963047">
        <w:rPr>
          <w:b w:val="0"/>
          <w:sz w:val="22"/>
          <w:szCs w:val="22"/>
        </w:rPr>
        <w:t xml:space="preserve"> </w:t>
      </w:r>
      <w:r w:rsidRPr="00963047">
        <w:rPr>
          <w:b w:val="0"/>
          <w:sz w:val="22"/>
          <w:szCs w:val="22"/>
        </w:rPr>
        <w:t>sheet</w:t>
      </w:r>
      <w:r w:rsidR="00754A35">
        <w:rPr>
          <w:b w:val="0"/>
          <w:sz w:val="22"/>
          <w:szCs w:val="22"/>
        </w:rPr>
        <w:t>s</w:t>
      </w:r>
      <w:r w:rsidRPr="00963047">
        <w:rPr>
          <w:b w:val="0"/>
          <w:sz w:val="22"/>
          <w:szCs w:val="22"/>
        </w:rPr>
        <w:t xml:space="preserve"> there is no word or page limit. Organisations are encouraged to provide as much detail as possible in order to minimise the need to seek clarification at the bidding and post tender stage.</w:t>
      </w:r>
    </w:p>
    <w:p w:rsidR="009039C8" w:rsidRPr="00963047" w:rsidRDefault="009039C8" w:rsidP="00C257ED">
      <w:pPr>
        <w:pStyle w:val="Heading1"/>
        <w:numPr>
          <w:ilvl w:val="0"/>
          <w:numId w:val="10"/>
        </w:numPr>
        <w:spacing w:after="240"/>
        <w:rPr>
          <w:b w:val="0"/>
          <w:sz w:val="22"/>
          <w:szCs w:val="22"/>
        </w:rPr>
      </w:pPr>
      <w:r w:rsidRPr="00963047">
        <w:rPr>
          <w:b w:val="0"/>
          <w:sz w:val="22"/>
          <w:szCs w:val="22"/>
        </w:rPr>
        <w:t>Calculations and workings should be presented in a tabular format where possible, using formulae where applicable. This aids understanding of the calculations behind specific cost amounts.</w:t>
      </w:r>
    </w:p>
    <w:p w:rsidR="00D70B35" w:rsidRPr="00963047" w:rsidRDefault="00D70B35">
      <w:pPr>
        <w:rPr>
          <w:sz w:val="22"/>
          <w:szCs w:val="22"/>
        </w:rPr>
      </w:pPr>
    </w:p>
    <w:p w:rsidR="009D69F4" w:rsidRPr="00963047" w:rsidRDefault="009D69F4" w:rsidP="00BF7EC6">
      <w:pPr>
        <w:ind w:firstLine="60"/>
        <w:rPr>
          <w:sz w:val="22"/>
          <w:szCs w:val="22"/>
        </w:rPr>
      </w:pPr>
    </w:p>
    <w:sectPr w:rsidR="009D69F4" w:rsidRPr="009630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swiss"/>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D42"/>
    <w:multiLevelType w:val="hybridMultilevel"/>
    <w:tmpl w:val="2B98DF10"/>
    <w:lvl w:ilvl="0" w:tplc="86A8464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255083"/>
    <w:multiLevelType w:val="hybridMultilevel"/>
    <w:tmpl w:val="EC62F956"/>
    <w:lvl w:ilvl="0" w:tplc="08090001">
      <w:start w:val="1"/>
      <w:numFmt w:val="bullet"/>
      <w:lvlText w:val=""/>
      <w:lvlJc w:val="left"/>
      <w:pPr>
        <w:ind w:left="1440" w:hanging="360"/>
      </w:pPr>
      <w:rPr>
        <w:rFonts w:ascii="Symbol" w:hAnsi="Symbol" w:hint="default"/>
        <w:b w:val="0"/>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67D7CC5"/>
    <w:multiLevelType w:val="hybridMultilevel"/>
    <w:tmpl w:val="A9081C6A"/>
    <w:lvl w:ilvl="0" w:tplc="009CCBA0">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A279F3"/>
    <w:multiLevelType w:val="hybridMultilevel"/>
    <w:tmpl w:val="764A7C3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2E705C"/>
    <w:multiLevelType w:val="hybridMultilevel"/>
    <w:tmpl w:val="7354EE42"/>
    <w:lvl w:ilvl="0" w:tplc="08090001">
      <w:start w:val="1"/>
      <w:numFmt w:val="bullet"/>
      <w:lvlText w:val=""/>
      <w:lvlJc w:val="left"/>
      <w:pPr>
        <w:ind w:left="1080" w:hanging="360"/>
      </w:pPr>
      <w:rPr>
        <w:rFonts w:ascii="Symbol" w:hAnsi="Symbol" w:hint="default"/>
        <w:b w:val="0"/>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92C38E2"/>
    <w:multiLevelType w:val="hybridMultilevel"/>
    <w:tmpl w:val="356E1E9C"/>
    <w:lvl w:ilvl="0" w:tplc="86A84644">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FB42FA"/>
    <w:multiLevelType w:val="hybridMultilevel"/>
    <w:tmpl w:val="5D167F9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635BFC"/>
    <w:multiLevelType w:val="hybridMultilevel"/>
    <w:tmpl w:val="45A88D74"/>
    <w:lvl w:ilvl="0" w:tplc="08090001">
      <w:start w:val="1"/>
      <w:numFmt w:val="bullet"/>
      <w:lvlText w:val=""/>
      <w:lvlJc w:val="left"/>
      <w:pPr>
        <w:ind w:left="1440" w:hanging="360"/>
      </w:pPr>
      <w:rPr>
        <w:rFonts w:ascii="Symbol" w:hAnsi="Symbol" w:hint="default"/>
        <w:b w:val="0"/>
        <w:i w:val="0"/>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6957760E"/>
    <w:multiLevelType w:val="hybridMultilevel"/>
    <w:tmpl w:val="72F6A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6B7C30BA"/>
    <w:multiLevelType w:val="hybridMultilevel"/>
    <w:tmpl w:val="3A4CF820"/>
    <w:lvl w:ilvl="0" w:tplc="86A8464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304364"/>
    <w:multiLevelType w:val="hybridMultilevel"/>
    <w:tmpl w:val="27F67906"/>
    <w:lvl w:ilvl="0" w:tplc="08090001">
      <w:start w:val="1"/>
      <w:numFmt w:val="bullet"/>
      <w:lvlText w:val=""/>
      <w:lvlJc w:val="left"/>
      <w:pPr>
        <w:ind w:left="1440" w:hanging="360"/>
      </w:pPr>
      <w:rPr>
        <w:rFonts w:ascii="Symbol" w:hAnsi="Symbol"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3"/>
  </w:num>
  <w:num w:numId="3">
    <w:abstractNumId w:val="6"/>
  </w:num>
  <w:num w:numId="4">
    <w:abstractNumId w:val="8"/>
  </w:num>
  <w:num w:numId="5">
    <w:abstractNumId w:val="1"/>
  </w:num>
  <w:num w:numId="6">
    <w:abstractNumId w:val="10"/>
  </w:num>
  <w:num w:numId="7">
    <w:abstractNumId w:val="2"/>
  </w:num>
  <w:num w:numId="8">
    <w:abstractNumId w:val="4"/>
  </w:num>
  <w:num w:numId="9">
    <w:abstractNumId w:val="9"/>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C8"/>
    <w:rsid w:val="000217C5"/>
    <w:rsid w:val="00047C1E"/>
    <w:rsid w:val="00051553"/>
    <w:rsid w:val="000D694B"/>
    <w:rsid w:val="0011387D"/>
    <w:rsid w:val="00134785"/>
    <w:rsid w:val="00185B5F"/>
    <w:rsid w:val="001F16D4"/>
    <w:rsid w:val="002B7B61"/>
    <w:rsid w:val="002C0781"/>
    <w:rsid w:val="002D61AF"/>
    <w:rsid w:val="00391921"/>
    <w:rsid w:val="00440EA5"/>
    <w:rsid w:val="00444AD9"/>
    <w:rsid w:val="004500E4"/>
    <w:rsid w:val="00464344"/>
    <w:rsid w:val="00467B39"/>
    <w:rsid w:val="00494913"/>
    <w:rsid w:val="004D5208"/>
    <w:rsid w:val="00552C97"/>
    <w:rsid w:val="005A2099"/>
    <w:rsid w:val="00615258"/>
    <w:rsid w:val="00625F91"/>
    <w:rsid w:val="00677F2E"/>
    <w:rsid w:val="006A0F62"/>
    <w:rsid w:val="006A477A"/>
    <w:rsid w:val="006D4539"/>
    <w:rsid w:val="00754A35"/>
    <w:rsid w:val="007D4E74"/>
    <w:rsid w:val="007D55EF"/>
    <w:rsid w:val="00890FA1"/>
    <w:rsid w:val="00892B4F"/>
    <w:rsid w:val="008D6426"/>
    <w:rsid w:val="009039C8"/>
    <w:rsid w:val="00924268"/>
    <w:rsid w:val="00963047"/>
    <w:rsid w:val="00974356"/>
    <w:rsid w:val="009D69F4"/>
    <w:rsid w:val="00A1011A"/>
    <w:rsid w:val="00A42702"/>
    <w:rsid w:val="00A73FD5"/>
    <w:rsid w:val="00A75C6B"/>
    <w:rsid w:val="00B213D2"/>
    <w:rsid w:val="00B35B3D"/>
    <w:rsid w:val="00B4553D"/>
    <w:rsid w:val="00BF0251"/>
    <w:rsid w:val="00BF1279"/>
    <w:rsid w:val="00BF7EC6"/>
    <w:rsid w:val="00C257ED"/>
    <w:rsid w:val="00C862F2"/>
    <w:rsid w:val="00CA1662"/>
    <w:rsid w:val="00CE2B1D"/>
    <w:rsid w:val="00D07527"/>
    <w:rsid w:val="00D1422C"/>
    <w:rsid w:val="00D517D0"/>
    <w:rsid w:val="00D53B76"/>
    <w:rsid w:val="00D70B35"/>
    <w:rsid w:val="00D714A8"/>
    <w:rsid w:val="00DD041C"/>
    <w:rsid w:val="00DF5511"/>
    <w:rsid w:val="00E117F3"/>
    <w:rsid w:val="00E311A7"/>
    <w:rsid w:val="00E46339"/>
    <w:rsid w:val="00E64F40"/>
    <w:rsid w:val="00EC41DD"/>
    <w:rsid w:val="00EE3F20"/>
    <w:rsid w:val="00F45304"/>
    <w:rsid w:val="00F466CE"/>
    <w:rsid w:val="00F66E40"/>
    <w:rsid w:val="00F81DAD"/>
    <w:rsid w:val="00F91B24"/>
    <w:rsid w:val="00F94F28"/>
    <w:rsid w:val="00FB5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8"/>
    <w:pPr>
      <w:spacing w:after="0" w:line="240" w:lineRule="auto"/>
    </w:pPr>
    <w:rPr>
      <w:rFonts w:ascii="Arial (W1)" w:eastAsia="Times New Roman" w:hAnsi="Arial (W1)" w:cs="Times New Roman"/>
      <w:szCs w:val="24"/>
    </w:rPr>
  </w:style>
  <w:style w:type="paragraph" w:styleId="Heading1">
    <w:name w:val="heading 1"/>
    <w:basedOn w:val="Normal"/>
    <w:next w:val="Normal"/>
    <w:link w:val="Heading1Char"/>
    <w:qFormat/>
    <w:rsid w:val="009039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9C8"/>
    <w:rPr>
      <w:rFonts w:ascii="Arial (W1)" w:eastAsia="Times New Roman" w:hAnsi="Arial (W1)" w:cs="Times New Roman"/>
      <w:b/>
      <w:bCs/>
      <w:szCs w:val="24"/>
    </w:rPr>
  </w:style>
  <w:style w:type="paragraph" w:styleId="BodyText">
    <w:name w:val="Body Text"/>
    <w:basedOn w:val="Normal"/>
    <w:link w:val="BodyTextChar"/>
    <w:rsid w:val="009039C8"/>
    <w:pPr>
      <w:jc w:val="center"/>
    </w:pPr>
    <w:rPr>
      <w:b/>
      <w:bCs/>
    </w:rPr>
  </w:style>
  <w:style w:type="character" w:customStyle="1" w:styleId="BodyTextChar">
    <w:name w:val="Body Text Char"/>
    <w:basedOn w:val="DefaultParagraphFont"/>
    <w:link w:val="BodyText"/>
    <w:rsid w:val="009039C8"/>
    <w:rPr>
      <w:rFonts w:ascii="Arial (W1)" w:eastAsia="Times New Roman" w:hAnsi="Arial (W1)" w:cs="Times New Roman"/>
      <w:b/>
      <w:bCs/>
      <w:szCs w:val="24"/>
    </w:rPr>
  </w:style>
  <w:style w:type="paragraph" w:customStyle="1" w:styleId="CharChar">
    <w:name w:val="Char Char"/>
    <w:basedOn w:val="Normal"/>
    <w:rsid w:val="009039C8"/>
    <w:pPr>
      <w:spacing w:after="160" w:line="240" w:lineRule="exact"/>
    </w:pPr>
    <w:rPr>
      <w:rFonts w:ascii="Verdana" w:hAnsi="Verdana"/>
      <w:lang w:val="en-US"/>
    </w:rPr>
  </w:style>
  <w:style w:type="character" w:styleId="CommentReference">
    <w:name w:val="annotation reference"/>
    <w:uiPriority w:val="99"/>
    <w:semiHidden/>
    <w:unhideWhenUsed/>
    <w:rsid w:val="009039C8"/>
    <w:rPr>
      <w:sz w:val="16"/>
      <w:szCs w:val="16"/>
    </w:rPr>
  </w:style>
  <w:style w:type="paragraph" w:styleId="CommentText">
    <w:name w:val="annotation text"/>
    <w:basedOn w:val="Normal"/>
    <w:link w:val="CommentTextChar"/>
    <w:uiPriority w:val="99"/>
    <w:semiHidden/>
    <w:unhideWhenUsed/>
    <w:rsid w:val="009039C8"/>
    <w:rPr>
      <w:sz w:val="20"/>
      <w:szCs w:val="20"/>
    </w:rPr>
  </w:style>
  <w:style w:type="character" w:customStyle="1" w:styleId="CommentTextChar">
    <w:name w:val="Comment Text Char"/>
    <w:basedOn w:val="DefaultParagraphFont"/>
    <w:link w:val="CommentText"/>
    <w:uiPriority w:val="99"/>
    <w:semiHidden/>
    <w:rsid w:val="009039C8"/>
    <w:rPr>
      <w:rFonts w:ascii="Arial (W1)" w:eastAsia="Times New Roman" w:hAnsi="Arial (W1)" w:cs="Times New Roman"/>
      <w:sz w:val="20"/>
      <w:szCs w:val="20"/>
    </w:rPr>
  </w:style>
  <w:style w:type="paragraph" w:styleId="BalloonText">
    <w:name w:val="Balloon Text"/>
    <w:basedOn w:val="Normal"/>
    <w:link w:val="BalloonTextChar"/>
    <w:uiPriority w:val="99"/>
    <w:semiHidden/>
    <w:unhideWhenUsed/>
    <w:rsid w:val="009039C8"/>
    <w:rPr>
      <w:rFonts w:ascii="Tahoma" w:hAnsi="Tahoma" w:cs="Tahoma"/>
      <w:sz w:val="16"/>
      <w:szCs w:val="16"/>
    </w:rPr>
  </w:style>
  <w:style w:type="character" w:customStyle="1" w:styleId="BalloonTextChar">
    <w:name w:val="Balloon Text Char"/>
    <w:basedOn w:val="DefaultParagraphFont"/>
    <w:link w:val="BalloonText"/>
    <w:uiPriority w:val="99"/>
    <w:semiHidden/>
    <w:rsid w:val="009039C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17F3"/>
    <w:rPr>
      <w:b/>
      <w:bCs/>
    </w:rPr>
  </w:style>
  <w:style w:type="character" w:customStyle="1" w:styleId="CommentSubjectChar">
    <w:name w:val="Comment Subject Char"/>
    <w:basedOn w:val="CommentTextChar"/>
    <w:link w:val="CommentSubject"/>
    <w:uiPriority w:val="99"/>
    <w:semiHidden/>
    <w:rsid w:val="00E117F3"/>
    <w:rPr>
      <w:rFonts w:ascii="Arial (W1)" w:eastAsia="Times New Roman" w:hAnsi="Arial (W1)" w:cs="Times New Roman"/>
      <w:b/>
      <w:bCs/>
      <w:sz w:val="20"/>
      <w:szCs w:val="20"/>
    </w:rPr>
  </w:style>
  <w:style w:type="paragraph" w:styleId="ListParagraph">
    <w:name w:val="List Paragraph"/>
    <w:basedOn w:val="Normal"/>
    <w:uiPriority w:val="34"/>
    <w:qFormat/>
    <w:rsid w:val="00924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8"/>
    <w:pPr>
      <w:spacing w:after="0" w:line="240" w:lineRule="auto"/>
    </w:pPr>
    <w:rPr>
      <w:rFonts w:ascii="Arial (W1)" w:eastAsia="Times New Roman" w:hAnsi="Arial (W1)" w:cs="Times New Roman"/>
      <w:szCs w:val="24"/>
    </w:rPr>
  </w:style>
  <w:style w:type="paragraph" w:styleId="Heading1">
    <w:name w:val="heading 1"/>
    <w:basedOn w:val="Normal"/>
    <w:next w:val="Normal"/>
    <w:link w:val="Heading1Char"/>
    <w:qFormat/>
    <w:rsid w:val="009039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9C8"/>
    <w:rPr>
      <w:rFonts w:ascii="Arial (W1)" w:eastAsia="Times New Roman" w:hAnsi="Arial (W1)" w:cs="Times New Roman"/>
      <w:b/>
      <w:bCs/>
      <w:szCs w:val="24"/>
    </w:rPr>
  </w:style>
  <w:style w:type="paragraph" w:styleId="BodyText">
    <w:name w:val="Body Text"/>
    <w:basedOn w:val="Normal"/>
    <w:link w:val="BodyTextChar"/>
    <w:rsid w:val="009039C8"/>
    <w:pPr>
      <w:jc w:val="center"/>
    </w:pPr>
    <w:rPr>
      <w:b/>
      <w:bCs/>
    </w:rPr>
  </w:style>
  <w:style w:type="character" w:customStyle="1" w:styleId="BodyTextChar">
    <w:name w:val="Body Text Char"/>
    <w:basedOn w:val="DefaultParagraphFont"/>
    <w:link w:val="BodyText"/>
    <w:rsid w:val="009039C8"/>
    <w:rPr>
      <w:rFonts w:ascii="Arial (W1)" w:eastAsia="Times New Roman" w:hAnsi="Arial (W1)" w:cs="Times New Roman"/>
      <w:b/>
      <w:bCs/>
      <w:szCs w:val="24"/>
    </w:rPr>
  </w:style>
  <w:style w:type="paragraph" w:customStyle="1" w:styleId="CharChar">
    <w:name w:val="Char Char"/>
    <w:basedOn w:val="Normal"/>
    <w:rsid w:val="009039C8"/>
    <w:pPr>
      <w:spacing w:after="160" w:line="240" w:lineRule="exact"/>
    </w:pPr>
    <w:rPr>
      <w:rFonts w:ascii="Verdana" w:hAnsi="Verdana"/>
      <w:lang w:val="en-US"/>
    </w:rPr>
  </w:style>
  <w:style w:type="character" w:styleId="CommentReference">
    <w:name w:val="annotation reference"/>
    <w:uiPriority w:val="99"/>
    <w:semiHidden/>
    <w:unhideWhenUsed/>
    <w:rsid w:val="009039C8"/>
    <w:rPr>
      <w:sz w:val="16"/>
      <w:szCs w:val="16"/>
    </w:rPr>
  </w:style>
  <w:style w:type="paragraph" w:styleId="CommentText">
    <w:name w:val="annotation text"/>
    <w:basedOn w:val="Normal"/>
    <w:link w:val="CommentTextChar"/>
    <w:uiPriority w:val="99"/>
    <w:semiHidden/>
    <w:unhideWhenUsed/>
    <w:rsid w:val="009039C8"/>
    <w:rPr>
      <w:sz w:val="20"/>
      <w:szCs w:val="20"/>
    </w:rPr>
  </w:style>
  <w:style w:type="character" w:customStyle="1" w:styleId="CommentTextChar">
    <w:name w:val="Comment Text Char"/>
    <w:basedOn w:val="DefaultParagraphFont"/>
    <w:link w:val="CommentText"/>
    <w:uiPriority w:val="99"/>
    <w:semiHidden/>
    <w:rsid w:val="009039C8"/>
    <w:rPr>
      <w:rFonts w:ascii="Arial (W1)" w:eastAsia="Times New Roman" w:hAnsi="Arial (W1)" w:cs="Times New Roman"/>
      <w:sz w:val="20"/>
      <w:szCs w:val="20"/>
    </w:rPr>
  </w:style>
  <w:style w:type="paragraph" w:styleId="BalloonText">
    <w:name w:val="Balloon Text"/>
    <w:basedOn w:val="Normal"/>
    <w:link w:val="BalloonTextChar"/>
    <w:uiPriority w:val="99"/>
    <w:semiHidden/>
    <w:unhideWhenUsed/>
    <w:rsid w:val="009039C8"/>
    <w:rPr>
      <w:rFonts w:ascii="Tahoma" w:hAnsi="Tahoma" w:cs="Tahoma"/>
      <w:sz w:val="16"/>
      <w:szCs w:val="16"/>
    </w:rPr>
  </w:style>
  <w:style w:type="character" w:customStyle="1" w:styleId="BalloonTextChar">
    <w:name w:val="Balloon Text Char"/>
    <w:basedOn w:val="DefaultParagraphFont"/>
    <w:link w:val="BalloonText"/>
    <w:uiPriority w:val="99"/>
    <w:semiHidden/>
    <w:rsid w:val="009039C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17F3"/>
    <w:rPr>
      <w:b/>
      <w:bCs/>
    </w:rPr>
  </w:style>
  <w:style w:type="character" w:customStyle="1" w:styleId="CommentSubjectChar">
    <w:name w:val="Comment Subject Char"/>
    <w:basedOn w:val="CommentTextChar"/>
    <w:link w:val="CommentSubject"/>
    <w:uiPriority w:val="99"/>
    <w:semiHidden/>
    <w:rsid w:val="00E117F3"/>
    <w:rPr>
      <w:rFonts w:ascii="Arial (W1)" w:eastAsia="Times New Roman" w:hAnsi="Arial (W1)" w:cs="Times New Roman"/>
      <w:b/>
      <w:bCs/>
      <w:sz w:val="20"/>
      <w:szCs w:val="20"/>
    </w:rPr>
  </w:style>
  <w:style w:type="paragraph" w:styleId="ListParagraph">
    <w:name w:val="List Paragraph"/>
    <w:basedOn w:val="Normal"/>
    <w:uiPriority w:val="34"/>
    <w:qFormat/>
    <w:rsid w:val="0092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5E15-0BA2-4AD9-B09E-FC54CE66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88489E15</Template>
  <TotalTime>4</TotalTime>
  <Pages>9</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Burnie Faye DWP FINANCIAL - BF &amp; HD</dc:creator>
  <cp:lastModifiedBy>Burnie Faye DWP FINANCIAL - BF &amp; HD</cp:lastModifiedBy>
  <cp:revision>3</cp:revision>
  <dcterms:created xsi:type="dcterms:W3CDTF">2017-02-23T16:25:00Z</dcterms:created>
  <dcterms:modified xsi:type="dcterms:W3CDTF">2017-02-23T16:34:00Z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731748895</vt:i4>
  </property>
  <property fmtid="{D5CDD505-2E9C-101B-9397-08002B2CF9AE}" pid="3" name="_NewReviewCycle">
    <vt:lpwstr/>
  </property>
  <property fmtid="{D5CDD505-2E9C-101B-9397-08002B2CF9AE}" pid="4" name="_EmailSubject">
    <vt:lpwstr>Summary of Transcriptions call 23/2/17</vt:lpwstr>
  </property>
  <property fmtid="{D5CDD505-2E9C-101B-9397-08002B2CF9AE}" pid="5" name="_AuthorEmail">
    <vt:lpwstr>SHIRLEY.COOK@DWP.GSI.GOV.UK</vt:lpwstr>
  </property>
  <property fmtid="{D5CDD505-2E9C-101B-9397-08002B2CF9AE}" pid="6" name="_AuthorEmailDisplayName">
    <vt:lpwstr>Cook Shirley DWP LOGISTICS 2017 PROGRAMME</vt:lpwstr>
  </property>
  <property fmtid="{D5CDD505-2E9C-101B-9397-08002B2CF9AE}" pid="7" name="_PreviousAdHocReviewCycleID">
    <vt:i4>-845365935</vt:i4>
  </property>
</Properties>
</file>