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B25F25" w:rsidR="006B7CF5" w:rsidRDefault="006B7CF5" w14:paraId="0D99A9B9" wp14:textId="6E09E930">
      <w:pPr>
        <w:pStyle w:val="Title"/>
        <w:spacing w:before="120" w:after="120"/>
        <w:ind w:left="-357"/>
        <w:jc w:val="both"/>
        <w:rPr>
          <w:rFonts w:ascii="Arial" w:hAnsi="Arial" w:cs="Arial"/>
          <w:sz w:val="24"/>
          <w:szCs w:val="24"/>
        </w:rPr>
      </w:pPr>
      <w:r w:rsidRPr="69C5CF51" w:rsidR="006B7CF5">
        <w:rPr>
          <w:rFonts w:ascii="Arial" w:hAnsi="Arial" w:cs="Arial"/>
          <w:sz w:val="24"/>
          <w:szCs w:val="24"/>
        </w:rPr>
        <w:t xml:space="preserve">FIRM MAN DAY RATES / CALLOUT (including Overheads &amp; Profit) APPLICABLE TO TASKS RAISED UNDER </w:t>
      </w:r>
      <w:r w:rsidRPr="69C5CF51" w:rsidR="009805DB">
        <w:rPr>
          <w:rFonts w:ascii="Arial" w:hAnsi="Arial" w:cs="Arial"/>
          <w:sz w:val="24"/>
          <w:szCs w:val="24"/>
        </w:rPr>
        <w:t xml:space="preserve">LINE ITEMS </w:t>
      </w:r>
      <w:r w:rsidRPr="69C5CF51" w:rsidR="1B75B666">
        <w:rPr>
          <w:rFonts w:ascii="Arial" w:hAnsi="Arial" w:cs="Arial"/>
          <w:sz w:val="24"/>
          <w:szCs w:val="24"/>
        </w:rPr>
        <w:t xml:space="preserve">2, </w:t>
      </w:r>
      <w:r w:rsidRPr="69C5CF51" w:rsidR="009805DB">
        <w:rPr>
          <w:rFonts w:ascii="Arial" w:hAnsi="Arial" w:cs="Arial"/>
          <w:sz w:val="24"/>
          <w:szCs w:val="24"/>
        </w:rPr>
        <w:t xml:space="preserve">3 AND </w:t>
      </w:r>
      <w:r w:rsidRPr="69C5CF51" w:rsidR="2C1E3A87">
        <w:rPr>
          <w:rFonts w:ascii="Arial" w:hAnsi="Arial" w:cs="Arial"/>
          <w:sz w:val="24"/>
          <w:szCs w:val="24"/>
        </w:rPr>
        <w:t>4</w:t>
      </w:r>
      <w:r w:rsidRPr="69C5CF51" w:rsidR="00B007D6">
        <w:rPr>
          <w:rFonts w:ascii="Arial" w:hAnsi="Arial" w:cs="Arial"/>
          <w:sz w:val="24"/>
          <w:szCs w:val="24"/>
        </w:rPr>
        <w:t xml:space="preserve"> </w:t>
      </w:r>
      <w:r w:rsidRPr="69C5CF51" w:rsidR="00B007D6">
        <w:rPr>
          <w:rFonts w:ascii="Arial" w:hAnsi="Arial" w:cs="Arial"/>
          <w:sz w:val="24"/>
          <w:szCs w:val="24"/>
        </w:rPr>
        <w:t xml:space="preserve">OF </w:t>
      </w:r>
      <w:r w:rsidRPr="69C5CF51" w:rsidR="006B7CF5">
        <w:rPr>
          <w:rFonts w:ascii="Arial" w:hAnsi="Arial" w:cs="Arial"/>
          <w:sz w:val="24"/>
          <w:szCs w:val="24"/>
        </w:rPr>
        <w:t xml:space="preserve">THE </w:t>
      </w:r>
      <w:proofErr w:type="gramStart"/>
      <w:r w:rsidRPr="69C5CF51" w:rsidR="006B7CF5">
        <w:rPr>
          <w:rFonts w:ascii="Arial" w:hAnsi="Arial" w:cs="Arial"/>
          <w:sz w:val="24"/>
          <w:szCs w:val="24"/>
        </w:rPr>
        <w:t>CONTRACT</w:t>
      </w:r>
      <w:proofErr w:type="gramEnd"/>
      <w:r w:rsidRPr="69C5CF51" w:rsidR="526D9BAE">
        <w:rPr>
          <w:rFonts w:ascii="Arial" w:hAnsi="Arial" w:cs="Arial"/>
          <w:sz w:val="24"/>
          <w:szCs w:val="24"/>
        </w:rPr>
        <w:t xml:space="preserve"> (AND OPTION A) if applicable</w:t>
      </w:r>
    </w:p>
    <w:p xmlns:wp14="http://schemas.microsoft.com/office/word/2010/wordml" w:rsidRPr="00B25F25" w:rsidR="006B7CF5" w:rsidP="69C5CF51" w:rsidRDefault="006B7CF5" w14:paraId="1FFF5524" wp14:textId="77777777" wp14:noSpellErr="1">
      <w:pPr>
        <w:pStyle w:val="Subtitle"/>
        <w:spacing w:before="120" w:after="0"/>
        <w:ind w:left="-720" w:firstLine="357"/>
        <w:jc w:val="left"/>
        <w:rPr>
          <w:rFonts w:ascii="Arial" w:hAnsi="Arial" w:cs="Arial"/>
          <w:b w:val="1"/>
          <w:bCs w:val="1"/>
          <w:sz w:val="22"/>
          <w:szCs w:val="22"/>
          <w:u w:val="single"/>
        </w:rPr>
      </w:pPr>
      <w:r w:rsidRPr="69C5CF51" w:rsidR="006B7CF5">
        <w:rPr>
          <w:rFonts w:ascii="Arial" w:hAnsi="Arial" w:cs="Arial"/>
          <w:b w:val="1"/>
          <w:bCs w:val="1"/>
          <w:sz w:val="22"/>
          <w:szCs w:val="22"/>
          <w:u w:val="single"/>
        </w:rPr>
        <w:t>LABOUR RATES (</w:t>
      </w:r>
      <w:r w:rsidRPr="69C5CF51" w:rsidR="006B7CF5">
        <w:rPr>
          <w:rFonts w:ascii="Arial" w:hAnsi="Arial" w:cs="Arial"/>
          <w:b w:val="1"/>
          <w:bCs w:val="1"/>
          <w:i w:val="1"/>
          <w:iCs w:val="1"/>
          <w:sz w:val="22"/>
          <w:szCs w:val="22"/>
          <w:u w:val="single"/>
        </w:rPr>
        <w:t>Hourly Rate</w:t>
      </w:r>
      <w:r w:rsidRPr="69C5CF51" w:rsidR="006B7CF5">
        <w:rPr>
          <w:rFonts w:ascii="Arial" w:hAnsi="Arial" w:cs="Arial"/>
          <w:b w:val="1"/>
          <w:bCs w:val="1"/>
          <w:sz w:val="22"/>
          <w:szCs w:val="22"/>
          <w:u w:val="single"/>
        </w:rPr>
        <w:t>)</w:t>
      </w:r>
    </w:p>
    <w:p w:rsidR="69C5CF51" w:rsidP="69C5CF51" w:rsidRDefault="69C5CF51" w14:paraId="790416F9" w14:textId="18D78645">
      <w:pPr>
        <w:pStyle w:val="Subtitle"/>
        <w:spacing w:before="120" w:after="0"/>
        <w:ind w:left="-720" w:firstLine="357"/>
        <w:jc w:val="left"/>
        <w:rPr>
          <w:rFonts w:ascii="Arial" w:hAnsi="Arial" w:cs="Arial"/>
          <w:b w:val="1"/>
          <w:bCs w:val="1"/>
          <w:sz w:val="28"/>
          <w:szCs w:val="28"/>
          <w:u w:val="single"/>
        </w:rPr>
      </w:pPr>
    </w:p>
    <w:tbl>
      <w:tblPr>
        <w:tblW w:w="13540" w:type="dxa"/>
        <w:tblInd w:w="118" w:type="dxa"/>
        <w:tblLook w:val="04A0" w:firstRow="1" w:lastRow="0" w:firstColumn="1" w:lastColumn="0" w:noHBand="0" w:noVBand="1"/>
      </w:tblPr>
      <w:tblGrid>
        <w:gridCol w:w="2684"/>
        <w:gridCol w:w="2726"/>
        <w:gridCol w:w="3871"/>
        <w:gridCol w:w="4259"/>
      </w:tblGrid>
      <w:tr xmlns:wp14="http://schemas.microsoft.com/office/word/2010/wordml" w:rsidRPr="000F1DD7" w:rsidR="000F1DD7" w:rsidTr="69C5CF51" w14:paraId="3E1A2492" wp14:textId="77777777">
        <w:trPr>
          <w:trHeight w:val="300"/>
        </w:trPr>
        <w:tc>
          <w:tcPr>
            <w:tcW w:w="2498" w:type="dxa"/>
            <w:vMerge w:val="restart"/>
            <w:tcBorders>
              <w:top w:val="single" w:color="auto" w:sz="8" w:space="0"/>
              <w:left w:val="single" w:color="auto" w:sz="8" w:space="0"/>
              <w:bottom w:val="single" w:color="000000" w:themeColor="text1" w:sz="8" w:space="0"/>
              <w:right w:val="single" w:color="auto" w:sz="8" w:space="0"/>
            </w:tcBorders>
            <w:shd w:val="clear" w:color="auto" w:fill="E6E6E6"/>
            <w:tcMar/>
            <w:vAlign w:val="center"/>
            <w:hideMark/>
          </w:tcPr>
          <w:p w:rsidRPr="000F1DD7" w:rsidR="000F1DD7" w:rsidP="000F1DD7" w:rsidRDefault="000F1DD7" w14:paraId="7AD604ED" wp14:textId="062B3B98">
            <w:pPr>
              <w:jc w:val="center"/>
              <w:rPr>
                <w:rFonts w:ascii="Arial" w:hAnsi="Arial" w:cs="Arial"/>
                <w:color w:val="000000"/>
              </w:rPr>
            </w:pPr>
            <w:r w:rsidRPr="69C5CF51" w:rsidR="353C93AE">
              <w:rPr>
                <w:rFonts w:ascii="Arial" w:hAnsi="Arial" w:cs="Arial"/>
                <w:color w:val="000000" w:themeColor="text1" w:themeTint="FF" w:themeShade="FF"/>
              </w:rPr>
              <w:t>Grade of Staff</w:t>
            </w:r>
            <w:r w:rsidRPr="69C5CF51" w:rsidR="6F1D6DDB">
              <w:rPr>
                <w:rFonts w:ascii="Arial" w:hAnsi="Arial" w:cs="Arial"/>
                <w:color w:val="000000" w:themeColor="text1" w:themeTint="FF" w:themeShade="FF"/>
              </w:rPr>
              <w:t>*</w:t>
            </w:r>
          </w:p>
        </w:tc>
        <w:tc>
          <w:tcPr>
            <w:tcW w:w="2767" w:type="dxa"/>
            <w:tcBorders>
              <w:top w:val="single" w:color="auto" w:sz="8" w:space="0"/>
              <w:left w:val="nil"/>
              <w:bottom w:val="nil"/>
              <w:right w:val="single" w:color="auto" w:sz="8" w:space="0"/>
            </w:tcBorders>
            <w:shd w:val="clear" w:color="auto" w:fill="E6E6E6"/>
            <w:tcMar/>
            <w:vAlign w:val="center"/>
            <w:hideMark/>
          </w:tcPr>
          <w:p w:rsidRPr="000F1DD7" w:rsidR="000F1DD7" w:rsidP="000F1DD7" w:rsidRDefault="000F1DD7" w14:paraId="672637DE" wp14:textId="77777777">
            <w:pPr>
              <w:jc w:val="center"/>
              <w:rPr>
                <w:rFonts w:ascii="Arial" w:hAnsi="Arial" w:cs="Arial"/>
                <w:color w:val="000000"/>
                <w:sz w:val="18"/>
                <w:szCs w:val="18"/>
              </w:rPr>
            </w:pPr>
            <w:r w:rsidRPr="000F1DD7">
              <w:rPr>
                <w:rFonts w:ascii="Arial" w:hAnsi="Arial" w:cs="Arial"/>
                <w:color w:val="000000"/>
                <w:sz w:val="18"/>
                <w:szCs w:val="18"/>
              </w:rPr>
              <w:t>FIRM HOURLY RATE £’s</w:t>
            </w:r>
          </w:p>
        </w:tc>
        <w:tc>
          <w:tcPr>
            <w:tcW w:w="3939" w:type="dxa"/>
            <w:tcBorders>
              <w:top w:val="single" w:color="auto" w:sz="8" w:space="0"/>
              <w:left w:val="nil"/>
              <w:bottom w:val="nil"/>
              <w:right w:val="single" w:color="auto" w:sz="8" w:space="0"/>
            </w:tcBorders>
            <w:shd w:val="clear" w:color="auto" w:fill="E6E6E6"/>
            <w:tcMar/>
            <w:vAlign w:val="center"/>
            <w:hideMark/>
          </w:tcPr>
          <w:p w:rsidRPr="000F1DD7" w:rsidR="000F1DD7" w:rsidP="000F1DD7" w:rsidRDefault="000F1DD7" w14:paraId="03BFDFC9" wp14:textId="77777777">
            <w:pPr>
              <w:jc w:val="center"/>
              <w:rPr>
                <w:rFonts w:ascii="Arial" w:hAnsi="Arial" w:cs="Arial"/>
                <w:color w:val="000000"/>
                <w:sz w:val="18"/>
                <w:szCs w:val="18"/>
              </w:rPr>
            </w:pPr>
            <w:r w:rsidRPr="000F1DD7">
              <w:rPr>
                <w:rFonts w:ascii="Arial" w:hAnsi="Arial" w:cs="Arial"/>
                <w:color w:val="000000"/>
                <w:sz w:val="18"/>
                <w:szCs w:val="18"/>
              </w:rPr>
              <w:t>FIRM HOURLY RATE £’s</w:t>
            </w:r>
          </w:p>
        </w:tc>
        <w:tc>
          <w:tcPr>
            <w:tcW w:w="4336" w:type="dxa"/>
            <w:tcBorders>
              <w:top w:val="single" w:color="auto" w:sz="8" w:space="0"/>
              <w:left w:val="nil"/>
              <w:bottom w:val="nil"/>
              <w:right w:val="single" w:color="auto" w:sz="8" w:space="0"/>
            </w:tcBorders>
            <w:shd w:val="clear" w:color="auto" w:fill="E6E6E6"/>
            <w:tcMar/>
            <w:vAlign w:val="center"/>
            <w:hideMark/>
          </w:tcPr>
          <w:p w:rsidRPr="000F1DD7" w:rsidR="000F1DD7" w:rsidP="000F1DD7" w:rsidRDefault="000F1DD7" w14:paraId="3E4FA40A" wp14:textId="77777777">
            <w:pPr>
              <w:jc w:val="center"/>
              <w:rPr>
                <w:rFonts w:ascii="Arial" w:hAnsi="Arial" w:cs="Arial"/>
                <w:color w:val="000000"/>
                <w:sz w:val="18"/>
                <w:szCs w:val="18"/>
              </w:rPr>
            </w:pPr>
            <w:r w:rsidRPr="000F1DD7">
              <w:rPr>
                <w:rFonts w:ascii="Arial" w:hAnsi="Arial" w:cs="Arial"/>
                <w:color w:val="000000"/>
                <w:sz w:val="18"/>
                <w:szCs w:val="18"/>
              </w:rPr>
              <w:t>FIRM HOURLY RATE £’s</w:t>
            </w:r>
          </w:p>
        </w:tc>
      </w:tr>
      <w:tr xmlns:wp14="http://schemas.microsoft.com/office/word/2010/wordml" w:rsidRPr="000F1DD7" w:rsidR="000F1DD7" w:rsidTr="69C5CF51" w14:paraId="31659864" wp14:textId="77777777">
        <w:trPr>
          <w:trHeight w:val="300"/>
        </w:trPr>
        <w:tc>
          <w:tcPr>
            <w:tcW w:w="2498" w:type="dxa"/>
            <w:vMerge/>
            <w:tcBorders/>
            <w:tcMar/>
            <w:vAlign w:val="center"/>
            <w:hideMark/>
          </w:tcPr>
          <w:p w:rsidRPr="000F1DD7" w:rsidR="000F1DD7" w:rsidP="000F1DD7" w:rsidRDefault="000F1DD7" w14:paraId="672A6659" wp14:textId="77777777">
            <w:pPr>
              <w:rPr>
                <w:rFonts w:ascii="Arial" w:hAnsi="Arial" w:cs="Arial"/>
                <w:color w:val="000000"/>
              </w:rPr>
            </w:pPr>
          </w:p>
        </w:tc>
        <w:tc>
          <w:tcPr>
            <w:tcW w:w="2767" w:type="dxa"/>
            <w:tcBorders>
              <w:top w:val="nil"/>
              <w:left w:val="nil"/>
              <w:bottom w:val="nil"/>
              <w:right w:val="single" w:color="auto" w:sz="8" w:space="0"/>
            </w:tcBorders>
            <w:shd w:val="clear" w:color="auto" w:fill="E6E6E6"/>
            <w:tcMar/>
            <w:vAlign w:val="center"/>
            <w:hideMark/>
          </w:tcPr>
          <w:p w:rsidRPr="000F1DD7" w:rsidR="000F1DD7" w:rsidP="000F1DD7" w:rsidRDefault="000F1DD7" w14:paraId="7F116A6D" wp14:textId="77777777">
            <w:pPr>
              <w:jc w:val="center"/>
              <w:rPr>
                <w:rFonts w:ascii="Arial" w:hAnsi="Arial" w:cs="Arial"/>
                <w:color w:val="000000"/>
                <w:sz w:val="14"/>
                <w:szCs w:val="14"/>
              </w:rPr>
            </w:pPr>
            <w:r w:rsidRPr="000F1DD7">
              <w:rPr>
                <w:rFonts w:ascii="Arial" w:hAnsi="Arial" w:cs="Arial"/>
                <w:color w:val="000000"/>
                <w:sz w:val="14"/>
                <w:szCs w:val="14"/>
              </w:rPr>
              <w:t>(Ex VAT, incl. profit and overheads)</w:t>
            </w:r>
          </w:p>
        </w:tc>
        <w:tc>
          <w:tcPr>
            <w:tcW w:w="3939" w:type="dxa"/>
            <w:tcBorders>
              <w:top w:val="nil"/>
              <w:left w:val="nil"/>
              <w:bottom w:val="nil"/>
              <w:right w:val="single" w:color="auto" w:sz="8" w:space="0"/>
            </w:tcBorders>
            <w:shd w:val="clear" w:color="auto" w:fill="E6E6E6"/>
            <w:tcMar/>
            <w:vAlign w:val="center"/>
            <w:hideMark/>
          </w:tcPr>
          <w:p w:rsidRPr="000F1DD7" w:rsidR="000F1DD7" w:rsidP="000F1DD7" w:rsidRDefault="000F1DD7" w14:paraId="5D09ED79" wp14:textId="77777777">
            <w:pPr>
              <w:jc w:val="center"/>
              <w:rPr>
                <w:rFonts w:ascii="Arial" w:hAnsi="Arial" w:cs="Arial"/>
                <w:color w:val="000000"/>
                <w:sz w:val="14"/>
                <w:szCs w:val="14"/>
              </w:rPr>
            </w:pPr>
            <w:r w:rsidRPr="000F1DD7">
              <w:rPr>
                <w:rFonts w:ascii="Arial" w:hAnsi="Arial" w:cs="Arial"/>
                <w:color w:val="000000"/>
                <w:sz w:val="14"/>
                <w:szCs w:val="14"/>
              </w:rPr>
              <w:t xml:space="preserve"> (Ex VAT, incl. profit and overheads)</w:t>
            </w:r>
          </w:p>
        </w:tc>
        <w:tc>
          <w:tcPr>
            <w:tcW w:w="4336" w:type="dxa"/>
            <w:tcBorders>
              <w:top w:val="nil"/>
              <w:left w:val="nil"/>
              <w:bottom w:val="nil"/>
              <w:right w:val="single" w:color="auto" w:sz="8" w:space="0"/>
            </w:tcBorders>
            <w:shd w:val="clear" w:color="auto" w:fill="E6E6E6"/>
            <w:tcMar/>
            <w:vAlign w:val="center"/>
            <w:hideMark/>
          </w:tcPr>
          <w:p w:rsidRPr="000F1DD7" w:rsidR="000F1DD7" w:rsidP="000F1DD7" w:rsidRDefault="000F1DD7" w14:paraId="3712F999" wp14:textId="77777777">
            <w:pPr>
              <w:jc w:val="center"/>
              <w:rPr>
                <w:rFonts w:ascii="Arial" w:hAnsi="Arial" w:cs="Arial"/>
                <w:color w:val="000000"/>
                <w:sz w:val="14"/>
                <w:szCs w:val="14"/>
              </w:rPr>
            </w:pPr>
            <w:r w:rsidRPr="000F1DD7">
              <w:rPr>
                <w:rFonts w:ascii="Arial" w:hAnsi="Arial" w:cs="Arial"/>
                <w:color w:val="000000"/>
                <w:sz w:val="14"/>
                <w:szCs w:val="14"/>
              </w:rPr>
              <w:t xml:space="preserve"> (Ex VAT, incl. profit and overheads)</w:t>
            </w:r>
          </w:p>
        </w:tc>
      </w:tr>
      <w:tr xmlns:wp14="http://schemas.microsoft.com/office/word/2010/wordml" w:rsidRPr="000F1DD7" w:rsidR="000F1DD7" w:rsidTr="69C5CF51" w14:paraId="32EABB4E" wp14:textId="77777777">
        <w:trPr>
          <w:trHeight w:val="315"/>
        </w:trPr>
        <w:tc>
          <w:tcPr>
            <w:tcW w:w="2498" w:type="dxa"/>
            <w:vMerge/>
            <w:tcBorders/>
            <w:tcMar/>
            <w:vAlign w:val="center"/>
            <w:hideMark/>
          </w:tcPr>
          <w:p w:rsidRPr="000F1DD7" w:rsidR="000F1DD7" w:rsidP="000F1DD7" w:rsidRDefault="000F1DD7" w14:paraId="0A37501D" wp14:textId="77777777">
            <w:pPr>
              <w:rPr>
                <w:rFonts w:ascii="Arial" w:hAnsi="Arial" w:cs="Arial"/>
                <w:color w:val="000000"/>
              </w:rPr>
            </w:pPr>
          </w:p>
        </w:tc>
        <w:tc>
          <w:tcPr>
            <w:tcW w:w="2767" w:type="dxa"/>
            <w:tcBorders>
              <w:top w:val="nil"/>
              <w:left w:val="nil"/>
              <w:bottom w:val="single" w:color="auto" w:sz="8" w:space="0"/>
              <w:right w:val="single" w:color="auto" w:sz="8" w:space="0"/>
            </w:tcBorders>
            <w:shd w:val="clear" w:color="auto" w:fill="E6E6E6"/>
            <w:tcMar/>
            <w:vAlign w:val="center"/>
            <w:hideMark/>
          </w:tcPr>
          <w:p w:rsidRPr="000F1DD7" w:rsidR="000F1DD7" w:rsidP="000F1DD7" w:rsidRDefault="000F1DD7" w14:paraId="19904034" wp14:textId="77777777">
            <w:pPr>
              <w:jc w:val="center"/>
              <w:rPr>
                <w:rFonts w:ascii="Arial" w:hAnsi="Arial" w:cs="Arial"/>
                <w:color w:val="000000"/>
                <w:sz w:val="18"/>
                <w:szCs w:val="18"/>
              </w:rPr>
            </w:pPr>
            <w:r w:rsidRPr="000F1DD7">
              <w:rPr>
                <w:rFonts w:ascii="Arial" w:hAnsi="Arial" w:cs="Arial"/>
                <w:color w:val="000000"/>
                <w:sz w:val="18"/>
                <w:szCs w:val="18"/>
              </w:rPr>
              <w:t xml:space="preserve"> YEAR 1 </w:t>
            </w:r>
          </w:p>
        </w:tc>
        <w:tc>
          <w:tcPr>
            <w:tcW w:w="3939" w:type="dxa"/>
            <w:tcBorders>
              <w:top w:val="nil"/>
              <w:left w:val="nil"/>
              <w:bottom w:val="single" w:color="auto" w:sz="8" w:space="0"/>
              <w:right w:val="single" w:color="auto" w:sz="8" w:space="0"/>
            </w:tcBorders>
            <w:shd w:val="clear" w:color="auto" w:fill="E6E6E6"/>
            <w:tcMar/>
            <w:vAlign w:val="center"/>
            <w:hideMark/>
          </w:tcPr>
          <w:p w:rsidRPr="000F1DD7" w:rsidR="000F1DD7" w:rsidP="000F1DD7" w:rsidRDefault="000F1DD7" w14:paraId="5EA5A112" wp14:textId="77777777">
            <w:pPr>
              <w:jc w:val="center"/>
              <w:rPr>
                <w:rFonts w:ascii="Arial" w:hAnsi="Arial" w:cs="Arial"/>
                <w:color w:val="000000"/>
                <w:sz w:val="18"/>
                <w:szCs w:val="18"/>
              </w:rPr>
            </w:pPr>
            <w:r w:rsidRPr="000F1DD7">
              <w:rPr>
                <w:rFonts w:ascii="Arial" w:hAnsi="Arial" w:cs="Arial"/>
                <w:color w:val="000000"/>
                <w:sz w:val="18"/>
                <w:szCs w:val="18"/>
              </w:rPr>
              <w:t>YEAR 2</w:t>
            </w:r>
          </w:p>
        </w:tc>
        <w:tc>
          <w:tcPr>
            <w:tcW w:w="4336" w:type="dxa"/>
            <w:tcBorders>
              <w:top w:val="nil"/>
              <w:left w:val="nil"/>
              <w:bottom w:val="single" w:color="auto" w:sz="8" w:space="0"/>
              <w:right w:val="single" w:color="auto" w:sz="8" w:space="0"/>
            </w:tcBorders>
            <w:shd w:val="clear" w:color="auto" w:fill="E6E6E6"/>
            <w:tcMar/>
            <w:vAlign w:val="center"/>
            <w:hideMark/>
          </w:tcPr>
          <w:p w:rsidRPr="000F1DD7" w:rsidR="000F1DD7" w:rsidP="000F1DD7" w:rsidRDefault="000F1DD7" w14:paraId="1B109A1D" wp14:textId="77777777">
            <w:pPr>
              <w:jc w:val="center"/>
              <w:rPr>
                <w:rFonts w:ascii="Arial" w:hAnsi="Arial" w:cs="Arial"/>
                <w:color w:val="000000"/>
                <w:sz w:val="18"/>
                <w:szCs w:val="18"/>
              </w:rPr>
            </w:pPr>
            <w:r w:rsidRPr="000F1DD7">
              <w:rPr>
                <w:rFonts w:ascii="Arial" w:hAnsi="Arial" w:cs="Arial"/>
                <w:color w:val="000000"/>
                <w:sz w:val="18"/>
                <w:szCs w:val="18"/>
              </w:rPr>
              <w:t>OPTION YEAR 3</w:t>
            </w:r>
          </w:p>
        </w:tc>
      </w:tr>
      <w:tr xmlns:wp14="http://schemas.microsoft.com/office/word/2010/wordml" w:rsidRPr="000F1DD7" w:rsidR="000F1DD7" w:rsidTr="69C5CF51" w14:paraId="09FB8255" wp14:textId="77777777">
        <w:trPr>
          <w:trHeight w:val="525"/>
        </w:trPr>
        <w:tc>
          <w:tcPr>
            <w:tcW w:w="2498" w:type="dxa"/>
            <w:tcBorders>
              <w:top w:val="nil"/>
              <w:left w:val="single" w:color="auto" w:sz="8" w:space="0"/>
              <w:bottom w:val="single" w:color="auto" w:sz="8" w:space="0"/>
              <w:right w:val="single" w:color="auto" w:sz="8" w:space="0"/>
            </w:tcBorders>
            <w:shd w:val="clear" w:color="auto" w:fill="auto"/>
            <w:tcMar/>
            <w:vAlign w:val="center"/>
            <w:hideMark/>
          </w:tcPr>
          <w:p w:rsidRPr="000F1DD7" w:rsidR="000F1DD7" w:rsidP="000F1DD7" w:rsidRDefault="000F1DD7" w14:paraId="25AAC0CF" wp14:textId="77777777">
            <w:pPr>
              <w:rPr>
                <w:rFonts w:ascii="Arial" w:hAnsi="Arial" w:cs="Arial"/>
                <w:color w:val="000000"/>
                <w:sz w:val="20"/>
                <w:szCs w:val="20"/>
              </w:rPr>
            </w:pPr>
            <w:r w:rsidRPr="000F1DD7">
              <w:rPr>
                <w:rFonts w:ascii="Arial" w:hAnsi="Arial" w:cs="Arial"/>
                <w:color w:val="000000"/>
                <w:sz w:val="20"/>
                <w:szCs w:val="20"/>
              </w:rPr>
              <w:t xml:space="preserve">Corporate\Commercial </w:t>
            </w:r>
            <w:proofErr w:type="spellStart"/>
            <w:r w:rsidRPr="000F1DD7">
              <w:rPr>
                <w:rFonts w:ascii="Arial" w:hAnsi="Arial" w:cs="Arial"/>
                <w:color w:val="000000"/>
                <w:sz w:val="20"/>
                <w:szCs w:val="20"/>
              </w:rPr>
              <w:t>Mgmt</w:t>
            </w:r>
            <w:proofErr w:type="spellEnd"/>
          </w:p>
        </w:tc>
        <w:tc>
          <w:tcPr>
            <w:tcW w:w="2767" w:type="dxa"/>
            <w:tcBorders>
              <w:top w:val="nil"/>
              <w:left w:val="nil"/>
              <w:bottom w:val="single" w:color="auto" w:sz="4" w:space="0"/>
              <w:right w:val="single" w:color="auto" w:sz="4" w:space="0"/>
            </w:tcBorders>
            <w:shd w:val="clear" w:color="auto" w:fill="auto"/>
            <w:tcMar/>
            <w:vAlign w:val="center"/>
            <w:hideMark/>
          </w:tcPr>
          <w:p w:rsidRPr="000F1DD7" w:rsidR="000F1DD7" w:rsidP="69C5CF51" w:rsidRDefault="000F1DD7" w14:paraId="6E7BEAA2" wp14:textId="0FBDF298">
            <w:pPr>
              <w:rPr>
                <w:rFonts w:ascii="Arial" w:hAnsi="Arial" w:eastAsia="Arial" w:cs="Arial"/>
                <w:b w:val="1"/>
                <w:bCs w:val="1"/>
                <w:color w:val="000000"/>
              </w:rPr>
            </w:pPr>
            <w:r w:rsidRPr="69C5CF51" w:rsidR="353C93AE">
              <w:rPr>
                <w:rFonts w:ascii="Arial" w:hAnsi="Arial" w:eastAsia="Arial" w:cs="Arial"/>
                <w:b w:val="1"/>
                <w:bCs w:val="1"/>
                <w:color w:val="000000" w:themeColor="text1" w:themeTint="FF" w:themeShade="FF"/>
              </w:rPr>
              <w:t> </w:t>
            </w:r>
            <w:r w:rsidRPr="69C5CF51" w:rsidR="5333EB78">
              <w:rPr>
                <w:rFonts w:ascii="Arial" w:hAnsi="Arial" w:eastAsia="Arial" w:cs="Arial"/>
                <w:b w:val="1"/>
                <w:bCs w:val="1"/>
                <w:color w:val="000000" w:themeColor="text1" w:themeTint="FF" w:themeShade="FF"/>
              </w:rPr>
              <w:t>Table to be completed  by Tenderer</w:t>
            </w:r>
          </w:p>
        </w:tc>
        <w:tc>
          <w:tcPr>
            <w:tcW w:w="3939"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63E4A9CD" wp14:textId="77777777">
            <w:pPr>
              <w:rPr>
                <w:color w:val="000000"/>
              </w:rPr>
            </w:pPr>
            <w:r w:rsidRPr="000F1DD7">
              <w:rPr>
                <w:color w:val="000000"/>
              </w:rPr>
              <w:t> </w:t>
            </w:r>
          </w:p>
        </w:tc>
        <w:tc>
          <w:tcPr>
            <w:tcW w:w="4336"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4F6584BE" wp14:textId="77777777">
            <w:pPr>
              <w:rPr>
                <w:color w:val="000000"/>
              </w:rPr>
            </w:pPr>
            <w:r w:rsidRPr="000F1DD7">
              <w:rPr>
                <w:color w:val="000000"/>
              </w:rPr>
              <w:t> </w:t>
            </w:r>
          </w:p>
        </w:tc>
      </w:tr>
      <w:tr xmlns:wp14="http://schemas.microsoft.com/office/word/2010/wordml" w:rsidRPr="000F1DD7" w:rsidR="000F1DD7" w:rsidTr="69C5CF51" w14:paraId="0BBDB2CD" wp14:textId="77777777">
        <w:trPr>
          <w:trHeight w:val="315"/>
        </w:trPr>
        <w:tc>
          <w:tcPr>
            <w:tcW w:w="2498" w:type="dxa"/>
            <w:tcBorders>
              <w:top w:val="nil"/>
              <w:left w:val="single" w:color="auto" w:sz="8" w:space="0"/>
              <w:bottom w:val="single" w:color="auto" w:sz="8" w:space="0"/>
              <w:right w:val="single" w:color="auto" w:sz="8" w:space="0"/>
            </w:tcBorders>
            <w:shd w:val="clear" w:color="auto" w:fill="auto"/>
            <w:tcMar/>
            <w:vAlign w:val="center"/>
            <w:hideMark/>
          </w:tcPr>
          <w:p w:rsidRPr="000F1DD7" w:rsidR="000F1DD7" w:rsidP="000F1DD7" w:rsidRDefault="000F1DD7" w14:paraId="30EF5603" wp14:textId="77777777">
            <w:pPr>
              <w:rPr>
                <w:rFonts w:ascii="Arial" w:hAnsi="Arial" w:cs="Arial"/>
                <w:color w:val="000000"/>
                <w:sz w:val="20"/>
                <w:szCs w:val="20"/>
              </w:rPr>
            </w:pPr>
            <w:r w:rsidRPr="000F1DD7">
              <w:rPr>
                <w:rFonts w:ascii="Arial" w:hAnsi="Arial" w:cs="Arial"/>
                <w:color w:val="000000"/>
                <w:sz w:val="20"/>
                <w:szCs w:val="20"/>
              </w:rPr>
              <w:t xml:space="preserve">Programme </w:t>
            </w:r>
            <w:proofErr w:type="spellStart"/>
            <w:r w:rsidRPr="000F1DD7">
              <w:rPr>
                <w:rFonts w:ascii="Arial" w:hAnsi="Arial" w:cs="Arial"/>
                <w:color w:val="000000"/>
                <w:sz w:val="20"/>
                <w:szCs w:val="20"/>
              </w:rPr>
              <w:t>Mgmt</w:t>
            </w:r>
            <w:proofErr w:type="spellEnd"/>
          </w:p>
        </w:tc>
        <w:tc>
          <w:tcPr>
            <w:tcW w:w="2767"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09AF38FC" wp14:textId="77777777">
            <w:pPr>
              <w:rPr>
                <w:color w:val="000000"/>
              </w:rPr>
            </w:pPr>
            <w:r w:rsidRPr="000F1DD7">
              <w:rPr>
                <w:color w:val="000000"/>
              </w:rPr>
              <w:t> </w:t>
            </w:r>
          </w:p>
        </w:tc>
        <w:tc>
          <w:tcPr>
            <w:tcW w:w="3939"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15AA318D" wp14:textId="77777777">
            <w:pPr>
              <w:rPr>
                <w:color w:val="000000"/>
              </w:rPr>
            </w:pPr>
            <w:r w:rsidRPr="000F1DD7">
              <w:rPr>
                <w:color w:val="000000"/>
              </w:rPr>
              <w:t> </w:t>
            </w:r>
          </w:p>
        </w:tc>
        <w:tc>
          <w:tcPr>
            <w:tcW w:w="4336"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01512BE8" wp14:textId="77777777">
            <w:pPr>
              <w:rPr>
                <w:color w:val="000000"/>
              </w:rPr>
            </w:pPr>
            <w:r w:rsidRPr="000F1DD7">
              <w:rPr>
                <w:color w:val="000000"/>
              </w:rPr>
              <w:t> </w:t>
            </w:r>
          </w:p>
        </w:tc>
      </w:tr>
      <w:tr xmlns:wp14="http://schemas.microsoft.com/office/word/2010/wordml" w:rsidRPr="000F1DD7" w:rsidR="000F1DD7" w:rsidTr="69C5CF51" w14:paraId="0B075C02" wp14:textId="77777777">
        <w:trPr>
          <w:trHeight w:val="525"/>
        </w:trPr>
        <w:tc>
          <w:tcPr>
            <w:tcW w:w="2498" w:type="dxa"/>
            <w:tcBorders>
              <w:top w:val="nil"/>
              <w:left w:val="single" w:color="auto" w:sz="8" w:space="0"/>
              <w:bottom w:val="single" w:color="auto" w:sz="8" w:space="0"/>
              <w:right w:val="single" w:color="auto" w:sz="8" w:space="0"/>
            </w:tcBorders>
            <w:shd w:val="clear" w:color="auto" w:fill="auto"/>
            <w:tcMar/>
            <w:vAlign w:val="center"/>
            <w:hideMark/>
          </w:tcPr>
          <w:p w:rsidRPr="000F1DD7" w:rsidR="000F1DD7" w:rsidP="000F1DD7" w:rsidRDefault="000F1DD7" w14:paraId="60F81433" wp14:textId="77777777">
            <w:pPr>
              <w:rPr>
                <w:rFonts w:ascii="Arial" w:hAnsi="Arial" w:cs="Arial"/>
                <w:color w:val="000000"/>
                <w:sz w:val="20"/>
                <w:szCs w:val="20"/>
              </w:rPr>
            </w:pPr>
            <w:r w:rsidRPr="000F1DD7">
              <w:rPr>
                <w:rFonts w:ascii="Arial" w:hAnsi="Arial" w:cs="Arial"/>
                <w:color w:val="000000"/>
                <w:sz w:val="20"/>
                <w:szCs w:val="20"/>
              </w:rPr>
              <w:t xml:space="preserve">Manufacturing\Procurement </w:t>
            </w:r>
            <w:proofErr w:type="spellStart"/>
            <w:r w:rsidRPr="000F1DD7">
              <w:rPr>
                <w:rFonts w:ascii="Arial" w:hAnsi="Arial" w:cs="Arial"/>
                <w:color w:val="000000"/>
                <w:sz w:val="20"/>
                <w:szCs w:val="20"/>
              </w:rPr>
              <w:t>Mgmt</w:t>
            </w:r>
            <w:proofErr w:type="spellEnd"/>
          </w:p>
        </w:tc>
        <w:tc>
          <w:tcPr>
            <w:tcW w:w="2767"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0DA70637" wp14:textId="77777777">
            <w:pPr>
              <w:rPr>
                <w:color w:val="000000"/>
              </w:rPr>
            </w:pPr>
            <w:r w:rsidRPr="000F1DD7">
              <w:rPr>
                <w:color w:val="000000"/>
              </w:rPr>
              <w:t> </w:t>
            </w:r>
          </w:p>
        </w:tc>
        <w:tc>
          <w:tcPr>
            <w:tcW w:w="3939"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46624170" wp14:textId="77777777">
            <w:pPr>
              <w:rPr>
                <w:color w:val="000000"/>
              </w:rPr>
            </w:pPr>
            <w:r w:rsidRPr="000F1DD7">
              <w:rPr>
                <w:color w:val="000000"/>
              </w:rPr>
              <w:t> </w:t>
            </w:r>
          </w:p>
        </w:tc>
        <w:tc>
          <w:tcPr>
            <w:tcW w:w="4336"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4B8484D5" wp14:textId="77777777">
            <w:pPr>
              <w:rPr>
                <w:color w:val="000000"/>
              </w:rPr>
            </w:pPr>
            <w:r w:rsidRPr="000F1DD7">
              <w:rPr>
                <w:color w:val="000000"/>
              </w:rPr>
              <w:t> </w:t>
            </w:r>
          </w:p>
        </w:tc>
      </w:tr>
      <w:tr xmlns:wp14="http://schemas.microsoft.com/office/word/2010/wordml" w:rsidRPr="000F1DD7" w:rsidR="000F1DD7" w:rsidTr="69C5CF51" w14:paraId="0B38F0F5" wp14:textId="77777777">
        <w:trPr>
          <w:trHeight w:val="315"/>
        </w:trPr>
        <w:tc>
          <w:tcPr>
            <w:tcW w:w="2498" w:type="dxa"/>
            <w:tcBorders>
              <w:top w:val="nil"/>
              <w:left w:val="single" w:color="auto" w:sz="8" w:space="0"/>
              <w:bottom w:val="single" w:color="auto" w:sz="8" w:space="0"/>
              <w:right w:val="single" w:color="auto" w:sz="8" w:space="0"/>
            </w:tcBorders>
            <w:shd w:val="clear" w:color="auto" w:fill="auto"/>
            <w:tcMar/>
            <w:vAlign w:val="center"/>
            <w:hideMark/>
          </w:tcPr>
          <w:p w:rsidRPr="000F1DD7" w:rsidR="000F1DD7" w:rsidP="000F1DD7" w:rsidRDefault="000F1DD7" w14:paraId="0E236887" wp14:textId="77777777">
            <w:pPr>
              <w:rPr>
                <w:rFonts w:ascii="Arial" w:hAnsi="Arial" w:cs="Arial"/>
                <w:color w:val="000000"/>
                <w:sz w:val="20"/>
                <w:szCs w:val="20"/>
              </w:rPr>
            </w:pPr>
            <w:r w:rsidRPr="000F1DD7">
              <w:rPr>
                <w:rFonts w:ascii="Arial" w:hAnsi="Arial" w:cs="Arial"/>
                <w:color w:val="000000"/>
                <w:sz w:val="20"/>
                <w:szCs w:val="20"/>
              </w:rPr>
              <w:t>Technician Repair\Test</w:t>
            </w:r>
          </w:p>
        </w:tc>
        <w:tc>
          <w:tcPr>
            <w:tcW w:w="2767"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4F8F56C0" wp14:textId="77777777">
            <w:pPr>
              <w:rPr>
                <w:color w:val="000000"/>
              </w:rPr>
            </w:pPr>
            <w:r w:rsidRPr="000F1DD7">
              <w:rPr>
                <w:color w:val="000000"/>
              </w:rPr>
              <w:t> </w:t>
            </w:r>
          </w:p>
        </w:tc>
        <w:tc>
          <w:tcPr>
            <w:tcW w:w="3939"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649CC1FA" wp14:textId="77777777">
            <w:pPr>
              <w:rPr>
                <w:color w:val="000000"/>
              </w:rPr>
            </w:pPr>
            <w:r w:rsidRPr="000F1DD7">
              <w:rPr>
                <w:color w:val="000000"/>
              </w:rPr>
              <w:t> </w:t>
            </w:r>
          </w:p>
        </w:tc>
        <w:tc>
          <w:tcPr>
            <w:tcW w:w="4336"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10EF996B" wp14:textId="77777777">
            <w:pPr>
              <w:rPr>
                <w:color w:val="000000"/>
              </w:rPr>
            </w:pPr>
            <w:r w:rsidRPr="000F1DD7">
              <w:rPr>
                <w:color w:val="000000"/>
              </w:rPr>
              <w:t> </w:t>
            </w:r>
          </w:p>
        </w:tc>
      </w:tr>
      <w:tr xmlns:wp14="http://schemas.microsoft.com/office/word/2010/wordml" w:rsidRPr="000F1DD7" w:rsidR="000F1DD7" w:rsidTr="69C5CF51" w14:paraId="087CBBA2" wp14:textId="77777777">
        <w:trPr>
          <w:trHeight w:val="315"/>
        </w:trPr>
        <w:tc>
          <w:tcPr>
            <w:tcW w:w="2498" w:type="dxa"/>
            <w:tcBorders>
              <w:top w:val="nil"/>
              <w:left w:val="single" w:color="auto" w:sz="8" w:space="0"/>
              <w:bottom w:val="single" w:color="auto" w:sz="8" w:space="0"/>
              <w:right w:val="single" w:color="auto" w:sz="8" w:space="0"/>
            </w:tcBorders>
            <w:shd w:val="clear" w:color="auto" w:fill="auto"/>
            <w:tcMar/>
            <w:vAlign w:val="center"/>
            <w:hideMark/>
          </w:tcPr>
          <w:p w:rsidRPr="000F1DD7" w:rsidR="000F1DD7" w:rsidP="000F1DD7" w:rsidRDefault="000F1DD7" w14:paraId="389081A6" wp14:textId="77777777">
            <w:pPr>
              <w:rPr>
                <w:rFonts w:ascii="Arial" w:hAnsi="Arial" w:cs="Arial"/>
                <w:color w:val="000000"/>
                <w:sz w:val="20"/>
                <w:szCs w:val="20"/>
              </w:rPr>
            </w:pPr>
            <w:r w:rsidRPr="000F1DD7">
              <w:rPr>
                <w:rFonts w:ascii="Arial" w:hAnsi="Arial" w:cs="Arial"/>
                <w:color w:val="000000"/>
                <w:sz w:val="20"/>
                <w:szCs w:val="20"/>
              </w:rPr>
              <w:t>Engineering - Design</w:t>
            </w:r>
          </w:p>
        </w:tc>
        <w:tc>
          <w:tcPr>
            <w:tcW w:w="2767"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5E3886A4" wp14:textId="77777777">
            <w:pPr>
              <w:rPr>
                <w:color w:val="000000"/>
              </w:rPr>
            </w:pPr>
            <w:r w:rsidRPr="000F1DD7">
              <w:rPr>
                <w:color w:val="000000"/>
              </w:rPr>
              <w:t> </w:t>
            </w:r>
          </w:p>
        </w:tc>
        <w:tc>
          <w:tcPr>
            <w:tcW w:w="3939"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4ECEB114" wp14:textId="77777777">
            <w:pPr>
              <w:rPr>
                <w:color w:val="000000"/>
              </w:rPr>
            </w:pPr>
            <w:r w:rsidRPr="000F1DD7">
              <w:rPr>
                <w:color w:val="000000"/>
              </w:rPr>
              <w:t> </w:t>
            </w:r>
          </w:p>
        </w:tc>
        <w:tc>
          <w:tcPr>
            <w:tcW w:w="4336"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0D8BF348" wp14:textId="77777777">
            <w:pPr>
              <w:rPr>
                <w:color w:val="000000"/>
              </w:rPr>
            </w:pPr>
            <w:r w:rsidRPr="000F1DD7">
              <w:rPr>
                <w:color w:val="000000"/>
              </w:rPr>
              <w:t> </w:t>
            </w:r>
          </w:p>
        </w:tc>
      </w:tr>
      <w:tr xmlns:wp14="http://schemas.microsoft.com/office/word/2010/wordml" w:rsidRPr="000F1DD7" w:rsidR="000F1DD7" w:rsidTr="69C5CF51" w14:paraId="391C0FF8" wp14:textId="77777777">
        <w:trPr>
          <w:trHeight w:val="525"/>
        </w:trPr>
        <w:tc>
          <w:tcPr>
            <w:tcW w:w="2498" w:type="dxa"/>
            <w:tcBorders>
              <w:top w:val="nil"/>
              <w:left w:val="single" w:color="auto" w:sz="8" w:space="0"/>
              <w:bottom w:val="single" w:color="auto" w:sz="8" w:space="0"/>
              <w:right w:val="single" w:color="auto" w:sz="8" w:space="0"/>
            </w:tcBorders>
            <w:shd w:val="clear" w:color="auto" w:fill="auto"/>
            <w:tcMar/>
            <w:vAlign w:val="center"/>
            <w:hideMark/>
          </w:tcPr>
          <w:p w:rsidRPr="000F1DD7" w:rsidR="000F1DD7" w:rsidP="000F1DD7" w:rsidRDefault="000F1DD7" w14:paraId="7C510292" wp14:textId="77777777">
            <w:pPr>
              <w:rPr>
                <w:rFonts w:ascii="Arial" w:hAnsi="Arial" w:cs="Arial"/>
                <w:color w:val="000000"/>
                <w:sz w:val="20"/>
                <w:szCs w:val="20"/>
              </w:rPr>
            </w:pPr>
            <w:r w:rsidRPr="000F1DD7">
              <w:rPr>
                <w:rFonts w:ascii="Arial" w:hAnsi="Arial" w:cs="Arial"/>
                <w:color w:val="000000"/>
                <w:sz w:val="20"/>
                <w:szCs w:val="20"/>
              </w:rPr>
              <w:t>Training Instructor\Support Engineer</w:t>
            </w:r>
          </w:p>
        </w:tc>
        <w:tc>
          <w:tcPr>
            <w:tcW w:w="2767"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5EDB29A5" wp14:textId="77777777">
            <w:pPr>
              <w:rPr>
                <w:color w:val="000000"/>
              </w:rPr>
            </w:pPr>
            <w:r w:rsidRPr="000F1DD7">
              <w:rPr>
                <w:color w:val="000000"/>
              </w:rPr>
              <w:t> </w:t>
            </w:r>
          </w:p>
        </w:tc>
        <w:tc>
          <w:tcPr>
            <w:tcW w:w="3939"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4474F8A0" wp14:textId="77777777">
            <w:pPr>
              <w:rPr>
                <w:color w:val="000000"/>
              </w:rPr>
            </w:pPr>
            <w:r w:rsidRPr="000F1DD7">
              <w:rPr>
                <w:color w:val="000000"/>
              </w:rPr>
              <w:t> </w:t>
            </w:r>
          </w:p>
        </w:tc>
        <w:tc>
          <w:tcPr>
            <w:tcW w:w="4336"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5E6F60B5" wp14:textId="77777777">
            <w:pPr>
              <w:rPr>
                <w:color w:val="000000"/>
              </w:rPr>
            </w:pPr>
            <w:r w:rsidRPr="000F1DD7">
              <w:rPr>
                <w:color w:val="000000"/>
              </w:rPr>
              <w:t> </w:t>
            </w:r>
          </w:p>
        </w:tc>
      </w:tr>
      <w:tr xmlns:wp14="http://schemas.microsoft.com/office/word/2010/wordml" w:rsidRPr="000F1DD7" w:rsidR="000F1DD7" w:rsidTr="69C5CF51" w14:paraId="078C2A37" wp14:textId="77777777">
        <w:trPr>
          <w:trHeight w:val="315"/>
        </w:trPr>
        <w:tc>
          <w:tcPr>
            <w:tcW w:w="2498" w:type="dxa"/>
            <w:tcBorders>
              <w:top w:val="nil"/>
              <w:left w:val="single" w:color="auto" w:sz="8" w:space="0"/>
              <w:bottom w:val="single" w:color="auto" w:sz="8" w:space="0"/>
              <w:right w:val="single" w:color="auto" w:sz="8" w:space="0"/>
            </w:tcBorders>
            <w:shd w:val="clear" w:color="auto" w:fill="auto"/>
            <w:tcMar/>
            <w:vAlign w:val="center"/>
            <w:hideMark/>
          </w:tcPr>
          <w:p w:rsidRPr="000F1DD7" w:rsidR="000F1DD7" w:rsidP="000F1DD7" w:rsidRDefault="000F1DD7" w14:paraId="17749EFA" wp14:textId="77777777">
            <w:pPr>
              <w:rPr>
                <w:rFonts w:ascii="Arial" w:hAnsi="Arial" w:cs="Arial"/>
                <w:color w:val="000000"/>
                <w:sz w:val="20"/>
                <w:szCs w:val="20"/>
              </w:rPr>
            </w:pPr>
            <w:r w:rsidRPr="000F1DD7">
              <w:rPr>
                <w:rFonts w:ascii="Arial" w:hAnsi="Arial" w:cs="Arial"/>
                <w:color w:val="000000"/>
                <w:sz w:val="20"/>
                <w:szCs w:val="20"/>
              </w:rPr>
              <w:t>Technical Clerk</w:t>
            </w:r>
          </w:p>
        </w:tc>
        <w:tc>
          <w:tcPr>
            <w:tcW w:w="2767"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1DF8BA61" wp14:textId="77777777">
            <w:pPr>
              <w:rPr>
                <w:color w:val="000000"/>
              </w:rPr>
            </w:pPr>
            <w:r w:rsidRPr="000F1DD7">
              <w:rPr>
                <w:color w:val="000000"/>
              </w:rPr>
              <w:t> </w:t>
            </w:r>
          </w:p>
        </w:tc>
        <w:tc>
          <w:tcPr>
            <w:tcW w:w="3939"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365DB198" wp14:textId="77777777">
            <w:pPr>
              <w:rPr>
                <w:color w:val="000000"/>
              </w:rPr>
            </w:pPr>
            <w:r w:rsidRPr="000F1DD7">
              <w:rPr>
                <w:color w:val="000000"/>
              </w:rPr>
              <w:t> </w:t>
            </w:r>
          </w:p>
        </w:tc>
        <w:tc>
          <w:tcPr>
            <w:tcW w:w="4336" w:type="dxa"/>
            <w:tcBorders>
              <w:top w:val="nil"/>
              <w:left w:val="nil"/>
              <w:bottom w:val="single" w:color="auto" w:sz="4" w:space="0"/>
              <w:right w:val="single" w:color="auto" w:sz="4" w:space="0"/>
            </w:tcBorders>
            <w:shd w:val="clear" w:color="auto" w:fill="auto"/>
            <w:tcMar/>
            <w:vAlign w:val="center"/>
            <w:hideMark/>
          </w:tcPr>
          <w:p w:rsidRPr="000F1DD7" w:rsidR="000F1DD7" w:rsidP="000F1DD7" w:rsidRDefault="000F1DD7" w14:paraId="1D5BCD6B" wp14:textId="77777777">
            <w:pPr>
              <w:rPr>
                <w:color w:val="000000"/>
              </w:rPr>
            </w:pPr>
            <w:r w:rsidRPr="000F1DD7">
              <w:rPr>
                <w:color w:val="000000"/>
              </w:rPr>
              <w:t> </w:t>
            </w:r>
          </w:p>
        </w:tc>
      </w:tr>
    </w:tbl>
    <w:p xmlns:wp14="http://schemas.microsoft.com/office/word/2010/wordml" w:rsidRPr="00B25F25" w:rsidR="006B7CF5" w:rsidRDefault="006B7CF5" w14:paraId="35AB2C18" wp14:textId="77777777">
      <w:pPr>
        <w:spacing w:before="120" w:after="60"/>
        <w:ind w:left="-360"/>
        <w:rPr>
          <w:rFonts w:ascii="Arial" w:hAnsi="Arial" w:cs="Arial"/>
          <w:b/>
          <w:sz w:val="17"/>
          <w:szCs w:val="17"/>
        </w:rPr>
      </w:pPr>
      <w:r w:rsidRPr="00B25F25">
        <w:rPr>
          <w:rFonts w:ascii="Arial" w:hAnsi="Arial" w:cs="Arial"/>
          <w:b/>
          <w:sz w:val="17"/>
          <w:szCs w:val="17"/>
        </w:rPr>
        <w:t>* Titles for example.</w:t>
      </w:r>
    </w:p>
    <w:p xmlns:wp14="http://schemas.microsoft.com/office/word/2010/wordml" w:rsidRPr="00B25F25" w:rsidR="006B7CF5" w:rsidP="69C5CF51" w:rsidRDefault="006B7CF5" w14:paraId="02EB378F" wp14:textId="035A5E94">
      <w:pPr>
        <w:spacing w:before="120" w:after="60"/>
        <w:ind w:left="-360"/>
        <w:rPr>
          <w:rFonts w:ascii="Arial" w:hAnsi="Arial" w:cs="Arial"/>
          <w:b w:val="1"/>
          <w:bCs w:val="1"/>
          <w:sz w:val="17"/>
          <w:szCs w:val="17"/>
          <w:u w:val="single"/>
        </w:rPr>
      </w:pPr>
      <w:r w:rsidRPr="59F4172E" w:rsidR="565DEF65">
        <w:rPr>
          <w:rFonts w:ascii="Arial" w:hAnsi="Arial" w:cs="Arial"/>
          <w:b w:val="1"/>
          <w:bCs w:val="1"/>
          <w:sz w:val="17"/>
          <w:szCs w:val="17"/>
          <w:u w:val="single"/>
        </w:rPr>
        <w:t>Profit</w:t>
      </w:r>
      <w:r w:rsidRPr="59F4172E" w:rsidR="2EB20B6B">
        <w:rPr>
          <w:rFonts w:ascii="Arial" w:hAnsi="Arial" w:cs="Arial"/>
          <w:b w:val="1"/>
          <w:bCs w:val="1"/>
          <w:sz w:val="17"/>
          <w:szCs w:val="17"/>
          <w:u w:val="single"/>
        </w:rPr>
        <w:t xml:space="preserve">/Overhead </w:t>
      </w:r>
      <w:r w:rsidRPr="59F4172E" w:rsidR="565DEF65">
        <w:rPr>
          <w:rFonts w:ascii="Arial" w:hAnsi="Arial" w:cs="Arial"/>
          <w:b w:val="1"/>
          <w:bCs w:val="1"/>
          <w:sz w:val="17"/>
          <w:szCs w:val="17"/>
          <w:u w:val="single"/>
        </w:rPr>
        <w:t>Rate</w:t>
      </w:r>
      <w:r w:rsidRPr="59F4172E" w:rsidR="044A1CD1">
        <w:rPr>
          <w:rFonts w:ascii="Arial" w:hAnsi="Arial" w:cs="Arial"/>
          <w:b w:val="1"/>
          <w:bCs w:val="1"/>
          <w:sz w:val="17"/>
          <w:szCs w:val="17"/>
          <w:u w:val="single"/>
        </w:rPr>
        <w:t>s for TAFS</w:t>
      </w:r>
    </w:p>
    <w:p w:rsidR="645F8C44" w:rsidP="69C5CF51" w:rsidRDefault="645F8C44" w14:paraId="2964F7D5" w14:textId="27ED5687">
      <w:pPr>
        <w:pStyle w:val="Normal"/>
        <w:spacing w:before="120" w:after="60"/>
        <w:ind w:left="-360"/>
        <w:rPr>
          <w:rFonts w:ascii="Arial" w:hAnsi="Arial" w:cs="Arial"/>
          <w:b w:val="0"/>
          <w:bCs w:val="0"/>
          <w:sz w:val="17"/>
          <w:szCs w:val="17"/>
          <w:u w:val="single"/>
        </w:rPr>
      </w:pPr>
      <w:r w:rsidRPr="69C5CF51" w:rsidR="645F8C44">
        <w:rPr>
          <w:rFonts w:ascii="Arial" w:hAnsi="Arial" w:cs="Arial"/>
          <w:b w:val="0"/>
          <w:bCs w:val="0"/>
          <w:sz w:val="17"/>
          <w:szCs w:val="17"/>
          <w:u w:val="none"/>
        </w:rPr>
        <w:t xml:space="preserve">The agreed profit rate for this Contract shall be </w:t>
      </w:r>
      <w:r w:rsidRPr="69C5CF51" w:rsidR="645F8C44">
        <w:rPr>
          <w:rFonts w:ascii="Arial" w:hAnsi="Arial" w:cs="Arial"/>
          <w:b w:val="1"/>
          <w:bCs w:val="1"/>
          <w:sz w:val="17"/>
          <w:szCs w:val="17"/>
          <w:u w:val="none"/>
        </w:rPr>
        <w:t>TBA% – Tenderer to insert</w:t>
      </w:r>
      <w:r w:rsidRPr="69C5CF51" w:rsidR="5E7BB238">
        <w:rPr>
          <w:rFonts w:ascii="Arial" w:hAnsi="Arial" w:cs="Arial"/>
          <w:b w:val="1"/>
          <w:bCs w:val="1"/>
          <w:sz w:val="17"/>
          <w:szCs w:val="17"/>
          <w:u w:val="none"/>
        </w:rPr>
        <w:t>.</w:t>
      </w:r>
    </w:p>
    <w:p w:rsidR="5E7BB238" w:rsidP="69C5CF51" w:rsidRDefault="5E7BB238" w14:paraId="28C645E6" w14:textId="1BA2860C">
      <w:pPr>
        <w:pStyle w:val="Normal"/>
        <w:spacing w:before="120" w:after="60"/>
        <w:ind w:left="-360"/>
        <w:rPr>
          <w:rFonts w:ascii="Arial" w:hAnsi="Arial" w:cs="Arial"/>
          <w:b w:val="1"/>
          <w:bCs w:val="1"/>
          <w:sz w:val="22"/>
          <w:szCs w:val="22"/>
          <w:u w:val="none"/>
        </w:rPr>
      </w:pPr>
      <w:r w:rsidRPr="69C5CF51" w:rsidR="5E7BB238">
        <w:rPr>
          <w:rFonts w:ascii="Arial" w:hAnsi="Arial" w:cs="Arial"/>
          <w:b w:val="0"/>
          <w:bCs w:val="0"/>
          <w:sz w:val="17"/>
          <w:szCs w:val="17"/>
          <w:u w:val="none"/>
        </w:rPr>
        <w:t xml:space="preserve">The agreed </w:t>
      </w:r>
      <w:r w:rsidRPr="69C5CF51" w:rsidR="5E7BB238">
        <w:rPr>
          <w:rFonts w:ascii="Arial" w:hAnsi="Arial" w:cs="Arial"/>
          <w:b w:val="0"/>
          <w:bCs w:val="0"/>
          <w:sz w:val="17"/>
          <w:szCs w:val="17"/>
          <w:u w:val="none"/>
        </w:rPr>
        <w:t>overhead</w:t>
      </w:r>
      <w:r w:rsidRPr="69C5CF51" w:rsidR="5E7BB238">
        <w:rPr>
          <w:rFonts w:ascii="Arial" w:hAnsi="Arial" w:cs="Arial"/>
          <w:b w:val="0"/>
          <w:bCs w:val="0"/>
          <w:sz w:val="17"/>
          <w:szCs w:val="17"/>
          <w:u w:val="none"/>
        </w:rPr>
        <w:t xml:space="preserve"> rate for this Contract shall be </w:t>
      </w:r>
      <w:r w:rsidRPr="69C5CF51" w:rsidR="5E7BB238">
        <w:rPr>
          <w:rFonts w:ascii="Arial" w:hAnsi="Arial" w:cs="Arial"/>
          <w:b w:val="1"/>
          <w:bCs w:val="1"/>
          <w:sz w:val="17"/>
          <w:szCs w:val="17"/>
          <w:u w:val="none"/>
        </w:rPr>
        <w:t>TBA% - Tenderer to insert.</w:t>
      </w:r>
    </w:p>
    <w:p w:rsidR="5E7BB238" w:rsidP="69C5CF51" w:rsidRDefault="5E7BB238" w14:paraId="3E7C17BC" w14:textId="29C50981">
      <w:pPr>
        <w:pStyle w:val="Normal"/>
        <w:spacing w:before="120" w:after="60"/>
        <w:ind w:left="-360"/>
        <w:rPr>
          <w:rFonts w:ascii="Arial" w:hAnsi="Arial" w:cs="Arial"/>
          <w:b w:val="1"/>
          <w:bCs w:val="1"/>
          <w:sz w:val="17"/>
          <w:szCs w:val="17"/>
          <w:u w:val="none"/>
        </w:rPr>
      </w:pPr>
      <w:r w:rsidRPr="69C5CF51" w:rsidR="5E7BB238">
        <w:rPr>
          <w:rFonts w:ascii="Arial" w:hAnsi="Arial" w:cs="Arial"/>
          <w:b w:val="0"/>
          <w:bCs w:val="0"/>
          <w:sz w:val="17"/>
          <w:szCs w:val="17"/>
          <w:u w:val="none"/>
        </w:rPr>
        <w:t xml:space="preserve">These rates shall be applied to all agreed TAFS under the Contract. The agreed profit rate will also apply to the Key Performance </w:t>
      </w:r>
      <w:r w:rsidRPr="69C5CF51" w:rsidR="5E7BB238">
        <w:rPr>
          <w:rFonts w:ascii="Arial" w:hAnsi="Arial" w:cs="Arial"/>
          <w:b w:val="0"/>
          <w:bCs w:val="0"/>
          <w:sz w:val="17"/>
          <w:szCs w:val="17"/>
          <w:u w:val="none"/>
        </w:rPr>
        <w:t>Indicators</w:t>
      </w:r>
      <w:r w:rsidRPr="69C5CF51" w:rsidR="5E7BB238">
        <w:rPr>
          <w:rFonts w:ascii="Arial" w:hAnsi="Arial" w:cs="Arial"/>
          <w:b w:val="0"/>
          <w:bCs w:val="0"/>
          <w:sz w:val="17"/>
          <w:szCs w:val="17"/>
          <w:u w:val="none"/>
        </w:rPr>
        <w:t xml:space="preserve"> (KPI’s) at Annex C to the Contract.</w:t>
      </w:r>
    </w:p>
    <w:p xmlns:wp14="http://schemas.microsoft.com/office/word/2010/wordml" w:rsidRPr="00B25F25" w:rsidR="006B7CF5" w:rsidP="69C5CF51" w:rsidRDefault="006B7CF5" w14:paraId="4239CA06" wp14:textId="449C9948">
      <w:pPr>
        <w:spacing w:before="120" w:after="60"/>
        <w:ind w:left="-360"/>
        <w:rPr>
          <w:rFonts w:ascii="Arial" w:hAnsi="Arial" w:cs="Arial"/>
          <w:b w:val="1"/>
          <w:bCs w:val="1"/>
          <w:sz w:val="17"/>
          <w:szCs w:val="17"/>
          <w:u w:val="single"/>
        </w:rPr>
      </w:pPr>
      <w:r w:rsidRPr="69C5CF51" w:rsidR="006B7CF5">
        <w:rPr>
          <w:rFonts w:ascii="Arial" w:hAnsi="Arial" w:cs="Arial"/>
          <w:b w:val="1"/>
          <w:bCs w:val="1"/>
          <w:sz w:val="17"/>
          <w:szCs w:val="17"/>
          <w:u w:val="single"/>
        </w:rPr>
        <w:t>Travel and Subsistence (</w:t>
      </w:r>
      <w:r w:rsidRPr="69C5CF51" w:rsidR="00846F95">
        <w:rPr>
          <w:rFonts w:ascii="Arial" w:hAnsi="Arial" w:cs="Arial"/>
          <w:b w:val="1"/>
          <w:bCs w:val="1"/>
          <w:sz w:val="17"/>
          <w:szCs w:val="17"/>
          <w:u w:val="single"/>
        </w:rPr>
        <w:t xml:space="preserve">for </w:t>
      </w:r>
      <w:r w:rsidRPr="69C5CF51" w:rsidR="238EB443">
        <w:rPr>
          <w:rFonts w:ascii="Arial" w:hAnsi="Arial" w:cs="Arial"/>
          <w:b w:val="1"/>
          <w:bCs w:val="1"/>
          <w:sz w:val="17"/>
          <w:szCs w:val="17"/>
          <w:u w:val="single"/>
        </w:rPr>
        <w:t>T</w:t>
      </w:r>
      <w:r w:rsidRPr="69C5CF51" w:rsidR="00846F95">
        <w:rPr>
          <w:rFonts w:ascii="Arial" w:hAnsi="Arial" w:cs="Arial"/>
          <w:b w:val="1"/>
          <w:bCs w:val="1"/>
          <w:sz w:val="17"/>
          <w:szCs w:val="17"/>
          <w:u w:val="single"/>
        </w:rPr>
        <w:t xml:space="preserve">asks raised </w:t>
      </w:r>
      <w:r w:rsidRPr="69C5CF51" w:rsidR="006B7CF5">
        <w:rPr>
          <w:rFonts w:ascii="Arial" w:hAnsi="Arial" w:cs="Arial"/>
          <w:b w:val="1"/>
          <w:bCs w:val="1"/>
          <w:sz w:val="17"/>
          <w:szCs w:val="17"/>
          <w:u w:val="single"/>
        </w:rPr>
        <w:t xml:space="preserve">in accordance with Annex </w:t>
      </w:r>
      <w:r w:rsidRPr="69C5CF51" w:rsidR="37660147">
        <w:rPr>
          <w:rFonts w:ascii="Arial" w:hAnsi="Arial" w:cs="Arial"/>
          <w:b w:val="1"/>
          <w:bCs w:val="1"/>
          <w:sz w:val="17"/>
          <w:szCs w:val="17"/>
          <w:u w:val="single"/>
        </w:rPr>
        <w:t>E</w:t>
      </w:r>
      <w:r w:rsidRPr="69C5CF51" w:rsidR="006B7CF5">
        <w:rPr>
          <w:rFonts w:ascii="Arial" w:hAnsi="Arial" w:cs="Arial"/>
          <w:b w:val="1"/>
          <w:bCs w:val="1"/>
          <w:sz w:val="17"/>
          <w:szCs w:val="17"/>
          <w:u w:val="single"/>
        </w:rPr>
        <w:t xml:space="preserve"> to the Contract)</w:t>
      </w:r>
    </w:p>
    <w:p xmlns:wp14="http://schemas.microsoft.com/office/word/2010/wordml" w:rsidRPr="00B25F25" w:rsidR="006B7CF5" w:rsidRDefault="006B7CF5" w14:paraId="5F38037D" wp14:textId="4D7C121A">
      <w:pPr>
        <w:spacing w:after="60"/>
        <w:ind w:left="-360"/>
        <w:rPr>
          <w:rFonts w:ascii="Arial" w:hAnsi="Arial" w:cs="Arial"/>
          <w:sz w:val="17"/>
          <w:szCs w:val="17"/>
        </w:rPr>
      </w:pPr>
      <w:r w:rsidRPr="59F4172E" w:rsidR="3105699F">
        <w:rPr>
          <w:rFonts w:ascii="Arial" w:hAnsi="Arial" w:cs="Arial"/>
          <w:sz w:val="17"/>
          <w:szCs w:val="17"/>
        </w:rPr>
        <w:t>The Daily rates in the table above shall be all-inclusive</w:t>
      </w:r>
      <w:r w:rsidRPr="59F4172E" w:rsidR="49BFF43D">
        <w:rPr>
          <w:rFonts w:ascii="Arial" w:hAnsi="Arial" w:cs="Arial"/>
          <w:sz w:val="17"/>
          <w:szCs w:val="17"/>
        </w:rPr>
        <w:t>:</w:t>
      </w:r>
    </w:p>
    <w:p xmlns:wp14="http://schemas.microsoft.com/office/word/2010/wordml" w:rsidRPr="00B25F25" w:rsidR="006B7CF5" w:rsidRDefault="006B7CF5" w14:paraId="378F4E04" wp14:textId="0855AD9C">
      <w:pPr>
        <w:numPr>
          <w:ilvl w:val="0"/>
          <w:numId w:val="1"/>
        </w:numPr>
        <w:tabs>
          <w:tab w:val="clear" w:pos="720"/>
        </w:tabs>
        <w:spacing w:after="60"/>
        <w:ind w:left="-360" w:hanging="6"/>
        <w:jc w:val="both"/>
        <w:rPr>
          <w:rFonts w:ascii="Arial" w:hAnsi="Arial" w:cs="Arial"/>
          <w:sz w:val="17"/>
          <w:szCs w:val="17"/>
        </w:rPr>
      </w:pPr>
      <w:r w:rsidRPr="59F4172E" w:rsidR="3105699F">
        <w:rPr>
          <w:rFonts w:ascii="Arial" w:hAnsi="Arial" w:cs="Arial"/>
          <w:sz w:val="17"/>
          <w:szCs w:val="17"/>
        </w:rPr>
        <w:t>The Contractor shall identify, in his task proposal, any work which he will be required to conduct away from his premises. The Contractor may claim for visits in the UK up to a m</w:t>
      </w:r>
      <w:r w:rsidRPr="59F4172E" w:rsidR="0815A96B">
        <w:rPr>
          <w:rFonts w:ascii="Arial" w:hAnsi="Arial" w:cs="Arial"/>
          <w:sz w:val="17"/>
          <w:szCs w:val="17"/>
        </w:rPr>
        <w:t>aximum of £90 per night</w:t>
      </w:r>
      <w:r w:rsidRPr="59F4172E" w:rsidR="774DAFCB">
        <w:rPr>
          <w:rFonts w:ascii="Arial" w:hAnsi="Arial" w:cs="Arial"/>
          <w:sz w:val="17"/>
          <w:szCs w:val="17"/>
        </w:rPr>
        <w:t xml:space="preserve"> for </w:t>
      </w:r>
      <w:r w:rsidRPr="59F4172E" w:rsidR="6E55CD72">
        <w:rPr>
          <w:rFonts w:ascii="Arial" w:hAnsi="Arial" w:cs="Arial"/>
          <w:sz w:val="17"/>
          <w:szCs w:val="17"/>
        </w:rPr>
        <w:t>accommodation</w:t>
      </w:r>
      <w:r w:rsidRPr="59F4172E" w:rsidR="774DAFCB">
        <w:rPr>
          <w:rFonts w:ascii="Arial" w:hAnsi="Arial" w:cs="Arial"/>
          <w:sz w:val="17"/>
          <w:szCs w:val="17"/>
        </w:rPr>
        <w:t>, £10 per day for subsistence</w:t>
      </w:r>
      <w:r w:rsidRPr="59F4172E" w:rsidR="5C1917E2">
        <w:rPr>
          <w:rFonts w:ascii="Arial" w:hAnsi="Arial" w:cs="Arial"/>
          <w:sz w:val="17"/>
          <w:szCs w:val="17"/>
        </w:rPr>
        <w:t xml:space="preserve"> and £</w:t>
      </w:r>
      <w:r w:rsidRPr="59F4172E" w:rsidR="1E259E70">
        <w:rPr>
          <w:rFonts w:ascii="Arial" w:hAnsi="Arial" w:cs="Arial"/>
          <w:sz w:val="17"/>
          <w:szCs w:val="17"/>
        </w:rPr>
        <w:t>22.50</w:t>
      </w:r>
      <w:r w:rsidRPr="59F4172E" w:rsidR="0815A96B">
        <w:rPr>
          <w:rFonts w:ascii="Arial" w:hAnsi="Arial" w:cs="Arial"/>
          <w:sz w:val="17"/>
          <w:szCs w:val="17"/>
        </w:rPr>
        <w:t xml:space="preserve"> </w:t>
      </w:r>
      <w:r w:rsidRPr="59F4172E" w:rsidR="3105699F">
        <w:rPr>
          <w:rFonts w:ascii="Arial" w:hAnsi="Arial" w:cs="Arial"/>
          <w:sz w:val="17"/>
          <w:szCs w:val="17"/>
        </w:rPr>
        <w:t>for an evening meal for an overni</w:t>
      </w:r>
      <w:r w:rsidRPr="59F4172E" w:rsidR="774DAFCB">
        <w:rPr>
          <w:rFonts w:ascii="Arial" w:hAnsi="Arial" w:cs="Arial"/>
          <w:sz w:val="17"/>
          <w:szCs w:val="17"/>
        </w:rPr>
        <w:t>ght stay</w:t>
      </w:r>
      <w:r w:rsidRPr="59F4172E" w:rsidR="3105699F">
        <w:rPr>
          <w:rFonts w:ascii="Arial" w:hAnsi="Arial" w:cs="Arial"/>
          <w:sz w:val="17"/>
          <w:szCs w:val="17"/>
        </w:rPr>
        <w:t>, on production of evidence of actual expenditure. Payment in excess of £90</w:t>
      </w:r>
      <w:r w:rsidRPr="59F4172E" w:rsidR="774DAFCB">
        <w:rPr>
          <w:rFonts w:ascii="Arial" w:hAnsi="Arial" w:cs="Arial"/>
          <w:sz w:val="17"/>
          <w:szCs w:val="17"/>
        </w:rPr>
        <w:t xml:space="preserve"> for </w:t>
      </w:r>
      <w:r w:rsidRPr="59F4172E" w:rsidR="6E55CD72">
        <w:rPr>
          <w:rFonts w:ascii="Arial" w:hAnsi="Arial" w:cs="Arial"/>
          <w:sz w:val="17"/>
          <w:szCs w:val="17"/>
        </w:rPr>
        <w:t>accommodation</w:t>
      </w:r>
      <w:r w:rsidRPr="59F4172E" w:rsidR="3105699F">
        <w:rPr>
          <w:rFonts w:ascii="Arial" w:hAnsi="Arial" w:cs="Arial"/>
          <w:sz w:val="17"/>
          <w:szCs w:val="17"/>
        </w:rPr>
        <w:t xml:space="preserve"> will require the prior written approval of the Authority’s Project Manager or his nominated representative except where the Contractor is expressly requested to stay at the same hotel as the CBRN DT team. No excess for evening meals will be considered. </w:t>
      </w:r>
    </w:p>
    <w:p xmlns:wp14="http://schemas.microsoft.com/office/word/2010/wordml" w:rsidRPr="00B25F25" w:rsidR="006B7CF5" w:rsidRDefault="006B7CF5" w14:paraId="1C279890" wp14:textId="52BD5B09">
      <w:pPr>
        <w:numPr>
          <w:ilvl w:val="0"/>
          <w:numId w:val="1"/>
        </w:numPr>
        <w:tabs>
          <w:tab w:val="clear" w:pos="720"/>
        </w:tabs>
        <w:spacing w:after="60"/>
        <w:ind w:left="-360" w:hanging="6"/>
        <w:jc w:val="both"/>
        <w:rPr>
          <w:rFonts w:ascii="Arial" w:hAnsi="Arial" w:cs="Arial"/>
          <w:sz w:val="17"/>
          <w:szCs w:val="17"/>
        </w:rPr>
      </w:pPr>
      <w:r w:rsidRPr="59F4172E" w:rsidR="3105699F">
        <w:rPr>
          <w:rFonts w:ascii="Arial" w:hAnsi="Arial" w:cs="Arial"/>
          <w:sz w:val="17"/>
          <w:szCs w:val="17"/>
        </w:rPr>
        <w:t>UK: Car journeys using the Contractor</w:t>
      </w:r>
      <w:r w:rsidRPr="59F4172E" w:rsidR="774DAFCB">
        <w:rPr>
          <w:rFonts w:ascii="Arial" w:hAnsi="Arial" w:cs="Arial"/>
          <w:sz w:val="17"/>
          <w:szCs w:val="17"/>
        </w:rPr>
        <w:t xml:space="preserve">’s own vehicle will be paid at </w:t>
      </w:r>
      <w:r w:rsidRPr="59F4172E" w:rsidR="2B7CD745">
        <w:rPr>
          <w:rFonts w:ascii="Arial" w:hAnsi="Arial" w:cs="Arial"/>
          <w:sz w:val="17"/>
          <w:szCs w:val="17"/>
        </w:rPr>
        <w:t>30</w:t>
      </w:r>
      <w:r w:rsidRPr="59F4172E" w:rsidR="3105699F">
        <w:rPr>
          <w:rFonts w:ascii="Arial" w:hAnsi="Arial" w:cs="Arial"/>
          <w:sz w:val="17"/>
          <w:szCs w:val="17"/>
        </w:rPr>
        <w:t>.0 pence per mile</w:t>
      </w:r>
      <w:r w:rsidRPr="59F4172E" w:rsidR="016122E9">
        <w:rPr>
          <w:rFonts w:ascii="Arial" w:hAnsi="Arial" w:cs="Arial"/>
          <w:sz w:val="17"/>
          <w:szCs w:val="17"/>
        </w:rPr>
        <w:t xml:space="preserve"> for the first 10,000 miles, and 25.0 pence per miles after 10,000 miles</w:t>
      </w:r>
      <w:r w:rsidRPr="59F4172E" w:rsidR="3105699F">
        <w:rPr>
          <w:rFonts w:ascii="Arial" w:hAnsi="Arial" w:cs="Arial"/>
          <w:sz w:val="17"/>
          <w:szCs w:val="17"/>
        </w:rPr>
        <w:t>. The Contractor shall produce a signed certificate detailing the number of miles travelled and confirming that the claim relates solely to travel in connection with the performance of the contract. Claims relating the vehicle insurance are inadmissible. All rates quoted for Travel and Subsistence will continue without change for the term of the Contract. Travel expenses other than the Contractor’s own vehicle mileage rate stated above will be reimbursed upon receipt of evidence of actual expenditure (such as rail, air fares and taxi).</w:t>
      </w:r>
    </w:p>
    <w:p xmlns:wp14="http://schemas.microsoft.com/office/word/2010/wordml" w:rsidRPr="00B25F25" w:rsidR="006B7CF5" w:rsidRDefault="006B7CF5" w14:paraId="073E48B8" wp14:textId="77777777">
      <w:pPr>
        <w:numPr>
          <w:ilvl w:val="0"/>
          <w:numId w:val="1"/>
        </w:numPr>
        <w:tabs>
          <w:tab w:val="clear" w:pos="720"/>
        </w:tabs>
        <w:spacing w:after="60"/>
        <w:ind w:left="-360" w:hanging="6"/>
        <w:jc w:val="both"/>
        <w:rPr>
          <w:rFonts w:ascii="Arial" w:hAnsi="Arial" w:cs="Arial"/>
          <w:sz w:val="17"/>
          <w:szCs w:val="17"/>
        </w:rPr>
      </w:pPr>
      <w:r w:rsidRPr="00B25F25">
        <w:rPr>
          <w:rFonts w:ascii="Arial" w:hAnsi="Arial" w:cs="Arial"/>
          <w:sz w:val="17"/>
          <w:szCs w:val="17"/>
        </w:rPr>
        <w:t>OVERSEAS: The Contractor may claim up to a maximum of £150 per night and £</w:t>
      </w:r>
      <w:r w:rsidR="00E206BF">
        <w:rPr>
          <w:rFonts w:ascii="Arial" w:hAnsi="Arial" w:cs="Arial"/>
          <w:sz w:val="17"/>
          <w:szCs w:val="17"/>
        </w:rPr>
        <w:t>22.50</w:t>
      </w:r>
      <w:r w:rsidRPr="00B25F25">
        <w:rPr>
          <w:rFonts w:ascii="Arial" w:hAnsi="Arial" w:cs="Arial"/>
          <w:sz w:val="17"/>
          <w:szCs w:val="17"/>
        </w:rPr>
        <w:t xml:space="preserve"> for an evening meal for an overnight stay and up to £25 a full Man-day for visits with no overnight stay, on production of evidence of actual expenditure. Payment in excess of £150 will require the prior written approval of the Authority’s Project Manager or his nominated representative except where the Contractor is expressly requested to stay at the same hotel as the CBRN DT team. No excess for evening meals will be considered.</w:t>
      </w:r>
    </w:p>
    <w:p xmlns:wp14="http://schemas.microsoft.com/office/word/2010/wordml" w:rsidRPr="00B25F25" w:rsidR="006B7CF5" w:rsidRDefault="006B7CF5" w14:paraId="6D4BC339" wp14:textId="77777777">
      <w:pPr>
        <w:numPr>
          <w:ilvl w:val="0"/>
          <w:numId w:val="1"/>
        </w:numPr>
        <w:tabs>
          <w:tab w:val="clear" w:pos="720"/>
        </w:tabs>
        <w:spacing w:after="120"/>
        <w:ind w:left="-357" w:firstLine="0"/>
        <w:jc w:val="both"/>
        <w:rPr>
          <w:rFonts w:ascii="Arial" w:hAnsi="Arial" w:cs="Arial"/>
          <w:sz w:val="16"/>
          <w:szCs w:val="16"/>
        </w:rPr>
      </w:pPr>
      <w:r w:rsidRPr="00B25F25">
        <w:rPr>
          <w:rFonts w:ascii="Arial" w:hAnsi="Arial" w:cs="Arial"/>
          <w:sz w:val="17"/>
          <w:szCs w:val="17"/>
        </w:rPr>
        <w:t>The Authority will only pay fees for Contractors personnel which it has accepted as assigned to a Project and as identified in the Tasking Form as part of the Contractors proposal (or any amendment thereof)..</w:t>
      </w:r>
      <w:r w:rsidRPr="00B25F25">
        <w:rPr>
          <w:rFonts w:ascii="Arial" w:hAnsi="Arial" w:cs="Arial"/>
          <w:sz w:val="18"/>
          <w:szCs w:val="18"/>
        </w:rPr>
        <w:t xml:space="preserve">   </w:t>
      </w:r>
      <w:r w:rsidRPr="00B25F25">
        <w:rPr>
          <w:rFonts w:ascii="Arial" w:hAnsi="Arial" w:cs="Arial"/>
          <w:sz w:val="16"/>
          <w:szCs w:val="16"/>
        </w:rPr>
        <w:t xml:space="preserve">   </w:t>
      </w:r>
    </w:p>
    <w:p xmlns:wp14="http://schemas.microsoft.com/office/word/2010/wordml" w:rsidRPr="00B25F25" w:rsidR="006B7CF5" w:rsidRDefault="006B7CF5" w14:paraId="6A05A809" wp14:textId="77777777">
      <w:pPr>
        <w:spacing w:before="120"/>
        <w:ind w:left="-720"/>
        <w:rPr>
          <w:rFonts w:ascii="Arial" w:hAnsi="Arial" w:cs="Arial"/>
        </w:rPr>
      </w:pPr>
    </w:p>
    <w:p xmlns:wp14="http://schemas.microsoft.com/office/word/2010/wordml" w:rsidR="006B7CF5" w:rsidRDefault="006B7CF5" w14:paraId="5A39BBE3" wp14:textId="77777777">
      <w:pPr>
        <w:spacing w:after="120"/>
        <w:ind w:left="-539"/>
        <w:rPr>
          <w:b/>
          <w:bCs/>
          <w:sz w:val="24"/>
          <w:szCs w:val="24"/>
          <w:u w:val="single"/>
        </w:rPr>
      </w:pPr>
    </w:p>
    <w:sectPr w:rsidR="006B7CF5" w:rsidSect="00B007D6">
      <w:headerReference w:type="even" r:id="rId13"/>
      <w:headerReference w:type="default" r:id="rId14"/>
      <w:footerReference w:type="even" r:id="rId15"/>
      <w:footerReference w:type="default" r:id="rId16"/>
      <w:pgSz w:w="16838" w:h="11906" w:orient="landscape"/>
      <w:pgMar w:top="1486" w:right="816" w:bottom="1077" w:left="1440"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43BDD" w:rsidRDefault="00C43BDD" w14:paraId="07459315" wp14:textId="77777777">
      <w:r>
        <w:separator/>
      </w:r>
    </w:p>
    <w:p xmlns:wp14="http://schemas.microsoft.com/office/word/2010/wordml" w:rsidR="00C43BDD" w:rsidRDefault="00C43BDD" w14:paraId="6537F28F" wp14:textId="77777777"/>
    <w:p xmlns:wp14="http://schemas.microsoft.com/office/word/2010/wordml" w:rsidR="00C43BDD" w:rsidRDefault="00C43BDD" w14:paraId="6DFB9E20" wp14:textId="77777777"/>
    <w:p xmlns:wp14="http://schemas.microsoft.com/office/word/2010/wordml" w:rsidR="00C43BDD" w:rsidRDefault="00C43BDD" w14:paraId="70DF9E56" wp14:textId="77777777"/>
    <w:p xmlns:wp14="http://schemas.microsoft.com/office/word/2010/wordml" w:rsidR="00C43BDD" w:rsidRDefault="00C43BDD" w14:paraId="44E871BC" wp14:textId="77777777"/>
    <w:p xmlns:wp14="http://schemas.microsoft.com/office/word/2010/wordml" w:rsidR="00C43BDD" w:rsidRDefault="00C43BDD" w14:paraId="144A5D23" wp14:textId="77777777"/>
    <w:p xmlns:wp14="http://schemas.microsoft.com/office/word/2010/wordml" w:rsidR="00C43BDD" w:rsidRDefault="00C43BDD" w14:paraId="738610EB" wp14:textId="77777777"/>
    <w:p xmlns:wp14="http://schemas.microsoft.com/office/word/2010/wordml" w:rsidR="00C43BDD" w:rsidRDefault="00C43BDD" w14:paraId="637805D2" wp14:textId="77777777"/>
    <w:p xmlns:wp14="http://schemas.microsoft.com/office/word/2010/wordml" w:rsidR="00C43BDD" w:rsidRDefault="00C43BDD" w14:paraId="463F29E8" wp14:textId="77777777"/>
    <w:p xmlns:wp14="http://schemas.microsoft.com/office/word/2010/wordml" w:rsidR="00C43BDD" w:rsidRDefault="00C43BDD" w14:paraId="3B7B4B86" wp14:textId="77777777"/>
    <w:p xmlns:wp14="http://schemas.microsoft.com/office/word/2010/wordml" w:rsidR="00C43BDD" w:rsidRDefault="00C43BDD" w14:paraId="3A0FF5F2" wp14:textId="77777777"/>
    <w:p xmlns:wp14="http://schemas.microsoft.com/office/word/2010/wordml" w:rsidR="00C43BDD" w:rsidRDefault="00C43BDD" w14:paraId="5630AD66" wp14:textId="77777777"/>
    <w:p xmlns:wp14="http://schemas.microsoft.com/office/word/2010/wordml" w:rsidR="00C43BDD" w:rsidRDefault="00C43BDD" w14:paraId="61829076" wp14:textId="77777777"/>
    <w:p xmlns:wp14="http://schemas.microsoft.com/office/word/2010/wordml" w:rsidR="00C43BDD" w:rsidRDefault="00C43BDD" w14:paraId="2BA226A1" wp14:textId="77777777"/>
    <w:p xmlns:wp14="http://schemas.microsoft.com/office/word/2010/wordml" w:rsidR="00C43BDD" w:rsidRDefault="00C43BDD" w14:paraId="17AD93B2" wp14:textId="77777777"/>
    <w:p xmlns:wp14="http://schemas.microsoft.com/office/word/2010/wordml" w:rsidR="00C43BDD" w:rsidRDefault="00C43BDD" w14:paraId="0DE4B5B7" wp14:textId="77777777"/>
    <w:p xmlns:wp14="http://schemas.microsoft.com/office/word/2010/wordml" w:rsidR="00C43BDD" w:rsidRDefault="00C43BDD" w14:paraId="66204FF1" wp14:textId="77777777"/>
    <w:p xmlns:wp14="http://schemas.microsoft.com/office/word/2010/wordml" w:rsidR="00C43BDD" w:rsidRDefault="00C43BDD" w14:paraId="2DBF0D7D" wp14:textId="77777777"/>
    <w:p xmlns:wp14="http://schemas.microsoft.com/office/word/2010/wordml" w:rsidR="00C43BDD" w:rsidRDefault="00C43BDD" w14:paraId="6B62F1B3" wp14:textId="77777777"/>
    <w:p xmlns:wp14="http://schemas.microsoft.com/office/word/2010/wordml" w:rsidR="00C43BDD" w:rsidRDefault="00C43BDD" w14:paraId="02F2C34E" wp14:textId="77777777"/>
    <w:p xmlns:wp14="http://schemas.microsoft.com/office/word/2010/wordml" w:rsidR="00C43BDD" w:rsidRDefault="00C43BDD" w14:paraId="680A4E5D" wp14:textId="77777777"/>
    <w:p xmlns:wp14="http://schemas.microsoft.com/office/word/2010/wordml" w:rsidR="00C43BDD" w:rsidRDefault="00C43BDD" w14:paraId="19219836" wp14:textId="77777777"/>
    <w:p xmlns:wp14="http://schemas.microsoft.com/office/word/2010/wordml" w:rsidR="00C43BDD" w:rsidRDefault="00C43BDD" w14:paraId="296FEF7D" wp14:textId="77777777"/>
    <w:p xmlns:wp14="http://schemas.microsoft.com/office/word/2010/wordml" w:rsidR="00C43BDD" w:rsidRDefault="00C43BDD" w14:paraId="7194DBDC" wp14:textId="77777777"/>
    <w:p xmlns:wp14="http://schemas.microsoft.com/office/word/2010/wordml" w:rsidR="00C43BDD" w:rsidRDefault="00C43BDD" w14:paraId="769D0D3C" wp14:textId="77777777"/>
    <w:p xmlns:wp14="http://schemas.microsoft.com/office/word/2010/wordml" w:rsidR="00C43BDD" w:rsidRDefault="00C43BDD" w14:paraId="54CD245A" wp14:textId="77777777"/>
    <w:p xmlns:wp14="http://schemas.microsoft.com/office/word/2010/wordml" w:rsidR="00C43BDD" w:rsidRDefault="00C43BDD" w14:paraId="1231BE67" wp14:textId="77777777"/>
    <w:p xmlns:wp14="http://schemas.microsoft.com/office/word/2010/wordml" w:rsidR="00C43BDD" w:rsidRDefault="00C43BDD" w14:paraId="36FEB5B0" wp14:textId="77777777"/>
    <w:p xmlns:wp14="http://schemas.microsoft.com/office/word/2010/wordml" w:rsidR="00C43BDD" w:rsidRDefault="00C43BDD" w14:paraId="30D7AA69" wp14:textId="77777777"/>
    <w:p xmlns:wp14="http://schemas.microsoft.com/office/word/2010/wordml" w:rsidR="00C43BDD" w:rsidRDefault="00C43BDD" w14:paraId="7196D064" wp14:textId="77777777"/>
    <w:p xmlns:wp14="http://schemas.microsoft.com/office/word/2010/wordml" w:rsidR="00C43BDD" w:rsidRDefault="00C43BDD" w14:paraId="34FF1C98" wp14:textId="77777777"/>
    <w:p xmlns:wp14="http://schemas.microsoft.com/office/word/2010/wordml" w:rsidR="00C43BDD" w:rsidRDefault="00C43BDD" w14:paraId="6D072C0D" wp14:textId="77777777"/>
    <w:p xmlns:wp14="http://schemas.microsoft.com/office/word/2010/wordml" w:rsidR="00C43BDD" w:rsidRDefault="00C43BDD" w14:paraId="48A21919" wp14:textId="77777777"/>
    <w:p xmlns:wp14="http://schemas.microsoft.com/office/word/2010/wordml" w:rsidR="00C43BDD" w:rsidRDefault="00C43BDD" w14:paraId="6BD18F9B" wp14:textId="77777777"/>
    <w:p xmlns:wp14="http://schemas.microsoft.com/office/word/2010/wordml" w:rsidR="00C43BDD" w:rsidRDefault="00C43BDD" w14:paraId="238601FE" wp14:textId="77777777"/>
    <w:p xmlns:wp14="http://schemas.microsoft.com/office/word/2010/wordml" w:rsidR="00C43BDD" w:rsidRDefault="00C43BDD" w14:paraId="0F3CABC7" wp14:textId="77777777"/>
    <w:p xmlns:wp14="http://schemas.microsoft.com/office/word/2010/wordml" w:rsidR="00C43BDD" w:rsidRDefault="00C43BDD" w14:paraId="5B08B5D1" wp14:textId="77777777"/>
    <w:p xmlns:wp14="http://schemas.microsoft.com/office/word/2010/wordml" w:rsidR="00C43BDD" w:rsidRDefault="00C43BDD" w14:paraId="16DEB4AB" wp14:textId="77777777"/>
    <w:p xmlns:wp14="http://schemas.microsoft.com/office/word/2010/wordml" w:rsidR="00C43BDD" w:rsidRDefault="00C43BDD" w14:paraId="0AD9C6F4" wp14:textId="77777777"/>
    <w:p xmlns:wp14="http://schemas.microsoft.com/office/word/2010/wordml" w:rsidR="00C43BDD" w:rsidRDefault="00C43BDD" w14:paraId="4B1F511A" wp14:textId="77777777"/>
  </w:endnote>
  <w:endnote w:type="continuationSeparator" w:id="0">
    <w:p xmlns:wp14="http://schemas.microsoft.com/office/word/2010/wordml" w:rsidR="00C43BDD" w:rsidRDefault="00C43BDD" w14:paraId="65F9C3DC" wp14:textId="77777777">
      <w:r>
        <w:continuationSeparator/>
      </w:r>
    </w:p>
    <w:p xmlns:wp14="http://schemas.microsoft.com/office/word/2010/wordml" w:rsidR="00C43BDD" w:rsidRDefault="00C43BDD" w14:paraId="5023141B" wp14:textId="77777777"/>
    <w:p xmlns:wp14="http://schemas.microsoft.com/office/word/2010/wordml" w:rsidR="00C43BDD" w:rsidRDefault="00C43BDD" w14:paraId="1F3B1409" wp14:textId="77777777"/>
    <w:p xmlns:wp14="http://schemas.microsoft.com/office/word/2010/wordml" w:rsidR="00C43BDD" w:rsidRDefault="00C43BDD" w14:paraId="562C75D1" wp14:textId="77777777"/>
    <w:p xmlns:wp14="http://schemas.microsoft.com/office/word/2010/wordml" w:rsidR="00C43BDD" w:rsidRDefault="00C43BDD" w14:paraId="664355AD" wp14:textId="77777777"/>
    <w:p xmlns:wp14="http://schemas.microsoft.com/office/word/2010/wordml" w:rsidR="00C43BDD" w:rsidRDefault="00C43BDD" w14:paraId="1A965116" wp14:textId="77777777"/>
    <w:p xmlns:wp14="http://schemas.microsoft.com/office/word/2010/wordml" w:rsidR="00C43BDD" w:rsidRDefault="00C43BDD" w14:paraId="7DF4E37C" wp14:textId="77777777"/>
    <w:p xmlns:wp14="http://schemas.microsoft.com/office/word/2010/wordml" w:rsidR="00C43BDD" w:rsidRDefault="00C43BDD" w14:paraId="44FB30F8" wp14:textId="77777777"/>
    <w:p xmlns:wp14="http://schemas.microsoft.com/office/word/2010/wordml" w:rsidR="00C43BDD" w:rsidRDefault="00C43BDD" w14:paraId="1DA6542E" wp14:textId="77777777"/>
    <w:p xmlns:wp14="http://schemas.microsoft.com/office/word/2010/wordml" w:rsidR="00C43BDD" w:rsidRDefault="00C43BDD" w14:paraId="3041E394" wp14:textId="77777777"/>
    <w:p xmlns:wp14="http://schemas.microsoft.com/office/word/2010/wordml" w:rsidR="00C43BDD" w:rsidRDefault="00C43BDD" w14:paraId="722B00AE" wp14:textId="77777777"/>
    <w:p xmlns:wp14="http://schemas.microsoft.com/office/word/2010/wordml" w:rsidR="00C43BDD" w:rsidRDefault="00C43BDD" w14:paraId="42C6D796" wp14:textId="77777777"/>
    <w:p xmlns:wp14="http://schemas.microsoft.com/office/word/2010/wordml" w:rsidR="00C43BDD" w:rsidRDefault="00C43BDD" w14:paraId="6E1831B3" wp14:textId="77777777"/>
    <w:p xmlns:wp14="http://schemas.microsoft.com/office/word/2010/wordml" w:rsidR="00C43BDD" w:rsidRDefault="00C43BDD" w14:paraId="54E11D2A" wp14:textId="77777777"/>
    <w:p xmlns:wp14="http://schemas.microsoft.com/office/word/2010/wordml" w:rsidR="00C43BDD" w:rsidRDefault="00C43BDD" w14:paraId="31126E5D" wp14:textId="77777777"/>
    <w:p xmlns:wp14="http://schemas.microsoft.com/office/word/2010/wordml" w:rsidR="00C43BDD" w:rsidRDefault="00C43BDD" w14:paraId="2DE403A5" wp14:textId="77777777"/>
    <w:p xmlns:wp14="http://schemas.microsoft.com/office/word/2010/wordml" w:rsidR="00C43BDD" w:rsidRDefault="00C43BDD" w14:paraId="62431CDC" wp14:textId="77777777"/>
    <w:p xmlns:wp14="http://schemas.microsoft.com/office/word/2010/wordml" w:rsidR="00C43BDD" w:rsidRDefault="00C43BDD" w14:paraId="49E398E2" wp14:textId="77777777"/>
    <w:p xmlns:wp14="http://schemas.microsoft.com/office/word/2010/wordml" w:rsidR="00C43BDD" w:rsidRDefault="00C43BDD" w14:paraId="16287F21" wp14:textId="77777777"/>
    <w:p xmlns:wp14="http://schemas.microsoft.com/office/word/2010/wordml" w:rsidR="00C43BDD" w:rsidRDefault="00C43BDD" w14:paraId="5BE93A62" wp14:textId="77777777"/>
    <w:p xmlns:wp14="http://schemas.microsoft.com/office/word/2010/wordml" w:rsidR="00C43BDD" w:rsidRDefault="00C43BDD" w14:paraId="384BA73E" wp14:textId="77777777"/>
    <w:p xmlns:wp14="http://schemas.microsoft.com/office/word/2010/wordml" w:rsidR="00C43BDD" w:rsidRDefault="00C43BDD" w14:paraId="34B3F2EB" wp14:textId="77777777"/>
    <w:p xmlns:wp14="http://schemas.microsoft.com/office/word/2010/wordml" w:rsidR="00C43BDD" w:rsidRDefault="00C43BDD" w14:paraId="7D34F5C7" wp14:textId="77777777"/>
    <w:p xmlns:wp14="http://schemas.microsoft.com/office/word/2010/wordml" w:rsidR="00C43BDD" w:rsidRDefault="00C43BDD" w14:paraId="0B4020A7" wp14:textId="77777777"/>
    <w:p xmlns:wp14="http://schemas.microsoft.com/office/word/2010/wordml" w:rsidR="00C43BDD" w:rsidRDefault="00C43BDD" w14:paraId="1D7B270A" wp14:textId="77777777"/>
    <w:p xmlns:wp14="http://schemas.microsoft.com/office/word/2010/wordml" w:rsidR="00C43BDD" w:rsidRDefault="00C43BDD" w14:paraId="4F904CB7" wp14:textId="77777777"/>
    <w:p xmlns:wp14="http://schemas.microsoft.com/office/word/2010/wordml" w:rsidR="00C43BDD" w:rsidRDefault="00C43BDD" w14:paraId="06971CD3" wp14:textId="77777777"/>
    <w:p xmlns:wp14="http://schemas.microsoft.com/office/word/2010/wordml" w:rsidR="00C43BDD" w:rsidRDefault="00C43BDD" w14:paraId="2A1F701D" wp14:textId="77777777"/>
    <w:p xmlns:wp14="http://schemas.microsoft.com/office/word/2010/wordml" w:rsidR="00C43BDD" w:rsidRDefault="00C43BDD" w14:paraId="03EFCA41" wp14:textId="77777777"/>
    <w:p xmlns:wp14="http://schemas.microsoft.com/office/word/2010/wordml" w:rsidR="00C43BDD" w:rsidRDefault="00C43BDD" w14:paraId="5F96A722" wp14:textId="77777777"/>
    <w:p xmlns:wp14="http://schemas.microsoft.com/office/word/2010/wordml" w:rsidR="00C43BDD" w:rsidRDefault="00C43BDD" w14:paraId="5B95CD12" wp14:textId="77777777"/>
    <w:p xmlns:wp14="http://schemas.microsoft.com/office/word/2010/wordml" w:rsidR="00C43BDD" w:rsidRDefault="00C43BDD" w14:paraId="5220BBB2" wp14:textId="77777777"/>
    <w:p xmlns:wp14="http://schemas.microsoft.com/office/word/2010/wordml" w:rsidR="00C43BDD" w:rsidRDefault="00C43BDD" w14:paraId="13CB595B" wp14:textId="77777777"/>
    <w:p xmlns:wp14="http://schemas.microsoft.com/office/word/2010/wordml" w:rsidR="00C43BDD" w:rsidRDefault="00C43BDD" w14:paraId="6D9C8D39" wp14:textId="77777777"/>
    <w:p xmlns:wp14="http://schemas.microsoft.com/office/word/2010/wordml" w:rsidR="00C43BDD" w:rsidRDefault="00C43BDD" w14:paraId="675E05EE" wp14:textId="77777777"/>
    <w:p xmlns:wp14="http://schemas.microsoft.com/office/word/2010/wordml" w:rsidR="00C43BDD" w:rsidRDefault="00C43BDD" w14:paraId="2FC17F8B" wp14:textId="77777777"/>
    <w:p xmlns:wp14="http://schemas.microsoft.com/office/word/2010/wordml" w:rsidR="00C43BDD" w:rsidRDefault="00C43BDD" w14:paraId="0A4F7224" wp14:textId="77777777"/>
    <w:p xmlns:wp14="http://schemas.microsoft.com/office/word/2010/wordml" w:rsidR="00C43BDD" w:rsidRDefault="00C43BDD" w14:paraId="5AE48A43" wp14:textId="77777777"/>
    <w:p xmlns:wp14="http://schemas.microsoft.com/office/word/2010/wordml" w:rsidR="00C43BDD" w:rsidRDefault="00C43BDD" w14:paraId="50F40DEB" wp14:textId="77777777"/>
    <w:p xmlns:wp14="http://schemas.microsoft.com/office/word/2010/wordml" w:rsidR="00C43BDD" w:rsidRDefault="00C43BDD" w14:paraId="77A52294"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B7CF5" w:rsidRDefault="006B7CF5" w14:paraId="651E9592" wp14:textId="77777777">
    <w:pPr>
      <w:pStyle w:val="Footer"/>
    </w:pPr>
  </w:p>
  <w:p xmlns:wp14="http://schemas.microsoft.com/office/word/2010/wordml" w:rsidR="006B7CF5" w:rsidRDefault="006B7CF5" w14:paraId="269E314A" wp14:textId="77777777"/>
  <w:p xmlns:wp14="http://schemas.microsoft.com/office/word/2010/wordml" w:rsidR="006B7CF5" w:rsidRDefault="006B7CF5" w14:paraId="47341341" wp14:textId="77777777"/>
  <w:p xmlns:wp14="http://schemas.microsoft.com/office/word/2010/wordml" w:rsidR="006B7CF5" w:rsidRDefault="006B7CF5" w14:paraId="42EF2083" wp14:textId="77777777"/>
  <w:p xmlns:wp14="http://schemas.microsoft.com/office/word/2010/wordml" w:rsidR="006B7CF5" w:rsidRDefault="006B7CF5" w14:paraId="7B40C951" wp14:textId="77777777"/>
  <w:p xmlns:wp14="http://schemas.microsoft.com/office/word/2010/wordml" w:rsidR="006B7CF5" w:rsidRDefault="006B7CF5" w14:paraId="4B4D7232" wp14:textId="77777777"/>
  <w:p xmlns:wp14="http://schemas.microsoft.com/office/word/2010/wordml" w:rsidR="006B7CF5" w:rsidRDefault="006B7CF5" w14:paraId="2093CA67" wp14:textId="77777777"/>
  <w:p xmlns:wp14="http://schemas.microsoft.com/office/word/2010/wordml" w:rsidR="006B7CF5" w:rsidRDefault="006B7CF5" w14:paraId="2503B197" wp14:textId="77777777"/>
  <w:p xmlns:wp14="http://schemas.microsoft.com/office/word/2010/wordml" w:rsidR="006B7CF5" w:rsidRDefault="006B7CF5" w14:paraId="38288749" wp14:textId="77777777"/>
  <w:p xmlns:wp14="http://schemas.microsoft.com/office/word/2010/wordml" w:rsidR="006B7CF5" w:rsidRDefault="006B7CF5" w14:paraId="20BD9A1A" wp14:textId="77777777"/>
  <w:p xmlns:wp14="http://schemas.microsoft.com/office/word/2010/wordml" w:rsidR="006B7CF5" w:rsidRDefault="006B7CF5" w14:paraId="0C136CF1" wp14:textId="77777777"/>
  <w:p xmlns:wp14="http://schemas.microsoft.com/office/word/2010/wordml" w:rsidR="006B7CF5" w:rsidRDefault="006B7CF5" w14:paraId="0A392C6A" wp14:textId="77777777"/>
  <w:p xmlns:wp14="http://schemas.microsoft.com/office/word/2010/wordml" w:rsidR="006B7CF5" w:rsidRDefault="006B7CF5" w14:paraId="290583F9" wp14:textId="77777777"/>
  <w:p xmlns:wp14="http://schemas.microsoft.com/office/word/2010/wordml" w:rsidR="006B7CF5" w:rsidRDefault="006B7CF5" w14:paraId="68F21D90" wp14:textId="77777777"/>
  <w:p xmlns:wp14="http://schemas.microsoft.com/office/word/2010/wordml" w:rsidR="006B7CF5" w:rsidRDefault="006B7CF5" w14:paraId="13C326F3" wp14:textId="77777777"/>
  <w:p xmlns:wp14="http://schemas.microsoft.com/office/word/2010/wordml" w:rsidR="006B7CF5" w:rsidRDefault="006B7CF5" w14:paraId="4853B841" wp14:textId="77777777"/>
  <w:p xmlns:wp14="http://schemas.microsoft.com/office/word/2010/wordml" w:rsidR="006B7CF5" w:rsidRDefault="006B7CF5" w14:paraId="50125231" wp14:textId="77777777"/>
  <w:p xmlns:wp14="http://schemas.microsoft.com/office/word/2010/wordml" w:rsidR="006B7CF5" w:rsidRDefault="006B7CF5" w14:paraId="5A25747A" wp14:textId="77777777"/>
  <w:p xmlns:wp14="http://schemas.microsoft.com/office/word/2010/wordml" w:rsidR="006B7CF5" w:rsidRDefault="006B7CF5" w14:paraId="09B8D95D" wp14:textId="77777777"/>
  <w:p xmlns:wp14="http://schemas.microsoft.com/office/word/2010/wordml" w:rsidR="006B7CF5" w:rsidRDefault="006B7CF5" w14:paraId="78BEFD2A" wp14:textId="77777777"/>
  <w:p xmlns:wp14="http://schemas.microsoft.com/office/word/2010/wordml" w:rsidR="006B7CF5" w:rsidRDefault="006B7CF5" w14:paraId="27A76422" wp14:textId="77777777"/>
  <w:p xmlns:wp14="http://schemas.microsoft.com/office/word/2010/wordml" w:rsidR="006B7CF5" w:rsidRDefault="006B7CF5" w14:paraId="49206A88" wp14:textId="77777777"/>
  <w:p xmlns:wp14="http://schemas.microsoft.com/office/word/2010/wordml" w:rsidR="006B7CF5" w:rsidRDefault="006B7CF5" w14:paraId="67B7A70C" wp14:textId="77777777"/>
  <w:p xmlns:wp14="http://schemas.microsoft.com/office/word/2010/wordml" w:rsidR="006B7CF5" w:rsidRDefault="006B7CF5" w14:paraId="71887C79" wp14:textId="77777777"/>
  <w:p xmlns:wp14="http://schemas.microsoft.com/office/word/2010/wordml" w:rsidR="006B7CF5" w:rsidRDefault="006B7CF5" w14:paraId="3B7FD67C" wp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285A49" w:rsidR="006B7CF5" w:rsidP="00285A49" w:rsidRDefault="006B7CF5" w14:paraId="7C589E17" wp14:textId="77777777">
    <w:pPr>
      <w:pStyle w:val="Footer"/>
      <w:jc w:val="center"/>
      <w:rPr>
        <w:rFonts w:ascii="Arial" w:hAnsi="Arial" w:cs="Arial"/>
        <w:sz w:val="20"/>
        <w:szCs w:val="20"/>
      </w:rPr>
    </w:pPr>
    <w:r w:rsidRPr="00285A49">
      <w:rPr>
        <w:rFonts w:ascii="Arial" w:hAnsi="Arial" w:cs="Arial"/>
        <w:sz w:val="20"/>
        <w:szCs w:val="20"/>
      </w:rPr>
      <w:t xml:space="preserve">Page </w:t>
    </w:r>
    <w:r w:rsidRPr="00285A49">
      <w:rPr>
        <w:rFonts w:ascii="Arial" w:hAnsi="Arial" w:cs="Arial"/>
        <w:sz w:val="20"/>
        <w:szCs w:val="20"/>
      </w:rPr>
      <w:fldChar w:fldCharType="begin"/>
    </w:r>
    <w:r w:rsidRPr="00285A49">
      <w:rPr>
        <w:rFonts w:ascii="Arial" w:hAnsi="Arial" w:cs="Arial"/>
        <w:sz w:val="20"/>
        <w:szCs w:val="20"/>
      </w:rPr>
      <w:instrText xml:space="preserve"> PAGE </w:instrText>
    </w:r>
    <w:r w:rsidRPr="00285A49">
      <w:rPr>
        <w:rFonts w:ascii="Arial" w:hAnsi="Arial" w:cs="Arial"/>
        <w:sz w:val="20"/>
        <w:szCs w:val="20"/>
      </w:rPr>
      <w:fldChar w:fldCharType="separate"/>
    </w:r>
    <w:r w:rsidR="00C62682">
      <w:rPr>
        <w:rFonts w:ascii="Arial" w:hAnsi="Arial" w:cs="Arial"/>
        <w:noProof/>
        <w:sz w:val="20"/>
        <w:szCs w:val="20"/>
      </w:rPr>
      <w:t>1</w:t>
    </w:r>
    <w:r w:rsidRPr="00285A49">
      <w:rPr>
        <w:rFonts w:ascii="Arial" w:hAnsi="Arial" w:cs="Arial"/>
        <w:sz w:val="20"/>
        <w:szCs w:val="20"/>
      </w:rPr>
      <w:fldChar w:fldCharType="end"/>
    </w:r>
    <w:r w:rsidRPr="00285A49">
      <w:rPr>
        <w:rFonts w:ascii="Arial" w:hAnsi="Arial" w:cs="Arial"/>
        <w:sz w:val="20"/>
        <w:szCs w:val="20"/>
      </w:rPr>
      <w:t xml:space="preserve"> of </w:t>
    </w:r>
    <w:r w:rsidRPr="00285A49">
      <w:rPr>
        <w:rStyle w:val="PageNumber"/>
        <w:rFonts w:ascii="Arial" w:hAnsi="Arial" w:cs="Arial"/>
        <w:sz w:val="20"/>
        <w:szCs w:val="20"/>
      </w:rPr>
      <w:fldChar w:fldCharType="begin"/>
    </w:r>
    <w:r w:rsidRPr="00285A49">
      <w:rPr>
        <w:rStyle w:val="PageNumber"/>
        <w:rFonts w:ascii="Arial" w:hAnsi="Arial" w:cs="Arial"/>
        <w:sz w:val="20"/>
        <w:szCs w:val="20"/>
      </w:rPr>
      <w:instrText xml:space="preserve"> NUMPAGES </w:instrText>
    </w:r>
    <w:r w:rsidRPr="00285A49">
      <w:rPr>
        <w:rStyle w:val="PageNumber"/>
        <w:rFonts w:ascii="Arial" w:hAnsi="Arial" w:cs="Arial"/>
        <w:sz w:val="20"/>
        <w:szCs w:val="20"/>
      </w:rPr>
      <w:fldChar w:fldCharType="separate"/>
    </w:r>
    <w:r w:rsidR="00C62682">
      <w:rPr>
        <w:rStyle w:val="PageNumber"/>
        <w:rFonts w:ascii="Arial" w:hAnsi="Arial" w:cs="Arial"/>
        <w:noProof/>
        <w:sz w:val="20"/>
        <w:szCs w:val="20"/>
      </w:rPr>
      <w:t>1</w:t>
    </w:r>
    <w:r w:rsidRPr="00285A49">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43BDD" w:rsidRDefault="00C43BDD" w14:paraId="007DCDA8" wp14:textId="77777777">
      <w:r>
        <w:separator/>
      </w:r>
    </w:p>
    <w:p xmlns:wp14="http://schemas.microsoft.com/office/word/2010/wordml" w:rsidR="00C43BDD" w:rsidRDefault="00C43BDD" w14:paraId="450EA2D7" wp14:textId="77777777"/>
    <w:p xmlns:wp14="http://schemas.microsoft.com/office/word/2010/wordml" w:rsidR="00C43BDD" w:rsidRDefault="00C43BDD" w14:paraId="3DD355C9" wp14:textId="77777777"/>
    <w:p xmlns:wp14="http://schemas.microsoft.com/office/word/2010/wordml" w:rsidR="00C43BDD" w:rsidRDefault="00C43BDD" w14:paraId="1A81F0B1" wp14:textId="77777777"/>
    <w:p xmlns:wp14="http://schemas.microsoft.com/office/word/2010/wordml" w:rsidR="00C43BDD" w:rsidRDefault="00C43BDD" w14:paraId="717AAFBA" wp14:textId="77777777"/>
    <w:p xmlns:wp14="http://schemas.microsoft.com/office/word/2010/wordml" w:rsidR="00C43BDD" w:rsidRDefault="00C43BDD" w14:paraId="56EE48EE" wp14:textId="77777777"/>
    <w:p xmlns:wp14="http://schemas.microsoft.com/office/word/2010/wordml" w:rsidR="00C43BDD" w:rsidRDefault="00C43BDD" w14:paraId="2908EB2C" wp14:textId="77777777"/>
    <w:p xmlns:wp14="http://schemas.microsoft.com/office/word/2010/wordml" w:rsidR="00C43BDD" w:rsidRDefault="00C43BDD" w14:paraId="121FD38A" wp14:textId="77777777"/>
    <w:p xmlns:wp14="http://schemas.microsoft.com/office/word/2010/wordml" w:rsidR="00C43BDD" w:rsidRDefault="00C43BDD" w14:paraId="1FE2DD96" wp14:textId="77777777"/>
    <w:p xmlns:wp14="http://schemas.microsoft.com/office/word/2010/wordml" w:rsidR="00C43BDD" w:rsidRDefault="00C43BDD" w14:paraId="27357532" wp14:textId="77777777"/>
    <w:p xmlns:wp14="http://schemas.microsoft.com/office/word/2010/wordml" w:rsidR="00C43BDD" w:rsidRDefault="00C43BDD" w14:paraId="07F023C8" wp14:textId="77777777"/>
    <w:p xmlns:wp14="http://schemas.microsoft.com/office/word/2010/wordml" w:rsidR="00C43BDD" w:rsidRDefault="00C43BDD" w14:paraId="4BDB5498" wp14:textId="77777777"/>
    <w:p xmlns:wp14="http://schemas.microsoft.com/office/word/2010/wordml" w:rsidR="00C43BDD" w:rsidRDefault="00C43BDD" w14:paraId="2916C19D" wp14:textId="77777777"/>
    <w:p xmlns:wp14="http://schemas.microsoft.com/office/word/2010/wordml" w:rsidR="00C43BDD" w:rsidRDefault="00C43BDD" w14:paraId="74869460" wp14:textId="77777777"/>
    <w:p xmlns:wp14="http://schemas.microsoft.com/office/word/2010/wordml" w:rsidR="00C43BDD" w:rsidRDefault="00C43BDD" w14:paraId="187F57B8" wp14:textId="77777777"/>
    <w:p xmlns:wp14="http://schemas.microsoft.com/office/word/2010/wordml" w:rsidR="00C43BDD" w:rsidRDefault="00C43BDD" w14:paraId="54738AF4" wp14:textId="77777777"/>
    <w:p xmlns:wp14="http://schemas.microsoft.com/office/word/2010/wordml" w:rsidR="00C43BDD" w:rsidRDefault="00C43BDD" w14:paraId="46ABBD8F" wp14:textId="77777777"/>
    <w:p xmlns:wp14="http://schemas.microsoft.com/office/word/2010/wordml" w:rsidR="00C43BDD" w:rsidRDefault="00C43BDD" w14:paraId="06BBA33E" wp14:textId="77777777"/>
    <w:p xmlns:wp14="http://schemas.microsoft.com/office/word/2010/wordml" w:rsidR="00C43BDD" w:rsidRDefault="00C43BDD" w14:paraId="464FCBC1" wp14:textId="77777777"/>
    <w:p xmlns:wp14="http://schemas.microsoft.com/office/word/2010/wordml" w:rsidR="00C43BDD" w:rsidRDefault="00C43BDD" w14:paraId="5C8C6B09" wp14:textId="77777777"/>
    <w:p xmlns:wp14="http://schemas.microsoft.com/office/word/2010/wordml" w:rsidR="00C43BDD" w:rsidRDefault="00C43BDD" w14:paraId="3382A365" wp14:textId="77777777"/>
    <w:p xmlns:wp14="http://schemas.microsoft.com/office/word/2010/wordml" w:rsidR="00C43BDD" w:rsidRDefault="00C43BDD" w14:paraId="5C71F136" wp14:textId="77777777"/>
    <w:p xmlns:wp14="http://schemas.microsoft.com/office/word/2010/wordml" w:rsidR="00C43BDD" w:rsidRDefault="00C43BDD" w14:paraId="62199465" wp14:textId="77777777"/>
    <w:p xmlns:wp14="http://schemas.microsoft.com/office/word/2010/wordml" w:rsidR="00C43BDD" w:rsidRDefault="00C43BDD" w14:paraId="0DA123B1" wp14:textId="77777777"/>
    <w:p xmlns:wp14="http://schemas.microsoft.com/office/word/2010/wordml" w:rsidR="00C43BDD" w:rsidRDefault="00C43BDD" w14:paraId="4C4CEA3D" wp14:textId="77777777"/>
    <w:p xmlns:wp14="http://schemas.microsoft.com/office/word/2010/wordml" w:rsidR="00C43BDD" w:rsidRDefault="00C43BDD" w14:paraId="50895670" wp14:textId="77777777"/>
    <w:p xmlns:wp14="http://schemas.microsoft.com/office/word/2010/wordml" w:rsidR="00C43BDD" w:rsidRDefault="00C43BDD" w14:paraId="38C1F859" wp14:textId="77777777"/>
    <w:p xmlns:wp14="http://schemas.microsoft.com/office/word/2010/wordml" w:rsidR="00C43BDD" w:rsidRDefault="00C43BDD" w14:paraId="0C8FE7CE" wp14:textId="77777777"/>
    <w:p xmlns:wp14="http://schemas.microsoft.com/office/word/2010/wordml" w:rsidR="00C43BDD" w:rsidRDefault="00C43BDD" w14:paraId="41004F19" wp14:textId="77777777"/>
    <w:p xmlns:wp14="http://schemas.microsoft.com/office/word/2010/wordml" w:rsidR="00C43BDD" w:rsidRDefault="00C43BDD" w14:paraId="67C0C651" wp14:textId="77777777"/>
    <w:p xmlns:wp14="http://schemas.microsoft.com/office/word/2010/wordml" w:rsidR="00C43BDD" w:rsidRDefault="00C43BDD" w14:paraId="308D56CC" wp14:textId="77777777"/>
    <w:p xmlns:wp14="http://schemas.microsoft.com/office/word/2010/wordml" w:rsidR="00C43BDD" w:rsidRDefault="00C43BDD" w14:paraId="797E50C6" wp14:textId="77777777"/>
    <w:p xmlns:wp14="http://schemas.microsoft.com/office/word/2010/wordml" w:rsidR="00C43BDD" w:rsidRDefault="00C43BDD" w14:paraId="7B04FA47" wp14:textId="77777777"/>
    <w:p xmlns:wp14="http://schemas.microsoft.com/office/word/2010/wordml" w:rsidR="00C43BDD" w:rsidRDefault="00C43BDD" w14:paraId="568C698B" wp14:textId="77777777"/>
    <w:p xmlns:wp14="http://schemas.microsoft.com/office/word/2010/wordml" w:rsidR="00C43BDD" w:rsidRDefault="00C43BDD" w14:paraId="1A939487" wp14:textId="77777777"/>
    <w:p xmlns:wp14="http://schemas.microsoft.com/office/word/2010/wordml" w:rsidR="00C43BDD" w:rsidRDefault="00C43BDD" w14:paraId="6AA258D8" wp14:textId="77777777"/>
    <w:p xmlns:wp14="http://schemas.microsoft.com/office/word/2010/wordml" w:rsidR="00C43BDD" w:rsidRDefault="00C43BDD" w14:paraId="6FFBD3EC" wp14:textId="77777777"/>
    <w:p xmlns:wp14="http://schemas.microsoft.com/office/word/2010/wordml" w:rsidR="00C43BDD" w:rsidRDefault="00C43BDD" w14:paraId="30DCCCAD" wp14:textId="77777777"/>
    <w:p xmlns:wp14="http://schemas.microsoft.com/office/word/2010/wordml" w:rsidR="00C43BDD" w:rsidRDefault="00C43BDD" w14:paraId="36AF6883" wp14:textId="77777777"/>
    <w:p xmlns:wp14="http://schemas.microsoft.com/office/word/2010/wordml" w:rsidR="00C43BDD" w:rsidRDefault="00C43BDD" w14:paraId="54C529ED" wp14:textId="77777777"/>
  </w:footnote>
  <w:footnote w:type="continuationSeparator" w:id="0">
    <w:p xmlns:wp14="http://schemas.microsoft.com/office/word/2010/wordml" w:rsidR="00C43BDD" w:rsidRDefault="00C43BDD" w14:paraId="1C0157D6" wp14:textId="77777777">
      <w:r>
        <w:continuationSeparator/>
      </w:r>
    </w:p>
    <w:p xmlns:wp14="http://schemas.microsoft.com/office/word/2010/wordml" w:rsidR="00C43BDD" w:rsidRDefault="00C43BDD" w14:paraId="3691E7B2" wp14:textId="77777777"/>
    <w:p xmlns:wp14="http://schemas.microsoft.com/office/word/2010/wordml" w:rsidR="00C43BDD" w:rsidRDefault="00C43BDD" w14:paraId="526770CE" wp14:textId="77777777"/>
    <w:p xmlns:wp14="http://schemas.microsoft.com/office/word/2010/wordml" w:rsidR="00C43BDD" w:rsidRDefault="00C43BDD" w14:paraId="7CBEED82" wp14:textId="77777777"/>
    <w:p xmlns:wp14="http://schemas.microsoft.com/office/word/2010/wordml" w:rsidR="00C43BDD" w:rsidRDefault="00C43BDD" w14:paraId="6E36661F" wp14:textId="77777777"/>
    <w:p xmlns:wp14="http://schemas.microsoft.com/office/word/2010/wordml" w:rsidR="00C43BDD" w:rsidRDefault="00C43BDD" w14:paraId="38645DC7" wp14:textId="77777777"/>
    <w:p xmlns:wp14="http://schemas.microsoft.com/office/word/2010/wordml" w:rsidR="00C43BDD" w:rsidRDefault="00C43BDD" w14:paraId="135E58C4" wp14:textId="77777777"/>
    <w:p xmlns:wp14="http://schemas.microsoft.com/office/word/2010/wordml" w:rsidR="00C43BDD" w:rsidRDefault="00C43BDD" w14:paraId="62EBF9A1" wp14:textId="77777777"/>
    <w:p xmlns:wp14="http://schemas.microsoft.com/office/word/2010/wordml" w:rsidR="00C43BDD" w:rsidRDefault="00C43BDD" w14:paraId="0C6C2CD5" wp14:textId="77777777"/>
    <w:p xmlns:wp14="http://schemas.microsoft.com/office/word/2010/wordml" w:rsidR="00C43BDD" w:rsidRDefault="00C43BDD" w14:paraId="709E88E4" wp14:textId="77777777"/>
    <w:p xmlns:wp14="http://schemas.microsoft.com/office/word/2010/wordml" w:rsidR="00C43BDD" w:rsidRDefault="00C43BDD" w14:paraId="508C98E9" wp14:textId="77777777"/>
    <w:p xmlns:wp14="http://schemas.microsoft.com/office/word/2010/wordml" w:rsidR="00C43BDD" w:rsidRDefault="00C43BDD" w14:paraId="779F8E76" wp14:textId="77777777"/>
    <w:p xmlns:wp14="http://schemas.microsoft.com/office/word/2010/wordml" w:rsidR="00C43BDD" w:rsidRDefault="00C43BDD" w14:paraId="7818863E" wp14:textId="77777777"/>
    <w:p xmlns:wp14="http://schemas.microsoft.com/office/word/2010/wordml" w:rsidR="00C43BDD" w:rsidRDefault="00C43BDD" w14:paraId="44F69B9A" wp14:textId="77777777"/>
    <w:p xmlns:wp14="http://schemas.microsoft.com/office/word/2010/wordml" w:rsidR="00C43BDD" w:rsidRDefault="00C43BDD" w14:paraId="5F07D11E" wp14:textId="77777777"/>
    <w:p xmlns:wp14="http://schemas.microsoft.com/office/word/2010/wordml" w:rsidR="00C43BDD" w:rsidRDefault="00C43BDD" w14:paraId="41508A3C" wp14:textId="77777777"/>
    <w:p xmlns:wp14="http://schemas.microsoft.com/office/word/2010/wordml" w:rsidR="00C43BDD" w:rsidRDefault="00C43BDD" w14:paraId="43D6B1D6" wp14:textId="77777777"/>
    <w:p xmlns:wp14="http://schemas.microsoft.com/office/word/2010/wordml" w:rsidR="00C43BDD" w:rsidRDefault="00C43BDD" w14:paraId="17DBC151" wp14:textId="77777777"/>
    <w:p xmlns:wp14="http://schemas.microsoft.com/office/word/2010/wordml" w:rsidR="00C43BDD" w:rsidRDefault="00C43BDD" w14:paraId="6F8BD81B" wp14:textId="77777777"/>
    <w:p xmlns:wp14="http://schemas.microsoft.com/office/word/2010/wordml" w:rsidR="00C43BDD" w:rsidRDefault="00C43BDD" w14:paraId="2613E9C1" wp14:textId="77777777"/>
    <w:p xmlns:wp14="http://schemas.microsoft.com/office/word/2010/wordml" w:rsidR="00C43BDD" w:rsidRDefault="00C43BDD" w14:paraId="1037B8A3" wp14:textId="77777777"/>
    <w:p xmlns:wp14="http://schemas.microsoft.com/office/word/2010/wordml" w:rsidR="00C43BDD" w:rsidRDefault="00C43BDD" w14:paraId="687C6DE0" wp14:textId="77777777"/>
    <w:p xmlns:wp14="http://schemas.microsoft.com/office/word/2010/wordml" w:rsidR="00C43BDD" w:rsidRDefault="00C43BDD" w14:paraId="5B2F9378" wp14:textId="77777777"/>
    <w:p xmlns:wp14="http://schemas.microsoft.com/office/word/2010/wordml" w:rsidR="00C43BDD" w:rsidRDefault="00C43BDD" w14:paraId="58E6DD4E" wp14:textId="77777777"/>
    <w:p xmlns:wp14="http://schemas.microsoft.com/office/word/2010/wordml" w:rsidR="00C43BDD" w:rsidRDefault="00C43BDD" w14:paraId="7D3BEE8F" wp14:textId="77777777"/>
    <w:p xmlns:wp14="http://schemas.microsoft.com/office/word/2010/wordml" w:rsidR="00C43BDD" w:rsidRDefault="00C43BDD" w14:paraId="3B88899E" wp14:textId="77777777"/>
    <w:p xmlns:wp14="http://schemas.microsoft.com/office/word/2010/wordml" w:rsidR="00C43BDD" w:rsidRDefault="00C43BDD" w14:paraId="69E2BB2B" wp14:textId="77777777"/>
    <w:p xmlns:wp14="http://schemas.microsoft.com/office/word/2010/wordml" w:rsidR="00C43BDD" w:rsidRDefault="00C43BDD" w14:paraId="57C0D796" wp14:textId="77777777"/>
    <w:p xmlns:wp14="http://schemas.microsoft.com/office/word/2010/wordml" w:rsidR="00C43BDD" w:rsidRDefault="00C43BDD" w14:paraId="0D142F6F" wp14:textId="77777777"/>
    <w:p xmlns:wp14="http://schemas.microsoft.com/office/word/2010/wordml" w:rsidR="00C43BDD" w:rsidRDefault="00C43BDD" w14:paraId="4475AD14" wp14:textId="77777777"/>
    <w:p xmlns:wp14="http://schemas.microsoft.com/office/word/2010/wordml" w:rsidR="00C43BDD" w:rsidRDefault="00C43BDD" w14:paraId="120C4E94" wp14:textId="77777777"/>
    <w:p xmlns:wp14="http://schemas.microsoft.com/office/word/2010/wordml" w:rsidR="00C43BDD" w:rsidRDefault="00C43BDD" w14:paraId="42AFC42D" wp14:textId="77777777"/>
    <w:p xmlns:wp14="http://schemas.microsoft.com/office/word/2010/wordml" w:rsidR="00C43BDD" w:rsidRDefault="00C43BDD" w14:paraId="271CA723" wp14:textId="77777777"/>
    <w:p xmlns:wp14="http://schemas.microsoft.com/office/word/2010/wordml" w:rsidR="00C43BDD" w:rsidRDefault="00C43BDD" w14:paraId="75FBE423" wp14:textId="77777777"/>
    <w:p xmlns:wp14="http://schemas.microsoft.com/office/word/2010/wordml" w:rsidR="00C43BDD" w:rsidRDefault="00C43BDD" w14:paraId="2D3F0BEC" wp14:textId="77777777"/>
    <w:p xmlns:wp14="http://schemas.microsoft.com/office/word/2010/wordml" w:rsidR="00C43BDD" w:rsidRDefault="00C43BDD" w14:paraId="75CF4315" wp14:textId="77777777"/>
    <w:p xmlns:wp14="http://schemas.microsoft.com/office/word/2010/wordml" w:rsidR="00C43BDD" w:rsidRDefault="00C43BDD" w14:paraId="3CB648E9" wp14:textId="77777777"/>
    <w:p xmlns:wp14="http://schemas.microsoft.com/office/word/2010/wordml" w:rsidR="00C43BDD" w:rsidRDefault="00C43BDD" w14:paraId="0C178E9E" wp14:textId="77777777"/>
    <w:p xmlns:wp14="http://schemas.microsoft.com/office/word/2010/wordml" w:rsidR="00C43BDD" w:rsidRDefault="00C43BDD" w14:paraId="3C0395D3" wp14:textId="77777777"/>
    <w:p xmlns:wp14="http://schemas.microsoft.com/office/word/2010/wordml" w:rsidR="00C43BDD" w:rsidRDefault="00C43BDD" w14:paraId="3254BC2F"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B7CF5" w:rsidRDefault="006B7CF5" w14:paraId="41C8F396" wp14:textId="77777777"/>
  <w:p xmlns:wp14="http://schemas.microsoft.com/office/word/2010/wordml" w:rsidR="006B7CF5" w:rsidRDefault="006B7CF5" w14:paraId="72A3D3EC" wp14:textId="77777777"/>
  <w:p xmlns:wp14="http://schemas.microsoft.com/office/word/2010/wordml" w:rsidR="006B7CF5" w:rsidRDefault="006B7CF5" w14:paraId="0D0B940D" wp14:textId="77777777"/>
  <w:p xmlns:wp14="http://schemas.microsoft.com/office/word/2010/wordml" w:rsidR="006B7CF5" w:rsidRDefault="006B7CF5" w14:paraId="0E27B00A" wp14:textId="77777777"/>
  <w:p xmlns:wp14="http://schemas.microsoft.com/office/word/2010/wordml" w:rsidR="006B7CF5" w:rsidRDefault="006B7CF5" w14:paraId="60061E4C" wp14:textId="77777777"/>
  <w:p xmlns:wp14="http://schemas.microsoft.com/office/word/2010/wordml" w:rsidR="006B7CF5" w:rsidRDefault="006B7CF5" w14:paraId="44EAFD9C" wp14:textId="77777777"/>
  <w:p xmlns:wp14="http://schemas.microsoft.com/office/word/2010/wordml" w:rsidR="006B7CF5" w:rsidRDefault="006B7CF5" w14:paraId="4B94D5A5" wp14:textId="77777777"/>
  <w:p xmlns:wp14="http://schemas.microsoft.com/office/word/2010/wordml" w:rsidR="006B7CF5" w:rsidRDefault="006B7CF5" w14:paraId="3DEEC669" wp14:textId="77777777"/>
  <w:p xmlns:wp14="http://schemas.microsoft.com/office/word/2010/wordml" w:rsidR="006B7CF5" w:rsidRDefault="006B7CF5" w14:paraId="3656B9AB" wp14:textId="77777777"/>
  <w:p xmlns:wp14="http://schemas.microsoft.com/office/word/2010/wordml" w:rsidR="006B7CF5" w:rsidRDefault="006B7CF5" w14:paraId="45FB0818" wp14:textId="77777777"/>
  <w:p xmlns:wp14="http://schemas.microsoft.com/office/word/2010/wordml" w:rsidR="006B7CF5" w:rsidRDefault="006B7CF5" w14:paraId="049F31CB" wp14:textId="77777777"/>
  <w:p xmlns:wp14="http://schemas.microsoft.com/office/word/2010/wordml" w:rsidR="006B7CF5" w:rsidRDefault="006B7CF5" w14:paraId="53128261" wp14:textId="77777777"/>
  <w:p xmlns:wp14="http://schemas.microsoft.com/office/word/2010/wordml" w:rsidR="006B7CF5" w:rsidRDefault="006B7CF5" w14:paraId="62486C05" wp14:textId="77777777"/>
  <w:p xmlns:wp14="http://schemas.microsoft.com/office/word/2010/wordml" w:rsidR="006B7CF5" w:rsidRDefault="006B7CF5" w14:paraId="4101652C" wp14:textId="77777777"/>
  <w:p xmlns:wp14="http://schemas.microsoft.com/office/word/2010/wordml" w:rsidR="006B7CF5" w:rsidRDefault="006B7CF5" w14:paraId="4B99056E" wp14:textId="77777777"/>
  <w:p xmlns:wp14="http://schemas.microsoft.com/office/word/2010/wordml" w:rsidR="006B7CF5" w:rsidRDefault="006B7CF5" w14:paraId="1299C43A" wp14:textId="77777777"/>
  <w:p xmlns:wp14="http://schemas.microsoft.com/office/word/2010/wordml" w:rsidR="006B7CF5" w:rsidRDefault="006B7CF5" w14:paraId="4DDBEF00" wp14:textId="77777777"/>
  <w:p xmlns:wp14="http://schemas.microsoft.com/office/word/2010/wordml" w:rsidR="006B7CF5" w:rsidRDefault="006B7CF5" w14:paraId="3461D779" wp14:textId="77777777"/>
  <w:p xmlns:wp14="http://schemas.microsoft.com/office/word/2010/wordml" w:rsidR="006B7CF5" w:rsidRDefault="006B7CF5" w14:paraId="3CF2D8B6" wp14:textId="77777777"/>
  <w:p xmlns:wp14="http://schemas.microsoft.com/office/word/2010/wordml" w:rsidR="006B7CF5" w:rsidRDefault="006B7CF5" w14:paraId="0FB78278" wp14:textId="77777777"/>
  <w:p xmlns:wp14="http://schemas.microsoft.com/office/word/2010/wordml" w:rsidR="006B7CF5" w:rsidRDefault="006B7CF5" w14:paraId="1FC39945" wp14:textId="77777777"/>
  <w:p xmlns:wp14="http://schemas.microsoft.com/office/word/2010/wordml" w:rsidR="006B7CF5" w:rsidRDefault="006B7CF5" w14:paraId="0562CB0E" wp14:textId="77777777"/>
  <w:p xmlns:wp14="http://schemas.microsoft.com/office/word/2010/wordml" w:rsidR="006B7CF5" w:rsidRDefault="006B7CF5" w14:paraId="34CE0A41" wp14:textId="77777777"/>
  <w:p xmlns:wp14="http://schemas.microsoft.com/office/word/2010/wordml" w:rsidR="006B7CF5" w:rsidRDefault="006B7CF5" w14:paraId="62EBF3C5" wp14:textId="77777777"/>
  <w:p xmlns:wp14="http://schemas.microsoft.com/office/word/2010/wordml" w:rsidR="006B7CF5" w:rsidRDefault="006B7CF5" w14:paraId="6D98A12B" wp14:textId="77777777"/>
  <w:p xmlns:wp14="http://schemas.microsoft.com/office/word/2010/wordml" w:rsidR="006B7CF5" w:rsidRDefault="006B7CF5" w14:paraId="2946DB82" wp14:textId="77777777"/>
  <w:p xmlns:wp14="http://schemas.microsoft.com/office/word/2010/wordml" w:rsidR="006B7CF5" w:rsidRDefault="006B7CF5" w14:paraId="5997CC1D" wp14:textId="77777777"/>
  <w:p xmlns:wp14="http://schemas.microsoft.com/office/word/2010/wordml" w:rsidR="006B7CF5" w:rsidRDefault="006B7CF5" w14:paraId="110FFD37" wp14:textId="77777777"/>
  <w:p xmlns:wp14="http://schemas.microsoft.com/office/word/2010/wordml" w:rsidR="006B7CF5" w:rsidRDefault="006B7CF5" w14:paraId="6B699379" wp14:textId="77777777"/>
  <w:p xmlns:wp14="http://schemas.microsoft.com/office/word/2010/wordml" w:rsidR="006B7CF5" w:rsidRDefault="006B7CF5" w14:paraId="3FE9F23F" wp14:textId="77777777"/>
  <w:p xmlns:wp14="http://schemas.microsoft.com/office/word/2010/wordml" w:rsidR="006B7CF5" w:rsidRDefault="006B7CF5" w14:paraId="1F72F646" wp14:textId="77777777"/>
  <w:p xmlns:wp14="http://schemas.microsoft.com/office/word/2010/wordml" w:rsidR="006B7CF5" w:rsidRDefault="006B7CF5" w14:paraId="08CE6F91" wp14:textId="77777777"/>
  <w:p xmlns:wp14="http://schemas.microsoft.com/office/word/2010/wordml" w:rsidR="006B7CF5" w:rsidRDefault="006B7CF5" w14:paraId="61CDCEAD" wp14:textId="77777777"/>
  <w:p xmlns:wp14="http://schemas.microsoft.com/office/word/2010/wordml" w:rsidR="006B7CF5" w:rsidRDefault="006B7CF5" w14:paraId="6BB9E253" wp14:textId="77777777"/>
  <w:p xmlns:wp14="http://schemas.microsoft.com/office/word/2010/wordml" w:rsidR="006B7CF5" w:rsidRDefault="006B7CF5" w14:paraId="23DE523C" wp14:textId="77777777"/>
  <w:p xmlns:wp14="http://schemas.microsoft.com/office/word/2010/wordml" w:rsidR="006B7CF5" w:rsidRDefault="006B7CF5" w14:paraId="52E56223" wp14:textId="77777777"/>
  <w:p xmlns:wp14="http://schemas.microsoft.com/office/word/2010/wordml" w:rsidR="006B7CF5" w:rsidRDefault="006B7CF5" w14:paraId="07547A01" wp14:textId="77777777"/>
  <w:p xmlns:wp14="http://schemas.microsoft.com/office/word/2010/wordml" w:rsidR="006B7CF5" w:rsidRDefault="006B7CF5" w14:paraId="5043CB0F" wp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B23BA5" w:rsidR="009E0A21" w:rsidP="009E0A21" w:rsidRDefault="009E0A21" w14:paraId="2D98CFC8" wp14:textId="77777777">
    <w:pPr>
      <w:pStyle w:val="Header"/>
      <w:jc w:val="right"/>
      <w:rPr>
        <w:rFonts w:ascii="Arial" w:hAnsi="Arial" w:cs="Arial"/>
        <w:b/>
        <w:u w:val="single"/>
      </w:rPr>
    </w:pPr>
    <w:r w:rsidRPr="00B23BA5">
      <w:rPr>
        <w:rFonts w:ascii="Arial" w:hAnsi="Arial" w:cs="Arial"/>
        <w:b/>
        <w:u w:val="single"/>
      </w:rPr>
      <w:t xml:space="preserve">Annex </w:t>
    </w:r>
    <w:r w:rsidR="000F1DD7">
      <w:rPr>
        <w:rFonts w:ascii="Arial" w:hAnsi="Arial" w:cs="Arial"/>
        <w:b/>
        <w:u w:val="single"/>
      </w:rPr>
      <w:t>D</w:t>
    </w:r>
    <w:r w:rsidRPr="00B23BA5">
      <w:rPr>
        <w:rFonts w:ascii="Arial" w:hAnsi="Arial" w:cs="Arial"/>
        <w:b/>
        <w:u w:val="single"/>
      </w:rPr>
      <w:t>1</w:t>
    </w:r>
  </w:p>
  <w:p xmlns:wp14="http://schemas.microsoft.com/office/word/2010/wordml" w:rsidRPr="009E0A21" w:rsidR="009E0A21" w:rsidP="009E0A21" w:rsidRDefault="009E0A21" w14:paraId="1C889A73" wp14:textId="77777777">
    <w:pPr>
      <w:pStyle w:val="Header"/>
      <w:jc w:val="right"/>
      <w:rPr>
        <w:rFonts w:ascii="Arial" w:hAnsi="Arial" w:cs="Arial"/>
      </w:rPr>
    </w:pPr>
    <w:r>
      <w:rPr>
        <w:rFonts w:ascii="Arial" w:hAnsi="Arial" w:cs="Arial"/>
      </w:rPr>
      <w:t>To contract CBRN/00</w:t>
    </w:r>
    <w:r w:rsidR="000F1DD7">
      <w:rPr>
        <w:rFonts w:ascii="Arial" w:hAnsi="Arial" w:cs="Arial"/>
      </w:rPr>
      <w:t>287</w:t>
    </w:r>
  </w:p>
  <w:p xmlns:wp14="http://schemas.microsoft.com/office/word/2010/wordml" w:rsidRPr="00B25F25" w:rsidR="006B7CF5" w:rsidRDefault="006B7CF5" w14:paraId="38D6B9B6" wp14:textId="77777777">
    <w:pPr>
      <w:pStyle w:val="Header"/>
      <w:pBdr>
        <w:bottom w:val="single" w:color="auto" w:sz="4" w:space="1"/>
      </w:pBdr>
      <w:ind w:left="-360"/>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E7321"/>
    <w:multiLevelType w:val="hybridMultilevel"/>
    <w:tmpl w:val="8652936C"/>
    <w:lvl w:ilvl="0" w:tplc="08090001">
      <w:start w:val="1"/>
      <w:numFmt w:val="bullet"/>
      <w:lvlText w:val=""/>
      <w:lvlJc w:val="left"/>
      <w:pPr>
        <w:tabs>
          <w:tab w:val="num" w:pos="363"/>
        </w:tabs>
        <w:ind w:left="363" w:hanging="360"/>
      </w:pPr>
      <w:rPr>
        <w:rFonts w:hint="default" w:ascii="Symbol" w:hAnsi="Symbol"/>
      </w:rPr>
    </w:lvl>
    <w:lvl w:ilvl="1" w:tplc="08090003" w:tentative="1">
      <w:start w:val="1"/>
      <w:numFmt w:val="bullet"/>
      <w:lvlText w:val="o"/>
      <w:lvlJc w:val="left"/>
      <w:pPr>
        <w:tabs>
          <w:tab w:val="num" w:pos="1083"/>
        </w:tabs>
        <w:ind w:left="1083" w:hanging="360"/>
      </w:pPr>
      <w:rPr>
        <w:rFonts w:hint="default" w:ascii="Courier New" w:hAnsi="Courier New" w:cs="Courier New"/>
      </w:rPr>
    </w:lvl>
    <w:lvl w:ilvl="2" w:tplc="08090005" w:tentative="1">
      <w:start w:val="1"/>
      <w:numFmt w:val="bullet"/>
      <w:lvlText w:val=""/>
      <w:lvlJc w:val="left"/>
      <w:pPr>
        <w:tabs>
          <w:tab w:val="num" w:pos="1803"/>
        </w:tabs>
        <w:ind w:left="1803" w:hanging="360"/>
      </w:pPr>
      <w:rPr>
        <w:rFonts w:hint="default" w:ascii="Wingdings" w:hAnsi="Wingdings"/>
      </w:rPr>
    </w:lvl>
    <w:lvl w:ilvl="3" w:tplc="08090001" w:tentative="1">
      <w:start w:val="1"/>
      <w:numFmt w:val="bullet"/>
      <w:lvlText w:val=""/>
      <w:lvlJc w:val="left"/>
      <w:pPr>
        <w:tabs>
          <w:tab w:val="num" w:pos="2523"/>
        </w:tabs>
        <w:ind w:left="2523" w:hanging="360"/>
      </w:pPr>
      <w:rPr>
        <w:rFonts w:hint="default" w:ascii="Symbol" w:hAnsi="Symbol"/>
      </w:rPr>
    </w:lvl>
    <w:lvl w:ilvl="4" w:tplc="08090003" w:tentative="1">
      <w:start w:val="1"/>
      <w:numFmt w:val="bullet"/>
      <w:lvlText w:val="o"/>
      <w:lvlJc w:val="left"/>
      <w:pPr>
        <w:tabs>
          <w:tab w:val="num" w:pos="3243"/>
        </w:tabs>
        <w:ind w:left="3243" w:hanging="360"/>
      </w:pPr>
      <w:rPr>
        <w:rFonts w:hint="default" w:ascii="Courier New" w:hAnsi="Courier New" w:cs="Courier New"/>
      </w:rPr>
    </w:lvl>
    <w:lvl w:ilvl="5" w:tplc="08090005" w:tentative="1">
      <w:start w:val="1"/>
      <w:numFmt w:val="bullet"/>
      <w:lvlText w:val=""/>
      <w:lvlJc w:val="left"/>
      <w:pPr>
        <w:tabs>
          <w:tab w:val="num" w:pos="3963"/>
        </w:tabs>
        <w:ind w:left="3963" w:hanging="360"/>
      </w:pPr>
      <w:rPr>
        <w:rFonts w:hint="default" w:ascii="Wingdings" w:hAnsi="Wingdings"/>
      </w:rPr>
    </w:lvl>
    <w:lvl w:ilvl="6" w:tplc="08090001" w:tentative="1">
      <w:start w:val="1"/>
      <w:numFmt w:val="bullet"/>
      <w:lvlText w:val=""/>
      <w:lvlJc w:val="left"/>
      <w:pPr>
        <w:tabs>
          <w:tab w:val="num" w:pos="4683"/>
        </w:tabs>
        <w:ind w:left="4683" w:hanging="360"/>
      </w:pPr>
      <w:rPr>
        <w:rFonts w:hint="default" w:ascii="Symbol" w:hAnsi="Symbol"/>
      </w:rPr>
    </w:lvl>
    <w:lvl w:ilvl="7" w:tplc="08090003" w:tentative="1">
      <w:start w:val="1"/>
      <w:numFmt w:val="bullet"/>
      <w:lvlText w:val="o"/>
      <w:lvlJc w:val="left"/>
      <w:pPr>
        <w:tabs>
          <w:tab w:val="num" w:pos="5403"/>
        </w:tabs>
        <w:ind w:left="5403" w:hanging="360"/>
      </w:pPr>
      <w:rPr>
        <w:rFonts w:hint="default" w:ascii="Courier New" w:hAnsi="Courier New" w:cs="Courier New"/>
      </w:rPr>
    </w:lvl>
    <w:lvl w:ilvl="8" w:tplc="08090005" w:tentative="1">
      <w:start w:val="1"/>
      <w:numFmt w:val="bullet"/>
      <w:lvlText w:val=""/>
      <w:lvlJc w:val="left"/>
      <w:pPr>
        <w:tabs>
          <w:tab w:val="num" w:pos="6123"/>
        </w:tabs>
        <w:ind w:left="6123" w:hanging="360"/>
      </w:pPr>
      <w:rPr>
        <w:rFonts w:hint="default" w:ascii="Wingdings" w:hAnsi="Wingdings"/>
      </w:rPr>
    </w:lvl>
  </w:abstractNum>
  <w:abstractNum w:abstractNumId="1" w15:restartNumberingAfterBreak="0">
    <w:nsid w:val="67E87195"/>
    <w:multiLevelType w:val="hybridMultilevel"/>
    <w:tmpl w:val="E1CA8098"/>
    <w:lvl w:ilvl="0" w:tplc="EF729056">
      <w:start w:val="1"/>
      <w:numFmt w:val="decimal"/>
      <w:lvlText w:val="%1."/>
      <w:lvlJc w:val="left"/>
      <w:pPr>
        <w:tabs>
          <w:tab w:val="num" w:pos="720"/>
        </w:tabs>
        <w:ind w:left="720" w:hanging="720"/>
      </w:pPr>
      <w:rPr>
        <w:rFonts w:ascii="Times New Roman" w:hAnsi="Times New Roman" w:eastAsia="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F5"/>
    <w:rsid w:val="00031E4C"/>
    <w:rsid w:val="000A25AA"/>
    <w:rsid w:val="000F1DD7"/>
    <w:rsid w:val="001B74B2"/>
    <w:rsid w:val="00285A49"/>
    <w:rsid w:val="00356557"/>
    <w:rsid w:val="003A1066"/>
    <w:rsid w:val="003D172D"/>
    <w:rsid w:val="0048642A"/>
    <w:rsid w:val="005659A3"/>
    <w:rsid w:val="00626A74"/>
    <w:rsid w:val="00660828"/>
    <w:rsid w:val="006B7CF5"/>
    <w:rsid w:val="007450F2"/>
    <w:rsid w:val="007E3ACB"/>
    <w:rsid w:val="007F2601"/>
    <w:rsid w:val="00846F95"/>
    <w:rsid w:val="008777E6"/>
    <w:rsid w:val="008A624E"/>
    <w:rsid w:val="009805DB"/>
    <w:rsid w:val="009E0A21"/>
    <w:rsid w:val="00AF26DD"/>
    <w:rsid w:val="00B007D6"/>
    <w:rsid w:val="00B00E14"/>
    <w:rsid w:val="00B23BA5"/>
    <w:rsid w:val="00B25F25"/>
    <w:rsid w:val="00BC67B0"/>
    <w:rsid w:val="00C343B9"/>
    <w:rsid w:val="00C43BDD"/>
    <w:rsid w:val="00C62682"/>
    <w:rsid w:val="00D6337A"/>
    <w:rsid w:val="00D91DFC"/>
    <w:rsid w:val="00DE138E"/>
    <w:rsid w:val="00E206BF"/>
    <w:rsid w:val="00FE7101"/>
    <w:rsid w:val="016122E9"/>
    <w:rsid w:val="044A1CD1"/>
    <w:rsid w:val="0815A96B"/>
    <w:rsid w:val="0CB7BD54"/>
    <w:rsid w:val="14F4AFD3"/>
    <w:rsid w:val="1B75B666"/>
    <w:rsid w:val="1E259E70"/>
    <w:rsid w:val="20941BE1"/>
    <w:rsid w:val="238EB443"/>
    <w:rsid w:val="25A7B57A"/>
    <w:rsid w:val="2B7CD745"/>
    <w:rsid w:val="2C1E3A87"/>
    <w:rsid w:val="2EB20B6B"/>
    <w:rsid w:val="3105699F"/>
    <w:rsid w:val="339ED99B"/>
    <w:rsid w:val="353C93AE"/>
    <w:rsid w:val="3597FEFF"/>
    <w:rsid w:val="37660147"/>
    <w:rsid w:val="3D07B55E"/>
    <w:rsid w:val="3EBCAE1C"/>
    <w:rsid w:val="41DB2681"/>
    <w:rsid w:val="49BFF43D"/>
    <w:rsid w:val="4F76E587"/>
    <w:rsid w:val="526D9BAE"/>
    <w:rsid w:val="5333EB78"/>
    <w:rsid w:val="5530D893"/>
    <w:rsid w:val="565DEF65"/>
    <w:rsid w:val="59F4172E"/>
    <w:rsid w:val="5A0449B6"/>
    <w:rsid w:val="5C1917E2"/>
    <w:rsid w:val="5C72C727"/>
    <w:rsid w:val="5E7BB238"/>
    <w:rsid w:val="645F8C44"/>
    <w:rsid w:val="69C5CF51"/>
    <w:rsid w:val="6E55CD72"/>
    <w:rsid w:val="6F1D6DDB"/>
    <w:rsid w:val="71541712"/>
    <w:rsid w:val="749BEA5C"/>
    <w:rsid w:val="7595E1A2"/>
    <w:rsid w:val="774DAFCB"/>
    <w:rsid w:val="78EC2C37"/>
    <w:rsid w:val="7D71F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ED80E5"/>
  <w15:chartTrackingRefBased/>
  <w15:docId w15:val="{2A37775C-5F3C-446C-AEC1-E260FC51C3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utoRedefine/>
    <w:qFormat/>
    <w:rPr>
      <w:sz w:val="22"/>
      <w:szCs w:val="22"/>
      <w:lang w:eastAsia="en-GB"/>
    </w:rPr>
  </w:style>
  <w:style w:type="paragraph" w:styleId="Heading5">
    <w:name w:val="heading 5"/>
    <w:basedOn w:val="Normal"/>
    <w:next w:val="Normal"/>
    <w:qFormat/>
    <w:pPr>
      <w:keepNext/>
      <w:spacing w:after="360"/>
      <w:jc w:val="center"/>
      <w:outlineLvl w:val="4"/>
    </w:pPr>
    <w:rPr>
      <w:b/>
      <w:sz w:val="28"/>
      <w:szCs w:val="20"/>
    </w:rPr>
  </w:style>
  <w:style w:type="paragraph" w:styleId="Heading7">
    <w:name w:val="heading 7"/>
    <w:basedOn w:val="Normal"/>
    <w:next w:val="Normal"/>
    <w:qFormat/>
    <w:pPr>
      <w:keepNext/>
      <w:spacing w:before="120" w:after="360"/>
      <w:jc w:val="center"/>
      <w:outlineLvl w:val="6"/>
    </w:pPr>
    <w:rPr>
      <w:sz w:val="28"/>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spacing w:after="240"/>
      <w:jc w:val="center"/>
    </w:pPr>
    <w:rPr>
      <w:b/>
      <w:sz w:val="28"/>
      <w:szCs w:val="20"/>
      <w:u w:val="single"/>
    </w:rPr>
  </w:style>
  <w:style w:type="paragraph" w:styleId="Subtitle">
    <w:name w:val="Subtitle"/>
    <w:basedOn w:val="Normal"/>
    <w:qFormat/>
    <w:pPr>
      <w:spacing w:after="120"/>
      <w:jc w:val="center"/>
    </w:pPr>
    <w:rPr>
      <w:b/>
      <w:sz w:val="28"/>
      <w:szCs w:val="2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style>
  <w:style w:type="character" w:styleId="HeaderChar" w:customStyle="1">
    <w:name w:val="Header Char"/>
    <w:link w:val="Header"/>
    <w:uiPriority w:val="99"/>
    <w:rsid w:val="009E0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D92A920C47111418FBEE1FECEEC4A79" ma:contentTypeVersion="117" ma:contentTypeDescription="Designed to facilitate the storage of MOD Documents with a '.doc' or '.docx' extension" ma:contentTypeScope="" ma:versionID="66a81d0f2445d86ecc634f91eefc389c">
  <xsd:schema xmlns:xsd="http://www.w3.org/2001/XMLSchema" xmlns:xs="http://www.w3.org/2001/XMLSchema" xmlns:p="http://schemas.microsoft.com/office/2006/metadata/properties" xmlns:ns1="http://schemas.microsoft.com/sharepoint/v3" xmlns:ns2="http://schemas.microsoft.com/sharepoint.v3" xmlns:ns3="04738c6d-ecc8-46f1-821f-82e308eab3d9" xmlns:ns4="5510cd8f-9dcc-4043-9aed-1990cc0bff67" xmlns:ns5="http://schemas.microsoft.com/sharepoint/v3/fields" xmlns:ns6="92dee685-4dfc-44f2-90ae-3238fd3e4f9c" xmlns:ns7="ac789c5b-519a-462f-bb55-65abddb09d1c" targetNamespace="http://schemas.microsoft.com/office/2006/metadata/properties" ma:root="true" ma:fieldsID="e75530b5fe9292a6d6e10085a17a83c0" ns1:_="" ns2:_="" ns3:_="" ns4:_="" ns5:_="" ns6:_="" ns7:_="">
    <xsd:import namespace="http://schemas.microsoft.com/sharepoint/v3"/>
    <xsd:import namespace="http://schemas.microsoft.com/sharepoint.v3"/>
    <xsd:import namespace="04738c6d-ecc8-46f1-821f-82e308eab3d9"/>
    <xsd:import namespace="5510cd8f-9dcc-4043-9aed-1990cc0bff67"/>
    <xsd:import namespace="http://schemas.microsoft.com/sharepoint/v3/fields"/>
    <xsd:import namespace="92dee685-4dfc-44f2-90ae-3238fd3e4f9c"/>
    <xsd:import namespace="ac789c5b-519a-462f-bb55-65abddb09d1c"/>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1: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7" nillable="true" ma:displayName="Taxonomy Catch All Column" ma:hidden="true" ma:list="{2d835b27-cbfb-4fec-bf97-09b80b732ec9}" ma:internalName="TaxCatchAll" ma:showField="CatchAllData" ma:web="5510cd8f-9dcc-4043-9aed-1990cc0bff67">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hidden="true" ma:list="{2d835b27-cbfb-4fec-bf97-09b80b732ec9}" ma:internalName="TaxCatchAllLabel" ma:readOnly="true" ma:showField="CatchAllDataLabel" ma:web="5510cd8f-9dcc-4043-9aed-1990cc0bff67">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4;#03_Support|5ab00cf9-9d4b-4d13-b1ba-b069d28c2f77"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readOnly="false" ma:default="7;#DE&amp;S Director ISTAR|3b427f84-a660-4bff-be02-53524bb3ab7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10;#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9;#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10cd8f-9dcc-4043-9aed-1990cc0bff67"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6"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2dee685-4dfc-44f2-90ae-3238fd3e4f9c"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9c5b-519a-462f-bb55-65abddb09d1c"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2A0DDD6A-20DE-42EE-9116-9CD3C7BD8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5510cd8f-9dcc-4043-9aed-1990cc0bff67"/>
    <ds:schemaRef ds:uri="http://schemas.microsoft.com/sharepoint/v3/fields"/>
    <ds:schemaRef ds:uri="92dee685-4dfc-44f2-90ae-3238fd3e4f9c"/>
    <ds:schemaRef ds:uri="ac789c5b-519a-462f-bb55-65abddb09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FF505-05C4-43AB-9510-F0820ECF0002}">
  <ds:schemaRefs>
    <ds:schemaRef ds:uri="http://schemas.microsoft.com/sharepoint/v3/contenttype/forms"/>
  </ds:schemaRefs>
</ds:datastoreItem>
</file>

<file path=customXml/itemProps3.xml><?xml version="1.0" encoding="utf-8"?>
<ds:datastoreItem xmlns:ds="http://schemas.openxmlformats.org/officeDocument/2006/customXml" ds:itemID="{05A33B07-C36F-40E4-B6A8-651515F5C745}">
  <ds:schemaRefs>
    <ds:schemaRef ds:uri="http://schemas.microsoft.com/sharepoint/events"/>
  </ds:schemaRefs>
</ds:datastoreItem>
</file>

<file path=customXml/itemProps4.xml><?xml version="1.0" encoding="utf-8"?>
<ds:datastoreItem xmlns:ds="http://schemas.openxmlformats.org/officeDocument/2006/customXml" ds:itemID="{52DD4B22-9B2B-4CD2-AD0B-977AA2A750E1}">
  <ds:schemaRefs>
    <ds:schemaRef ds:uri="office.server.policy"/>
  </ds:schemaRefs>
</ds:datastoreItem>
</file>

<file path=customXml/itemProps5.xml><?xml version="1.0" encoding="utf-8"?>
<ds:datastoreItem xmlns:ds="http://schemas.openxmlformats.org/officeDocument/2006/customXml" ds:itemID="{73FAFE51-F07D-46E2-9952-6865F1F4B065}">
  <ds:schemaRefs>
    <ds:schemaRef ds:uri="http://schemas.microsoft.com/office/2006/metadata/longProperties"/>
  </ds:schemaRefs>
</ds:datastoreItem>
</file>

<file path=customXml/itemProps6.xml><?xml version="1.0" encoding="utf-8"?>
<ds:datastoreItem xmlns:ds="http://schemas.openxmlformats.org/officeDocument/2006/customXml" ds:itemID="{23D721AE-20F2-4D3A-8C69-BA43200253FE}">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FIRM MAN DAY RATES / CALLOUT (INCLUDING OVERHEADS AND PROFIT) APPLICABLE TO TASKS RAISED UNDER THE CONTRACT</dc:title>
  <dc:subject/>
  <dc:creator>Sinfield, Ross D (DES CBRN-Comrcl15)</dc:creator>
  <keywords/>
  <lastModifiedBy>Williams, Carly Mrs (DES CBRN-Comrcl2)</lastModifiedBy>
  <revision>4</revision>
  <lastPrinted>2016-03-09T21:44:00.0000000Z</lastPrinted>
  <dcterms:created xsi:type="dcterms:W3CDTF">2021-12-06T10:39:00.0000000Z</dcterms:created>
  <dcterms:modified xsi:type="dcterms:W3CDTF">2021-12-08T07:32:57.9486966Z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Description0">
    <vt:lpwstr/>
  </property>
  <property fmtid="{D5CDD505-2E9C-101B-9397-08002B2CF9AE}" pid="4" name="DPADisclosabilityIndicator">
    <vt:lpwstr/>
  </property>
  <property fmtid="{D5CDD505-2E9C-101B-9397-08002B2CF9AE}" pid="5" name="EIRException">
    <vt:lpwstr/>
  </property>
  <property fmtid="{D5CDD505-2E9C-101B-9397-08002B2CF9AE}" pid="6" name="FOIReleasedOnRequest">
    <vt:lpwstr/>
  </property>
  <property fmtid="{D5CDD505-2E9C-101B-9397-08002B2CF9AE}" pid="7" name="PolicyIdentifier">
    <vt:lpwstr>UK</vt:lpwstr>
  </property>
  <property fmtid="{D5CDD505-2E9C-101B-9397-08002B2CF9AE}" pid="8" name="SecurityNonUKConstraints">
    <vt:lpwstr/>
  </property>
  <property fmtid="{D5CDD505-2E9C-101B-9397-08002B2CF9AE}" pid="9" name="ContentType">
    <vt:lpwstr>MOD Document</vt:lpwstr>
  </property>
  <property fmtid="{D5CDD505-2E9C-101B-9397-08002B2CF9AE}" pid="10" name="Subject CategoryOOB">
    <vt:lpwstr>COMMERCIAL MANAGEMENT</vt:lpwstr>
  </property>
  <property fmtid="{D5CDD505-2E9C-101B-9397-08002B2CF9AE}" pid="11" name="Subject KeywordsOOB">
    <vt:lpwstr>Commercial management</vt:lpwstr>
  </property>
  <property fmtid="{D5CDD505-2E9C-101B-9397-08002B2CF9AE}" pid="12" name="Local KeywordsOOB">
    <vt:lpwstr>;#ANNEX G2 Man day rates; DRAFT CONTRACT; ITT. LRT SIBCRA;#</vt:lpwstr>
  </property>
  <property fmtid="{D5CDD505-2E9C-101B-9397-08002B2CF9AE}" pid="13" name="AuthorOriginator">
    <vt:lpwstr>Donna Vinyard</vt:lpwstr>
  </property>
  <property fmtid="{D5CDD505-2E9C-101B-9397-08002B2CF9AE}" pid="14" name="Copyright">
    <vt:lpwstr/>
  </property>
  <property fmtid="{D5CDD505-2E9C-101B-9397-08002B2CF9AE}" pid="15" name="FOIExemption">
    <vt:lpwstr>No</vt:lpwstr>
  </property>
  <property fmtid="{D5CDD505-2E9C-101B-9397-08002B2CF9AE}" pid="16" name="DocumentVersion">
    <vt:lpwstr/>
  </property>
  <property fmtid="{D5CDD505-2E9C-101B-9397-08002B2CF9AE}" pid="17" name="CreatedOriginated">
    <vt:lpwstr>2014-04-04T00:00:00Z</vt:lpwstr>
  </property>
  <property fmtid="{D5CDD505-2E9C-101B-9397-08002B2CF9AE}" pid="18" name="SecurityDescriptors">
    <vt:lpwstr>None</vt:lpwstr>
  </property>
  <property fmtid="{D5CDD505-2E9C-101B-9397-08002B2CF9AE}" pid="19" name="Status">
    <vt:lpwstr>Final</vt:lpwstr>
  </property>
  <property fmtid="{D5CDD505-2E9C-101B-9397-08002B2CF9AE}" pid="20" name="Business OwnerOOB">
    <vt:lpwstr>DE&amp;S Director ISTAR</vt:lpwstr>
  </property>
  <property fmtid="{D5CDD505-2E9C-101B-9397-08002B2CF9AE}" pid="21" name="DPAExemption">
    <vt:lpwstr/>
  </property>
  <property fmtid="{D5CDD505-2E9C-101B-9397-08002B2CF9AE}" pid="22" name="EIRDisclosabilityIndicator">
    <vt:lpwstr/>
  </property>
  <property fmtid="{D5CDD505-2E9C-101B-9397-08002B2CF9AE}" pid="23" name="fileplanIDOOB">
    <vt:lpwstr>03_Support</vt:lpwstr>
  </property>
  <property fmtid="{D5CDD505-2E9C-101B-9397-08002B2CF9AE}" pid="24" name="fileplanIDPTH">
    <vt:lpwstr>03_Support</vt:lpwstr>
  </property>
  <property fmtid="{D5CDD505-2E9C-101B-9397-08002B2CF9AE}" pid="25" name="From">
    <vt:lpwstr/>
  </property>
  <property fmtid="{D5CDD505-2E9C-101B-9397-08002B2CF9AE}" pid="26" name="Cc">
    <vt:lpwstr/>
  </property>
  <property fmtid="{D5CDD505-2E9C-101B-9397-08002B2CF9AE}" pid="27" name="MODSubject">
    <vt:lpwstr/>
  </property>
  <property fmtid="{D5CDD505-2E9C-101B-9397-08002B2CF9AE}" pid="28" name="To">
    <vt:lpwstr/>
  </property>
  <property fmtid="{D5CDD505-2E9C-101B-9397-08002B2CF9AE}" pid="29" name="ScannerOperator">
    <vt:lpwstr/>
  </property>
  <property fmtid="{D5CDD505-2E9C-101B-9397-08002B2CF9AE}" pid="30" name="MODImageCleaning">
    <vt:lpwstr/>
  </property>
  <property fmtid="{D5CDD505-2E9C-101B-9397-08002B2CF9AE}" pid="31" name="MODNumberOfPagesScanned">
    <vt:lpwstr/>
  </property>
  <property fmtid="{D5CDD505-2E9C-101B-9397-08002B2CF9AE}" pid="32" name="MODScanStandard">
    <vt:lpwstr/>
  </property>
  <property fmtid="{D5CDD505-2E9C-101B-9397-08002B2CF9AE}" pid="33" name="MODScanVerified">
    <vt:lpwstr>Pending</vt:lpwstr>
  </property>
  <property fmtid="{D5CDD505-2E9C-101B-9397-08002B2CF9AE}" pid="34" name="Declared">
    <vt:lpwstr>0</vt:lpwstr>
  </property>
  <property fmtid="{D5CDD505-2E9C-101B-9397-08002B2CF9AE}" pid="35" name="Order">
    <vt:lpwstr>8400.00000000000</vt:lpwstr>
  </property>
  <property fmtid="{D5CDD505-2E9C-101B-9397-08002B2CF9AE}" pid="36" name="SubjectKeywords">
    <vt:lpwstr/>
  </property>
  <property fmtid="{D5CDD505-2E9C-101B-9397-08002B2CF9AE}" pid="37" name="xd_ProgID">
    <vt:lpwstr/>
  </property>
  <property fmtid="{D5CDD505-2E9C-101B-9397-08002B2CF9AE}" pid="38" name="_CopySource">
    <vt:lpwstr>http://cui6-uk.diif.r.mil.uk/r/559/Cmcl/Contracts/3-CBRN-00190/Final ITT/20140610-CBRN_00190_LRT_SIBCRA_4_CONTRACT_FINAL_AnnexG4_Manday_Rates_v1-U.doc</vt:lpwstr>
  </property>
  <property fmtid="{D5CDD505-2E9C-101B-9397-08002B2CF9AE}" pid="39" name="TemplateUrl">
    <vt:lpwstr/>
  </property>
  <property fmtid="{D5CDD505-2E9C-101B-9397-08002B2CF9AE}" pid="40" name="fileplanID">
    <vt:lpwstr>4;#03_support|5ab00cf9-9d4b-4d13-b1ba-b069d28c2f77</vt:lpwstr>
  </property>
  <property fmtid="{D5CDD505-2E9C-101B-9397-08002B2CF9AE}" pid="41" name="DocId">
    <vt:lpwstr/>
  </property>
  <property fmtid="{D5CDD505-2E9C-101B-9397-08002B2CF9AE}" pid="42" name="LocalKeywords">
    <vt:lpwstr/>
  </property>
  <property fmtid="{D5CDD505-2E9C-101B-9397-08002B2CF9AE}" pid="43" name="RetentionCategory">
    <vt:lpwstr>None</vt:lpwstr>
  </property>
  <property fmtid="{D5CDD505-2E9C-101B-9397-08002B2CF9AE}" pid="44" name="MeridioUrl">
    <vt:lpwstr/>
  </property>
  <property fmtid="{D5CDD505-2E9C-101B-9397-08002B2CF9AE}" pid="45" name="MeridioEDCData">
    <vt:lpwstr/>
  </property>
  <property fmtid="{D5CDD505-2E9C-101B-9397-08002B2CF9AE}" pid="46" name="SubjectCategory">
    <vt:lpwstr/>
  </property>
  <property fmtid="{D5CDD505-2E9C-101B-9397-08002B2CF9AE}" pid="47" name="BusinessOwner">
    <vt:lpwstr/>
  </property>
  <property fmtid="{D5CDD505-2E9C-101B-9397-08002B2CF9AE}" pid="48" name="MeridioEDCStatus">
    <vt:lpwstr/>
  </property>
  <property fmtid="{D5CDD505-2E9C-101B-9397-08002B2CF9AE}" pid="49" name="Sent">
    <vt:lpwstr/>
  </property>
  <property fmtid="{D5CDD505-2E9C-101B-9397-08002B2CF9AE}" pid="50" name="ContentTypeId">
    <vt:lpwstr>0x0101002817DCC3B91A4B7EA656B27E1AE952E300B059BAFC836F8144AF8629123819A531</vt:lpwstr>
  </property>
  <property fmtid="{D5CDD505-2E9C-101B-9397-08002B2CF9AE}" pid="51" name="d67af1ddf1dc47979d20c0eae491b81b">
    <vt:lpwstr>03_support|5ab00cf9-9d4b-4d13-b1ba-b069d28c2f77</vt:lpwstr>
  </property>
  <property fmtid="{D5CDD505-2E9C-101B-9397-08002B2CF9AE}" pid="52" name="TaxKeywordTaxHTField">
    <vt:lpwstr/>
  </property>
  <property fmtid="{D5CDD505-2E9C-101B-9397-08002B2CF9AE}" pid="53" name="TaxKeyword">
    <vt:lpwstr/>
  </property>
  <property fmtid="{D5CDD505-2E9C-101B-9397-08002B2CF9AE}" pid="54" name="TaxCatchAll">
    <vt:lpwstr>4;#03_support|5ab00cf9-9d4b-4d13-b1ba-b069d28c2f77;#10;# commercial management|49e474b0-6097-4be1-8989-f7c9de717f2d;#9;# commercial management|c7bfc38b-b92e-48a9-a720-4aac77c6e02f;#7;#de&amp;s director istar|3b427f84-a660-4bff-be02-53524bb3ab74</vt:lpwstr>
  </property>
  <property fmtid="{D5CDD505-2E9C-101B-9397-08002B2CF9AE}" pid="55" name="ItemRetentionFormula">
    <vt:lpwstr/>
  </property>
  <property fmtid="{D5CDD505-2E9C-101B-9397-08002B2CF9AE}" pid="56" name="_dlc_policyId">
    <vt:lpwstr/>
  </property>
  <property fmtid="{D5CDD505-2E9C-101B-9397-08002B2CF9AE}" pid="57" name="Subject Category">
    <vt:lpwstr>9;# commercial management|c7bfc38b-b92e-48a9-a720-4aac77c6e02f</vt:lpwstr>
  </property>
  <property fmtid="{D5CDD505-2E9C-101B-9397-08002B2CF9AE}" pid="58" name="display_urn:schemas-microsoft-com:office:office#Editor">
    <vt:lpwstr>Hirst, Joshua Mr (DES JES-SCO)</vt:lpwstr>
  </property>
  <property fmtid="{D5CDD505-2E9C-101B-9397-08002B2CF9AE}" pid="59" name="i71a74d1f9984201b479cc08077b6323">
    <vt:lpwstr> commercial management|c7bfc38b-b92e-48a9-a720-4aac77c6e02f</vt:lpwstr>
  </property>
  <property fmtid="{D5CDD505-2E9C-101B-9397-08002B2CF9AE}" pid="60" name="CategoryDescription">
    <vt:lpwstr/>
  </property>
  <property fmtid="{D5CDD505-2E9C-101B-9397-08002B2CF9AE}" pid="61" name="SharedWithUsers">
    <vt:lpwstr/>
  </property>
  <property fmtid="{D5CDD505-2E9C-101B-9397-08002B2CF9AE}" pid="62" name="ComplianceAssetId">
    <vt:lpwstr/>
  </property>
  <property fmtid="{D5CDD505-2E9C-101B-9397-08002B2CF9AE}" pid="63" name="display_urn:schemas-microsoft-com:office:office#Author">
    <vt:lpwstr>Balgobin, Dylan Mr (DES LE Arty-Comrcl-Offr1c)</vt:lpwstr>
  </property>
  <property fmtid="{D5CDD505-2E9C-101B-9397-08002B2CF9AE}" pid="64" name="wic_System_Copyright">
    <vt:lpwstr/>
  </property>
  <property fmtid="{D5CDD505-2E9C-101B-9397-08002B2CF9AE}" pid="65" name="Business Owner">
    <vt:lpwstr>7;#de&amp;s director istar|3b427f84-a660-4bff-be02-53524bb3ab74</vt:lpwstr>
  </property>
  <property fmtid="{D5CDD505-2E9C-101B-9397-08002B2CF9AE}" pid="66" name="m79e07ce3690491db9121a08429fad40">
    <vt:lpwstr>de&amp;s director istar|3b427f84-a660-4bff-be02-53524bb3ab74</vt:lpwstr>
  </property>
  <property fmtid="{D5CDD505-2E9C-101B-9397-08002B2CF9AE}" pid="67" name="Subject Keywords">
    <vt:lpwstr>10;# commercial management|49e474b0-6097-4be1-8989-f7c9de717f2d</vt:lpwstr>
  </property>
  <property fmtid="{D5CDD505-2E9C-101B-9397-08002B2CF9AE}" pid="68" name="Email_x0020z_Subject">
    <vt:lpwstr/>
  </property>
  <property fmtid="{D5CDD505-2E9C-101B-9397-08002B2CF9AE}" pid="69" name="n1f450bd0d644ca798bdc94626fdef4f">
    <vt:lpwstr> commercial management|49e474b0-6097-4be1-8989-f7c9de717f2d</vt:lpwstr>
  </property>
  <property fmtid="{D5CDD505-2E9C-101B-9397-08002B2CF9AE}" pid="70" name="_Status">
    <vt:lpwstr>Not Started</vt:lpwstr>
  </property>
  <property fmtid="{D5CDD505-2E9C-101B-9397-08002B2CF9AE}" pid="71" name="FOIPublicationDate">
    <vt:lpwstr/>
  </property>
</Properties>
</file>