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6DE7" w:rsidP="002F6DE7" w:rsidRDefault="002F6DE7" w14:paraId="35241B98" w14:textId="77777777">
      <w:pPr>
        <w:jc w:val="center"/>
        <w:rPr>
          <w:rFonts w:ascii="Arial" w:hAnsi="Arial" w:cs="Arial"/>
          <w:b/>
          <w:sz w:val="20"/>
          <w:szCs w:val="20"/>
        </w:rPr>
      </w:pPr>
      <w:r w:rsidRPr="006806B9">
        <w:rPr>
          <w:rFonts w:ascii="Arial" w:hAnsi="Arial" w:cs="Arial"/>
          <w:b/>
          <w:sz w:val="20"/>
          <w:szCs w:val="20"/>
        </w:rPr>
        <w:t xml:space="preserve">SCHEDULE </w:t>
      </w:r>
      <w:r w:rsidR="00FC2C89">
        <w:rPr>
          <w:rFonts w:ascii="Arial" w:hAnsi="Arial" w:cs="Arial"/>
          <w:b/>
          <w:sz w:val="20"/>
          <w:szCs w:val="20"/>
        </w:rPr>
        <w:t>12</w:t>
      </w:r>
    </w:p>
    <w:p w:rsidRPr="006806B9" w:rsidR="002F6DE7" w:rsidP="002F6DE7" w:rsidRDefault="002F6DE7" w14:paraId="672A6659" w14:textId="77777777">
      <w:pPr>
        <w:jc w:val="center"/>
        <w:rPr>
          <w:rFonts w:ascii="Arial" w:hAnsi="Arial" w:cs="Arial"/>
          <w:b/>
          <w:sz w:val="20"/>
          <w:szCs w:val="20"/>
        </w:rPr>
      </w:pPr>
    </w:p>
    <w:p w:rsidR="002F6DE7" w:rsidP="002F6DE7" w:rsidRDefault="00FC2C89" w14:paraId="135B92AF" w14:textId="77777777">
      <w:pPr>
        <w:jc w:val="center"/>
        <w:rPr>
          <w:rFonts w:ascii="Arial" w:hAnsi="Arial" w:cs="Arial"/>
          <w:b/>
          <w:sz w:val="20"/>
          <w:szCs w:val="20"/>
        </w:rPr>
      </w:pPr>
      <w:r>
        <w:rPr>
          <w:rFonts w:ascii="Arial" w:hAnsi="Arial" w:cs="Arial"/>
          <w:b/>
          <w:sz w:val="20"/>
          <w:szCs w:val="20"/>
        </w:rPr>
        <w:t>Asset</w:t>
      </w:r>
      <w:r w:rsidR="002F6DE7">
        <w:rPr>
          <w:rFonts w:ascii="Arial" w:hAnsi="Arial" w:cs="Arial"/>
          <w:b/>
          <w:sz w:val="20"/>
          <w:szCs w:val="20"/>
        </w:rPr>
        <w:t xml:space="preserve">s </w:t>
      </w:r>
    </w:p>
    <w:p w:rsidR="00641C7C" w:rsidP="002F6DE7" w:rsidRDefault="00B32DCF" w14:paraId="0A37501D" w14:textId="77777777">
      <w:pPr>
        <w:jc w:val="center"/>
        <w:rPr>
          <w:rFonts w:ascii="Arial" w:hAnsi="Arial" w:cs="Arial"/>
          <w:b/>
          <w:sz w:val="20"/>
          <w:szCs w:val="20"/>
        </w:rPr>
      </w:pPr>
    </w:p>
    <w:p w:rsidR="00641C7C" w:rsidP="002F6DE7" w:rsidRDefault="00B32DCF" w14:paraId="5DAB6C7B" w14:textId="77777777">
      <w:pPr>
        <w:jc w:val="center"/>
        <w:rPr>
          <w:rFonts w:ascii="Arial" w:hAnsi="Arial" w:cs="Arial"/>
          <w:b/>
          <w:sz w:val="20"/>
          <w:szCs w:val="20"/>
        </w:rPr>
      </w:pPr>
    </w:p>
    <w:p w:rsidR="002F6DE7" w:rsidP="002F6DE7" w:rsidRDefault="002F6DE7" w14:paraId="145D8C25" w14:textId="77777777">
      <w:pPr>
        <w:jc w:val="center"/>
        <w:rPr>
          <w:rFonts w:ascii="Arial" w:hAnsi="Arial" w:cs="Arial"/>
          <w:b/>
          <w:sz w:val="20"/>
          <w:szCs w:val="20"/>
        </w:rPr>
      </w:pPr>
      <w:r w:rsidRPr="00AA6A2D">
        <w:rPr>
          <w:rFonts w:ascii="Arial" w:hAnsi="Arial" w:cs="Arial"/>
          <w:b/>
          <w:sz w:val="20"/>
          <w:szCs w:val="20"/>
        </w:rPr>
        <w:t>PART A</w:t>
      </w:r>
    </w:p>
    <w:p w:rsidR="002F6DE7" w:rsidP="002F6DE7" w:rsidRDefault="002F6DE7" w14:paraId="02EB378F" w14:textId="77777777">
      <w:pPr>
        <w:jc w:val="center"/>
        <w:rPr>
          <w:rFonts w:ascii="Arial" w:hAnsi="Arial" w:cs="Arial"/>
          <w:b/>
          <w:sz w:val="20"/>
          <w:szCs w:val="20"/>
        </w:rPr>
      </w:pPr>
    </w:p>
    <w:p w:rsidR="002F6DE7" w:rsidP="002F6DE7" w:rsidRDefault="00FC2C89" w14:paraId="5B59AA8C" w14:textId="77777777">
      <w:pPr>
        <w:jc w:val="center"/>
        <w:rPr>
          <w:rFonts w:ascii="Arial" w:hAnsi="Arial" w:cs="Arial"/>
          <w:b/>
          <w:sz w:val="20"/>
          <w:szCs w:val="20"/>
        </w:rPr>
      </w:pPr>
      <w:r>
        <w:rPr>
          <w:rFonts w:ascii="Arial" w:hAnsi="Arial" w:cs="Arial"/>
          <w:b/>
          <w:sz w:val="20"/>
          <w:szCs w:val="20"/>
        </w:rPr>
        <w:t>GFE</w:t>
      </w:r>
    </w:p>
    <w:p w:rsidRPr="006F1C78" w:rsidR="002F6DE7" w:rsidP="002F6DE7" w:rsidRDefault="002F6DE7" w14:paraId="6A05A809" w14:textId="77777777">
      <w:pPr>
        <w:rPr>
          <w:rFonts w:ascii="Arial" w:hAnsi="Arial" w:cs="Arial"/>
          <w:b/>
          <w:sz w:val="20"/>
          <w:szCs w:val="20"/>
        </w:rPr>
      </w:pPr>
    </w:p>
    <w:p w:rsidRPr="00FC2C89" w:rsidR="00FC2C89" w:rsidP="1CD4D3F8" w:rsidRDefault="00FC2C89" w14:paraId="65E0DF5A" w14:textId="77777777" w14:noSpellErr="1">
      <w:pPr>
        <w:jc w:val="left"/>
        <w:rPr>
          <w:rFonts w:ascii="Arial" w:hAnsi="Arial" w:cs="Arial"/>
          <w:b w:val="1"/>
          <w:bCs w:val="1"/>
          <w:i w:val="1"/>
          <w:iCs w:val="1"/>
          <w:sz w:val="20"/>
          <w:szCs w:val="20"/>
        </w:rPr>
      </w:pPr>
      <w:r w:rsidRPr="1CD4D3F8" w:rsidR="36206F18">
        <w:rPr>
          <w:rFonts w:ascii="Arial" w:hAnsi="Arial" w:cs="Arial"/>
          <w:b w:val="1"/>
          <w:bCs w:val="1"/>
          <w:i w:val="1"/>
          <w:iCs w:val="1"/>
          <w:sz w:val="20"/>
          <w:szCs w:val="20"/>
        </w:rPr>
        <w:t>[</w:t>
      </w:r>
      <w:r w:rsidRPr="1CD4D3F8" w:rsidR="7ED67BFD">
        <w:rPr>
          <w:rFonts w:ascii="Arial" w:hAnsi="Arial" w:cs="Arial"/>
          <w:b w:val="1"/>
          <w:bCs w:val="1"/>
          <w:i w:val="1"/>
          <w:iCs w:val="1"/>
          <w:sz w:val="20"/>
          <w:szCs w:val="20"/>
        </w:rPr>
        <w:t>Note to Tenderers</w:t>
      </w:r>
      <w:r w:rsidRPr="1CD4D3F8" w:rsidR="36206F18">
        <w:rPr>
          <w:rFonts w:ascii="Arial" w:hAnsi="Arial" w:cs="Arial"/>
          <w:b w:val="1"/>
          <w:bCs w:val="1"/>
          <w:i w:val="1"/>
          <w:iCs w:val="1"/>
          <w:sz w:val="20"/>
          <w:szCs w:val="20"/>
        </w:rPr>
        <w:t xml:space="preserve">: To be populated at ISFT following discussions with </w:t>
      </w:r>
      <w:r w:rsidRPr="1CD4D3F8" w:rsidR="7ED67BFD">
        <w:rPr>
          <w:rFonts w:ascii="Arial" w:hAnsi="Arial" w:cs="Arial"/>
          <w:b w:val="1"/>
          <w:bCs w:val="1"/>
          <w:i w:val="1"/>
          <w:iCs w:val="1"/>
          <w:sz w:val="20"/>
          <w:szCs w:val="20"/>
        </w:rPr>
        <w:t>T</w:t>
      </w:r>
      <w:r w:rsidRPr="1CD4D3F8" w:rsidR="6317E050">
        <w:rPr>
          <w:rFonts w:ascii="Arial" w:hAnsi="Arial" w:cs="Arial"/>
          <w:b w:val="1"/>
          <w:bCs w:val="1"/>
          <w:i w:val="1"/>
          <w:iCs w:val="1"/>
          <w:sz w:val="20"/>
          <w:szCs w:val="20"/>
        </w:rPr>
        <w:t>enderers</w:t>
      </w:r>
      <w:r w:rsidRPr="1CD4D3F8" w:rsidR="36206F18">
        <w:rPr>
          <w:rFonts w:ascii="Arial" w:hAnsi="Arial" w:cs="Arial"/>
          <w:b w:val="1"/>
          <w:bCs w:val="1"/>
          <w:i w:val="1"/>
          <w:iCs w:val="1"/>
          <w:sz w:val="20"/>
          <w:szCs w:val="20"/>
        </w:rPr>
        <w:t>.]</w:t>
      </w:r>
    </w:p>
    <w:p w:rsidR="002F6DE7" w:rsidP="1CD4D3F8" w:rsidRDefault="00FC2C89" w14:paraId="4CA7627E" w14:textId="77777777" w14:noSpellErr="1">
      <w:pPr>
        <w:jc w:val="center"/>
        <w:rPr>
          <w:rFonts w:ascii="Arial" w:hAnsi="Arial" w:cs="Arial"/>
          <w:b w:val="1"/>
          <w:bCs w:val="1"/>
          <w:sz w:val="20"/>
          <w:szCs w:val="20"/>
        </w:rPr>
      </w:pPr>
      <w:r w:rsidRPr="1CD4D3F8">
        <w:rPr>
          <w:rFonts w:ascii="Arial" w:hAnsi="Arial" w:cs="Arial"/>
          <w:sz w:val="20"/>
          <w:szCs w:val="20"/>
        </w:rPr>
        <w:br w:type="page"/>
      </w:r>
      <w:r w:rsidRPr="1CD4D3F8" w:rsidR="0EFBE2B7">
        <w:rPr>
          <w:rFonts w:ascii="Arial" w:hAnsi="Arial" w:cs="Arial"/>
          <w:b w:val="1"/>
          <w:bCs w:val="1"/>
          <w:sz w:val="20"/>
          <w:szCs w:val="20"/>
        </w:rPr>
        <w:t>P</w:t>
      </w:r>
      <w:r w:rsidRPr="1CD4D3F8" w:rsidR="0EFBE2B7">
        <w:rPr>
          <w:rFonts w:ascii="Arial" w:hAnsi="Arial" w:cs="Arial"/>
          <w:b w:val="1"/>
          <w:bCs w:val="1"/>
          <w:sz w:val="20"/>
          <w:szCs w:val="20"/>
        </w:rPr>
        <w:t>ART B</w:t>
      </w:r>
    </w:p>
    <w:p w:rsidR="002F6DE7" w:rsidP="1CD4D3F8" w:rsidRDefault="002F6DE7" w14:paraId="5A39BBE3" w14:textId="77777777" w14:noSpellErr="1">
      <w:pPr>
        <w:jc w:val="center"/>
        <w:rPr>
          <w:rFonts w:ascii="Arial" w:hAnsi="Arial" w:cs="Arial"/>
          <w:b w:val="1"/>
          <w:bCs w:val="1"/>
          <w:sz w:val="20"/>
          <w:szCs w:val="20"/>
        </w:rPr>
      </w:pPr>
    </w:p>
    <w:p w:rsidR="002F6DE7" w:rsidP="1CD4D3F8" w:rsidRDefault="00FC2C89" w14:paraId="46A22412" w14:textId="77777777" w14:noSpellErr="1">
      <w:pPr>
        <w:jc w:val="center"/>
        <w:rPr>
          <w:rFonts w:ascii="Arial" w:hAnsi="Arial" w:cs="Arial"/>
          <w:b w:val="1"/>
          <w:bCs w:val="1"/>
          <w:sz w:val="20"/>
          <w:szCs w:val="20"/>
        </w:rPr>
      </w:pPr>
      <w:r w:rsidRPr="1CD4D3F8" w:rsidR="36206F18">
        <w:rPr>
          <w:rFonts w:ascii="Arial" w:hAnsi="Arial" w:cs="Arial"/>
          <w:b w:val="1"/>
          <w:bCs w:val="1"/>
          <w:sz w:val="20"/>
          <w:szCs w:val="20"/>
        </w:rPr>
        <w:t>TTE</w:t>
      </w:r>
    </w:p>
    <w:p w:rsidR="00FC2C89" w:rsidP="00FC2C89" w:rsidRDefault="00FC2C89" w14:paraId="41C8F396" w14:textId="77777777" w14:noSpellErr="1">
      <w:pPr>
        <w:jc w:val="left"/>
        <w:rPr>
          <w:rFonts w:ascii="Arial" w:hAnsi="Arial" w:cs="Arial"/>
          <w:sz w:val="20"/>
          <w:szCs w:val="20"/>
        </w:rPr>
      </w:pPr>
    </w:p>
    <w:p w:rsidR="00FC2C89" w:rsidP="00910819" w:rsidRDefault="00910819" w14:paraId="494BA2E6" w14:textId="77777777" w14:noSpellErr="1">
      <w:pPr>
        <w:jc w:val="left"/>
        <w:rPr>
          <w:rFonts w:ascii="Arial" w:hAnsi="Arial" w:cs="Arial"/>
          <w:sz w:val="20"/>
          <w:szCs w:val="20"/>
        </w:rPr>
      </w:pPr>
      <w:r w:rsidRPr="1CD4D3F8" w:rsidR="7ED67BFD">
        <w:rPr>
          <w:rFonts w:ascii="Arial" w:hAnsi="Arial" w:cs="Arial"/>
          <w:b w:val="1"/>
          <w:bCs w:val="1"/>
          <w:i w:val="1"/>
          <w:iCs w:val="1"/>
          <w:sz w:val="20"/>
          <w:szCs w:val="20"/>
        </w:rPr>
        <w:t>[</w:t>
      </w:r>
      <w:r w:rsidRPr="1CD4D3F8" w:rsidR="7ED67BFD">
        <w:rPr>
          <w:rFonts w:ascii="Arial" w:hAnsi="Arial" w:cs="Arial"/>
          <w:b w:val="1"/>
          <w:bCs w:val="1"/>
          <w:i w:val="1"/>
          <w:iCs w:val="1"/>
          <w:sz w:val="20"/>
          <w:szCs w:val="20"/>
        </w:rPr>
        <w:t>Note to Tenderers</w:t>
      </w:r>
      <w:r w:rsidRPr="1CD4D3F8" w:rsidR="7ED67BFD">
        <w:rPr>
          <w:rFonts w:ascii="Arial" w:hAnsi="Arial" w:cs="Arial"/>
          <w:b w:val="1"/>
          <w:bCs w:val="1"/>
          <w:i w:val="1"/>
          <w:iCs w:val="1"/>
          <w:sz w:val="20"/>
          <w:szCs w:val="20"/>
        </w:rPr>
        <w:t xml:space="preserve">: To be populated at ISFT following discussions with </w:t>
      </w:r>
      <w:r w:rsidRPr="1CD4D3F8" w:rsidR="7ED67BFD">
        <w:rPr>
          <w:rFonts w:ascii="Arial" w:hAnsi="Arial" w:cs="Arial"/>
          <w:b w:val="1"/>
          <w:bCs w:val="1"/>
          <w:i w:val="1"/>
          <w:iCs w:val="1"/>
          <w:sz w:val="20"/>
          <w:szCs w:val="20"/>
        </w:rPr>
        <w:t>Tenderers</w:t>
      </w:r>
      <w:r w:rsidRPr="1CD4D3F8" w:rsidR="7ED67BFD">
        <w:rPr>
          <w:rFonts w:ascii="Arial" w:hAnsi="Arial" w:cs="Arial"/>
          <w:b w:val="1"/>
          <w:bCs w:val="1"/>
          <w:i w:val="1"/>
          <w:iCs w:val="1"/>
          <w:sz w:val="20"/>
          <w:szCs w:val="20"/>
        </w:rPr>
        <w:t>.]</w:t>
      </w:r>
    </w:p>
    <w:p w:rsidR="002F6DE7" w:rsidP="00FC2C89" w:rsidRDefault="002F6DE7" w14:paraId="72A3D3EC" w14:textId="77777777">
      <w:pPr>
        <w:rPr>
          <w:rFonts w:ascii="Arial" w:hAnsi="Arial" w:cs="Arial"/>
          <w:sz w:val="20"/>
          <w:szCs w:val="20"/>
        </w:rPr>
      </w:pPr>
    </w:p>
    <w:p w:rsidR="00FC2C89" w:rsidP="00FC2C89" w:rsidRDefault="00FC2C89" w14:paraId="0D0B940D" w14:textId="77777777">
      <w:pPr>
        <w:rPr>
          <w:rFonts w:ascii="Arial" w:hAnsi="Arial" w:cs="Arial"/>
          <w:sz w:val="20"/>
          <w:szCs w:val="20"/>
        </w:rPr>
      </w:pPr>
    </w:p>
    <w:p w:rsidR="00FC2C89" w:rsidP="00FC2C89" w:rsidRDefault="00FC2C89" w14:paraId="7DCAF8BA" w14:textId="77777777">
      <w:pPr>
        <w:jc w:val="center"/>
        <w:rPr>
          <w:rFonts w:ascii="Arial" w:hAnsi="Arial" w:cs="Arial"/>
          <w:b/>
          <w:sz w:val="20"/>
          <w:szCs w:val="20"/>
        </w:rPr>
      </w:pPr>
      <w:r>
        <w:rPr>
          <w:rFonts w:ascii="Arial" w:hAnsi="Arial" w:cs="Arial"/>
          <w:sz w:val="20"/>
          <w:szCs w:val="20"/>
        </w:rPr>
        <w:br w:type="page"/>
      </w:r>
      <w:r w:rsidRPr="00FC2C89">
        <w:rPr>
          <w:rFonts w:ascii="Arial" w:hAnsi="Arial" w:cs="Arial"/>
          <w:b/>
          <w:sz w:val="20"/>
          <w:szCs w:val="20"/>
        </w:rPr>
        <w:t>Annex A</w:t>
      </w:r>
    </w:p>
    <w:p w:rsidRPr="00FC2C89" w:rsidR="00FC2C89" w:rsidP="00FC2C89" w:rsidRDefault="00FC2C89" w14:paraId="52B559DB" w14:textId="77777777">
      <w:pPr>
        <w:jc w:val="center"/>
        <w:rPr>
          <w:rFonts w:ascii="Arial" w:hAnsi="Arial" w:cs="Arial"/>
          <w:b/>
          <w:sz w:val="20"/>
          <w:szCs w:val="20"/>
        </w:rPr>
      </w:pPr>
      <w:r w:rsidRPr="00FC2C89">
        <w:rPr>
          <w:rFonts w:ascii="Arial" w:hAnsi="Arial" w:cs="Arial"/>
          <w:b/>
          <w:sz w:val="20"/>
          <w:szCs w:val="20"/>
        </w:rPr>
        <w:t>Accounting for Property of the Authority – Data &amp; Format Requirements for PSA Records</w:t>
      </w:r>
    </w:p>
    <w:p w:rsidRPr="00FC2C89" w:rsidR="00FC2C89" w:rsidP="00FC2C89" w:rsidRDefault="00FC2C89" w14:paraId="0E27B00A" w14:textId="77777777">
      <w:pPr>
        <w:jc w:val="center"/>
        <w:rPr>
          <w:rFonts w:ascii="Arial" w:hAnsi="Arial" w:cs="Arial"/>
          <w:b/>
          <w:sz w:val="20"/>
          <w:szCs w:val="20"/>
        </w:rPr>
      </w:pPr>
    </w:p>
    <w:p w:rsidRPr="00FC2C89" w:rsidR="00FC2C89" w:rsidP="00FC2C89" w:rsidRDefault="00FC2C89" w14:paraId="5D936E8C" w14:textId="77777777">
      <w:pPr>
        <w:pStyle w:val="Simple1"/>
        <w:rPr>
          <w:rFonts w:cs="Arial"/>
          <w:b/>
        </w:rPr>
      </w:pPr>
      <w:r w:rsidRPr="00FC2C89">
        <w:rPr>
          <w:rFonts w:cs="Arial"/>
          <w:b/>
        </w:rPr>
        <w:t>Format</w:t>
      </w:r>
    </w:p>
    <w:p w:rsidRPr="00FC2C89" w:rsidR="00FC2C89" w:rsidP="00FC2C89" w:rsidRDefault="00FC2C89" w14:paraId="58738103" w14:textId="77777777">
      <w:pPr>
        <w:pStyle w:val="Simple2"/>
        <w:rPr>
          <w:rFonts w:cs="Arial"/>
        </w:rPr>
      </w:pPr>
      <w:r w:rsidRPr="00FC2C89">
        <w:rPr>
          <w:rFonts w:cs="Arial"/>
        </w:rPr>
        <w:t>The Contractor is not obliged to maintain and report on their PSA records in a format that is different from their original records. Electronic formats are the preferred format for reporting under Clause 1.b) of this Condition. If electronic formats are used for reporting, the following formats are acceptable:</w:t>
      </w:r>
    </w:p>
    <w:p w:rsidRPr="00FC2C89" w:rsidR="00FC2C89" w:rsidP="00FC2C89" w:rsidRDefault="00FC2C89" w14:paraId="3D2AFF2F" w14:textId="77777777">
      <w:pPr>
        <w:pStyle w:val="Simple3"/>
        <w:rPr>
          <w:rFonts w:cs="Arial"/>
        </w:rPr>
      </w:pPr>
      <w:r w:rsidRPr="00FC2C89">
        <w:rPr>
          <w:rFonts w:cs="Arial"/>
        </w:rPr>
        <w:t>Single MS Access Table</w:t>
      </w:r>
    </w:p>
    <w:p w:rsidRPr="00FC2C89" w:rsidR="00FC2C89" w:rsidP="00FC2C89" w:rsidRDefault="00FC2C89" w14:paraId="37B8E669" w14:textId="77777777">
      <w:pPr>
        <w:pStyle w:val="Simple3"/>
        <w:rPr>
          <w:rFonts w:cs="Arial"/>
        </w:rPr>
      </w:pPr>
      <w:r w:rsidRPr="00FC2C89">
        <w:rPr>
          <w:rFonts w:cs="Arial"/>
        </w:rPr>
        <w:t>Unformatted MS Excel Spreadsheet</w:t>
      </w:r>
    </w:p>
    <w:p w:rsidRPr="00FC2C89" w:rsidR="00FC2C89" w:rsidP="00FC2C89" w:rsidRDefault="00FC2C89" w14:paraId="6F87FB00" w14:textId="77777777">
      <w:pPr>
        <w:pStyle w:val="Simple2"/>
        <w:rPr>
          <w:rFonts w:cs="Arial"/>
        </w:rPr>
      </w:pPr>
      <w:r w:rsidRPr="00FC2C89">
        <w:rPr>
          <w:rFonts w:cs="Arial"/>
        </w:rPr>
        <w:t>Other electronic formats may be suitable, subject to agreement with DBS Finance ADMT - see Box 8 of DEFFORM 111 for points of contact. Reports required under Clause 1.b) of this Condition are to be submitted to DBS Finance ADMT - see Box 8 of DEFFORM 111.</w:t>
      </w:r>
    </w:p>
    <w:p w:rsidRPr="00FC2C89" w:rsidR="00FC2C89" w:rsidP="00FC2C89" w:rsidRDefault="00FC2C89" w14:paraId="02494517" w14:textId="77777777">
      <w:pPr>
        <w:pStyle w:val="Simple1"/>
        <w:rPr>
          <w:rFonts w:cs="Arial"/>
          <w:b/>
        </w:rPr>
      </w:pPr>
      <w:r w:rsidRPr="00FC2C89">
        <w:rPr>
          <w:rFonts w:cs="Arial"/>
          <w:b/>
        </w:rPr>
        <w:t>Item Record Information</w:t>
      </w:r>
    </w:p>
    <w:p w:rsidRPr="00FC2C89" w:rsidR="00FC2C89" w:rsidP="00FC2C89" w:rsidRDefault="00FC2C89" w14:paraId="067FBCDB" w14:textId="77777777">
      <w:pPr>
        <w:pStyle w:val="Body1"/>
        <w:rPr>
          <w:rFonts w:ascii="Arial" w:hAnsi="Arial" w:cs="Arial"/>
          <w:sz w:val="20"/>
          <w:szCs w:val="20"/>
        </w:rPr>
      </w:pPr>
      <w:r w:rsidRPr="00FC2C89">
        <w:rPr>
          <w:rFonts w:ascii="Arial" w:hAnsi="Arial" w:cs="Arial"/>
          <w:sz w:val="20"/>
          <w:szCs w:val="20"/>
        </w:rPr>
        <w:t>A record is required for each item of GFA held by the Contractor from information available to the Contractor provided by the Authority and from the Contractor's own inventory management systems.</w:t>
      </w:r>
    </w:p>
    <w:p w:rsidRPr="00FC2C89" w:rsidR="00FC2C89" w:rsidP="00FC2C89" w:rsidRDefault="00FC2C89" w14:paraId="60061E4C" w14:textId="77777777">
      <w:pPr>
        <w:spacing w:after="280" w:line="280" w:lineRule="atLeast"/>
        <w:ind w:left="709"/>
        <w:rPr>
          <w:rFonts w:ascii="Arial" w:hAnsi="Arial" w:eastAsia="Calibri"/>
          <w:sz w:val="20"/>
          <w:szCs w:val="20"/>
        </w:rPr>
      </w:pPr>
    </w:p>
    <w:tbl>
      <w:tblPr>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6"/>
        <w:gridCol w:w="2409"/>
        <w:gridCol w:w="2552"/>
        <w:gridCol w:w="2500"/>
      </w:tblGrid>
      <w:tr w:rsidRPr="004C14AB" w:rsidR="00FC2C89" w:rsidTr="004C14AB" w14:paraId="2DF074A6" w14:textId="77777777">
        <w:tc>
          <w:tcPr>
            <w:tcW w:w="846" w:type="dxa"/>
            <w:shd w:val="clear" w:color="auto" w:fill="auto"/>
          </w:tcPr>
          <w:p w:rsidRPr="004C14AB" w:rsidR="00FC2C89" w:rsidP="004C14AB" w:rsidRDefault="00FC2C89" w14:paraId="30ED1525" w14:textId="77777777">
            <w:pPr>
              <w:spacing w:after="280" w:line="280" w:lineRule="atLeast"/>
              <w:rPr>
                <w:rFonts w:ascii="Arial" w:hAnsi="Arial" w:eastAsia="Calibri"/>
                <w:b/>
                <w:sz w:val="20"/>
                <w:szCs w:val="20"/>
              </w:rPr>
            </w:pPr>
            <w:r w:rsidRPr="004C14AB">
              <w:rPr>
                <w:rFonts w:ascii="Arial" w:hAnsi="Arial" w:eastAsia="Calibri"/>
                <w:b/>
                <w:sz w:val="20"/>
                <w:szCs w:val="20"/>
              </w:rPr>
              <w:t>Serial</w:t>
            </w:r>
          </w:p>
        </w:tc>
        <w:tc>
          <w:tcPr>
            <w:tcW w:w="2409" w:type="dxa"/>
            <w:shd w:val="clear" w:color="auto" w:fill="auto"/>
          </w:tcPr>
          <w:p w:rsidRPr="004C14AB" w:rsidR="00FC2C89" w:rsidP="004C14AB" w:rsidRDefault="00FC2C89" w14:paraId="0D909AED" w14:textId="77777777">
            <w:pPr>
              <w:spacing w:after="280" w:line="280" w:lineRule="atLeast"/>
              <w:rPr>
                <w:rFonts w:ascii="Arial" w:hAnsi="Arial" w:eastAsia="Calibri"/>
                <w:b/>
                <w:sz w:val="20"/>
                <w:szCs w:val="20"/>
              </w:rPr>
            </w:pPr>
            <w:r w:rsidRPr="004C14AB">
              <w:rPr>
                <w:rFonts w:ascii="Arial" w:hAnsi="Arial" w:eastAsia="Calibri"/>
                <w:b/>
                <w:sz w:val="20"/>
                <w:szCs w:val="20"/>
              </w:rPr>
              <w:t>Name</w:t>
            </w:r>
          </w:p>
        </w:tc>
        <w:tc>
          <w:tcPr>
            <w:tcW w:w="2552" w:type="dxa"/>
            <w:shd w:val="clear" w:color="auto" w:fill="auto"/>
          </w:tcPr>
          <w:p w:rsidRPr="004C14AB" w:rsidR="00FC2C89" w:rsidP="004C14AB" w:rsidRDefault="00FC2C89" w14:paraId="31FF54C8" w14:textId="77777777">
            <w:pPr>
              <w:spacing w:after="280" w:line="280" w:lineRule="atLeast"/>
              <w:rPr>
                <w:rFonts w:ascii="Arial" w:hAnsi="Arial" w:eastAsia="Calibri"/>
                <w:b/>
                <w:sz w:val="20"/>
                <w:szCs w:val="20"/>
              </w:rPr>
            </w:pPr>
            <w:r w:rsidRPr="004C14AB">
              <w:rPr>
                <w:rFonts w:ascii="Arial" w:hAnsi="Arial" w:eastAsia="Calibri"/>
                <w:b/>
                <w:sz w:val="20"/>
                <w:szCs w:val="20"/>
              </w:rPr>
              <w:t>Description</w:t>
            </w:r>
          </w:p>
        </w:tc>
        <w:tc>
          <w:tcPr>
            <w:tcW w:w="2500" w:type="dxa"/>
            <w:shd w:val="clear" w:color="auto" w:fill="auto"/>
          </w:tcPr>
          <w:p w:rsidRPr="004C14AB" w:rsidR="00FC2C89" w:rsidP="004C14AB" w:rsidRDefault="00FC2C89" w14:paraId="3CB4E697" w14:textId="77777777">
            <w:pPr>
              <w:spacing w:after="280" w:line="280" w:lineRule="atLeast"/>
              <w:rPr>
                <w:rFonts w:ascii="Arial" w:hAnsi="Arial" w:eastAsia="Calibri"/>
                <w:b/>
                <w:sz w:val="20"/>
                <w:szCs w:val="20"/>
              </w:rPr>
            </w:pPr>
            <w:r w:rsidRPr="004C14AB">
              <w:rPr>
                <w:rFonts w:ascii="Arial" w:hAnsi="Arial" w:eastAsia="Calibri"/>
                <w:b/>
                <w:sz w:val="20"/>
                <w:szCs w:val="20"/>
              </w:rPr>
              <w:t>Comments</w:t>
            </w:r>
          </w:p>
        </w:tc>
      </w:tr>
      <w:tr w:rsidRPr="004C14AB" w:rsidR="00FC2C89" w:rsidTr="004C14AB" w14:paraId="2AC186FA" w14:textId="77777777">
        <w:tc>
          <w:tcPr>
            <w:tcW w:w="8307" w:type="dxa"/>
            <w:gridSpan w:val="4"/>
            <w:shd w:val="clear" w:color="auto" w:fill="auto"/>
          </w:tcPr>
          <w:p w:rsidRPr="004C14AB" w:rsidR="00FC2C89" w:rsidP="004C14AB" w:rsidRDefault="00FC2C89" w14:paraId="71171D79" w14:textId="77777777">
            <w:pPr>
              <w:spacing w:after="280" w:line="280" w:lineRule="atLeast"/>
              <w:jc w:val="center"/>
              <w:rPr>
                <w:rFonts w:ascii="Arial" w:hAnsi="Arial" w:eastAsia="Calibri"/>
                <w:b/>
                <w:sz w:val="20"/>
                <w:szCs w:val="20"/>
              </w:rPr>
            </w:pPr>
            <w:r w:rsidRPr="004C14AB">
              <w:rPr>
                <w:rFonts w:ascii="Arial" w:hAnsi="Arial" w:eastAsia="Calibri"/>
                <w:b/>
                <w:sz w:val="20"/>
                <w:szCs w:val="20"/>
              </w:rPr>
              <w:t>KEY DATA FIELDS</w:t>
            </w:r>
          </w:p>
        </w:tc>
      </w:tr>
      <w:tr w:rsidRPr="004C14AB" w:rsidR="00FC2C89" w:rsidTr="004C14AB" w14:paraId="42AC00B0" w14:textId="77777777">
        <w:tc>
          <w:tcPr>
            <w:tcW w:w="846" w:type="dxa"/>
            <w:shd w:val="clear" w:color="auto" w:fill="auto"/>
          </w:tcPr>
          <w:p w:rsidRPr="004C14AB" w:rsidR="00FC2C89" w:rsidP="004C14AB" w:rsidRDefault="00FC2C89" w14:paraId="0C5AA46A" w14:textId="77777777">
            <w:pPr>
              <w:spacing w:after="280" w:line="280" w:lineRule="atLeast"/>
              <w:jc w:val="left"/>
              <w:rPr>
                <w:rFonts w:ascii="Arial" w:hAnsi="Arial" w:eastAsia="Calibri"/>
                <w:sz w:val="20"/>
                <w:szCs w:val="20"/>
              </w:rPr>
            </w:pPr>
            <w:r w:rsidRPr="004C14AB">
              <w:rPr>
                <w:rFonts w:ascii="Arial" w:hAnsi="Arial" w:eastAsia="Calibri"/>
                <w:sz w:val="20"/>
                <w:szCs w:val="20"/>
              </w:rPr>
              <w:br/>
            </w:r>
            <w:r w:rsidRPr="004C14AB">
              <w:rPr>
                <w:rFonts w:ascii="Arial" w:hAnsi="Arial" w:eastAsia="Calibri"/>
                <w:sz w:val="20"/>
                <w:szCs w:val="20"/>
              </w:rPr>
              <w:br/>
            </w:r>
            <w:r w:rsidRPr="004C14AB">
              <w:rPr>
                <w:rFonts w:ascii="Arial" w:hAnsi="Arial" w:eastAsia="Calibri"/>
                <w:sz w:val="20"/>
                <w:szCs w:val="20"/>
              </w:rPr>
              <w:br/>
            </w:r>
            <w:r w:rsidRPr="004C14AB">
              <w:rPr>
                <w:rFonts w:ascii="Arial" w:hAnsi="Arial" w:eastAsia="Calibri"/>
                <w:sz w:val="20"/>
                <w:szCs w:val="20"/>
              </w:rPr>
              <w:br/>
            </w:r>
            <w:r w:rsidRPr="004C14AB">
              <w:rPr>
                <w:rFonts w:ascii="Arial" w:hAnsi="Arial" w:eastAsia="Calibri"/>
                <w:sz w:val="20"/>
                <w:szCs w:val="20"/>
              </w:rPr>
              <w:t>1a</w:t>
            </w:r>
            <w:r w:rsidRPr="004C14AB">
              <w:rPr>
                <w:rFonts w:ascii="Arial" w:hAnsi="Arial" w:eastAsia="Calibri"/>
                <w:sz w:val="20"/>
                <w:szCs w:val="20"/>
              </w:rPr>
              <w:br/>
            </w:r>
            <w:r w:rsidRPr="004C14AB">
              <w:rPr>
                <w:rFonts w:ascii="Arial" w:hAnsi="Arial" w:eastAsia="Calibri"/>
                <w:sz w:val="20"/>
                <w:szCs w:val="20"/>
              </w:rPr>
              <w:br/>
            </w:r>
            <w:r w:rsidRPr="004C14AB">
              <w:rPr>
                <w:rFonts w:ascii="Arial" w:hAnsi="Arial" w:eastAsia="Calibri"/>
                <w:sz w:val="20"/>
                <w:szCs w:val="20"/>
              </w:rPr>
              <w:t>1b</w:t>
            </w:r>
            <w:r w:rsidRPr="004C14AB">
              <w:rPr>
                <w:rFonts w:ascii="Arial" w:hAnsi="Arial" w:eastAsia="Calibri"/>
                <w:sz w:val="20"/>
                <w:szCs w:val="20"/>
              </w:rPr>
              <w:br/>
            </w:r>
            <w:r w:rsidRPr="004C14AB">
              <w:rPr>
                <w:rFonts w:ascii="Arial" w:hAnsi="Arial" w:eastAsia="Calibri"/>
                <w:sz w:val="20"/>
                <w:szCs w:val="20"/>
              </w:rPr>
              <w:br/>
            </w:r>
            <w:r w:rsidRPr="004C14AB">
              <w:rPr>
                <w:rFonts w:ascii="Arial" w:hAnsi="Arial" w:eastAsia="Calibri"/>
                <w:sz w:val="20"/>
                <w:szCs w:val="20"/>
              </w:rPr>
              <w:t>1c</w:t>
            </w:r>
          </w:p>
        </w:tc>
        <w:tc>
          <w:tcPr>
            <w:tcW w:w="2409" w:type="dxa"/>
            <w:shd w:val="clear" w:color="auto" w:fill="auto"/>
          </w:tcPr>
          <w:p w:rsidRPr="004C14AB" w:rsidR="00FC2C89" w:rsidP="004C14AB" w:rsidRDefault="00FC2C89" w14:paraId="7A6BF6BB" w14:textId="77777777">
            <w:pPr>
              <w:spacing w:after="280" w:line="280" w:lineRule="atLeast"/>
              <w:jc w:val="left"/>
              <w:rPr>
                <w:rFonts w:ascii="Arial" w:hAnsi="Arial" w:eastAsia="Calibri"/>
                <w:sz w:val="20"/>
                <w:szCs w:val="20"/>
              </w:rPr>
            </w:pPr>
            <w:r w:rsidRPr="004C14AB">
              <w:rPr>
                <w:rFonts w:ascii="Arial" w:hAnsi="Arial" w:eastAsia="Calibri"/>
                <w:sz w:val="20"/>
                <w:szCs w:val="20"/>
              </w:rPr>
              <w:t>NATO Stock Number (NSN)</w:t>
            </w:r>
          </w:p>
        </w:tc>
        <w:tc>
          <w:tcPr>
            <w:tcW w:w="2552" w:type="dxa"/>
            <w:shd w:val="clear" w:color="auto" w:fill="auto"/>
          </w:tcPr>
          <w:p w:rsidRPr="004C14AB" w:rsidR="00FC2C89" w:rsidP="004C14AB" w:rsidRDefault="00FC2C89" w14:paraId="0DEA911C" w14:textId="77777777">
            <w:pPr>
              <w:spacing w:after="280" w:line="280" w:lineRule="atLeast"/>
              <w:jc w:val="left"/>
              <w:rPr>
                <w:rFonts w:ascii="Arial" w:hAnsi="Arial" w:eastAsia="Calibri"/>
                <w:sz w:val="20"/>
                <w:szCs w:val="20"/>
              </w:rPr>
            </w:pPr>
            <w:r w:rsidRPr="004C14AB">
              <w:rPr>
                <w:rFonts w:ascii="Arial" w:hAnsi="Arial" w:eastAsia="Calibri"/>
                <w:sz w:val="20"/>
                <w:szCs w:val="20"/>
              </w:rPr>
              <w:t>The NSN is to be provided in 3 separate fields, i.e.</w:t>
            </w:r>
            <w:r w:rsidRPr="004C14AB">
              <w:rPr>
                <w:rFonts w:ascii="Arial" w:hAnsi="Arial" w:eastAsia="Calibri"/>
                <w:sz w:val="20"/>
                <w:szCs w:val="20"/>
              </w:rPr>
              <w:br/>
            </w:r>
            <w:r w:rsidRPr="004C14AB">
              <w:rPr>
                <w:rFonts w:ascii="Arial" w:hAnsi="Arial" w:eastAsia="Calibri"/>
                <w:sz w:val="20"/>
                <w:szCs w:val="20"/>
              </w:rPr>
              <w:br/>
            </w:r>
            <w:r w:rsidRPr="004C14AB">
              <w:rPr>
                <w:rFonts w:ascii="Arial" w:hAnsi="Arial" w:eastAsia="Calibri"/>
                <w:sz w:val="20"/>
                <w:szCs w:val="20"/>
              </w:rPr>
              <w:t>NSN (4 digits)</w:t>
            </w:r>
            <w:r w:rsidRPr="004C14AB">
              <w:rPr>
                <w:rFonts w:ascii="Arial" w:hAnsi="Arial" w:eastAsia="Calibri"/>
                <w:sz w:val="20"/>
                <w:szCs w:val="20"/>
              </w:rPr>
              <w:br/>
            </w:r>
            <w:r w:rsidRPr="004C14AB">
              <w:rPr>
                <w:rFonts w:ascii="Arial" w:hAnsi="Arial" w:eastAsia="Calibri"/>
                <w:sz w:val="20"/>
                <w:szCs w:val="20"/>
              </w:rPr>
              <w:br/>
            </w:r>
            <w:r w:rsidRPr="004C14AB">
              <w:rPr>
                <w:rFonts w:ascii="Arial" w:hAnsi="Arial" w:eastAsia="Calibri"/>
                <w:sz w:val="20"/>
                <w:szCs w:val="20"/>
              </w:rPr>
              <w:t>NC (2 digits)</w:t>
            </w:r>
            <w:r w:rsidRPr="004C14AB">
              <w:rPr>
                <w:rFonts w:ascii="Arial" w:hAnsi="Arial" w:eastAsia="Calibri"/>
                <w:sz w:val="20"/>
                <w:szCs w:val="20"/>
              </w:rPr>
              <w:br/>
            </w:r>
            <w:r w:rsidRPr="004C14AB">
              <w:rPr>
                <w:rFonts w:ascii="Arial" w:hAnsi="Arial" w:eastAsia="Calibri"/>
                <w:sz w:val="20"/>
                <w:szCs w:val="20"/>
              </w:rPr>
              <w:br/>
            </w:r>
            <w:r w:rsidRPr="004C14AB">
              <w:rPr>
                <w:rFonts w:ascii="Arial" w:hAnsi="Arial" w:eastAsia="Calibri"/>
                <w:sz w:val="20"/>
                <w:szCs w:val="20"/>
              </w:rPr>
              <w:t>IIN (7 digits)</w:t>
            </w:r>
          </w:p>
        </w:tc>
        <w:tc>
          <w:tcPr>
            <w:tcW w:w="2500" w:type="dxa"/>
            <w:shd w:val="clear" w:color="auto" w:fill="auto"/>
          </w:tcPr>
          <w:p w:rsidRPr="004C14AB" w:rsidR="00FC2C89" w:rsidP="004C14AB" w:rsidRDefault="00FC2C89" w14:paraId="26FC6F46" w14:textId="77777777">
            <w:pPr>
              <w:spacing w:after="280" w:line="280" w:lineRule="atLeast"/>
              <w:jc w:val="left"/>
              <w:rPr>
                <w:rFonts w:ascii="Arial" w:hAnsi="Arial" w:eastAsia="Calibri"/>
                <w:sz w:val="20"/>
                <w:szCs w:val="20"/>
              </w:rPr>
            </w:pPr>
            <w:r w:rsidRPr="004C14AB">
              <w:rPr>
                <w:rFonts w:ascii="Arial" w:hAnsi="Arial" w:eastAsia="Calibri"/>
                <w:sz w:val="20"/>
                <w:szCs w:val="20"/>
              </w:rPr>
              <w:t>The NSN is a 13 digit number assigned to an Item of Supply.  It consists of the 4 digit NATO Supply Classification (NSC) and the 9 digit National Item Identification Number (NIIN) i.e. Nation Code (NC) + IIN.</w:t>
            </w:r>
            <w:r w:rsidRPr="004C14AB">
              <w:rPr>
                <w:rFonts w:ascii="Arial" w:hAnsi="Arial" w:eastAsia="Calibri"/>
                <w:sz w:val="20"/>
                <w:szCs w:val="20"/>
              </w:rPr>
              <w:br/>
            </w:r>
            <w:r w:rsidRPr="004C14AB">
              <w:rPr>
                <w:rFonts w:ascii="Arial" w:hAnsi="Arial" w:eastAsia="Calibri"/>
                <w:sz w:val="20"/>
                <w:szCs w:val="20"/>
              </w:rPr>
              <w:br/>
            </w:r>
            <w:r w:rsidRPr="004C14AB">
              <w:rPr>
                <w:rFonts w:ascii="Arial" w:hAnsi="Arial" w:eastAsia="Calibri"/>
                <w:sz w:val="20"/>
                <w:szCs w:val="20"/>
              </w:rPr>
              <w:t>"Dummy" reference numbers should not be used.</w:t>
            </w:r>
          </w:p>
        </w:tc>
      </w:tr>
      <w:tr w:rsidRPr="004C14AB" w:rsidR="00FC2C89" w:rsidTr="004C14AB" w14:paraId="1755A229" w14:textId="77777777">
        <w:tc>
          <w:tcPr>
            <w:tcW w:w="846" w:type="dxa"/>
            <w:shd w:val="clear" w:color="auto" w:fill="auto"/>
          </w:tcPr>
          <w:p w:rsidRPr="004C14AB" w:rsidR="00FC2C89" w:rsidP="004C14AB" w:rsidRDefault="00FC2C89" w14:paraId="18F999B5" w14:textId="77777777">
            <w:pPr>
              <w:spacing w:after="280" w:line="280" w:lineRule="atLeast"/>
              <w:jc w:val="left"/>
              <w:rPr>
                <w:rFonts w:ascii="Arial" w:hAnsi="Arial" w:eastAsia="Calibri"/>
                <w:sz w:val="20"/>
                <w:szCs w:val="20"/>
              </w:rPr>
            </w:pPr>
            <w:r w:rsidRPr="004C14AB">
              <w:rPr>
                <w:rFonts w:ascii="Arial" w:hAnsi="Arial" w:eastAsia="Calibri"/>
                <w:sz w:val="20"/>
                <w:szCs w:val="20"/>
              </w:rPr>
              <w:t>2</w:t>
            </w:r>
          </w:p>
        </w:tc>
        <w:tc>
          <w:tcPr>
            <w:tcW w:w="2409" w:type="dxa"/>
            <w:shd w:val="clear" w:color="auto" w:fill="auto"/>
          </w:tcPr>
          <w:p w:rsidRPr="004C14AB" w:rsidR="00FC2C89" w:rsidP="004C14AB" w:rsidRDefault="00FC2C89" w14:paraId="3CF5B864" w14:textId="77777777">
            <w:pPr>
              <w:spacing w:after="280" w:line="280" w:lineRule="atLeast"/>
              <w:jc w:val="left"/>
              <w:rPr>
                <w:rFonts w:ascii="Arial" w:hAnsi="Arial" w:eastAsia="Calibri"/>
                <w:sz w:val="20"/>
                <w:szCs w:val="20"/>
              </w:rPr>
            </w:pPr>
            <w:r w:rsidRPr="004C14AB">
              <w:rPr>
                <w:rFonts w:ascii="Arial" w:hAnsi="Arial" w:eastAsia="Calibri"/>
                <w:sz w:val="20"/>
                <w:szCs w:val="20"/>
              </w:rPr>
              <w:t>Contract Number or identification of authorising document or responsible MOD official's details if there is no contract.</w:t>
            </w:r>
          </w:p>
        </w:tc>
        <w:tc>
          <w:tcPr>
            <w:tcW w:w="2552" w:type="dxa"/>
            <w:shd w:val="clear" w:color="auto" w:fill="auto"/>
          </w:tcPr>
          <w:p w:rsidRPr="004C14AB" w:rsidR="00FC2C89" w:rsidP="004C14AB" w:rsidRDefault="00FC2C89" w14:paraId="7FBA55D2" w14:textId="77777777">
            <w:pPr>
              <w:spacing w:after="280" w:line="280" w:lineRule="atLeast"/>
              <w:jc w:val="left"/>
              <w:rPr>
                <w:rFonts w:ascii="Arial" w:hAnsi="Arial" w:eastAsia="Calibri"/>
                <w:sz w:val="20"/>
                <w:szCs w:val="20"/>
              </w:rPr>
            </w:pPr>
            <w:r w:rsidRPr="004C14AB">
              <w:rPr>
                <w:rFonts w:ascii="Arial" w:hAnsi="Arial" w:eastAsia="Calibri"/>
                <w:sz w:val="20"/>
                <w:szCs w:val="20"/>
              </w:rPr>
              <w:t>Contract Number under which the contractor holds GFA.</w:t>
            </w:r>
          </w:p>
        </w:tc>
        <w:tc>
          <w:tcPr>
            <w:tcW w:w="2500" w:type="dxa"/>
            <w:shd w:val="clear" w:color="auto" w:fill="auto"/>
          </w:tcPr>
          <w:p w:rsidRPr="004C14AB" w:rsidR="00FC2C89" w:rsidP="004C14AB" w:rsidRDefault="00FC2C89" w14:paraId="00A8073D" w14:textId="77777777">
            <w:pPr>
              <w:spacing w:after="280" w:line="280" w:lineRule="atLeast"/>
              <w:jc w:val="left"/>
              <w:rPr>
                <w:rFonts w:ascii="Arial" w:hAnsi="Arial" w:eastAsia="Calibri"/>
                <w:sz w:val="20"/>
                <w:szCs w:val="20"/>
              </w:rPr>
            </w:pPr>
            <w:r w:rsidRPr="004C14AB">
              <w:rPr>
                <w:rFonts w:ascii="Arial" w:hAnsi="Arial" w:eastAsia="Calibri"/>
                <w:sz w:val="20"/>
                <w:szCs w:val="20"/>
              </w:rPr>
              <w:t>If an item is issued against or transferred to a new Contract or other authorising document, Serial 2 details should be updated. The preceding Contract No field is to be completed at Serial 8.</w:t>
            </w:r>
          </w:p>
        </w:tc>
      </w:tr>
      <w:tr w:rsidRPr="004C14AB" w:rsidR="00FC2C89" w:rsidTr="004C14AB" w14:paraId="069B4E8D" w14:textId="77777777">
        <w:tc>
          <w:tcPr>
            <w:tcW w:w="846" w:type="dxa"/>
            <w:shd w:val="clear" w:color="auto" w:fill="auto"/>
          </w:tcPr>
          <w:p w:rsidRPr="004C14AB" w:rsidR="00FC2C89" w:rsidP="004C14AB" w:rsidRDefault="00FC2C89" w14:paraId="5FCD5EC4" w14:textId="77777777">
            <w:pPr>
              <w:spacing w:after="280" w:line="280" w:lineRule="atLeast"/>
              <w:jc w:val="left"/>
              <w:rPr>
                <w:rFonts w:ascii="Arial" w:hAnsi="Arial" w:eastAsia="Calibri"/>
                <w:sz w:val="20"/>
                <w:szCs w:val="20"/>
              </w:rPr>
            </w:pPr>
            <w:r w:rsidRPr="004C14AB">
              <w:rPr>
                <w:rFonts w:ascii="Arial" w:hAnsi="Arial" w:eastAsia="Calibri"/>
                <w:sz w:val="20"/>
                <w:szCs w:val="20"/>
              </w:rPr>
              <w:t>3</w:t>
            </w:r>
          </w:p>
        </w:tc>
        <w:tc>
          <w:tcPr>
            <w:tcW w:w="2409" w:type="dxa"/>
            <w:shd w:val="clear" w:color="auto" w:fill="auto"/>
          </w:tcPr>
          <w:p w:rsidRPr="004C14AB" w:rsidR="00FC2C89" w:rsidP="004C14AB" w:rsidRDefault="00FC2C89" w14:paraId="1CF90E7B" w14:textId="77777777">
            <w:pPr>
              <w:spacing w:after="280" w:line="280" w:lineRule="atLeast"/>
              <w:jc w:val="left"/>
              <w:rPr>
                <w:rFonts w:ascii="Arial" w:hAnsi="Arial" w:eastAsia="Calibri"/>
                <w:sz w:val="20"/>
                <w:szCs w:val="20"/>
              </w:rPr>
            </w:pPr>
            <w:r w:rsidRPr="004C14AB">
              <w:rPr>
                <w:rFonts w:ascii="Arial" w:hAnsi="Arial" w:eastAsia="Calibri"/>
                <w:sz w:val="20"/>
                <w:szCs w:val="20"/>
              </w:rPr>
              <w:t>Terms of Issue / Loan Type</w:t>
            </w:r>
          </w:p>
        </w:tc>
        <w:tc>
          <w:tcPr>
            <w:tcW w:w="2552" w:type="dxa"/>
            <w:shd w:val="clear" w:color="auto" w:fill="auto"/>
          </w:tcPr>
          <w:p w:rsidRPr="004C14AB" w:rsidR="00FC2C89" w:rsidP="004C14AB" w:rsidRDefault="00FC2C89" w14:paraId="3ADC9ACF" w14:textId="77777777">
            <w:pPr>
              <w:spacing w:after="280" w:line="280" w:lineRule="atLeast"/>
              <w:jc w:val="left"/>
              <w:rPr>
                <w:rFonts w:ascii="Arial" w:hAnsi="Arial" w:eastAsia="Calibri"/>
                <w:sz w:val="20"/>
                <w:szCs w:val="20"/>
              </w:rPr>
            </w:pPr>
            <w:r w:rsidRPr="004C14AB">
              <w:rPr>
                <w:rFonts w:ascii="Arial" w:hAnsi="Arial" w:eastAsia="Calibri"/>
                <w:sz w:val="20"/>
                <w:szCs w:val="20"/>
              </w:rPr>
              <w:t>Contract Work Item (CWI); Contract Work Arising (CWA); Contract Support Item (CSI); Contract Embodiment Item (CEI).</w:t>
            </w:r>
          </w:p>
        </w:tc>
        <w:tc>
          <w:tcPr>
            <w:tcW w:w="2500" w:type="dxa"/>
            <w:shd w:val="clear" w:color="auto" w:fill="auto"/>
          </w:tcPr>
          <w:p w:rsidRPr="004C14AB" w:rsidR="00FC2C89" w:rsidP="004C14AB" w:rsidRDefault="00FC2C89" w14:paraId="63EF6CC5" w14:textId="77777777">
            <w:pPr>
              <w:spacing w:after="280" w:line="280" w:lineRule="atLeast"/>
              <w:jc w:val="left"/>
              <w:rPr>
                <w:rFonts w:ascii="Arial" w:hAnsi="Arial" w:eastAsia="Calibri"/>
                <w:sz w:val="20"/>
                <w:szCs w:val="20"/>
              </w:rPr>
            </w:pPr>
            <w:r w:rsidRPr="004C14AB">
              <w:rPr>
                <w:rFonts w:ascii="Arial" w:hAnsi="Arial" w:eastAsia="Calibri"/>
                <w:sz w:val="20"/>
                <w:szCs w:val="20"/>
              </w:rPr>
              <w:t>This is the loan category indicating why industry is holding the asset.</w:t>
            </w:r>
          </w:p>
        </w:tc>
      </w:tr>
      <w:tr w:rsidRPr="004C14AB" w:rsidR="00FC2C89" w:rsidTr="004C14AB" w14:paraId="3725C484" w14:textId="77777777">
        <w:tc>
          <w:tcPr>
            <w:tcW w:w="846" w:type="dxa"/>
            <w:shd w:val="clear" w:color="auto" w:fill="auto"/>
          </w:tcPr>
          <w:p w:rsidRPr="004C14AB" w:rsidR="00FC2C89" w:rsidP="004C14AB" w:rsidRDefault="00FC2C89" w14:paraId="2598DEE6" w14:textId="77777777">
            <w:pPr>
              <w:spacing w:after="280" w:line="280" w:lineRule="atLeast"/>
              <w:jc w:val="left"/>
              <w:rPr>
                <w:rFonts w:ascii="Arial" w:hAnsi="Arial" w:eastAsia="Calibri"/>
                <w:sz w:val="20"/>
                <w:szCs w:val="20"/>
              </w:rPr>
            </w:pPr>
            <w:r w:rsidRPr="004C14AB">
              <w:rPr>
                <w:rFonts w:ascii="Arial" w:hAnsi="Arial" w:eastAsia="Calibri"/>
                <w:sz w:val="20"/>
                <w:szCs w:val="20"/>
              </w:rPr>
              <w:t>4</w:t>
            </w:r>
          </w:p>
        </w:tc>
        <w:tc>
          <w:tcPr>
            <w:tcW w:w="2409" w:type="dxa"/>
            <w:shd w:val="clear" w:color="auto" w:fill="auto"/>
          </w:tcPr>
          <w:p w:rsidRPr="004C14AB" w:rsidR="00FC2C89" w:rsidP="004C14AB" w:rsidRDefault="00FC2C89" w14:paraId="48C3E8C1" w14:textId="77777777">
            <w:pPr>
              <w:spacing w:after="280" w:line="280" w:lineRule="atLeast"/>
              <w:jc w:val="left"/>
              <w:rPr>
                <w:rFonts w:ascii="Arial" w:hAnsi="Arial" w:eastAsia="Calibri"/>
                <w:sz w:val="20"/>
                <w:szCs w:val="20"/>
              </w:rPr>
            </w:pPr>
            <w:r w:rsidRPr="004C14AB">
              <w:rPr>
                <w:rFonts w:ascii="Arial" w:hAnsi="Arial" w:eastAsia="Calibri"/>
                <w:sz w:val="20"/>
                <w:szCs w:val="20"/>
              </w:rPr>
              <w:t>Part Number</w:t>
            </w:r>
          </w:p>
        </w:tc>
        <w:tc>
          <w:tcPr>
            <w:tcW w:w="2552" w:type="dxa"/>
            <w:shd w:val="clear" w:color="auto" w:fill="auto"/>
          </w:tcPr>
          <w:p w:rsidRPr="004C14AB" w:rsidR="00FC2C89" w:rsidP="004C14AB" w:rsidRDefault="00FC2C89" w14:paraId="58DFDFAB" w14:textId="77777777">
            <w:pPr>
              <w:spacing w:after="280" w:line="280" w:lineRule="atLeast"/>
              <w:jc w:val="left"/>
              <w:rPr>
                <w:rFonts w:ascii="Arial" w:hAnsi="Arial" w:eastAsia="Calibri"/>
                <w:sz w:val="20"/>
                <w:szCs w:val="20"/>
              </w:rPr>
            </w:pPr>
            <w:r w:rsidRPr="004C14AB">
              <w:rPr>
                <w:rFonts w:ascii="Arial" w:hAnsi="Arial" w:eastAsia="Calibri"/>
                <w:sz w:val="20"/>
                <w:szCs w:val="20"/>
              </w:rPr>
              <w:t>The Original Equipment Manufacturer's part number for the item</w:t>
            </w:r>
          </w:p>
        </w:tc>
        <w:tc>
          <w:tcPr>
            <w:tcW w:w="2500" w:type="dxa"/>
            <w:shd w:val="clear" w:color="auto" w:fill="auto"/>
          </w:tcPr>
          <w:p w:rsidRPr="004C14AB" w:rsidR="00FC2C89" w:rsidP="004C14AB" w:rsidRDefault="00FC2C89" w14:paraId="6B324042" w14:textId="77777777">
            <w:pPr>
              <w:spacing w:after="280" w:line="280" w:lineRule="atLeast"/>
              <w:jc w:val="left"/>
              <w:rPr>
                <w:rFonts w:ascii="Arial" w:hAnsi="Arial" w:eastAsia="Calibri"/>
                <w:sz w:val="20"/>
                <w:szCs w:val="20"/>
              </w:rPr>
            </w:pPr>
            <w:r w:rsidRPr="004C14AB">
              <w:rPr>
                <w:rFonts w:ascii="Arial" w:hAnsi="Arial" w:eastAsia="Calibri"/>
                <w:sz w:val="20"/>
                <w:szCs w:val="20"/>
              </w:rPr>
              <w:t>Essential if Serial 1 information is not available.  A serial number or unique sequence number should be identified for high value stock items.</w:t>
            </w:r>
            <w:r w:rsidRPr="004C14AB">
              <w:rPr>
                <w:rFonts w:ascii="Arial" w:hAnsi="Arial" w:eastAsia="Calibri"/>
                <w:sz w:val="20"/>
                <w:szCs w:val="20"/>
              </w:rPr>
              <w:br/>
            </w:r>
            <w:r w:rsidRPr="004C14AB">
              <w:rPr>
                <w:rFonts w:ascii="Arial" w:hAnsi="Arial" w:eastAsia="Calibri"/>
                <w:sz w:val="20"/>
                <w:szCs w:val="20"/>
              </w:rPr>
              <w:br/>
            </w:r>
            <w:r w:rsidRPr="004C14AB">
              <w:rPr>
                <w:rFonts w:ascii="Arial" w:hAnsi="Arial" w:eastAsia="Calibri"/>
                <w:sz w:val="20"/>
                <w:szCs w:val="20"/>
              </w:rPr>
              <w:t>For JTTE insert Tool No.</w:t>
            </w:r>
          </w:p>
        </w:tc>
      </w:tr>
      <w:tr w:rsidRPr="004C14AB" w:rsidR="00FC2C89" w:rsidTr="004C14AB" w14:paraId="6F821A1F" w14:textId="77777777">
        <w:tc>
          <w:tcPr>
            <w:tcW w:w="846" w:type="dxa"/>
            <w:shd w:val="clear" w:color="auto" w:fill="auto"/>
          </w:tcPr>
          <w:p w:rsidRPr="004C14AB" w:rsidR="00FC2C89" w:rsidP="004C14AB" w:rsidRDefault="00FC2C89" w14:paraId="78941E47" w14:textId="77777777">
            <w:pPr>
              <w:spacing w:after="280" w:line="280" w:lineRule="atLeast"/>
              <w:jc w:val="left"/>
              <w:rPr>
                <w:rFonts w:ascii="Arial" w:hAnsi="Arial" w:eastAsia="Calibri"/>
                <w:sz w:val="20"/>
                <w:szCs w:val="20"/>
              </w:rPr>
            </w:pPr>
            <w:r w:rsidRPr="004C14AB">
              <w:rPr>
                <w:rFonts w:ascii="Arial" w:hAnsi="Arial" w:eastAsia="Calibri"/>
                <w:sz w:val="20"/>
                <w:szCs w:val="20"/>
              </w:rPr>
              <w:t>5</w:t>
            </w:r>
          </w:p>
        </w:tc>
        <w:tc>
          <w:tcPr>
            <w:tcW w:w="2409" w:type="dxa"/>
            <w:shd w:val="clear" w:color="auto" w:fill="auto"/>
          </w:tcPr>
          <w:p w:rsidRPr="004C14AB" w:rsidR="00FC2C89" w:rsidP="004C14AB" w:rsidRDefault="00FC2C89" w14:paraId="1F5A1E7C" w14:textId="77777777">
            <w:pPr>
              <w:spacing w:after="280" w:line="280" w:lineRule="atLeast"/>
              <w:jc w:val="left"/>
              <w:rPr>
                <w:rFonts w:ascii="Arial" w:hAnsi="Arial" w:eastAsia="Calibri"/>
                <w:sz w:val="20"/>
                <w:szCs w:val="20"/>
              </w:rPr>
            </w:pPr>
            <w:r w:rsidRPr="004C14AB">
              <w:rPr>
                <w:rFonts w:ascii="Arial" w:hAnsi="Arial" w:eastAsia="Calibri"/>
                <w:sz w:val="20"/>
                <w:szCs w:val="20"/>
              </w:rPr>
              <w:t>Domestic Management Code/Inventory Management Code (DMC/IMC)</w:t>
            </w:r>
          </w:p>
        </w:tc>
        <w:tc>
          <w:tcPr>
            <w:tcW w:w="2552" w:type="dxa"/>
            <w:shd w:val="clear" w:color="auto" w:fill="auto"/>
          </w:tcPr>
          <w:p w:rsidRPr="004C14AB" w:rsidR="00FC2C89" w:rsidP="004C14AB" w:rsidRDefault="00FC2C89" w14:paraId="58198DF7" w14:textId="77777777">
            <w:pPr>
              <w:spacing w:after="280" w:line="280" w:lineRule="atLeast"/>
              <w:jc w:val="left"/>
              <w:rPr>
                <w:rFonts w:ascii="Arial" w:hAnsi="Arial" w:eastAsia="Calibri"/>
                <w:sz w:val="20"/>
                <w:szCs w:val="20"/>
              </w:rPr>
            </w:pPr>
            <w:r w:rsidRPr="004C14AB">
              <w:rPr>
                <w:rFonts w:ascii="Arial" w:hAnsi="Arial" w:eastAsia="Calibri"/>
                <w:sz w:val="20"/>
                <w:szCs w:val="20"/>
              </w:rPr>
              <w:t>Unique Identifier used to further identify the main equipment to which an item belongs.</w:t>
            </w:r>
          </w:p>
        </w:tc>
        <w:tc>
          <w:tcPr>
            <w:tcW w:w="2500" w:type="dxa"/>
            <w:shd w:val="clear" w:color="auto" w:fill="auto"/>
          </w:tcPr>
          <w:p w:rsidRPr="004C14AB" w:rsidR="00FC2C89" w:rsidP="004C14AB" w:rsidRDefault="00FC2C89" w14:paraId="08CFDF1E" w14:textId="77777777">
            <w:pPr>
              <w:spacing w:after="280" w:line="280" w:lineRule="atLeast"/>
              <w:jc w:val="left"/>
              <w:rPr>
                <w:rFonts w:ascii="Arial" w:hAnsi="Arial" w:eastAsia="Calibri"/>
                <w:sz w:val="20"/>
                <w:szCs w:val="20"/>
              </w:rPr>
            </w:pPr>
            <w:r w:rsidRPr="004C14AB">
              <w:rPr>
                <w:rFonts w:ascii="Arial" w:hAnsi="Arial" w:eastAsia="Calibri"/>
                <w:sz w:val="20"/>
                <w:szCs w:val="20"/>
              </w:rPr>
              <w:t>Domestic Management Code examples are; IMC (Sea): 0613 DMC (Land): 1VSM DMC (Air): 10S Note - No DMC/IMC starts with a 0 (zero).</w:t>
            </w:r>
          </w:p>
        </w:tc>
      </w:tr>
      <w:tr w:rsidRPr="004C14AB" w:rsidR="00FC2C89" w:rsidTr="004C14AB" w14:paraId="4DD7F73B" w14:textId="77777777">
        <w:tc>
          <w:tcPr>
            <w:tcW w:w="846" w:type="dxa"/>
            <w:shd w:val="clear" w:color="auto" w:fill="auto"/>
          </w:tcPr>
          <w:p w:rsidRPr="004C14AB" w:rsidR="00FC2C89" w:rsidP="004C14AB" w:rsidRDefault="00FC2C89" w14:paraId="29B4EA11" w14:textId="77777777">
            <w:pPr>
              <w:spacing w:after="280" w:line="280" w:lineRule="atLeast"/>
              <w:jc w:val="left"/>
              <w:rPr>
                <w:rFonts w:ascii="Arial" w:hAnsi="Arial" w:eastAsia="Calibri"/>
                <w:sz w:val="20"/>
                <w:szCs w:val="20"/>
              </w:rPr>
            </w:pPr>
            <w:r w:rsidRPr="004C14AB">
              <w:rPr>
                <w:rFonts w:ascii="Arial" w:hAnsi="Arial" w:eastAsia="Calibri"/>
                <w:sz w:val="20"/>
                <w:szCs w:val="20"/>
              </w:rPr>
              <w:t>6</w:t>
            </w:r>
          </w:p>
        </w:tc>
        <w:tc>
          <w:tcPr>
            <w:tcW w:w="2409" w:type="dxa"/>
            <w:shd w:val="clear" w:color="auto" w:fill="auto"/>
          </w:tcPr>
          <w:p w:rsidRPr="004C14AB" w:rsidR="00FC2C89" w:rsidP="004C14AB" w:rsidRDefault="00FC2C89" w14:paraId="02F99ED9" w14:textId="77777777">
            <w:pPr>
              <w:spacing w:after="280" w:line="280" w:lineRule="atLeast"/>
              <w:jc w:val="left"/>
              <w:rPr>
                <w:rFonts w:ascii="Arial" w:hAnsi="Arial" w:eastAsia="Calibri"/>
                <w:sz w:val="20"/>
                <w:szCs w:val="20"/>
              </w:rPr>
            </w:pPr>
            <w:r w:rsidRPr="004C14AB">
              <w:rPr>
                <w:rFonts w:ascii="Arial" w:hAnsi="Arial" w:eastAsia="Calibri"/>
                <w:sz w:val="20"/>
                <w:szCs w:val="20"/>
              </w:rPr>
              <w:t>Description</w:t>
            </w:r>
          </w:p>
        </w:tc>
        <w:tc>
          <w:tcPr>
            <w:tcW w:w="2552" w:type="dxa"/>
            <w:shd w:val="clear" w:color="auto" w:fill="auto"/>
          </w:tcPr>
          <w:p w:rsidRPr="004C14AB" w:rsidR="00FC2C89" w:rsidP="004C14AB" w:rsidRDefault="00FC2C89" w14:paraId="6091D52C" w14:textId="77777777">
            <w:pPr>
              <w:spacing w:after="280" w:line="280" w:lineRule="atLeast"/>
              <w:jc w:val="left"/>
              <w:rPr>
                <w:rFonts w:ascii="Arial" w:hAnsi="Arial" w:eastAsia="Calibri"/>
                <w:sz w:val="20"/>
                <w:szCs w:val="20"/>
              </w:rPr>
            </w:pPr>
            <w:r w:rsidRPr="004C14AB">
              <w:rPr>
                <w:rFonts w:ascii="Arial" w:hAnsi="Arial" w:eastAsia="Calibri"/>
                <w:sz w:val="20"/>
                <w:szCs w:val="20"/>
              </w:rPr>
              <w:t>A description of the Asset</w:t>
            </w:r>
          </w:p>
        </w:tc>
        <w:tc>
          <w:tcPr>
            <w:tcW w:w="2500" w:type="dxa"/>
            <w:shd w:val="clear" w:color="auto" w:fill="auto"/>
          </w:tcPr>
          <w:p w:rsidRPr="004C14AB" w:rsidR="00FC2C89" w:rsidP="004C14AB" w:rsidRDefault="00FC2C89" w14:paraId="367AA2AC" w14:textId="77777777">
            <w:pPr>
              <w:spacing w:after="280" w:line="280" w:lineRule="atLeast"/>
              <w:jc w:val="left"/>
              <w:rPr>
                <w:rFonts w:ascii="Arial" w:hAnsi="Arial" w:eastAsia="Calibri"/>
                <w:sz w:val="20"/>
                <w:szCs w:val="20"/>
              </w:rPr>
            </w:pPr>
            <w:r w:rsidRPr="004C14AB">
              <w:rPr>
                <w:rFonts w:ascii="Arial" w:hAnsi="Arial" w:eastAsia="Calibri"/>
                <w:sz w:val="20"/>
                <w:szCs w:val="20"/>
              </w:rPr>
              <w:t>The description on the issuing paperwork should be used.</w:t>
            </w:r>
          </w:p>
        </w:tc>
      </w:tr>
      <w:tr w:rsidRPr="004C14AB" w:rsidR="00FC2C89" w:rsidTr="004C14AB" w14:paraId="5DAE5914" w14:textId="77777777">
        <w:tc>
          <w:tcPr>
            <w:tcW w:w="846" w:type="dxa"/>
            <w:shd w:val="clear" w:color="auto" w:fill="auto"/>
          </w:tcPr>
          <w:p w:rsidRPr="004C14AB" w:rsidR="00FC2C89" w:rsidP="004C14AB" w:rsidRDefault="00FC2C89" w14:paraId="75697EEC" w14:textId="77777777">
            <w:pPr>
              <w:spacing w:after="280" w:line="280" w:lineRule="atLeast"/>
              <w:jc w:val="left"/>
              <w:rPr>
                <w:rFonts w:ascii="Arial" w:hAnsi="Arial" w:eastAsia="Calibri"/>
                <w:sz w:val="20"/>
                <w:szCs w:val="20"/>
              </w:rPr>
            </w:pPr>
            <w:r w:rsidRPr="004C14AB">
              <w:rPr>
                <w:rFonts w:ascii="Arial" w:hAnsi="Arial" w:eastAsia="Calibri"/>
                <w:sz w:val="20"/>
                <w:szCs w:val="20"/>
              </w:rPr>
              <w:t>7</w:t>
            </w:r>
          </w:p>
        </w:tc>
        <w:tc>
          <w:tcPr>
            <w:tcW w:w="2409" w:type="dxa"/>
            <w:shd w:val="clear" w:color="auto" w:fill="auto"/>
          </w:tcPr>
          <w:p w:rsidRPr="004C14AB" w:rsidR="00FC2C89" w:rsidP="004C14AB" w:rsidRDefault="00FC2C89" w14:paraId="6A1DFCFD" w14:textId="77777777">
            <w:pPr>
              <w:spacing w:after="280" w:line="280" w:lineRule="atLeast"/>
              <w:jc w:val="left"/>
              <w:rPr>
                <w:rFonts w:ascii="Arial" w:hAnsi="Arial" w:eastAsia="Calibri"/>
                <w:sz w:val="20"/>
                <w:szCs w:val="20"/>
              </w:rPr>
            </w:pPr>
            <w:r w:rsidRPr="004C14AB">
              <w:rPr>
                <w:rFonts w:ascii="Arial" w:hAnsi="Arial" w:eastAsia="Calibri"/>
                <w:sz w:val="20"/>
                <w:szCs w:val="20"/>
              </w:rPr>
              <w:t>Unit Of Measure</w:t>
            </w:r>
          </w:p>
        </w:tc>
        <w:tc>
          <w:tcPr>
            <w:tcW w:w="2552" w:type="dxa"/>
            <w:shd w:val="clear" w:color="auto" w:fill="auto"/>
          </w:tcPr>
          <w:p w:rsidRPr="004C14AB" w:rsidR="00FC2C89" w:rsidP="004C14AB" w:rsidRDefault="00FC2C89" w14:paraId="4D7D11A6" w14:textId="77777777">
            <w:pPr>
              <w:spacing w:after="280" w:line="280" w:lineRule="atLeast"/>
              <w:jc w:val="left"/>
              <w:rPr>
                <w:rFonts w:ascii="Arial" w:hAnsi="Arial" w:eastAsia="Calibri"/>
                <w:sz w:val="20"/>
                <w:szCs w:val="20"/>
              </w:rPr>
            </w:pPr>
            <w:r w:rsidRPr="004C14AB">
              <w:rPr>
                <w:rFonts w:ascii="Arial" w:hAnsi="Arial" w:eastAsia="Calibri"/>
                <w:sz w:val="20"/>
                <w:szCs w:val="20"/>
              </w:rPr>
              <w:t>Each, Pack, etc. for each line</w:t>
            </w:r>
          </w:p>
        </w:tc>
        <w:tc>
          <w:tcPr>
            <w:tcW w:w="2500" w:type="dxa"/>
            <w:shd w:val="clear" w:color="auto" w:fill="auto"/>
          </w:tcPr>
          <w:p w:rsidRPr="004C14AB" w:rsidR="00FC2C89" w:rsidP="004C14AB" w:rsidRDefault="00FC2C89" w14:paraId="12957554" w14:textId="77777777">
            <w:pPr>
              <w:spacing w:after="280" w:line="280" w:lineRule="atLeast"/>
              <w:jc w:val="left"/>
              <w:rPr>
                <w:rFonts w:ascii="Arial" w:hAnsi="Arial" w:eastAsia="Calibri"/>
                <w:sz w:val="20"/>
                <w:szCs w:val="20"/>
              </w:rPr>
            </w:pPr>
            <w:r w:rsidRPr="004C14AB">
              <w:rPr>
                <w:rFonts w:ascii="Arial" w:hAnsi="Arial" w:eastAsia="Calibri"/>
                <w:sz w:val="20"/>
                <w:szCs w:val="20"/>
              </w:rPr>
              <w:t>Otherwise known as Denomination of Quantity</w:t>
            </w:r>
          </w:p>
        </w:tc>
      </w:tr>
      <w:tr w:rsidRPr="004C14AB" w:rsidR="00FC2C89" w:rsidTr="004C14AB" w14:paraId="6E5D6E6A" w14:textId="77777777">
        <w:tc>
          <w:tcPr>
            <w:tcW w:w="846" w:type="dxa"/>
            <w:shd w:val="clear" w:color="auto" w:fill="auto"/>
          </w:tcPr>
          <w:p w:rsidRPr="004C14AB" w:rsidR="00FC2C89" w:rsidP="004C14AB" w:rsidRDefault="00FC2C89" w14:paraId="44B0A208" w14:textId="77777777">
            <w:pPr>
              <w:spacing w:after="280" w:line="280" w:lineRule="atLeast"/>
              <w:jc w:val="left"/>
              <w:rPr>
                <w:rFonts w:ascii="Arial" w:hAnsi="Arial" w:eastAsia="Calibri"/>
                <w:sz w:val="20"/>
                <w:szCs w:val="20"/>
              </w:rPr>
            </w:pPr>
            <w:r w:rsidRPr="004C14AB">
              <w:rPr>
                <w:rFonts w:ascii="Arial" w:hAnsi="Arial" w:eastAsia="Calibri"/>
                <w:sz w:val="20"/>
                <w:szCs w:val="20"/>
              </w:rPr>
              <w:t>8</w:t>
            </w:r>
          </w:p>
        </w:tc>
        <w:tc>
          <w:tcPr>
            <w:tcW w:w="2409" w:type="dxa"/>
            <w:shd w:val="clear" w:color="auto" w:fill="auto"/>
          </w:tcPr>
          <w:p w:rsidRPr="004C14AB" w:rsidR="00FC2C89" w:rsidP="004C14AB" w:rsidRDefault="00FC2C89" w14:paraId="00182C4A" w14:textId="77777777">
            <w:pPr>
              <w:spacing w:after="280" w:line="280" w:lineRule="atLeast"/>
              <w:jc w:val="left"/>
              <w:rPr>
                <w:rFonts w:ascii="Arial" w:hAnsi="Arial" w:eastAsia="Calibri"/>
                <w:sz w:val="20"/>
                <w:szCs w:val="20"/>
              </w:rPr>
            </w:pPr>
            <w:r w:rsidRPr="004C14AB">
              <w:rPr>
                <w:rFonts w:ascii="Arial" w:hAnsi="Arial" w:eastAsia="Calibri"/>
                <w:sz w:val="20"/>
                <w:szCs w:val="20"/>
              </w:rPr>
              <w:t>Preceding Contract No</w:t>
            </w:r>
          </w:p>
        </w:tc>
        <w:tc>
          <w:tcPr>
            <w:tcW w:w="2552" w:type="dxa"/>
            <w:shd w:val="clear" w:color="auto" w:fill="auto"/>
          </w:tcPr>
          <w:p w:rsidRPr="004C14AB" w:rsidR="00FC2C89" w:rsidP="004C14AB" w:rsidRDefault="00FC2C89" w14:paraId="44EAFD9C" w14:textId="77777777">
            <w:pPr>
              <w:spacing w:after="280" w:line="280" w:lineRule="atLeast"/>
              <w:jc w:val="left"/>
              <w:rPr>
                <w:rFonts w:ascii="Arial" w:hAnsi="Arial" w:eastAsia="Calibri"/>
                <w:sz w:val="20"/>
                <w:szCs w:val="20"/>
              </w:rPr>
            </w:pPr>
          </w:p>
        </w:tc>
        <w:tc>
          <w:tcPr>
            <w:tcW w:w="2500" w:type="dxa"/>
            <w:shd w:val="clear" w:color="auto" w:fill="auto"/>
          </w:tcPr>
          <w:p w:rsidRPr="004C14AB" w:rsidR="00FC2C89" w:rsidP="004C14AB" w:rsidRDefault="00FC2C89" w14:paraId="7AAC1BDE" w14:textId="77777777">
            <w:pPr>
              <w:spacing w:after="280" w:line="280" w:lineRule="atLeast"/>
              <w:jc w:val="left"/>
              <w:rPr>
                <w:rFonts w:ascii="Arial" w:hAnsi="Arial" w:eastAsia="Calibri"/>
                <w:sz w:val="20"/>
                <w:szCs w:val="20"/>
              </w:rPr>
            </w:pPr>
            <w:r w:rsidRPr="004C14AB">
              <w:rPr>
                <w:rFonts w:ascii="Arial" w:hAnsi="Arial" w:eastAsia="Calibri"/>
                <w:sz w:val="20"/>
                <w:szCs w:val="20"/>
              </w:rPr>
              <w:t>To be completed if an item is transferred to a new-succeeding contract.</w:t>
            </w:r>
          </w:p>
        </w:tc>
      </w:tr>
      <w:tr w:rsidRPr="004C14AB" w:rsidR="00FC2C89" w:rsidTr="004C14AB" w14:paraId="42E1CFDB" w14:textId="77777777">
        <w:tc>
          <w:tcPr>
            <w:tcW w:w="846" w:type="dxa"/>
            <w:shd w:val="clear" w:color="auto" w:fill="auto"/>
          </w:tcPr>
          <w:p w:rsidRPr="004C14AB" w:rsidR="00FC2C89" w:rsidP="004C14AB" w:rsidRDefault="00FC2C89" w14:paraId="2B2B7304" w14:textId="77777777">
            <w:pPr>
              <w:spacing w:after="280" w:line="280" w:lineRule="atLeast"/>
              <w:jc w:val="left"/>
              <w:rPr>
                <w:rFonts w:ascii="Arial" w:hAnsi="Arial" w:eastAsia="Calibri"/>
                <w:sz w:val="20"/>
                <w:szCs w:val="20"/>
              </w:rPr>
            </w:pPr>
            <w:r w:rsidRPr="004C14AB">
              <w:rPr>
                <w:rFonts w:ascii="Arial" w:hAnsi="Arial" w:eastAsia="Calibri"/>
                <w:sz w:val="20"/>
                <w:szCs w:val="20"/>
              </w:rPr>
              <w:t>9</w:t>
            </w:r>
          </w:p>
        </w:tc>
        <w:tc>
          <w:tcPr>
            <w:tcW w:w="2409" w:type="dxa"/>
            <w:shd w:val="clear" w:color="auto" w:fill="auto"/>
          </w:tcPr>
          <w:p w:rsidRPr="004C14AB" w:rsidR="00FC2C89" w:rsidP="004C14AB" w:rsidRDefault="00FC2C89" w14:paraId="0DA5FA83" w14:textId="77777777">
            <w:pPr>
              <w:spacing w:after="280" w:line="280" w:lineRule="atLeast"/>
              <w:jc w:val="left"/>
              <w:rPr>
                <w:rFonts w:ascii="Arial" w:hAnsi="Arial" w:eastAsia="Calibri"/>
                <w:sz w:val="20"/>
                <w:szCs w:val="20"/>
              </w:rPr>
            </w:pPr>
            <w:r w:rsidRPr="004C14AB">
              <w:rPr>
                <w:rFonts w:ascii="Arial" w:hAnsi="Arial" w:eastAsia="Calibri"/>
                <w:sz w:val="20"/>
                <w:szCs w:val="20"/>
              </w:rPr>
              <w:t>JTTE Indicator</w:t>
            </w:r>
          </w:p>
        </w:tc>
        <w:tc>
          <w:tcPr>
            <w:tcW w:w="2552" w:type="dxa"/>
            <w:shd w:val="clear" w:color="auto" w:fill="auto"/>
          </w:tcPr>
          <w:p w:rsidRPr="004C14AB" w:rsidR="00FC2C89" w:rsidP="004C14AB" w:rsidRDefault="00FC2C89" w14:paraId="718F7A7B" w14:textId="77777777">
            <w:pPr>
              <w:spacing w:after="280" w:line="280" w:lineRule="atLeast"/>
              <w:jc w:val="left"/>
              <w:rPr>
                <w:rFonts w:ascii="Arial" w:hAnsi="Arial" w:eastAsia="Calibri"/>
                <w:sz w:val="20"/>
                <w:szCs w:val="20"/>
              </w:rPr>
            </w:pPr>
            <w:r w:rsidRPr="004C14AB">
              <w:rPr>
                <w:rFonts w:ascii="Arial" w:hAnsi="Arial" w:eastAsia="Calibri"/>
                <w:sz w:val="20"/>
                <w:szCs w:val="20"/>
              </w:rPr>
              <w:t>"Yes" indicator to reflect that JTTE has passed from DEFCON 23 to DEFCON 611</w:t>
            </w:r>
          </w:p>
        </w:tc>
        <w:tc>
          <w:tcPr>
            <w:tcW w:w="2500" w:type="dxa"/>
            <w:shd w:val="clear" w:color="auto" w:fill="auto"/>
          </w:tcPr>
          <w:p w:rsidRPr="004C14AB" w:rsidR="00FC2C89" w:rsidP="004C14AB" w:rsidRDefault="00FC2C89" w14:paraId="142E1395" w14:textId="77777777">
            <w:pPr>
              <w:spacing w:after="280" w:line="280" w:lineRule="atLeast"/>
              <w:jc w:val="left"/>
              <w:rPr>
                <w:rFonts w:ascii="Arial" w:hAnsi="Arial" w:eastAsia="Calibri"/>
                <w:sz w:val="20"/>
                <w:szCs w:val="20"/>
              </w:rPr>
            </w:pPr>
            <w:r w:rsidRPr="004C14AB">
              <w:rPr>
                <w:rFonts w:ascii="Arial" w:hAnsi="Arial" w:eastAsia="Calibri"/>
                <w:sz w:val="20"/>
                <w:szCs w:val="20"/>
              </w:rPr>
              <w:t>This indicator is to be flagged when the contractor moves an item off the DEFCON 23 Register and lists the item in the PSA.</w:t>
            </w:r>
          </w:p>
        </w:tc>
      </w:tr>
      <w:tr w:rsidRPr="004C14AB" w:rsidR="00FC2C89" w:rsidTr="004C14AB" w14:paraId="31220FF1" w14:textId="77777777">
        <w:tc>
          <w:tcPr>
            <w:tcW w:w="846" w:type="dxa"/>
            <w:shd w:val="clear" w:color="auto" w:fill="auto"/>
          </w:tcPr>
          <w:p w:rsidRPr="004C14AB" w:rsidR="00FC2C89" w:rsidP="004C14AB" w:rsidRDefault="00FC2C89" w14:paraId="5D369756" w14:textId="77777777">
            <w:pPr>
              <w:spacing w:after="280" w:line="280" w:lineRule="atLeast"/>
              <w:jc w:val="left"/>
              <w:rPr>
                <w:rFonts w:ascii="Arial" w:hAnsi="Arial" w:eastAsia="Calibri"/>
                <w:sz w:val="20"/>
                <w:szCs w:val="20"/>
              </w:rPr>
            </w:pPr>
            <w:r w:rsidRPr="004C14AB">
              <w:rPr>
                <w:rFonts w:ascii="Arial" w:hAnsi="Arial" w:eastAsia="Calibri"/>
                <w:sz w:val="20"/>
                <w:szCs w:val="20"/>
              </w:rPr>
              <w:t>10</w:t>
            </w:r>
          </w:p>
        </w:tc>
        <w:tc>
          <w:tcPr>
            <w:tcW w:w="2409" w:type="dxa"/>
            <w:shd w:val="clear" w:color="auto" w:fill="auto"/>
          </w:tcPr>
          <w:p w:rsidRPr="004C14AB" w:rsidR="00FC2C89" w:rsidP="004C14AB" w:rsidRDefault="00FC2C89" w14:paraId="689C3A0A" w14:textId="77777777">
            <w:pPr>
              <w:spacing w:after="280" w:line="280" w:lineRule="atLeast"/>
              <w:jc w:val="left"/>
              <w:rPr>
                <w:rFonts w:ascii="Arial" w:hAnsi="Arial" w:eastAsia="Calibri"/>
                <w:sz w:val="20"/>
                <w:szCs w:val="20"/>
              </w:rPr>
            </w:pPr>
            <w:r w:rsidRPr="004C14AB">
              <w:rPr>
                <w:rFonts w:ascii="Arial" w:hAnsi="Arial" w:eastAsia="Calibri"/>
                <w:sz w:val="20"/>
                <w:szCs w:val="20"/>
              </w:rPr>
              <w:t>Prime Contractor</w:t>
            </w:r>
          </w:p>
        </w:tc>
        <w:tc>
          <w:tcPr>
            <w:tcW w:w="2552" w:type="dxa"/>
            <w:shd w:val="clear" w:color="auto" w:fill="auto"/>
          </w:tcPr>
          <w:p w:rsidRPr="004C14AB" w:rsidR="00FC2C89" w:rsidP="004C14AB" w:rsidRDefault="00FC2C89" w14:paraId="31E7DEA2" w14:textId="77777777">
            <w:pPr>
              <w:spacing w:after="280" w:line="280" w:lineRule="atLeast"/>
              <w:jc w:val="left"/>
              <w:rPr>
                <w:rFonts w:ascii="Arial" w:hAnsi="Arial" w:eastAsia="Calibri"/>
                <w:sz w:val="20"/>
                <w:szCs w:val="20"/>
              </w:rPr>
            </w:pPr>
            <w:r w:rsidRPr="004C14AB">
              <w:rPr>
                <w:rFonts w:ascii="Arial" w:hAnsi="Arial" w:eastAsia="Calibri"/>
                <w:sz w:val="20"/>
                <w:szCs w:val="20"/>
              </w:rPr>
              <w:t>The Prime Contractor AAC Code should be detailed where the item is being reported by a self-accounting subcontractor</w:t>
            </w:r>
          </w:p>
        </w:tc>
        <w:tc>
          <w:tcPr>
            <w:tcW w:w="2500" w:type="dxa"/>
            <w:shd w:val="clear" w:color="auto" w:fill="auto"/>
          </w:tcPr>
          <w:p w:rsidRPr="004C14AB" w:rsidR="00FC2C89" w:rsidP="004C14AB" w:rsidRDefault="00FC2C89" w14:paraId="4B94D5A5" w14:textId="77777777">
            <w:pPr>
              <w:spacing w:after="280" w:line="280" w:lineRule="atLeast"/>
              <w:jc w:val="left"/>
              <w:rPr>
                <w:rFonts w:ascii="Arial" w:hAnsi="Arial" w:eastAsia="Calibri"/>
                <w:sz w:val="20"/>
                <w:szCs w:val="20"/>
              </w:rPr>
            </w:pPr>
          </w:p>
        </w:tc>
      </w:tr>
      <w:tr w:rsidRPr="004C14AB" w:rsidR="00FC2C89" w:rsidTr="004C14AB" w14:paraId="0E61511D" w14:textId="77777777">
        <w:tc>
          <w:tcPr>
            <w:tcW w:w="846" w:type="dxa"/>
            <w:shd w:val="clear" w:color="auto" w:fill="auto"/>
          </w:tcPr>
          <w:p w:rsidRPr="004C14AB" w:rsidR="00FC2C89" w:rsidP="004C14AB" w:rsidRDefault="00FC2C89" w14:paraId="4737E36C" w14:textId="77777777">
            <w:pPr>
              <w:spacing w:after="280" w:line="280" w:lineRule="atLeast"/>
              <w:jc w:val="left"/>
              <w:rPr>
                <w:rFonts w:ascii="Arial" w:hAnsi="Arial" w:eastAsia="Calibri"/>
                <w:sz w:val="20"/>
                <w:szCs w:val="20"/>
              </w:rPr>
            </w:pPr>
            <w:r w:rsidRPr="004C14AB">
              <w:rPr>
                <w:rFonts w:ascii="Arial" w:hAnsi="Arial" w:eastAsia="Calibri"/>
                <w:sz w:val="20"/>
                <w:szCs w:val="20"/>
              </w:rPr>
              <w:t>11</w:t>
            </w:r>
          </w:p>
        </w:tc>
        <w:tc>
          <w:tcPr>
            <w:tcW w:w="2409" w:type="dxa"/>
            <w:shd w:val="clear" w:color="auto" w:fill="auto"/>
          </w:tcPr>
          <w:p w:rsidRPr="004C14AB" w:rsidR="00FC2C89" w:rsidP="004C14AB" w:rsidRDefault="00FC2C89" w14:paraId="110656D8" w14:textId="77777777">
            <w:pPr>
              <w:spacing w:after="280" w:line="280" w:lineRule="atLeast"/>
              <w:jc w:val="left"/>
              <w:rPr>
                <w:rFonts w:ascii="Arial" w:hAnsi="Arial" w:eastAsia="Calibri"/>
                <w:sz w:val="20"/>
                <w:szCs w:val="20"/>
              </w:rPr>
            </w:pPr>
            <w:r w:rsidRPr="004C14AB">
              <w:rPr>
                <w:rFonts w:ascii="Arial" w:hAnsi="Arial" w:eastAsia="Calibri"/>
                <w:sz w:val="20"/>
                <w:szCs w:val="20"/>
              </w:rPr>
              <w:t>Disposal Indicator</w:t>
            </w:r>
          </w:p>
        </w:tc>
        <w:tc>
          <w:tcPr>
            <w:tcW w:w="2552" w:type="dxa"/>
            <w:shd w:val="clear" w:color="auto" w:fill="auto"/>
          </w:tcPr>
          <w:p w:rsidRPr="004C14AB" w:rsidR="00FC2C89" w:rsidP="004C14AB" w:rsidRDefault="00FC2C89" w14:paraId="54A0A4F5" w14:textId="77777777">
            <w:pPr>
              <w:spacing w:after="280" w:line="280" w:lineRule="atLeast"/>
              <w:jc w:val="left"/>
              <w:rPr>
                <w:rFonts w:ascii="Arial" w:hAnsi="Arial" w:eastAsia="Calibri"/>
                <w:sz w:val="20"/>
                <w:szCs w:val="20"/>
              </w:rPr>
            </w:pPr>
            <w:r w:rsidRPr="004C14AB">
              <w:rPr>
                <w:rFonts w:ascii="Arial" w:hAnsi="Arial" w:eastAsia="Calibri"/>
                <w:sz w:val="20"/>
                <w:szCs w:val="20"/>
              </w:rPr>
              <w:t>Highlights an item which requires disposal:</w:t>
            </w:r>
          </w:p>
          <w:p w:rsidRPr="004C14AB" w:rsidR="00FC2C89" w:rsidP="004C14AB" w:rsidRDefault="00FC2C89" w14:paraId="0DF4961F" w14:textId="77777777">
            <w:pPr>
              <w:spacing w:after="280" w:line="280" w:lineRule="atLeast"/>
              <w:ind w:left="457" w:hanging="457"/>
              <w:jc w:val="left"/>
              <w:rPr>
                <w:rFonts w:ascii="Arial" w:hAnsi="Arial" w:eastAsia="Calibri"/>
                <w:sz w:val="20"/>
                <w:szCs w:val="20"/>
              </w:rPr>
            </w:pPr>
            <w:r w:rsidRPr="004C14AB">
              <w:rPr>
                <w:rFonts w:ascii="Arial" w:hAnsi="Arial" w:eastAsia="Calibri"/>
                <w:sz w:val="20"/>
                <w:szCs w:val="20"/>
              </w:rPr>
              <w:t xml:space="preserve">1 – </w:t>
            </w:r>
            <w:r w:rsidRPr="004C14AB">
              <w:rPr>
                <w:rFonts w:ascii="Arial" w:hAnsi="Arial" w:eastAsia="Calibri"/>
                <w:sz w:val="20"/>
                <w:szCs w:val="20"/>
              </w:rPr>
              <w:tab/>
            </w:r>
            <w:r w:rsidRPr="004C14AB">
              <w:rPr>
                <w:rFonts w:ascii="Arial" w:hAnsi="Arial" w:eastAsia="Calibri"/>
                <w:sz w:val="20"/>
                <w:szCs w:val="20"/>
              </w:rPr>
              <w:t>Obsolete</w:t>
            </w:r>
          </w:p>
          <w:p w:rsidRPr="004C14AB" w:rsidR="00FC2C89" w:rsidP="004C14AB" w:rsidRDefault="00FC2C89" w14:paraId="0EAD5965" w14:textId="77777777">
            <w:pPr>
              <w:spacing w:after="280" w:line="280" w:lineRule="atLeast"/>
              <w:ind w:left="457" w:hanging="457"/>
              <w:jc w:val="left"/>
              <w:rPr>
                <w:rFonts w:ascii="Arial" w:hAnsi="Arial" w:eastAsia="Calibri"/>
                <w:sz w:val="20"/>
                <w:szCs w:val="20"/>
              </w:rPr>
            </w:pPr>
            <w:r w:rsidRPr="004C14AB">
              <w:rPr>
                <w:rFonts w:ascii="Arial" w:hAnsi="Arial" w:eastAsia="Calibri"/>
                <w:sz w:val="20"/>
                <w:szCs w:val="20"/>
              </w:rPr>
              <w:t xml:space="preserve">2 – </w:t>
            </w:r>
            <w:r w:rsidRPr="004C14AB">
              <w:rPr>
                <w:rFonts w:ascii="Arial" w:hAnsi="Arial" w:eastAsia="Calibri"/>
                <w:sz w:val="20"/>
                <w:szCs w:val="20"/>
              </w:rPr>
              <w:tab/>
            </w:r>
            <w:r w:rsidRPr="004C14AB">
              <w:rPr>
                <w:rFonts w:ascii="Arial" w:hAnsi="Arial" w:eastAsia="Calibri"/>
                <w:sz w:val="20"/>
                <w:szCs w:val="20"/>
              </w:rPr>
              <w:t>Surplus</w:t>
            </w:r>
          </w:p>
          <w:p w:rsidRPr="004C14AB" w:rsidR="00FC2C89" w:rsidP="004C14AB" w:rsidRDefault="00FC2C89" w14:paraId="5E3C3042" w14:textId="77777777">
            <w:pPr>
              <w:spacing w:after="280" w:line="280" w:lineRule="atLeast"/>
              <w:ind w:left="457" w:hanging="457"/>
              <w:jc w:val="left"/>
              <w:rPr>
                <w:rFonts w:ascii="Arial" w:hAnsi="Arial" w:eastAsia="Calibri"/>
                <w:sz w:val="20"/>
                <w:szCs w:val="20"/>
              </w:rPr>
            </w:pPr>
            <w:r w:rsidRPr="004C14AB">
              <w:rPr>
                <w:rFonts w:ascii="Arial" w:hAnsi="Arial" w:eastAsia="Calibri"/>
                <w:sz w:val="20"/>
                <w:szCs w:val="20"/>
              </w:rPr>
              <w:t xml:space="preserve">3 – </w:t>
            </w:r>
            <w:r w:rsidRPr="004C14AB">
              <w:rPr>
                <w:rFonts w:ascii="Arial" w:hAnsi="Arial" w:eastAsia="Calibri"/>
                <w:sz w:val="20"/>
                <w:szCs w:val="20"/>
              </w:rPr>
              <w:tab/>
            </w:r>
            <w:r w:rsidRPr="004C14AB">
              <w:rPr>
                <w:rFonts w:ascii="Arial" w:hAnsi="Arial" w:eastAsia="Calibri"/>
                <w:sz w:val="20"/>
                <w:szCs w:val="20"/>
              </w:rPr>
              <w:t>Disposal instructions requested</w:t>
            </w:r>
          </w:p>
          <w:p w:rsidRPr="004C14AB" w:rsidR="00FC2C89" w:rsidP="004C14AB" w:rsidRDefault="00FC2C89" w14:paraId="6411F5C0" w14:textId="77777777">
            <w:pPr>
              <w:spacing w:after="280" w:line="280" w:lineRule="atLeast"/>
              <w:ind w:left="457" w:hanging="457"/>
              <w:jc w:val="left"/>
              <w:rPr>
                <w:rFonts w:ascii="Arial" w:hAnsi="Arial" w:eastAsia="Calibri"/>
                <w:sz w:val="20"/>
                <w:szCs w:val="20"/>
              </w:rPr>
            </w:pPr>
            <w:r w:rsidRPr="004C14AB">
              <w:rPr>
                <w:rFonts w:ascii="Arial" w:hAnsi="Arial" w:eastAsia="Calibri"/>
                <w:sz w:val="20"/>
                <w:szCs w:val="20"/>
              </w:rPr>
              <w:t xml:space="preserve">4 – </w:t>
            </w:r>
            <w:r w:rsidRPr="004C14AB">
              <w:rPr>
                <w:rFonts w:ascii="Arial" w:hAnsi="Arial" w:eastAsia="Calibri"/>
                <w:sz w:val="20"/>
                <w:szCs w:val="20"/>
              </w:rPr>
              <w:tab/>
            </w:r>
            <w:r w:rsidRPr="004C14AB">
              <w:rPr>
                <w:rFonts w:ascii="Arial" w:hAnsi="Arial" w:eastAsia="Calibri"/>
                <w:sz w:val="20"/>
                <w:szCs w:val="20"/>
              </w:rPr>
              <w:t>Disposal instructions received</w:t>
            </w:r>
          </w:p>
        </w:tc>
        <w:tc>
          <w:tcPr>
            <w:tcW w:w="2500" w:type="dxa"/>
            <w:shd w:val="clear" w:color="auto" w:fill="auto"/>
          </w:tcPr>
          <w:p w:rsidRPr="004C14AB" w:rsidR="00FC2C89" w:rsidP="004C14AB" w:rsidRDefault="00FC2C89" w14:paraId="7C01AFDA" w14:textId="77777777">
            <w:pPr>
              <w:spacing w:after="280" w:line="280" w:lineRule="atLeast"/>
              <w:jc w:val="left"/>
              <w:rPr>
                <w:rFonts w:ascii="Arial" w:hAnsi="Arial" w:eastAsia="Calibri"/>
                <w:sz w:val="20"/>
                <w:szCs w:val="20"/>
              </w:rPr>
            </w:pPr>
            <w:r w:rsidRPr="004C14AB">
              <w:rPr>
                <w:rFonts w:ascii="Arial" w:hAnsi="Arial" w:eastAsia="Calibri"/>
                <w:sz w:val="20"/>
                <w:szCs w:val="20"/>
              </w:rPr>
              <w:t>May relate to an item identified as obsolete or surplus to requirements, or for which disposal instructions have been received.</w:t>
            </w:r>
          </w:p>
        </w:tc>
      </w:tr>
      <w:tr w:rsidRPr="004C14AB" w:rsidR="00FC2C89" w:rsidTr="004C14AB" w14:paraId="1D15A5DC" w14:textId="77777777">
        <w:tc>
          <w:tcPr>
            <w:tcW w:w="846" w:type="dxa"/>
            <w:shd w:val="clear" w:color="auto" w:fill="auto"/>
          </w:tcPr>
          <w:p w:rsidRPr="004C14AB" w:rsidR="00FC2C89" w:rsidP="004C14AB" w:rsidRDefault="00FC2C89" w14:paraId="4B73E586" w14:textId="77777777">
            <w:pPr>
              <w:spacing w:after="280" w:line="280" w:lineRule="atLeast"/>
              <w:jc w:val="left"/>
              <w:rPr>
                <w:rFonts w:ascii="Arial" w:hAnsi="Arial" w:eastAsia="Calibri"/>
                <w:sz w:val="20"/>
                <w:szCs w:val="20"/>
              </w:rPr>
            </w:pPr>
            <w:r w:rsidRPr="004C14AB">
              <w:rPr>
                <w:rFonts w:ascii="Arial" w:hAnsi="Arial" w:eastAsia="Calibri"/>
                <w:sz w:val="20"/>
                <w:szCs w:val="20"/>
              </w:rPr>
              <w:t>12</w:t>
            </w:r>
          </w:p>
        </w:tc>
        <w:tc>
          <w:tcPr>
            <w:tcW w:w="2409" w:type="dxa"/>
            <w:shd w:val="clear" w:color="auto" w:fill="auto"/>
          </w:tcPr>
          <w:p w:rsidRPr="004C14AB" w:rsidR="00FC2C89" w:rsidP="004C14AB" w:rsidRDefault="00FC2C89" w14:paraId="7D1AFD03" w14:textId="77777777">
            <w:pPr>
              <w:spacing w:after="280" w:line="280" w:lineRule="atLeast"/>
              <w:jc w:val="left"/>
              <w:rPr>
                <w:rFonts w:ascii="Arial" w:hAnsi="Arial" w:eastAsia="Calibri"/>
                <w:sz w:val="20"/>
                <w:szCs w:val="20"/>
              </w:rPr>
            </w:pPr>
            <w:r w:rsidRPr="004C14AB">
              <w:rPr>
                <w:rFonts w:ascii="Arial" w:hAnsi="Arial" w:eastAsia="Calibri"/>
                <w:sz w:val="20"/>
                <w:szCs w:val="20"/>
              </w:rPr>
              <w:t>Asset Location</w:t>
            </w:r>
          </w:p>
        </w:tc>
        <w:tc>
          <w:tcPr>
            <w:tcW w:w="2552" w:type="dxa"/>
            <w:shd w:val="clear" w:color="auto" w:fill="auto"/>
          </w:tcPr>
          <w:p w:rsidRPr="004C14AB" w:rsidR="00FC2C89" w:rsidP="004C14AB" w:rsidRDefault="00FC2C89" w14:paraId="2B5611D8" w14:textId="77777777">
            <w:pPr>
              <w:spacing w:after="280" w:line="280" w:lineRule="atLeast"/>
              <w:jc w:val="left"/>
              <w:rPr>
                <w:rFonts w:ascii="Arial" w:hAnsi="Arial" w:eastAsia="Calibri"/>
                <w:sz w:val="20"/>
                <w:szCs w:val="20"/>
              </w:rPr>
            </w:pPr>
            <w:r w:rsidRPr="004C14AB">
              <w:rPr>
                <w:rFonts w:ascii="Arial" w:hAnsi="Arial" w:eastAsia="Calibri"/>
                <w:sz w:val="20"/>
                <w:szCs w:val="20"/>
              </w:rPr>
              <w:t>The name of the Site where the contractor holds the item. This description only needs to detail the name of the site and should not exceed 30 characters.</w:t>
            </w:r>
          </w:p>
        </w:tc>
        <w:tc>
          <w:tcPr>
            <w:tcW w:w="2500" w:type="dxa"/>
            <w:shd w:val="clear" w:color="auto" w:fill="auto"/>
          </w:tcPr>
          <w:p w:rsidRPr="004C14AB" w:rsidR="00FC2C89" w:rsidP="004C14AB" w:rsidRDefault="00FC2C89" w14:paraId="0C4A3D38" w14:textId="77777777">
            <w:pPr>
              <w:spacing w:after="280" w:line="280" w:lineRule="atLeast"/>
              <w:jc w:val="left"/>
              <w:rPr>
                <w:rFonts w:ascii="Arial" w:hAnsi="Arial" w:eastAsia="Calibri"/>
                <w:sz w:val="20"/>
                <w:szCs w:val="20"/>
              </w:rPr>
            </w:pPr>
            <w:r w:rsidRPr="004C14AB">
              <w:rPr>
                <w:rFonts w:ascii="Arial" w:hAnsi="Arial" w:eastAsia="Calibri"/>
                <w:sz w:val="20"/>
                <w:szCs w:val="20"/>
              </w:rPr>
              <w:t>This field only needs to be populated if the asset is held on a site other than the primary site as the primary site is fixed to the AIMS Number.</w:t>
            </w:r>
          </w:p>
        </w:tc>
      </w:tr>
      <w:tr w:rsidRPr="004C14AB" w:rsidR="00FC2C89" w:rsidTr="004C14AB" w14:paraId="5E832998" w14:textId="77777777">
        <w:tc>
          <w:tcPr>
            <w:tcW w:w="846" w:type="dxa"/>
            <w:shd w:val="clear" w:color="auto" w:fill="auto"/>
          </w:tcPr>
          <w:p w:rsidRPr="004C14AB" w:rsidR="00FC2C89" w:rsidP="004C14AB" w:rsidRDefault="00FC2C89" w14:paraId="39F18D26" w14:textId="77777777">
            <w:pPr>
              <w:spacing w:after="280" w:line="280" w:lineRule="atLeast"/>
              <w:jc w:val="left"/>
              <w:rPr>
                <w:rFonts w:ascii="Arial" w:hAnsi="Arial" w:eastAsia="Calibri"/>
                <w:sz w:val="20"/>
                <w:szCs w:val="20"/>
              </w:rPr>
            </w:pPr>
            <w:r w:rsidRPr="004C14AB">
              <w:rPr>
                <w:rFonts w:ascii="Arial" w:hAnsi="Arial" w:eastAsia="Calibri"/>
                <w:sz w:val="20"/>
                <w:szCs w:val="20"/>
              </w:rPr>
              <w:t>13</w:t>
            </w:r>
          </w:p>
        </w:tc>
        <w:tc>
          <w:tcPr>
            <w:tcW w:w="2409" w:type="dxa"/>
            <w:shd w:val="clear" w:color="auto" w:fill="auto"/>
          </w:tcPr>
          <w:p w:rsidRPr="004C14AB" w:rsidR="00FC2C89" w:rsidP="004C14AB" w:rsidRDefault="00FC2C89" w14:paraId="4C94FBC7" w14:textId="77777777">
            <w:pPr>
              <w:spacing w:after="280" w:line="280" w:lineRule="atLeast"/>
              <w:jc w:val="left"/>
              <w:rPr>
                <w:rFonts w:ascii="Arial" w:hAnsi="Arial" w:eastAsia="Calibri"/>
                <w:sz w:val="20"/>
                <w:szCs w:val="20"/>
              </w:rPr>
            </w:pPr>
            <w:r w:rsidRPr="004C14AB">
              <w:rPr>
                <w:rFonts w:ascii="Arial" w:hAnsi="Arial" w:eastAsia="Calibri"/>
                <w:sz w:val="20"/>
                <w:szCs w:val="20"/>
              </w:rPr>
              <w:t>Remarks</w:t>
            </w:r>
          </w:p>
        </w:tc>
        <w:tc>
          <w:tcPr>
            <w:tcW w:w="2552" w:type="dxa"/>
            <w:shd w:val="clear" w:color="auto" w:fill="auto"/>
          </w:tcPr>
          <w:p w:rsidRPr="004C14AB" w:rsidR="00FC2C89" w:rsidP="004C14AB" w:rsidRDefault="00FC2C89" w14:paraId="3DEEC669" w14:textId="77777777">
            <w:pPr>
              <w:spacing w:after="280" w:line="280" w:lineRule="atLeast"/>
              <w:jc w:val="left"/>
              <w:rPr>
                <w:rFonts w:ascii="Arial" w:hAnsi="Arial" w:eastAsia="Calibri"/>
                <w:sz w:val="20"/>
                <w:szCs w:val="20"/>
              </w:rPr>
            </w:pPr>
          </w:p>
        </w:tc>
        <w:tc>
          <w:tcPr>
            <w:tcW w:w="2500" w:type="dxa"/>
            <w:shd w:val="clear" w:color="auto" w:fill="auto"/>
          </w:tcPr>
          <w:p w:rsidRPr="004C14AB" w:rsidR="00FC2C89" w:rsidP="004C14AB" w:rsidRDefault="00FC2C89" w14:paraId="3C272E0C" w14:textId="77777777">
            <w:pPr>
              <w:spacing w:after="280" w:line="280" w:lineRule="atLeast"/>
              <w:jc w:val="left"/>
              <w:rPr>
                <w:rFonts w:ascii="Arial" w:hAnsi="Arial" w:eastAsia="Calibri"/>
                <w:sz w:val="20"/>
                <w:szCs w:val="20"/>
              </w:rPr>
            </w:pPr>
            <w:r w:rsidRPr="004C14AB">
              <w:rPr>
                <w:rFonts w:ascii="Arial" w:hAnsi="Arial" w:eastAsia="Calibri"/>
                <w:sz w:val="20"/>
                <w:szCs w:val="20"/>
              </w:rPr>
              <w:t>Any remarks pertinent to the item or that will better identify ownership</w:t>
            </w:r>
          </w:p>
        </w:tc>
      </w:tr>
    </w:tbl>
    <w:p w:rsidR="00FC2C89" w:rsidP="00FC2C89" w:rsidRDefault="00FC2C89" w14:paraId="3656B9AB" w14:textId="77777777">
      <w:pPr>
        <w:tabs>
          <w:tab w:val="num" w:pos="709"/>
          <w:tab w:val="left" w:pos="6660"/>
        </w:tabs>
        <w:spacing w:after="280" w:line="280" w:lineRule="atLeast"/>
        <w:ind w:left="709" w:hanging="709"/>
        <w:rPr>
          <w:rFonts w:ascii="Arial" w:hAnsi="Arial" w:eastAsia="Calibri"/>
          <w:b/>
          <w:sz w:val="20"/>
          <w:szCs w:val="20"/>
        </w:rPr>
      </w:pPr>
    </w:p>
    <w:p w:rsidRPr="00FC2C89" w:rsidR="00FC2C89" w:rsidP="00FC2C89" w:rsidRDefault="00FC2C89" w14:paraId="2F9CCE49" w14:textId="77777777">
      <w:pPr>
        <w:tabs>
          <w:tab w:val="num" w:pos="709"/>
          <w:tab w:val="left" w:pos="6660"/>
        </w:tabs>
        <w:spacing w:after="280" w:line="280" w:lineRule="atLeast"/>
        <w:ind w:left="709" w:hanging="709"/>
        <w:rPr>
          <w:rFonts w:ascii="Arial" w:hAnsi="Arial" w:eastAsia="Calibri"/>
          <w:b/>
          <w:sz w:val="20"/>
          <w:szCs w:val="20"/>
        </w:rPr>
      </w:pPr>
      <w:r w:rsidRPr="00FC2C89">
        <w:rPr>
          <w:rFonts w:ascii="Arial" w:hAnsi="Arial" w:eastAsia="Calibri"/>
          <w:b/>
          <w:sz w:val="20"/>
          <w:szCs w:val="20"/>
        </w:rPr>
        <w:t>Transactional Information</w:t>
      </w:r>
    </w:p>
    <w:p w:rsidRPr="00FC2C89" w:rsidR="00FC2C89" w:rsidP="00FC2C89" w:rsidRDefault="00FC2C89" w14:paraId="007BD69E" w14:textId="77777777">
      <w:pPr>
        <w:spacing w:after="280" w:line="280" w:lineRule="atLeast"/>
        <w:ind w:left="709"/>
        <w:rPr>
          <w:rFonts w:ascii="Arial" w:hAnsi="Arial" w:eastAsia="Calibri"/>
          <w:sz w:val="20"/>
          <w:szCs w:val="20"/>
        </w:rPr>
      </w:pPr>
      <w:r w:rsidRPr="00FC2C89">
        <w:rPr>
          <w:rFonts w:ascii="Arial" w:hAnsi="Arial" w:eastAsia="Calibri"/>
          <w:sz w:val="20"/>
          <w:szCs w:val="20"/>
        </w:rPr>
        <w:t>Transactional information enables Resource Accounting and Budgeting compliant accounting and informs decisions on future requirements and any assessment for disposal, either to scrap or return to a MOD Depot or Unit. A transactional information record is required for each item held by the Contractor, comprising Serial Nos 1, 2, 3 and 4 identified as the Key Data Fields, which will form the unique record identifier that will be used by the Assets in Industry Data Centre. No aggregation of individual line entries is required to be undertaken by the Contractor for transactional returns.</w:t>
      </w:r>
    </w:p>
    <w:tbl>
      <w:tblPr>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6"/>
        <w:gridCol w:w="2409"/>
        <w:gridCol w:w="2552"/>
        <w:gridCol w:w="2500"/>
      </w:tblGrid>
      <w:tr w:rsidRPr="004C14AB" w:rsidR="00FC2C89" w:rsidTr="004C14AB" w14:paraId="48F7ECAB" w14:textId="77777777">
        <w:tc>
          <w:tcPr>
            <w:tcW w:w="846" w:type="dxa"/>
            <w:shd w:val="clear" w:color="auto" w:fill="auto"/>
          </w:tcPr>
          <w:p w:rsidRPr="004C14AB" w:rsidR="00FC2C89" w:rsidP="004C14AB" w:rsidRDefault="00FC2C89" w14:paraId="31F1820C" w14:textId="77777777">
            <w:pPr>
              <w:spacing w:after="280" w:line="280" w:lineRule="atLeast"/>
              <w:rPr>
                <w:rFonts w:ascii="Arial" w:hAnsi="Arial" w:eastAsia="Calibri"/>
                <w:b/>
                <w:sz w:val="20"/>
                <w:szCs w:val="20"/>
              </w:rPr>
            </w:pPr>
            <w:r w:rsidRPr="004C14AB">
              <w:rPr>
                <w:rFonts w:ascii="Arial" w:hAnsi="Arial" w:eastAsia="Calibri"/>
                <w:b/>
                <w:sz w:val="20"/>
                <w:szCs w:val="20"/>
              </w:rPr>
              <w:t>Serial</w:t>
            </w:r>
          </w:p>
        </w:tc>
        <w:tc>
          <w:tcPr>
            <w:tcW w:w="2409" w:type="dxa"/>
            <w:shd w:val="clear" w:color="auto" w:fill="auto"/>
          </w:tcPr>
          <w:p w:rsidRPr="004C14AB" w:rsidR="00FC2C89" w:rsidP="004C14AB" w:rsidRDefault="00FC2C89" w14:paraId="76CAFD79" w14:textId="77777777">
            <w:pPr>
              <w:spacing w:after="280" w:line="280" w:lineRule="atLeast"/>
              <w:rPr>
                <w:rFonts w:ascii="Arial" w:hAnsi="Arial" w:eastAsia="Calibri"/>
                <w:b/>
                <w:sz w:val="20"/>
                <w:szCs w:val="20"/>
              </w:rPr>
            </w:pPr>
            <w:r w:rsidRPr="004C14AB">
              <w:rPr>
                <w:rFonts w:ascii="Arial" w:hAnsi="Arial" w:eastAsia="Calibri"/>
                <w:b/>
                <w:sz w:val="20"/>
                <w:szCs w:val="20"/>
              </w:rPr>
              <w:t>Name</w:t>
            </w:r>
          </w:p>
        </w:tc>
        <w:tc>
          <w:tcPr>
            <w:tcW w:w="2552" w:type="dxa"/>
            <w:shd w:val="clear" w:color="auto" w:fill="auto"/>
          </w:tcPr>
          <w:p w:rsidRPr="004C14AB" w:rsidR="00FC2C89" w:rsidP="004C14AB" w:rsidRDefault="00FC2C89" w14:paraId="513D93E2" w14:textId="77777777">
            <w:pPr>
              <w:spacing w:after="280" w:line="280" w:lineRule="atLeast"/>
              <w:rPr>
                <w:rFonts w:ascii="Arial" w:hAnsi="Arial" w:eastAsia="Calibri"/>
                <w:b/>
                <w:sz w:val="20"/>
                <w:szCs w:val="20"/>
              </w:rPr>
            </w:pPr>
            <w:r w:rsidRPr="004C14AB">
              <w:rPr>
                <w:rFonts w:ascii="Arial" w:hAnsi="Arial" w:eastAsia="Calibri"/>
                <w:b/>
                <w:sz w:val="20"/>
                <w:szCs w:val="20"/>
              </w:rPr>
              <w:t>Description</w:t>
            </w:r>
          </w:p>
        </w:tc>
        <w:tc>
          <w:tcPr>
            <w:tcW w:w="2500" w:type="dxa"/>
            <w:shd w:val="clear" w:color="auto" w:fill="auto"/>
          </w:tcPr>
          <w:p w:rsidRPr="004C14AB" w:rsidR="00FC2C89" w:rsidP="004C14AB" w:rsidRDefault="00FC2C89" w14:paraId="7D5409AA" w14:textId="77777777">
            <w:pPr>
              <w:spacing w:after="280" w:line="280" w:lineRule="atLeast"/>
              <w:rPr>
                <w:rFonts w:ascii="Arial" w:hAnsi="Arial" w:eastAsia="Calibri"/>
                <w:b/>
                <w:sz w:val="20"/>
                <w:szCs w:val="20"/>
              </w:rPr>
            </w:pPr>
            <w:r w:rsidRPr="004C14AB">
              <w:rPr>
                <w:rFonts w:ascii="Arial" w:hAnsi="Arial" w:eastAsia="Calibri"/>
                <w:b/>
                <w:sz w:val="20"/>
                <w:szCs w:val="20"/>
              </w:rPr>
              <w:t>Comments</w:t>
            </w:r>
          </w:p>
        </w:tc>
      </w:tr>
      <w:tr w:rsidRPr="004C14AB" w:rsidR="00FC2C89" w:rsidTr="004C14AB" w14:paraId="6D0A0F23" w14:textId="77777777">
        <w:tc>
          <w:tcPr>
            <w:tcW w:w="8307" w:type="dxa"/>
            <w:gridSpan w:val="4"/>
            <w:shd w:val="clear" w:color="auto" w:fill="auto"/>
          </w:tcPr>
          <w:p w:rsidRPr="004C14AB" w:rsidR="00FC2C89" w:rsidP="004C14AB" w:rsidRDefault="00FC2C89" w14:paraId="11308E2B" w14:textId="77777777">
            <w:pPr>
              <w:spacing w:after="280" w:line="280" w:lineRule="atLeast"/>
              <w:jc w:val="center"/>
              <w:rPr>
                <w:rFonts w:ascii="Arial" w:hAnsi="Arial" w:eastAsia="Calibri"/>
                <w:b/>
                <w:sz w:val="20"/>
                <w:szCs w:val="20"/>
              </w:rPr>
            </w:pPr>
            <w:r w:rsidRPr="004C14AB">
              <w:rPr>
                <w:rFonts w:ascii="Arial" w:hAnsi="Arial" w:eastAsia="Calibri"/>
                <w:b/>
                <w:sz w:val="20"/>
                <w:szCs w:val="20"/>
              </w:rPr>
              <w:t>KEY DATA FIELDS</w:t>
            </w:r>
          </w:p>
        </w:tc>
      </w:tr>
      <w:tr w:rsidRPr="004C14AB" w:rsidR="00FC2C89" w:rsidTr="004C14AB" w14:paraId="23A373D1" w14:textId="77777777">
        <w:tc>
          <w:tcPr>
            <w:tcW w:w="846" w:type="dxa"/>
            <w:shd w:val="clear" w:color="auto" w:fill="auto"/>
          </w:tcPr>
          <w:p w:rsidRPr="004C14AB" w:rsidR="00FC2C89" w:rsidP="004C14AB" w:rsidRDefault="00FC2C89" w14:paraId="4E1E336A" w14:textId="77777777">
            <w:pPr>
              <w:spacing w:after="280" w:line="280" w:lineRule="atLeast"/>
              <w:jc w:val="left"/>
              <w:rPr>
                <w:rFonts w:ascii="Arial" w:hAnsi="Arial" w:eastAsia="Calibri"/>
                <w:sz w:val="20"/>
                <w:szCs w:val="20"/>
              </w:rPr>
            </w:pPr>
            <w:r w:rsidRPr="004C14AB">
              <w:rPr>
                <w:rFonts w:ascii="Arial" w:hAnsi="Arial" w:eastAsia="Calibri"/>
                <w:sz w:val="20"/>
                <w:szCs w:val="20"/>
              </w:rPr>
              <w:t>14</w:t>
            </w:r>
          </w:p>
        </w:tc>
        <w:tc>
          <w:tcPr>
            <w:tcW w:w="2409" w:type="dxa"/>
            <w:shd w:val="clear" w:color="auto" w:fill="auto"/>
          </w:tcPr>
          <w:p w:rsidRPr="004C14AB" w:rsidR="00FC2C89" w:rsidP="004C14AB" w:rsidRDefault="00FC2C89" w14:paraId="67E808A6" w14:textId="77777777">
            <w:pPr>
              <w:spacing w:after="280" w:line="280" w:lineRule="atLeast"/>
              <w:jc w:val="left"/>
              <w:rPr>
                <w:rFonts w:ascii="Arial" w:hAnsi="Arial" w:eastAsia="Calibri"/>
                <w:sz w:val="20"/>
                <w:szCs w:val="20"/>
              </w:rPr>
            </w:pPr>
            <w:r w:rsidRPr="004C14AB">
              <w:rPr>
                <w:rFonts w:ascii="Arial" w:hAnsi="Arial" w:eastAsia="Calibri"/>
                <w:sz w:val="20"/>
                <w:szCs w:val="20"/>
              </w:rPr>
              <w:t>Opening Balance Data</w:t>
            </w:r>
          </w:p>
        </w:tc>
        <w:tc>
          <w:tcPr>
            <w:tcW w:w="2552" w:type="dxa"/>
            <w:shd w:val="clear" w:color="auto" w:fill="auto"/>
          </w:tcPr>
          <w:p w:rsidRPr="004C14AB" w:rsidR="00FC2C89" w:rsidP="004C14AB" w:rsidRDefault="00FC2C89" w14:paraId="6AF31D55" w14:textId="77777777">
            <w:pPr>
              <w:spacing w:after="280" w:line="280" w:lineRule="atLeast"/>
              <w:jc w:val="left"/>
              <w:rPr>
                <w:rFonts w:ascii="Arial" w:hAnsi="Arial" w:eastAsia="Calibri"/>
                <w:sz w:val="20"/>
                <w:szCs w:val="20"/>
              </w:rPr>
            </w:pPr>
            <w:r w:rsidRPr="004C14AB">
              <w:rPr>
                <w:rFonts w:ascii="Arial" w:hAnsi="Arial" w:eastAsia="Calibri"/>
                <w:sz w:val="20"/>
                <w:szCs w:val="20"/>
              </w:rPr>
              <w:t>Reporting period start date.</w:t>
            </w:r>
          </w:p>
        </w:tc>
        <w:tc>
          <w:tcPr>
            <w:tcW w:w="2500" w:type="dxa"/>
            <w:shd w:val="clear" w:color="auto" w:fill="auto"/>
          </w:tcPr>
          <w:p w:rsidRPr="004C14AB" w:rsidR="00FC2C89" w:rsidP="004C14AB" w:rsidRDefault="00FC2C89" w14:paraId="45FB0818" w14:textId="77777777">
            <w:pPr>
              <w:spacing w:after="280" w:line="280" w:lineRule="atLeast"/>
              <w:jc w:val="left"/>
              <w:rPr>
                <w:rFonts w:ascii="Arial" w:hAnsi="Arial" w:eastAsia="Calibri"/>
                <w:sz w:val="20"/>
                <w:szCs w:val="20"/>
              </w:rPr>
            </w:pPr>
          </w:p>
        </w:tc>
      </w:tr>
      <w:tr w:rsidRPr="004C14AB" w:rsidR="00FC2C89" w:rsidTr="004C14AB" w14:paraId="484AB7B6" w14:textId="77777777">
        <w:tc>
          <w:tcPr>
            <w:tcW w:w="846" w:type="dxa"/>
            <w:shd w:val="clear" w:color="auto" w:fill="auto"/>
          </w:tcPr>
          <w:p w:rsidRPr="004C14AB" w:rsidR="00FC2C89" w:rsidP="004C14AB" w:rsidRDefault="00FC2C89" w14:paraId="33CFEC6B" w14:textId="77777777">
            <w:pPr>
              <w:spacing w:after="280" w:line="280" w:lineRule="atLeast"/>
              <w:jc w:val="left"/>
              <w:rPr>
                <w:rFonts w:ascii="Arial" w:hAnsi="Arial" w:eastAsia="Calibri"/>
                <w:sz w:val="20"/>
                <w:szCs w:val="20"/>
              </w:rPr>
            </w:pPr>
            <w:r w:rsidRPr="004C14AB">
              <w:rPr>
                <w:rFonts w:ascii="Arial" w:hAnsi="Arial" w:eastAsia="Calibri"/>
                <w:sz w:val="20"/>
                <w:szCs w:val="20"/>
              </w:rPr>
              <w:t>15</w:t>
            </w:r>
          </w:p>
        </w:tc>
        <w:tc>
          <w:tcPr>
            <w:tcW w:w="2409" w:type="dxa"/>
            <w:shd w:val="clear" w:color="auto" w:fill="auto"/>
          </w:tcPr>
          <w:p w:rsidRPr="004C14AB" w:rsidR="00FC2C89" w:rsidP="004C14AB" w:rsidRDefault="00FC2C89" w14:paraId="75EC7340" w14:textId="77777777">
            <w:pPr>
              <w:spacing w:after="280" w:line="280" w:lineRule="atLeast"/>
              <w:jc w:val="left"/>
              <w:rPr>
                <w:rFonts w:ascii="Arial" w:hAnsi="Arial" w:eastAsia="Calibri"/>
                <w:sz w:val="20"/>
                <w:szCs w:val="20"/>
              </w:rPr>
            </w:pPr>
            <w:r w:rsidRPr="004C14AB">
              <w:rPr>
                <w:rFonts w:ascii="Arial" w:hAnsi="Arial" w:eastAsia="Calibri"/>
                <w:sz w:val="20"/>
                <w:szCs w:val="20"/>
              </w:rPr>
              <w:t>Quantity Embodied</w:t>
            </w:r>
          </w:p>
        </w:tc>
        <w:tc>
          <w:tcPr>
            <w:tcW w:w="2552" w:type="dxa"/>
            <w:shd w:val="clear" w:color="auto" w:fill="auto"/>
          </w:tcPr>
          <w:p w:rsidRPr="004C14AB" w:rsidR="00FC2C89" w:rsidP="004C14AB" w:rsidRDefault="00FC2C89" w14:paraId="049F31CB" w14:textId="77777777">
            <w:pPr>
              <w:spacing w:after="280" w:line="280" w:lineRule="atLeast"/>
              <w:jc w:val="left"/>
              <w:rPr>
                <w:rFonts w:ascii="Arial" w:hAnsi="Arial" w:eastAsia="Calibri"/>
                <w:sz w:val="20"/>
                <w:szCs w:val="20"/>
              </w:rPr>
            </w:pPr>
          </w:p>
        </w:tc>
        <w:tc>
          <w:tcPr>
            <w:tcW w:w="2500" w:type="dxa"/>
            <w:shd w:val="clear" w:color="auto" w:fill="auto"/>
          </w:tcPr>
          <w:p w:rsidRPr="004C14AB" w:rsidR="00FC2C89" w:rsidP="004C14AB" w:rsidRDefault="00FC2C89" w14:paraId="0F3CFEC2" w14:textId="77777777">
            <w:pPr>
              <w:spacing w:after="280" w:line="280" w:lineRule="atLeast"/>
              <w:jc w:val="left"/>
              <w:rPr>
                <w:rFonts w:ascii="Arial" w:hAnsi="Arial" w:eastAsia="Calibri"/>
                <w:sz w:val="20"/>
                <w:szCs w:val="20"/>
              </w:rPr>
            </w:pPr>
            <w:r w:rsidRPr="004C14AB">
              <w:rPr>
                <w:rFonts w:ascii="Arial" w:hAnsi="Arial" w:eastAsia="Calibri"/>
                <w:sz w:val="20"/>
                <w:szCs w:val="20"/>
              </w:rPr>
              <w:t>Only to be recorded when the item has been embodied in the product, i.e. at the point in time when the item loses its own identity.</w:t>
            </w:r>
          </w:p>
        </w:tc>
      </w:tr>
      <w:tr w:rsidRPr="004C14AB" w:rsidR="00FC2C89" w:rsidTr="004C14AB" w14:paraId="7276A7CF" w14:textId="77777777">
        <w:tc>
          <w:tcPr>
            <w:tcW w:w="846" w:type="dxa"/>
            <w:shd w:val="clear" w:color="auto" w:fill="auto"/>
          </w:tcPr>
          <w:p w:rsidRPr="004C14AB" w:rsidR="00FC2C89" w:rsidP="004C14AB" w:rsidRDefault="00FC2C89" w14:paraId="0EB5E791" w14:textId="77777777">
            <w:pPr>
              <w:spacing w:after="280" w:line="280" w:lineRule="atLeast"/>
              <w:jc w:val="left"/>
              <w:rPr>
                <w:rFonts w:ascii="Arial" w:hAnsi="Arial" w:eastAsia="Calibri"/>
                <w:sz w:val="20"/>
                <w:szCs w:val="20"/>
              </w:rPr>
            </w:pPr>
            <w:r w:rsidRPr="004C14AB">
              <w:rPr>
                <w:rFonts w:ascii="Arial" w:hAnsi="Arial" w:eastAsia="Calibri"/>
                <w:sz w:val="20"/>
                <w:szCs w:val="20"/>
              </w:rPr>
              <w:t>16</w:t>
            </w:r>
          </w:p>
        </w:tc>
        <w:tc>
          <w:tcPr>
            <w:tcW w:w="2409" w:type="dxa"/>
            <w:shd w:val="clear" w:color="auto" w:fill="auto"/>
          </w:tcPr>
          <w:p w:rsidRPr="004C14AB" w:rsidR="00FC2C89" w:rsidP="004C14AB" w:rsidRDefault="00FC2C89" w14:paraId="1D5A108E" w14:textId="77777777">
            <w:pPr>
              <w:spacing w:after="280" w:line="280" w:lineRule="atLeast"/>
              <w:jc w:val="left"/>
              <w:rPr>
                <w:rFonts w:ascii="Arial" w:hAnsi="Arial" w:eastAsia="Calibri"/>
                <w:sz w:val="20"/>
                <w:szCs w:val="20"/>
              </w:rPr>
            </w:pPr>
            <w:r w:rsidRPr="004C14AB">
              <w:rPr>
                <w:rFonts w:ascii="Arial" w:hAnsi="Arial" w:eastAsia="Calibri"/>
                <w:sz w:val="20"/>
                <w:szCs w:val="20"/>
              </w:rPr>
              <w:t>Quantity Returned to MOD</w:t>
            </w:r>
          </w:p>
        </w:tc>
        <w:tc>
          <w:tcPr>
            <w:tcW w:w="2552" w:type="dxa"/>
            <w:shd w:val="clear" w:color="auto" w:fill="auto"/>
          </w:tcPr>
          <w:p w:rsidRPr="004C14AB" w:rsidR="00FC2C89" w:rsidP="004C14AB" w:rsidRDefault="00FC2C89" w14:paraId="53128261" w14:textId="77777777">
            <w:pPr>
              <w:spacing w:after="280" w:line="280" w:lineRule="atLeast"/>
              <w:jc w:val="left"/>
              <w:rPr>
                <w:rFonts w:ascii="Arial" w:hAnsi="Arial" w:eastAsia="Calibri"/>
                <w:sz w:val="20"/>
                <w:szCs w:val="20"/>
              </w:rPr>
            </w:pPr>
          </w:p>
        </w:tc>
        <w:tc>
          <w:tcPr>
            <w:tcW w:w="2500" w:type="dxa"/>
            <w:shd w:val="clear" w:color="auto" w:fill="auto"/>
          </w:tcPr>
          <w:p w:rsidRPr="004C14AB" w:rsidR="00FC2C89" w:rsidP="004C14AB" w:rsidRDefault="00FC2C89" w14:paraId="0C4AFFAF" w14:textId="77777777">
            <w:pPr>
              <w:spacing w:after="280" w:line="280" w:lineRule="atLeast"/>
              <w:jc w:val="left"/>
              <w:rPr>
                <w:rFonts w:ascii="Arial" w:hAnsi="Arial" w:eastAsia="Calibri"/>
                <w:sz w:val="20"/>
                <w:szCs w:val="20"/>
              </w:rPr>
            </w:pPr>
            <w:r w:rsidRPr="004C14AB">
              <w:rPr>
                <w:rFonts w:ascii="Arial" w:hAnsi="Arial" w:eastAsia="Calibri"/>
                <w:sz w:val="20"/>
                <w:szCs w:val="20"/>
              </w:rPr>
              <w:t>This is to include quantity of items returned to MOD under cover of MOD Form 640 or MOD Form 650.</w:t>
            </w:r>
          </w:p>
        </w:tc>
      </w:tr>
      <w:tr w:rsidRPr="004C14AB" w:rsidR="00FC2C89" w:rsidTr="004C14AB" w14:paraId="5ED3BFE9" w14:textId="77777777">
        <w:tc>
          <w:tcPr>
            <w:tcW w:w="846" w:type="dxa"/>
            <w:shd w:val="clear" w:color="auto" w:fill="auto"/>
          </w:tcPr>
          <w:p w:rsidRPr="004C14AB" w:rsidR="00FC2C89" w:rsidP="004C14AB" w:rsidRDefault="00FC2C89" w14:paraId="111B77A1" w14:textId="77777777">
            <w:pPr>
              <w:spacing w:after="280" w:line="280" w:lineRule="atLeast"/>
              <w:jc w:val="left"/>
              <w:rPr>
                <w:rFonts w:ascii="Arial" w:hAnsi="Arial" w:eastAsia="Calibri"/>
                <w:sz w:val="20"/>
                <w:szCs w:val="20"/>
              </w:rPr>
            </w:pPr>
            <w:r w:rsidRPr="004C14AB">
              <w:rPr>
                <w:rFonts w:ascii="Arial" w:hAnsi="Arial" w:eastAsia="Calibri"/>
                <w:sz w:val="20"/>
                <w:szCs w:val="20"/>
              </w:rPr>
              <w:t>17</w:t>
            </w:r>
          </w:p>
        </w:tc>
        <w:tc>
          <w:tcPr>
            <w:tcW w:w="2409" w:type="dxa"/>
            <w:shd w:val="clear" w:color="auto" w:fill="auto"/>
          </w:tcPr>
          <w:p w:rsidRPr="004C14AB" w:rsidR="00FC2C89" w:rsidP="004C14AB" w:rsidRDefault="00FC2C89" w14:paraId="7AB58E69" w14:textId="77777777">
            <w:pPr>
              <w:spacing w:after="280" w:line="280" w:lineRule="atLeast"/>
              <w:jc w:val="left"/>
              <w:rPr>
                <w:rFonts w:ascii="Arial" w:hAnsi="Arial" w:eastAsia="Calibri"/>
                <w:sz w:val="20"/>
                <w:szCs w:val="20"/>
              </w:rPr>
            </w:pPr>
            <w:r w:rsidRPr="004C14AB">
              <w:rPr>
                <w:rFonts w:ascii="Arial" w:hAnsi="Arial" w:eastAsia="Calibri"/>
                <w:sz w:val="20"/>
                <w:szCs w:val="20"/>
              </w:rPr>
              <w:t>Quantity Disposed</w:t>
            </w:r>
          </w:p>
        </w:tc>
        <w:tc>
          <w:tcPr>
            <w:tcW w:w="2552" w:type="dxa"/>
            <w:shd w:val="clear" w:color="auto" w:fill="auto"/>
          </w:tcPr>
          <w:p w:rsidRPr="004C14AB" w:rsidR="00FC2C89" w:rsidP="004C14AB" w:rsidRDefault="00FC2C89" w14:paraId="62486C05" w14:textId="77777777">
            <w:pPr>
              <w:spacing w:after="280" w:line="280" w:lineRule="atLeast"/>
              <w:jc w:val="left"/>
              <w:rPr>
                <w:rFonts w:ascii="Arial" w:hAnsi="Arial" w:eastAsia="Calibri"/>
                <w:sz w:val="20"/>
                <w:szCs w:val="20"/>
              </w:rPr>
            </w:pPr>
          </w:p>
        </w:tc>
        <w:tc>
          <w:tcPr>
            <w:tcW w:w="2500" w:type="dxa"/>
            <w:shd w:val="clear" w:color="auto" w:fill="auto"/>
          </w:tcPr>
          <w:p w:rsidRPr="004C14AB" w:rsidR="00FC2C89" w:rsidP="004C14AB" w:rsidRDefault="00FC2C89" w14:paraId="1D842D0F" w14:textId="77777777">
            <w:pPr>
              <w:spacing w:after="280" w:line="280" w:lineRule="atLeast"/>
              <w:jc w:val="left"/>
              <w:rPr>
                <w:rFonts w:ascii="Arial" w:hAnsi="Arial" w:eastAsia="Calibri"/>
                <w:sz w:val="20"/>
                <w:szCs w:val="20"/>
              </w:rPr>
            </w:pPr>
            <w:r w:rsidRPr="004C14AB">
              <w:rPr>
                <w:rFonts w:ascii="Arial" w:hAnsi="Arial" w:eastAsia="Calibri"/>
                <w:sz w:val="20"/>
                <w:szCs w:val="20"/>
              </w:rPr>
              <w:t>This is to include quantity of items scrapped on site or lost in shops (MOD Form 650A), and items authorised for disposal through DSA or otherwise.</w:t>
            </w:r>
          </w:p>
        </w:tc>
      </w:tr>
      <w:tr w:rsidRPr="004C14AB" w:rsidR="00FC2C89" w:rsidTr="004C14AB" w14:paraId="77882678" w14:textId="77777777">
        <w:tc>
          <w:tcPr>
            <w:tcW w:w="846" w:type="dxa"/>
            <w:shd w:val="clear" w:color="auto" w:fill="auto"/>
          </w:tcPr>
          <w:p w:rsidRPr="004C14AB" w:rsidR="00FC2C89" w:rsidP="004C14AB" w:rsidRDefault="00FC2C89" w14:paraId="526D80A2" w14:textId="77777777">
            <w:pPr>
              <w:spacing w:after="280" w:line="280" w:lineRule="atLeast"/>
              <w:jc w:val="left"/>
              <w:rPr>
                <w:rFonts w:ascii="Arial" w:hAnsi="Arial" w:eastAsia="Calibri"/>
                <w:sz w:val="20"/>
                <w:szCs w:val="20"/>
              </w:rPr>
            </w:pPr>
            <w:r w:rsidRPr="004C14AB">
              <w:rPr>
                <w:rFonts w:ascii="Arial" w:hAnsi="Arial" w:eastAsia="Calibri"/>
                <w:sz w:val="20"/>
                <w:szCs w:val="20"/>
              </w:rPr>
              <w:t>18</w:t>
            </w:r>
          </w:p>
        </w:tc>
        <w:tc>
          <w:tcPr>
            <w:tcW w:w="2409" w:type="dxa"/>
            <w:shd w:val="clear" w:color="auto" w:fill="auto"/>
          </w:tcPr>
          <w:p w:rsidRPr="004C14AB" w:rsidR="00FC2C89" w:rsidP="004C14AB" w:rsidRDefault="00FC2C89" w14:paraId="1E1C8125" w14:textId="77777777">
            <w:pPr>
              <w:spacing w:after="280" w:line="280" w:lineRule="atLeast"/>
              <w:jc w:val="left"/>
              <w:rPr>
                <w:rFonts w:ascii="Arial" w:hAnsi="Arial" w:eastAsia="Calibri"/>
                <w:sz w:val="20"/>
                <w:szCs w:val="20"/>
              </w:rPr>
            </w:pPr>
            <w:r w:rsidRPr="004C14AB">
              <w:rPr>
                <w:rFonts w:ascii="Arial" w:hAnsi="Arial" w:eastAsia="Calibri"/>
                <w:sz w:val="20"/>
                <w:szCs w:val="20"/>
              </w:rPr>
              <w:t>Quantity Issued - Other</w:t>
            </w:r>
          </w:p>
        </w:tc>
        <w:tc>
          <w:tcPr>
            <w:tcW w:w="2552" w:type="dxa"/>
            <w:shd w:val="clear" w:color="auto" w:fill="auto"/>
          </w:tcPr>
          <w:p w:rsidRPr="004C14AB" w:rsidR="00FC2C89" w:rsidP="004C14AB" w:rsidRDefault="00FC2C89" w14:paraId="4101652C" w14:textId="77777777">
            <w:pPr>
              <w:spacing w:after="280" w:line="280" w:lineRule="atLeast"/>
              <w:jc w:val="left"/>
              <w:rPr>
                <w:rFonts w:ascii="Arial" w:hAnsi="Arial" w:eastAsia="Calibri"/>
                <w:sz w:val="20"/>
                <w:szCs w:val="20"/>
              </w:rPr>
            </w:pPr>
          </w:p>
        </w:tc>
        <w:tc>
          <w:tcPr>
            <w:tcW w:w="2500" w:type="dxa"/>
            <w:shd w:val="clear" w:color="auto" w:fill="auto"/>
          </w:tcPr>
          <w:p w:rsidRPr="004C14AB" w:rsidR="00FC2C89" w:rsidP="004C14AB" w:rsidRDefault="00FC2C89" w14:paraId="7E1534D2" w14:textId="77777777">
            <w:pPr>
              <w:spacing w:after="280" w:line="280" w:lineRule="atLeast"/>
              <w:jc w:val="left"/>
              <w:rPr>
                <w:rFonts w:ascii="Arial" w:hAnsi="Arial" w:eastAsia="Calibri"/>
                <w:sz w:val="20"/>
                <w:szCs w:val="20"/>
              </w:rPr>
            </w:pPr>
            <w:r w:rsidRPr="004C14AB">
              <w:rPr>
                <w:rFonts w:ascii="Arial" w:hAnsi="Arial" w:eastAsia="Calibri"/>
                <w:sz w:val="20"/>
                <w:szCs w:val="20"/>
              </w:rPr>
              <w:t>Any other issue of items not covered by serial 14, 15 or 16. The reason for the issue / transfer is to be recorded in the remarks field.</w:t>
            </w:r>
          </w:p>
        </w:tc>
      </w:tr>
      <w:tr w:rsidRPr="004C14AB" w:rsidR="00FC2C89" w:rsidTr="004C14AB" w14:paraId="2061BC0B" w14:textId="77777777">
        <w:tc>
          <w:tcPr>
            <w:tcW w:w="846" w:type="dxa"/>
            <w:shd w:val="clear" w:color="auto" w:fill="auto"/>
          </w:tcPr>
          <w:p w:rsidRPr="004C14AB" w:rsidR="00FC2C89" w:rsidP="004C14AB" w:rsidRDefault="00FC2C89" w14:paraId="2847A633" w14:textId="77777777">
            <w:pPr>
              <w:spacing w:after="280" w:line="280" w:lineRule="atLeast"/>
              <w:jc w:val="left"/>
              <w:rPr>
                <w:rFonts w:ascii="Arial" w:hAnsi="Arial" w:eastAsia="Calibri"/>
                <w:sz w:val="20"/>
                <w:szCs w:val="20"/>
              </w:rPr>
            </w:pPr>
            <w:r w:rsidRPr="004C14AB">
              <w:rPr>
                <w:rFonts w:ascii="Arial" w:hAnsi="Arial" w:eastAsia="Calibri"/>
                <w:sz w:val="20"/>
                <w:szCs w:val="20"/>
              </w:rPr>
              <w:t>19</w:t>
            </w:r>
          </w:p>
        </w:tc>
        <w:tc>
          <w:tcPr>
            <w:tcW w:w="2409" w:type="dxa"/>
            <w:shd w:val="clear" w:color="auto" w:fill="auto"/>
          </w:tcPr>
          <w:p w:rsidRPr="004C14AB" w:rsidR="00FC2C89" w:rsidP="004C14AB" w:rsidRDefault="00FC2C89" w14:paraId="4DD1921D" w14:textId="77777777">
            <w:pPr>
              <w:spacing w:after="280" w:line="280" w:lineRule="atLeast"/>
              <w:jc w:val="left"/>
              <w:rPr>
                <w:rFonts w:ascii="Arial" w:hAnsi="Arial" w:eastAsia="Calibri"/>
                <w:sz w:val="20"/>
                <w:szCs w:val="20"/>
              </w:rPr>
            </w:pPr>
            <w:r w:rsidRPr="004C14AB">
              <w:rPr>
                <w:rFonts w:ascii="Arial" w:hAnsi="Arial" w:eastAsia="Calibri"/>
                <w:sz w:val="20"/>
                <w:szCs w:val="20"/>
              </w:rPr>
              <w:t>Quantity Received</w:t>
            </w:r>
          </w:p>
        </w:tc>
        <w:tc>
          <w:tcPr>
            <w:tcW w:w="2552" w:type="dxa"/>
            <w:shd w:val="clear" w:color="auto" w:fill="auto"/>
          </w:tcPr>
          <w:p w:rsidRPr="004C14AB" w:rsidR="00FC2C89" w:rsidP="004C14AB" w:rsidRDefault="00FC2C89" w14:paraId="4B99056E" w14:textId="77777777">
            <w:pPr>
              <w:spacing w:after="280" w:line="280" w:lineRule="atLeast"/>
              <w:jc w:val="left"/>
              <w:rPr>
                <w:rFonts w:ascii="Arial" w:hAnsi="Arial" w:eastAsia="Calibri"/>
                <w:sz w:val="20"/>
                <w:szCs w:val="20"/>
              </w:rPr>
            </w:pPr>
          </w:p>
        </w:tc>
        <w:tc>
          <w:tcPr>
            <w:tcW w:w="2500" w:type="dxa"/>
            <w:shd w:val="clear" w:color="auto" w:fill="auto"/>
          </w:tcPr>
          <w:p w:rsidRPr="004C14AB" w:rsidR="00FC2C89" w:rsidP="004C14AB" w:rsidRDefault="00FC2C89" w14:paraId="1299C43A" w14:textId="77777777">
            <w:pPr>
              <w:spacing w:after="280" w:line="280" w:lineRule="atLeast"/>
              <w:jc w:val="left"/>
              <w:rPr>
                <w:rFonts w:ascii="Arial" w:hAnsi="Arial" w:eastAsia="Calibri"/>
                <w:sz w:val="20"/>
                <w:szCs w:val="20"/>
              </w:rPr>
            </w:pPr>
          </w:p>
        </w:tc>
      </w:tr>
      <w:tr w:rsidRPr="004C14AB" w:rsidR="00FC2C89" w:rsidTr="004C14AB" w14:paraId="68658D33" w14:textId="77777777">
        <w:tc>
          <w:tcPr>
            <w:tcW w:w="846" w:type="dxa"/>
            <w:shd w:val="clear" w:color="auto" w:fill="auto"/>
          </w:tcPr>
          <w:p w:rsidRPr="004C14AB" w:rsidR="00FC2C89" w:rsidP="004C14AB" w:rsidRDefault="00FC2C89" w14:paraId="5007C906" w14:textId="77777777">
            <w:pPr>
              <w:spacing w:after="280" w:line="280" w:lineRule="atLeast"/>
              <w:jc w:val="left"/>
              <w:rPr>
                <w:rFonts w:ascii="Arial" w:hAnsi="Arial" w:eastAsia="Calibri"/>
                <w:sz w:val="20"/>
                <w:szCs w:val="20"/>
              </w:rPr>
            </w:pPr>
            <w:r w:rsidRPr="004C14AB">
              <w:rPr>
                <w:rFonts w:ascii="Arial" w:hAnsi="Arial" w:eastAsia="Calibri"/>
                <w:sz w:val="20"/>
                <w:szCs w:val="20"/>
              </w:rPr>
              <w:t>20</w:t>
            </w:r>
          </w:p>
        </w:tc>
        <w:tc>
          <w:tcPr>
            <w:tcW w:w="2409" w:type="dxa"/>
            <w:shd w:val="clear" w:color="auto" w:fill="auto"/>
          </w:tcPr>
          <w:p w:rsidRPr="004C14AB" w:rsidR="00FC2C89" w:rsidP="004C14AB" w:rsidRDefault="00FC2C89" w14:paraId="70CEBF08" w14:textId="77777777">
            <w:pPr>
              <w:spacing w:after="280" w:line="280" w:lineRule="atLeast"/>
              <w:jc w:val="left"/>
              <w:rPr>
                <w:rFonts w:ascii="Arial" w:hAnsi="Arial" w:eastAsia="Calibri"/>
                <w:sz w:val="20"/>
                <w:szCs w:val="20"/>
              </w:rPr>
            </w:pPr>
            <w:r w:rsidRPr="004C14AB">
              <w:rPr>
                <w:rFonts w:ascii="Arial" w:hAnsi="Arial" w:eastAsia="Calibri"/>
                <w:sz w:val="20"/>
                <w:szCs w:val="20"/>
              </w:rPr>
              <w:t>Stocktaking Adjustments</w:t>
            </w:r>
          </w:p>
        </w:tc>
        <w:tc>
          <w:tcPr>
            <w:tcW w:w="2552" w:type="dxa"/>
            <w:shd w:val="clear" w:color="auto" w:fill="auto"/>
          </w:tcPr>
          <w:p w:rsidRPr="004C14AB" w:rsidR="00FC2C89" w:rsidP="004C14AB" w:rsidRDefault="00FC2C89" w14:paraId="1DD29EBA" w14:textId="77777777">
            <w:pPr>
              <w:spacing w:after="280" w:line="280" w:lineRule="atLeast"/>
              <w:jc w:val="left"/>
              <w:rPr>
                <w:rFonts w:ascii="Arial" w:hAnsi="Arial" w:eastAsia="Calibri"/>
                <w:sz w:val="20"/>
                <w:szCs w:val="20"/>
              </w:rPr>
            </w:pPr>
            <w:r w:rsidRPr="004C14AB">
              <w:rPr>
                <w:rFonts w:ascii="Arial" w:hAnsi="Arial" w:eastAsia="Calibri"/>
                <w:sz w:val="20"/>
                <w:szCs w:val="20"/>
              </w:rPr>
              <w:t>Stock Adjustments (Qty) as a result of stocktaking losses or gains.</w:t>
            </w:r>
          </w:p>
        </w:tc>
        <w:tc>
          <w:tcPr>
            <w:tcW w:w="2500" w:type="dxa"/>
            <w:shd w:val="clear" w:color="auto" w:fill="auto"/>
          </w:tcPr>
          <w:p w:rsidRPr="004C14AB" w:rsidR="00FC2C89" w:rsidP="004C14AB" w:rsidRDefault="00FC2C89" w14:paraId="4DDBEF00" w14:textId="77777777">
            <w:pPr>
              <w:spacing w:after="280" w:line="280" w:lineRule="atLeast"/>
              <w:jc w:val="left"/>
              <w:rPr>
                <w:rFonts w:ascii="Arial" w:hAnsi="Arial" w:eastAsia="Calibri"/>
                <w:sz w:val="20"/>
                <w:szCs w:val="20"/>
              </w:rPr>
            </w:pPr>
          </w:p>
        </w:tc>
      </w:tr>
      <w:tr w:rsidRPr="004C14AB" w:rsidR="00FC2C89" w:rsidTr="004C14AB" w14:paraId="75ED71E9" w14:textId="77777777">
        <w:tc>
          <w:tcPr>
            <w:tcW w:w="846" w:type="dxa"/>
            <w:shd w:val="clear" w:color="auto" w:fill="auto"/>
          </w:tcPr>
          <w:p w:rsidRPr="004C14AB" w:rsidR="00FC2C89" w:rsidP="004C14AB" w:rsidRDefault="00FC2C89" w14:paraId="7B568215" w14:textId="77777777">
            <w:pPr>
              <w:spacing w:after="280" w:line="280" w:lineRule="atLeast"/>
              <w:jc w:val="left"/>
              <w:rPr>
                <w:rFonts w:ascii="Arial" w:hAnsi="Arial" w:eastAsia="Calibri"/>
                <w:sz w:val="20"/>
                <w:szCs w:val="20"/>
              </w:rPr>
            </w:pPr>
            <w:r w:rsidRPr="004C14AB">
              <w:rPr>
                <w:rFonts w:ascii="Arial" w:hAnsi="Arial" w:eastAsia="Calibri"/>
                <w:sz w:val="20"/>
                <w:szCs w:val="20"/>
              </w:rPr>
              <w:t>21</w:t>
            </w:r>
          </w:p>
        </w:tc>
        <w:tc>
          <w:tcPr>
            <w:tcW w:w="2409" w:type="dxa"/>
            <w:shd w:val="clear" w:color="auto" w:fill="auto"/>
          </w:tcPr>
          <w:p w:rsidRPr="004C14AB" w:rsidR="00FC2C89" w:rsidP="004C14AB" w:rsidRDefault="00FC2C89" w14:paraId="20E24199" w14:textId="77777777">
            <w:pPr>
              <w:spacing w:after="280" w:line="280" w:lineRule="atLeast"/>
              <w:jc w:val="left"/>
              <w:rPr>
                <w:rFonts w:ascii="Arial" w:hAnsi="Arial" w:eastAsia="Calibri"/>
                <w:sz w:val="20"/>
                <w:szCs w:val="20"/>
              </w:rPr>
            </w:pPr>
            <w:r w:rsidRPr="004C14AB">
              <w:rPr>
                <w:rFonts w:ascii="Arial" w:hAnsi="Arial" w:eastAsia="Calibri"/>
                <w:sz w:val="20"/>
                <w:szCs w:val="20"/>
              </w:rPr>
              <w:t>Closing Balance</w:t>
            </w:r>
          </w:p>
        </w:tc>
        <w:tc>
          <w:tcPr>
            <w:tcW w:w="2552" w:type="dxa"/>
            <w:shd w:val="clear" w:color="auto" w:fill="auto"/>
          </w:tcPr>
          <w:p w:rsidRPr="004C14AB" w:rsidR="00FC2C89" w:rsidP="004C14AB" w:rsidRDefault="00FC2C89" w14:paraId="3AABB47B" w14:textId="77777777">
            <w:pPr>
              <w:spacing w:after="280" w:line="280" w:lineRule="atLeast"/>
              <w:jc w:val="left"/>
              <w:rPr>
                <w:rFonts w:ascii="Arial" w:hAnsi="Arial" w:eastAsia="Calibri"/>
                <w:sz w:val="20"/>
                <w:szCs w:val="20"/>
              </w:rPr>
            </w:pPr>
            <w:r w:rsidRPr="004C14AB">
              <w:rPr>
                <w:rFonts w:ascii="Arial" w:hAnsi="Arial" w:eastAsia="Calibri"/>
                <w:sz w:val="20"/>
                <w:szCs w:val="20"/>
              </w:rPr>
              <w:t>The total quantity in stock at the close of the reporting period</w:t>
            </w:r>
          </w:p>
        </w:tc>
        <w:tc>
          <w:tcPr>
            <w:tcW w:w="2500" w:type="dxa"/>
            <w:shd w:val="clear" w:color="auto" w:fill="auto"/>
          </w:tcPr>
          <w:p w:rsidRPr="004C14AB" w:rsidR="00FC2C89" w:rsidP="004C14AB" w:rsidRDefault="00FC2C89" w14:paraId="3461D779" w14:textId="77777777">
            <w:pPr>
              <w:spacing w:after="280" w:line="280" w:lineRule="atLeast"/>
              <w:jc w:val="left"/>
              <w:rPr>
                <w:rFonts w:ascii="Arial" w:hAnsi="Arial" w:eastAsia="Calibri"/>
                <w:sz w:val="20"/>
                <w:szCs w:val="20"/>
              </w:rPr>
            </w:pPr>
          </w:p>
        </w:tc>
      </w:tr>
      <w:tr w:rsidRPr="004C14AB" w:rsidR="00FC2C89" w:rsidTr="004C14AB" w14:paraId="2D864EFF" w14:textId="77777777">
        <w:tc>
          <w:tcPr>
            <w:tcW w:w="846" w:type="dxa"/>
            <w:shd w:val="clear" w:color="auto" w:fill="auto"/>
          </w:tcPr>
          <w:p w:rsidRPr="004C14AB" w:rsidR="00FC2C89" w:rsidP="004C14AB" w:rsidRDefault="00FC2C89" w14:paraId="44C26413" w14:textId="77777777">
            <w:pPr>
              <w:spacing w:after="280" w:line="280" w:lineRule="atLeast"/>
              <w:jc w:val="left"/>
              <w:rPr>
                <w:rFonts w:ascii="Arial" w:hAnsi="Arial" w:eastAsia="Calibri"/>
                <w:sz w:val="20"/>
                <w:szCs w:val="20"/>
              </w:rPr>
            </w:pPr>
            <w:r w:rsidRPr="004C14AB">
              <w:rPr>
                <w:rFonts w:ascii="Arial" w:hAnsi="Arial" w:eastAsia="Calibri"/>
                <w:sz w:val="20"/>
                <w:szCs w:val="20"/>
              </w:rPr>
              <w:t>22</w:t>
            </w:r>
          </w:p>
        </w:tc>
        <w:tc>
          <w:tcPr>
            <w:tcW w:w="2409" w:type="dxa"/>
            <w:shd w:val="clear" w:color="auto" w:fill="auto"/>
          </w:tcPr>
          <w:p w:rsidRPr="004C14AB" w:rsidR="00FC2C89" w:rsidP="004C14AB" w:rsidRDefault="00FC2C89" w14:paraId="290036BA" w14:textId="77777777">
            <w:pPr>
              <w:spacing w:after="280" w:line="280" w:lineRule="atLeast"/>
              <w:jc w:val="left"/>
              <w:rPr>
                <w:rFonts w:ascii="Arial" w:hAnsi="Arial" w:eastAsia="Calibri"/>
                <w:sz w:val="20"/>
                <w:szCs w:val="20"/>
              </w:rPr>
            </w:pPr>
            <w:r w:rsidRPr="004C14AB">
              <w:rPr>
                <w:rFonts w:ascii="Arial" w:hAnsi="Arial" w:eastAsia="Calibri"/>
                <w:sz w:val="20"/>
                <w:szCs w:val="20"/>
              </w:rPr>
              <w:t>Closing Balance date</w:t>
            </w:r>
          </w:p>
        </w:tc>
        <w:tc>
          <w:tcPr>
            <w:tcW w:w="2552" w:type="dxa"/>
            <w:shd w:val="clear" w:color="auto" w:fill="auto"/>
          </w:tcPr>
          <w:p w:rsidRPr="004C14AB" w:rsidR="00FC2C89" w:rsidP="004C14AB" w:rsidRDefault="00FC2C89" w14:paraId="32783EF0" w14:textId="77777777">
            <w:pPr>
              <w:spacing w:after="280" w:line="280" w:lineRule="atLeast"/>
              <w:jc w:val="left"/>
              <w:rPr>
                <w:rFonts w:ascii="Arial" w:hAnsi="Arial" w:eastAsia="Calibri"/>
                <w:sz w:val="20"/>
                <w:szCs w:val="20"/>
              </w:rPr>
            </w:pPr>
            <w:r w:rsidRPr="004C14AB">
              <w:rPr>
                <w:rFonts w:ascii="Arial" w:hAnsi="Arial" w:eastAsia="Calibri"/>
                <w:sz w:val="20"/>
                <w:szCs w:val="20"/>
              </w:rPr>
              <w:t>Reporting period end date.</w:t>
            </w:r>
          </w:p>
        </w:tc>
        <w:tc>
          <w:tcPr>
            <w:tcW w:w="2500" w:type="dxa"/>
            <w:shd w:val="clear" w:color="auto" w:fill="auto"/>
          </w:tcPr>
          <w:p w:rsidRPr="004C14AB" w:rsidR="00FC2C89" w:rsidP="004C14AB" w:rsidRDefault="00FC2C89" w14:paraId="3CF2D8B6" w14:textId="77777777">
            <w:pPr>
              <w:spacing w:after="280" w:line="280" w:lineRule="atLeast"/>
              <w:jc w:val="left"/>
              <w:rPr>
                <w:rFonts w:ascii="Arial" w:hAnsi="Arial" w:eastAsia="Calibri"/>
                <w:sz w:val="20"/>
                <w:szCs w:val="20"/>
              </w:rPr>
            </w:pPr>
          </w:p>
        </w:tc>
      </w:tr>
    </w:tbl>
    <w:p w:rsidRPr="00FC2C89" w:rsidR="00FC2C89" w:rsidP="00FC2C89" w:rsidRDefault="00FC2C89" w14:paraId="0FB78278" w14:textId="77777777">
      <w:pPr>
        <w:spacing w:after="280" w:line="280" w:lineRule="atLeast"/>
        <w:rPr>
          <w:rFonts w:ascii="Arial" w:hAnsi="Arial" w:eastAsia="Calibri"/>
          <w:sz w:val="20"/>
          <w:szCs w:val="20"/>
        </w:rPr>
      </w:pPr>
    </w:p>
    <w:p w:rsidRPr="00FC2C89" w:rsidR="00FC2C89" w:rsidP="00FC2C89" w:rsidRDefault="00FC2C89" w14:paraId="1FC39945" w14:textId="77777777">
      <w:pPr>
        <w:jc w:val="left"/>
        <w:rPr>
          <w:rFonts w:ascii="Arial" w:hAnsi="Arial" w:cs="Arial"/>
          <w:b/>
          <w:sz w:val="20"/>
          <w:szCs w:val="20"/>
        </w:rPr>
      </w:pPr>
    </w:p>
    <w:sectPr w:rsidRPr="00FC2C89" w:rsidR="00FC2C89" w:rsidSect="002F6DE7">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9" w:footer="709" w:gutter="0"/>
      <w:paperSrc w:first="14" w:other="1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78B8" w:rsidRDefault="00B32DCF" w14:paraId="0562CB0E" w14:textId="77777777">
      <w:r>
        <w:separator/>
      </w:r>
    </w:p>
  </w:endnote>
  <w:endnote w:type="continuationSeparator" w:id="0">
    <w:p w:rsidR="006F78B8" w:rsidRDefault="00B32DCF" w14:paraId="34CE0A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15E" w:rsidRDefault="00FA415E" w14:paraId="5997C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C2C89" w:rsidR="002F6DE7" w:rsidP="002F6DE7" w:rsidRDefault="002F6DE7" w14:paraId="5258BE6D" w14:textId="77777777">
    <w:pPr>
      <w:pStyle w:val="Footer"/>
      <w:jc w:val="center"/>
      <w:rPr>
        <w:rFonts w:ascii="Arial" w:hAnsi="Arial" w:cs="Arial"/>
        <w:sz w:val="20"/>
        <w:szCs w:val="20"/>
      </w:rPr>
    </w:pPr>
    <w:r w:rsidRPr="00FC2C89">
      <w:rPr>
        <w:rStyle w:val="PageNumber"/>
        <w:rFonts w:ascii="Arial" w:hAnsi="Arial" w:cs="Arial"/>
        <w:sz w:val="20"/>
        <w:szCs w:val="20"/>
      </w:rPr>
      <w:fldChar w:fldCharType="begin"/>
    </w:r>
    <w:r w:rsidRPr="00FC2C89">
      <w:rPr>
        <w:rStyle w:val="PageNumber"/>
        <w:rFonts w:ascii="Arial" w:hAnsi="Arial" w:cs="Arial"/>
        <w:sz w:val="20"/>
        <w:szCs w:val="20"/>
      </w:rPr>
      <w:instrText xml:space="preserve"> PAGE </w:instrText>
    </w:r>
    <w:r w:rsidRPr="00FC2C89">
      <w:rPr>
        <w:rStyle w:val="PageNumber"/>
        <w:rFonts w:ascii="Arial" w:hAnsi="Arial" w:cs="Arial"/>
        <w:sz w:val="20"/>
        <w:szCs w:val="20"/>
      </w:rPr>
      <w:fldChar w:fldCharType="separate"/>
    </w:r>
    <w:r w:rsidRPr="00FC2C89">
      <w:rPr>
        <w:rStyle w:val="PageNumber"/>
        <w:rFonts w:ascii="Arial" w:hAnsi="Arial" w:cs="Arial"/>
        <w:sz w:val="20"/>
        <w:szCs w:val="20"/>
      </w:rPr>
      <w:t>6</w:t>
    </w:r>
    <w:r w:rsidRPr="00FC2C89">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15E" w:rsidRDefault="00FA415E" w14:paraId="6B6993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78B8" w:rsidRDefault="00B32DCF" w14:paraId="6D98A12B" w14:textId="77777777">
      <w:r>
        <w:separator/>
      </w:r>
    </w:p>
  </w:footnote>
  <w:footnote w:type="continuationSeparator" w:id="0">
    <w:p w:rsidR="006F78B8" w:rsidRDefault="00B32DCF" w14:paraId="2946DB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15E" w:rsidRDefault="00FA415E" w14:paraId="110FFD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C2C89" w:rsidR="00FC2C89" w:rsidP="00FC2C89" w:rsidRDefault="00FC2C89" w14:paraId="08CE8BEA" w14:textId="77777777">
    <w:pPr>
      <w:pStyle w:val="Header"/>
      <w:jc w:val="center"/>
      <w:rPr>
        <w:rFonts w:ascii="Arial" w:hAnsi="Arial" w:cs="Arial"/>
        <w:sz w:val="20"/>
        <w:szCs w:val="20"/>
      </w:rPr>
    </w:pPr>
    <w:r w:rsidRPr="00FC2C89">
      <w:rPr>
        <w:rFonts w:ascii="Arial" w:hAnsi="Arial" w:cs="Arial"/>
        <w:sz w:val="20"/>
        <w:szCs w:val="20"/>
      </w:rPr>
      <w:t>O</w:t>
    </w:r>
    <w:r w:rsidR="00FA415E">
      <w:rPr>
        <w:rFonts w:ascii="Arial" w:hAnsi="Arial" w:cs="Arial"/>
        <w:sz w:val="20"/>
        <w:szCs w:val="20"/>
      </w:rPr>
      <w:t>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15E" w:rsidRDefault="00FA415E" w14:paraId="62EBF3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0855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C658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CE7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C31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10869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B60DA6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09EC7F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59483E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8E410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7E41F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E700D7D"/>
    <w:multiLevelType w:val="multilevel"/>
    <w:tmpl w:val="B040158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15:restartNumberingAfterBreak="0">
    <w:nsid w:val="0FD77125"/>
    <w:multiLevelType w:val="multilevel"/>
    <w:tmpl w:val="24D0B9C8"/>
    <w:lvl w:ilvl="0">
      <w:start w:val="1"/>
      <w:numFmt w:val="decimal"/>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2" w15:restartNumberingAfterBreak="0">
    <w:nsid w:val="282D03EF"/>
    <w:multiLevelType w:val="multilevel"/>
    <w:tmpl w:val="B040158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292E0F4E"/>
    <w:multiLevelType w:val="hybridMultilevel"/>
    <w:tmpl w:val="46929C22"/>
    <w:lvl w:ilvl="0" w:tplc="0C4C05D8">
      <w:start w:val="1"/>
      <w:numFmt w:val="lowerLetter"/>
      <w:lvlText w:val="(%1)"/>
      <w:lvlJc w:val="left"/>
      <w:pPr>
        <w:tabs>
          <w:tab w:val="num" w:pos="2160"/>
        </w:tabs>
        <w:ind w:left="2160" w:hanging="720"/>
      </w:pPr>
      <w:rPr>
        <w:rFonts w:hint="default"/>
      </w:rPr>
    </w:lvl>
    <w:lvl w:ilvl="1" w:tplc="96781F82">
      <w:start w:val="1"/>
      <w:numFmt w:val="upperLetter"/>
      <w:lvlText w:val="%2."/>
      <w:lvlJc w:val="left"/>
      <w:pPr>
        <w:tabs>
          <w:tab w:val="num" w:pos="2760"/>
        </w:tabs>
        <w:ind w:left="2760" w:hanging="600"/>
      </w:pPr>
      <w:rPr>
        <w:rFonts w:hint="default"/>
      </w:rPr>
    </w:lvl>
    <w:lvl w:ilvl="2" w:tplc="0EA2BC74" w:tentative="1">
      <w:start w:val="1"/>
      <w:numFmt w:val="lowerRoman"/>
      <w:lvlText w:val="%3."/>
      <w:lvlJc w:val="right"/>
      <w:pPr>
        <w:tabs>
          <w:tab w:val="num" w:pos="3240"/>
        </w:tabs>
        <w:ind w:left="3240" w:hanging="180"/>
      </w:pPr>
    </w:lvl>
    <w:lvl w:ilvl="3" w:tplc="279A90B2">
      <w:start w:val="1"/>
      <w:numFmt w:val="decimal"/>
      <w:lvlText w:val="%4."/>
      <w:lvlJc w:val="left"/>
      <w:pPr>
        <w:tabs>
          <w:tab w:val="num" w:pos="3960"/>
        </w:tabs>
        <w:ind w:left="3960" w:hanging="360"/>
      </w:pPr>
    </w:lvl>
    <w:lvl w:ilvl="4" w:tplc="72C21C20" w:tentative="1">
      <w:start w:val="1"/>
      <w:numFmt w:val="lowerLetter"/>
      <w:lvlText w:val="%5."/>
      <w:lvlJc w:val="left"/>
      <w:pPr>
        <w:tabs>
          <w:tab w:val="num" w:pos="4680"/>
        </w:tabs>
        <w:ind w:left="4680" w:hanging="360"/>
      </w:pPr>
    </w:lvl>
    <w:lvl w:ilvl="5" w:tplc="662C4734" w:tentative="1">
      <w:start w:val="1"/>
      <w:numFmt w:val="lowerRoman"/>
      <w:lvlText w:val="%6."/>
      <w:lvlJc w:val="right"/>
      <w:pPr>
        <w:tabs>
          <w:tab w:val="num" w:pos="5400"/>
        </w:tabs>
        <w:ind w:left="5400" w:hanging="180"/>
      </w:pPr>
    </w:lvl>
    <w:lvl w:ilvl="6" w:tplc="0674D3BC" w:tentative="1">
      <w:start w:val="1"/>
      <w:numFmt w:val="decimal"/>
      <w:lvlText w:val="%7."/>
      <w:lvlJc w:val="left"/>
      <w:pPr>
        <w:tabs>
          <w:tab w:val="num" w:pos="6120"/>
        </w:tabs>
        <w:ind w:left="6120" w:hanging="360"/>
      </w:pPr>
    </w:lvl>
    <w:lvl w:ilvl="7" w:tplc="6DFE4390" w:tentative="1">
      <w:start w:val="1"/>
      <w:numFmt w:val="lowerLetter"/>
      <w:lvlText w:val="%8."/>
      <w:lvlJc w:val="left"/>
      <w:pPr>
        <w:tabs>
          <w:tab w:val="num" w:pos="6840"/>
        </w:tabs>
        <w:ind w:left="6840" w:hanging="360"/>
      </w:pPr>
    </w:lvl>
    <w:lvl w:ilvl="8" w:tplc="67163A50" w:tentative="1">
      <w:start w:val="1"/>
      <w:numFmt w:val="lowerRoman"/>
      <w:lvlText w:val="%9."/>
      <w:lvlJc w:val="right"/>
      <w:pPr>
        <w:tabs>
          <w:tab w:val="num" w:pos="7560"/>
        </w:tabs>
        <w:ind w:left="7560" w:hanging="180"/>
      </w:pPr>
    </w:lvl>
  </w:abstractNum>
  <w:abstractNum w:abstractNumId="14" w15:restartNumberingAfterBreak="0">
    <w:nsid w:val="6ADD71D7"/>
    <w:multiLevelType w:val="multilevel"/>
    <w:tmpl w:val="DB24B37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6"/>
        </w:tabs>
        <w:ind w:left="2836" w:hanging="709"/>
      </w:pPr>
      <w:rPr>
        <w:rFonts w:hint="default"/>
      </w:rPr>
    </w:lvl>
    <w:lvl w:ilvl="5">
      <w:start w:val="1"/>
      <w:numFmt w:val="decimal"/>
      <w:pStyle w:val="Heading6"/>
      <w:lvlText w:val="%6)"/>
      <w:lvlJc w:val="left"/>
      <w:pPr>
        <w:tabs>
          <w:tab w:val="num" w:pos="3544"/>
        </w:tabs>
        <w:ind w:left="3544" w:hanging="708"/>
      </w:pPr>
      <w:rPr>
        <w:rFonts w:hint="default"/>
      </w:rPr>
    </w:lvl>
    <w:lvl w:ilvl="6">
      <w:start w:val="1"/>
      <w:numFmt w:val="decimal"/>
      <w:pStyle w:val="Heading7"/>
      <w:lvlText w:val="%7%3)"/>
      <w:lvlJc w:val="left"/>
      <w:pPr>
        <w:tabs>
          <w:tab w:val="num" w:pos="2714"/>
        </w:tabs>
        <w:ind w:left="2714" w:hanging="1296"/>
      </w:pPr>
      <w:rPr>
        <w:rFonts w:hint="default"/>
      </w:rPr>
    </w:lvl>
    <w:lvl w:ilvl="7">
      <w:start w:val="1"/>
      <w:numFmt w:val="lowerRoman"/>
      <w:pStyle w:val="Heading8"/>
      <w:lvlText w:val="%8)"/>
      <w:lvlJc w:val="left"/>
      <w:pPr>
        <w:tabs>
          <w:tab w:val="num" w:pos="2858"/>
        </w:tabs>
        <w:ind w:left="2858" w:hanging="1440"/>
      </w:pPr>
      <w:rPr>
        <w:rFonts w:hint="default"/>
      </w:rPr>
    </w:lvl>
    <w:lvl w:ilvl="8">
      <w:start w:val="1"/>
      <w:numFmt w:val="upperLetter"/>
      <w:pStyle w:val="Heading9"/>
      <w:lvlText w:val="%9)"/>
      <w:lvlJc w:val="left"/>
      <w:pPr>
        <w:tabs>
          <w:tab w:val="num" w:pos="3002"/>
        </w:tabs>
        <w:ind w:left="3002" w:hanging="1584"/>
      </w:pPr>
      <w:rPr>
        <w:rFonts w:hint="default"/>
      </w:rPr>
    </w:lvl>
  </w:abstractNum>
  <w:num w:numId="1" w16cid:durableId="98986620">
    <w:abstractNumId w:val="14"/>
  </w:num>
  <w:num w:numId="2" w16cid:durableId="1800878767">
    <w:abstractNumId w:val="14"/>
  </w:num>
  <w:num w:numId="3" w16cid:durableId="476340000">
    <w:abstractNumId w:val="14"/>
  </w:num>
  <w:num w:numId="4" w16cid:durableId="439495242">
    <w:abstractNumId w:val="14"/>
  </w:num>
  <w:num w:numId="5" w16cid:durableId="361903933">
    <w:abstractNumId w:val="14"/>
  </w:num>
  <w:num w:numId="6" w16cid:durableId="1549798398">
    <w:abstractNumId w:val="14"/>
  </w:num>
  <w:num w:numId="7" w16cid:durableId="887110380">
    <w:abstractNumId w:val="14"/>
  </w:num>
  <w:num w:numId="8" w16cid:durableId="1009454815">
    <w:abstractNumId w:val="14"/>
  </w:num>
  <w:num w:numId="9" w16cid:durableId="722827195">
    <w:abstractNumId w:val="14"/>
  </w:num>
  <w:num w:numId="10" w16cid:durableId="90008591">
    <w:abstractNumId w:val="13"/>
  </w:num>
  <w:num w:numId="11" w16cid:durableId="1127118136">
    <w:abstractNumId w:val="10"/>
  </w:num>
  <w:num w:numId="12" w16cid:durableId="767968714">
    <w:abstractNumId w:val="12"/>
  </w:num>
  <w:num w:numId="13" w16cid:durableId="173803941">
    <w:abstractNumId w:val="9"/>
  </w:num>
  <w:num w:numId="14" w16cid:durableId="1091849774">
    <w:abstractNumId w:val="7"/>
  </w:num>
  <w:num w:numId="15" w16cid:durableId="31463400">
    <w:abstractNumId w:val="6"/>
  </w:num>
  <w:num w:numId="16" w16cid:durableId="1571428268">
    <w:abstractNumId w:val="5"/>
  </w:num>
  <w:num w:numId="17" w16cid:durableId="1560478117">
    <w:abstractNumId w:val="4"/>
  </w:num>
  <w:num w:numId="18" w16cid:durableId="855118141">
    <w:abstractNumId w:val="8"/>
  </w:num>
  <w:num w:numId="19" w16cid:durableId="41296485">
    <w:abstractNumId w:val="3"/>
  </w:num>
  <w:num w:numId="20" w16cid:durableId="1064257693">
    <w:abstractNumId w:val="2"/>
  </w:num>
  <w:num w:numId="21" w16cid:durableId="2122257149">
    <w:abstractNumId w:val="1"/>
  </w:num>
  <w:num w:numId="22" w16cid:durableId="365566852">
    <w:abstractNumId w:val="0"/>
  </w:num>
  <w:num w:numId="23" w16cid:durableId="157863643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proofState w:spelling="clean" w:grammar="dirty"/>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FooterString" w:val=" # vdot []"/>
  </w:docVars>
  <w:rsids>
    <w:rsidRoot w:val="00AD5EE4"/>
    <w:rsid w:val="002F6DE7"/>
    <w:rsid w:val="00910819"/>
    <w:rsid w:val="00AD5EE4"/>
    <w:rsid w:val="00B32DCF"/>
    <w:rsid w:val="00FA415E"/>
    <w:rsid w:val="00FC2C89"/>
    <w:rsid w:val="0EFBE2B7"/>
    <w:rsid w:val="1CD4D3F8"/>
    <w:rsid w:val="36206F18"/>
    <w:rsid w:val="6317E050"/>
    <w:rsid w:val="7ED67BFD"/>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C2FF6AC"/>
  <w15:chartTrackingRefBased/>
  <w15:docId w15:val="{C4E1B773-A63B-4239-AFA3-9C6D2B6314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D1E0E"/>
    <w:pPr>
      <w:jc w:val="both"/>
    </w:pPr>
    <w:rPr>
      <w:sz w:val="24"/>
      <w:szCs w:val="24"/>
      <w:lang w:eastAsia="en-US"/>
    </w:rPr>
  </w:style>
  <w:style w:type="paragraph" w:styleId="Heading1">
    <w:name w:val="heading 1"/>
    <w:basedOn w:val="Normal"/>
    <w:next w:val="Body1"/>
    <w:qFormat/>
    <w:pPr>
      <w:keepNext/>
      <w:widowControl w:val="0"/>
      <w:numPr>
        <w:numId w:val="1"/>
      </w:numPr>
      <w:spacing w:after="240"/>
      <w:outlineLvl w:val="0"/>
    </w:pPr>
    <w:rPr>
      <w:rFonts w:cs="Arial"/>
      <w:b/>
      <w:bCs/>
      <w:kern w:val="32"/>
      <w:szCs w:val="32"/>
      <w:u w:val="single"/>
    </w:rPr>
  </w:style>
  <w:style w:type="paragraph" w:styleId="Heading2">
    <w:name w:val="heading 2"/>
    <w:basedOn w:val="Normal"/>
    <w:next w:val="Body2"/>
    <w:qFormat/>
    <w:pPr>
      <w:widowControl w:val="0"/>
      <w:numPr>
        <w:ilvl w:val="1"/>
        <w:numId w:val="2"/>
      </w:numPr>
      <w:spacing w:after="240"/>
      <w:ind w:left="706" w:hanging="706"/>
      <w:outlineLvl w:val="1"/>
    </w:pPr>
    <w:rPr>
      <w:rFonts w:cs="Arial"/>
      <w:bCs/>
      <w:iCs/>
      <w:szCs w:val="28"/>
    </w:rPr>
  </w:style>
  <w:style w:type="paragraph" w:styleId="Heading3">
    <w:name w:val="heading 3"/>
    <w:basedOn w:val="Normal"/>
    <w:next w:val="Body3"/>
    <w:qFormat/>
    <w:pPr>
      <w:widowControl w:val="0"/>
      <w:numPr>
        <w:ilvl w:val="2"/>
        <w:numId w:val="3"/>
      </w:numPr>
      <w:spacing w:after="240"/>
      <w:ind w:left="1412" w:hanging="706"/>
      <w:outlineLvl w:val="2"/>
    </w:pPr>
    <w:rPr>
      <w:rFonts w:cs="Arial"/>
      <w:bCs/>
      <w:szCs w:val="26"/>
    </w:rPr>
  </w:style>
  <w:style w:type="paragraph" w:styleId="Heading4">
    <w:name w:val="heading 4"/>
    <w:basedOn w:val="Normal"/>
    <w:next w:val="Body4"/>
    <w:qFormat/>
    <w:pPr>
      <w:widowControl w:val="0"/>
      <w:numPr>
        <w:ilvl w:val="3"/>
        <w:numId w:val="4"/>
      </w:numPr>
      <w:spacing w:after="240"/>
      <w:ind w:left="2117" w:hanging="706"/>
      <w:outlineLvl w:val="3"/>
    </w:pPr>
    <w:rPr>
      <w:bCs/>
      <w:szCs w:val="28"/>
    </w:rPr>
  </w:style>
  <w:style w:type="paragraph" w:styleId="Heading5">
    <w:name w:val="heading 5"/>
    <w:basedOn w:val="Normal"/>
    <w:next w:val="Body5"/>
    <w:qFormat/>
    <w:pPr>
      <w:widowControl w:val="0"/>
      <w:numPr>
        <w:ilvl w:val="4"/>
        <w:numId w:val="5"/>
      </w:numPr>
      <w:spacing w:after="240"/>
      <w:ind w:left="2837" w:hanging="706"/>
      <w:outlineLvl w:val="4"/>
    </w:pPr>
    <w:rPr>
      <w:bCs/>
      <w:iCs/>
      <w:szCs w:val="26"/>
    </w:rPr>
  </w:style>
  <w:style w:type="paragraph" w:styleId="Heading6">
    <w:name w:val="heading 6"/>
    <w:basedOn w:val="Normal"/>
    <w:next w:val="Body6"/>
    <w:qFormat/>
    <w:pPr>
      <w:widowControl w:val="0"/>
      <w:numPr>
        <w:ilvl w:val="5"/>
        <w:numId w:val="6"/>
      </w:numPr>
      <w:spacing w:after="240"/>
      <w:ind w:left="3543" w:hanging="706"/>
      <w:outlineLvl w:val="5"/>
    </w:pPr>
    <w:rPr>
      <w:bCs/>
      <w:szCs w:val="22"/>
    </w:rPr>
  </w:style>
  <w:style w:type="paragraph" w:styleId="Heading7">
    <w:name w:val="heading 7"/>
    <w:basedOn w:val="Normal"/>
    <w:next w:val="Body7"/>
    <w:qFormat/>
    <w:pPr>
      <w:widowControl w:val="0"/>
      <w:numPr>
        <w:ilvl w:val="6"/>
        <w:numId w:val="7"/>
      </w:numPr>
      <w:tabs>
        <w:tab w:val="clear" w:pos="2714"/>
        <w:tab w:val="left" w:pos="3544"/>
      </w:tabs>
      <w:spacing w:after="240"/>
      <w:ind w:left="4248" w:hanging="706"/>
      <w:outlineLvl w:val="6"/>
    </w:pPr>
  </w:style>
  <w:style w:type="paragraph" w:styleId="Heading8">
    <w:name w:val="heading 8"/>
    <w:basedOn w:val="Normal"/>
    <w:next w:val="Body8"/>
    <w:qFormat/>
    <w:pPr>
      <w:widowControl w:val="0"/>
      <w:numPr>
        <w:ilvl w:val="7"/>
        <w:numId w:val="8"/>
      </w:numPr>
      <w:tabs>
        <w:tab w:val="clear" w:pos="2858"/>
        <w:tab w:val="left" w:pos="4253"/>
      </w:tabs>
      <w:spacing w:after="240"/>
      <w:ind w:left="4954" w:hanging="706"/>
      <w:outlineLvl w:val="7"/>
    </w:pPr>
    <w:rPr>
      <w:iCs/>
    </w:rPr>
  </w:style>
  <w:style w:type="paragraph" w:styleId="Heading9">
    <w:name w:val="heading 9"/>
    <w:basedOn w:val="Normal"/>
    <w:next w:val="Body9"/>
    <w:qFormat/>
    <w:pPr>
      <w:widowControl w:val="0"/>
      <w:numPr>
        <w:ilvl w:val="8"/>
        <w:numId w:val="9"/>
      </w:numPr>
      <w:tabs>
        <w:tab w:val="clear" w:pos="3002"/>
        <w:tab w:val="left" w:pos="4961"/>
      </w:tabs>
      <w:spacing w:after="240"/>
      <w:ind w:left="5674" w:hanging="706"/>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WraggeTOC" w:customStyle="1">
    <w:name w:val="WraggeTOC"/>
    <w:basedOn w:val="TOC1"/>
    <w:pPr>
      <w:tabs>
        <w:tab w:val="left" w:pos="1134"/>
        <w:tab w:val="right" w:leader="dot" w:pos="8280"/>
      </w:tabs>
    </w:pPr>
    <w:rPr>
      <w:noProof/>
    </w:rPr>
  </w:style>
  <w:style w:type="paragraph" w:styleId="BlockText">
    <w:name w:val="Block Text"/>
    <w:basedOn w:val="Normal"/>
    <w:pPr>
      <w:spacing w:after="120"/>
      <w:ind w:left="1440" w:right="1440"/>
    </w:pPr>
  </w:style>
  <w:style w:type="paragraph" w:styleId="Body2" w:customStyle="1">
    <w:name w:val="Body2"/>
    <w:basedOn w:val="Normal"/>
    <w:pPr>
      <w:spacing w:after="240"/>
      <w:ind w:left="706"/>
    </w:pPr>
  </w:style>
  <w:style w:type="paragraph" w:styleId="Body1" w:customStyle="1">
    <w:name w:val="Body1"/>
    <w:basedOn w:val="Normal"/>
    <w:qFormat/>
    <w:pPr>
      <w:spacing w:after="240"/>
      <w:ind w:left="706"/>
    </w:pPr>
  </w:style>
  <w:style w:type="paragraph" w:styleId="Body3" w:customStyle="1">
    <w:name w:val="Body3"/>
    <w:basedOn w:val="Normal"/>
    <w:pPr>
      <w:spacing w:after="240"/>
      <w:ind w:left="1411"/>
    </w:pPr>
  </w:style>
  <w:style w:type="paragraph" w:styleId="Body4" w:customStyle="1">
    <w:name w:val="Body4"/>
    <w:basedOn w:val="Normal"/>
    <w:pPr>
      <w:spacing w:after="240"/>
      <w:ind w:left="2131"/>
    </w:pPr>
  </w:style>
  <w:style w:type="paragraph" w:styleId="Body5" w:customStyle="1">
    <w:name w:val="Body5"/>
    <w:basedOn w:val="Normal"/>
    <w:pPr>
      <w:spacing w:after="240"/>
      <w:ind w:left="2837"/>
    </w:pPr>
  </w:style>
  <w:style w:type="paragraph" w:styleId="Body6" w:customStyle="1">
    <w:name w:val="Body6"/>
    <w:basedOn w:val="Normal"/>
    <w:pPr>
      <w:spacing w:after="240"/>
      <w:ind w:left="3542"/>
    </w:pPr>
  </w:style>
  <w:style w:type="paragraph" w:styleId="TOC1">
    <w:name w:val="toc 1"/>
    <w:basedOn w:val="Normal"/>
    <w:next w:val="Normal"/>
    <w:autoRedefine/>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chedule1" w:customStyle="1">
    <w:name w:val="Schedule 1"/>
    <w:basedOn w:val="Normal"/>
    <w:next w:val="Schedule2"/>
    <w:pPr>
      <w:spacing w:line="360" w:lineRule="auto"/>
      <w:jc w:val="center"/>
    </w:pPr>
    <w:rPr>
      <w:b/>
      <w:u w:val="single"/>
    </w:rPr>
  </w:style>
  <w:style w:type="paragraph" w:styleId="Schedule2" w:customStyle="1">
    <w:name w:val="Schedule 2"/>
    <w:basedOn w:val="Normal"/>
    <w:next w:val="BodyText"/>
    <w:pPr>
      <w:spacing w:after="240" w:line="360" w:lineRule="auto"/>
      <w:jc w:val="center"/>
    </w:pPr>
    <w:rPr>
      <w:u w:val="single"/>
    </w:rPr>
  </w:style>
  <w:style w:type="paragraph" w:styleId="Body7" w:customStyle="1">
    <w:name w:val="Body7"/>
    <w:basedOn w:val="Normal"/>
    <w:pPr>
      <w:spacing w:after="240"/>
      <w:ind w:left="3542"/>
    </w:pPr>
  </w:style>
  <w:style w:type="paragraph" w:styleId="Salutation">
    <w:name w:val="Salutation"/>
    <w:basedOn w:val="Normal"/>
    <w:next w:val="Normal"/>
  </w:style>
  <w:style w:type="paragraph" w:styleId="Body8" w:customStyle="1">
    <w:name w:val="Body8"/>
    <w:basedOn w:val="Normal"/>
    <w:pPr>
      <w:spacing w:after="240"/>
      <w:ind w:left="4248"/>
    </w:pPr>
  </w:style>
  <w:style w:type="character" w:styleId="Strong">
    <w:name w:val="Strong"/>
    <w:qFormat/>
    <w:rPr>
      <w:b/>
      <w:bCs/>
    </w:rPr>
  </w:style>
  <w:style w:type="paragraph" w:styleId="Caption">
    <w:name w:val="caption"/>
    <w:basedOn w:val="Normal"/>
    <w:next w:val="Normal"/>
    <w:qFormat/>
    <w:pPr>
      <w:jc w:val="center"/>
    </w:pPr>
    <w:rPr>
      <w:b/>
      <w:bCs/>
    </w:rPr>
  </w:style>
  <w:style w:type="character" w:styleId="Hyperlink">
    <w:name w:val="Hyperlink"/>
    <w:rPr>
      <w:color w:val="0000FF"/>
      <w:u w:val="single"/>
    </w:rPr>
  </w:style>
  <w:style w:type="paragraph" w:styleId="TOC2">
    <w:name w:val="toc 2"/>
    <w:basedOn w:val="Normal"/>
    <w:next w:val="Normal"/>
    <w:autoRedefine/>
    <w:semiHidden/>
    <w:pPr>
      <w:tabs>
        <w:tab w:val="right" w:leader="dot" w:pos="8278"/>
      </w:tabs>
      <w:ind w:left="240"/>
    </w:pPr>
  </w:style>
  <w:style w:type="paragraph" w:styleId="Body9" w:customStyle="1">
    <w:name w:val="Body9"/>
    <w:basedOn w:val="Normal"/>
    <w:pPr>
      <w:spacing w:after="240"/>
      <w:ind w:left="4968"/>
    </w:pPr>
  </w:style>
  <w:style w:type="character" w:styleId="PageNumber">
    <w:name w:val="page number"/>
    <w:basedOn w:val="DefaultParagraphFont"/>
  </w:style>
  <w:style w:type="paragraph" w:styleId="Subject" w:customStyle="1">
    <w:name w:val="Subject"/>
    <w:basedOn w:val="Normal"/>
    <w:next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szCs w:val="20"/>
    </w:rPr>
  </w:style>
  <w:style w:type="paragraph" w:styleId="BodyText">
    <w:name w:val="Body Text"/>
    <w:basedOn w:val="Normal"/>
    <w:link w:val="BodyTextChar"/>
    <w:pPr>
      <w:spacing w:after="240"/>
    </w:pPr>
  </w:style>
  <w:style w:type="paragraph" w:styleId="BodyTextIndent">
    <w:name w:val="Body Text Indent"/>
    <w:basedOn w:val="Normal"/>
    <w:rsid w:val="00DD1E0E"/>
    <w:pPr>
      <w:spacing w:before="60" w:after="60"/>
      <w:ind w:left="720" w:hanging="720"/>
    </w:pPr>
    <w:rPr>
      <w:rFonts w:ascii="Arial" w:hAnsi="Arial"/>
      <w:sz w:val="22"/>
    </w:rPr>
  </w:style>
  <w:style w:type="character" w:styleId="FootnoteReference">
    <w:name w:val="footnote reference"/>
    <w:semiHidden/>
    <w:rsid w:val="00DD1E0E"/>
    <w:rPr>
      <w:vertAlign w:val="superscript"/>
    </w:rPr>
  </w:style>
  <w:style w:type="paragraph" w:styleId="FootnoteText">
    <w:name w:val="footnote text"/>
    <w:basedOn w:val="Normal"/>
    <w:semiHidden/>
    <w:rsid w:val="00DD1E0E"/>
    <w:rPr>
      <w:sz w:val="20"/>
      <w:szCs w:val="20"/>
    </w:rPr>
  </w:style>
  <w:style w:type="paragraph" w:styleId="BodyText2">
    <w:name w:val="Body Text 2"/>
    <w:basedOn w:val="Normal"/>
    <w:rsid w:val="00DD1E0E"/>
    <w:pPr>
      <w:tabs>
        <w:tab w:val="left" w:pos="860"/>
        <w:tab w:val="left" w:pos="900"/>
        <w:tab w:val="left" w:pos="1800"/>
      </w:tabs>
    </w:pPr>
    <w:rPr>
      <w:noProof/>
      <w:sz w:val="22"/>
      <w:szCs w:val="20"/>
      <w:lang w:val="en-US"/>
    </w:rPr>
  </w:style>
  <w:style w:type="character" w:styleId="BodyTextChar" w:customStyle="1">
    <w:name w:val="Body Text Char"/>
    <w:link w:val="BodyText"/>
    <w:rsid w:val="00DD1E0E"/>
    <w:rPr>
      <w:sz w:val="24"/>
      <w:szCs w:val="24"/>
      <w:lang w:val="en-GB" w:eastAsia="en-US" w:bidi="ar-SA"/>
    </w:rPr>
  </w:style>
  <w:style w:type="table" w:styleId="TableGrid">
    <w:name w:val="Table Grid"/>
    <w:basedOn w:val="TableNormal"/>
    <w:uiPriority w:val="39"/>
    <w:rsid w:val="00D57C4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6C4D23"/>
    <w:rPr>
      <w:rFonts w:ascii="Tahoma" w:hAnsi="Tahoma" w:cs="Tahoma"/>
      <w:sz w:val="16"/>
      <w:szCs w:val="16"/>
    </w:rPr>
  </w:style>
  <w:style w:type="paragraph" w:styleId="Body" w:customStyle="1">
    <w:name w:val="Body"/>
    <w:basedOn w:val="Normal"/>
    <w:rsid w:val="00CD6FEE"/>
    <w:pPr>
      <w:spacing w:after="140" w:line="290" w:lineRule="auto"/>
    </w:pPr>
    <w:rPr>
      <w:rFonts w:ascii="Arial" w:hAnsi="Arial"/>
      <w:kern w:val="20"/>
      <w:sz w:val="20"/>
    </w:rPr>
  </w:style>
  <w:style w:type="paragraph" w:styleId="CellBody" w:customStyle="1">
    <w:name w:val="CellBody"/>
    <w:basedOn w:val="Normal"/>
    <w:rsid w:val="00CD6FEE"/>
    <w:pPr>
      <w:spacing w:before="60" w:after="60" w:line="290" w:lineRule="auto"/>
      <w:jc w:val="left"/>
    </w:pPr>
    <w:rPr>
      <w:rFonts w:ascii="Arial" w:hAnsi="Arial"/>
      <w:kern w:val="20"/>
      <w:sz w:val="20"/>
      <w:szCs w:val="20"/>
    </w:rPr>
  </w:style>
  <w:style w:type="paragraph" w:styleId="Head3" w:customStyle="1">
    <w:name w:val="Head 3"/>
    <w:basedOn w:val="Normal"/>
    <w:next w:val="Normal"/>
    <w:rsid w:val="00AB54DC"/>
    <w:pPr>
      <w:keepNext/>
      <w:keepLines/>
      <w:spacing w:before="140" w:after="40" w:line="290" w:lineRule="auto"/>
      <w:ind w:left="2041"/>
      <w:outlineLvl w:val="3"/>
    </w:pPr>
    <w:rPr>
      <w:rFonts w:ascii="Arial" w:hAnsi="Arial"/>
      <w:b/>
      <w:kern w:val="20"/>
      <w:sz w:val="20"/>
      <w:szCs w:val="20"/>
    </w:rPr>
  </w:style>
  <w:style w:type="paragraph" w:styleId="zFSand" w:customStyle="1">
    <w:name w:val="zFSand"/>
    <w:basedOn w:val="Normal"/>
    <w:next w:val="zFSco-names"/>
    <w:rsid w:val="00FA34DC"/>
    <w:pPr>
      <w:spacing w:line="290" w:lineRule="auto"/>
      <w:jc w:val="center"/>
    </w:pPr>
    <w:rPr>
      <w:rFonts w:ascii="Arial" w:hAnsi="Arial" w:eastAsia="SimSun"/>
      <w:kern w:val="20"/>
      <w:sz w:val="20"/>
      <w:szCs w:val="20"/>
    </w:rPr>
  </w:style>
  <w:style w:type="paragraph" w:styleId="zFSco-names" w:customStyle="1">
    <w:name w:val="zFSco-names"/>
    <w:basedOn w:val="Normal"/>
    <w:next w:val="zFSand"/>
    <w:rsid w:val="00FA34DC"/>
    <w:pPr>
      <w:spacing w:before="120" w:after="120" w:line="290" w:lineRule="auto"/>
      <w:jc w:val="center"/>
    </w:pPr>
    <w:rPr>
      <w:rFonts w:ascii="Arial" w:hAnsi="Arial" w:eastAsia="SimSun"/>
      <w:kern w:val="24"/>
    </w:rPr>
  </w:style>
  <w:style w:type="paragraph" w:styleId="zFSDate" w:customStyle="1">
    <w:name w:val="zFSDate"/>
    <w:basedOn w:val="Normal"/>
    <w:rsid w:val="00FA34DC"/>
    <w:pPr>
      <w:spacing w:line="290" w:lineRule="auto"/>
      <w:jc w:val="center"/>
    </w:pPr>
    <w:rPr>
      <w:rFonts w:ascii="Arial" w:hAnsi="Arial"/>
      <w:kern w:val="20"/>
      <w:sz w:val="20"/>
    </w:rPr>
  </w:style>
  <w:style w:type="paragraph" w:styleId="zFSNarrative" w:customStyle="1">
    <w:name w:val="zFSNarrative"/>
    <w:basedOn w:val="Normal"/>
    <w:rsid w:val="00FA34DC"/>
    <w:pPr>
      <w:spacing w:before="120" w:after="120" w:line="290" w:lineRule="auto"/>
      <w:jc w:val="center"/>
    </w:pPr>
    <w:rPr>
      <w:rFonts w:ascii="Arial" w:hAnsi="Arial" w:eastAsia="SimSun"/>
      <w:kern w:val="20"/>
      <w:sz w:val="20"/>
      <w:szCs w:val="20"/>
    </w:rPr>
  </w:style>
  <w:style w:type="paragraph" w:styleId="zFSTitle" w:customStyle="1">
    <w:name w:val="zFSTitle"/>
    <w:basedOn w:val="Normal"/>
    <w:next w:val="zFSNarrative"/>
    <w:rsid w:val="00FA34DC"/>
    <w:pPr>
      <w:keepNext/>
      <w:spacing w:before="240" w:after="120" w:line="290" w:lineRule="auto"/>
      <w:jc w:val="center"/>
    </w:pPr>
    <w:rPr>
      <w:rFonts w:ascii="Arial" w:hAnsi="Arial" w:eastAsia="SimSun"/>
      <w:sz w:val="28"/>
      <w:szCs w:val="28"/>
    </w:rPr>
  </w:style>
  <w:style w:type="paragraph" w:styleId="zSFRef" w:customStyle="1">
    <w:name w:val="zSFRef"/>
    <w:basedOn w:val="Normal"/>
    <w:rsid w:val="00FA34DC"/>
    <w:pPr>
      <w:jc w:val="left"/>
    </w:pPr>
    <w:rPr>
      <w:rFonts w:ascii="Arial" w:hAnsi="Arial" w:eastAsia="SimSun"/>
      <w:kern w:val="16"/>
      <w:sz w:val="16"/>
      <w:szCs w:val="16"/>
    </w:rPr>
  </w:style>
  <w:style w:type="paragraph" w:styleId="zFSAddress" w:customStyle="1">
    <w:name w:val="zFSAddress"/>
    <w:basedOn w:val="Normal"/>
    <w:rsid w:val="00FA34DC"/>
    <w:pPr>
      <w:spacing w:line="290" w:lineRule="auto"/>
      <w:jc w:val="left"/>
    </w:pPr>
    <w:rPr>
      <w:rFonts w:ascii="Arial" w:hAnsi="Arial"/>
      <w:kern w:val="16"/>
      <w:sz w:val="16"/>
    </w:rPr>
  </w:style>
  <w:style w:type="paragraph" w:styleId="zFSDraft" w:customStyle="1">
    <w:name w:val="zFSDraft"/>
    <w:basedOn w:val="Normal"/>
    <w:rsid w:val="00FA34DC"/>
    <w:pPr>
      <w:spacing w:line="290" w:lineRule="auto"/>
      <w:jc w:val="left"/>
    </w:pPr>
    <w:rPr>
      <w:rFonts w:ascii="Arial" w:hAnsi="Arial"/>
      <w:kern w:val="20"/>
      <w:sz w:val="20"/>
    </w:rPr>
  </w:style>
  <w:style w:type="paragraph" w:styleId="zFSFax" w:customStyle="1">
    <w:name w:val="zFSFax"/>
    <w:basedOn w:val="Normal"/>
    <w:rsid w:val="00FA34DC"/>
    <w:pPr>
      <w:jc w:val="left"/>
    </w:pPr>
    <w:rPr>
      <w:rFonts w:ascii="Arial" w:hAnsi="Arial"/>
      <w:kern w:val="16"/>
      <w:sz w:val="16"/>
    </w:rPr>
  </w:style>
  <w:style w:type="paragraph" w:styleId="zFSTel" w:customStyle="1">
    <w:name w:val="zFSTel"/>
    <w:basedOn w:val="Normal"/>
    <w:rsid w:val="00FA34DC"/>
    <w:pPr>
      <w:spacing w:before="120"/>
      <w:jc w:val="left"/>
    </w:pPr>
    <w:rPr>
      <w:rFonts w:ascii="Arial" w:hAnsi="Arial"/>
      <w:kern w:val="16"/>
      <w:sz w:val="16"/>
    </w:rPr>
  </w:style>
  <w:style w:type="paragraph" w:styleId="zFSAddress2" w:customStyle="1">
    <w:name w:val="zFSAddress2"/>
    <w:basedOn w:val="Normal"/>
    <w:rsid w:val="00FA34DC"/>
    <w:pPr>
      <w:spacing w:line="290" w:lineRule="auto"/>
      <w:jc w:val="left"/>
    </w:pPr>
    <w:rPr>
      <w:rFonts w:ascii="Arial" w:hAnsi="Arial"/>
      <w:kern w:val="16"/>
      <w:sz w:val="16"/>
    </w:rPr>
  </w:style>
  <w:style w:type="character" w:styleId="FooterChar" w:customStyle="1">
    <w:name w:val="Footer Char"/>
    <w:link w:val="Footer"/>
    <w:uiPriority w:val="99"/>
    <w:rsid w:val="00E6089E"/>
    <w:rPr>
      <w:sz w:val="24"/>
      <w:szCs w:val="24"/>
      <w:lang w:eastAsia="en-US"/>
    </w:rPr>
  </w:style>
  <w:style w:type="table" w:styleId="TableGrid1" w:customStyle="1">
    <w:name w:val="Table Grid1"/>
    <w:basedOn w:val="TableNormal"/>
    <w:next w:val="TableGrid"/>
    <w:rsid w:val="00FC2C89"/>
    <w:pPr>
      <w:spacing w:after="280" w:line="280" w:lineRule="atLeast"/>
      <w:jc w:val="both"/>
    </w:pPr>
    <w:rPr>
      <w:rFonts w:ascii="Arial" w:hAnsi="Arial"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mple1" w:customStyle="1">
    <w:name w:val="Simple 1"/>
    <w:link w:val="Simple1Char"/>
    <w:uiPriority w:val="3"/>
    <w:qFormat/>
    <w:rsid w:val="00FC2C89"/>
    <w:pPr>
      <w:numPr>
        <w:numId w:val="23"/>
      </w:numPr>
      <w:tabs>
        <w:tab w:val="left" w:pos="6660"/>
      </w:tabs>
      <w:spacing w:after="280" w:line="280" w:lineRule="atLeast"/>
      <w:jc w:val="both"/>
    </w:pPr>
    <w:rPr>
      <w:rFonts w:ascii="Arial" w:hAnsi="Arial" w:eastAsia="Calibri"/>
      <w:lang w:eastAsia="en-US"/>
    </w:rPr>
  </w:style>
  <w:style w:type="character" w:styleId="Simple1Char" w:customStyle="1">
    <w:name w:val="Simple 1 Char"/>
    <w:link w:val="Simple1"/>
    <w:uiPriority w:val="3"/>
    <w:rsid w:val="00FC2C89"/>
    <w:rPr>
      <w:rFonts w:ascii="Arial" w:hAnsi="Arial" w:eastAsia="Calibri"/>
      <w:lang w:eastAsia="en-US"/>
    </w:rPr>
  </w:style>
  <w:style w:type="paragraph" w:styleId="Simple2" w:customStyle="1">
    <w:name w:val="Simple 2"/>
    <w:link w:val="Simple2Char"/>
    <w:uiPriority w:val="3"/>
    <w:qFormat/>
    <w:rsid w:val="00FC2C89"/>
    <w:pPr>
      <w:numPr>
        <w:ilvl w:val="1"/>
        <w:numId w:val="23"/>
      </w:numPr>
      <w:spacing w:after="280" w:line="280" w:lineRule="atLeast"/>
      <w:jc w:val="both"/>
    </w:pPr>
    <w:rPr>
      <w:rFonts w:ascii="Arial" w:hAnsi="Arial" w:eastAsia="Calibri"/>
      <w:lang w:eastAsia="en-US"/>
    </w:rPr>
  </w:style>
  <w:style w:type="character" w:styleId="Simple2Char" w:customStyle="1">
    <w:name w:val="Simple 2 Char"/>
    <w:link w:val="Simple2"/>
    <w:uiPriority w:val="3"/>
    <w:rsid w:val="00FC2C89"/>
    <w:rPr>
      <w:rFonts w:ascii="Arial" w:hAnsi="Arial" w:eastAsia="Calibri"/>
      <w:lang w:eastAsia="en-US"/>
    </w:rPr>
  </w:style>
  <w:style w:type="paragraph" w:styleId="Simple3" w:customStyle="1">
    <w:name w:val="Simple 3"/>
    <w:link w:val="Simple3Char"/>
    <w:uiPriority w:val="3"/>
    <w:qFormat/>
    <w:rsid w:val="00FC2C89"/>
    <w:pPr>
      <w:numPr>
        <w:ilvl w:val="2"/>
        <w:numId w:val="23"/>
      </w:numPr>
      <w:spacing w:after="280" w:line="280" w:lineRule="atLeast"/>
      <w:jc w:val="both"/>
    </w:pPr>
    <w:rPr>
      <w:rFonts w:ascii="Arial" w:hAnsi="Arial" w:eastAsia="Calibri"/>
      <w:lang w:eastAsia="en-US"/>
    </w:rPr>
  </w:style>
  <w:style w:type="character" w:styleId="Simple3Char" w:customStyle="1">
    <w:name w:val="Simple 3 Char"/>
    <w:link w:val="Simple3"/>
    <w:uiPriority w:val="3"/>
    <w:rsid w:val="00FC2C89"/>
    <w:rPr>
      <w:rFonts w:ascii="Arial" w:hAnsi="Arial" w:eastAsia="Calibri"/>
      <w:lang w:eastAsia="en-US"/>
    </w:rPr>
  </w:style>
  <w:style w:type="paragraph" w:styleId="Simple4" w:customStyle="1">
    <w:name w:val="Simple 4"/>
    <w:uiPriority w:val="3"/>
    <w:qFormat/>
    <w:rsid w:val="00FC2C89"/>
    <w:pPr>
      <w:numPr>
        <w:ilvl w:val="3"/>
        <w:numId w:val="23"/>
      </w:numPr>
      <w:tabs>
        <w:tab w:val="clear" w:pos="2126"/>
        <w:tab w:val="num" w:pos="360"/>
      </w:tabs>
      <w:spacing w:after="280" w:line="280" w:lineRule="atLeast"/>
      <w:ind w:left="0" w:firstLine="0"/>
      <w:jc w:val="both"/>
    </w:pPr>
    <w:rPr>
      <w:rFonts w:ascii="Arial" w:hAnsi="Arial" w:eastAsia="Calibri"/>
      <w:lang w:eastAsia="en-US"/>
    </w:rPr>
  </w:style>
  <w:style w:type="paragraph" w:styleId="Simple5" w:customStyle="1">
    <w:name w:val="Simple 5"/>
    <w:uiPriority w:val="3"/>
    <w:qFormat/>
    <w:rsid w:val="00FC2C89"/>
    <w:pPr>
      <w:numPr>
        <w:ilvl w:val="4"/>
        <w:numId w:val="23"/>
      </w:numPr>
      <w:tabs>
        <w:tab w:val="clear" w:pos="2835"/>
        <w:tab w:val="num" w:pos="360"/>
      </w:tabs>
      <w:spacing w:after="280" w:line="280" w:lineRule="atLeast"/>
      <w:ind w:left="0" w:firstLine="0"/>
      <w:jc w:val="both"/>
    </w:pPr>
    <w:rPr>
      <w:rFonts w:ascii="Arial" w:hAnsi="Arial" w:eastAsia="Calibri"/>
      <w:lang w:eastAsia="en-US"/>
    </w:rPr>
  </w:style>
  <w:style w:type="paragraph" w:styleId="Simple6" w:customStyle="1">
    <w:name w:val="Simple 6"/>
    <w:uiPriority w:val="3"/>
    <w:qFormat/>
    <w:rsid w:val="00FC2C89"/>
    <w:pPr>
      <w:numPr>
        <w:ilvl w:val="5"/>
        <w:numId w:val="23"/>
      </w:numPr>
      <w:tabs>
        <w:tab w:val="clear" w:pos="3543"/>
        <w:tab w:val="num" w:pos="360"/>
      </w:tabs>
      <w:spacing w:after="280" w:line="280" w:lineRule="atLeast"/>
      <w:ind w:left="0" w:firstLine="0"/>
      <w:jc w:val="both"/>
    </w:pPr>
    <w:rPr>
      <w:rFonts w:ascii="Arial" w:hAnsi="Arial" w:eastAsia="Calibri"/>
      <w:lang w:eastAsia="en-US"/>
    </w:rPr>
  </w:style>
  <w:style w:type="paragraph" w:styleId="Simple8" w:customStyle="1">
    <w:name w:val="Simple 8"/>
    <w:uiPriority w:val="10"/>
    <w:rsid w:val="00FC2C89"/>
    <w:pPr>
      <w:numPr>
        <w:ilvl w:val="7"/>
        <w:numId w:val="23"/>
      </w:numPr>
      <w:tabs>
        <w:tab w:val="clear" w:pos="4961"/>
        <w:tab w:val="num" w:pos="360"/>
      </w:tabs>
      <w:spacing w:after="280" w:line="280" w:lineRule="atLeast"/>
      <w:ind w:left="0" w:firstLine="0"/>
      <w:jc w:val="both"/>
    </w:pPr>
    <w:rPr>
      <w:rFonts w:ascii="Arial" w:hAnsi="Arial" w:eastAsia="Calibri"/>
      <w:lang w:eastAsia="en-US"/>
    </w:rPr>
  </w:style>
  <w:style w:type="paragraph" w:styleId="Simple9" w:customStyle="1">
    <w:name w:val="Simple 9"/>
    <w:uiPriority w:val="10"/>
    <w:rsid w:val="00FC2C89"/>
    <w:pPr>
      <w:numPr>
        <w:ilvl w:val="8"/>
        <w:numId w:val="23"/>
      </w:numPr>
      <w:tabs>
        <w:tab w:val="clear" w:pos="5669"/>
        <w:tab w:val="num" w:pos="360"/>
      </w:tabs>
      <w:spacing w:after="280" w:line="280" w:lineRule="atLeast"/>
      <w:ind w:left="0" w:firstLine="0"/>
      <w:jc w:val="both"/>
    </w:pPr>
    <w:rPr>
      <w:rFonts w:ascii="Arial" w:hAnsi="Arial"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00\Templates\Blank%20Document.dot"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116E2-EC68-4F3D-AAFA-9FB4E96E9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78A4A-3733-4409-94AA-DB9A7E7561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Blank%20Document.dot</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Watkins, Jean-paul C2 (NAVY ACQ-DMS-NG PROJ MAN4)</lastModifiedBy>
  <revision>3</revision>
  <lastPrinted>1900-01-01T08:00:00.0000000Z</lastPrinted>
  <dcterms:created xsi:type="dcterms:W3CDTF">2022-11-22T14:01:00.0000000Z</dcterms:created>
  <dcterms:modified xsi:type="dcterms:W3CDTF">2022-11-22T14:02:16.4764463Z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DocumentType">
    <vt:lpwstr> </vt:lpwstr>
  </property>
  <property fmtid="{D5CDD505-2E9C-101B-9397-08002B2CF9AE}" pid="3" name="LegalEntity">
    <vt:lpwstr> </vt:lpwstr>
  </property>
  <property fmtid="{D5CDD505-2E9C-101B-9397-08002B2CF9AE}" pid="4" name="MS_ProfileLang">
    <vt:lpwstr> </vt:lpwstr>
  </property>
  <property fmtid="{D5CDD505-2E9C-101B-9397-08002B2CF9AE}" pid="5" name="MS_Version">
    <vt:lpwstr> </vt:lpwstr>
  </property>
  <property fmtid="{D5CDD505-2E9C-101B-9397-08002B2CF9AE}" pid="6" name="SelectedOffice">
    <vt:lpwstr> </vt:lpwstr>
  </property>
  <property fmtid="{D5CDD505-2E9C-101B-9397-08002B2CF9AE}" pid="7" name="TemplafyLanguageCode">
    <vt:lpwstr> </vt:lpwstr>
  </property>
  <property fmtid="{D5CDD505-2E9C-101B-9397-08002B2CF9AE}" pid="8" name="TemplafyTemplateID">
    <vt:lpwstr> </vt:lpwstr>
  </property>
  <property fmtid="{D5CDD505-2E9C-101B-9397-08002B2CF9AE}" pid="9" name="TemplafyTenantID">
    <vt:lpwstr> </vt:lpwstr>
  </property>
  <property fmtid="{D5CDD505-2E9C-101B-9397-08002B2CF9AE}" pid="10" name="TemplafyTimeStamp">
    <vt:lpwstr> </vt:lpwstr>
  </property>
  <property fmtid="{D5CDD505-2E9C-101B-9397-08002B2CF9AE}" pid="11" name="TemplafyUserProfileID">
    <vt:lpwstr> </vt:lpwstr>
  </property>
  <property fmtid="{D5CDD505-2E9C-101B-9397-08002B2CF9AE}" pid="12" name="tikitAuthor">
    <vt:lpwstr> </vt:lpwstr>
  </property>
  <property fmtid="{D5CDD505-2E9C-101B-9397-08002B2CF9AE}" pid="13" name="tikitAuthorID">
    <vt:lpwstr> </vt:lpwstr>
  </property>
  <property fmtid="{D5CDD505-2E9C-101B-9397-08002B2CF9AE}" pid="14" name="tikitClientDescription">
    <vt:lpwstr> </vt:lpwstr>
  </property>
  <property fmtid="{D5CDD505-2E9C-101B-9397-08002B2CF9AE}" pid="15" name="tikitClientID">
    <vt:lpwstr> </vt:lpwstr>
  </property>
  <property fmtid="{D5CDD505-2E9C-101B-9397-08002B2CF9AE}" pid="16" name="tikitDocDescription">
    <vt:lpwstr> </vt:lpwstr>
  </property>
  <property fmtid="{D5CDD505-2E9C-101B-9397-08002B2CF9AE}" pid="17" name="tikitDocNumber">
    <vt:lpwstr> </vt:lpwstr>
  </property>
  <property fmtid="{D5CDD505-2E9C-101B-9397-08002B2CF9AE}" pid="18" name="tikitDocRef">
    <vt:lpwstr>Legal02#100454891v1[GEK01]</vt:lpwstr>
  </property>
  <property fmtid="{D5CDD505-2E9C-101B-9397-08002B2CF9AE}" pid="19" name="tikitMatterDescription">
    <vt:lpwstr> </vt:lpwstr>
  </property>
  <property fmtid="{D5CDD505-2E9C-101B-9397-08002B2CF9AE}" pid="20" name="tikitMatterID">
    <vt:lpwstr> </vt:lpwstr>
  </property>
  <property fmtid="{D5CDD505-2E9C-101B-9397-08002B2CF9AE}" pid="21" name="tikitTypistID">
    <vt:lpwstr> </vt:lpwstr>
  </property>
  <property fmtid="{D5CDD505-2E9C-101B-9397-08002B2CF9AE}" pid="22" name="MSIP_Label_d8a60473-494b-4586-a1bb-b0e663054676_Enabled">
    <vt:lpwstr>true</vt:lpwstr>
  </property>
  <property fmtid="{D5CDD505-2E9C-101B-9397-08002B2CF9AE}" pid="23" name="MSIP_Label_d8a60473-494b-4586-a1bb-b0e663054676_SetDate">
    <vt:lpwstr>2022-11-22T14:01:54Z</vt:lpwstr>
  </property>
  <property fmtid="{D5CDD505-2E9C-101B-9397-08002B2CF9AE}" pid="24" name="MSIP_Label_d8a60473-494b-4586-a1bb-b0e663054676_Method">
    <vt:lpwstr>Privileged</vt:lpwstr>
  </property>
  <property fmtid="{D5CDD505-2E9C-101B-9397-08002B2CF9AE}" pid="25" name="MSIP_Label_d8a60473-494b-4586-a1bb-b0e663054676_Name">
    <vt:lpwstr>MOD-1-O-‘UNMARKED’</vt:lpwstr>
  </property>
  <property fmtid="{D5CDD505-2E9C-101B-9397-08002B2CF9AE}" pid="26" name="MSIP_Label_d8a60473-494b-4586-a1bb-b0e663054676_SiteId">
    <vt:lpwstr>be7760ed-5953-484b-ae95-d0a16dfa09e5</vt:lpwstr>
  </property>
  <property fmtid="{D5CDD505-2E9C-101B-9397-08002B2CF9AE}" pid="27" name="MSIP_Label_d8a60473-494b-4586-a1bb-b0e663054676_ActionId">
    <vt:lpwstr>1a9a27f9-0dce-4672-a943-9413cfc7d4da</vt:lpwstr>
  </property>
  <property fmtid="{D5CDD505-2E9C-101B-9397-08002B2CF9AE}" pid="28" name="MSIP_Label_d8a60473-494b-4586-a1bb-b0e663054676_ContentBits">
    <vt:lpwstr>0</vt:lpwstr>
  </property>
</Properties>
</file>