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47E0" w14:textId="4541EEDB" w:rsidR="005C3A6C" w:rsidRPr="000A5D78" w:rsidRDefault="00183D95" w:rsidP="00183D95">
      <w:pPr>
        <w:jc w:val="center"/>
        <w:rPr>
          <w:b/>
          <w:bCs/>
          <w:lang w:val="en-US"/>
        </w:rPr>
      </w:pPr>
      <w:r w:rsidRPr="000A5D78">
        <w:rPr>
          <w:b/>
          <w:bCs/>
          <w:lang w:val="en-US"/>
        </w:rPr>
        <w:t>ITT: 95. Solar Panel Servicing &amp; Repairs</w:t>
      </w:r>
    </w:p>
    <w:p w14:paraId="61BA35C9" w14:textId="5FF43CDE" w:rsidR="00183D95" w:rsidRPr="000A5D78" w:rsidRDefault="00183D95" w:rsidP="00183D95">
      <w:pPr>
        <w:jc w:val="center"/>
        <w:rPr>
          <w:b/>
          <w:bCs/>
          <w:lang w:val="en-US"/>
        </w:rPr>
      </w:pPr>
      <w:r w:rsidRPr="000A5D78">
        <w:rPr>
          <w:b/>
          <w:bCs/>
          <w:lang w:val="en-US"/>
        </w:rPr>
        <w:t>Tender Questions &amp; Answers</w:t>
      </w:r>
    </w:p>
    <w:p w14:paraId="3F6C032F" w14:textId="77777777" w:rsidR="00183D95" w:rsidRPr="000A5D78" w:rsidRDefault="00183D95" w:rsidP="00183D95">
      <w:pPr>
        <w:jc w:val="center"/>
        <w:rPr>
          <w:b/>
          <w:bCs/>
          <w:lang w:val="en-US"/>
        </w:rPr>
      </w:pPr>
    </w:p>
    <w:tbl>
      <w:tblPr>
        <w:tblStyle w:val="TableGrid"/>
        <w:tblW w:w="0" w:type="auto"/>
        <w:tblLook w:val="04A0" w:firstRow="1" w:lastRow="0" w:firstColumn="1" w:lastColumn="0" w:noHBand="0" w:noVBand="1"/>
      </w:tblPr>
      <w:tblGrid>
        <w:gridCol w:w="704"/>
        <w:gridCol w:w="3969"/>
        <w:gridCol w:w="4343"/>
      </w:tblGrid>
      <w:tr w:rsidR="00183D95" w:rsidRPr="001235EB" w14:paraId="41A2F3CB" w14:textId="77777777" w:rsidTr="00EA1157">
        <w:tc>
          <w:tcPr>
            <w:tcW w:w="704" w:type="dxa"/>
          </w:tcPr>
          <w:p w14:paraId="12DEC179" w14:textId="0F34FA53" w:rsidR="00183D95" w:rsidRPr="001235EB" w:rsidRDefault="00EA1157" w:rsidP="00183D95">
            <w:pPr>
              <w:rPr>
                <w:b/>
                <w:bCs/>
                <w:lang w:val="en-US"/>
              </w:rPr>
            </w:pPr>
            <w:r w:rsidRPr="001235EB">
              <w:rPr>
                <w:b/>
                <w:bCs/>
                <w:lang w:val="en-US"/>
              </w:rPr>
              <w:t>No.</w:t>
            </w:r>
          </w:p>
        </w:tc>
        <w:tc>
          <w:tcPr>
            <w:tcW w:w="3969" w:type="dxa"/>
          </w:tcPr>
          <w:p w14:paraId="06B0F1E9" w14:textId="0803A914" w:rsidR="00183D95" w:rsidRPr="001235EB" w:rsidRDefault="00EA1157" w:rsidP="00183D95">
            <w:pPr>
              <w:rPr>
                <w:b/>
                <w:bCs/>
                <w:lang w:val="en-US"/>
              </w:rPr>
            </w:pPr>
            <w:r w:rsidRPr="001235EB">
              <w:rPr>
                <w:b/>
                <w:bCs/>
                <w:lang w:val="en-US"/>
              </w:rPr>
              <w:t>Question</w:t>
            </w:r>
          </w:p>
        </w:tc>
        <w:tc>
          <w:tcPr>
            <w:tcW w:w="4343" w:type="dxa"/>
          </w:tcPr>
          <w:p w14:paraId="4D3D3EE7" w14:textId="638091C5" w:rsidR="00183D95" w:rsidRPr="001235EB" w:rsidRDefault="00EA1157" w:rsidP="00183D95">
            <w:pPr>
              <w:rPr>
                <w:b/>
                <w:bCs/>
                <w:lang w:val="en-US"/>
              </w:rPr>
            </w:pPr>
            <w:r w:rsidRPr="001235EB">
              <w:rPr>
                <w:b/>
                <w:bCs/>
                <w:lang w:val="en-US"/>
              </w:rPr>
              <w:t>Answer</w:t>
            </w:r>
          </w:p>
        </w:tc>
      </w:tr>
      <w:tr w:rsidR="00183D95" w:rsidRPr="001235EB" w14:paraId="222EA402" w14:textId="77777777" w:rsidTr="00EA1157">
        <w:tc>
          <w:tcPr>
            <w:tcW w:w="704" w:type="dxa"/>
          </w:tcPr>
          <w:p w14:paraId="236F7E5A" w14:textId="45755A6E" w:rsidR="00183D95" w:rsidRPr="001235EB" w:rsidRDefault="00186464" w:rsidP="00183D95">
            <w:pPr>
              <w:rPr>
                <w:lang w:val="en-US"/>
              </w:rPr>
            </w:pPr>
            <w:r w:rsidRPr="001235EB">
              <w:rPr>
                <w:lang w:val="en-US"/>
              </w:rPr>
              <w:t>1.</w:t>
            </w:r>
          </w:p>
        </w:tc>
        <w:tc>
          <w:tcPr>
            <w:tcW w:w="3969" w:type="dxa"/>
          </w:tcPr>
          <w:p w14:paraId="08987AAC" w14:textId="1C74D966" w:rsidR="00186464" w:rsidRPr="001235EB" w:rsidRDefault="00186464" w:rsidP="00186464">
            <w:pPr>
              <w:rPr>
                <w:rFonts w:eastAsia="Aptos"/>
                <w:kern w:val="0"/>
              </w:rPr>
            </w:pPr>
            <w:r w:rsidRPr="001235EB">
              <w:rPr>
                <w:rFonts w:eastAsia="Aptos"/>
                <w:kern w:val="0"/>
              </w:rPr>
              <w:t>While we acknowledge the estimated annual value of £51,000, we would like to understand how this amount is allocated. Could you provide additional information regarding the anticipated number of installations, services, and other related requirements?</w:t>
            </w:r>
          </w:p>
          <w:p w14:paraId="074F00BD" w14:textId="77777777" w:rsidR="00183D95" w:rsidRPr="001235EB" w:rsidRDefault="00183D95" w:rsidP="00183D95">
            <w:pPr>
              <w:rPr>
                <w:lang w:val="en-US"/>
              </w:rPr>
            </w:pPr>
          </w:p>
        </w:tc>
        <w:tc>
          <w:tcPr>
            <w:tcW w:w="4343" w:type="dxa"/>
          </w:tcPr>
          <w:p w14:paraId="18EF8ACD" w14:textId="77777777" w:rsidR="00A40A55" w:rsidRPr="001235EB" w:rsidRDefault="00A40A55" w:rsidP="00A40A55">
            <w:pPr>
              <w:rPr>
                <w:rFonts w:eastAsia="Aptos"/>
                <w:kern w:val="0"/>
              </w:rPr>
            </w:pPr>
            <w:r w:rsidRPr="001235EB">
              <w:rPr>
                <w:rFonts w:eastAsia="Aptos"/>
                <w:kern w:val="0"/>
              </w:rPr>
              <w:t>50% service</w:t>
            </w:r>
          </w:p>
          <w:p w14:paraId="38AC93F2" w14:textId="77777777" w:rsidR="00A40A55" w:rsidRPr="001235EB" w:rsidRDefault="00A40A55" w:rsidP="00A40A55">
            <w:pPr>
              <w:rPr>
                <w:rFonts w:eastAsia="Aptos"/>
                <w:kern w:val="0"/>
              </w:rPr>
            </w:pPr>
            <w:r w:rsidRPr="001235EB">
              <w:rPr>
                <w:rFonts w:eastAsia="Aptos"/>
                <w:kern w:val="0"/>
              </w:rPr>
              <w:t>30% repair</w:t>
            </w:r>
          </w:p>
          <w:p w14:paraId="4FB46A9A" w14:textId="77777777" w:rsidR="00A40A55" w:rsidRPr="001235EB" w:rsidRDefault="00A40A55" w:rsidP="00A40A55">
            <w:pPr>
              <w:rPr>
                <w:rFonts w:eastAsia="Aptos"/>
                <w:kern w:val="0"/>
              </w:rPr>
            </w:pPr>
            <w:r w:rsidRPr="001235EB">
              <w:rPr>
                <w:rFonts w:eastAsia="Aptos"/>
                <w:kern w:val="0"/>
              </w:rPr>
              <w:t xml:space="preserve">20% major works / replacements </w:t>
            </w:r>
          </w:p>
          <w:p w14:paraId="7CDC156B" w14:textId="77777777" w:rsidR="00183D95" w:rsidRPr="001235EB" w:rsidRDefault="00183D95" w:rsidP="00183D95">
            <w:pPr>
              <w:rPr>
                <w:lang w:val="en-US"/>
              </w:rPr>
            </w:pPr>
          </w:p>
        </w:tc>
      </w:tr>
      <w:tr w:rsidR="00183D95" w:rsidRPr="001235EB" w14:paraId="5075088B" w14:textId="77777777" w:rsidTr="00EA1157">
        <w:tc>
          <w:tcPr>
            <w:tcW w:w="704" w:type="dxa"/>
          </w:tcPr>
          <w:p w14:paraId="72569732" w14:textId="5F056362" w:rsidR="00183D95" w:rsidRPr="001235EB" w:rsidRDefault="001F6DAE" w:rsidP="00183D95">
            <w:pPr>
              <w:rPr>
                <w:lang w:val="en-US"/>
              </w:rPr>
            </w:pPr>
            <w:r w:rsidRPr="001235EB">
              <w:rPr>
                <w:lang w:val="en-US"/>
              </w:rPr>
              <w:t>2.</w:t>
            </w:r>
          </w:p>
        </w:tc>
        <w:tc>
          <w:tcPr>
            <w:tcW w:w="3969" w:type="dxa"/>
          </w:tcPr>
          <w:p w14:paraId="405C15BA" w14:textId="77777777" w:rsidR="00DB2900" w:rsidRPr="001235EB" w:rsidRDefault="00DB2900" w:rsidP="00DB2900">
            <w:pPr>
              <w:rPr>
                <w:rFonts w:eastAsia="Aptos"/>
                <w:kern w:val="0"/>
              </w:rPr>
            </w:pPr>
            <w:r w:rsidRPr="001235EB">
              <w:rPr>
                <w:rFonts w:eastAsia="Aptos"/>
                <w:kern w:val="0"/>
              </w:rPr>
              <w:t>Could we also ask for more details regarding the expected annual quantities of work in each of the streams listed below? Alternatively, if it encompasses all solar within their portfolio, what is the total amount they have?</w:t>
            </w:r>
          </w:p>
          <w:p w14:paraId="7EF35B63" w14:textId="77777777" w:rsidR="00183D95" w:rsidRPr="001235EB" w:rsidRDefault="00183D95" w:rsidP="00183D95">
            <w:pPr>
              <w:rPr>
                <w:lang w:val="en-US"/>
              </w:rPr>
            </w:pPr>
          </w:p>
        </w:tc>
        <w:tc>
          <w:tcPr>
            <w:tcW w:w="4343" w:type="dxa"/>
          </w:tcPr>
          <w:p w14:paraId="4B0C0CF7" w14:textId="77777777" w:rsidR="008B4D8D" w:rsidRPr="001235EB" w:rsidRDefault="008B4D8D" w:rsidP="008B4D8D">
            <w:pPr>
              <w:rPr>
                <w:rFonts w:eastAsia="Aptos"/>
                <w:kern w:val="0"/>
              </w:rPr>
            </w:pPr>
            <w:r w:rsidRPr="001235EB">
              <w:rPr>
                <w:rFonts w:eastAsia="Aptos"/>
                <w:kern w:val="0"/>
              </w:rPr>
              <w:t>We have roughly 100 solar panels in the programme.</w:t>
            </w:r>
          </w:p>
          <w:p w14:paraId="5905D97A" w14:textId="77777777" w:rsidR="00183D95" w:rsidRPr="001235EB" w:rsidRDefault="00183D95" w:rsidP="00183D95">
            <w:pPr>
              <w:rPr>
                <w:lang w:val="en-US"/>
              </w:rPr>
            </w:pPr>
          </w:p>
        </w:tc>
      </w:tr>
      <w:tr w:rsidR="00FA3D3D" w:rsidRPr="001235EB" w14:paraId="32A6C3C8" w14:textId="77777777" w:rsidTr="00EA1157">
        <w:tc>
          <w:tcPr>
            <w:tcW w:w="704" w:type="dxa"/>
          </w:tcPr>
          <w:p w14:paraId="34D59390" w14:textId="011EAEAD" w:rsidR="00FA3D3D" w:rsidRPr="001235EB" w:rsidRDefault="001F6DAE" w:rsidP="00FA3D3D">
            <w:pPr>
              <w:rPr>
                <w:lang w:val="en-US"/>
              </w:rPr>
            </w:pPr>
            <w:r w:rsidRPr="001235EB">
              <w:rPr>
                <w:lang w:val="en-US"/>
              </w:rPr>
              <w:t>3.</w:t>
            </w:r>
          </w:p>
        </w:tc>
        <w:tc>
          <w:tcPr>
            <w:tcW w:w="3969" w:type="dxa"/>
          </w:tcPr>
          <w:p w14:paraId="77B34DE2" w14:textId="77777777" w:rsidR="00FA3D3D" w:rsidRPr="001235EB" w:rsidRDefault="00FA3D3D" w:rsidP="00FA3D3D">
            <w:pPr>
              <w:rPr>
                <w:rFonts w:eastAsia="Aptos"/>
                <w:kern w:val="0"/>
              </w:rPr>
            </w:pPr>
            <w:r w:rsidRPr="001235EB">
              <w:rPr>
                <w:rFonts w:eastAsia="Aptos"/>
                <w:kern w:val="0"/>
              </w:rPr>
              <w:t>I've come across your tender for Solar PV &amp; Solar Thermal Procurement, would you be able to confirm the number of properties this would be for please?</w:t>
            </w:r>
          </w:p>
          <w:p w14:paraId="008AD7B4" w14:textId="77777777" w:rsidR="00FA3D3D" w:rsidRPr="001235EB" w:rsidRDefault="00FA3D3D" w:rsidP="00FA3D3D">
            <w:pPr>
              <w:rPr>
                <w:lang w:val="en-US"/>
              </w:rPr>
            </w:pPr>
          </w:p>
        </w:tc>
        <w:tc>
          <w:tcPr>
            <w:tcW w:w="4343" w:type="dxa"/>
          </w:tcPr>
          <w:p w14:paraId="62F207FC" w14:textId="77777777" w:rsidR="00FA3D3D" w:rsidRPr="001235EB" w:rsidRDefault="00FA3D3D" w:rsidP="00FA3D3D">
            <w:pPr>
              <w:rPr>
                <w:rFonts w:eastAsia="Aptos"/>
                <w:kern w:val="0"/>
              </w:rPr>
            </w:pPr>
            <w:r w:rsidRPr="001235EB">
              <w:rPr>
                <w:rFonts w:eastAsia="Aptos"/>
                <w:kern w:val="0"/>
              </w:rPr>
              <w:t>We have roughly 100 solar panels in the programme.</w:t>
            </w:r>
          </w:p>
          <w:p w14:paraId="6981C671" w14:textId="77777777" w:rsidR="00FA3D3D" w:rsidRPr="001235EB" w:rsidRDefault="00FA3D3D" w:rsidP="00FA3D3D">
            <w:pPr>
              <w:rPr>
                <w:lang w:val="en-US"/>
              </w:rPr>
            </w:pPr>
          </w:p>
        </w:tc>
      </w:tr>
      <w:tr w:rsidR="00FA3D3D" w:rsidRPr="001235EB" w14:paraId="2931FD55" w14:textId="77777777" w:rsidTr="00EA1157">
        <w:tc>
          <w:tcPr>
            <w:tcW w:w="704" w:type="dxa"/>
          </w:tcPr>
          <w:p w14:paraId="42B18FB8" w14:textId="111FE65C" w:rsidR="00FA3D3D" w:rsidRPr="001235EB" w:rsidRDefault="003C5A0B" w:rsidP="00FA3D3D">
            <w:pPr>
              <w:rPr>
                <w:lang w:val="en-US"/>
              </w:rPr>
            </w:pPr>
            <w:r w:rsidRPr="001235EB">
              <w:rPr>
                <w:lang w:val="en-US"/>
              </w:rPr>
              <w:t>4</w:t>
            </w:r>
            <w:r w:rsidR="001F6DAE" w:rsidRPr="001235EB">
              <w:rPr>
                <w:lang w:val="en-US"/>
              </w:rPr>
              <w:t>.</w:t>
            </w:r>
          </w:p>
        </w:tc>
        <w:tc>
          <w:tcPr>
            <w:tcW w:w="3969" w:type="dxa"/>
          </w:tcPr>
          <w:p w14:paraId="30E36B4C" w14:textId="64F1666C" w:rsidR="00FA3D3D" w:rsidRPr="001235EB" w:rsidRDefault="003C5A0B" w:rsidP="00FA3D3D">
            <w:pPr>
              <w:rPr>
                <w:lang w:val="en-US"/>
              </w:rPr>
            </w:pPr>
            <w:r w:rsidRPr="001235EB">
              <w:t>Could you kindly confirm if the tender allows for submitting a bid for Solar PV only</w:t>
            </w:r>
          </w:p>
        </w:tc>
        <w:tc>
          <w:tcPr>
            <w:tcW w:w="4343" w:type="dxa"/>
          </w:tcPr>
          <w:p w14:paraId="1F981A34" w14:textId="255A55D6" w:rsidR="00FA3D3D" w:rsidRPr="001235EB" w:rsidRDefault="003C5A0B" w:rsidP="00FA3D3D">
            <w:pPr>
              <w:rPr>
                <w:lang w:val="en-US"/>
              </w:rPr>
            </w:pPr>
            <w:r w:rsidRPr="001235EB">
              <w:rPr>
                <w:lang w:val="en-US"/>
              </w:rPr>
              <w:t>This tender is not split into lots.</w:t>
            </w:r>
          </w:p>
        </w:tc>
      </w:tr>
      <w:tr w:rsidR="00FA3D3D" w:rsidRPr="001235EB" w14:paraId="5F46A804" w14:textId="77777777" w:rsidTr="00EA1157">
        <w:tc>
          <w:tcPr>
            <w:tcW w:w="704" w:type="dxa"/>
          </w:tcPr>
          <w:p w14:paraId="7DD06172" w14:textId="76A5530A" w:rsidR="00FA3D3D" w:rsidRPr="001235EB" w:rsidRDefault="00F34E3B" w:rsidP="00FA3D3D">
            <w:pPr>
              <w:rPr>
                <w:lang w:val="en-US"/>
              </w:rPr>
            </w:pPr>
            <w:r w:rsidRPr="001235EB">
              <w:rPr>
                <w:lang w:val="en-US"/>
              </w:rPr>
              <w:t>5.</w:t>
            </w:r>
          </w:p>
        </w:tc>
        <w:tc>
          <w:tcPr>
            <w:tcW w:w="3969" w:type="dxa"/>
          </w:tcPr>
          <w:p w14:paraId="6213A031" w14:textId="77777777" w:rsidR="000A5D78" w:rsidRPr="001235EB" w:rsidRDefault="000A5D78" w:rsidP="000A5D78">
            <w:pPr>
              <w:rPr>
                <w:rFonts w:eastAsia="Aptos"/>
                <w:kern w:val="0"/>
                <w14:ligatures w14:val="none"/>
              </w:rPr>
            </w:pPr>
            <w:r w:rsidRPr="001235EB">
              <w:rPr>
                <w:rFonts w:eastAsia="Aptos"/>
                <w:kern w:val="0"/>
                <w14:ligatures w14:val="none"/>
              </w:rPr>
              <w:t xml:space="preserve">With regard to the below tender can you please advise the amount of properties that this will be encompass? </w:t>
            </w:r>
          </w:p>
          <w:p w14:paraId="25F56DE4" w14:textId="77777777" w:rsidR="000A5D78" w:rsidRPr="001235EB" w:rsidRDefault="000A5D78" w:rsidP="000A5D78">
            <w:pPr>
              <w:rPr>
                <w:rFonts w:eastAsia="Aptos"/>
                <w:kern w:val="0"/>
                <w14:ligatures w14:val="none"/>
              </w:rPr>
            </w:pPr>
            <w:r w:rsidRPr="001235EB">
              <w:rPr>
                <w:rFonts w:eastAsia="Aptos"/>
                <w:kern w:val="0"/>
                <w14:ligatures w14:val="none"/>
              </w:rPr>
              <w:t>Is the value of the contract an arbitrary figure?</w:t>
            </w:r>
          </w:p>
          <w:p w14:paraId="3E373BC4" w14:textId="77777777" w:rsidR="00FA3D3D" w:rsidRPr="001235EB" w:rsidRDefault="00FA3D3D" w:rsidP="00FA3D3D">
            <w:pPr>
              <w:rPr>
                <w:lang w:val="en-US"/>
              </w:rPr>
            </w:pPr>
          </w:p>
        </w:tc>
        <w:tc>
          <w:tcPr>
            <w:tcW w:w="4343" w:type="dxa"/>
          </w:tcPr>
          <w:p w14:paraId="5693B081" w14:textId="77777777" w:rsidR="00477E18" w:rsidRPr="001235EB" w:rsidRDefault="00477E18" w:rsidP="00477E18">
            <w:pPr>
              <w:rPr>
                <w:rFonts w:eastAsia="Aptos"/>
                <w:i/>
                <w:iCs/>
                <w:kern w:val="0"/>
                <w14:ligatures w14:val="none"/>
              </w:rPr>
            </w:pPr>
            <w:r w:rsidRPr="001235EB">
              <w:rPr>
                <w:rFonts w:eastAsia="Aptos"/>
                <w:i/>
                <w:iCs/>
                <w:kern w:val="0"/>
                <w14:ligatures w14:val="none"/>
              </w:rPr>
              <w:t>Its roughly 100 addresses, the figure consists of a the below make up:</w:t>
            </w:r>
          </w:p>
          <w:p w14:paraId="7AE715C8" w14:textId="77777777" w:rsidR="00477E18" w:rsidRPr="001235EB" w:rsidRDefault="00477E18" w:rsidP="00477E18">
            <w:pPr>
              <w:rPr>
                <w:rFonts w:eastAsia="Aptos"/>
                <w:i/>
                <w:iCs/>
                <w:kern w:val="0"/>
                <w14:ligatures w14:val="none"/>
              </w:rPr>
            </w:pPr>
          </w:p>
          <w:p w14:paraId="0E3BA075" w14:textId="77777777" w:rsidR="00477E18" w:rsidRPr="001235EB" w:rsidRDefault="00477E18" w:rsidP="00477E18">
            <w:pPr>
              <w:rPr>
                <w:rFonts w:eastAsia="Aptos"/>
                <w:i/>
                <w:iCs/>
                <w:kern w:val="0"/>
                <w14:ligatures w14:val="none"/>
              </w:rPr>
            </w:pPr>
            <w:r w:rsidRPr="001235EB">
              <w:rPr>
                <w:rFonts w:eastAsia="Aptos"/>
                <w:i/>
                <w:iCs/>
                <w:kern w:val="0"/>
                <w14:ligatures w14:val="none"/>
              </w:rPr>
              <w:t>50% service</w:t>
            </w:r>
          </w:p>
          <w:p w14:paraId="2087534A" w14:textId="77777777" w:rsidR="00477E18" w:rsidRPr="001235EB" w:rsidRDefault="00477E18" w:rsidP="00477E18">
            <w:pPr>
              <w:rPr>
                <w:rFonts w:eastAsia="Aptos"/>
                <w:i/>
                <w:iCs/>
                <w:kern w:val="0"/>
                <w14:ligatures w14:val="none"/>
              </w:rPr>
            </w:pPr>
            <w:r w:rsidRPr="001235EB">
              <w:rPr>
                <w:rFonts w:eastAsia="Aptos"/>
                <w:i/>
                <w:iCs/>
                <w:kern w:val="0"/>
                <w14:ligatures w14:val="none"/>
              </w:rPr>
              <w:t>30% repair</w:t>
            </w:r>
          </w:p>
          <w:p w14:paraId="02930CDC" w14:textId="77777777" w:rsidR="00477E18" w:rsidRPr="001235EB" w:rsidRDefault="00477E18" w:rsidP="00477E18">
            <w:pPr>
              <w:rPr>
                <w:rFonts w:eastAsia="Aptos"/>
                <w:i/>
                <w:iCs/>
                <w:kern w:val="0"/>
                <w14:ligatures w14:val="none"/>
              </w:rPr>
            </w:pPr>
            <w:r w:rsidRPr="001235EB">
              <w:rPr>
                <w:rFonts w:eastAsia="Aptos"/>
                <w:i/>
                <w:iCs/>
                <w:kern w:val="0"/>
                <w14:ligatures w14:val="none"/>
              </w:rPr>
              <w:t xml:space="preserve">20% major works / replacements </w:t>
            </w:r>
          </w:p>
          <w:p w14:paraId="67FC90AA" w14:textId="77777777" w:rsidR="00FA3D3D" w:rsidRPr="001235EB" w:rsidRDefault="00FA3D3D" w:rsidP="00FA3D3D">
            <w:pPr>
              <w:rPr>
                <w:lang w:val="en-US"/>
              </w:rPr>
            </w:pPr>
          </w:p>
        </w:tc>
      </w:tr>
      <w:tr w:rsidR="00E30562" w:rsidRPr="001235EB" w14:paraId="0AE829DF" w14:textId="77777777" w:rsidTr="00EA1157">
        <w:tc>
          <w:tcPr>
            <w:tcW w:w="704" w:type="dxa"/>
          </w:tcPr>
          <w:p w14:paraId="0B743E35" w14:textId="634308AA" w:rsidR="00E30562" w:rsidRPr="001235EB" w:rsidRDefault="00E30562" w:rsidP="00FA3D3D">
            <w:pPr>
              <w:rPr>
                <w:lang w:val="en-US"/>
              </w:rPr>
            </w:pPr>
            <w:r w:rsidRPr="001235EB">
              <w:rPr>
                <w:lang w:val="en-US"/>
              </w:rPr>
              <w:t>6.</w:t>
            </w:r>
          </w:p>
        </w:tc>
        <w:tc>
          <w:tcPr>
            <w:tcW w:w="3969" w:type="dxa"/>
          </w:tcPr>
          <w:p w14:paraId="3489E0A5" w14:textId="77777777" w:rsidR="001235EB" w:rsidRPr="001235EB" w:rsidRDefault="001235EB" w:rsidP="001235EB">
            <w:r w:rsidRPr="001235EB">
              <w:t>Thanks for this – is this 100 properties per year  or across the term of the  contract?</w:t>
            </w:r>
          </w:p>
          <w:p w14:paraId="05832890" w14:textId="77777777" w:rsidR="00E30562" w:rsidRPr="001235EB" w:rsidRDefault="00E30562" w:rsidP="000A5D78">
            <w:pPr>
              <w:rPr>
                <w:rFonts w:eastAsia="Aptos"/>
                <w:kern w:val="0"/>
                <w14:ligatures w14:val="none"/>
              </w:rPr>
            </w:pPr>
          </w:p>
        </w:tc>
        <w:tc>
          <w:tcPr>
            <w:tcW w:w="4343" w:type="dxa"/>
          </w:tcPr>
          <w:p w14:paraId="03E02EF2" w14:textId="77777777" w:rsidR="001235EB" w:rsidRPr="001235EB" w:rsidRDefault="001235EB" w:rsidP="001235EB">
            <w:r w:rsidRPr="001235EB">
              <w:t xml:space="preserve">The term of the contract </w:t>
            </w:r>
          </w:p>
          <w:p w14:paraId="13B7BD5C" w14:textId="77777777" w:rsidR="00E30562" w:rsidRPr="001235EB" w:rsidRDefault="00E30562" w:rsidP="00477E18">
            <w:pPr>
              <w:rPr>
                <w:rFonts w:eastAsia="Aptos"/>
                <w:kern w:val="0"/>
                <w14:ligatures w14:val="none"/>
              </w:rPr>
            </w:pPr>
          </w:p>
        </w:tc>
      </w:tr>
      <w:tr w:rsidR="004302F4" w:rsidRPr="001235EB" w14:paraId="676ECB76" w14:textId="77777777" w:rsidTr="00EA1157">
        <w:tc>
          <w:tcPr>
            <w:tcW w:w="704" w:type="dxa"/>
          </w:tcPr>
          <w:p w14:paraId="23F78B59" w14:textId="77651404" w:rsidR="004302F4" w:rsidRPr="001235EB" w:rsidRDefault="004302F4" w:rsidP="00FA3D3D">
            <w:pPr>
              <w:rPr>
                <w:lang w:val="en-US"/>
              </w:rPr>
            </w:pPr>
            <w:r>
              <w:rPr>
                <w:lang w:val="en-US"/>
              </w:rPr>
              <w:t>7.</w:t>
            </w:r>
          </w:p>
        </w:tc>
        <w:tc>
          <w:tcPr>
            <w:tcW w:w="3969" w:type="dxa"/>
          </w:tcPr>
          <w:p w14:paraId="12B6EB6A" w14:textId="77777777" w:rsidR="008352C9" w:rsidRPr="008352C9" w:rsidRDefault="008352C9" w:rsidP="008352C9">
            <w:pPr>
              <w:rPr>
                <w:sz w:val="22"/>
                <w:szCs w:val="22"/>
                <w14:ligatures w14:val="none"/>
              </w:rPr>
            </w:pPr>
            <w:r w:rsidRPr="008352C9">
              <w:rPr>
                <w:sz w:val="22"/>
                <w:szCs w:val="22"/>
                <w14:ligatures w14:val="none"/>
              </w:rPr>
              <w:t>Is there a 100 addresses with one solar panel on each?</w:t>
            </w:r>
          </w:p>
          <w:p w14:paraId="0E71FCC8" w14:textId="77777777" w:rsidR="008352C9" w:rsidRPr="008352C9" w:rsidRDefault="008352C9" w:rsidP="008352C9">
            <w:pPr>
              <w:rPr>
                <w:sz w:val="22"/>
                <w:szCs w:val="22"/>
                <w14:ligatures w14:val="none"/>
              </w:rPr>
            </w:pPr>
          </w:p>
          <w:p w14:paraId="45FB2BC5" w14:textId="77777777" w:rsidR="008352C9" w:rsidRPr="008352C9" w:rsidRDefault="008352C9" w:rsidP="008352C9">
            <w:pPr>
              <w:rPr>
                <w:sz w:val="22"/>
                <w:szCs w:val="22"/>
                <w14:ligatures w14:val="none"/>
              </w:rPr>
            </w:pPr>
            <w:r w:rsidRPr="008352C9">
              <w:rPr>
                <w:sz w:val="22"/>
                <w:szCs w:val="22"/>
                <w14:ligatures w14:val="none"/>
              </w:rPr>
              <w:t>Just looking at the terminology, as you have mentioned there are a 100 addresses and then a 100 solar panels.</w:t>
            </w:r>
          </w:p>
          <w:p w14:paraId="6AA9A79A" w14:textId="77777777" w:rsidR="004302F4" w:rsidRPr="001235EB" w:rsidRDefault="004302F4" w:rsidP="001235EB"/>
        </w:tc>
        <w:tc>
          <w:tcPr>
            <w:tcW w:w="4343" w:type="dxa"/>
          </w:tcPr>
          <w:p w14:paraId="68FBCCEF" w14:textId="77777777" w:rsidR="004302F4" w:rsidRPr="004302F4" w:rsidRDefault="004302F4" w:rsidP="004302F4">
            <w:pPr>
              <w:rPr>
                <w:rFonts w:eastAsia="Aptos"/>
                <w:i/>
                <w:iCs/>
                <w:kern w:val="0"/>
              </w:rPr>
            </w:pPr>
            <w:r w:rsidRPr="004302F4">
              <w:rPr>
                <w:rFonts w:eastAsia="Aptos"/>
                <w:i/>
                <w:iCs/>
                <w:kern w:val="0"/>
              </w:rPr>
              <w:lastRenderedPageBreak/>
              <w:t>We have 100 address’s that we are aware of that have solar panels, it could be that there is more than one panel per property especially on some of our schemes.</w:t>
            </w:r>
          </w:p>
          <w:p w14:paraId="1EF1CA1D" w14:textId="77777777" w:rsidR="004302F4" w:rsidRPr="004302F4" w:rsidRDefault="004302F4" w:rsidP="004302F4">
            <w:pPr>
              <w:rPr>
                <w:rFonts w:eastAsia="Aptos"/>
                <w:i/>
                <w:iCs/>
                <w:kern w:val="0"/>
              </w:rPr>
            </w:pPr>
          </w:p>
          <w:p w14:paraId="3CE3737B" w14:textId="77777777" w:rsidR="004302F4" w:rsidRPr="004302F4" w:rsidRDefault="004302F4" w:rsidP="004302F4">
            <w:pPr>
              <w:rPr>
                <w:rFonts w:eastAsia="Aptos"/>
                <w:i/>
                <w:iCs/>
                <w:kern w:val="0"/>
              </w:rPr>
            </w:pPr>
            <w:r w:rsidRPr="004302F4">
              <w:rPr>
                <w:rFonts w:eastAsia="Aptos"/>
                <w:i/>
                <w:iCs/>
                <w:kern w:val="0"/>
              </w:rPr>
              <w:lastRenderedPageBreak/>
              <w:t>One of the requirements of the contract will be for them to complete a stock condition for us at the start of the contract to determine what stock we have.</w:t>
            </w:r>
          </w:p>
          <w:p w14:paraId="098FA9B9" w14:textId="77777777" w:rsidR="004302F4" w:rsidRPr="001235EB" w:rsidRDefault="004302F4" w:rsidP="001235EB"/>
        </w:tc>
      </w:tr>
      <w:tr w:rsidR="00EB1459" w:rsidRPr="001235EB" w14:paraId="3F667CDB" w14:textId="77777777" w:rsidTr="00EA1157">
        <w:tc>
          <w:tcPr>
            <w:tcW w:w="704" w:type="dxa"/>
          </w:tcPr>
          <w:p w14:paraId="7591C1BE" w14:textId="362440B8" w:rsidR="00EB1459" w:rsidRDefault="00EB1459" w:rsidP="00FA3D3D">
            <w:pPr>
              <w:rPr>
                <w:lang w:val="en-US"/>
              </w:rPr>
            </w:pPr>
            <w:r>
              <w:rPr>
                <w:lang w:val="en-US"/>
              </w:rPr>
              <w:lastRenderedPageBreak/>
              <w:t>8.</w:t>
            </w:r>
          </w:p>
        </w:tc>
        <w:tc>
          <w:tcPr>
            <w:tcW w:w="3969" w:type="dxa"/>
          </w:tcPr>
          <w:p w14:paraId="48493100" w14:textId="77777777" w:rsidR="00A33857" w:rsidRPr="00A33857" w:rsidRDefault="00A33857" w:rsidP="00A33857">
            <w:r w:rsidRPr="00A33857">
              <w:t>I’m just reaching out to see if there is some availability for us to pop by to survey the proposed building ahead of submitting our tender.</w:t>
            </w:r>
          </w:p>
          <w:p w14:paraId="73C28F08" w14:textId="77777777" w:rsidR="00EB1459" w:rsidRPr="008352C9" w:rsidRDefault="00EB1459" w:rsidP="008352C9">
            <w:pPr>
              <w:rPr>
                <w:sz w:val="22"/>
                <w:szCs w:val="22"/>
                <w14:ligatures w14:val="none"/>
              </w:rPr>
            </w:pPr>
          </w:p>
        </w:tc>
        <w:tc>
          <w:tcPr>
            <w:tcW w:w="4343" w:type="dxa"/>
          </w:tcPr>
          <w:p w14:paraId="09F60D3C" w14:textId="0B647DD6" w:rsidR="00EB1459" w:rsidRPr="0089041D" w:rsidRDefault="0089041D" w:rsidP="004302F4">
            <w:pPr>
              <w:rPr>
                <w:rFonts w:eastAsia="Aptos"/>
                <w:i/>
                <w:iCs/>
                <w:kern w:val="0"/>
              </w:rPr>
            </w:pPr>
            <w:r w:rsidRPr="0089041D">
              <w:rPr>
                <w:i/>
                <w:iCs/>
              </w:rPr>
              <w:t>A site visit would be reserved for the successful tenderer. </w:t>
            </w:r>
          </w:p>
        </w:tc>
      </w:tr>
    </w:tbl>
    <w:p w14:paraId="2CE24AB3" w14:textId="77777777" w:rsidR="00183D95" w:rsidRPr="00F743E7" w:rsidRDefault="00183D95" w:rsidP="00183D95">
      <w:pPr>
        <w:rPr>
          <w:lang w:val="en-US"/>
        </w:rPr>
      </w:pPr>
    </w:p>
    <w:sectPr w:rsidR="00183D95" w:rsidRPr="00F743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4A"/>
    <w:rsid w:val="00016784"/>
    <w:rsid w:val="000A5D78"/>
    <w:rsid w:val="001235EB"/>
    <w:rsid w:val="00183D95"/>
    <w:rsid w:val="00186464"/>
    <w:rsid w:val="001F6DAE"/>
    <w:rsid w:val="00200DAC"/>
    <w:rsid w:val="002C54A5"/>
    <w:rsid w:val="00352337"/>
    <w:rsid w:val="003C5A0B"/>
    <w:rsid w:val="004302F4"/>
    <w:rsid w:val="0044412D"/>
    <w:rsid w:val="00477E18"/>
    <w:rsid w:val="005C3A6C"/>
    <w:rsid w:val="008352C9"/>
    <w:rsid w:val="00876707"/>
    <w:rsid w:val="0089041D"/>
    <w:rsid w:val="008B4D8D"/>
    <w:rsid w:val="008C7A32"/>
    <w:rsid w:val="0098162E"/>
    <w:rsid w:val="00A33857"/>
    <w:rsid w:val="00A40A55"/>
    <w:rsid w:val="00B14664"/>
    <w:rsid w:val="00C1014A"/>
    <w:rsid w:val="00DB2900"/>
    <w:rsid w:val="00E30562"/>
    <w:rsid w:val="00EA1157"/>
    <w:rsid w:val="00EB1459"/>
    <w:rsid w:val="00F34E3B"/>
    <w:rsid w:val="00F743E7"/>
    <w:rsid w:val="00FA3D3D"/>
    <w:rsid w:val="00FB1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F274"/>
  <w15:chartTrackingRefBased/>
  <w15:docId w15:val="{F7874999-5B65-4400-AD40-99B1E44F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14A"/>
    <w:rPr>
      <w:rFonts w:eastAsiaTheme="majorEastAsia" w:cstheme="majorBidi"/>
      <w:color w:val="272727" w:themeColor="text1" w:themeTint="D8"/>
    </w:rPr>
  </w:style>
  <w:style w:type="paragraph" w:styleId="Title">
    <w:name w:val="Title"/>
    <w:basedOn w:val="Normal"/>
    <w:next w:val="Normal"/>
    <w:link w:val="TitleChar"/>
    <w:uiPriority w:val="10"/>
    <w:qFormat/>
    <w:rsid w:val="00C10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14A"/>
    <w:pPr>
      <w:spacing w:before="160"/>
      <w:jc w:val="center"/>
    </w:pPr>
    <w:rPr>
      <w:i/>
      <w:iCs/>
      <w:color w:val="404040" w:themeColor="text1" w:themeTint="BF"/>
    </w:rPr>
  </w:style>
  <w:style w:type="character" w:customStyle="1" w:styleId="QuoteChar">
    <w:name w:val="Quote Char"/>
    <w:basedOn w:val="DefaultParagraphFont"/>
    <w:link w:val="Quote"/>
    <w:uiPriority w:val="29"/>
    <w:rsid w:val="00C1014A"/>
    <w:rPr>
      <w:i/>
      <w:iCs/>
      <w:color w:val="404040" w:themeColor="text1" w:themeTint="BF"/>
    </w:rPr>
  </w:style>
  <w:style w:type="paragraph" w:styleId="ListParagraph">
    <w:name w:val="List Paragraph"/>
    <w:basedOn w:val="Normal"/>
    <w:uiPriority w:val="34"/>
    <w:qFormat/>
    <w:rsid w:val="00C1014A"/>
    <w:pPr>
      <w:ind w:left="720"/>
      <w:contextualSpacing/>
    </w:pPr>
  </w:style>
  <w:style w:type="character" w:styleId="IntenseEmphasis">
    <w:name w:val="Intense Emphasis"/>
    <w:basedOn w:val="DefaultParagraphFont"/>
    <w:uiPriority w:val="21"/>
    <w:qFormat/>
    <w:rsid w:val="00C1014A"/>
    <w:rPr>
      <w:i/>
      <w:iCs/>
      <w:color w:val="0F4761" w:themeColor="accent1" w:themeShade="BF"/>
    </w:rPr>
  </w:style>
  <w:style w:type="paragraph" w:styleId="IntenseQuote">
    <w:name w:val="Intense Quote"/>
    <w:basedOn w:val="Normal"/>
    <w:next w:val="Normal"/>
    <w:link w:val="IntenseQuoteChar"/>
    <w:uiPriority w:val="30"/>
    <w:qFormat/>
    <w:rsid w:val="00C10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14A"/>
    <w:rPr>
      <w:i/>
      <w:iCs/>
      <w:color w:val="0F4761" w:themeColor="accent1" w:themeShade="BF"/>
    </w:rPr>
  </w:style>
  <w:style w:type="character" w:styleId="IntenseReference">
    <w:name w:val="Intense Reference"/>
    <w:basedOn w:val="DefaultParagraphFont"/>
    <w:uiPriority w:val="32"/>
    <w:qFormat/>
    <w:rsid w:val="00C1014A"/>
    <w:rPr>
      <w:b/>
      <w:bCs/>
      <w:smallCaps/>
      <w:color w:val="0F4761" w:themeColor="accent1" w:themeShade="BF"/>
      <w:spacing w:val="5"/>
    </w:rPr>
  </w:style>
  <w:style w:type="table" w:styleId="TableGrid">
    <w:name w:val="Table Grid"/>
    <w:basedOn w:val="TableNormal"/>
    <w:uiPriority w:val="39"/>
    <w:rsid w:val="0018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3124">
      <w:bodyDiv w:val="1"/>
      <w:marLeft w:val="0"/>
      <w:marRight w:val="0"/>
      <w:marTop w:val="0"/>
      <w:marBottom w:val="0"/>
      <w:divBdr>
        <w:top w:val="none" w:sz="0" w:space="0" w:color="auto"/>
        <w:left w:val="none" w:sz="0" w:space="0" w:color="auto"/>
        <w:bottom w:val="none" w:sz="0" w:space="0" w:color="auto"/>
        <w:right w:val="none" w:sz="0" w:space="0" w:color="auto"/>
      </w:divBdr>
    </w:div>
    <w:div w:id="114452381">
      <w:bodyDiv w:val="1"/>
      <w:marLeft w:val="0"/>
      <w:marRight w:val="0"/>
      <w:marTop w:val="0"/>
      <w:marBottom w:val="0"/>
      <w:divBdr>
        <w:top w:val="none" w:sz="0" w:space="0" w:color="auto"/>
        <w:left w:val="none" w:sz="0" w:space="0" w:color="auto"/>
        <w:bottom w:val="none" w:sz="0" w:space="0" w:color="auto"/>
        <w:right w:val="none" w:sz="0" w:space="0" w:color="auto"/>
      </w:divBdr>
    </w:div>
    <w:div w:id="441077622">
      <w:bodyDiv w:val="1"/>
      <w:marLeft w:val="0"/>
      <w:marRight w:val="0"/>
      <w:marTop w:val="0"/>
      <w:marBottom w:val="0"/>
      <w:divBdr>
        <w:top w:val="none" w:sz="0" w:space="0" w:color="auto"/>
        <w:left w:val="none" w:sz="0" w:space="0" w:color="auto"/>
        <w:bottom w:val="none" w:sz="0" w:space="0" w:color="auto"/>
        <w:right w:val="none" w:sz="0" w:space="0" w:color="auto"/>
      </w:divBdr>
    </w:div>
    <w:div w:id="450051284">
      <w:bodyDiv w:val="1"/>
      <w:marLeft w:val="0"/>
      <w:marRight w:val="0"/>
      <w:marTop w:val="0"/>
      <w:marBottom w:val="0"/>
      <w:divBdr>
        <w:top w:val="none" w:sz="0" w:space="0" w:color="auto"/>
        <w:left w:val="none" w:sz="0" w:space="0" w:color="auto"/>
        <w:bottom w:val="none" w:sz="0" w:space="0" w:color="auto"/>
        <w:right w:val="none" w:sz="0" w:space="0" w:color="auto"/>
      </w:divBdr>
    </w:div>
    <w:div w:id="541794730">
      <w:bodyDiv w:val="1"/>
      <w:marLeft w:val="0"/>
      <w:marRight w:val="0"/>
      <w:marTop w:val="0"/>
      <w:marBottom w:val="0"/>
      <w:divBdr>
        <w:top w:val="none" w:sz="0" w:space="0" w:color="auto"/>
        <w:left w:val="none" w:sz="0" w:space="0" w:color="auto"/>
        <w:bottom w:val="none" w:sz="0" w:space="0" w:color="auto"/>
        <w:right w:val="none" w:sz="0" w:space="0" w:color="auto"/>
      </w:divBdr>
    </w:div>
    <w:div w:id="808325046">
      <w:bodyDiv w:val="1"/>
      <w:marLeft w:val="0"/>
      <w:marRight w:val="0"/>
      <w:marTop w:val="0"/>
      <w:marBottom w:val="0"/>
      <w:divBdr>
        <w:top w:val="none" w:sz="0" w:space="0" w:color="auto"/>
        <w:left w:val="none" w:sz="0" w:space="0" w:color="auto"/>
        <w:bottom w:val="none" w:sz="0" w:space="0" w:color="auto"/>
        <w:right w:val="none" w:sz="0" w:space="0" w:color="auto"/>
      </w:divBdr>
    </w:div>
    <w:div w:id="993873457">
      <w:bodyDiv w:val="1"/>
      <w:marLeft w:val="0"/>
      <w:marRight w:val="0"/>
      <w:marTop w:val="0"/>
      <w:marBottom w:val="0"/>
      <w:divBdr>
        <w:top w:val="none" w:sz="0" w:space="0" w:color="auto"/>
        <w:left w:val="none" w:sz="0" w:space="0" w:color="auto"/>
        <w:bottom w:val="none" w:sz="0" w:space="0" w:color="auto"/>
        <w:right w:val="none" w:sz="0" w:space="0" w:color="auto"/>
      </w:divBdr>
    </w:div>
    <w:div w:id="1204558612">
      <w:bodyDiv w:val="1"/>
      <w:marLeft w:val="0"/>
      <w:marRight w:val="0"/>
      <w:marTop w:val="0"/>
      <w:marBottom w:val="0"/>
      <w:divBdr>
        <w:top w:val="none" w:sz="0" w:space="0" w:color="auto"/>
        <w:left w:val="none" w:sz="0" w:space="0" w:color="auto"/>
        <w:bottom w:val="none" w:sz="0" w:space="0" w:color="auto"/>
        <w:right w:val="none" w:sz="0" w:space="0" w:color="auto"/>
      </w:divBdr>
    </w:div>
    <w:div w:id="1867601938">
      <w:bodyDiv w:val="1"/>
      <w:marLeft w:val="0"/>
      <w:marRight w:val="0"/>
      <w:marTop w:val="0"/>
      <w:marBottom w:val="0"/>
      <w:divBdr>
        <w:top w:val="none" w:sz="0" w:space="0" w:color="auto"/>
        <w:left w:val="none" w:sz="0" w:space="0" w:color="auto"/>
        <w:bottom w:val="none" w:sz="0" w:space="0" w:color="auto"/>
        <w:right w:val="none" w:sz="0" w:space="0" w:color="auto"/>
      </w:divBdr>
    </w:div>
    <w:div w:id="1918439763">
      <w:bodyDiv w:val="1"/>
      <w:marLeft w:val="0"/>
      <w:marRight w:val="0"/>
      <w:marTop w:val="0"/>
      <w:marBottom w:val="0"/>
      <w:divBdr>
        <w:top w:val="none" w:sz="0" w:space="0" w:color="auto"/>
        <w:left w:val="none" w:sz="0" w:space="0" w:color="auto"/>
        <w:bottom w:val="none" w:sz="0" w:space="0" w:color="auto"/>
        <w:right w:val="none" w:sz="0" w:space="0" w:color="auto"/>
      </w:divBdr>
    </w:div>
    <w:div w:id="1997755618">
      <w:bodyDiv w:val="1"/>
      <w:marLeft w:val="0"/>
      <w:marRight w:val="0"/>
      <w:marTop w:val="0"/>
      <w:marBottom w:val="0"/>
      <w:divBdr>
        <w:top w:val="none" w:sz="0" w:space="0" w:color="auto"/>
        <w:left w:val="none" w:sz="0" w:space="0" w:color="auto"/>
        <w:bottom w:val="none" w:sz="0" w:space="0" w:color="auto"/>
        <w:right w:val="none" w:sz="0" w:space="0" w:color="auto"/>
      </w:divBdr>
    </w:div>
    <w:div w:id="209146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3279DA41F3A94699ADBDC26C7E44F7" ma:contentTypeVersion="13" ma:contentTypeDescription="Create a new document." ma:contentTypeScope="" ma:versionID="1720ef37bf6fc2c32a60fbcccd4239cc">
  <xsd:schema xmlns:xsd="http://www.w3.org/2001/XMLSchema" xmlns:xs="http://www.w3.org/2001/XMLSchema" xmlns:p="http://schemas.microsoft.com/office/2006/metadata/properties" xmlns:ns2="6676fc59-7df2-4150-934e-fad882ef0c11" xmlns:ns3="aecbec5a-4caa-413d-9d6b-15f8d63c555d" targetNamespace="http://schemas.microsoft.com/office/2006/metadata/properties" ma:root="true" ma:fieldsID="b545293f3cc3afe91cfada12b0dde1d5" ns2:_="" ns3:_="">
    <xsd:import namespace="6676fc59-7df2-4150-934e-fad882ef0c11"/>
    <xsd:import namespace="aecbec5a-4caa-413d-9d6b-15f8d63c5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6fc59-7df2-4150-934e-fad882ef0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af22ff-749f-427d-87ca-8f3ca5ca53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bec5a-4caa-413d-9d6b-15f8d63c5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1973b6a-1b17-47e7-9e6c-3a7c09418283}" ma:internalName="TaxCatchAll" ma:showField="CatchAllData" ma:web="aecbec5a-4caa-413d-9d6b-15f8d63c555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76fc59-7df2-4150-934e-fad882ef0c11">
      <Terms xmlns="http://schemas.microsoft.com/office/infopath/2007/PartnerControls"/>
    </lcf76f155ced4ddcb4097134ff3c332f>
    <TaxCatchAll xmlns="aecbec5a-4caa-413d-9d6b-15f8d63c555d" xsi:nil="true"/>
  </documentManagement>
</p:properties>
</file>

<file path=customXml/itemProps1.xml><?xml version="1.0" encoding="utf-8"?>
<ds:datastoreItem xmlns:ds="http://schemas.openxmlformats.org/officeDocument/2006/customXml" ds:itemID="{A3BD4F17-877B-4576-BD87-17E70EF544EA}">
  <ds:schemaRefs>
    <ds:schemaRef ds:uri="http://schemas.microsoft.com/sharepoint/v3/contenttype/forms"/>
  </ds:schemaRefs>
</ds:datastoreItem>
</file>

<file path=customXml/itemProps2.xml><?xml version="1.0" encoding="utf-8"?>
<ds:datastoreItem xmlns:ds="http://schemas.openxmlformats.org/officeDocument/2006/customXml" ds:itemID="{FF36516F-1404-4E69-B12C-F45C5FF58CF9}"/>
</file>

<file path=customXml/itemProps3.xml><?xml version="1.0" encoding="utf-8"?>
<ds:datastoreItem xmlns:ds="http://schemas.openxmlformats.org/officeDocument/2006/customXml" ds:itemID="{A38108BF-AFB7-4CBB-9433-418194B52FA9}">
  <ds:schemaRefs>
    <ds:schemaRef ds:uri="http://schemas.microsoft.com/office/2006/metadata/properties"/>
    <ds:schemaRef ds:uri="http://schemas.microsoft.com/office/infopath/2007/PartnerControls"/>
    <ds:schemaRef ds:uri="8b3c110a-502b-4e78-b92d-eeebf4f92c4f"/>
    <ds:schemaRef ds:uri="0091a1ad-1e38-4478-bae7-d6129ee570f1"/>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Boak (Risk and Procurement)</dc:creator>
  <cp:keywords/>
  <dc:description/>
  <cp:lastModifiedBy>Suzanne Boak (Risk and Procurement)</cp:lastModifiedBy>
  <cp:revision>22</cp:revision>
  <dcterms:created xsi:type="dcterms:W3CDTF">2024-12-06T13:40:00Z</dcterms:created>
  <dcterms:modified xsi:type="dcterms:W3CDTF">2025-01-16T14:17:00Z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0x010100A33279DA41F3A94699ADBDC26C7E44F7</vt:lpwstr>
  </property>
  <property fmtid="{D5CDD505-2E9C-101B-9397-08002B2CF9AE}" pid="3" name="MediaServiceImageTags">
    <vt:lpwstr/>
  </property>
</Properties>
</file>