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DD" w:rsidRPr="00630E26" w:rsidRDefault="006536C2" w:rsidP="007E7FDD">
      <w:pPr>
        <w:rPr>
          <w:rFonts w:ascii="Arial" w:hAnsi="Arial" w:cs="Arial"/>
          <w:b/>
          <w:bCs/>
          <w:color w:val="000000"/>
          <w:szCs w:val="36"/>
        </w:rPr>
      </w:pPr>
      <w:r w:rsidRPr="00847BBC">
        <w:rPr>
          <w:rFonts w:ascii="Arial" w:hAnsi="Arial" w:cs="Arial"/>
          <w:b/>
          <w:bCs/>
          <w:color w:val="000000"/>
          <w:szCs w:val="36"/>
        </w:rPr>
        <w:t>Specification Document</w:t>
      </w:r>
      <w:r w:rsidR="00620339" w:rsidRPr="00847BBC">
        <w:rPr>
          <w:rFonts w:ascii="Arial" w:hAnsi="Arial" w:cs="Arial"/>
          <w:b/>
          <w:bCs/>
          <w:color w:val="000000"/>
          <w:szCs w:val="36"/>
        </w:rPr>
        <w:t xml:space="preserve">: </w:t>
      </w:r>
      <w:bookmarkStart w:id="0" w:name="_GoBack"/>
      <w:r w:rsidR="00285C95">
        <w:rPr>
          <w:rFonts w:ascii="Arial" w:eastAsia="Times New Roman" w:hAnsi="Arial" w:cs="Arial"/>
          <w:lang w:val="en-GB" w:eastAsia="en-GB"/>
        </w:rPr>
        <w:t>Health</w:t>
      </w:r>
      <w:r w:rsidR="00876036">
        <w:rPr>
          <w:rFonts w:ascii="Arial" w:eastAsia="Times New Roman" w:hAnsi="Arial" w:cs="Arial"/>
          <w:lang w:val="en-GB" w:eastAsia="en-GB"/>
        </w:rPr>
        <w:t xml:space="preserve"> needs assessment</w:t>
      </w:r>
      <w:r w:rsidR="00285C95">
        <w:rPr>
          <w:rFonts w:ascii="Arial" w:eastAsia="Times New Roman" w:hAnsi="Arial" w:cs="Arial"/>
          <w:lang w:val="en-GB" w:eastAsia="en-GB"/>
        </w:rPr>
        <w:t xml:space="preserve"> </w:t>
      </w:r>
      <w:r w:rsidR="00876036">
        <w:rPr>
          <w:rFonts w:ascii="Arial" w:eastAsia="Times New Roman" w:hAnsi="Arial" w:cs="Arial"/>
          <w:lang w:val="en-GB" w:eastAsia="en-GB"/>
        </w:rPr>
        <w:t>– school age children</w:t>
      </w:r>
    </w:p>
    <w:bookmarkEnd w:id="0"/>
    <w:p w:rsidR="003A4088" w:rsidRPr="00847BBC"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 xml:space="preserve">Introduction  </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CF3338" w:rsidRDefault="00B118F0" w:rsidP="00D14525">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P</w:t>
      </w:r>
      <w:r w:rsidR="00E1342D">
        <w:rPr>
          <w:rFonts w:ascii="Arial" w:hAnsi="Arial" w:cs="Arial"/>
          <w:bCs/>
          <w:color w:val="000000"/>
          <w:szCs w:val="36"/>
        </w:rPr>
        <w:t xml:space="preserve">ublic </w:t>
      </w:r>
      <w:r>
        <w:rPr>
          <w:rFonts w:ascii="Arial" w:hAnsi="Arial" w:cs="Arial"/>
          <w:bCs/>
          <w:color w:val="000000"/>
          <w:szCs w:val="36"/>
        </w:rPr>
        <w:t>H</w:t>
      </w:r>
      <w:r w:rsidR="00E1342D">
        <w:rPr>
          <w:rFonts w:ascii="Arial" w:hAnsi="Arial" w:cs="Arial"/>
          <w:bCs/>
          <w:color w:val="000000"/>
          <w:szCs w:val="36"/>
        </w:rPr>
        <w:t xml:space="preserve">ealth </w:t>
      </w:r>
      <w:r>
        <w:rPr>
          <w:rFonts w:ascii="Arial" w:hAnsi="Arial" w:cs="Arial"/>
          <w:bCs/>
          <w:color w:val="000000"/>
          <w:szCs w:val="36"/>
        </w:rPr>
        <w:t>E</w:t>
      </w:r>
      <w:r w:rsidR="00E1342D">
        <w:rPr>
          <w:rFonts w:ascii="Arial" w:hAnsi="Arial" w:cs="Arial"/>
          <w:bCs/>
          <w:color w:val="000000"/>
          <w:szCs w:val="36"/>
        </w:rPr>
        <w:t>ngland (PHE)</w:t>
      </w:r>
      <w:r>
        <w:rPr>
          <w:rFonts w:ascii="Arial" w:hAnsi="Arial" w:cs="Arial"/>
          <w:bCs/>
          <w:color w:val="000000"/>
          <w:szCs w:val="36"/>
        </w:rPr>
        <w:t xml:space="preserve"> is i</w:t>
      </w:r>
      <w:r w:rsidR="00620339">
        <w:rPr>
          <w:rFonts w:ascii="Arial" w:hAnsi="Arial" w:cs="Arial"/>
          <w:bCs/>
          <w:color w:val="000000"/>
          <w:szCs w:val="36"/>
        </w:rPr>
        <w:t>nviting tender applications to</w:t>
      </w:r>
      <w:r w:rsidR="00CF3338">
        <w:rPr>
          <w:rFonts w:ascii="Arial" w:hAnsi="Arial" w:cs="Arial"/>
          <w:bCs/>
          <w:color w:val="000000"/>
          <w:szCs w:val="36"/>
        </w:rPr>
        <w:t xml:space="preserve"> undertake the following work:</w:t>
      </w:r>
    </w:p>
    <w:p w:rsidR="00F321FC" w:rsidRPr="00347AC2" w:rsidRDefault="00F321FC" w:rsidP="00F321FC"/>
    <w:p w:rsidR="00876036" w:rsidRDefault="00876036" w:rsidP="00F321FC">
      <w:pPr>
        <w:numPr>
          <w:ilvl w:val="0"/>
          <w:numId w:val="32"/>
        </w:numPr>
        <w:ind w:left="720"/>
        <w:rPr>
          <w:rFonts w:ascii="Arial" w:hAnsi="Arial" w:cs="Arial"/>
        </w:rPr>
      </w:pPr>
      <w:r>
        <w:rPr>
          <w:rFonts w:ascii="Arial" w:hAnsi="Arial" w:cs="Arial"/>
        </w:rPr>
        <w:t>Review current H</w:t>
      </w:r>
      <w:r w:rsidR="00630E26">
        <w:rPr>
          <w:rFonts w:ascii="Arial" w:hAnsi="Arial" w:cs="Arial"/>
        </w:rPr>
        <w:t xml:space="preserve">ealth </w:t>
      </w:r>
      <w:r>
        <w:rPr>
          <w:rFonts w:ascii="Arial" w:hAnsi="Arial" w:cs="Arial"/>
        </w:rPr>
        <w:t>N</w:t>
      </w:r>
      <w:r w:rsidR="00630E26">
        <w:rPr>
          <w:rFonts w:ascii="Arial" w:hAnsi="Arial" w:cs="Arial"/>
        </w:rPr>
        <w:t>eeds Assessment</w:t>
      </w:r>
      <w:r>
        <w:rPr>
          <w:rFonts w:ascii="Arial" w:hAnsi="Arial" w:cs="Arial"/>
        </w:rPr>
        <w:t xml:space="preserve"> </w:t>
      </w:r>
      <w:r w:rsidR="00630E26">
        <w:rPr>
          <w:rFonts w:ascii="Arial" w:hAnsi="Arial" w:cs="Arial"/>
        </w:rPr>
        <w:t xml:space="preserve"> (HNA) </w:t>
      </w:r>
      <w:r>
        <w:rPr>
          <w:rFonts w:ascii="Arial" w:hAnsi="Arial" w:cs="Arial"/>
        </w:rPr>
        <w:t xml:space="preserve">approaches and develop a robust </w:t>
      </w:r>
      <w:r w:rsidR="00630E26">
        <w:rPr>
          <w:rFonts w:ascii="Arial" w:hAnsi="Arial" w:cs="Arial"/>
        </w:rPr>
        <w:t xml:space="preserve">practical </w:t>
      </w:r>
      <w:r>
        <w:rPr>
          <w:rFonts w:ascii="Arial" w:hAnsi="Arial" w:cs="Arial"/>
        </w:rPr>
        <w:t>tool for local use</w:t>
      </w:r>
    </w:p>
    <w:p w:rsidR="00F321FC" w:rsidRPr="00847BBC" w:rsidRDefault="00847BBC" w:rsidP="00847BBC">
      <w:pPr>
        <w:numPr>
          <w:ilvl w:val="0"/>
          <w:numId w:val="32"/>
        </w:numPr>
        <w:ind w:left="720"/>
        <w:rPr>
          <w:rFonts w:ascii="Arial" w:hAnsi="Arial" w:cs="Arial"/>
        </w:rPr>
      </w:pPr>
      <w:r>
        <w:rPr>
          <w:rFonts w:ascii="Arial" w:hAnsi="Arial" w:cs="Arial"/>
        </w:rPr>
        <w:t>This will include;</w:t>
      </w:r>
      <w:r w:rsidR="00F321FC" w:rsidRPr="00F321FC">
        <w:rPr>
          <w:rFonts w:ascii="Arial" w:hAnsi="Arial" w:cs="Arial"/>
        </w:rPr>
        <w:t xml:space="preserve"> </w:t>
      </w:r>
    </w:p>
    <w:p w:rsidR="00876036" w:rsidRDefault="00285C95" w:rsidP="00F321FC">
      <w:pPr>
        <w:numPr>
          <w:ilvl w:val="1"/>
          <w:numId w:val="32"/>
        </w:numPr>
        <w:ind w:left="1440"/>
        <w:rPr>
          <w:rFonts w:ascii="Arial" w:hAnsi="Arial" w:cs="Arial"/>
        </w:rPr>
      </w:pPr>
      <w:r>
        <w:rPr>
          <w:rFonts w:ascii="Arial" w:hAnsi="Arial" w:cs="Arial"/>
        </w:rPr>
        <w:t xml:space="preserve">To </w:t>
      </w:r>
      <w:r w:rsidR="00876036">
        <w:rPr>
          <w:rFonts w:ascii="Arial" w:hAnsi="Arial" w:cs="Arial"/>
        </w:rPr>
        <w:t>review the evidence base and literature</w:t>
      </w:r>
    </w:p>
    <w:p w:rsidR="00876036" w:rsidRDefault="00876036" w:rsidP="00F321FC">
      <w:pPr>
        <w:numPr>
          <w:ilvl w:val="1"/>
          <w:numId w:val="32"/>
        </w:numPr>
        <w:ind w:left="1440"/>
        <w:rPr>
          <w:rFonts w:ascii="Arial" w:hAnsi="Arial" w:cs="Arial"/>
        </w:rPr>
      </w:pPr>
      <w:r>
        <w:rPr>
          <w:rFonts w:ascii="Arial" w:hAnsi="Arial" w:cs="Arial"/>
        </w:rPr>
        <w:t>To identify current approaches in being utilized locally</w:t>
      </w:r>
    </w:p>
    <w:p w:rsidR="00876036" w:rsidRDefault="00876036" w:rsidP="00F321FC">
      <w:pPr>
        <w:numPr>
          <w:ilvl w:val="1"/>
          <w:numId w:val="32"/>
        </w:numPr>
        <w:ind w:left="1440"/>
        <w:rPr>
          <w:rFonts w:ascii="Arial" w:hAnsi="Arial" w:cs="Arial"/>
        </w:rPr>
      </w:pPr>
      <w:r>
        <w:rPr>
          <w:rFonts w:ascii="Arial" w:hAnsi="Arial" w:cs="Arial"/>
        </w:rPr>
        <w:t>To work with experts to develop a  HNA and pilot  within 4 areas</w:t>
      </w:r>
    </w:p>
    <w:p w:rsidR="00876036" w:rsidRDefault="00876036" w:rsidP="00F321FC">
      <w:pPr>
        <w:numPr>
          <w:ilvl w:val="1"/>
          <w:numId w:val="32"/>
        </w:numPr>
        <w:ind w:left="1440"/>
        <w:rPr>
          <w:rFonts w:ascii="Arial" w:hAnsi="Arial" w:cs="Arial"/>
        </w:rPr>
      </w:pPr>
      <w:r>
        <w:rPr>
          <w:rFonts w:ascii="Arial" w:hAnsi="Arial" w:cs="Arial"/>
        </w:rPr>
        <w:t>Refine HNA based on feedback</w:t>
      </w:r>
      <w:r w:rsidR="00630E26">
        <w:rPr>
          <w:rFonts w:ascii="Arial" w:hAnsi="Arial" w:cs="Arial"/>
        </w:rPr>
        <w:t xml:space="preserve"> and develop a practical evidence based tool to support HNAs</w:t>
      </w:r>
    </w:p>
    <w:p w:rsidR="00F321FC" w:rsidRDefault="00323393" w:rsidP="00F321FC">
      <w:pPr>
        <w:numPr>
          <w:ilvl w:val="1"/>
          <w:numId w:val="32"/>
        </w:numPr>
        <w:ind w:left="1440"/>
        <w:rPr>
          <w:rFonts w:ascii="Arial" w:hAnsi="Arial" w:cs="Arial"/>
        </w:rPr>
      </w:pPr>
      <w:r>
        <w:rPr>
          <w:rFonts w:ascii="Arial" w:hAnsi="Arial" w:cs="Arial"/>
        </w:rPr>
        <w:t xml:space="preserve">Consider </w:t>
      </w:r>
      <w:r w:rsidR="00F321FC" w:rsidRPr="00F321FC">
        <w:rPr>
          <w:rFonts w:ascii="Arial" w:hAnsi="Arial" w:cs="Arial"/>
        </w:rPr>
        <w:t>the feasibility of, and considerations for wider roll-out;</w:t>
      </w:r>
    </w:p>
    <w:p w:rsidR="00847BBC" w:rsidRDefault="00847BBC" w:rsidP="00F321FC">
      <w:pPr>
        <w:numPr>
          <w:ilvl w:val="1"/>
          <w:numId w:val="32"/>
        </w:numPr>
        <w:ind w:left="1440"/>
        <w:rPr>
          <w:rFonts w:ascii="Arial" w:hAnsi="Arial" w:cs="Arial"/>
        </w:rPr>
      </w:pPr>
      <w:r>
        <w:rPr>
          <w:rFonts w:ascii="Arial" w:hAnsi="Arial" w:cs="Arial"/>
        </w:rPr>
        <w:t>agree a dissemination process</w:t>
      </w:r>
    </w:p>
    <w:p w:rsidR="00D14525" w:rsidRPr="00CF6881" w:rsidRDefault="00F321FC" w:rsidP="00847BBC">
      <w:pPr>
        <w:rPr>
          <w:rFonts w:ascii="Arial" w:hAnsi="Arial" w:cs="Arial"/>
        </w:rPr>
      </w:pPr>
      <w:r w:rsidRPr="00CF6881">
        <w:rPr>
          <w:rFonts w:ascii="Arial" w:hAnsi="Arial" w:cs="Arial"/>
        </w:rPr>
        <w:t>.</w:t>
      </w:r>
    </w:p>
    <w:p w:rsidR="00F321FC" w:rsidRPr="00F321FC" w:rsidRDefault="00F321FC" w:rsidP="00F321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szCs w:val="36"/>
        </w:rPr>
      </w:pPr>
    </w:p>
    <w:p w:rsidR="003A4088" w:rsidRPr="00F321FC"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F321FC">
        <w:rPr>
          <w:rFonts w:ascii="Arial" w:hAnsi="Arial" w:cs="Arial"/>
          <w:b/>
          <w:bCs/>
          <w:color w:val="000000"/>
          <w:szCs w:val="36"/>
        </w:rPr>
        <w:t>Background</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044993" w:rsidRPr="00D84C99" w:rsidRDefault="00044993" w:rsidP="001045B4">
      <w:pPr>
        <w:numPr>
          <w:ilvl w:val="1"/>
          <w:numId w:val="7"/>
        </w:numPr>
        <w:autoSpaceDE w:val="0"/>
        <w:autoSpaceDN w:val="0"/>
        <w:contextualSpacing/>
        <w:rPr>
          <w:rFonts w:ascii="Arial" w:hAnsi="Arial" w:cs="Arial"/>
          <w:bCs/>
          <w:color w:val="000000"/>
        </w:rPr>
      </w:pPr>
      <w:r w:rsidRPr="00D84C99">
        <w:rPr>
          <w:rFonts w:ascii="Arial" w:hAnsi="Arial" w:cs="Arial"/>
          <w:color w:val="000000"/>
        </w:rPr>
        <w:t>PHE is the expert national public health agency which fulfils the Secretary of State for Health’s statutory duty to protect health and address inequalities, and executes his power to promote the health and wellbeing of the nation.</w:t>
      </w:r>
    </w:p>
    <w:p w:rsidR="00044993" w:rsidRPr="00D84C99" w:rsidRDefault="00044993" w:rsidP="00D84C99">
      <w:pPr>
        <w:autoSpaceDE w:val="0"/>
        <w:autoSpaceDN w:val="0"/>
        <w:ind w:left="792"/>
        <w:contextualSpacing/>
        <w:rPr>
          <w:rFonts w:ascii="Arial" w:hAnsi="Arial" w:cs="Arial"/>
          <w:bCs/>
          <w:color w:val="000000"/>
        </w:rPr>
      </w:pPr>
    </w:p>
    <w:p w:rsidR="00CF6881" w:rsidRPr="00905C9B" w:rsidRDefault="00044993" w:rsidP="00CF6881">
      <w:pPr>
        <w:numPr>
          <w:ilvl w:val="1"/>
          <w:numId w:val="7"/>
        </w:numPr>
        <w:autoSpaceDE w:val="0"/>
        <w:autoSpaceDN w:val="0"/>
        <w:contextualSpacing/>
        <w:rPr>
          <w:rFonts w:ascii="Arial" w:hAnsi="Arial" w:cs="Arial"/>
          <w:bCs/>
        </w:rPr>
      </w:pPr>
      <w:r w:rsidRPr="00905C9B">
        <w:rPr>
          <w:rFonts w:ascii="Arial" w:hAnsi="Arial" w:cs="Arial"/>
        </w:rPr>
        <w:t xml:space="preserve">PHE </w:t>
      </w:r>
      <w:r w:rsidR="00CF6881" w:rsidRPr="00905C9B">
        <w:rPr>
          <w:rFonts w:ascii="Arial" w:hAnsi="Arial" w:cs="Arial"/>
        </w:rPr>
        <w:t>has four key functions to protect and improve the health of the population, achieved</w:t>
      </w:r>
      <w:r w:rsidR="00631153">
        <w:rPr>
          <w:rFonts w:ascii="Arial" w:hAnsi="Arial" w:cs="Arial"/>
        </w:rPr>
        <w:t xml:space="preserve"> in part</w:t>
      </w:r>
      <w:r w:rsidR="00CF6881" w:rsidRPr="00905C9B">
        <w:rPr>
          <w:rFonts w:ascii="Arial" w:hAnsi="Arial" w:cs="Arial"/>
        </w:rPr>
        <w:t xml:space="preserve"> through building the capability and capacity of the public health system.  This is done by working with national and local government, the NHS, industry, academia, the public and the voluntary and community sector.</w:t>
      </w:r>
    </w:p>
    <w:p w:rsidR="00CF6881" w:rsidRPr="00905C9B" w:rsidRDefault="00CF6881" w:rsidP="00CF6881">
      <w:pPr>
        <w:pStyle w:val="ListParagraph"/>
        <w:rPr>
          <w:rFonts w:ascii="Arial" w:hAnsi="Arial" w:cs="Arial"/>
          <w:bCs/>
        </w:rPr>
      </w:pPr>
    </w:p>
    <w:p w:rsidR="00277D89" w:rsidRDefault="00277D89" w:rsidP="00277D89">
      <w:pPr>
        <w:numPr>
          <w:ilvl w:val="1"/>
          <w:numId w:val="7"/>
        </w:numPr>
        <w:autoSpaceDE w:val="0"/>
        <w:autoSpaceDN w:val="0"/>
        <w:contextualSpacing/>
        <w:rPr>
          <w:rFonts w:ascii="Arial" w:hAnsi="Arial" w:cs="Arial"/>
          <w:bCs/>
        </w:rPr>
      </w:pPr>
      <w:r w:rsidRPr="00905C9B">
        <w:rPr>
          <w:rFonts w:ascii="Arial" w:hAnsi="Arial" w:cs="Arial"/>
          <w:bCs/>
        </w:rPr>
        <w:t>The de</w:t>
      </w:r>
      <w:r>
        <w:rPr>
          <w:rFonts w:ascii="Arial" w:hAnsi="Arial" w:cs="Arial"/>
          <w:bCs/>
        </w:rPr>
        <w:t xml:space="preserve">livery of this work forms part of the Chief Nurse Directorates commitment to raise the profile of the school nurse contributions to supporting improved outcomes for children and young people. </w:t>
      </w:r>
      <w:r w:rsidRPr="005300FD">
        <w:rPr>
          <w:rFonts w:ascii="Arial" w:hAnsi="Arial" w:cs="Arial"/>
          <w:bCs/>
        </w:rPr>
        <w:t>This also builds on the Best Start commitment from PHE and Children and young people’s health improvement</w:t>
      </w:r>
    </w:p>
    <w:p w:rsidR="001045B4" w:rsidRPr="003412A6" w:rsidRDefault="001045B4" w:rsidP="00CF6881">
      <w:pPr>
        <w:autoSpaceDE w:val="0"/>
        <w:autoSpaceDN w:val="0"/>
        <w:contextualSpacing/>
        <w:jc w:val="center"/>
        <w:rPr>
          <w:rFonts w:ascii="Arial" w:hAnsi="Arial" w:cs="Arial"/>
          <w:bCs/>
          <w:color w:val="000000"/>
          <w:szCs w:val="36"/>
        </w:rPr>
      </w:pPr>
    </w:p>
    <w:p w:rsidR="003A4088" w:rsidRPr="00CA01D5"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Context</w:t>
      </w:r>
    </w:p>
    <w:p w:rsidR="00D14525" w:rsidRDefault="00D14525" w:rsidP="00D14525">
      <w:pPr>
        <w:autoSpaceDE w:val="0"/>
        <w:autoSpaceDN w:val="0"/>
        <w:ind w:left="792"/>
        <w:contextualSpacing/>
        <w:rPr>
          <w:rFonts w:ascii="Arial" w:eastAsia="Times New Roman" w:hAnsi="Arial" w:cs="Arial"/>
          <w:lang w:val="en-GB" w:eastAsia="en-GB"/>
        </w:rPr>
      </w:pPr>
    </w:p>
    <w:p w:rsidR="0050255E" w:rsidRPr="00336EE3" w:rsidRDefault="00323393" w:rsidP="00876036">
      <w:pPr>
        <w:numPr>
          <w:ilvl w:val="1"/>
          <w:numId w:val="7"/>
        </w:numPr>
        <w:autoSpaceDE w:val="0"/>
        <w:autoSpaceDN w:val="0"/>
        <w:contextualSpacing/>
        <w:rPr>
          <w:rFonts w:ascii="Arial" w:eastAsia="Times New Roman" w:hAnsi="Arial" w:cs="Arial"/>
          <w:lang w:val="en-GB" w:eastAsia="en-GB"/>
        </w:rPr>
      </w:pPr>
      <w:r w:rsidRPr="00336EE3">
        <w:rPr>
          <w:rFonts w:ascii="Arial" w:eastAsia="Times New Roman" w:hAnsi="Arial" w:cs="Arial"/>
          <w:lang w:val="en-GB" w:eastAsia="en-GB"/>
        </w:rPr>
        <w:t xml:space="preserve">The health and wellbeing of children and young people is paramount, the </w:t>
      </w:r>
      <w:hyperlink r:id="rId9" w:history="1">
        <w:r w:rsidRPr="00336EE3">
          <w:rPr>
            <w:rStyle w:val="Hyperlink"/>
            <w:rFonts w:ascii="Arial" w:eastAsia="Times New Roman" w:hAnsi="Arial" w:cs="Arial"/>
            <w:lang w:val="en-GB" w:eastAsia="en-GB"/>
          </w:rPr>
          <w:t>Healthy Child Programme</w:t>
        </w:r>
      </w:hyperlink>
      <w:r w:rsidRPr="00336EE3">
        <w:rPr>
          <w:rFonts w:ascii="Arial" w:eastAsia="Times New Roman" w:hAnsi="Arial" w:cs="Arial"/>
          <w:lang w:val="en-GB" w:eastAsia="en-GB"/>
        </w:rPr>
        <w:t xml:space="preserve"> offers a clear framework of evidenced based interventions to support well-being 5-19 </w:t>
      </w:r>
    </w:p>
    <w:p w:rsidR="00323393" w:rsidRPr="00336EE3" w:rsidRDefault="00E06A1F" w:rsidP="00323393">
      <w:pPr>
        <w:numPr>
          <w:ilvl w:val="1"/>
          <w:numId w:val="7"/>
        </w:numPr>
        <w:autoSpaceDE w:val="0"/>
        <w:autoSpaceDN w:val="0"/>
        <w:contextualSpacing/>
        <w:rPr>
          <w:rFonts w:ascii="Arial" w:eastAsia="Times New Roman" w:hAnsi="Arial" w:cs="Arial"/>
          <w:lang w:val="en-GB" w:eastAsia="en-GB"/>
        </w:rPr>
      </w:pPr>
      <w:hyperlink r:id="rId10" w:history="1">
        <w:r w:rsidR="00323393" w:rsidRPr="00336EE3">
          <w:rPr>
            <w:rStyle w:val="Hyperlink"/>
            <w:rFonts w:ascii="Arial" w:hAnsi="Arial" w:cs="Arial"/>
          </w:rPr>
          <w:t>School nurses</w:t>
        </w:r>
      </w:hyperlink>
      <w:r w:rsidR="00323393" w:rsidRPr="00336EE3">
        <w:rPr>
          <w:rFonts w:ascii="Arial" w:hAnsi="Arial" w:cs="Arial"/>
        </w:rPr>
        <w:t xml:space="preserve"> are well placed to support this development as leaders in </w:t>
      </w:r>
      <w:hyperlink r:id="rId11" w:history="1">
        <w:r w:rsidR="00323393" w:rsidRPr="00336EE3">
          <w:rPr>
            <w:rStyle w:val="Hyperlink"/>
            <w:rFonts w:ascii="Arial" w:hAnsi="Arial" w:cs="Arial"/>
          </w:rPr>
          <w:t>public health for children 5-19</w:t>
        </w:r>
      </w:hyperlink>
      <w:r w:rsidR="00323393" w:rsidRPr="00336EE3">
        <w:rPr>
          <w:rFonts w:ascii="Arial" w:hAnsi="Arial" w:cs="Arial"/>
        </w:rPr>
        <w:t xml:space="preserve"> </w:t>
      </w:r>
      <w:r w:rsidR="00630E26" w:rsidRPr="00336EE3">
        <w:rPr>
          <w:rFonts w:ascii="Arial" w:hAnsi="Arial" w:cs="Arial"/>
        </w:rPr>
        <w:t>add 456 MODEL AND HIAS</w:t>
      </w:r>
    </w:p>
    <w:p w:rsidR="00876036" w:rsidRPr="00336EE3" w:rsidRDefault="00876036" w:rsidP="00323393">
      <w:pPr>
        <w:numPr>
          <w:ilvl w:val="1"/>
          <w:numId w:val="7"/>
        </w:numPr>
        <w:autoSpaceDE w:val="0"/>
        <w:autoSpaceDN w:val="0"/>
        <w:contextualSpacing/>
        <w:rPr>
          <w:rFonts w:ascii="Arial" w:eastAsia="Times New Roman" w:hAnsi="Arial" w:cs="Arial"/>
          <w:lang w:val="en-GB" w:eastAsia="en-GB"/>
        </w:rPr>
      </w:pPr>
      <w:r w:rsidRPr="00336EE3">
        <w:rPr>
          <w:rFonts w:ascii="Arial" w:hAnsi="Arial" w:cs="Arial"/>
        </w:rPr>
        <w:t xml:space="preserve">Determining the health needs of CYP is essential, there are a plethora of tools to support this however there is no standardized tool which links to the </w:t>
      </w:r>
      <w:hyperlink r:id="rId12" w:history="1">
        <w:r w:rsidRPr="00336EE3">
          <w:rPr>
            <w:rStyle w:val="Hyperlink"/>
            <w:rFonts w:ascii="Arial" w:hAnsi="Arial" w:cs="Arial"/>
          </w:rPr>
          <w:t>P</w:t>
        </w:r>
        <w:r w:rsidR="00336EE3" w:rsidRPr="00336EE3">
          <w:rPr>
            <w:rStyle w:val="Hyperlink"/>
            <w:rFonts w:ascii="Arial" w:hAnsi="Arial" w:cs="Arial"/>
          </w:rPr>
          <w:t xml:space="preserve">ublic </w:t>
        </w:r>
        <w:r w:rsidRPr="00336EE3">
          <w:rPr>
            <w:rStyle w:val="Hyperlink"/>
            <w:rFonts w:ascii="Arial" w:hAnsi="Arial" w:cs="Arial"/>
          </w:rPr>
          <w:t>H</w:t>
        </w:r>
        <w:r w:rsidR="00336EE3" w:rsidRPr="00336EE3">
          <w:rPr>
            <w:rStyle w:val="Hyperlink"/>
            <w:rFonts w:ascii="Arial" w:hAnsi="Arial" w:cs="Arial"/>
          </w:rPr>
          <w:t xml:space="preserve">ealth </w:t>
        </w:r>
        <w:r w:rsidRPr="00336EE3">
          <w:rPr>
            <w:rStyle w:val="Hyperlink"/>
            <w:rFonts w:ascii="Arial" w:hAnsi="Arial" w:cs="Arial"/>
          </w:rPr>
          <w:t>O</w:t>
        </w:r>
        <w:r w:rsidR="00336EE3" w:rsidRPr="00336EE3">
          <w:rPr>
            <w:rStyle w:val="Hyperlink"/>
            <w:rFonts w:ascii="Arial" w:hAnsi="Arial" w:cs="Arial"/>
          </w:rPr>
          <w:t xml:space="preserve">utcomes </w:t>
        </w:r>
        <w:r w:rsidRPr="00336EE3">
          <w:rPr>
            <w:rStyle w:val="Hyperlink"/>
            <w:rFonts w:ascii="Arial" w:hAnsi="Arial" w:cs="Arial"/>
          </w:rPr>
          <w:t>F</w:t>
        </w:r>
        <w:r w:rsidR="00336EE3" w:rsidRPr="00336EE3">
          <w:rPr>
            <w:rStyle w:val="Hyperlink"/>
            <w:rFonts w:ascii="Arial" w:hAnsi="Arial" w:cs="Arial"/>
          </w:rPr>
          <w:t>ramework</w:t>
        </w:r>
      </w:hyperlink>
      <w:r w:rsidR="00630E26" w:rsidRPr="00336EE3">
        <w:rPr>
          <w:rFonts w:ascii="Arial" w:hAnsi="Arial" w:cs="Arial"/>
        </w:rPr>
        <w:t xml:space="preserve"> ADD LINKS</w:t>
      </w:r>
    </w:p>
    <w:p w:rsidR="00847BBC" w:rsidRDefault="00847BBC" w:rsidP="00847BBC">
      <w:pPr>
        <w:pStyle w:val="ListParagraph"/>
        <w:rPr>
          <w:rFonts w:ascii="Arial" w:hAnsi="Arial" w:cs="Arial"/>
          <w:bCs/>
        </w:rPr>
      </w:pPr>
    </w:p>
    <w:p w:rsidR="00847BBC" w:rsidRDefault="00847BBC" w:rsidP="00847BBC">
      <w:pPr>
        <w:autoSpaceDE w:val="0"/>
        <w:autoSpaceDN w:val="0"/>
        <w:ind w:left="792"/>
        <w:contextualSpacing/>
        <w:rPr>
          <w:rFonts w:ascii="Arial" w:hAnsi="Arial" w:cs="Arial"/>
          <w:bCs/>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lastRenderedPageBreak/>
        <w:t>Aims</w:t>
      </w:r>
      <w:r w:rsidR="00F43F16">
        <w:rPr>
          <w:rFonts w:ascii="Arial" w:hAnsi="Arial" w:cs="Arial"/>
          <w:b/>
          <w:bCs/>
          <w:color w:val="000000"/>
          <w:szCs w:val="36"/>
        </w:rPr>
        <w:t xml:space="preserve"> and Objectives </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hanging="431"/>
        <w:rPr>
          <w:rFonts w:ascii="Arial" w:hAnsi="Arial" w:cs="Arial"/>
          <w:bCs/>
          <w:i/>
          <w:color w:val="000000"/>
          <w:szCs w:val="36"/>
        </w:rPr>
      </w:pPr>
      <w:r w:rsidRPr="00CA01D5">
        <w:rPr>
          <w:rFonts w:ascii="Arial" w:hAnsi="Arial" w:cs="Arial"/>
          <w:bCs/>
          <w:i/>
          <w:color w:val="000000"/>
          <w:szCs w:val="36"/>
        </w:rPr>
        <w:t>Aims</w:t>
      </w:r>
    </w:p>
    <w:p w:rsidR="0087601C" w:rsidRPr="00CA01D5" w:rsidRDefault="0087601C"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rPr>
          <w:rFonts w:ascii="Arial" w:hAnsi="Arial" w:cs="Arial"/>
          <w:bCs/>
          <w:i/>
          <w:color w:val="000000"/>
          <w:szCs w:val="36"/>
        </w:rPr>
      </w:pPr>
    </w:p>
    <w:p w:rsidR="00793F33" w:rsidRDefault="00793F3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876036" w:rsidRDefault="00285C95" w:rsidP="00336EE3">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color w:val="000000"/>
          <w:szCs w:val="36"/>
        </w:rPr>
      </w:pPr>
      <w:r w:rsidRPr="00876036">
        <w:rPr>
          <w:rFonts w:ascii="Arial" w:hAnsi="Arial" w:cs="Arial"/>
          <w:bCs/>
          <w:color w:val="000000"/>
          <w:szCs w:val="36"/>
        </w:rPr>
        <w:t xml:space="preserve">To identify </w:t>
      </w:r>
      <w:r w:rsidR="00876036">
        <w:rPr>
          <w:rFonts w:ascii="Arial" w:hAnsi="Arial" w:cs="Arial"/>
          <w:bCs/>
          <w:color w:val="000000"/>
          <w:szCs w:val="36"/>
        </w:rPr>
        <w:t>current tools being utilized and to appraise the tools</w:t>
      </w:r>
      <w:r w:rsidR="00FA5CD1">
        <w:rPr>
          <w:rFonts w:ascii="Arial" w:hAnsi="Arial" w:cs="Arial"/>
          <w:bCs/>
          <w:color w:val="000000"/>
          <w:szCs w:val="36"/>
        </w:rPr>
        <w:t xml:space="preserve"> </w:t>
      </w:r>
    </w:p>
    <w:p w:rsidR="00847BBC" w:rsidRPr="00876036" w:rsidRDefault="00285C95" w:rsidP="00336EE3">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color w:val="000000"/>
          <w:szCs w:val="36"/>
        </w:rPr>
      </w:pPr>
      <w:r w:rsidRPr="00876036">
        <w:rPr>
          <w:rFonts w:ascii="Arial" w:hAnsi="Arial" w:cs="Arial"/>
          <w:bCs/>
          <w:color w:val="000000"/>
          <w:szCs w:val="36"/>
        </w:rPr>
        <w:t xml:space="preserve">To </w:t>
      </w:r>
      <w:r w:rsidR="00876036">
        <w:rPr>
          <w:rFonts w:ascii="Arial" w:hAnsi="Arial" w:cs="Arial"/>
          <w:bCs/>
          <w:color w:val="000000"/>
          <w:szCs w:val="36"/>
        </w:rPr>
        <w:t>develop an evidence based tool and to test this within local services</w:t>
      </w:r>
    </w:p>
    <w:p w:rsidR="00285C95" w:rsidRDefault="00631153" w:rsidP="00336EE3">
      <w:pPr>
        <w:widowControl w:val="0"/>
        <w:numPr>
          <w:ilvl w:val="2"/>
          <w:numId w:val="7"/>
        </w:numPr>
        <w:tabs>
          <w:tab w:val="left" w:pos="56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color w:val="000000"/>
          <w:szCs w:val="36"/>
        </w:rPr>
      </w:pPr>
      <w:r>
        <w:rPr>
          <w:rFonts w:ascii="Arial" w:hAnsi="Arial" w:cs="Arial"/>
          <w:bCs/>
          <w:color w:val="000000"/>
          <w:szCs w:val="36"/>
        </w:rPr>
        <w:t xml:space="preserve">To produce a comprehensive report that presents an appraisal of the intelligence gathered </w:t>
      </w:r>
      <w:r w:rsidR="00F62584">
        <w:rPr>
          <w:rFonts w:ascii="Arial" w:hAnsi="Arial" w:cs="Arial"/>
          <w:bCs/>
          <w:color w:val="000000"/>
          <w:szCs w:val="36"/>
        </w:rPr>
        <w:t>and makes recommendations for t</w:t>
      </w:r>
      <w:r w:rsidR="00847BBC">
        <w:rPr>
          <w:rFonts w:ascii="Arial" w:hAnsi="Arial" w:cs="Arial"/>
          <w:bCs/>
          <w:color w:val="000000"/>
          <w:szCs w:val="36"/>
        </w:rPr>
        <w:t xml:space="preserve">he </w:t>
      </w:r>
      <w:r w:rsidR="00285C95">
        <w:rPr>
          <w:rFonts w:ascii="Arial" w:hAnsi="Arial" w:cs="Arial"/>
          <w:bCs/>
          <w:color w:val="000000"/>
          <w:szCs w:val="36"/>
        </w:rPr>
        <w:t>further working and impact.</w:t>
      </w:r>
    </w:p>
    <w:p w:rsidR="00044993" w:rsidRDefault="0004499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080B7A" w:rsidRPr="003412A6" w:rsidRDefault="00080B7A" w:rsidP="00285C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hanging="431"/>
        <w:rPr>
          <w:rFonts w:ascii="Arial" w:hAnsi="Arial" w:cs="Arial"/>
          <w:bCs/>
          <w:i/>
          <w:color w:val="000000"/>
          <w:szCs w:val="36"/>
        </w:rPr>
      </w:pPr>
      <w:r w:rsidRPr="00CA01D5">
        <w:rPr>
          <w:rFonts w:ascii="Arial" w:hAnsi="Arial" w:cs="Arial"/>
          <w:bCs/>
          <w:i/>
          <w:color w:val="000000"/>
          <w:szCs w:val="36"/>
        </w:rPr>
        <w:t>Objectives</w:t>
      </w:r>
    </w:p>
    <w:p w:rsidR="0087601C" w:rsidRPr="00CA01D5" w:rsidRDefault="0087601C"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rPr>
          <w:rFonts w:ascii="Arial" w:hAnsi="Arial" w:cs="Arial"/>
          <w:bCs/>
          <w:i/>
          <w:color w:val="000000"/>
          <w:szCs w:val="36"/>
        </w:rPr>
      </w:pPr>
    </w:p>
    <w:p w:rsidR="00876036" w:rsidRDefault="00285C95" w:rsidP="00336EE3">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color w:val="000000"/>
          <w:szCs w:val="36"/>
        </w:rPr>
      </w:pPr>
      <w:r>
        <w:rPr>
          <w:rFonts w:ascii="Arial" w:hAnsi="Arial" w:cs="Arial"/>
          <w:bCs/>
          <w:color w:val="000000"/>
          <w:szCs w:val="36"/>
        </w:rPr>
        <w:t xml:space="preserve">To improve </w:t>
      </w:r>
      <w:r w:rsidR="00876036">
        <w:rPr>
          <w:rFonts w:ascii="Arial" w:hAnsi="Arial" w:cs="Arial"/>
          <w:bCs/>
          <w:color w:val="000000"/>
          <w:szCs w:val="36"/>
        </w:rPr>
        <w:t xml:space="preserve">local approaches to HNA though a standardized </w:t>
      </w:r>
      <w:r w:rsidR="00630E26">
        <w:rPr>
          <w:rFonts w:ascii="Arial" w:hAnsi="Arial" w:cs="Arial"/>
          <w:bCs/>
          <w:color w:val="000000"/>
          <w:szCs w:val="36"/>
        </w:rPr>
        <w:t xml:space="preserve">evidence –based </w:t>
      </w:r>
      <w:r w:rsidR="00876036">
        <w:rPr>
          <w:rFonts w:ascii="Arial" w:hAnsi="Arial" w:cs="Arial"/>
          <w:bCs/>
          <w:color w:val="000000"/>
          <w:szCs w:val="36"/>
        </w:rPr>
        <w:t>tool</w:t>
      </w:r>
    </w:p>
    <w:p w:rsidR="00876036" w:rsidRDefault="00876036" w:rsidP="00336EE3">
      <w:pPr>
        <w:widowControl w:val="0"/>
        <w:numPr>
          <w:ilvl w:val="2"/>
          <w:numId w:val="7"/>
        </w:numPr>
        <w:tabs>
          <w:tab w:val="left" w:pos="56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color w:val="000000"/>
          <w:szCs w:val="36"/>
        </w:rPr>
      </w:pPr>
      <w:r>
        <w:rPr>
          <w:rFonts w:ascii="Arial" w:hAnsi="Arial" w:cs="Arial"/>
          <w:bCs/>
          <w:color w:val="000000"/>
          <w:szCs w:val="36"/>
        </w:rPr>
        <w:t>To enable local services to access an evidence based tool to support  the process</w:t>
      </w:r>
    </w:p>
    <w:p w:rsidR="00876036" w:rsidRDefault="00876036" w:rsidP="00336EE3">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color w:val="000000"/>
          <w:szCs w:val="36"/>
        </w:rPr>
      </w:pPr>
      <w:r>
        <w:rPr>
          <w:rFonts w:ascii="Arial" w:hAnsi="Arial" w:cs="Arial"/>
          <w:bCs/>
          <w:color w:val="000000"/>
          <w:szCs w:val="36"/>
        </w:rPr>
        <w:t xml:space="preserve">To ensure the tool is evidence based and works within local delivery </w:t>
      </w:r>
    </w:p>
    <w:p w:rsidR="00847BBC" w:rsidRPr="00630E26" w:rsidRDefault="00847BBC" w:rsidP="00336EE3">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color w:val="000000" w:themeColor="text1"/>
          <w:szCs w:val="36"/>
        </w:rPr>
      </w:pPr>
      <w:r>
        <w:rPr>
          <w:rFonts w:ascii="Arial" w:hAnsi="Arial" w:cs="Arial"/>
          <w:bCs/>
          <w:color w:val="000000"/>
          <w:szCs w:val="36"/>
        </w:rPr>
        <w:t xml:space="preserve">To test and review with stakeholders and develop a dissemination </w:t>
      </w:r>
      <w:r w:rsidRPr="00630E26">
        <w:rPr>
          <w:rFonts w:ascii="Arial" w:hAnsi="Arial" w:cs="Arial"/>
          <w:bCs/>
          <w:color w:val="000000" w:themeColor="text1"/>
          <w:szCs w:val="36"/>
        </w:rPr>
        <w:t>plan</w:t>
      </w:r>
      <w:r w:rsidR="00FA5CD1" w:rsidRPr="00630E26">
        <w:rPr>
          <w:rFonts w:ascii="Arial" w:hAnsi="Arial" w:cs="Arial"/>
          <w:bCs/>
          <w:color w:val="000000" w:themeColor="text1"/>
          <w:szCs w:val="36"/>
        </w:rPr>
        <w:t xml:space="preserve"> and training</w:t>
      </w:r>
      <w:r w:rsidR="00630E26" w:rsidRPr="00630E26">
        <w:rPr>
          <w:rFonts w:ascii="Arial" w:hAnsi="Arial" w:cs="Arial"/>
          <w:bCs/>
          <w:color w:val="000000" w:themeColor="text1"/>
          <w:szCs w:val="36"/>
        </w:rPr>
        <w:t xml:space="preserve"> to support roll out</w:t>
      </w:r>
    </w:p>
    <w:p w:rsidR="00044993" w:rsidRPr="002C2BD7" w:rsidRDefault="0004499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CA01D5"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Standard information for applicants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szCs w:val="36"/>
        </w:rPr>
      </w:pPr>
    </w:p>
    <w:p w:rsidR="003A4088" w:rsidRPr="003412A6"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szCs w:val="22"/>
        </w:rPr>
        <w:t>The sections below provide standard informati</w:t>
      </w:r>
      <w:r w:rsidR="00044EFA">
        <w:rPr>
          <w:rFonts w:ascii="Arial" w:hAnsi="Arial" w:cs="Arial"/>
          <w:szCs w:val="22"/>
        </w:rPr>
        <w:t>on on different aspects of the</w:t>
      </w:r>
      <w:r w:rsidRPr="003412A6">
        <w:rPr>
          <w:rFonts w:ascii="Arial" w:hAnsi="Arial" w:cs="Arial"/>
          <w:szCs w:val="22"/>
        </w:rPr>
        <w:t xml:space="preserve"> project and will contain details relevant to your application.</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szCs w:val="36"/>
        </w:rPr>
      </w:pPr>
      <w:r w:rsidRPr="00CA01D5">
        <w:rPr>
          <w:rFonts w:ascii="Arial" w:hAnsi="Arial" w:cs="Arial"/>
          <w:i/>
          <w:szCs w:val="22"/>
        </w:rPr>
        <w:t>Governance Issues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3412A6" w:rsidRDefault="00AE17F7" w:rsidP="00336EE3">
      <w:pPr>
        <w:widowControl w:val="0"/>
        <w:numPr>
          <w:ilvl w:val="2"/>
          <w:numId w:val="7"/>
        </w:numPr>
        <w:tabs>
          <w:tab w:val="left" w:pos="56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szCs w:val="36"/>
        </w:rPr>
      </w:pPr>
      <w:r>
        <w:rPr>
          <w:rFonts w:ascii="Arial" w:hAnsi="Arial" w:cs="Arial"/>
          <w:szCs w:val="22"/>
        </w:rPr>
        <w:t>Day-to-day management of the evaluation</w:t>
      </w:r>
      <w:r w:rsidR="00044EFA">
        <w:rPr>
          <w:rFonts w:ascii="Arial" w:hAnsi="Arial" w:cs="Arial"/>
          <w:szCs w:val="22"/>
        </w:rPr>
        <w:t xml:space="preserve"> will be by an identified project lead within the</w:t>
      </w:r>
      <w:r>
        <w:rPr>
          <w:rFonts w:ascii="Arial" w:hAnsi="Arial" w:cs="Arial"/>
          <w:szCs w:val="22"/>
        </w:rPr>
        <w:t xml:space="preserve"> provider </w:t>
      </w:r>
      <w:proofErr w:type="spellStart"/>
      <w:r>
        <w:rPr>
          <w:rFonts w:ascii="Arial" w:hAnsi="Arial" w:cs="Arial"/>
          <w:szCs w:val="22"/>
        </w:rPr>
        <w:t>organis</w:t>
      </w:r>
      <w:r w:rsidR="00044EFA">
        <w:rPr>
          <w:rFonts w:ascii="Arial" w:hAnsi="Arial" w:cs="Arial"/>
          <w:szCs w:val="22"/>
        </w:rPr>
        <w:t>ation</w:t>
      </w:r>
      <w:proofErr w:type="spellEnd"/>
      <w:r w:rsidR="00044EFA">
        <w:rPr>
          <w:rFonts w:ascii="Arial" w:hAnsi="Arial" w:cs="Arial"/>
          <w:szCs w:val="22"/>
        </w:rPr>
        <w: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p>
    <w:p w:rsidR="00960C2A" w:rsidRPr="00630E26" w:rsidRDefault="00044EFA" w:rsidP="00336EE3">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szCs w:val="36"/>
        </w:rPr>
      </w:pPr>
      <w:r>
        <w:rPr>
          <w:rFonts w:ascii="Arial" w:hAnsi="Arial" w:cs="Arial"/>
          <w:szCs w:val="22"/>
        </w:rPr>
        <w:t>The successful provider</w:t>
      </w:r>
      <w:r w:rsidR="003A4088" w:rsidRPr="003412A6">
        <w:rPr>
          <w:rFonts w:ascii="Arial" w:hAnsi="Arial" w:cs="Arial"/>
          <w:szCs w:val="22"/>
        </w:rPr>
        <w:t xml:space="preserve"> must adhere to the Data Protection Act (1998) and the Freedom of Information Act (2000). Effective security management, and ensuring personal information and assessment data are kept secure, will be essential. In particular:</w:t>
      </w:r>
    </w:p>
    <w:p w:rsidR="00960C2A" w:rsidRPr="003412A6" w:rsidRDefault="00960C2A"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szCs w:val="36"/>
        </w:rPr>
      </w:pPr>
      <w:r w:rsidRPr="00CA01D5">
        <w:rPr>
          <w:rFonts w:ascii="Arial" w:hAnsi="Arial" w:cs="Arial"/>
          <w:i/>
          <w:szCs w:val="22"/>
        </w:rPr>
        <w:t>Risk Issues and Management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3412A6" w:rsidRDefault="003A4088" w:rsidP="00336EE3">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color w:val="000000"/>
          <w:szCs w:val="36"/>
        </w:rPr>
      </w:pPr>
      <w:r w:rsidRPr="003412A6">
        <w:rPr>
          <w:rFonts w:ascii="Arial" w:hAnsi="Arial" w:cs="Arial"/>
          <w:color w:val="000000"/>
          <w:szCs w:val="22"/>
        </w:rPr>
        <w:t>Applicants should submit, as part of their application, a summary explaining what they believe will be the key ri</w:t>
      </w:r>
      <w:r w:rsidR="00044EFA">
        <w:rPr>
          <w:rFonts w:ascii="Arial" w:hAnsi="Arial" w:cs="Arial"/>
          <w:color w:val="000000"/>
          <w:szCs w:val="22"/>
        </w:rPr>
        <w:t>sks to delivering this project</w:t>
      </w:r>
      <w:r w:rsidRPr="003412A6">
        <w:rPr>
          <w:rFonts w:ascii="Arial" w:hAnsi="Arial" w:cs="Arial"/>
          <w:color w:val="000000"/>
          <w:szCs w:val="22"/>
        </w:rPr>
        <w:t>, and what contingencies they will put in place to deal with them.</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A4088" w:rsidRPr="003412A6" w:rsidRDefault="003A4088"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3412A6">
        <w:rPr>
          <w:rFonts w:ascii="Arial" w:hAnsi="Arial" w:cs="Arial"/>
          <w:bCs/>
          <w:color w:val="000000"/>
          <w:szCs w:val="36"/>
        </w:rPr>
        <w:t xml:space="preserve">A risk is defined as any factor which may delay, disrupt or </w:t>
      </w:r>
      <w:r w:rsidRPr="003412A6">
        <w:rPr>
          <w:rFonts w:ascii="Arial" w:hAnsi="Arial" w:cs="Arial"/>
          <w:bCs/>
          <w:color w:val="000000"/>
          <w:szCs w:val="36"/>
        </w:rPr>
        <w:lastRenderedPageBreak/>
        <w:t>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3412A6">
        <w:rPr>
          <w:rFonts w:ascii="Arial" w:hAnsi="Arial" w:cs="Arial"/>
          <w:b/>
          <w:bCs/>
          <w:color w:val="000000"/>
          <w:szCs w:val="36"/>
        </w:rPr>
        <w:t xml:space="preserve">Public </w:t>
      </w:r>
      <w:r w:rsidR="00AE17F7">
        <w:rPr>
          <w:rFonts w:ascii="Arial" w:hAnsi="Arial" w:cs="Arial"/>
          <w:b/>
          <w:bCs/>
          <w:color w:val="000000"/>
          <w:szCs w:val="36"/>
        </w:rPr>
        <w:t xml:space="preserve">Health Workforce </w:t>
      </w:r>
      <w:r w:rsidRPr="003412A6">
        <w:rPr>
          <w:rFonts w:ascii="Arial" w:hAnsi="Arial" w:cs="Arial"/>
          <w:b/>
          <w:bCs/>
          <w:color w:val="000000"/>
          <w:szCs w:val="36"/>
        </w:rPr>
        <w:t xml:space="preserve">Involvement </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277D89" w:rsidRPr="003412A6" w:rsidRDefault="00277D89" w:rsidP="00277D8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A746BC">
        <w:rPr>
          <w:rFonts w:ascii="Arial" w:hAnsi="Arial" w:cs="Arial"/>
          <w:bCs/>
          <w:color w:val="000000"/>
          <w:szCs w:val="36"/>
        </w:rPr>
        <w:t xml:space="preserve">The provider will be undertaking direct engagement with public health workers  - school nurses based in a range of organisations, and will be seeking responses from professional organisations representing school </w:t>
      </w:r>
      <w:r>
        <w:rPr>
          <w:rFonts w:ascii="Arial" w:hAnsi="Arial" w:cs="Arial"/>
          <w:bCs/>
          <w:color w:val="000000"/>
          <w:szCs w:val="36"/>
        </w:rPr>
        <w:t>nurses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E55878">
        <w:rPr>
          <w:rFonts w:ascii="Arial" w:hAnsi="Arial" w:cs="Arial"/>
          <w:b/>
          <w:bCs/>
          <w:color w:val="000000"/>
          <w:szCs w:val="36"/>
        </w:rPr>
        <w:t>Reporting Arrangements</w:t>
      </w:r>
    </w:p>
    <w:p w:rsidR="003A4088" w:rsidRPr="00E5587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9207CB" w:rsidRPr="00960C2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960C2A">
        <w:rPr>
          <w:rFonts w:ascii="Arial" w:hAnsi="Arial" w:cs="Arial"/>
          <w:bCs/>
          <w:color w:val="000000"/>
          <w:szCs w:val="36"/>
        </w:rPr>
        <w:t xml:space="preserve">The </w:t>
      </w:r>
      <w:r w:rsidR="009207CB" w:rsidRPr="00960C2A">
        <w:rPr>
          <w:rFonts w:ascii="Arial" w:hAnsi="Arial" w:cs="Arial"/>
          <w:bCs/>
          <w:color w:val="000000"/>
          <w:szCs w:val="36"/>
        </w:rPr>
        <w:t xml:space="preserve">PHE lead for this project </w:t>
      </w:r>
      <w:r w:rsidR="009E2B80" w:rsidRPr="00960C2A">
        <w:rPr>
          <w:rFonts w:ascii="Arial" w:hAnsi="Arial" w:cs="Arial"/>
          <w:bCs/>
          <w:color w:val="000000"/>
          <w:szCs w:val="36"/>
        </w:rPr>
        <w:t xml:space="preserve">will be </w:t>
      </w:r>
      <w:r w:rsidR="00876036">
        <w:rPr>
          <w:rFonts w:ascii="Arial" w:hAnsi="Arial" w:cs="Arial"/>
          <w:bCs/>
          <w:color w:val="000000"/>
          <w:szCs w:val="36"/>
        </w:rPr>
        <w:t>Penny Greenwood</w:t>
      </w:r>
      <w:r w:rsidR="00960C2A" w:rsidRPr="00960C2A">
        <w:rPr>
          <w:rFonts w:ascii="Arial" w:hAnsi="Arial" w:cs="Arial"/>
          <w:bCs/>
          <w:color w:val="000000"/>
          <w:szCs w:val="36"/>
        </w:rPr>
        <w:t xml:space="preserve">, </w:t>
      </w:r>
      <w:r w:rsidR="00876036">
        <w:rPr>
          <w:rFonts w:ascii="Arial" w:hAnsi="Arial" w:cs="Arial"/>
          <w:bCs/>
          <w:color w:val="000000"/>
          <w:szCs w:val="36"/>
        </w:rPr>
        <w:t xml:space="preserve">Associate </w:t>
      </w:r>
      <w:r w:rsidR="00960C2A" w:rsidRPr="00960C2A">
        <w:rPr>
          <w:rFonts w:ascii="Arial" w:hAnsi="Arial" w:cs="Arial"/>
          <w:bCs/>
          <w:color w:val="000000"/>
          <w:szCs w:val="36"/>
        </w:rPr>
        <w:t>Lead Nurse, Children, young people and families</w:t>
      </w:r>
      <w:r w:rsidR="00285C95">
        <w:rPr>
          <w:rFonts w:ascii="Arial" w:hAnsi="Arial" w:cs="Arial"/>
          <w:bCs/>
          <w:color w:val="000000"/>
          <w:szCs w:val="36"/>
        </w:rPr>
        <w:t xml:space="preserve"> </w:t>
      </w:r>
      <w:r w:rsidR="00AE17F7" w:rsidRPr="00960C2A">
        <w:rPr>
          <w:rFonts w:ascii="Arial" w:hAnsi="Arial" w:cs="Arial"/>
          <w:bCs/>
          <w:color w:val="000000"/>
          <w:szCs w:val="36"/>
        </w:rPr>
        <w:t xml:space="preserve">and </w:t>
      </w:r>
      <w:r w:rsidR="00876036">
        <w:rPr>
          <w:rFonts w:ascii="Arial" w:hAnsi="Arial" w:cs="Arial"/>
          <w:bCs/>
          <w:color w:val="000000"/>
          <w:szCs w:val="36"/>
        </w:rPr>
        <w:t>Elizabeth Ebose is</w:t>
      </w:r>
      <w:r w:rsidR="00960C2A" w:rsidRPr="00960C2A">
        <w:rPr>
          <w:rFonts w:ascii="Arial" w:hAnsi="Arial" w:cs="Arial"/>
          <w:bCs/>
          <w:color w:val="000000"/>
          <w:szCs w:val="36"/>
        </w:rPr>
        <w:t xml:space="preserve"> Business Lead for the Chief Nurse Directorate</w:t>
      </w:r>
      <w:r w:rsidR="009E2B80" w:rsidRPr="00960C2A">
        <w:rPr>
          <w:rFonts w:ascii="Arial" w:hAnsi="Arial" w:cs="Arial"/>
          <w:bCs/>
          <w:color w:val="000000"/>
          <w:szCs w:val="36"/>
        </w:rPr>
        <w:t xml:space="preserve"> </w:t>
      </w:r>
      <w:r w:rsidR="00255CEF" w:rsidRPr="00960C2A">
        <w:rPr>
          <w:rFonts w:ascii="Arial" w:hAnsi="Arial" w:cs="Arial"/>
          <w:bCs/>
          <w:color w:val="000000"/>
          <w:szCs w:val="36"/>
        </w:rPr>
        <w:t>wi</w:t>
      </w:r>
      <w:r w:rsidR="009207CB" w:rsidRPr="00960C2A">
        <w:rPr>
          <w:rFonts w:ascii="Arial" w:hAnsi="Arial" w:cs="Arial"/>
          <w:bCs/>
          <w:color w:val="000000"/>
          <w:szCs w:val="36"/>
        </w:rPr>
        <w:t>ll liaise with the provider lead and provide day to day support from PHE.</w:t>
      </w:r>
    </w:p>
    <w:p w:rsidR="009207CB" w:rsidRDefault="009207CB" w:rsidP="009207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szCs w:val="36"/>
        </w:rPr>
      </w:pPr>
    </w:p>
    <w:p w:rsidR="003A4088" w:rsidRDefault="009207CB"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AE17F7">
        <w:rPr>
          <w:rFonts w:ascii="Arial" w:hAnsi="Arial" w:cs="Arial"/>
          <w:bCs/>
          <w:color w:val="000000"/>
          <w:szCs w:val="36"/>
        </w:rPr>
        <w:t>The provider will be expected to meet with the PHE lead at the initiation,</w:t>
      </w:r>
      <w:r w:rsidR="00AE17F7" w:rsidRPr="00AE17F7">
        <w:rPr>
          <w:rFonts w:ascii="Arial" w:hAnsi="Arial" w:cs="Arial"/>
          <w:bCs/>
          <w:color w:val="000000"/>
          <w:szCs w:val="36"/>
        </w:rPr>
        <w:t xml:space="preserve"> and at regular intervals throughout the work, to discuss </w:t>
      </w:r>
      <w:r w:rsidR="00630E26">
        <w:rPr>
          <w:rFonts w:ascii="Arial" w:hAnsi="Arial" w:cs="Arial"/>
          <w:bCs/>
          <w:color w:val="000000" w:themeColor="text1"/>
          <w:szCs w:val="36"/>
        </w:rPr>
        <w:t>progress</w:t>
      </w:r>
      <w:r w:rsidR="00FA5CD1" w:rsidRPr="00630E26">
        <w:rPr>
          <w:rFonts w:ascii="Arial" w:hAnsi="Arial" w:cs="Arial"/>
          <w:bCs/>
          <w:color w:val="000000" w:themeColor="text1"/>
          <w:szCs w:val="36"/>
        </w:rPr>
        <w:t>,</w:t>
      </w:r>
      <w:r w:rsidR="00FA5CD1" w:rsidRPr="00630E26">
        <w:rPr>
          <w:rFonts w:ascii="Arial" w:hAnsi="Arial" w:cs="Arial"/>
          <w:bCs/>
          <w:color w:val="000000"/>
          <w:szCs w:val="36"/>
        </w:rPr>
        <w:t xml:space="preserve"> </w:t>
      </w:r>
      <w:r w:rsidR="00AE17F7" w:rsidRPr="00AE17F7">
        <w:rPr>
          <w:rFonts w:ascii="Arial" w:hAnsi="Arial" w:cs="Arial"/>
          <w:bCs/>
          <w:color w:val="000000"/>
          <w:szCs w:val="36"/>
        </w:rPr>
        <w:t xml:space="preserve">access to key stakeholders, and methods of data capture. </w:t>
      </w:r>
      <w:r w:rsidRPr="00AE17F7">
        <w:rPr>
          <w:rFonts w:ascii="Arial" w:hAnsi="Arial" w:cs="Arial"/>
          <w:bCs/>
          <w:color w:val="000000"/>
          <w:szCs w:val="36"/>
        </w:rPr>
        <w:t xml:space="preserve"> </w:t>
      </w:r>
    </w:p>
    <w:p w:rsidR="00AE17F7" w:rsidRPr="00AE17F7" w:rsidRDefault="00AE17F7" w:rsidP="00AE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E55878">
        <w:rPr>
          <w:rFonts w:ascii="Arial" w:hAnsi="Arial" w:cs="Arial"/>
          <w:b/>
          <w:bCs/>
          <w:color w:val="000000"/>
          <w:szCs w:val="36"/>
        </w:rPr>
        <w:t>Dissemination</w:t>
      </w:r>
    </w:p>
    <w:p w:rsidR="00AE17F7" w:rsidRPr="00E55878" w:rsidRDefault="00AE17F7" w:rsidP="00AE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9207CB" w:rsidRDefault="009207CB"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The intellectual copyright to </w:t>
      </w:r>
      <w:r w:rsidR="00631153">
        <w:rPr>
          <w:rFonts w:ascii="Arial" w:hAnsi="Arial" w:cs="Arial"/>
          <w:bCs/>
          <w:color w:val="000000"/>
          <w:szCs w:val="36"/>
        </w:rPr>
        <w:t>the final report</w:t>
      </w:r>
      <w:r>
        <w:rPr>
          <w:rFonts w:ascii="Arial" w:hAnsi="Arial" w:cs="Arial"/>
          <w:bCs/>
          <w:color w:val="000000"/>
          <w:szCs w:val="36"/>
        </w:rPr>
        <w:t xml:space="preserve"> will be </w:t>
      </w:r>
      <w:r w:rsidR="00631153">
        <w:rPr>
          <w:rFonts w:ascii="Arial" w:hAnsi="Arial" w:cs="Arial"/>
          <w:bCs/>
          <w:color w:val="000000"/>
          <w:szCs w:val="36"/>
        </w:rPr>
        <w:t>that of PHE on behalf of the Department of Health.</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631153"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Pr>
          <w:rFonts w:ascii="Arial" w:hAnsi="Arial" w:cs="Arial"/>
          <w:b/>
          <w:bCs/>
          <w:color w:val="000000"/>
          <w:szCs w:val="36"/>
        </w:rPr>
        <w:t>Budget and Timescale</w:t>
      </w:r>
    </w:p>
    <w:p w:rsidR="00631153" w:rsidRPr="000F56A7" w:rsidRDefault="00631153" w:rsidP="00631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285C9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u w:val="single"/>
        </w:rPr>
      </w:pPr>
      <w:r>
        <w:rPr>
          <w:rFonts w:ascii="Arial" w:hAnsi="Arial" w:cs="Arial"/>
          <w:bCs/>
          <w:color w:val="000000"/>
          <w:szCs w:val="36"/>
        </w:rPr>
        <w:t xml:space="preserve">The </w:t>
      </w:r>
      <w:r w:rsidR="00631153">
        <w:rPr>
          <w:rFonts w:ascii="Arial" w:hAnsi="Arial" w:cs="Arial"/>
          <w:bCs/>
          <w:color w:val="000000"/>
          <w:szCs w:val="36"/>
        </w:rPr>
        <w:t>evaluation</w:t>
      </w:r>
      <w:r>
        <w:rPr>
          <w:rFonts w:ascii="Arial" w:hAnsi="Arial" w:cs="Arial"/>
          <w:bCs/>
          <w:color w:val="000000"/>
          <w:szCs w:val="36"/>
        </w:rPr>
        <w:t xml:space="preserve"> ha</w:t>
      </w:r>
      <w:r w:rsidR="00847BBC">
        <w:rPr>
          <w:rFonts w:ascii="Arial" w:hAnsi="Arial" w:cs="Arial"/>
          <w:bCs/>
          <w:color w:val="000000"/>
          <w:szCs w:val="36"/>
        </w:rPr>
        <w:t xml:space="preserve">s a budget of up to </w:t>
      </w:r>
      <w:r w:rsidR="00847BBC" w:rsidRPr="00285C95">
        <w:rPr>
          <w:rFonts w:ascii="Arial" w:hAnsi="Arial" w:cs="Arial"/>
          <w:b/>
          <w:bCs/>
          <w:color w:val="000000"/>
          <w:szCs w:val="36"/>
          <w:u w:val="single"/>
        </w:rPr>
        <w:t>£</w:t>
      </w:r>
      <w:r w:rsidR="00E60231">
        <w:rPr>
          <w:rFonts w:ascii="Arial" w:hAnsi="Arial" w:cs="Arial"/>
          <w:b/>
          <w:bCs/>
          <w:color w:val="000000"/>
          <w:szCs w:val="36"/>
          <w:u w:val="single"/>
        </w:rPr>
        <w:t>25</w:t>
      </w:r>
      <w:r w:rsidR="00285C95" w:rsidRPr="00285C95">
        <w:rPr>
          <w:rFonts w:ascii="Arial" w:hAnsi="Arial" w:cs="Arial"/>
          <w:b/>
          <w:bCs/>
          <w:color w:val="000000"/>
          <w:szCs w:val="36"/>
          <w:u w:val="single"/>
        </w:rPr>
        <w:t>,00</w:t>
      </w:r>
      <w:r w:rsidRPr="00285C95">
        <w:rPr>
          <w:rFonts w:ascii="Arial" w:hAnsi="Arial" w:cs="Arial"/>
          <w:b/>
          <w:bCs/>
          <w:color w:val="000000"/>
          <w:szCs w:val="36"/>
          <w:u w:val="single"/>
        </w:rPr>
        <w:t xml:space="preserve">0 </w:t>
      </w:r>
      <w:r w:rsidR="00285C95" w:rsidRPr="00285C95">
        <w:rPr>
          <w:rFonts w:ascii="Arial" w:hAnsi="Arial" w:cs="Arial"/>
          <w:b/>
          <w:bCs/>
          <w:color w:val="000000"/>
          <w:szCs w:val="36"/>
          <w:u w:val="single"/>
        </w:rPr>
        <w:t>including</w:t>
      </w:r>
      <w:r w:rsidRPr="00285C95">
        <w:rPr>
          <w:rFonts w:ascii="Arial" w:hAnsi="Arial" w:cs="Arial"/>
          <w:b/>
          <w:bCs/>
          <w:color w:val="000000"/>
          <w:szCs w:val="36"/>
          <w:u w:val="single"/>
        </w:rPr>
        <w:t xml:space="preserve"> VAT.</w:t>
      </w:r>
    </w:p>
    <w:p w:rsidR="003A4088" w:rsidRPr="003412A6"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The </w:t>
      </w:r>
      <w:r w:rsidR="00631153">
        <w:rPr>
          <w:rFonts w:ascii="Arial" w:hAnsi="Arial" w:cs="Arial"/>
          <w:bCs/>
          <w:color w:val="000000"/>
          <w:szCs w:val="36"/>
        </w:rPr>
        <w:t>evaluation</w:t>
      </w:r>
      <w:r>
        <w:rPr>
          <w:rFonts w:ascii="Arial" w:hAnsi="Arial" w:cs="Arial"/>
          <w:bCs/>
          <w:color w:val="000000"/>
          <w:szCs w:val="36"/>
        </w:rPr>
        <w:t xml:space="preserve"> </w:t>
      </w:r>
      <w:r w:rsidR="009207CB">
        <w:rPr>
          <w:rFonts w:ascii="Arial" w:hAnsi="Arial" w:cs="Arial"/>
          <w:bCs/>
          <w:color w:val="000000"/>
          <w:szCs w:val="36"/>
        </w:rPr>
        <w:t xml:space="preserve">must </w:t>
      </w:r>
      <w:r w:rsidR="00631153">
        <w:rPr>
          <w:rFonts w:ascii="Arial" w:hAnsi="Arial" w:cs="Arial"/>
          <w:bCs/>
          <w:color w:val="000000"/>
          <w:szCs w:val="36"/>
        </w:rPr>
        <w:t>report by 30</w:t>
      </w:r>
      <w:r w:rsidR="00631153" w:rsidRPr="00631153">
        <w:rPr>
          <w:rFonts w:ascii="Arial" w:hAnsi="Arial" w:cs="Arial"/>
          <w:bCs/>
          <w:color w:val="000000"/>
          <w:szCs w:val="36"/>
          <w:vertAlign w:val="superscript"/>
        </w:rPr>
        <w:t>th</w:t>
      </w:r>
      <w:r w:rsidR="00631153">
        <w:rPr>
          <w:rFonts w:ascii="Arial" w:hAnsi="Arial" w:cs="Arial"/>
          <w:bCs/>
          <w:color w:val="000000"/>
          <w:szCs w:val="36"/>
        </w:rPr>
        <w:t xml:space="preserve"> April</w:t>
      </w:r>
      <w:r w:rsidR="00876036">
        <w:rPr>
          <w:rFonts w:ascii="Arial" w:hAnsi="Arial" w:cs="Arial"/>
          <w:bCs/>
          <w:color w:val="000000"/>
          <w:szCs w:val="36"/>
        </w:rPr>
        <w:t xml:space="preserve"> 2018</w:t>
      </w:r>
      <w:r w:rsidR="009207CB">
        <w:rPr>
          <w:rFonts w:ascii="Arial" w:hAnsi="Arial" w:cs="Arial"/>
          <w:bCs/>
          <w:color w:val="000000"/>
          <w:szCs w:val="36"/>
        </w:rPr>
        <w:t xml:space="preserve">. </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t>Application Process</w:t>
      </w:r>
      <w:r>
        <w:rPr>
          <w:rFonts w:ascii="Arial" w:hAnsi="Arial" w:cs="Arial"/>
          <w:b/>
          <w:bCs/>
          <w:color w:val="000000"/>
          <w:szCs w:val="36"/>
        </w:rPr>
        <w:t xml:space="preserve"> </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D84C99" w:rsidRDefault="003A4088" w:rsidP="00336EE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
          <w:bCs/>
          <w:color w:val="000000"/>
          <w:szCs w:val="36"/>
        </w:rPr>
      </w:pPr>
      <w:r w:rsidRPr="00CA01D5">
        <w:rPr>
          <w:rFonts w:ascii="Arial" w:hAnsi="Arial" w:cs="Arial"/>
          <w:bCs/>
          <w:color w:val="000000"/>
          <w:szCs w:val="36"/>
        </w:rPr>
        <w:t>Applications should be submitted electronically</w:t>
      </w:r>
      <w:r w:rsidR="00255CEF">
        <w:rPr>
          <w:rFonts w:ascii="Arial" w:hAnsi="Arial" w:cs="Arial"/>
          <w:bCs/>
          <w:color w:val="000000"/>
          <w:szCs w:val="36"/>
        </w:rPr>
        <w:t xml:space="preserve"> through the Bravo portal</w:t>
      </w:r>
      <w:r w:rsidRPr="00CA01D5">
        <w:rPr>
          <w:rFonts w:ascii="Arial" w:hAnsi="Arial" w:cs="Arial"/>
          <w:bCs/>
          <w:color w:val="000000"/>
          <w:szCs w:val="36"/>
        </w:rPr>
        <w:t xml:space="preserve"> and include the following documentation:</w:t>
      </w:r>
    </w:p>
    <w:p w:rsidR="00D84C99" w:rsidRPr="00D84C99" w:rsidRDefault="00D84C99" w:rsidP="00336EE3">
      <w:pPr>
        <w:widowControl w:val="0"/>
        <w:numPr>
          <w:ilvl w:val="0"/>
          <w:numId w:val="30"/>
        </w:numPr>
        <w:tabs>
          <w:tab w:val="left" w:pos="560"/>
          <w:tab w:val="left" w:pos="1120"/>
          <w:tab w:val="left" w:pos="1680"/>
          <w:tab w:val="left" w:pos="2268"/>
          <w:tab w:val="left" w:pos="2800"/>
          <w:tab w:val="left" w:pos="3360"/>
          <w:tab w:val="left" w:pos="3920"/>
          <w:tab w:val="left" w:pos="4480"/>
          <w:tab w:val="left" w:pos="5040"/>
          <w:tab w:val="left" w:pos="5600"/>
          <w:tab w:val="left" w:pos="6160"/>
          <w:tab w:val="left" w:pos="6720"/>
        </w:tabs>
        <w:autoSpaceDE w:val="0"/>
        <w:autoSpaceDN w:val="0"/>
        <w:adjustRightInd w:val="0"/>
        <w:ind w:left="1701" w:hanging="141"/>
        <w:rPr>
          <w:rFonts w:ascii="Arial" w:hAnsi="Arial" w:cs="Arial"/>
          <w:bCs/>
          <w:color w:val="000000"/>
          <w:szCs w:val="36"/>
        </w:rPr>
      </w:pPr>
      <w:r w:rsidRPr="00D84C99">
        <w:rPr>
          <w:rFonts w:ascii="Arial" w:hAnsi="Arial" w:cs="Arial"/>
          <w:bCs/>
          <w:color w:val="000000"/>
          <w:szCs w:val="36"/>
        </w:rPr>
        <w:t xml:space="preserve">Supporting statement setting </w:t>
      </w:r>
      <w:r w:rsidR="00336EE3">
        <w:rPr>
          <w:rFonts w:ascii="Arial" w:hAnsi="Arial" w:cs="Arial"/>
          <w:bCs/>
          <w:color w:val="000000"/>
          <w:szCs w:val="36"/>
        </w:rPr>
        <w:t xml:space="preserve">out establishing suitability to </w:t>
      </w:r>
      <w:r w:rsidRPr="00D84C99">
        <w:rPr>
          <w:rFonts w:ascii="Arial" w:hAnsi="Arial" w:cs="Arial"/>
          <w:bCs/>
          <w:color w:val="000000"/>
          <w:szCs w:val="36"/>
        </w:rPr>
        <w:t>undertake the project.</w:t>
      </w:r>
    </w:p>
    <w:p w:rsidR="00044EFA" w:rsidRPr="00D84C99" w:rsidRDefault="00044EFA" w:rsidP="00336EE3">
      <w:pPr>
        <w:widowControl w:val="0"/>
        <w:numPr>
          <w:ilvl w:val="0"/>
          <w:numId w:val="30"/>
        </w:numPr>
        <w:tabs>
          <w:tab w:val="left" w:pos="560"/>
          <w:tab w:val="left" w:pos="1120"/>
          <w:tab w:val="left" w:pos="1680"/>
          <w:tab w:val="left" w:pos="2268"/>
          <w:tab w:val="left" w:pos="2800"/>
          <w:tab w:val="left" w:pos="3360"/>
          <w:tab w:val="left" w:pos="3920"/>
          <w:tab w:val="left" w:pos="4480"/>
          <w:tab w:val="left" w:pos="5040"/>
          <w:tab w:val="left" w:pos="5600"/>
          <w:tab w:val="left" w:pos="6160"/>
          <w:tab w:val="left" w:pos="6720"/>
        </w:tabs>
        <w:autoSpaceDE w:val="0"/>
        <w:autoSpaceDN w:val="0"/>
        <w:adjustRightInd w:val="0"/>
        <w:ind w:left="1843" w:hanging="283"/>
        <w:rPr>
          <w:rFonts w:ascii="Arial" w:hAnsi="Arial" w:cs="Arial"/>
          <w:bCs/>
          <w:color w:val="000000"/>
          <w:szCs w:val="36"/>
        </w:rPr>
      </w:pPr>
      <w:r w:rsidRPr="00D84C99">
        <w:rPr>
          <w:rFonts w:ascii="Arial" w:hAnsi="Arial" w:cs="Arial"/>
          <w:bCs/>
          <w:color w:val="000000"/>
          <w:szCs w:val="36"/>
        </w:rPr>
        <w:t>Outline project plan &amp; methodology</w:t>
      </w:r>
    </w:p>
    <w:p w:rsidR="003A4088" w:rsidRPr="00D84C99" w:rsidRDefault="003A4088" w:rsidP="00336EE3">
      <w:pPr>
        <w:widowControl w:val="0"/>
        <w:numPr>
          <w:ilvl w:val="0"/>
          <w:numId w:val="30"/>
        </w:numPr>
        <w:tabs>
          <w:tab w:val="left" w:pos="560"/>
          <w:tab w:val="left" w:pos="1120"/>
          <w:tab w:val="left" w:pos="1680"/>
          <w:tab w:val="left" w:pos="2268"/>
          <w:tab w:val="left" w:pos="2800"/>
          <w:tab w:val="left" w:pos="3360"/>
          <w:tab w:val="left" w:pos="3920"/>
          <w:tab w:val="left" w:pos="4480"/>
          <w:tab w:val="left" w:pos="5040"/>
          <w:tab w:val="left" w:pos="5600"/>
          <w:tab w:val="left" w:pos="6160"/>
          <w:tab w:val="left" w:pos="6720"/>
        </w:tabs>
        <w:autoSpaceDE w:val="0"/>
        <w:autoSpaceDN w:val="0"/>
        <w:adjustRightInd w:val="0"/>
        <w:ind w:left="1843" w:hanging="283"/>
        <w:rPr>
          <w:rFonts w:ascii="Arial" w:hAnsi="Arial" w:cs="Arial"/>
          <w:bCs/>
          <w:color w:val="000000"/>
          <w:szCs w:val="36"/>
        </w:rPr>
      </w:pPr>
      <w:r w:rsidRPr="00D84C99">
        <w:rPr>
          <w:rFonts w:ascii="Arial" w:hAnsi="Arial" w:cs="Arial"/>
          <w:bCs/>
          <w:color w:val="000000"/>
          <w:szCs w:val="36"/>
        </w:rPr>
        <w:t>Risk statement</w:t>
      </w:r>
    </w:p>
    <w:p w:rsidR="003A4088" w:rsidRPr="00D84C99" w:rsidRDefault="003A4088" w:rsidP="00336EE3">
      <w:pPr>
        <w:widowControl w:val="0"/>
        <w:numPr>
          <w:ilvl w:val="0"/>
          <w:numId w:val="30"/>
        </w:numPr>
        <w:tabs>
          <w:tab w:val="left" w:pos="560"/>
          <w:tab w:val="left" w:pos="1120"/>
          <w:tab w:val="left" w:pos="1680"/>
          <w:tab w:val="left" w:pos="2268"/>
          <w:tab w:val="left" w:pos="2800"/>
          <w:tab w:val="left" w:pos="3360"/>
          <w:tab w:val="left" w:pos="3920"/>
          <w:tab w:val="left" w:pos="4480"/>
          <w:tab w:val="left" w:pos="5040"/>
          <w:tab w:val="left" w:pos="5600"/>
          <w:tab w:val="left" w:pos="6160"/>
          <w:tab w:val="left" w:pos="6720"/>
        </w:tabs>
        <w:autoSpaceDE w:val="0"/>
        <w:autoSpaceDN w:val="0"/>
        <w:adjustRightInd w:val="0"/>
        <w:ind w:left="1843" w:hanging="283"/>
        <w:rPr>
          <w:rFonts w:ascii="Arial" w:hAnsi="Arial" w:cs="Arial"/>
          <w:bCs/>
          <w:color w:val="000000"/>
          <w:szCs w:val="36"/>
        </w:rPr>
      </w:pPr>
      <w:r w:rsidRPr="00D84C99">
        <w:rPr>
          <w:rFonts w:ascii="Arial" w:hAnsi="Arial" w:cs="Arial"/>
          <w:bCs/>
          <w:color w:val="000000"/>
          <w:szCs w:val="36"/>
        </w:rPr>
        <w:t>Budget</w:t>
      </w:r>
    </w:p>
    <w:p w:rsidR="003A4088" w:rsidRPr="00D84C99" w:rsidRDefault="00044EFA" w:rsidP="00336EE3">
      <w:pPr>
        <w:widowControl w:val="0"/>
        <w:numPr>
          <w:ilvl w:val="0"/>
          <w:numId w:val="30"/>
        </w:numPr>
        <w:tabs>
          <w:tab w:val="left" w:pos="560"/>
          <w:tab w:val="left" w:pos="1120"/>
          <w:tab w:val="left" w:pos="1680"/>
          <w:tab w:val="left" w:pos="2268"/>
          <w:tab w:val="left" w:pos="2800"/>
          <w:tab w:val="left" w:pos="3360"/>
          <w:tab w:val="left" w:pos="3920"/>
          <w:tab w:val="left" w:pos="4480"/>
          <w:tab w:val="left" w:pos="5040"/>
          <w:tab w:val="left" w:pos="5600"/>
          <w:tab w:val="left" w:pos="6160"/>
          <w:tab w:val="left" w:pos="6720"/>
        </w:tabs>
        <w:autoSpaceDE w:val="0"/>
        <w:autoSpaceDN w:val="0"/>
        <w:adjustRightInd w:val="0"/>
        <w:ind w:left="1843" w:hanging="283"/>
        <w:rPr>
          <w:rFonts w:ascii="Arial" w:hAnsi="Arial" w:cs="Arial"/>
          <w:bCs/>
          <w:color w:val="000000"/>
          <w:szCs w:val="36"/>
        </w:rPr>
      </w:pPr>
      <w:r w:rsidRPr="00D84C99">
        <w:rPr>
          <w:rFonts w:ascii="Arial" w:hAnsi="Arial" w:cs="Arial"/>
          <w:bCs/>
          <w:color w:val="000000"/>
          <w:szCs w:val="36"/>
        </w:rPr>
        <w:t xml:space="preserve">Project </w:t>
      </w:r>
      <w:r w:rsidR="003A4088" w:rsidRPr="00D84C99">
        <w:rPr>
          <w:rFonts w:ascii="Arial" w:hAnsi="Arial" w:cs="Arial"/>
          <w:bCs/>
          <w:color w:val="000000"/>
          <w:szCs w:val="36"/>
        </w:rPr>
        <w:t>team CVs</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szCs w:val="36"/>
        </w:rPr>
      </w:pPr>
    </w:p>
    <w:p w:rsidR="003A4088" w:rsidRPr="00CA01D5" w:rsidRDefault="003A4088" w:rsidP="00336EE3">
      <w:pPr>
        <w:widowControl w:val="0"/>
        <w:numPr>
          <w:ilvl w:val="1"/>
          <w:numId w:val="7"/>
        </w:numPr>
        <w:tabs>
          <w:tab w:val="left" w:pos="1134"/>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850"/>
        <w:rPr>
          <w:rFonts w:ascii="Arial" w:hAnsi="Arial" w:cs="Arial"/>
          <w:b/>
          <w:bCs/>
          <w:color w:val="000000"/>
          <w:szCs w:val="36"/>
        </w:rPr>
      </w:pPr>
      <w:r>
        <w:rPr>
          <w:rFonts w:ascii="Arial" w:hAnsi="Arial" w:cs="Arial"/>
          <w:bCs/>
          <w:color w:val="000000"/>
          <w:szCs w:val="36"/>
        </w:rPr>
        <w:t>Appl</w:t>
      </w:r>
      <w:r w:rsidR="00044EFA">
        <w:rPr>
          <w:rFonts w:ascii="Arial" w:hAnsi="Arial" w:cs="Arial"/>
          <w:bCs/>
          <w:color w:val="000000"/>
          <w:szCs w:val="36"/>
        </w:rPr>
        <w:t>ications will be reviewed by an internal PHE</w:t>
      </w:r>
      <w:r>
        <w:rPr>
          <w:rFonts w:ascii="Arial" w:hAnsi="Arial" w:cs="Arial"/>
          <w:bCs/>
          <w:color w:val="000000"/>
          <w:szCs w:val="36"/>
        </w:rPr>
        <w:t xml:space="preserve"> </w:t>
      </w:r>
      <w:r w:rsidR="00044EFA">
        <w:rPr>
          <w:rFonts w:ascii="Arial" w:hAnsi="Arial" w:cs="Arial"/>
          <w:bCs/>
          <w:color w:val="000000"/>
          <w:szCs w:val="36"/>
        </w:rPr>
        <w:t xml:space="preserve">panel </w:t>
      </w:r>
      <w:r>
        <w:rPr>
          <w:rFonts w:ascii="Arial" w:hAnsi="Arial" w:cs="Arial"/>
          <w:bCs/>
          <w:color w:val="000000"/>
          <w:szCs w:val="36"/>
        </w:rPr>
        <w:t>and candidates will be informed electronically of the result.</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szCs w:val="36"/>
        </w:rPr>
      </w:pPr>
    </w:p>
    <w:p w:rsidR="00336EE3" w:rsidRPr="00CA01D5" w:rsidRDefault="00336EE3" w:rsidP="00336EE3">
      <w:pPr>
        <w:widowControl w:val="0"/>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w:hAnsi="Arial" w:cs="Arial"/>
          <w:b/>
          <w:bCs/>
          <w:color w:val="000000"/>
          <w:szCs w:val="36"/>
        </w:rPr>
      </w:pPr>
    </w:p>
    <w:p w:rsidR="003A4088" w:rsidRPr="00CA01D5" w:rsidRDefault="003A4088" w:rsidP="00336EE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850"/>
        <w:rPr>
          <w:rFonts w:ascii="Arial" w:hAnsi="Arial" w:cs="Arial"/>
          <w:b/>
          <w:bCs/>
          <w:color w:val="000000"/>
          <w:szCs w:val="36"/>
        </w:rPr>
      </w:pPr>
      <w:r>
        <w:rPr>
          <w:rFonts w:ascii="Arial" w:hAnsi="Arial" w:cs="Arial"/>
          <w:bCs/>
          <w:color w:val="000000"/>
          <w:szCs w:val="36"/>
        </w:rPr>
        <w:lastRenderedPageBreak/>
        <w:t>If two applications are scored identically then both applicants will be invited to a verbal presentat</w:t>
      </w:r>
      <w:r w:rsidR="00044EFA">
        <w:rPr>
          <w:rFonts w:ascii="Arial" w:hAnsi="Arial" w:cs="Arial"/>
          <w:bCs/>
          <w:color w:val="000000"/>
          <w:szCs w:val="36"/>
        </w:rPr>
        <w:t>ion</w:t>
      </w:r>
      <w:r>
        <w:rPr>
          <w:rFonts w:ascii="Arial" w:hAnsi="Arial" w:cs="Arial"/>
          <w:bCs/>
          <w:color w:val="000000"/>
          <w:szCs w:val="36"/>
        </w:rPr>
        <w:t>.</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0F56A7"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t>Selection Criteria</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0F56A7" w:rsidRDefault="003A4088" w:rsidP="00336EE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Cs/>
          <w:color w:val="000000"/>
          <w:szCs w:val="36"/>
        </w:rPr>
      </w:pPr>
      <w:r w:rsidRPr="000F56A7">
        <w:rPr>
          <w:rFonts w:ascii="Arial" w:hAnsi="Arial" w:cs="Arial"/>
          <w:bCs/>
          <w:szCs w:val="36"/>
        </w:rPr>
        <w:t>Criteria used by me</w:t>
      </w:r>
      <w:r w:rsidR="00044EFA">
        <w:rPr>
          <w:rFonts w:ascii="Arial" w:hAnsi="Arial" w:cs="Arial"/>
          <w:bCs/>
          <w:szCs w:val="36"/>
        </w:rPr>
        <w:t>mbers of the PHE panel</w:t>
      </w:r>
      <w:r w:rsidRPr="000F56A7">
        <w:rPr>
          <w:rFonts w:ascii="Arial" w:hAnsi="Arial" w:cs="Arial"/>
          <w:bCs/>
          <w:szCs w:val="36"/>
        </w:rPr>
        <w:t xml:space="preserve"> to assess applications </w:t>
      </w:r>
      <w:r w:rsidR="00044EFA">
        <w:rPr>
          <w:rFonts w:ascii="Arial" w:hAnsi="Arial" w:cs="Arial"/>
          <w:bCs/>
          <w:szCs w:val="36"/>
        </w:rPr>
        <w:t xml:space="preserve">for funding from the project </w:t>
      </w:r>
      <w:r w:rsidRPr="000F56A7">
        <w:rPr>
          <w:rFonts w:ascii="Arial" w:hAnsi="Arial" w:cs="Arial"/>
          <w:bCs/>
          <w:szCs w:val="36"/>
        </w:rPr>
        <w:t>include:</w:t>
      </w:r>
    </w:p>
    <w:p w:rsidR="00044EFA" w:rsidRDefault="003A4088" w:rsidP="00336EE3">
      <w:pPr>
        <w:widowControl w:val="0"/>
        <w:numPr>
          <w:ilvl w:val="0"/>
          <w:numId w:val="21"/>
        </w:numPr>
        <w:tabs>
          <w:tab w:val="left" w:pos="560"/>
          <w:tab w:val="left" w:pos="112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rFonts w:ascii="Arial" w:hAnsi="Arial" w:cs="Arial"/>
          <w:bCs/>
          <w:szCs w:val="36"/>
        </w:rPr>
      </w:pPr>
      <w:r w:rsidRPr="003412A6">
        <w:rPr>
          <w:rFonts w:ascii="Arial" w:hAnsi="Arial" w:cs="Arial"/>
          <w:bCs/>
          <w:szCs w:val="36"/>
        </w:rPr>
        <w:t>RE</w:t>
      </w:r>
      <w:r w:rsidR="00044EFA">
        <w:rPr>
          <w:rFonts w:ascii="Arial" w:hAnsi="Arial" w:cs="Arial"/>
          <w:bCs/>
          <w:szCs w:val="36"/>
        </w:rPr>
        <w:t xml:space="preserve">LEVANCE of the proposed </w:t>
      </w:r>
      <w:r w:rsidR="00631153">
        <w:rPr>
          <w:rFonts w:ascii="Arial" w:hAnsi="Arial" w:cs="Arial"/>
          <w:bCs/>
          <w:szCs w:val="36"/>
        </w:rPr>
        <w:t>evaluation</w:t>
      </w:r>
      <w:r w:rsidR="00044EFA">
        <w:rPr>
          <w:rFonts w:ascii="Arial" w:hAnsi="Arial" w:cs="Arial"/>
          <w:bCs/>
          <w:szCs w:val="36"/>
        </w:rPr>
        <w:t xml:space="preserve"> plan and metho</w:t>
      </w:r>
      <w:r w:rsidR="00E1342D">
        <w:rPr>
          <w:rFonts w:ascii="Arial" w:hAnsi="Arial" w:cs="Arial"/>
          <w:bCs/>
          <w:szCs w:val="36"/>
        </w:rPr>
        <w:t>do</w:t>
      </w:r>
      <w:r w:rsidR="00044EFA">
        <w:rPr>
          <w:rFonts w:ascii="Arial" w:hAnsi="Arial" w:cs="Arial"/>
          <w:bCs/>
          <w:szCs w:val="36"/>
        </w:rPr>
        <w:t>logy</w:t>
      </w:r>
      <w:r w:rsidRPr="003412A6">
        <w:rPr>
          <w:rFonts w:ascii="Arial" w:hAnsi="Arial" w:cs="Arial"/>
          <w:bCs/>
          <w:szCs w:val="36"/>
        </w:rPr>
        <w:t xml:space="preserve"> to the </w:t>
      </w:r>
      <w:r w:rsidR="00044EFA">
        <w:rPr>
          <w:rFonts w:ascii="Arial" w:hAnsi="Arial" w:cs="Arial"/>
          <w:bCs/>
          <w:szCs w:val="36"/>
        </w:rPr>
        <w:t xml:space="preserve">aims and objectives of the project </w:t>
      </w:r>
    </w:p>
    <w:p w:rsidR="00044EFA" w:rsidRDefault="003A4088" w:rsidP="00336EE3">
      <w:pPr>
        <w:widowControl w:val="0"/>
        <w:numPr>
          <w:ilvl w:val="0"/>
          <w:numId w:val="21"/>
        </w:numPr>
        <w:tabs>
          <w:tab w:val="left" w:pos="560"/>
          <w:tab w:val="left" w:pos="112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rFonts w:ascii="Arial" w:hAnsi="Arial" w:cs="Arial"/>
          <w:bCs/>
          <w:szCs w:val="36"/>
        </w:rPr>
      </w:pPr>
      <w:r w:rsidRPr="003412A6">
        <w:rPr>
          <w:rFonts w:ascii="Arial" w:hAnsi="Arial" w:cs="Arial"/>
          <w:bCs/>
          <w:szCs w:val="36"/>
        </w:rPr>
        <w:t>QUALITY of the work plan and p</w:t>
      </w:r>
      <w:r w:rsidR="00044EFA">
        <w:rPr>
          <w:rFonts w:ascii="Arial" w:hAnsi="Arial" w:cs="Arial"/>
          <w:bCs/>
          <w:szCs w:val="36"/>
        </w:rPr>
        <w:t>roposed management arrangements</w:t>
      </w:r>
    </w:p>
    <w:p w:rsidR="003A4088" w:rsidRPr="003412A6" w:rsidRDefault="00044EFA" w:rsidP="00336EE3">
      <w:pPr>
        <w:widowControl w:val="0"/>
        <w:numPr>
          <w:ilvl w:val="0"/>
          <w:numId w:val="21"/>
        </w:numPr>
        <w:tabs>
          <w:tab w:val="left" w:pos="560"/>
          <w:tab w:val="left" w:pos="112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rFonts w:ascii="Arial" w:hAnsi="Arial" w:cs="Arial"/>
          <w:bCs/>
          <w:szCs w:val="36"/>
        </w:rPr>
      </w:pPr>
      <w:r>
        <w:rPr>
          <w:rFonts w:ascii="Arial" w:hAnsi="Arial" w:cs="Arial"/>
          <w:bCs/>
          <w:szCs w:val="36"/>
        </w:rPr>
        <w:t xml:space="preserve">STRENGTH of the project </w:t>
      </w:r>
      <w:r w:rsidR="003A4088" w:rsidRPr="003412A6">
        <w:rPr>
          <w:rFonts w:ascii="Arial" w:hAnsi="Arial" w:cs="Arial"/>
          <w:bCs/>
          <w:szCs w:val="36"/>
        </w:rPr>
        <w:t>team</w:t>
      </w:r>
    </w:p>
    <w:p w:rsidR="003A4088" w:rsidRPr="003412A6" w:rsidRDefault="003A4088" w:rsidP="00336EE3">
      <w:pPr>
        <w:widowControl w:val="0"/>
        <w:numPr>
          <w:ilvl w:val="0"/>
          <w:numId w:val="21"/>
        </w:numPr>
        <w:tabs>
          <w:tab w:val="left" w:pos="560"/>
          <w:tab w:val="left" w:pos="112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rFonts w:ascii="Arial" w:hAnsi="Arial" w:cs="Arial"/>
          <w:bCs/>
          <w:szCs w:val="36"/>
        </w:rPr>
      </w:pPr>
      <w:r w:rsidRPr="003412A6">
        <w:rPr>
          <w:rFonts w:ascii="Arial" w:hAnsi="Arial" w:cs="Arial"/>
          <w:bCs/>
          <w:szCs w:val="36"/>
        </w:rPr>
        <w:t xml:space="preserve">IMPACT of the proposed work </w:t>
      </w:r>
    </w:p>
    <w:p w:rsidR="003A4088" w:rsidRPr="003412A6" w:rsidRDefault="003A4088" w:rsidP="00336EE3">
      <w:pPr>
        <w:widowControl w:val="0"/>
        <w:numPr>
          <w:ilvl w:val="0"/>
          <w:numId w:val="21"/>
        </w:numPr>
        <w:tabs>
          <w:tab w:val="left" w:pos="560"/>
          <w:tab w:val="left" w:pos="112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rFonts w:ascii="Arial" w:hAnsi="Arial" w:cs="Arial"/>
          <w:bCs/>
          <w:szCs w:val="36"/>
        </w:rPr>
      </w:pPr>
      <w:r w:rsidRPr="003412A6">
        <w:rPr>
          <w:rFonts w:ascii="Arial" w:hAnsi="Arial" w:cs="Arial"/>
          <w:bCs/>
          <w:szCs w:val="36"/>
        </w:rPr>
        <w:t xml:space="preserve">VALUE for money (justification of the proposed costs) </w:t>
      </w:r>
    </w:p>
    <w:p w:rsidR="003A4088" w:rsidRPr="003412A6" w:rsidRDefault="003A4088" w:rsidP="00336EE3">
      <w:pPr>
        <w:widowControl w:val="0"/>
        <w:numPr>
          <w:ilvl w:val="0"/>
          <w:numId w:val="21"/>
        </w:numPr>
        <w:tabs>
          <w:tab w:val="left" w:pos="560"/>
          <w:tab w:val="left" w:pos="112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rFonts w:ascii="Arial" w:hAnsi="Arial" w:cs="Arial"/>
          <w:bCs/>
          <w:szCs w:val="36"/>
        </w:rPr>
      </w:pPr>
      <w:r w:rsidRPr="003412A6">
        <w:rPr>
          <w:rFonts w:ascii="Arial" w:hAnsi="Arial" w:cs="Arial"/>
          <w:bCs/>
          <w:szCs w:val="36"/>
        </w:rPr>
        <w:t xml:space="preserve">INVOLVEMENT of </w:t>
      </w:r>
      <w:r w:rsidR="00631153">
        <w:rPr>
          <w:rFonts w:ascii="Arial" w:hAnsi="Arial" w:cs="Arial"/>
          <w:bCs/>
          <w:szCs w:val="36"/>
        </w:rPr>
        <w:t>key stakeholders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CA01D5" w:rsidRDefault="00FF4D2C"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
          <w:bCs/>
          <w:color w:val="000000"/>
          <w:szCs w:val="36"/>
        </w:rPr>
        <w:t>T</w:t>
      </w:r>
      <w:r w:rsidR="003A4088" w:rsidRPr="000F56A7">
        <w:rPr>
          <w:rFonts w:ascii="Arial" w:hAnsi="Arial" w:cs="Arial"/>
          <w:b/>
          <w:bCs/>
          <w:color w:val="000000"/>
          <w:szCs w:val="36"/>
        </w:rPr>
        <w:t>imetable</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szCs w:val="36"/>
        </w:rPr>
      </w:pPr>
    </w:p>
    <w:p w:rsidR="003A4088" w:rsidRPr="000F56A7" w:rsidRDefault="003A4088" w:rsidP="00336EE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08"/>
        <w:rPr>
          <w:rFonts w:ascii="Arial" w:hAnsi="Arial" w:cs="Arial"/>
          <w:bCs/>
          <w:color w:val="000000"/>
          <w:szCs w:val="36"/>
        </w:rPr>
      </w:pPr>
      <w:r w:rsidRPr="000F56A7">
        <w:rPr>
          <w:rFonts w:ascii="Arial" w:hAnsi="Arial" w:cs="Arial"/>
          <w:bCs/>
          <w:color w:val="000000"/>
          <w:szCs w:val="36"/>
        </w:rPr>
        <w:t>It is anticipated tha</w:t>
      </w:r>
      <w:r w:rsidR="00044EFA">
        <w:rPr>
          <w:rFonts w:ascii="Arial" w:hAnsi="Arial" w:cs="Arial"/>
          <w:bCs/>
          <w:color w:val="000000"/>
          <w:szCs w:val="36"/>
        </w:rPr>
        <w:t>t commissioning of this project</w:t>
      </w:r>
      <w:r w:rsidRPr="000F56A7">
        <w:rPr>
          <w:rFonts w:ascii="Arial" w:hAnsi="Arial" w:cs="Arial"/>
          <w:bCs/>
          <w:color w:val="000000"/>
          <w:szCs w:val="36"/>
        </w:rPr>
        <w:t xml:space="preserve"> will occur to the following timetable:</w:t>
      </w:r>
    </w:p>
    <w:p w:rsidR="00323393" w:rsidRPr="000F56A7" w:rsidRDefault="00323393" w:rsidP="00336EE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Cs/>
          <w:color w:val="000000"/>
          <w:szCs w:val="36"/>
        </w:rPr>
      </w:pPr>
      <w:r w:rsidRPr="000F56A7">
        <w:rPr>
          <w:rFonts w:ascii="Arial" w:hAnsi="Arial" w:cs="Arial"/>
          <w:bCs/>
          <w:color w:val="000000"/>
          <w:szCs w:val="36"/>
        </w:rPr>
        <w:t>It is anticipated tha</w:t>
      </w:r>
      <w:r>
        <w:rPr>
          <w:rFonts w:ascii="Arial" w:hAnsi="Arial" w:cs="Arial"/>
          <w:bCs/>
          <w:color w:val="000000"/>
          <w:szCs w:val="36"/>
        </w:rPr>
        <w:t>t commissioning of this project</w:t>
      </w:r>
      <w:r w:rsidRPr="000F56A7">
        <w:rPr>
          <w:rFonts w:ascii="Arial" w:hAnsi="Arial" w:cs="Arial"/>
          <w:bCs/>
          <w:color w:val="000000"/>
          <w:szCs w:val="36"/>
        </w:rPr>
        <w:t xml:space="preserve"> will occur to the following timetable:</w:t>
      </w:r>
    </w:p>
    <w:p w:rsidR="00285C95" w:rsidRPr="00F165A1" w:rsidRDefault="00285C95" w:rsidP="00336EE3">
      <w:pPr>
        <w:widowControl w:val="0"/>
        <w:numPr>
          <w:ilvl w:val="0"/>
          <w:numId w:val="23"/>
        </w:numPr>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98"/>
        <w:rPr>
          <w:rFonts w:ascii="Arial" w:hAnsi="Arial" w:cs="Arial"/>
          <w:bCs/>
          <w:szCs w:val="36"/>
        </w:rPr>
      </w:pPr>
      <w:r w:rsidRPr="00F165A1">
        <w:rPr>
          <w:rFonts w:ascii="Arial" w:hAnsi="Arial" w:cs="Arial"/>
          <w:bCs/>
          <w:szCs w:val="36"/>
        </w:rPr>
        <w:t xml:space="preserve">Issue of invitation to tender: </w:t>
      </w:r>
      <w:r w:rsidR="00AC75DA">
        <w:rPr>
          <w:rFonts w:ascii="Arial" w:hAnsi="Arial" w:cs="Arial"/>
          <w:bCs/>
          <w:szCs w:val="36"/>
        </w:rPr>
        <w:t>1</w:t>
      </w:r>
      <w:r w:rsidR="00630E26">
        <w:rPr>
          <w:rFonts w:ascii="Arial" w:hAnsi="Arial" w:cs="Arial"/>
          <w:bCs/>
          <w:szCs w:val="36"/>
        </w:rPr>
        <w:t>3</w:t>
      </w:r>
      <w:r w:rsidR="00AC75DA" w:rsidRPr="00AC75DA">
        <w:rPr>
          <w:rFonts w:ascii="Arial" w:hAnsi="Arial" w:cs="Arial"/>
          <w:bCs/>
          <w:szCs w:val="36"/>
          <w:vertAlign w:val="superscript"/>
        </w:rPr>
        <w:t>th</w:t>
      </w:r>
      <w:r w:rsidR="00AC75DA">
        <w:rPr>
          <w:rFonts w:ascii="Arial" w:hAnsi="Arial" w:cs="Arial"/>
          <w:bCs/>
          <w:szCs w:val="36"/>
        </w:rPr>
        <w:t xml:space="preserve"> November 2017</w:t>
      </w:r>
    </w:p>
    <w:p w:rsidR="00285C95" w:rsidRPr="00F165A1" w:rsidRDefault="00285C95" w:rsidP="00336EE3">
      <w:pPr>
        <w:widowControl w:val="0"/>
        <w:numPr>
          <w:ilvl w:val="0"/>
          <w:numId w:val="23"/>
        </w:numPr>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98"/>
        <w:rPr>
          <w:rFonts w:ascii="Arial" w:hAnsi="Arial" w:cs="Arial"/>
          <w:bCs/>
          <w:szCs w:val="36"/>
        </w:rPr>
      </w:pPr>
      <w:r w:rsidRPr="00F165A1">
        <w:rPr>
          <w:rFonts w:ascii="Arial" w:hAnsi="Arial" w:cs="Arial"/>
          <w:bCs/>
          <w:szCs w:val="36"/>
        </w:rPr>
        <w:t xml:space="preserve">Deadline for receipt of applications: </w:t>
      </w:r>
      <w:r w:rsidR="00AC75DA">
        <w:rPr>
          <w:rFonts w:ascii="Arial" w:hAnsi="Arial" w:cs="Arial"/>
          <w:bCs/>
          <w:szCs w:val="36"/>
        </w:rPr>
        <w:t>2</w:t>
      </w:r>
      <w:r w:rsidR="00630E26">
        <w:rPr>
          <w:rFonts w:ascii="Arial" w:hAnsi="Arial" w:cs="Arial"/>
          <w:bCs/>
          <w:szCs w:val="36"/>
        </w:rPr>
        <w:t>7</w:t>
      </w:r>
      <w:r w:rsidR="00AC75DA" w:rsidRPr="00AC75DA">
        <w:rPr>
          <w:rFonts w:ascii="Arial" w:hAnsi="Arial" w:cs="Arial"/>
          <w:bCs/>
          <w:szCs w:val="36"/>
          <w:vertAlign w:val="superscript"/>
        </w:rPr>
        <w:t>th</w:t>
      </w:r>
      <w:r w:rsidR="00AC75DA">
        <w:rPr>
          <w:rFonts w:ascii="Arial" w:hAnsi="Arial" w:cs="Arial"/>
          <w:bCs/>
          <w:szCs w:val="36"/>
        </w:rPr>
        <w:t xml:space="preserve"> November</w:t>
      </w:r>
    </w:p>
    <w:p w:rsidR="00285C95" w:rsidRPr="00F165A1" w:rsidRDefault="00285C95" w:rsidP="00336EE3">
      <w:pPr>
        <w:widowControl w:val="0"/>
        <w:numPr>
          <w:ilvl w:val="0"/>
          <w:numId w:val="23"/>
        </w:numPr>
        <w:tabs>
          <w:tab w:val="left" w:pos="1418"/>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42"/>
        <w:rPr>
          <w:rFonts w:ascii="Arial" w:hAnsi="Arial" w:cs="Arial"/>
          <w:bCs/>
          <w:szCs w:val="36"/>
        </w:rPr>
      </w:pPr>
      <w:r w:rsidRPr="00F165A1">
        <w:rPr>
          <w:rFonts w:ascii="Arial" w:hAnsi="Arial" w:cs="Arial"/>
          <w:bCs/>
          <w:szCs w:val="36"/>
        </w:rPr>
        <w:t xml:space="preserve">Notification of outcome of applications review: </w:t>
      </w:r>
      <w:r>
        <w:rPr>
          <w:rFonts w:ascii="Arial" w:hAnsi="Arial" w:cs="Arial"/>
          <w:bCs/>
          <w:szCs w:val="36"/>
        </w:rPr>
        <w:t xml:space="preserve"> </w:t>
      </w:r>
      <w:r w:rsidR="00876036">
        <w:rPr>
          <w:rFonts w:ascii="Arial" w:hAnsi="Arial" w:cs="Arial"/>
          <w:bCs/>
          <w:szCs w:val="36"/>
        </w:rPr>
        <w:t xml:space="preserve"> </w:t>
      </w:r>
      <w:r w:rsidR="00AC75DA">
        <w:rPr>
          <w:rFonts w:ascii="Arial" w:hAnsi="Arial" w:cs="Arial"/>
          <w:bCs/>
          <w:szCs w:val="36"/>
        </w:rPr>
        <w:t>2</w:t>
      </w:r>
      <w:r w:rsidR="00630E26">
        <w:rPr>
          <w:rFonts w:ascii="Arial" w:hAnsi="Arial" w:cs="Arial"/>
          <w:bCs/>
          <w:szCs w:val="36"/>
        </w:rPr>
        <w:t>9</w:t>
      </w:r>
      <w:r w:rsidR="00AC75DA" w:rsidRPr="00AC75DA">
        <w:rPr>
          <w:rFonts w:ascii="Arial" w:hAnsi="Arial" w:cs="Arial"/>
          <w:bCs/>
          <w:szCs w:val="36"/>
          <w:vertAlign w:val="superscript"/>
        </w:rPr>
        <w:t>th</w:t>
      </w:r>
      <w:r w:rsidR="00AC75DA">
        <w:rPr>
          <w:rFonts w:ascii="Arial" w:hAnsi="Arial" w:cs="Arial"/>
          <w:bCs/>
          <w:szCs w:val="36"/>
        </w:rPr>
        <w:t xml:space="preserve"> November </w:t>
      </w:r>
      <w:r w:rsidR="00876036">
        <w:rPr>
          <w:rFonts w:ascii="Arial" w:hAnsi="Arial" w:cs="Arial"/>
          <w:bCs/>
          <w:szCs w:val="36"/>
        </w:rPr>
        <w:t>2017</w:t>
      </w:r>
    </w:p>
    <w:p w:rsidR="00285C95" w:rsidRPr="00F165A1" w:rsidRDefault="00285C95" w:rsidP="00336EE3">
      <w:pPr>
        <w:widowControl w:val="0"/>
        <w:numPr>
          <w:ilvl w:val="0"/>
          <w:numId w:val="23"/>
        </w:numPr>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98"/>
        <w:rPr>
          <w:rFonts w:ascii="Arial" w:hAnsi="Arial" w:cs="Arial"/>
          <w:bCs/>
          <w:szCs w:val="36"/>
        </w:rPr>
      </w:pPr>
      <w:r w:rsidRPr="00F165A1">
        <w:rPr>
          <w:rFonts w:ascii="Arial" w:hAnsi="Arial" w:cs="Arial"/>
          <w:bCs/>
          <w:szCs w:val="36"/>
        </w:rPr>
        <w:t xml:space="preserve">Award of contract: </w:t>
      </w:r>
      <w:r w:rsidR="00AC75DA">
        <w:rPr>
          <w:rFonts w:ascii="Arial" w:hAnsi="Arial" w:cs="Arial"/>
          <w:bCs/>
          <w:szCs w:val="36"/>
        </w:rPr>
        <w:t>3</w:t>
      </w:r>
      <w:r>
        <w:rPr>
          <w:rFonts w:ascii="Arial" w:hAnsi="Arial" w:cs="Arial"/>
          <w:bCs/>
          <w:szCs w:val="36"/>
        </w:rPr>
        <w:t>0</w:t>
      </w:r>
      <w:r w:rsidRPr="009C0DE3">
        <w:rPr>
          <w:rFonts w:ascii="Arial" w:hAnsi="Arial" w:cs="Arial"/>
          <w:bCs/>
          <w:szCs w:val="36"/>
          <w:vertAlign w:val="superscript"/>
        </w:rPr>
        <w:t>th</w:t>
      </w:r>
      <w:r w:rsidR="00AC75DA">
        <w:rPr>
          <w:rFonts w:ascii="Arial" w:hAnsi="Arial" w:cs="Arial"/>
          <w:bCs/>
          <w:szCs w:val="36"/>
        </w:rPr>
        <w:t xml:space="preserve"> November  2017</w:t>
      </w:r>
    </w:p>
    <w:p w:rsidR="00285C95" w:rsidRDefault="00285C95" w:rsidP="00336EE3">
      <w:pPr>
        <w:widowControl w:val="0"/>
        <w:numPr>
          <w:ilvl w:val="0"/>
          <w:numId w:val="23"/>
        </w:numPr>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98"/>
        <w:rPr>
          <w:rFonts w:ascii="Arial" w:hAnsi="Arial" w:cs="Arial"/>
          <w:bCs/>
          <w:szCs w:val="36"/>
        </w:rPr>
      </w:pPr>
      <w:r w:rsidRPr="00F165A1">
        <w:rPr>
          <w:rFonts w:ascii="Arial" w:hAnsi="Arial" w:cs="Arial"/>
          <w:bCs/>
          <w:szCs w:val="36"/>
        </w:rPr>
        <w:t>Project completion: 30</w:t>
      </w:r>
      <w:r w:rsidRPr="00F165A1">
        <w:rPr>
          <w:rFonts w:ascii="Arial" w:hAnsi="Arial" w:cs="Arial"/>
          <w:bCs/>
          <w:szCs w:val="36"/>
          <w:vertAlign w:val="superscript"/>
        </w:rPr>
        <w:t>th</w:t>
      </w:r>
      <w:r w:rsidR="00876036">
        <w:rPr>
          <w:rFonts w:ascii="Arial" w:hAnsi="Arial" w:cs="Arial"/>
          <w:bCs/>
          <w:szCs w:val="36"/>
        </w:rPr>
        <w:t xml:space="preserve"> April 2018</w:t>
      </w:r>
    </w:p>
    <w:p w:rsidR="00323393" w:rsidRPr="00F165A1" w:rsidRDefault="00323393" w:rsidP="003233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bCs/>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t>Contacts</w:t>
      </w:r>
      <w:r>
        <w:rPr>
          <w:rFonts w:ascii="Arial" w:hAnsi="Arial" w:cs="Arial"/>
          <w:b/>
          <w:bCs/>
          <w:color w:val="000000"/>
          <w:szCs w:val="36"/>
        </w:rPr>
        <w:t xml:space="preserve">  </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0F56A7" w:rsidRDefault="003A4088" w:rsidP="00336EE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
          <w:bCs/>
          <w:color w:val="000000"/>
          <w:szCs w:val="36"/>
        </w:rPr>
      </w:pPr>
      <w:r>
        <w:rPr>
          <w:rFonts w:ascii="Arial" w:hAnsi="Arial" w:cs="Arial"/>
          <w:bCs/>
          <w:color w:val="000000"/>
          <w:szCs w:val="36"/>
        </w:rPr>
        <w:t xml:space="preserve">Questions regarding </w:t>
      </w:r>
      <w:r w:rsidR="00044EFA">
        <w:rPr>
          <w:rFonts w:ascii="Arial" w:hAnsi="Arial" w:cs="Arial"/>
          <w:bCs/>
          <w:color w:val="000000"/>
          <w:szCs w:val="36"/>
        </w:rPr>
        <w:t xml:space="preserve">this tender </w:t>
      </w:r>
      <w:r>
        <w:rPr>
          <w:rFonts w:ascii="Arial" w:hAnsi="Arial" w:cs="Arial"/>
          <w:bCs/>
          <w:color w:val="000000"/>
          <w:szCs w:val="36"/>
        </w:rPr>
        <w:t>can be directed</w:t>
      </w:r>
      <w:r w:rsidR="005D46AD">
        <w:rPr>
          <w:rFonts w:ascii="Arial" w:hAnsi="Arial" w:cs="Arial"/>
          <w:bCs/>
          <w:color w:val="000000"/>
          <w:szCs w:val="36"/>
        </w:rPr>
        <w:t xml:space="preserve"> via the Bravo platform</w:t>
      </w:r>
      <w:r w:rsidR="006F6CCB">
        <w:rPr>
          <w:rFonts w:ascii="Arial" w:hAnsi="Arial" w:cs="Arial"/>
          <w:bCs/>
          <w:color w:val="000000"/>
          <w:szCs w:val="36"/>
        </w:rPr>
        <w: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3412A6" w:rsidRDefault="003A4088" w:rsidP="003A4088">
      <w:pPr>
        <w:rPr>
          <w:rFonts w:ascii="Arial" w:hAnsi="Arial"/>
          <w:lang w:val="en-GB"/>
        </w:rPr>
      </w:pPr>
    </w:p>
    <w:sectPr w:rsidR="003A4088" w:rsidRPr="003412A6" w:rsidSect="003A408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016" w:rsidRDefault="004F5016">
      <w:r>
        <w:separator/>
      </w:r>
    </w:p>
  </w:endnote>
  <w:endnote w:type="continuationSeparator" w:id="0">
    <w:p w:rsidR="004F5016" w:rsidRDefault="004F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016" w:rsidRDefault="004F5016">
      <w:r>
        <w:separator/>
      </w:r>
    </w:p>
  </w:footnote>
  <w:footnote w:type="continuationSeparator" w:id="0">
    <w:p w:rsidR="004F5016" w:rsidRDefault="004F5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B833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B2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D720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F44CD5"/>
    <w:multiLevelType w:val="hybridMultilevel"/>
    <w:tmpl w:val="9248519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8E430FA"/>
    <w:multiLevelType w:val="hybridMultilevel"/>
    <w:tmpl w:val="75BC1164"/>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9E0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C3502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FB003E0"/>
    <w:multiLevelType w:val="hybridMultilevel"/>
    <w:tmpl w:val="A98A88F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Wingdings"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Wingdings"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Wingdings" w:hint="default"/>
      </w:rPr>
    </w:lvl>
    <w:lvl w:ilvl="8" w:tplc="08090005" w:tentative="1">
      <w:start w:val="1"/>
      <w:numFmt w:val="bullet"/>
      <w:lvlText w:val=""/>
      <w:lvlJc w:val="left"/>
      <w:pPr>
        <w:ind w:left="7540" w:hanging="360"/>
      </w:pPr>
      <w:rPr>
        <w:rFonts w:ascii="Wingdings" w:hAnsi="Wingdings" w:hint="default"/>
      </w:rPr>
    </w:lvl>
  </w:abstractNum>
  <w:abstractNum w:abstractNumId="8">
    <w:nsid w:val="14B8174F"/>
    <w:multiLevelType w:val="multilevel"/>
    <w:tmpl w:val="A98A88F6"/>
    <w:lvl w:ilvl="0">
      <w:start w:val="1"/>
      <w:numFmt w:val="bullet"/>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Wingdings"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Wingdings"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Wingdings" w:hint="default"/>
      </w:rPr>
    </w:lvl>
    <w:lvl w:ilvl="8">
      <w:start w:val="1"/>
      <w:numFmt w:val="bullet"/>
      <w:lvlText w:val=""/>
      <w:lvlJc w:val="left"/>
      <w:pPr>
        <w:ind w:left="7540" w:hanging="360"/>
      </w:pPr>
      <w:rPr>
        <w:rFonts w:ascii="Wingdings" w:hAnsi="Wingdings" w:hint="default"/>
      </w:rPr>
    </w:lvl>
  </w:abstractNum>
  <w:abstractNum w:abstractNumId="9">
    <w:nsid w:val="1596524F"/>
    <w:multiLevelType w:val="hybridMultilevel"/>
    <w:tmpl w:val="AE00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513852"/>
    <w:multiLevelType w:val="hybridMultilevel"/>
    <w:tmpl w:val="A1B89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F638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717671"/>
    <w:multiLevelType w:val="hybridMultilevel"/>
    <w:tmpl w:val="3000D8B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Wingdings"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Wingdings"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Wingdings" w:hint="default"/>
      </w:rPr>
    </w:lvl>
    <w:lvl w:ilvl="8" w:tplc="08090005" w:tentative="1">
      <w:start w:val="1"/>
      <w:numFmt w:val="bullet"/>
      <w:lvlText w:val=""/>
      <w:lvlJc w:val="left"/>
      <w:pPr>
        <w:ind w:left="7180" w:hanging="360"/>
      </w:pPr>
      <w:rPr>
        <w:rFonts w:ascii="Wingdings" w:hAnsi="Wingdings" w:hint="default"/>
      </w:rPr>
    </w:lvl>
  </w:abstractNum>
  <w:abstractNum w:abstractNumId="13">
    <w:nsid w:val="24690E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1C4548"/>
    <w:multiLevelType w:val="hybridMultilevel"/>
    <w:tmpl w:val="2BD6073E"/>
    <w:lvl w:ilvl="0" w:tplc="08090013">
      <w:start w:val="1"/>
      <w:numFmt w:val="upperRoman"/>
      <w:lvlText w:val="%1."/>
      <w:lvlJc w:val="righ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nsid w:val="2DF42C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413A8D"/>
    <w:multiLevelType w:val="hybridMultilevel"/>
    <w:tmpl w:val="F8B6123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Wingdings"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Wingdings"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Wingdings" w:hint="default"/>
      </w:rPr>
    </w:lvl>
    <w:lvl w:ilvl="8" w:tplc="08090005" w:tentative="1">
      <w:start w:val="1"/>
      <w:numFmt w:val="bullet"/>
      <w:lvlText w:val=""/>
      <w:lvlJc w:val="left"/>
      <w:pPr>
        <w:ind w:left="7027" w:hanging="360"/>
      </w:pPr>
      <w:rPr>
        <w:rFonts w:ascii="Wingdings" w:hAnsi="Wingdings" w:hint="default"/>
      </w:rPr>
    </w:lvl>
  </w:abstractNum>
  <w:abstractNum w:abstractNumId="17">
    <w:nsid w:val="3AD675EB"/>
    <w:multiLevelType w:val="hybridMultilevel"/>
    <w:tmpl w:val="F556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44D7AAC"/>
    <w:multiLevelType w:val="hybridMultilevel"/>
    <w:tmpl w:val="F08014E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58147F"/>
    <w:multiLevelType w:val="multilevel"/>
    <w:tmpl w:val="F3A6C5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BF655D"/>
    <w:multiLevelType w:val="hybridMultilevel"/>
    <w:tmpl w:val="DBF851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5ACC0A8B"/>
    <w:multiLevelType w:val="hybridMultilevel"/>
    <w:tmpl w:val="6152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A91B3A"/>
    <w:multiLevelType w:val="hybridMultilevel"/>
    <w:tmpl w:val="471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B54512"/>
    <w:multiLevelType w:val="hybridMultilevel"/>
    <w:tmpl w:val="F7DEB43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nsid w:val="65AD63D8"/>
    <w:multiLevelType w:val="hybridMultilevel"/>
    <w:tmpl w:val="375E86C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5">
    <w:nsid w:val="660E0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81378F8"/>
    <w:multiLevelType w:val="hybridMultilevel"/>
    <w:tmpl w:val="4F782E5A"/>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7">
    <w:nsid w:val="69D25C80"/>
    <w:multiLevelType w:val="hybridMultilevel"/>
    <w:tmpl w:val="EB92F75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nsid w:val="6AAD2C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EE21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79B3D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91609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DCF51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7"/>
  </w:num>
  <w:num w:numId="3">
    <w:abstractNumId w:val="12"/>
  </w:num>
  <w:num w:numId="4">
    <w:abstractNumId w:val="16"/>
  </w:num>
  <w:num w:numId="5">
    <w:abstractNumId w:val="8"/>
  </w:num>
  <w:num w:numId="6">
    <w:abstractNumId w:val="22"/>
  </w:num>
  <w:num w:numId="7">
    <w:abstractNumId w:val="1"/>
  </w:num>
  <w:num w:numId="8">
    <w:abstractNumId w:val="2"/>
  </w:num>
  <w:num w:numId="9">
    <w:abstractNumId w:val="10"/>
  </w:num>
  <w:num w:numId="10">
    <w:abstractNumId w:val="29"/>
  </w:num>
  <w:num w:numId="11">
    <w:abstractNumId w:val="11"/>
  </w:num>
  <w:num w:numId="12">
    <w:abstractNumId w:val="9"/>
  </w:num>
  <w:num w:numId="13">
    <w:abstractNumId w:val="25"/>
  </w:num>
  <w:num w:numId="14">
    <w:abstractNumId w:val="17"/>
  </w:num>
  <w:num w:numId="15">
    <w:abstractNumId w:val="28"/>
  </w:num>
  <w:num w:numId="16">
    <w:abstractNumId w:val="15"/>
  </w:num>
  <w:num w:numId="17">
    <w:abstractNumId w:val="32"/>
  </w:num>
  <w:num w:numId="18">
    <w:abstractNumId w:val="6"/>
  </w:num>
  <w:num w:numId="19">
    <w:abstractNumId w:val="31"/>
  </w:num>
  <w:num w:numId="20">
    <w:abstractNumId w:val="5"/>
  </w:num>
  <w:num w:numId="21">
    <w:abstractNumId w:val="27"/>
  </w:num>
  <w:num w:numId="22">
    <w:abstractNumId w:val="13"/>
  </w:num>
  <w:num w:numId="23">
    <w:abstractNumId w:val="23"/>
  </w:num>
  <w:num w:numId="24">
    <w:abstractNumId w:val="30"/>
  </w:num>
  <w:num w:numId="25">
    <w:abstractNumId w:val="18"/>
  </w:num>
  <w:num w:numId="26">
    <w:abstractNumId w:val="20"/>
  </w:num>
  <w:num w:numId="27">
    <w:abstractNumId w:val="26"/>
  </w:num>
  <w:num w:numId="28">
    <w:abstractNumId w:val="0"/>
  </w:num>
  <w:num w:numId="29">
    <w:abstractNumId w:val="3"/>
  </w:num>
  <w:num w:numId="30">
    <w:abstractNumId w:val="14"/>
  </w:num>
  <w:num w:numId="31">
    <w:abstractNumId w:val="24"/>
  </w:num>
  <w:num w:numId="32">
    <w:abstractNumId w:val="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25"/>
    <w:rsid w:val="00026EEA"/>
    <w:rsid w:val="00044993"/>
    <w:rsid w:val="00044EFA"/>
    <w:rsid w:val="00080B7A"/>
    <w:rsid w:val="000E465D"/>
    <w:rsid w:val="00103B70"/>
    <w:rsid w:val="001045B4"/>
    <w:rsid w:val="00113E08"/>
    <w:rsid w:val="001228EB"/>
    <w:rsid w:val="0017417E"/>
    <w:rsid w:val="00185DA0"/>
    <w:rsid w:val="001D4E33"/>
    <w:rsid w:val="00232DBE"/>
    <w:rsid w:val="00255CEF"/>
    <w:rsid w:val="00277D89"/>
    <w:rsid w:val="00285C95"/>
    <w:rsid w:val="002C2BD7"/>
    <w:rsid w:val="003049F7"/>
    <w:rsid w:val="00323393"/>
    <w:rsid w:val="00324192"/>
    <w:rsid w:val="00336EE3"/>
    <w:rsid w:val="00340013"/>
    <w:rsid w:val="00384E49"/>
    <w:rsid w:val="003A4088"/>
    <w:rsid w:val="003C3368"/>
    <w:rsid w:val="003D3C6E"/>
    <w:rsid w:val="003F35B0"/>
    <w:rsid w:val="003F59DD"/>
    <w:rsid w:val="004F5016"/>
    <w:rsid w:val="0050255E"/>
    <w:rsid w:val="00557B39"/>
    <w:rsid w:val="00562A51"/>
    <w:rsid w:val="005822BB"/>
    <w:rsid w:val="005C5747"/>
    <w:rsid w:val="005D46AD"/>
    <w:rsid w:val="00620339"/>
    <w:rsid w:val="00623B4D"/>
    <w:rsid w:val="00630E26"/>
    <w:rsid w:val="00631153"/>
    <w:rsid w:val="00651581"/>
    <w:rsid w:val="006536C2"/>
    <w:rsid w:val="00663A3E"/>
    <w:rsid w:val="006D1FC3"/>
    <w:rsid w:val="006F6CCB"/>
    <w:rsid w:val="00725A6D"/>
    <w:rsid w:val="00725FC6"/>
    <w:rsid w:val="00736587"/>
    <w:rsid w:val="00746725"/>
    <w:rsid w:val="00761089"/>
    <w:rsid w:val="00793F33"/>
    <w:rsid w:val="007A1736"/>
    <w:rsid w:val="007A2885"/>
    <w:rsid w:val="007B44ED"/>
    <w:rsid w:val="007E7FDD"/>
    <w:rsid w:val="00830E65"/>
    <w:rsid w:val="00847BBC"/>
    <w:rsid w:val="0087601C"/>
    <w:rsid w:val="00876036"/>
    <w:rsid w:val="008A5237"/>
    <w:rsid w:val="008C2B12"/>
    <w:rsid w:val="00905C9B"/>
    <w:rsid w:val="009207CB"/>
    <w:rsid w:val="00960C2A"/>
    <w:rsid w:val="009D025E"/>
    <w:rsid w:val="009E2B80"/>
    <w:rsid w:val="00A37FBA"/>
    <w:rsid w:val="00AC75DA"/>
    <w:rsid w:val="00AE17F7"/>
    <w:rsid w:val="00B02E2E"/>
    <w:rsid w:val="00B118F0"/>
    <w:rsid w:val="00B5132E"/>
    <w:rsid w:val="00BA30DD"/>
    <w:rsid w:val="00C71157"/>
    <w:rsid w:val="00C76916"/>
    <w:rsid w:val="00CF3338"/>
    <w:rsid w:val="00CF6881"/>
    <w:rsid w:val="00D05F89"/>
    <w:rsid w:val="00D14525"/>
    <w:rsid w:val="00D7160E"/>
    <w:rsid w:val="00D84C99"/>
    <w:rsid w:val="00DD0AE5"/>
    <w:rsid w:val="00E06A1F"/>
    <w:rsid w:val="00E1342D"/>
    <w:rsid w:val="00E50925"/>
    <w:rsid w:val="00E574D0"/>
    <w:rsid w:val="00E60231"/>
    <w:rsid w:val="00E84F3B"/>
    <w:rsid w:val="00EC1901"/>
    <w:rsid w:val="00F165A1"/>
    <w:rsid w:val="00F321FC"/>
    <w:rsid w:val="00F43F16"/>
    <w:rsid w:val="00F5506C"/>
    <w:rsid w:val="00F62584"/>
    <w:rsid w:val="00F80E25"/>
    <w:rsid w:val="00FA5CD1"/>
    <w:rsid w:val="00FF4D2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rsid w:val="00E1342D"/>
    <w:rPr>
      <w:sz w:val="16"/>
      <w:szCs w:val="16"/>
    </w:rPr>
  </w:style>
  <w:style w:type="paragraph" w:styleId="CommentText">
    <w:name w:val="annotation text"/>
    <w:basedOn w:val="Normal"/>
    <w:link w:val="CommentTextChar"/>
    <w:rsid w:val="00E1342D"/>
    <w:rPr>
      <w:sz w:val="20"/>
      <w:szCs w:val="20"/>
    </w:rPr>
  </w:style>
  <w:style w:type="character" w:customStyle="1" w:styleId="CommentTextChar">
    <w:name w:val="Comment Text Char"/>
    <w:link w:val="CommentText"/>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styleId="ListParagraph">
    <w:name w:val="List Paragraph"/>
    <w:basedOn w:val="Normal"/>
    <w:qFormat/>
    <w:rsid w:val="00044993"/>
    <w:pPr>
      <w:ind w:left="720"/>
    </w:pPr>
  </w:style>
  <w:style w:type="character" w:styleId="FollowedHyperlink">
    <w:name w:val="FollowedHyperlink"/>
    <w:basedOn w:val="DefaultParagraphFont"/>
    <w:rsid w:val="00336E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rsid w:val="00E1342D"/>
    <w:rPr>
      <w:sz w:val="16"/>
      <w:szCs w:val="16"/>
    </w:rPr>
  </w:style>
  <w:style w:type="paragraph" w:styleId="CommentText">
    <w:name w:val="annotation text"/>
    <w:basedOn w:val="Normal"/>
    <w:link w:val="CommentTextChar"/>
    <w:rsid w:val="00E1342D"/>
    <w:rPr>
      <w:sz w:val="20"/>
      <w:szCs w:val="20"/>
    </w:rPr>
  </w:style>
  <w:style w:type="character" w:customStyle="1" w:styleId="CommentTextChar">
    <w:name w:val="Comment Text Char"/>
    <w:link w:val="CommentText"/>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styleId="ListParagraph">
    <w:name w:val="List Paragraph"/>
    <w:basedOn w:val="Normal"/>
    <w:qFormat/>
    <w:rsid w:val="00044993"/>
    <w:pPr>
      <w:ind w:left="720"/>
    </w:pPr>
  </w:style>
  <w:style w:type="character" w:styleId="FollowedHyperlink">
    <w:name w:val="FollowedHyperlink"/>
    <w:basedOn w:val="DefaultParagraphFont"/>
    <w:rsid w:val="00336E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0201">
      <w:bodyDiv w:val="1"/>
      <w:marLeft w:val="0"/>
      <w:marRight w:val="0"/>
      <w:marTop w:val="0"/>
      <w:marBottom w:val="0"/>
      <w:divBdr>
        <w:top w:val="none" w:sz="0" w:space="0" w:color="auto"/>
        <w:left w:val="none" w:sz="0" w:space="0" w:color="auto"/>
        <w:bottom w:val="none" w:sz="0" w:space="0" w:color="auto"/>
        <w:right w:val="none" w:sz="0" w:space="0" w:color="auto"/>
      </w:divBdr>
    </w:div>
    <w:div w:id="107504853">
      <w:bodyDiv w:val="1"/>
      <w:marLeft w:val="0"/>
      <w:marRight w:val="0"/>
      <w:marTop w:val="0"/>
      <w:marBottom w:val="0"/>
      <w:divBdr>
        <w:top w:val="none" w:sz="0" w:space="0" w:color="auto"/>
        <w:left w:val="none" w:sz="0" w:space="0" w:color="auto"/>
        <w:bottom w:val="none" w:sz="0" w:space="0" w:color="auto"/>
        <w:right w:val="none" w:sz="0" w:space="0" w:color="auto"/>
      </w:divBdr>
    </w:div>
    <w:div w:id="570968322">
      <w:bodyDiv w:val="1"/>
      <w:marLeft w:val="0"/>
      <w:marRight w:val="0"/>
      <w:marTop w:val="0"/>
      <w:marBottom w:val="0"/>
      <w:divBdr>
        <w:top w:val="none" w:sz="0" w:space="0" w:color="auto"/>
        <w:left w:val="none" w:sz="0" w:space="0" w:color="auto"/>
        <w:bottom w:val="none" w:sz="0" w:space="0" w:color="auto"/>
        <w:right w:val="none" w:sz="0" w:space="0" w:color="auto"/>
      </w:divBdr>
    </w:div>
    <w:div w:id="697314709">
      <w:bodyDiv w:val="1"/>
      <w:marLeft w:val="0"/>
      <w:marRight w:val="0"/>
      <w:marTop w:val="0"/>
      <w:marBottom w:val="0"/>
      <w:divBdr>
        <w:top w:val="none" w:sz="0" w:space="0" w:color="auto"/>
        <w:left w:val="none" w:sz="0" w:space="0" w:color="auto"/>
        <w:bottom w:val="none" w:sz="0" w:space="0" w:color="auto"/>
        <w:right w:val="none" w:sz="0" w:space="0" w:color="auto"/>
      </w:divBdr>
    </w:div>
    <w:div w:id="20132959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ingertips.phe.org.uk/profile/public-health-outcomes-frame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mmissioning-of-public-health-services-for-children" TargetMode="External"/><Relationship Id="rId5" Type="http://schemas.openxmlformats.org/officeDocument/2006/relationships/settings" Target="settings.xml"/><Relationship Id="rId10" Type="http://schemas.openxmlformats.org/officeDocument/2006/relationships/hyperlink" Target="https://www.gov.uk/government/uploads/system/uploads/attachment_data/file/216464/dh_133352.pdf" TargetMode="External"/><Relationship Id="rId4" Type="http://schemas.microsoft.com/office/2007/relationships/stylesWithEffects" Target="stylesWithEffects.xml"/><Relationship Id="rId9" Type="http://schemas.openxmlformats.org/officeDocument/2006/relationships/hyperlink" Target="http://webarchive.nationalarchives.gov.uk/20130107105354/http:/www.dh.gov.uk/prod_consum_dh/groups/dh_digitalassets/documents/digitalasset/dh_10886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E775D-04BA-41B3-8680-108EC6FA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5894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drv</Company>
  <LinksUpToDate>false</LinksUpToDate>
  <CharactersWithSpaces>6914</CharactersWithSpaces>
  <SharedDoc>false</SharedDoc>
  <HLinks>
    <vt:vector size="6" baseType="variant">
      <vt:variant>
        <vt:i4>6291457</vt:i4>
      </vt:variant>
      <vt:variant>
        <vt:i4>0</vt:i4>
      </vt:variant>
      <vt:variant>
        <vt:i4>0</vt:i4>
      </vt:variant>
      <vt:variant>
        <vt:i4>5</vt:i4>
      </vt:variant>
      <vt:variant>
        <vt:lpwstr>https://www.gov.uk/government/uploads/system/uploads/attachment_data/file/204792/2900899_28781_Healthy_lives_v0.8.pdf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Varney</dc:creator>
  <cp:lastModifiedBy>Timothy Purchase</cp:lastModifiedBy>
  <cp:revision>2</cp:revision>
  <cp:lastPrinted>2013-10-21T08:37:00Z</cp:lastPrinted>
  <dcterms:created xsi:type="dcterms:W3CDTF">2017-11-10T11:09:00Z</dcterms:created>
  <dcterms:modified xsi:type="dcterms:W3CDTF">2017-11-10T11:09:00Z</dcterms:modified>
</cp:coreProperties>
</file>