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15F" w:rsidRDefault="00F6359C" w:rsidP="00F6359C">
      <w:pPr>
        <w:jc w:val="right"/>
        <w:rPr>
          <w:rFonts w:ascii="Arial" w:hAnsi="Arial" w:cs="Arial"/>
          <w:b/>
          <w:sz w:val="36"/>
          <w:szCs w:val="36"/>
          <w:lang w:val="en-GB"/>
        </w:rPr>
      </w:pPr>
      <w:r>
        <w:rPr>
          <w:noProof/>
        </w:rPr>
        <w:drawing>
          <wp:inline distT="0" distB="0" distL="0" distR="0" wp14:anchorId="1E5030F6" wp14:editId="0572FD7A">
            <wp:extent cx="1757356" cy="755374"/>
            <wp:effectExtent l="0" t="0" r="0" b="6985"/>
            <wp:docPr id="1" name="Picture 1" descr="C:\Users\ASA Project Manager\AppData\Local\Microsoft\Windows\INetCache\Content.Word\ASA_logo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A Project Manager\AppData\Local\Microsoft\Windows\INetCache\Content.Word\ASA_logo_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9010" cy="756085"/>
                    </a:xfrm>
                    <a:prstGeom prst="rect">
                      <a:avLst/>
                    </a:prstGeom>
                    <a:noFill/>
                    <a:ln>
                      <a:noFill/>
                    </a:ln>
                  </pic:spPr>
                </pic:pic>
              </a:graphicData>
            </a:graphic>
          </wp:inline>
        </w:drawing>
      </w:r>
    </w:p>
    <w:p w:rsidR="00A3215F" w:rsidRDefault="00A3215F">
      <w:pPr>
        <w:rPr>
          <w:rFonts w:ascii="Arial" w:hAnsi="Arial" w:cs="Arial"/>
          <w:b/>
          <w:sz w:val="36"/>
          <w:szCs w:val="36"/>
          <w:lang w:val="en-GB"/>
        </w:rPr>
      </w:pPr>
    </w:p>
    <w:p w:rsidR="00A3215F" w:rsidRDefault="00A3215F">
      <w:pPr>
        <w:rPr>
          <w:rFonts w:ascii="Arial" w:hAnsi="Arial" w:cs="Arial"/>
          <w:b/>
          <w:sz w:val="36"/>
          <w:szCs w:val="36"/>
          <w:lang w:val="en-GB"/>
        </w:rPr>
      </w:pPr>
    </w:p>
    <w:p w:rsidR="00F6359C" w:rsidRDefault="00F6359C">
      <w:pPr>
        <w:rPr>
          <w:rFonts w:ascii="Arial" w:hAnsi="Arial" w:cs="Arial"/>
          <w:b/>
          <w:sz w:val="36"/>
          <w:szCs w:val="36"/>
          <w:lang w:val="en-GB"/>
        </w:rPr>
      </w:pPr>
    </w:p>
    <w:p w:rsidR="0078754D" w:rsidRPr="00F6359C" w:rsidRDefault="005654ED" w:rsidP="00F6359C">
      <w:pPr>
        <w:jc w:val="center"/>
        <w:rPr>
          <w:rFonts w:ascii="Arial" w:hAnsi="Arial" w:cs="Arial"/>
          <w:b/>
          <w:sz w:val="56"/>
          <w:szCs w:val="56"/>
          <w:lang w:val="en-GB"/>
        </w:rPr>
      </w:pPr>
      <w:r w:rsidRPr="00F6359C">
        <w:rPr>
          <w:rFonts w:ascii="Arial" w:hAnsi="Arial" w:cs="Arial"/>
          <w:b/>
          <w:sz w:val="56"/>
          <w:szCs w:val="56"/>
          <w:lang w:val="en-GB"/>
        </w:rPr>
        <w:t>Advice Skills Academy</w:t>
      </w:r>
    </w:p>
    <w:p w:rsidR="005654ED" w:rsidRPr="00F6359C" w:rsidRDefault="005654ED" w:rsidP="00F6359C">
      <w:pPr>
        <w:jc w:val="center"/>
        <w:rPr>
          <w:rFonts w:ascii="Arial" w:hAnsi="Arial" w:cs="Arial"/>
          <w:b/>
          <w:sz w:val="44"/>
          <w:szCs w:val="44"/>
          <w:lang w:val="en-GB"/>
        </w:rPr>
      </w:pPr>
      <w:r w:rsidRPr="00F6359C">
        <w:rPr>
          <w:rFonts w:ascii="Arial" w:hAnsi="Arial" w:cs="Arial"/>
          <w:b/>
          <w:sz w:val="44"/>
          <w:szCs w:val="44"/>
          <w:lang w:val="en-GB"/>
        </w:rPr>
        <w:t>Procurement Framework</w:t>
      </w:r>
    </w:p>
    <w:p w:rsidR="005654ED" w:rsidRDefault="005654ED">
      <w:pPr>
        <w:rPr>
          <w:rFonts w:ascii="Arial" w:hAnsi="Arial" w:cs="Arial"/>
          <w:sz w:val="24"/>
          <w:szCs w:val="24"/>
          <w:lang w:val="en-GB"/>
        </w:rPr>
      </w:pPr>
    </w:p>
    <w:p w:rsidR="00A3215F" w:rsidRDefault="00A3215F">
      <w:pPr>
        <w:rPr>
          <w:rFonts w:ascii="Arial" w:hAnsi="Arial" w:cs="Arial"/>
          <w:sz w:val="24"/>
          <w:szCs w:val="24"/>
          <w:lang w:val="en-GB"/>
        </w:rPr>
      </w:pPr>
    </w:p>
    <w:p w:rsidR="00A3215F" w:rsidRDefault="00A3215F">
      <w:pPr>
        <w:rPr>
          <w:rFonts w:ascii="Arial" w:hAnsi="Arial" w:cs="Arial"/>
          <w:sz w:val="24"/>
          <w:szCs w:val="24"/>
          <w:lang w:val="en-GB"/>
        </w:rPr>
      </w:pPr>
    </w:p>
    <w:p w:rsidR="00A3215F" w:rsidRDefault="00A3215F">
      <w:pPr>
        <w:rPr>
          <w:rFonts w:ascii="Arial" w:hAnsi="Arial" w:cs="Arial"/>
          <w:sz w:val="24"/>
          <w:szCs w:val="24"/>
          <w:lang w:val="en-GB"/>
        </w:rPr>
      </w:pPr>
    </w:p>
    <w:p w:rsidR="00A3215F" w:rsidRDefault="00A3215F">
      <w:pPr>
        <w:rPr>
          <w:rFonts w:ascii="Arial" w:hAnsi="Arial" w:cs="Arial"/>
          <w:sz w:val="24"/>
          <w:szCs w:val="24"/>
          <w:lang w:val="en-GB"/>
        </w:rPr>
      </w:pPr>
    </w:p>
    <w:p w:rsidR="00A3215F" w:rsidRDefault="00A3215F">
      <w:pPr>
        <w:rPr>
          <w:rFonts w:ascii="Arial" w:hAnsi="Arial" w:cs="Arial"/>
          <w:sz w:val="24"/>
          <w:szCs w:val="24"/>
          <w:lang w:val="en-GB"/>
        </w:rPr>
      </w:pPr>
    </w:p>
    <w:p w:rsidR="00A3215F" w:rsidRDefault="00A3215F">
      <w:pPr>
        <w:rPr>
          <w:rFonts w:ascii="Arial" w:hAnsi="Arial" w:cs="Arial"/>
          <w:sz w:val="24"/>
          <w:szCs w:val="24"/>
          <w:lang w:val="en-GB"/>
        </w:rPr>
      </w:pPr>
    </w:p>
    <w:p w:rsidR="00A3215F" w:rsidRDefault="00A3215F">
      <w:pPr>
        <w:rPr>
          <w:rFonts w:ascii="Arial" w:hAnsi="Arial" w:cs="Arial"/>
          <w:sz w:val="24"/>
          <w:szCs w:val="24"/>
          <w:lang w:val="en-GB"/>
        </w:rPr>
      </w:pPr>
    </w:p>
    <w:p w:rsidR="00A3215F" w:rsidRDefault="00A3215F">
      <w:pPr>
        <w:rPr>
          <w:rFonts w:ascii="Arial" w:hAnsi="Arial" w:cs="Arial"/>
          <w:sz w:val="24"/>
          <w:szCs w:val="24"/>
          <w:lang w:val="en-GB"/>
        </w:rPr>
      </w:pPr>
    </w:p>
    <w:p w:rsidR="00A3215F" w:rsidRDefault="00A3215F">
      <w:pPr>
        <w:rPr>
          <w:rFonts w:ascii="Arial" w:hAnsi="Arial" w:cs="Arial"/>
          <w:sz w:val="24"/>
          <w:szCs w:val="24"/>
          <w:lang w:val="en-GB"/>
        </w:rPr>
      </w:pPr>
    </w:p>
    <w:p w:rsidR="00A3215F" w:rsidRDefault="00A3215F">
      <w:pPr>
        <w:rPr>
          <w:rFonts w:ascii="Arial" w:hAnsi="Arial" w:cs="Arial"/>
          <w:sz w:val="24"/>
          <w:szCs w:val="24"/>
          <w:lang w:val="en-GB"/>
        </w:rPr>
      </w:pPr>
    </w:p>
    <w:p w:rsidR="00A3215F" w:rsidRDefault="00A3215F">
      <w:pPr>
        <w:rPr>
          <w:rFonts w:ascii="Arial" w:hAnsi="Arial" w:cs="Arial"/>
          <w:sz w:val="24"/>
          <w:szCs w:val="24"/>
          <w:lang w:val="en-GB"/>
        </w:rPr>
      </w:pPr>
    </w:p>
    <w:p w:rsidR="00A3215F" w:rsidRDefault="00A3215F">
      <w:pPr>
        <w:rPr>
          <w:rFonts w:ascii="Arial" w:hAnsi="Arial" w:cs="Arial"/>
          <w:sz w:val="24"/>
          <w:szCs w:val="24"/>
          <w:lang w:val="en-GB"/>
        </w:rPr>
      </w:pPr>
    </w:p>
    <w:p w:rsidR="005654ED" w:rsidRPr="00580D85" w:rsidRDefault="00580D85">
      <w:pPr>
        <w:rPr>
          <w:rFonts w:ascii="Arial" w:hAnsi="Arial" w:cs="Arial"/>
          <w:b/>
          <w:sz w:val="24"/>
          <w:szCs w:val="24"/>
          <w:lang w:val="en-GB"/>
        </w:rPr>
      </w:pPr>
      <w:r>
        <w:rPr>
          <w:rFonts w:ascii="Arial" w:hAnsi="Arial" w:cs="Arial"/>
          <w:b/>
          <w:sz w:val="24"/>
          <w:szCs w:val="24"/>
          <w:lang w:val="en-GB"/>
        </w:rPr>
        <w:lastRenderedPageBreak/>
        <w:t>1</w:t>
      </w:r>
      <w:r>
        <w:rPr>
          <w:rFonts w:ascii="Arial" w:hAnsi="Arial" w:cs="Arial"/>
          <w:b/>
          <w:sz w:val="24"/>
          <w:szCs w:val="24"/>
          <w:lang w:val="en-GB"/>
        </w:rPr>
        <w:tab/>
      </w:r>
      <w:r w:rsidR="005654ED" w:rsidRPr="00580D85">
        <w:rPr>
          <w:rFonts w:ascii="Arial" w:hAnsi="Arial" w:cs="Arial"/>
          <w:b/>
          <w:sz w:val="24"/>
          <w:szCs w:val="24"/>
          <w:lang w:val="en-GB"/>
        </w:rPr>
        <w:t>Background</w:t>
      </w:r>
    </w:p>
    <w:p w:rsidR="00CD340B" w:rsidRDefault="005654ED" w:rsidP="00CD340B">
      <w:pPr>
        <w:rPr>
          <w:rFonts w:ascii="Arial" w:hAnsi="Arial" w:cs="Arial"/>
          <w:sz w:val="24"/>
          <w:szCs w:val="24"/>
          <w:lang w:val="en-GB"/>
        </w:rPr>
      </w:pPr>
      <w:r>
        <w:rPr>
          <w:rFonts w:ascii="Arial" w:hAnsi="Arial" w:cs="Arial"/>
          <w:sz w:val="24"/>
          <w:szCs w:val="24"/>
          <w:lang w:val="en-GB"/>
        </w:rPr>
        <w:t>The Advice Skills Academy</w:t>
      </w:r>
      <w:r w:rsidR="00F71221">
        <w:rPr>
          <w:rFonts w:ascii="Arial" w:hAnsi="Arial" w:cs="Arial"/>
          <w:sz w:val="24"/>
          <w:szCs w:val="24"/>
          <w:lang w:val="en-GB"/>
        </w:rPr>
        <w:t xml:space="preserve"> (ASA)</w:t>
      </w:r>
      <w:r w:rsidR="000E76C8">
        <w:rPr>
          <w:rFonts w:ascii="Arial" w:hAnsi="Arial" w:cs="Arial"/>
          <w:sz w:val="24"/>
          <w:szCs w:val="24"/>
          <w:lang w:val="en-GB"/>
        </w:rPr>
        <w:t xml:space="preserve"> is a European Social Fund (ESF)</w:t>
      </w:r>
      <w:r>
        <w:rPr>
          <w:rFonts w:ascii="Arial" w:hAnsi="Arial" w:cs="Arial"/>
          <w:sz w:val="24"/>
          <w:szCs w:val="24"/>
          <w:lang w:val="en-GB"/>
        </w:rPr>
        <w:t xml:space="preserve"> funded project</w:t>
      </w:r>
      <w:r w:rsidR="000F5040">
        <w:rPr>
          <w:rFonts w:ascii="Arial" w:hAnsi="Arial" w:cs="Arial"/>
          <w:sz w:val="24"/>
          <w:szCs w:val="24"/>
          <w:lang w:val="en-GB"/>
        </w:rPr>
        <w:t xml:space="preserve">, funded to September 2019, </w:t>
      </w:r>
      <w:r>
        <w:rPr>
          <w:rFonts w:ascii="Arial" w:hAnsi="Arial" w:cs="Arial"/>
          <w:sz w:val="24"/>
          <w:szCs w:val="24"/>
          <w:lang w:val="en-GB"/>
        </w:rPr>
        <w:t xml:space="preserve">which </w:t>
      </w:r>
      <w:r w:rsidR="00CD340B">
        <w:rPr>
          <w:rFonts w:ascii="Arial" w:hAnsi="Arial" w:cs="Arial"/>
          <w:sz w:val="24"/>
          <w:szCs w:val="24"/>
          <w:lang w:val="en-GB"/>
        </w:rPr>
        <w:t xml:space="preserve">will develop a co-ordinated approach to identifying learning and development needs of staff within </w:t>
      </w:r>
      <w:r w:rsidR="00651A56">
        <w:rPr>
          <w:rFonts w:ascii="Arial" w:hAnsi="Arial" w:cs="Arial"/>
          <w:sz w:val="24"/>
          <w:szCs w:val="24"/>
          <w:lang w:val="en-GB"/>
        </w:rPr>
        <w:t xml:space="preserve">local </w:t>
      </w:r>
      <w:r w:rsidR="00CD340B">
        <w:rPr>
          <w:rFonts w:ascii="Arial" w:hAnsi="Arial" w:cs="Arial"/>
          <w:sz w:val="24"/>
          <w:szCs w:val="24"/>
          <w:lang w:val="en-GB"/>
        </w:rPr>
        <w:t>Citizens Advice services</w:t>
      </w:r>
      <w:r w:rsidR="00EF697F">
        <w:rPr>
          <w:rFonts w:ascii="Arial" w:hAnsi="Arial" w:cs="Arial"/>
          <w:sz w:val="24"/>
          <w:szCs w:val="24"/>
          <w:lang w:val="en-GB"/>
        </w:rPr>
        <w:t xml:space="preserve"> and other partner organisations</w:t>
      </w:r>
      <w:r w:rsidR="009B337C">
        <w:rPr>
          <w:rFonts w:ascii="Arial" w:hAnsi="Arial" w:cs="Arial"/>
          <w:sz w:val="24"/>
          <w:szCs w:val="24"/>
          <w:lang w:val="en-GB"/>
        </w:rPr>
        <w:t xml:space="preserve"> in the Liverpool City Region (LCR). The project will:</w:t>
      </w:r>
      <w:r w:rsidR="00CD340B">
        <w:rPr>
          <w:rFonts w:ascii="Arial" w:hAnsi="Arial" w:cs="Arial"/>
          <w:sz w:val="24"/>
          <w:szCs w:val="24"/>
          <w:lang w:val="en-GB"/>
        </w:rPr>
        <w:t xml:space="preserve"> develop a calendar of training opportunities to meet the needs of staff</w:t>
      </w:r>
      <w:r w:rsidR="00B22232">
        <w:rPr>
          <w:rFonts w:ascii="Arial" w:hAnsi="Arial" w:cs="Arial"/>
          <w:sz w:val="24"/>
          <w:szCs w:val="24"/>
          <w:lang w:val="en-GB"/>
        </w:rPr>
        <w:t>, including internal Citizens Advice delivery, and externally procured delivery</w:t>
      </w:r>
      <w:r w:rsidR="00CD340B">
        <w:rPr>
          <w:rFonts w:ascii="Arial" w:hAnsi="Arial" w:cs="Arial"/>
          <w:sz w:val="24"/>
          <w:szCs w:val="24"/>
          <w:lang w:val="en-GB"/>
        </w:rPr>
        <w:t>; identify other learning and development opportunities, including e-learning, coaching and mentoring; and support the development of learning organisations that are responsive to the needs of staff, volunteers, and their learning, development and progression goals.</w:t>
      </w:r>
    </w:p>
    <w:p w:rsidR="00634273" w:rsidRDefault="00634273" w:rsidP="00634273">
      <w:pPr>
        <w:rPr>
          <w:rFonts w:ascii="Arial" w:hAnsi="Arial" w:cs="Arial"/>
          <w:sz w:val="24"/>
          <w:szCs w:val="24"/>
          <w:lang w:val="en-GB"/>
        </w:rPr>
      </w:pPr>
      <w:r>
        <w:rPr>
          <w:rFonts w:ascii="Arial" w:hAnsi="Arial" w:cs="Arial"/>
          <w:sz w:val="24"/>
          <w:szCs w:val="24"/>
          <w:lang w:val="en-GB"/>
        </w:rPr>
        <w:t>The project has been developed to:</w:t>
      </w:r>
    </w:p>
    <w:p w:rsidR="00634273" w:rsidRPr="00284931" w:rsidRDefault="00634273" w:rsidP="00634273">
      <w:pPr>
        <w:pStyle w:val="ListParagraph"/>
        <w:numPr>
          <w:ilvl w:val="0"/>
          <w:numId w:val="7"/>
        </w:numPr>
        <w:rPr>
          <w:rFonts w:ascii="Arial" w:hAnsi="Arial" w:cs="Arial"/>
          <w:sz w:val="24"/>
          <w:szCs w:val="24"/>
          <w:lang w:val="en-GB"/>
        </w:rPr>
      </w:pPr>
      <w:r w:rsidRPr="00284931">
        <w:rPr>
          <w:rFonts w:ascii="Arial" w:hAnsi="Arial" w:cs="Arial"/>
          <w:sz w:val="24"/>
          <w:szCs w:val="24"/>
          <w:lang w:val="en-GB"/>
        </w:rPr>
        <w:t>Address higher level skills shortages in specialist advice services</w:t>
      </w:r>
    </w:p>
    <w:p w:rsidR="00634273" w:rsidRPr="00284931" w:rsidRDefault="00634273" w:rsidP="00634273">
      <w:pPr>
        <w:pStyle w:val="ListParagraph"/>
        <w:numPr>
          <w:ilvl w:val="0"/>
          <w:numId w:val="7"/>
        </w:numPr>
        <w:rPr>
          <w:rFonts w:ascii="Arial" w:hAnsi="Arial" w:cs="Arial"/>
          <w:sz w:val="24"/>
          <w:szCs w:val="24"/>
          <w:lang w:val="en-GB"/>
        </w:rPr>
      </w:pPr>
      <w:r w:rsidRPr="00284931">
        <w:rPr>
          <w:rFonts w:ascii="Arial" w:hAnsi="Arial" w:cs="Arial"/>
          <w:sz w:val="24"/>
          <w:szCs w:val="24"/>
          <w:lang w:val="en-GB"/>
        </w:rPr>
        <w:t>Provide training and support for people within the workforce to improve skills, knowledge, progression and productivity</w:t>
      </w:r>
    </w:p>
    <w:p w:rsidR="00634273" w:rsidRPr="00284931" w:rsidRDefault="00634273" w:rsidP="00634273">
      <w:pPr>
        <w:pStyle w:val="ListParagraph"/>
        <w:numPr>
          <w:ilvl w:val="0"/>
          <w:numId w:val="7"/>
        </w:numPr>
        <w:rPr>
          <w:rFonts w:ascii="Arial" w:hAnsi="Arial" w:cs="Arial"/>
          <w:sz w:val="24"/>
          <w:szCs w:val="24"/>
          <w:lang w:val="en-GB"/>
        </w:rPr>
      </w:pPr>
      <w:r w:rsidRPr="00284931">
        <w:rPr>
          <w:rFonts w:ascii="Arial" w:hAnsi="Arial" w:cs="Arial"/>
          <w:sz w:val="24"/>
          <w:szCs w:val="24"/>
          <w:lang w:val="en-GB"/>
        </w:rPr>
        <w:t>Provide</w:t>
      </w:r>
      <w:r w:rsidR="00037724">
        <w:rPr>
          <w:rFonts w:ascii="Arial" w:hAnsi="Arial" w:cs="Arial"/>
          <w:sz w:val="24"/>
          <w:szCs w:val="24"/>
          <w:lang w:val="en-GB"/>
        </w:rPr>
        <w:t xml:space="preserve"> a training and support route</w:t>
      </w:r>
      <w:r w:rsidRPr="00284931">
        <w:rPr>
          <w:rFonts w:ascii="Arial" w:hAnsi="Arial" w:cs="Arial"/>
          <w:sz w:val="24"/>
          <w:szCs w:val="24"/>
          <w:lang w:val="en-GB"/>
        </w:rPr>
        <w:t xml:space="preserve"> for disadvantaged groups seeking to access further job opportunities in the sector</w:t>
      </w:r>
    </w:p>
    <w:p w:rsidR="00634273" w:rsidRPr="00284931" w:rsidRDefault="00634273" w:rsidP="00634273">
      <w:pPr>
        <w:pStyle w:val="ListParagraph"/>
        <w:numPr>
          <w:ilvl w:val="0"/>
          <w:numId w:val="7"/>
        </w:numPr>
        <w:rPr>
          <w:rFonts w:ascii="Arial" w:hAnsi="Arial" w:cs="Arial"/>
          <w:sz w:val="24"/>
          <w:szCs w:val="24"/>
          <w:lang w:val="en-GB"/>
        </w:rPr>
      </w:pPr>
      <w:r w:rsidRPr="00284931">
        <w:rPr>
          <w:rFonts w:ascii="Arial" w:hAnsi="Arial" w:cs="Arial"/>
          <w:sz w:val="24"/>
          <w:szCs w:val="24"/>
          <w:lang w:val="en-GB"/>
        </w:rPr>
        <w:t>Improve management, leadership and progression capacity</w:t>
      </w:r>
    </w:p>
    <w:p w:rsidR="00634273" w:rsidRPr="00284931" w:rsidRDefault="00634273" w:rsidP="00634273">
      <w:pPr>
        <w:pStyle w:val="ListParagraph"/>
        <w:numPr>
          <w:ilvl w:val="0"/>
          <w:numId w:val="7"/>
        </w:numPr>
        <w:rPr>
          <w:rFonts w:ascii="Arial" w:hAnsi="Arial" w:cs="Arial"/>
          <w:sz w:val="24"/>
          <w:szCs w:val="24"/>
          <w:lang w:val="en-GB"/>
        </w:rPr>
      </w:pPr>
      <w:r w:rsidRPr="00284931">
        <w:rPr>
          <w:rFonts w:ascii="Arial" w:hAnsi="Arial" w:cs="Arial"/>
          <w:sz w:val="24"/>
          <w:szCs w:val="24"/>
          <w:lang w:val="en-GB"/>
        </w:rPr>
        <w:t>Promote equality by improving the progressions prospects of women within the workforce</w:t>
      </w:r>
    </w:p>
    <w:p w:rsidR="008E56B7" w:rsidRDefault="008E56B7">
      <w:pPr>
        <w:rPr>
          <w:rFonts w:ascii="Arial" w:hAnsi="Arial" w:cs="Arial"/>
          <w:sz w:val="24"/>
          <w:szCs w:val="24"/>
          <w:lang w:val="en-GB"/>
        </w:rPr>
      </w:pPr>
      <w:r>
        <w:rPr>
          <w:rFonts w:ascii="Arial" w:hAnsi="Arial" w:cs="Arial"/>
          <w:sz w:val="24"/>
          <w:szCs w:val="24"/>
          <w:lang w:val="en-GB"/>
        </w:rPr>
        <w:t>The project is being delivered as a partnership between Citizens Advice local offices across the Liverpool City Region. Participating partners are:</w:t>
      </w:r>
    </w:p>
    <w:p w:rsidR="000618B2" w:rsidRPr="007B763B" w:rsidRDefault="000618B2" w:rsidP="000618B2">
      <w:pPr>
        <w:pStyle w:val="ListParagraph"/>
        <w:numPr>
          <w:ilvl w:val="0"/>
          <w:numId w:val="4"/>
        </w:numPr>
        <w:rPr>
          <w:rFonts w:ascii="Arial" w:eastAsia="PMingLiU" w:hAnsi="Arial" w:cs="Arial"/>
        </w:rPr>
      </w:pPr>
      <w:r w:rsidRPr="007B763B">
        <w:rPr>
          <w:rFonts w:ascii="Arial" w:eastAsia="PMingLiU" w:hAnsi="Arial" w:cs="Arial"/>
        </w:rPr>
        <w:t>Citizens Advice</w:t>
      </w:r>
      <w:r>
        <w:rPr>
          <w:rFonts w:ascii="Arial" w:eastAsia="PMingLiU" w:hAnsi="Arial" w:cs="Arial"/>
        </w:rPr>
        <w:t xml:space="preserve"> </w:t>
      </w:r>
      <w:r w:rsidRPr="007B763B">
        <w:rPr>
          <w:rFonts w:ascii="Arial" w:eastAsia="PMingLiU" w:hAnsi="Arial" w:cs="Arial"/>
        </w:rPr>
        <w:t>East Liverpool</w:t>
      </w:r>
    </w:p>
    <w:p w:rsidR="000618B2" w:rsidRPr="007B763B" w:rsidRDefault="000618B2" w:rsidP="000618B2">
      <w:pPr>
        <w:pStyle w:val="ListParagraph"/>
        <w:numPr>
          <w:ilvl w:val="0"/>
          <w:numId w:val="4"/>
        </w:numPr>
        <w:rPr>
          <w:rFonts w:ascii="Arial" w:eastAsia="PMingLiU" w:hAnsi="Arial" w:cs="Arial"/>
        </w:rPr>
      </w:pPr>
      <w:r w:rsidRPr="007B763B">
        <w:rPr>
          <w:rFonts w:ascii="Arial" w:eastAsia="PMingLiU" w:hAnsi="Arial" w:cs="Arial"/>
        </w:rPr>
        <w:t>Citizens Advice</w:t>
      </w:r>
      <w:r>
        <w:rPr>
          <w:rFonts w:ascii="Arial" w:eastAsia="PMingLiU" w:hAnsi="Arial" w:cs="Arial"/>
        </w:rPr>
        <w:t xml:space="preserve"> </w:t>
      </w:r>
      <w:proofErr w:type="spellStart"/>
      <w:r w:rsidRPr="007B763B">
        <w:rPr>
          <w:rFonts w:ascii="Arial" w:eastAsia="PMingLiU" w:hAnsi="Arial" w:cs="Arial"/>
        </w:rPr>
        <w:t>Halton</w:t>
      </w:r>
      <w:proofErr w:type="spellEnd"/>
    </w:p>
    <w:p w:rsidR="000618B2" w:rsidRPr="007B763B" w:rsidRDefault="000618B2" w:rsidP="000618B2">
      <w:pPr>
        <w:pStyle w:val="ListParagraph"/>
        <w:numPr>
          <w:ilvl w:val="0"/>
          <w:numId w:val="4"/>
        </w:numPr>
        <w:rPr>
          <w:rFonts w:ascii="Arial" w:eastAsia="PMingLiU" w:hAnsi="Arial" w:cs="Arial"/>
        </w:rPr>
      </w:pPr>
      <w:r w:rsidRPr="007B763B">
        <w:rPr>
          <w:rFonts w:ascii="Arial" w:eastAsia="PMingLiU" w:hAnsi="Arial" w:cs="Arial"/>
        </w:rPr>
        <w:t>Citizens Advice</w:t>
      </w:r>
      <w:r>
        <w:rPr>
          <w:rFonts w:ascii="Arial" w:eastAsia="PMingLiU" w:hAnsi="Arial" w:cs="Arial"/>
        </w:rPr>
        <w:t xml:space="preserve"> </w:t>
      </w:r>
      <w:proofErr w:type="spellStart"/>
      <w:r w:rsidRPr="007B763B">
        <w:rPr>
          <w:rFonts w:ascii="Arial" w:eastAsia="PMingLiU" w:hAnsi="Arial" w:cs="Arial"/>
        </w:rPr>
        <w:t>Knowsley</w:t>
      </w:r>
      <w:proofErr w:type="spellEnd"/>
    </w:p>
    <w:p w:rsidR="000618B2" w:rsidRDefault="000618B2" w:rsidP="000618B2">
      <w:pPr>
        <w:pStyle w:val="ListParagraph"/>
        <w:numPr>
          <w:ilvl w:val="0"/>
          <w:numId w:val="4"/>
        </w:numPr>
        <w:rPr>
          <w:rFonts w:ascii="Arial" w:eastAsia="PMingLiU" w:hAnsi="Arial" w:cs="Arial"/>
        </w:rPr>
      </w:pPr>
      <w:r w:rsidRPr="007B763B">
        <w:rPr>
          <w:rFonts w:ascii="Arial" w:eastAsia="PMingLiU" w:hAnsi="Arial" w:cs="Arial"/>
        </w:rPr>
        <w:t>Citizens Advice</w:t>
      </w:r>
      <w:r>
        <w:rPr>
          <w:rFonts w:ascii="Arial" w:eastAsia="PMingLiU" w:hAnsi="Arial" w:cs="Arial"/>
        </w:rPr>
        <w:t xml:space="preserve"> </w:t>
      </w:r>
      <w:r w:rsidRPr="007B763B">
        <w:rPr>
          <w:rFonts w:ascii="Arial" w:eastAsia="PMingLiU" w:hAnsi="Arial" w:cs="Arial"/>
        </w:rPr>
        <w:t>St Helens</w:t>
      </w:r>
    </w:p>
    <w:p w:rsidR="000618B2" w:rsidRDefault="000618B2" w:rsidP="000618B2">
      <w:pPr>
        <w:pStyle w:val="ListParagraph"/>
        <w:numPr>
          <w:ilvl w:val="0"/>
          <w:numId w:val="4"/>
        </w:numPr>
        <w:rPr>
          <w:rFonts w:ascii="Arial" w:eastAsia="PMingLiU" w:hAnsi="Arial" w:cs="Arial"/>
        </w:rPr>
      </w:pPr>
      <w:r w:rsidRPr="007B763B">
        <w:rPr>
          <w:rFonts w:ascii="Arial" w:eastAsia="PMingLiU" w:hAnsi="Arial" w:cs="Arial"/>
        </w:rPr>
        <w:t>Citizens Advice</w:t>
      </w:r>
      <w:r>
        <w:rPr>
          <w:rFonts w:ascii="Arial" w:eastAsia="PMingLiU" w:hAnsi="Arial" w:cs="Arial"/>
        </w:rPr>
        <w:t xml:space="preserve"> </w:t>
      </w:r>
      <w:r w:rsidRPr="007B763B">
        <w:rPr>
          <w:rFonts w:ascii="Arial" w:eastAsia="PMingLiU" w:hAnsi="Arial" w:cs="Arial"/>
        </w:rPr>
        <w:t>Sefton</w:t>
      </w:r>
    </w:p>
    <w:p w:rsidR="000618B2" w:rsidRDefault="000618B2" w:rsidP="000618B2">
      <w:pPr>
        <w:pStyle w:val="ListParagraph"/>
        <w:numPr>
          <w:ilvl w:val="0"/>
          <w:numId w:val="4"/>
        </w:numPr>
        <w:rPr>
          <w:rFonts w:ascii="Arial" w:eastAsia="PMingLiU" w:hAnsi="Arial" w:cs="Arial"/>
        </w:rPr>
      </w:pPr>
      <w:r w:rsidRPr="007B763B">
        <w:rPr>
          <w:rFonts w:ascii="Arial" w:eastAsia="PMingLiU" w:hAnsi="Arial" w:cs="Arial"/>
        </w:rPr>
        <w:t>Citizens Advice</w:t>
      </w:r>
      <w:r>
        <w:rPr>
          <w:rFonts w:ascii="Arial" w:eastAsia="PMingLiU" w:hAnsi="Arial" w:cs="Arial"/>
        </w:rPr>
        <w:t xml:space="preserve"> </w:t>
      </w:r>
      <w:r w:rsidRPr="007B763B">
        <w:rPr>
          <w:rFonts w:ascii="Arial" w:eastAsia="PMingLiU" w:hAnsi="Arial" w:cs="Arial"/>
        </w:rPr>
        <w:t>South Liverpool</w:t>
      </w:r>
    </w:p>
    <w:p w:rsidR="00EF697F" w:rsidRPr="00A243FC" w:rsidRDefault="00EF697F" w:rsidP="000618B2">
      <w:pPr>
        <w:pStyle w:val="ListParagraph"/>
        <w:numPr>
          <w:ilvl w:val="0"/>
          <w:numId w:val="4"/>
        </w:numPr>
        <w:rPr>
          <w:rFonts w:ascii="Arial" w:eastAsia="PMingLiU" w:hAnsi="Arial" w:cs="Arial"/>
        </w:rPr>
      </w:pPr>
      <w:r>
        <w:rPr>
          <w:rFonts w:ascii="Arial" w:eastAsia="PMingLiU" w:hAnsi="Arial" w:cs="Arial"/>
        </w:rPr>
        <w:t xml:space="preserve">The Women’s </w:t>
      </w:r>
      <w:proofErr w:type="spellStart"/>
      <w:r>
        <w:rPr>
          <w:rFonts w:ascii="Arial" w:eastAsia="PMingLiU" w:hAnsi="Arial" w:cs="Arial"/>
        </w:rPr>
        <w:t>Organisation</w:t>
      </w:r>
      <w:proofErr w:type="spellEnd"/>
    </w:p>
    <w:p w:rsidR="005654ED" w:rsidRDefault="005654ED">
      <w:pPr>
        <w:rPr>
          <w:rFonts w:ascii="Arial" w:hAnsi="Arial" w:cs="Arial"/>
          <w:sz w:val="24"/>
          <w:szCs w:val="24"/>
          <w:lang w:val="en-GB"/>
        </w:rPr>
      </w:pPr>
      <w:r>
        <w:rPr>
          <w:rFonts w:ascii="Arial" w:hAnsi="Arial" w:cs="Arial"/>
          <w:sz w:val="24"/>
          <w:szCs w:val="24"/>
          <w:lang w:val="en-GB"/>
        </w:rPr>
        <w:t xml:space="preserve">The </w:t>
      </w:r>
      <w:proofErr w:type="gramStart"/>
      <w:r>
        <w:rPr>
          <w:rFonts w:ascii="Arial" w:hAnsi="Arial" w:cs="Arial"/>
          <w:sz w:val="24"/>
          <w:szCs w:val="24"/>
          <w:lang w:val="en-GB"/>
        </w:rPr>
        <w:t>accountable</w:t>
      </w:r>
      <w:proofErr w:type="gramEnd"/>
      <w:r>
        <w:rPr>
          <w:rFonts w:ascii="Arial" w:hAnsi="Arial" w:cs="Arial"/>
          <w:sz w:val="24"/>
          <w:szCs w:val="24"/>
          <w:lang w:val="en-GB"/>
        </w:rPr>
        <w:t xml:space="preserve"> body for the ASA project is the Women’s Organisation, who will be the procuring organisation for the goods and services to be procured for the ASA project delivery.</w:t>
      </w:r>
      <w:r w:rsidR="00521124">
        <w:rPr>
          <w:rFonts w:ascii="Arial" w:hAnsi="Arial" w:cs="Arial"/>
          <w:sz w:val="24"/>
          <w:szCs w:val="24"/>
          <w:lang w:val="en-GB"/>
        </w:rPr>
        <w:t xml:space="preserve"> The project partner organisations will be leading on the establishment of a procurement framework that ensures that suppliers have the relevant technical expertise to deliver the goods or services required. As the focus of the ASA project is learning and development, the nature of the contracts are likely to be around learning and training delivery (in the main), and this framework sets out how the </w:t>
      </w:r>
      <w:r w:rsidR="00521124" w:rsidRPr="00F71221">
        <w:rPr>
          <w:rFonts w:ascii="Arial" w:hAnsi="Arial" w:cs="Arial"/>
          <w:sz w:val="24"/>
          <w:szCs w:val="24"/>
          <w:lang w:val="en-GB"/>
        </w:rPr>
        <w:t xml:space="preserve">ASA project will </w:t>
      </w:r>
      <w:r w:rsidR="00651A56">
        <w:rPr>
          <w:rFonts w:ascii="Arial" w:hAnsi="Arial" w:cs="Arial"/>
          <w:sz w:val="24"/>
          <w:szCs w:val="24"/>
          <w:lang w:val="en-GB"/>
        </w:rPr>
        <w:t>establish a Preferred Suppliers List, in order to identify suitable suppliers to advertise contract opportunities to (within EU regulations on procurement processes).</w:t>
      </w:r>
    </w:p>
    <w:p w:rsidR="005654ED" w:rsidRDefault="00D00163">
      <w:pPr>
        <w:rPr>
          <w:rFonts w:ascii="Arial" w:hAnsi="Arial" w:cs="Arial"/>
          <w:sz w:val="24"/>
          <w:szCs w:val="24"/>
          <w:lang w:val="en-GB"/>
        </w:rPr>
      </w:pPr>
      <w:r>
        <w:rPr>
          <w:rFonts w:ascii="Arial" w:hAnsi="Arial" w:cs="Arial"/>
          <w:sz w:val="24"/>
          <w:szCs w:val="24"/>
          <w:lang w:val="en-GB"/>
        </w:rPr>
        <w:lastRenderedPageBreak/>
        <w:t>The procurement processes for the ASA project have been designed to ensure that the processes are transparent, and applied in a manner that ensures equal treatment, and non-discrimination.</w:t>
      </w:r>
    </w:p>
    <w:p w:rsidR="00D00163" w:rsidRDefault="00D00163">
      <w:pPr>
        <w:rPr>
          <w:rFonts w:ascii="Arial" w:hAnsi="Arial" w:cs="Arial"/>
          <w:sz w:val="24"/>
          <w:szCs w:val="24"/>
          <w:lang w:val="en-GB"/>
        </w:rPr>
      </w:pPr>
    </w:p>
    <w:p w:rsidR="005654ED" w:rsidRPr="005654ED" w:rsidRDefault="00580D85">
      <w:pPr>
        <w:rPr>
          <w:rFonts w:ascii="Arial" w:hAnsi="Arial" w:cs="Arial"/>
          <w:b/>
          <w:sz w:val="24"/>
          <w:szCs w:val="24"/>
          <w:lang w:val="en-GB"/>
        </w:rPr>
      </w:pPr>
      <w:r>
        <w:rPr>
          <w:rFonts w:ascii="Arial" w:hAnsi="Arial" w:cs="Arial"/>
          <w:b/>
          <w:sz w:val="24"/>
          <w:szCs w:val="24"/>
          <w:lang w:val="en-GB"/>
        </w:rPr>
        <w:t>2</w:t>
      </w:r>
      <w:r>
        <w:rPr>
          <w:rFonts w:ascii="Arial" w:hAnsi="Arial" w:cs="Arial"/>
          <w:b/>
          <w:sz w:val="24"/>
          <w:szCs w:val="24"/>
          <w:lang w:val="en-GB"/>
        </w:rPr>
        <w:tab/>
      </w:r>
      <w:r w:rsidR="00651A56">
        <w:rPr>
          <w:rFonts w:ascii="Arial" w:hAnsi="Arial" w:cs="Arial"/>
          <w:b/>
          <w:sz w:val="24"/>
          <w:szCs w:val="24"/>
          <w:lang w:val="en-GB"/>
        </w:rPr>
        <w:t>Preferred</w:t>
      </w:r>
      <w:r w:rsidR="00D509E3">
        <w:rPr>
          <w:rFonts w:ascii="Arial" w:hAnsi="Arial" w:cs="Arial"/>
          <w:b/>
          <w:sz w:val="24"/>
          <w:szCs w:val="24"/>
          <w:lang w:val="en-GB"/>
        </w:rPr>
        <w:t xml:space="preserve"> S</w:t>
      </w:r>
      <w:r w:rsidR="005654ED" w:rsidRPr="005654ED">
        <w:rPr>
          <w:rFonts w:ascii="Arial" w:hAnsi="Arial" w:cs="Arial"/>
          <w:b/>
          <w:sz w:val="24"/>
          <w:szCs w:val="24"/>
          <w:lang w:val="en-GB"/>
        </w:rPr>
        <w:t>uppliers</w:t>
      </w:r>
    </w:p>
    <w:p w:rsidR="00634AE0" w:rsidRDefault="00F8563D">
      <w:pPr>
        <w:rPr>
          <w:rFonts w:ascii="Arial" w:hAnsi="Arial" w:cs="Arial"/>
          <w:sz w:val="24"/>
          <w:szCs w:val="24"/>
          <w:lang w:val="en-GB"/>
        </w:rPr>
      </w:pPr>
      <w:r>
        <w:rPr>
          <w:rFonts w:ascii="Arial" w:hAnsi="Arial" w:cs="Arial"/>
          <w:sz w:val="24"/>
          <w:szCs w:val="24"/>
          <w:lang w:val="en-GB"/>
        </w:rPr>
        <w:t xml:space="preserve">The ASA project will establish a list of appropriate </w:t>
      </w:r>
      <w:r w:rsidR="00651A56">
        <w:rPr>
          <w:rFonts w:ascii="Arial" w:hAnsi="Arial" w:cs="Arial"/>
          <w:sz w:val="24"/>
          <w:szCs w:val="24"/>
          <w:lang w:val="en-GB"/>
        </w:rPr>
        <w:t>preferred suppliers</w:t>
      </w:r>
      <w:r>
        <w:rPr>
          <w:rFonts w:ascii="Arial" w:hAnsi="Arial" w:cs="Arial"/>
          <w:sz w:val="24"/>
          <w:szCs w:val="24"/>
          <w:lang w:val="en-GB"/>
        </w:rPr>
        <w:t xml:space="preserve"> </w:t>
      </w:r>
      <w:r w:rsidR="004B5A28">
        <w:rPr>
          <w:rFonts w:ascii="Arial" w:hAnsi="Arial" w:cs="Arial"/>
          <w:sz w:val="24"/>
          <w:szCs w:val="24"/>
          <w:lang w:val="en-GB"/>
        </w:rPr>
        <w:t>as approved</w:t>
      </w:r>
      <w:r w:rsidR="00E66D92">
        <w:rPr>
          <w:rFonts w:ascii="Arial" w:hAnsi="Arial" w:cs="Arial"/>
          <w:sz w:val="24"/>
          <w:szCs w:val="24"/>
          <w:lang w:val="en-GB"/>
        </w:rPr>
        <w:t xml:space="preserve"> suppliers in </w:t>
      </w:r>
      <w:r w:rsidR="00E66D92" w:rsidRPr="00F71221">
        <w:rPr>
          <w:rFonts w:ascii="Arial" w:hAnsi="Arial" w:cs="Arial"/>
          <w:sz w:val="24"/>
          <w:szCs w:val="24"/>
          <w:lang w:val="en-GB"/>
        </w:rPr>
        <w:t xml:space="preserve">advance of </w:t>
      </w:r>
      <w:r w:rsidR="00226481">
        <w:rPr>
          <w:rFonts w:ascii="Arial" w:hAnsi="Arial" w:cs="Arial"/>
          <w:sz w:val="24"/>
          <w:szCs w:val="24"/>
          <w:lang w:val="en-GB"/>
        </w:rPr>
        <w:t>a ‘call off’ for goods and/or services required</w:t>
      </w:r>
      <w:r w:rsidR="00521124">
        <w:rPr>
          <w:rFonts w:ascii="Arial" w:hAnsi="Arial" w:cs="Arial"/>
          <w:sz w:val="24"/>
          <w:szCs w:val="24"/>
          <w:lang w:val="en-GB"/>
        </w:rPr>
        <w:t xml:space="preserve">. </w:t>
      </w:r>
      <w:r w:rsidR="001F6454">
        <w:rPr>
          <w:rFonts w:ascii="Arial" w:hAnsi="Arial" w:cs="Arial"/>
          <w:sz w:val="24"/>
          <w:szCs w:val="24"/>
          <w:lang w:val="en-GB"/>
        </w:rPr>
        <w:t xml:space="preserve">Those </w:t>
      </w:r>
      <w:proofErr w:type="gramStart"/>
      <w:r w:rsidR="00651A56">
        <w:rPr>
          <w:rFonts w:ascii="Arial" w:hAnsi="Arial" w:cs="Arial"/>
          <w:sz w:val="24"/>
          <w:szCs w:val="24"/>
          <w:lang w:val="en-GB"/>
        </w:rPr>
        <w:t>suppliers</w:t>
      </w:r>
      <w:proofErr w:type="gramEnd"/>
      <w:r w:rsidR="001F6454">
        <w:rPr>
          <w:rFonts w:ascii="Arial" w:hAnsi="Arial" w:cs="Arial"/>
          <w:sz w:val="24"/>
          <w:szCs w:val="24"/>
          <w:lang w:val="en-GB"/>
        </w:rPr>
        <w:t xml:space="preserve"> who have been assessed and approved at this stage, will then be informed </w:t>
      </w:r>
      <w:r w:rsidR="00F71221">
        <w:rPr>
          <w:rFonts w:ascii="Arial" w:hAnsi="Arial" w:cs="Arial"/>
          <w:sz w:val="24"/>
          <w:szCs w:val="24"/>
          <w:lang w:val="en-GB"/>
        </w:rPr>
        <w:t xml:space="preserve">of </w:t>
      </w:r>
      <w:r w:rsidR="00E263EB">
        <w:rPr>
          <w:rFonts w:ascii="Arial" w:hAnsi="Arial" w:cs="Arial"/>
          <w:sz w:val="24"/>
          <w:szCs w:val="24"/>
          <w:lang w:val="en-GB"/>
        </w:rPr>
        <w:t>‘</w:t>
      </w:r>
      <w:r w:rsidR="000F24EB">
        <w:rPr>
          <w:rFonts w:ascii="Arial" w:hAnsi="Arial" w:cs="Arial"/>
          <w:sz w:val="24"/>
          <w:szCs w:val="24"/>
          <w:lang w:val="en-GB"/>
        </w:rPr>
        <w:t>call off</w:t>
      </w:r>
      <w:r w:rsidR="00E263EB">
        <w:rPr>
          <w:rFonts w:ascii="Arial" w:hAnsi="Arial" w:cs="Arial"/>
          <w:sz w:val="24"/>
          <w:szCs w:val="24"/>
          <w:lang w:val="en-GB"/>
        </w:rPr>
        <w:t>’</w:t>
      </w:r>
      <w:r w:rsidR="000F24EB">
        <w:rPr>
          <w:rFonts w:ascii="Arial" w:hAnsi="Arial" w:cs="Arial"/>
          <w:sz w:val="24"/>
          <w:szCs w:val="24"/>
          <w:lang w:val="en-GB"/>
        </w:rPr>
        <w:t xml:space="preserve"> opportunities as they arise.</w:t>
      </w:r>
    </w:p>
    <w:p w:rsidR="006F3BAC" w:rsidRDefault="006F3BAC">
      <w:pPr>
        <w:rPr>
          <w:rFonts w:ascii="Arial" w:hAnsi="Arial" w:cs="Arial"/>
          <w:sz w:val="24"/>
          <w:szCs w:val="24"/>
          <w:lang w:val="en-GB"/>
        </w:rPr>
      </w:pPr>
      <w:r>
        <w:rPr>
          <w:rFonts w:ascii="Arial" w:hAnsi="Arial" w:cs="Arial"/>
          <w:sz w:val="24"/>
          <w:szCs w:val="24"/>
          <w:lang w:val="en-GB"/>
        </w:rPr>
        <w:t xml:space="preserve">The </w:t>
      </w:r>
      <w:r w:rsidR="00651A56">
        <w:rPr>
          <w:rFonts w:ascii="Arial" w:hAnsi="Arial" w:cs="Arial"/>
          <w:sz w:val="24"/>
          <w:szCs w:val="24"/>
          <w:lang w:val="en-GB"/>
        </w:rPr>
        <w:t>Preferred</w:t>
      </w:r>
      <w:r>
        <w:rPr>
          <w:rFonts w:ascii="Arial" w:hAnsi="Arial" w:cs="Arial"/>
          <w:sz w:val="24"/>
          <w:szCs w:val="24"/>
          <w:lang w:val="en-GB"/>
        </w:rPr>
        <w:t xml:space="preserve"> Suppliers list will comprise of </w:t>
      </w:r>
      <w:r w:rsidR="00ED0D30">
        <w:rPr>
          <w:rFonts w:ascii="Arial" w:hAnsi="Arial" w:cs="Arial"/>
          <w:sz w:val="24"/>
          <w:szCs w:val="24"/>
          <w:lang w:val="en-GB"/>
        </w:rPr>
        <w:t>not less than two</w:t>
      </w:r>
      <w:r>
        <w:rPr>
          <w:rFonts w:ascii="Arial" w:hAnsi="Arial" w:cs="Arial"/>
          <w:sz w:val="24"/>
          <w:szCs w:val="24"/>
          <w:lang w:val="en-GB"/>
        </w:rPr>
        <w:t xml:space="preserve"> approved </w:t>
      </w:r>
      <w:r w:rsidR="00ED0D30">
        <w:rPr>
          <w:rFonts w:ascii="Arial" w:hAnsi="Arial" w:cs="Arial"/>
          <w:sz w:val="24"/>
          <w:szCs w:val="24"/>
          <w:lang w:val="en-GB"/>
        </w:rPr>
        <w:t>suppliers</w:t>
      </w:r>
      <w:r>
        <w:rPr>
          <w:rFonts w:ascii="Arial" w:hAnsi="Arial" w:cs="Arial"/>
          <w:sz w:val="24"/>
          <w:szCs w:val="24"/>
          <w:lang w:val="en-GB"/>
        </w:rPr>
        <w:t xml:space="preserve">, but </w:t>
      </w:r>
      <w:r w:rsidR="00B061B7">
        <w:rPr>
          <w:rFonts w:ascii="Arial" w:hAnsi="Arial" w:cs="Arial"/>
          <w:sz w:val="24"/>
          <w:szCs w:val="24"/>
          <w:lang w:val="en-GB"/>
        </w:rPr>
        <w:t>is likely to</w:t>
      </w:r>
      <w:r>
        <w:rPr>
          <w:rFonts w:ascii="Arial" w:hAnsi="Arial" w:cs="Arial"/>
          <w:sz w:val="24"/>
          <w:szCs w:val="24"/>
          <w:lang w:val="en-GB"/>
        </w:rPr>
        <w:t xml:space="preserve"> contain more.</w:t>
      </w:r>
    </w:p>
    <w:p w:rsidR="001F6454" w:rsidRDefault="00D509E3">
      <w:pPr>
        <w:rPr>
          <w:rFonts w:ascii="Arial" w:hAnsi="Arial" w:cs="Arial"/>
          <w:sz w:val="24"/>
          <w:szCs w:val="24"/>
          <w:lang w:val="en-GB"/>
        </w:rPr>
      </w:pPr>
      <w:r>
        <w:rPr>
          <w:rFonts w:ascii="Arial" w:hAnsi="Arial" w:cs="Arial"/>
          <w:sz w:val="24"/>
          <w:szCs w:val="24"/>
          <w:lang w:val="en-GB"/>
        </w:rPr>
        <w:t>S</w:t>
      </w:r>
      <w:r w:rsidR="002972DD">
        <w:rPr>
          <w:rFonts w:ascii="Arial" w:hAnsi="Arial" w:cs="Arial"/>
          <w:sz w:val="24"/>
          <w:szCs w:val="24"/>
          <w:lang w:val="en-GB"/>
        </w:rPr>
        <w:t>upplier</w:t>
      </w:r>
      <w:r>
        <w:rPr>
          <w:rFonts w:ascii="Arial" w:hAnsi="Arial" w:cs="Arial"/>
          <w:sz w:val="24"/>
          <w:szCs w:val="24"/>
          <w:lang w:val="en-GB"/>
        </w:rPr>
        <w:t>s</w:t>
      </w:r>
      <w:r w:rsidR="002972DD">
        <w:rPr>
          <w:rFonts w:ascii="Arial" w:hAnsi="Arial" w:cs="Arial"/>
          <w:sz w:val="24"/>
          <w:szCs w:val="24"/>
          <w:lang w:val="en-GB"/>
        </w:rPr>
        <w:t xml:space="preserve"> </w:t>
      </w:r>
      <w:r>
        <w:rPr>
          <w:rFonts w:ascii="Arial" w:hAnsi="Arial" w:cs="Arial"/>
          <w:sz w:val="24"/>
          <w:szCs w:val="24"/>
          <w:lang w:val="en-GB"/>
        </w:rPr>
        <w:t>being entered onto t</w:t>
      </w:r>
      <w:r w:rsidR="002972DD">
        <w:rPr>
          <w:rFonts w:ascii="Arial" w:hAnsi="Arial" w:cs="Arial"/>
          <w:sz w:val="24"/>
          <w:szCs w:val="24"/>
          <w:lang w:val="en-GB"/>
        </w:rPr>
        <w:t xml:space="preserve">he Preferred Suppliers List </w:t>
      </w:r>
      <w:r>
        <w:rPr>
          <w:rFonts w:ascii="Arial" w:hAnsi="Arial" w:cs="Arial"/>
          <w:sz w:val="24"/>
          <w:szCs w:val="24"/>
          <w:lang w:val="en-GB"/>
        </w:rPr>
        <w:t>are not guaranteed the awarding of a contract for delivery of goods or services.</w:t>
      </w:r>
    </w:p>
    <w:p w:rsidR="00D509E3" w:rsidRDefault="00D509E3">
      <w:pPr>
        <w:rPr>
          <w:rFonts w:ascii="Arial" w:hAnsi="Arial" w:cs="Arial"/>
          <w:sz w:val="24"/>
          <w:szCs w:val="24"/>
          <w:lang w:val="en-GB"/>
        </w:rPr>
      </w:pPr>
    </w:p>
    <w:p w:rsidR="001F6454" w:rsidRPr="001F6454" w:rsidRDefault="001F6454">
      <w:pPr>
        <w:rPr>
          <w:rFonts w:ascii="Arial" w:hAnsi="Arial" w:cs="Arial"/>
          <w:b/>
          <w:sz w:val="24"/>
          <w:szCs w:val="24"/>
          <w:lang w:val="en-GB"/>
        </w:rPr>
      </w:pPr>
      <w:r w:rsidRPr="001F6454">
        <w:rPr>
          <w:rFonts w:ascii="Arial" w:hAnsi="Arial" w:cs="Arial"/>
          <w:b/>
          <w:sz w:val="24"/>
          <w:szCs w:val="24"/>
          <w:lang w:val="en-GB"/>
        </w:rPr>
        <w:t>3</w:t>
      </w:r>
      <w:r w:rsidRPr="001F6454">
        <w:rPr>
          <w:rFonts w:ascii="Arial" w:hAnsi="Arial" w:cs="Arial"/>
          <w:b/>
          <w:sz w:val="24"/>
          <w:szCs w:val="24"/>
          <w:lang w:val="en-GB"/>
        </w:rPr>
        <w:tab/>
      </w:r>
      <w:r w:rsidR="000F24EB">
        <w:rPr>
          <w:rFonts w:ascii="Arial" w:hAnsi="Arial" w:cs="Arial"/>
          <w:b/>
          <w:sz w:val="24"/>
          <w:szCs w:val="24"/>
          <w:lang w:val="en-GB"/>
        </w:rPr>
        <w:t xml:space="preserve">Application to </w:t>
      </w:r>
      <w:r w:rsidR="00B061B7">
        <w:rPr>
          <w:rFonts w:ascii="Arial" w:hAnsi="Arial" w:cs="Arial"/>
          <w:b/>
          <w:sz w:val="24"/>
          <w:szCs w:val="24"/>
          <w:lang w:val="en-GB"/>
        </w:rPr>
        <w:t>Preferred Suppliers List</w:t>
      </w:r>
    </w:p>
    <w:p w:rsidR="00B061B7" w:rsidRDefault="000E78AA">
      <w:pPr>
        <w:rPr>
          <w:rFonts w:ascii="Arial" w:hAnsi="Arial" w:cs="Arial"/>
          <w:sz w:val="24"/>
          <w:szCs w:val="24"/>
          <w:lang w:val="en-GB"/>
        </w:rPr>
      </w:pPr>
      <w:r>
        <w:rPr>
          <w:rFonts w:ascii="Arial" w:hAnsi="Arial" w:cs="Arial"/>
          <w:sz w:val="24"/>
          <w:szCs w:val="24"/>
          <w:lang w:val="en-GB"/>
        </w:rPr>
        <w:t xml:space="preserve">In order to be considered for the delivery of goods or services that are being procured for the ASA project, organisations will need to complete a </w:t>
      </w:r>
      <w:r w:rsidR="00B061B7">
        <w:rPr>
          <w:rFonts w:ascii="Arial" w:hAnsi="Arial" w:cs="Arial"/>
          <w:sz w:val="24"/>
          <w:szCs w:val="24"/>
          <w:lang w:val="en-GB"/>
        </w:rPr>
        <w:t>Preferred Suppliers List (PSL) application</w:t>
      </w:r>
      <w:r>
        <w:rPr>
          <w:rFonts w:ascii="Arial" w:hAnsi="Arial" w:cs="Arial"/>
          <w:sz w:val="24"/>
          <w:szCs w:val="24"/>
          <w:lang w:val="en-GB"/>
        </w:rPr>
        <w:t xml:space="preserve">. </w:t>
      </w:r>
      <w:r w:rsidR="00B061B7">
        <w:rPr>
          <w:rFonts w:ascii="Arial" w:hAnsi="Arial" w:cs="Arial"/>
          <w:sz w:val="24"/>
          <w:szCs w:val="24"/>
          <w:lang w:val="en-GB"/>
        </w:rPr>
        <w:t>The application will comprise information on the supplier, including areas such as:</w:t>
      </w:r>
    </w:p>
    <w:p w:rsidR="00B061B7" w:rsidRPr="00521124" w:rsidRDefault="00B061B7" w:rsidP="00B061B7">
      <w:pPr>
        <w:pStyle w:val="ListParagraph"/>
        <w:numPr>
          <w:ilvl w:val="0"/>
          <w:numId w:val="1"/>
        </w:numPr>
        <w:rPr>
          <w:rFonts w:ascii="Arial" w:hAnsi="Arial" w:cs="Arial"/>
          <w:sz w:val="24"/>
          <w:szCs w:val="24"/>
          <w:lang w:val="en-GB"/>
        </w:rPr>
      </w:pPr>
      <w:r w:rsidRPr="00521124">
        <w:rPr>
          <w:rFonts w:ascii="Arial" w:hAnsi="Arial" w:cs="Arial"/>
          <w:sz w:val="24"/>
          <w:szCs w:val="24"/>
          <w:lang w:val="en-GB"/>
        </w:rPr>
        <w:t>Legal status</w:t>
      </w:r>
    </w:p>
    <w:p w:rsidR="00B061B7" w:rsidRPr="00521124" w:rsidRDefault="00B061B7" w:rsidP="00B061B7">
      <w:pPr>
        <w:pStyle w:val="ListParagraph"/>
        <w:numPr>
          <w:ilvl w:val="0"/>
          <w:numId w:val="1"/>
        </w:numPr>
        <w:rPr>
          <w:rFonts w:ascii="Arial" w:hAnsi="Arial" w:cs="Arial"/>
          <w:sz w:val="24"/>
          <w:szCs w:val="24"/>
          <w:lang w:val="en-GB"/>
        </w:rPr>
      </w:pPr>
      <w:r w:rsidRPr="00521124">
        <w:rPr>
          <w:rFonts w:ascii="Arial" w:hAnsi="Arial" w:cs="Arial"/>
          <w:sz w:val="24"/>
          <w:szCs w:val="24"/>
          <w:lang w:val="en-GB"/>
        </w:rPr>
        <w:t>Financial viability</w:t>
      </w:r>
    </w:p>
    <w:p w:rsidR="00B061B7" w:rsidRPr="00521124" w:rsidRDefault="00B061B7" w:rsidP="00B061B7">
      <w:pPr>
        <w:pStyle w:val="ListParagraph"/>
        <w:numPr>
          <w:ilvl w:val="0"/>
          <w:numId w:val="1"/>
        </w:numPr>
        <w:rPr>
          <w:rFonts w:ascii="Arial" w:hAnsi="Arial" w:cs="Arial"/>
          <w:sz w:val="24"/>
          <w:szCs w:val="24"/>
          <w:lang w:val="en-GB"/>
        </w:rPr>
      </w:pPr>
      <w:r w:rsidRPr="00521124">
        <w:rPr>
          <w:rFonts w:ascii="Arial" w:hAnsi="Arial" w:cs="Arial"/>
          <w:sz w:val="24"/>
          <w:szCs w:val="24"/>
          <w:lang w:val="en-GB"/>
        </w:rPr>
        <w:t xml:space="preserve">Business continuity (or what happens in the event that </w:t>
      </w:r>
      <w:r>
        <w:rPr>
          <w:rFonts w:ascii="Arial" w:hAnsi="Arial" w:cs="Arial"/>
          <w:sz w:val="24"/>
          <w:szCs w:val="24"/>
          <w:lang w:val="en-GB"/>
        </w:rPr>
        <w:t>a supplier</w:t>
      </w:r>
      <w:r w:rsidRPr="00521124">
        <w:rPr>
          <w:rFonts w:ascii="Arial" w:hAnsi="Arial" w:cs="Arial"/>
          <w:sz w:val="24"/>
          <w:szCs w:val="24"/>
          <w:lang w:val="en-GB"/>
        </w:rPr>
        <w:t xml:space="preserve"> can’t deliver something they were contracted </w:t>
      </w:r>
      <w:r>
        <w:rPr>
          <w:rFonts w:ascii="Arial" w:hAnsi="Arial" w:cs="Arial"/>
          <w:sz w:val="24"/>
          <w:szCs w:val="24"/>
          <w:lang w:val="en-GB"/>
        </w:rPr>
        <w:t>to deliver</w:t>
      </w:r>
      <w:r w:rsidRPr="00521124">
        <w:rPr>
          <w:rFonts w:ascii="Arial" w:hAnsi="Arial" w:cs="Arial"/>
          <w:sz w:val="24"/>
          <w:szCs w:val="24"/>
          <w:lang w:val="en-GB"/>
        </w:rPr>
        <w:t>)</w:t>
      </w:r>
    </w:p>
    <w:p w:rsidR="00B061B7" w:rsidRPr="00521124" w:rsidRDefault="00B061B7" w:rsidP="00B061B7">
      <w:pPr>
        <w:pStyle w:val="ListParagraph"/>
        <w:numPr>
          <w:ilvl w:val="0"/>
          <w:numId w:val="1"/>
        </w:numPr>
        <w:rPr>
          <w:rFonts w:ascii="Arial" w:hAnsi="Arial" w:cs="Arial"/>
          <w:sz w:val="24"/>
          <w:szCs w:val="24"/>
          <w:lang w:val="en-GB"/>
        </w:rPr>
      </w:pPr>
      <w:r w:rsidRPr="00521124">
        <w:rPr>
          <w:rFonts w:ascii="Arial" w:hAnsi="Arial" w:cs="Arial"/>
          <w:sz w:val="24"/>
          <w:szCs w:val="24"/>
          <w:lang w:val="en-GB"/>
        </w:rPr>
        <w:t xml:space="preserve">Insurance – </w:t>
      </w:r>
      <w:r w:rsidRPr="00F71221">
        <w:rPr>
          <w:rFonts w:ascii="Arial" w:hAnsi="Arial" w:cs="Arial"/>
          <w:sz w:val="24"/>
          <w:szCs w:val="24"/>
          <w:lang w:val="en-GB"/>
        </w:rPr>
        <w:t>public liability and employers liability</w:t>
      </w:r>
    </w:p>
    <w:p w:rsidR="00B061B7" w:rsidRPr="00F71221" w:rsidRDefault="00B061B7" w:rsidP="00B061B7">
      <w:pPr>
        <w:pStyle w:val="ListParagraph"/>
        <w:numPr>
          <w:ilvl w:val="0"/>
          <w:numId w:val="1"/>
        </w:numPr>
        <w:rPr>
          <w:rFonts w:ascii="Arial" w:hAnsi="Arial" w:cs="Arial"/>
          <w:sz w:val="24"/>
          <w:szCs w:val="24"/>
          <w:lang w:val="en-GB"/>
        </w:rPr>
      </w:pPr>
      <w:r w:rsidRPr="00F71221">
        <w:rPr>
          <w:rFonts w:ascii="Arial" w:hAnsi="Arial" w:cs="Arial"/>
          <w:sz w:val="24"/>
          <w:szCs w:val="24"/>
          <w:lang w:val="en-GB"/>
        </w:rPr>
        <w:t>Licences and registration (if applicable)</w:t>
      </w:r>
    </w:p>
    <w:p w:rsidR="00B061B7" w:rsidRDefault="00B061B7" w:rsidP="00B061B7">
      <w:pPr>
        <w:pStyle w:val="ListParagraph"/>
        <w:numPr>
          <w:ilvl w:val="0"/>
          <w:numId w:val="1"/>
        </w:numPr>
        <w:rPr>
          <w:rFonts w:ascii="Arial" w:hAnsi="Arial" w:cs="Arial"/>
          <w:sz w:val="24"/>
          <w:szCs w:val="24"/>
          <w:lang w:val="en-GB"/>
        </w:rPr>
      </w:pPr>
      <w:r w:rsidRPr="00F71221">
        <w:rPr>
          <w:rFonts w:ascii="Arial" w:hAnsi="Arial" w:cs="Arial"/>
          <w:sz w:val="24"/>
          <w:szCs w:val="24"/>
          <w:lang w:val="en-GB"/>
        </w:rPr>
        <w:t xml:space="preserve">Legal and </w:t>
      </w:r>
      <w:r>
        <w:rPr>
          <w:rFonts w:ascii="Arial" w:hAnsi="Arial" w:cs="Arial"/>
          <w:sz w:val="24"/>
          <w:szCs w:val="24"/>
          <w:lang w:val="en-GB"/>
        </w:rPr>
        <w:t xml:space="preserve">any previous </w:t>
      </w:r>
      <w:r w:rsidRPr="00F71221">
        <w:rPr>
          <w:rFonts w:ascii="Arial" w:hAnsi="Arial" w:cs="Arial"/>
          <w:sz w:val="24"/>
          <w:szCs w:val="24"/>
          <w:lang w:val="en-GB"/>
        </w:rPr>
        <w:t>disqualification</w:t>
      </w:r>
    </w:p>
    <w:p w:rsidR="00B061B7" w:rsidRPr="00521124" w:rsidRDefault="00B061B7" w:rsidP="00B061B7">
      <w:pPr>
        <w:pStyle w:val="ListParagraph"/>
        <w:numPr>
          <w:ilvl w:val="0"/>
          <w:numId w:val="1"/>
        </w:numPr>
        <w:rPr>
          <w:rFonts w:ascii="Arial" w:hAnsi="Arial" w:cs="Arial"/>
          <w:sz w:val="24"/>
          <w:szCs w:val="24"/>
          <w:lang w:val="en-GB"/>
        </w:rPr>
      </w:pPr>
      <w:r w:rsidRPr="00521124">
        <w:rPr>
          <w:rFonts w:ascii="Arial" w:hAnsi="Arial" w:cs="Arial"/>
          <w:sz w:val="24"/>
          <w:szCs w:val="24"/>
          <w:lang w:val="en-GB"/>
        </w:rPr>
        <w:t>Health and safety</w:t>
      </w:r>
    </w:p>
    <w:p w:rsidR="00B061B7" w:rsidRDefault="00B061B7" w:rsidP="00B061B7">
      <w:pPr>
        <w:pStyle w:val="ListParagraph"/>
        <w:numPr>
          <w:ilvl w:val="0"/>
          <w:numId w:val="1"/>
        </w:numPr>
        <w:rPr>
          <w:rFonts w:ascii="Arial" w:hAnsi="Arial" w:cs="Arial"/>
          <w:sz w:val="24"/>
          <w:szCs w:val="24"/>
          <w:lang w:val="en-GB"/>
        </w:rPr>
      </w:pPr>
      <w:r w:rsidRPr="00521124">
        <w:rPr>
          <w:rFonts w:ascii="Arial" w:hAnsi="Arial" w:cs="Arial"/>
          <w:sz w:val="24"/>
          <w:szCs w:val="24"/>
          <w:lang w:val="en-GB"/>
        </w:rPr>
        <w:t>Equal opportunities</w:t>
      </w:r>
    </w:p>
    <w:p w:rsidR="00663608" w:rsidRDefault="00663608" w:rsidP="00B061B7">
      <w:pPr>
        <w:pStyle w:val="ListParagraph"/>
        <w:numPr>
          <w:ilvl w:val="0"/>
          <w:numId w:val="1"/>
        </w:numPr>
        <w:rPr>
          <w:rFonts w:ascii="Arial" w:hAnsi="Arial" w:cs="Arial"/>
          <w:sz w:val="24"/>
          <w:szCs w:val="24"/>
          <w:lang w:val="en-GB"/>
        </w:rPr>
      </w:pPr>
      <w:r>
        <w:rPr>
          <w:rFonts w:ascii="Arial" w:hAnsi="Arial" w:cs="Arial"/>
          <w:sz w:val="24"/>
          <w:szCs w:val="24"/>
          <w:lang w:val="en-GB"/>
        </w:rPr>
        <w:t>Confidentiality and Data Protection</w:t>
      </w:r>
    </w:p>
    <w:p w:rsidR="001F6454" w:rsidRDefault="000E78AA">
      <w:pPr>
        <w:rPr>
          <w:rFonts w:ascii="Arial" w:hAnsi="Arial" w:cs="Arial"/>
          <w:sz w:val="24"/>
          <w:szCs w:val="24"/>
          <w:lang w:val="en-GB"/>
        </w:rPr>
      </w:pPr>
      <w:r>
        <w:rPr>
          <w:rFonts w:ascii="Arial" w:hAnsi="Arial" w:cs="Arial"/>
          <w:sz w:val="24"/>
          <w:szCs w:val="24"/>
          <w:lang w:val="en-GB"/>
        </w:rPr>
        <w:t xml:space="preserve">The submitted </w:t>
      </w:r>
      <w:r w:rsidR="00B061B7">
        <w:rPr>
          <w:rFonts w:ascii="Arial" w:hAnsi="Arial" w:cs="Arial"/>
          <w:sz w:val="24"/>
          <w:szCs w:val="24"/>
          <w:lang w:val="en-GB"/>
        </w:rPr>
        <w:t>PSL application</w:t>
      </w:r>
      <w:r>
        <w:rPr>
          <w:rFonts w:ascii="Arial" w:hAnsi="Arial" w:cs="Arial"/>
          <w:sz w:val="24"/>
          <w:szCs w:val="24"/>
          <w:lang w:val="en-GB"/>
        </w:rPr>
        <w:t xml:space="preserve">s will be assessed against set criteria, and those who are successful in meeting the </w:t>
      </w:r>
      <w:r w:rsidR="00B061B7">
        <w:rPr>
          <w:rFonts w:ascii="Arial" w:hAnsi="Arial" w:cs="Arial"/>
          <w:sz w:val="24"/>
          <w:szCs w:val="24"/>
          <w:lang w:val="en-GB"/>
        </w:rPr>
        <w:t>criteria</w:t>
      </w:r>
      <w:r w:rsidR="00523F2B">
        <w:rPr>
          <w:rFonts w:ascii="Arial" w:hAnsi="Arial" w:cs="Arial"/>
          <w:sz w:val="24"/>
          <w:szCs w:val="24"/>
          <w:lang w:val="en-GB"/>
        </w:rPr>
        <w:t xml:space="preserve"> </w:t>
      </w:r>
      <w:r>
        <w:rPr>
          <w:rFonts w:ascii="Arial" w:hAnsi="Arial" w:cs="Arial"/>
          <w:sz w:val="24"/>
          <w:szCs w:val="24"/>
          <w:lang w:val="en-GB"/>
        </w:rPr>
        <w:t xml:space="preserve">will be added to the </w:t>
      </w:r>
      <w:r w:rsidR="00B061B7">
        <w:rPr>
          <w:rFonts w:ascii="Arial" w:hAnsi="Arial" w:cs="Arial"/>
          <w:sz w:val="24"/>
          <w:szCs w:val="24"/>
          <w:lang w:val="en-GB"/>
        </w:rPr>
        <w:t>Preferred Supplier L</w:t>
      </w:r>
      <w:r>
        <w:rPr>
          <w:rFonts w:ascii="Arial" w:hAnsi="Arial" w:cs="Arial"/>
          <w:sz w:val="24"/>
          <w:szCs w:val="24"/>
          <w:lang w:val="en-GB"/>
        </w:rPr>
        <w:t>ist.</w:t>
      </w:r>
      <w:r w:rsidR="00CB4D48">
        <w:rPr>
          <w:rFonts w:ascii="Arial" w:hAnsi="Arial" w:cs="Arial"/>
          <w:sz w:val="24"/>
          <w:szCs w:val="24"/>
          <w:lang w:val="en-GB"/>
        </w:rPr>
        <w:t xml:space="preserve"> Any applications received late, or not meeting the minimum requirements will, by default, be rejected at this point, with no right of appeal.</w:t>
      </w:r>
    </w:p>
    <w:p w:rsidR="001F6454" w:rsidRDefault="00B061B7">
      <w:pPr>
        <w:rPr>
          <w:rFonts w:ascii="Arial" w:hAnsi="Arial" w:cs="Arial"/>
          <w:sz w:val="24"/>
          <w:szCs w:val="24"/>
          <w:lang w:val="en-GB"/>
        </w:rPr>
      </w:pPr>
      <w:r>
        <w:rPr>
          <w:rFonts w:ascii="Arial" w:hAnsi="Arial" w:cs="Arial"/>
          <w:sz w:val="24"/>
          <w:szCs w:val="24"/>
          <w:lang w:val="en-GB"/>
        </w:rPr>
        <w:lastRenderedPageBreak/>
        <w:t>Following the establishment of the</w:t>
      </w:r>
      <w:r w:rsidR="00B262BF">
        <w:rPr>
          <w:rFonts w:ascii="Arial" w:hAnsi="Arial" w:cs="Arial"/>
          <w:sz w:val="24"/>
          <w:szCs w:val="24"/>
          <w:lang w:val="en-GB"/>
        </w:rPr>
        <w:t xml:space="preserve"> first version of the </w:t>
      </w:r>
      <w:r>
        <w:rPr>
          <w:rFonts w:ascii="Arial" w:hAnsi="Arial" w:cs="Arial"/>
          <w:sz w:val="24"/>
          <w:szCs w:val="24"/>
          <w:lang w:val="en-GB"/>
        </w:rPr>
        <w:t xml:space="preserve">PSL, the project will provide </w:t>
      </w:r>
      <w:r w:rsidR="00737E94">
        <w:rPr>
          <w:rFonts w:ascii="Arial" w:hAnsi="Arial" w:cs="Arial"/>
          <w:sz w:val="24"/>
          <w:szCs w:val="24"/>
          <w:lang w:val="en-GB"/>
        </w:rPr>
        <w:t xml:space="preserve">at least </w:t>
      </w:r>
      <w:r>
        <w:rPr>
          <w:rFonts w:ascii="Arial" w:hAnsi="Arial" w:cs="Arial"/>
          <w:sz w:val="24"/>
          <w:szCs w:val="24"/>
          <w:lang w:val="en-GB"/>
        </w:rPr>
        <w:t xml:space="preserve">one additional opportunity to apply to the PSL </w:t>
      </w:r>
      <w:r w:rsidR="00EF697F">
        <w:rPr>
          <w:rFonts w:ascii="Arial" w:hAnsi="Arial" w:cs="Arial"/>
          <w:sz w:val="24"/>
          <w:szCs w:val="24"/>
          <w:lang w:val="en-GB"/>
        </w:rPr>
        <w:t>likely to be in spring</w:t>
      </w:r>
      <w:r>
        <w:rPr>
          <w:rFonts w:ascii="Arial" w:hAnsi="Arial" w:cs="Arial"/>
          <w:sz w:val="24"/>
          <w:szCs w:val="24"/>
          <w:lang w:val="en-GB"/>
        </w:rPr>
        <w:t xml:space="preserve"> 2018.</w:t>
      </w:r>
      <w:r w:rsidR="00523F2B">
        <w:rPr>
          <w:rFonts w:ascii="Arial" w:hAnsi="Arial" w:cs="Arial"/>
          <w:sz w:val="24"/>
          <w:szCs w:val="24"/>
          <w:lang w:val="en-GB"/>
        </w:rPr>
        <w:t xml:space="preserve"> At that point organisations that were unsuccessful in</w:t>
      </w:r>
      <w:r w:rsidR="00035C8F">
        <w:rPr>
          <w:rFonts w:ascii="Arial" w:hAnsi="Arial" w:cs="Arial"/>
          <w:sz w:val="24"/>
          <w:szCs w:val="24"/>
          <w:lang w:val="en-GB"/>
        </w:rPr>
        <w:t xml:space="preserve"> </w:t>
      </w:r>
      <w:r w:rsidR="00737E94">
        <w:rPr>
          <w:rFonts w:ascii="Arial" w:hAnsi="Arial" w:cs="Arial"/>
          <w:sz w:val="24"/>
          <w:szCs w:val="24"/>
          <w:lang w:val="en-GB"/>
        </w:rPr>
        <w:t>a previous round</w:t>
      </w:r>
      <w:r w:rsidR="00035C8F">
        <w:rPr>
          <w:rFonts w:ascii="Arial" w:hAnsi="Arial" w:cs="Arial"/>
          <w:sz w:val="24"/>
          <w:szCs w:val="24"/>
          <w:lang w:val="en-GB"/>
        </w:rPr>
        <w:t>, will be able to reapply</w:t>
      </w:r>
      <w:r w:rsidR="00737E94">
        <w:rPr>
          <w:rFonts w:ascii="Arial" w:hAnsi="Arial" w:cs="Arial"/>
          <w:sz w:val="24"/>
          <w:szCs w:val="24"/>
          <w:lang w:val="en-GB"/>
        </w:rPr>
        <w:t xml:space="preserve">, but must </w:t>
      </w:r>
      <w:r w:rsidR="00E263EB">
        <w:rPr>
          <w:rFonts w:ascii="Arial" w:hAnsi="Arial" w:cs="Arial"/>
          <w:sz w:val="24"/>
          <w:szCs w:val="24"/>
          <w:lang w:val="en-GB"/>
        </w:rPr>
        <w:t xml:space="preserve">still </w:t>
      </w:r>
      <w:r w:rsidR="00737E94">
        <w:rPr>
          <w:rFonts w:ascii="Arial" w:hAnsi="Arial" w:cs="Arial"/>
          <w:sz w:val="24"/>
          <w:szCs w:val="24"/>
          <w:lang w:val="en-GB"/>
        </w:rPr>
        <w:t>meet the set criteria</w:t>
      </w:r>
      <w:r w:rsidR="00035C8F">
        <w:rPr>
          <w:rFonts w:ascii="Arial" w:hAnsi="Arial" w:cs="Arial"/>
          <w:sz w:val="24"/>
          <w:szCs w:val="24"/>
          <w:lang w:val="en-GB"/>
        </w:rPr>
        <w:t>.</w:t>
      </w:r>
    </w:p>
    <w:p w:rsidR="00035C8F" w:rsidRDefault="00035C8F" w:rsidP="00035C8F">
      <w:pPr>
        <w:rPr>
          <w:rFonts w:ascii="Arial" w:hAnsi="Arial" w:cs="Arial"/>
          <w:sz w:val="24"/>
          <w:szCs w:val="24"/>
          <w:lang w:val="en-GB"/>
        </w:rPr>
      </w:pPr>
      <w:r>
        <w:rPr>
          <w:rFonts w:ascii="Arial" w:hAnsi="Arial" w:cs="Arial"/>
          <w:sz w:val="24"/>
          <w:szCs w:val="24"/>
          <w:lang w:val="en-GB"/>
        </w:rPr>
        <w:t>A</w:t>
      </w:r>
      <w:r w:rsidRPr="00035C8F">
        <w:rPr>
          <w:rFonts w:ascii="Arial" w:hAnsi="Arial" w:cs="Arial"/>
          <w:sz w:val="24"/>
          <w:szCs w:val="24"/>
          <w:lang w:val="en-GB"/>
        </w:rPr>
        <w:t xml:space="preserve">t the </w:t>
      </w:r>
      <w:r>
        <w:rPr>
          <w:rFonts w:ascii="Arial" w:hAnsi="Arial" w:cs="Arial"/>
          <w:sz w:val="24"/>
          <w:szCs w:val="24"/>
          <w:lang w:val="en-GB"/>
        </w:rPr>
        <w:t xml:space="preserve">second </w:t>
      </w:r>
      <w:r w:rsidR="00737E94">
        <w:rPr>
          <w:rFonts w:ascii="Arial" w:hAnsi="Arial" w:cs="Arial"/>
          <w:sz w:val="24"/>
          <w:szCs w:val="24"/>
          <w:lang w:val="en-GB"/>
        </w:rPr>
        <w:t xml:space="preserve">or subsequent </w:t>
      </w:r>
      <w:r>
        <w:rPr>
          <w:rFonts w:ascii="Arial" w:hAnsi="Arial" w:cs="Arial"/>
          <w:sz w:val="24"/>
          <w:szCs w:val="24"/>
          <w:lang w:val="en-GB"/>
        </w:rPr>
        <w:t>application point</w:t>
      </w:r>
      <w:r w:rsidR="00737E94">
        <w:rPr>
          <w:rFonts w:ascii="Arial" w:hAnsi="Arial" w:cs="Arial"/>
          <w:sz w:val="24"/>
          <w:szCs w:val="24"/>
          <w:lang w:val="en-GB"/>
        </w:rPr>
        <w:t>s</w:t>
      </w:r>
      <w:r>
        <w:rPr>
          <w:rFonts w:ascii="Arial" w:hAnsi="Arial" w:cs="Arial"/>
          <w:sz w:val="24"/>
          <w:szCs w:val="24"/>
          <w:lang w:val="en-GB"/>
        </w:rPr>
        <w:t>,</w:t>
      </w:r>
      <w:r w:rsidRPr="00035C8F">
        <w:rPr>
          <w:rFonts w:ascii="Arial" w:hAnsi="Arial" w:cs="Arial"/>
          <w:sz w:val="24"/>
          <w:szCs w:val="24"/>
          <w:lang w:val="en-GB"/>
        </w:rPr>
        <w:t xml:space="preserve"> all suppliers who are on the PSL will have their performance and PSL scores reviewed based on the quality of quotes and </w:t>
      </w:r>
      <w:r>
        <w:rPr>
          <w:rFonts w:ascii="Arial" w:hAnsi="Arial" w:cs="Arial"/>
          <w:sz w:val="24"/>
          <w:szCs w:val="24"/>
          <w:lang w:val="en-GB"/>
        </w:rPr>
        <w:t xml:space="preserve">their </w:t>
      </w:r>
      <w:r w:rsidRPr="00035C8F">
        <w:rPr>
          <w:rFonts w:ascii="Arial" w:hAnsi="Arial" w:cs="Arial"/>
          <w:sz w:val="24"/>
          <w:szCs w:val="24"/>
          <w:lang w:val="en-GB"/>
        </w:rPr>
        <w:t xml:space="preserve">performance delivering any </w:t>
      </w:r>
      <w:r>
        <w:rPr>
          <w:rFonts w:ascii="Arial" w:hAnsi="Arial" w:cs="Arial"/>
          <w:sz w:val="24"/>
          <w:szCs w:val="24"/>
          <w:lang w:val="en-GB"/>
        </w:rPr>
        <w:t>goods or services</w:t>
      </w:r>
      <w:r w:rsidRPr="00035C8F">
        <w:rPr>
          <w:rFonts w:ascii="Arial" w:hAnsi="Arial" w:cs="Arial"/>
          <w:sz w:val="24"/>
          <w:szCs w:val="24"/>
          <w:lang w:val="en-GB"/>
        </w:rPr>
        <w:t>. Where we consider suppliers have consistently been unable, or unwilling, to meet our requirements over the course of the year we will r</w:t>
      </w:r>
      <w:r>
        <w:rPr>
          <w:rFonts w:ascii="Arial" w:hAnsi="Arial" w:cs="Arial"/>
          <w:sz w:val="24"/>
          <w:szCs w:val="24"/>
          <w:lang w:val="en-GB"/>
        </w:rPr>
        <w:t xml:space="preserve">emove suppliers from the PSL. </w:t>
      </w:r>
      <w:r w:rsidRPr="00035C8F">
        <w:rPr>
          <w:rFonts w:ascii="Arial" w:hAnsi="Arial" w:cs="Arial"/>
          <w:sz w:val="24"/>
          <w:szCs w:val="24"/>
          <w:lang w:val="en-GB"/>
        </w:rPr>
        <w:t xml:space="preserve">Suppliers being removed from the PSL will be notified </w:t>
      </w:r>
      <w:r w:rsidRPr="00E263EB">
        <w:rPr>
          <w:rFonts w:ascii="Arial" w:hAnsi="Arial" w:cs="Arial"/>
          <w:sz w:val="24"/>
          <w:szCs w:val="24"/>
          <w:lang w:val="en-GB"/>
        </w:rPr>
        <w:t xml:space="preserve">in writing and will have </w:t>
      </w:r>
      <w:r w:rsidR="00E263EB" w:rsidRPr="00E263EB">
        <w:rPr>
          <w:rFonts w:ascii="Arial" w:hAnsi="Arial" w:cs="Arial"/>
          <w:sz w:val="24"/>
          <w:szCs w:val="24"/>
          <w:lang w:val="en-GB"/>
        </w:rPr>
        <w:t>one</w:t>
      </w:r>
      <w:r w:rsidRPr="00E263EB">
        <w:rPr>
          <w:rFonts w:ascii="Arial" w:hAnsi="Arial" w:cs="Arial"/>
          <w:sz w:val="24"/>
          <w:szCs w:val="24"/>
          <w:lang w:val="en-GB"/>
        </w:rPr>
        <w:t xml:space="preserve"> week to appeal against the decision.</w:t>
      </w:r>
      <w:r w:rsidRPr="00035C8F">
        <w:rPr>
          <w:rFonts w:ascii="Arial" w:hAnsi="Arial" w:cs="Arial"/>
          <w:sz w:val="24"/>
          <w:szCs w:val="24"/>
          <w:lang w:val="en-GB"/>
        </w:rPr>
        <w:t xml:space="preserve"> </w:t>
      </w:r>
    </w:p>
    <w:p w:rsidR="00A508A1" w:rsidRDefault="00A508A1">
      <w:pPr>
        <w:rPr>
          <w:rFonts w:ascii="Arial" w:hAnsi="Arial" w:cs="Arial"/>
          <w:sz w:val="24"/>
          <w:szCs w:val="24"/>
          <w:lang w:val="en-GB"/>
        </w:rPr>
      </w:pPr>
      <w:r>
        <w:rPr>
          <w:rFonts w:ascii="Arial" w:hAnsi="Arial" w:cs="Arial"/>
          <w:sz w:val="24"/>
          <w:szCs w:val="24"/>
          <w:lang w:val="en-GB"/>
        </w:rPr>
        <w:t xml:space="preserve">Organisations will </w:t>
      </w:r>
      <w:r w:rsidR="00AB0676">
        <w:rPr>
          <w:rFonts w:ascii="Arial" w:hAnsi="Arial" w:cs="Arial"/>
          <w:sz w:val="24"/>
          <w:szCs w:val="24"/>
          <w:lang w:val="en-GB"/>
        </w:rPr>
        <w:t xml:space="preserve">normally </w:t>
      </w:r>
      <w:r w:rsidR="00AB0676" w:rsidRPr="00E263EB">
        <w:rPr>
          <w:rFonts w:ascii="Arial" w:hAnsi="Arial" w:cs="Arial"/>
          <w:sz w:val="24"/>
          <w:szCs w:val="24"/>
          <w:lang w:val="en-GB"/>
        </w:rPr>
        <w:t xml:space="preserve">have </w:t>
      </w:r>
      <w:r w:rsidR="00E263EB" w:rsidRPr="00E263EB">
        <w:rPr>
          <w:rFonts w:ascii="Arial" w:hAnsi="Arial" w:cs="Arial"/>
          <w:sz w:val="24"/>
          <w:szCs w:val="24"/>
          <w:lang w:val="en-GB"/>
        </w:rPr>
        <w:t>2-3</w:t>
      </w:r>
      <w:r w:rsidRPr="00E263EB">
        <w:rPr>
          <w:rFonts w:ascii="Arial" w:hAnsi="Arial" w:cs="Arial"/>
          <w:sz w:val="24"/>
          <w:szCs w:val="24"/>
          <w:lang w:val="en-GB"/>
        </w:rPr>
        <w:t xml:space="preserve"> weeks</w:t>
      </w:r>
      <w:r>
        <w:rPr>
          <w:rFonts w:ascii="Arial" w:hAnsi="Arial" w:cs="Arial"/>
          <w:sz w:val="24"/>
          <w:szCs w:val="24"/>
          <w:lang w:val="en-GB"/>
        </w:rPr>
        <w:t xml:space="preserve"> to complete and submit their </w:t>
      </w:r>
      <w:r w:rsidR="00D82DCB">
        <w:rPr>
          <w:rFonts w:ascii="Arial" w:hAnsi="Arial" w:cs="Arial"/>
          <w:sz w:val="24"/>
          <w:szCs w:val="24"/>
          <w:lang w:val="en-GB"/>
        </w:rPr>
        <w:t>PSL application</w:t>
      </w:r>
      <w:r>
        <w:rPr>
          <w:rFonts w:ascii="Arial" w:hAnsi="Arial" w:cs="Arial"/>
          <w:sz w:val="24"/>
          <w:szCs w:val="24"/>
          <w:lang w:val="en-GB"/>
        </w:rPr>
        <w:t xml:space="preserve">. The decision making process will take approximately </w:t>
      </w:r>
      <w:r w:rsidR="00AB0676">
        <w:rPr>
          <w:rFonts w:ascii="Arial" w:hAnsi="Arial" w:cs="Arial"/>
          <w:sz w:val="24"/>
          <w:szCs w:val="24"/>
          <w:lang w:val="en-GB"/>
        </w:rPr>
        <w:t>2</w:t>
      </w:r>
      <w:r>
        <w:rPr>
          <w:rFonts w:ascii="Arial" w:hAnsi="Arial" w:cs="Arial"/>
          <w:sz w:val="24"/>
          <w:szCs w:val="24"/>
          <w:lang w:val="en-GB"/>
        </w:rPr>
        <w:t xml:space="preserve"> weeks. All organisations who have submitted a</w:t>
      </w:r>
      <w:r w:rsidR="00D82DCB">
        <w:rPr>
          <w:rFonts w:ascii="Arial" w:hAnsi="Arial" w:cs="Arial"/>
          <w:sz w:val="24"/>
          <w:szCs w:val="24"/>
          <w:lang w:val="en-GB"/>
        </w:rPr>
        <w:t xml:space="preserve">n application </w:t>
      </w:r>
      <w:r>
        <w:rPr>
          <w:rFonts w:ascii="Arial" w:hAnsi="Arial" w:cs="Arial"/>
          <w:sz w:val="24"/>
          <w:szCs w:val="24"/>
          <w:lang w:val="en-GB"/>
        </w:rPr>
        <w:t xml:space="preserve">will be informed of the decision </w:t>
      </w:r>
      <w:r w:rsidR="00AB0676">
        <w:rPr>
          <w:rFonts w:ascii="Arial" w:hAnsi="Arial" w:cs="Arial"/>
          <w:sz w:val="24"/>
          <w:szCs w:val="24"/>
          <w:lang w:val="en-GB"/>
        </w:rPr>
        <w:t xml:space="preserve">within no </w:t>
      </w:r>
      <w:r w:rsidR="00D509E3">
        <w:rPr>
          <w:rFonts w:ascii="Arial" w:hAnsi="Arial" w:cs="Arial"/>
          <w:sz w:val="24"/>
          <w:szCs w:val="24"/>
          <w:lang w:val="en-GB"/>
        </w:rPr>
        <w:t xml:space="preserve">more </w:t>
      </w:r>
      <w:r w:rsidR="00AB0676">
        <w:rPr>
          <w:rFonts w:ascii="Arial" w:hAnsi="Arial" w:cs="Arial"/>
          <w:sz w:val="24"/>
          <w:szCs w:val="24"/>
          <w:lang w:val="en-GB"/>
        </w:rPr>
        <w:t>than 4 weeks f</w:t>
      </w:r>
      <w:r>
        <w:rPr>
          <w:rFonts w:ascii="Arial" w:hAnsi="Arial" w:cs="Arial"/>
          <w:sz w:val="24"/>
          <w:szCs w:val="24"/>
          <w:lang w:val="en-GB"/>
        </w:rPr>
        <w:t xml:space="preserve">ollowing </w:t>
      </w:r>
      <w:r w:rsidR="00D509E3">
        <w:rPr>
          <w:rFonts w:ascii="Arial" w:hAnsi="Arial" w:cs="Arial"/>
          <w:sz w:val="24"/>
          <w:szCs w:val="24"/>
          <w:lang w:val="en-GB"/>
        </w:rPr>
        <w:t xml:space="preserve">the closing date for </w:t>
      </w:r>
      <w:r>
        <w:rPr>
          <w:rFonts w:ascii="Arial" w:hAnsi="Arial" w:cs="Arial"/>
          <w:sz w:val="24"/>
          <w:szCs w:val="24"/>
          <w:lang w:val="en-GB"/>
        </w:rPr>
        <w:t>submission of the</w:t>
      </w:r>
      <w:r w:rsidR="00215CA3">
        <w:rPr>
          <w:rFonts w:ascii="Arial" w:hAnsi="Arial" w:cs="Arial"/>
          <w:sz w:val="24"/>
          <w:szCs w:val="24"/>
          <w:lang w:val="en-GB"/>
        </w:rPr>
        <w:t xml:space="preserve">ir completed </w:t>
      </w:r>
      <w:r w:rsidR="00D82DCB">
        <w:rPr>
          <w:rFonts w:ascii="Arial" w:hAnsi="Arial" w:cs="Arial"/>
          <w:sz w:val="24"/>
          <w:szCs w:val="24"/>
          <w:lang w:val="en-GB"/>
        </w:rPr>
        <w:t>application</w:t>
      </w:r>
      <w:r>
        <w:rPr>
          <w:rFonts w:ascii="Arial" w:hAnsi="Arial" w:cs="Arial"/>
          <w:sz w:val="24"/>
          <w:szCs w:val="24"/>
          <w:lang w:val="en-GB"/>
        </w:rPr>
        <w:t>.</w:t>
      </w:r>
    </w:p>
    <w:p w:rsidR="00737E94" w:rsidRDefault="00737E94">
      <w:pPr>
        <w:rPr>
          <w:rFonts w:ascii="Arial" w:hAnsi="Arial" w:cs="Arial"/>
          <w:sz w:val="24"/>
          <w:szCs w:val="24"/>
          <w:lang w:val="en-GB"/>
        </w:rPr>
      </w:pPr>
    </w:p>
    <w:p w:rsidR="001F6454" w:rsidRPr="000F24EB" w:rsidRDefault="000F24EB">
      <w:pPr>
        <w:rPr>
          <w:rFonts w:ascii="Arial" w:hAnsi="Arial" w:cs="Arial"/>
          <w:b/>
          <w:sz w:val="24"/>
          <w:szCs w:val="24"/>
          <w:lang w:val="en-GB"/>
        </w:rPr>
      </w:pPr>
      <w:r w:rsidRPr="000F24EB">
        <w:rPr>
          <w:rFonts w:ascii="Arial" w:hAnsi="Arial" w:cs="Arial"/>
          <w:b/>
          <w:sz w:val="24"/>
          <w:szCs w:val="24"/>
          <w:lang w:val="en-GB"/>
        </w:rPr>
        <w:t>4</w:t>
      </w:r>
      <w:r w:rsidRPr="000F24EB">
        <w:rPr>
          <w:rFonts w:ascii="Arial" w:hAnsi="Arial" w:cs="Arial"/>
          <w:b/>
          <w:sz w:val="24"/>
          <w:szCs w:val="24"/>
          <w:lang w:val="en-GB"/>
        </w:rPr>
        <w:tab/>
        <w:t>‘Call off’ processes</w:t>
      </w:r>
    </w:p>
    <w:p w:rsidR="001F6454" w:rsidRDefault="00A508A1">
      <w:pPr>
        <w:rPr>
          <w:rFonts w:ascii="Arial" w:hAnsi="Arial" w:cs="Arial"/>
          <w:sz w:val="24"/>
          <w:szCs w:val="24"/>
          <w:lang w:val="en-GB"/>
        </w:rPr>
      </w:pPr>
      <w:r w:rsidRPr="00E263EB">
        <w:rPr>
          <w:rFonts w:ascii="Arial" w:hAnsi="Arial" w:cs="Arial"/>
          <w:sz w:val="24"/>
          <w:szCs w:val="24"/>
          <w:lang w:val="en-GB"/>
        </w:rPr>
        <w:t>ASA will identify a range of goods an</w:t>
      </w:r>
      <w:r w:rsidR="001669A7" w:rsidRPr="00E263EB">
        <w:rPr>
          <w:rFonts w:ascii="Arial" w:hAnsi="Arial" w:cs="Arial"/>
          <w:sz w:val="24"/>
          <w:szCs w:val="24"/>
          <w:lang w:val="en-GB"/>
        </w:rPr>
        <w:t xml:space="preserve">d services to be delivered, and, where appropriate, </w:t>
      </w:r>
      <w:r w:rsidRPr="00E263EB">
        <w:rPr>
          <w:rFonts w:ascii="Arial" w:hAnsi="Arial" w:cs="Arial"/>
          <w:sz w:val="24"/>
          <w:szCs w:val="24"/>
          <w:lang w:val="en-GB"/>
        </w:rPr>
        <w:t xml:space="preserve">will provide </w:t>
      </w:r>
      <w:r w:rsidR="001669A7" w:rsidRPr="00E263EB">
        <w:rPr>
          <w:rFonts w:ascii="Arial" w:hAnsi="Arial" w:cs="Arial"/>
          <w:sz w:val="24"/>
          <w:szCs w:val="24"/>
          <w:lang w:val="en-GB"/>
        </w:rPr>
        <w:t xml:space="preserve">a </w:t>
      </w:r>
      <w:r w:rsidRPr="00E263EB">
        <w:rPr>
          <w:rFonts w:ascii="Arial" w:hAnsi="Arial" w:cs="Arial"/>
          <w:sz w:val="24"/>
          <w:szCs w:val="24"/>
          <w:lang w:val="en-GB"/>
        </w:rPr>
        <w:t xml:space="preserve">combined </w:t>
      </w:r>
      <w:r w:rsidR="001669A7" w:rsidRPr="00E263EB">
        <w:rPr>
          <w:rFonts w:ascii="Arial" w:hAnsi="Arial" w:cs="Arial"/>
          <w:sz w:val="24"/>
          <w:szCs w:val="24"/>
          <w:lang w:val="en-GB"/>
        </w:rPr>
        <w:t>contract opportunity for good</w:t>
      </w:r>
      <w:r w:rsidR="00737E94" w:rsidRPr="00E263EB">
        <w:rPr>
          <w:rFonts w:ascii="Arial" w:hAnsi="Arial" w:cs="Arial"/>
          <w:sz w:val="24"/>
          <w:szCs w:val="24"/>
          <w:lang w:val="en-GB"/>
        </w:rPr>
        <w:t>s or services that are similar, and</w:t>
      </w:r>
      <w:r w:rsidRPr="00E263EB">
        <w:rPr>
          <w:rFonts w:ascii="Arial" w:hAnsi="Arial" w:cs="Arial"/>
          <w:sz w:val="24"/>
          <w:szCs w:val="24"/>
          <w:lang w:val="en-GB"/>
        </w:rPr>
        <w:t xml:space="preserve"> </w:t>
      </w:r>
      <w:r w:rsidR="00737E94" w:rsidRPr="00E263EB">
        <w:rPr>
          <w:rFonts w:ascii="Arial" w:hAnsi="Arial" w:cs="Arial"/>
          <w:sz w:val="24"/>
          <w:szCs w:val="24"/>
          <w:lang w:val="en-GB"/>
        </w:rPr>
        <w:t>(</w:t>
      </w:r>
      <w:r w:rsidRPr="00E263EB">
        <w:rPr>
          <w:rFonts w:ascii="Arial" w:hAnsi="Arial" w:cs="Arial"/>
          <w:sz w:val="24"/>
          <w:szCs w:val="24"/>
          <w:lang w:val="en-GB"/>
        </w:rPr>
        <w:t xml:space="preserve">where expenditure thresholds do not exceed </w:t>
      </w:r>
      <w:r w:rsidR="00566E3F" w:rsidRPr="00E263EB">
        <w:rPr>
          <w:rFonts w:ascii="Arial" w:hAnsi="Arial" w:cs="Arial"/>
          <w:sz w:val="24"/>
          <w:szCs w:val="24"/>
          <w:lang w:val="en-GB"/>
        </w:rPr>
        <w:t xml:space="preserve">procurement </w:t>
      </w:r>
      <w:r w:rsidRPr="00E263EB">
        <w:rPr>
          <w:rFonts w:ascii="Arial" w:hAnsi="Arial" w:cs="Arial"/>
          <w:sz w:val="24"/>
          <w:szCs w:val="24"/>
          <w:lang w:val="en-GB"/>
        </w:rPr>
        <w:t>limits</w:t>
      </w:r>
      <w:r w:rsidR="00A54177" w:rsidRPr="00E263EB">
        <w:rPr>
          <w:rFonts w:ascii="Arial" w:hAnsi="Arial" w:cs="Arial"/>
          <w:sz w:val="24"/>
          <w:szCs w:val="24"/>
          <w:lang w:val="en-GB"/>
        </w:rPr>
        <w:t xml:space="preserve"> set under EU</w:t>
      </w:r>
      <w:r w:rsidR="00A54177">
        <w:rPr>
          <w:rFonts w:ascii="Arial" w:hAnsi="Arial" w:cs="Arial"/>
          <w:sz w:val="24"/>
          <w:szCs w:val="24"/>
          <w:lang w:val="en-GB"/>
        </w:rPr>
        <w:t xml:space="preserve"> legislation</w:t>
      </w:r>
      <w:r w:rsidR="00737E94">
        <w:rPr>
          <w:rFonts w:ascii="Arial" w:hAnsi="Arial" w:cs="Arial"/>
          <w:sz w:val="24"/>
          <w:szCs w:val="24"/>
          <w:lang w:val="en-GB"/>
        </w:rPr>
        <w:t>)</w:t>
      </w:r>
      <w:r>
        <w:rPr>
          <w:rFonts w:ascii="Arial" w:hAnsi="Arial" w:cs="Arial"/>
          <w:sz w:val="24"/>
          <w:szCs w:val="24"/>
          <w:lang w:val="en-GB"/>
        </w:rPr>
        <w:t xml:space="preserve">, will publicise a ‘call off’ of delivery opportunities </w:t>
      </w:r>
      <w:r w:rsidR="00A54177">
        <w:rPr>
          <w:rFonts w:ascii="Arial" w:hAnsi="Arial" w:cs="Arial"/>
          <w:sz w:val="24"/>
          <w:szCs w:val="24"/>
          <w:lang w:val="en-GB"/>
        </w:rPr>
        <w:t>amongst</w:t>
      </w:r>
      <w:r>
        <w:rPr>
          <w:rFonts w:ascii="Arial" w:hAnsi="Arial" w:cs="Arial"/>
          <w:sz w:val="24"/>
          <w:szCs w:val="24"/>
          <w:lang w:val="en-GB"/>
        </w:rPr>
        <w:t xml:space="preserve"> approved suppliers</w:t>
      </w:r>
      <w:r w:rsidR="00A54177">
        <w:rPr>
          <w:rFonts w:ascii="Arial" w:hAnsi="Arial" w:cs="Arial"/>
          <w:sz w:val="24"/>
          <w:szCs w:val="24"/>
          <w:lang w:val="en-GB"/>
        </w:rPr>
        <w:t xml:space="preserve"> who are on the PSL only</w:t>
      </w:r>
      <w:r>
        <w:rPr>
          <w:rFonts w:ascii="Arial" w:hAnsi="Arial" w:cs="Arial"/>
          <w:sz w:val="24"/>
          <w:szCs w:val="24"/>
          <w:lang w:val="en-GB"/>
        </w:rPr>
        <w:t>.</w:t>
      </w:r>
      <w:r w:rsidR="00AB0676">
        <w:rPr>
          <w:rFonts w:ascii="Arial" w:hAnsi="Arial" w:cs="Arial"/>
          <w:sz w:val="24"/>
          <w:szCs w:val="24"/>
          <w:lang w:val="en-GB"/>
        </w:rPr>
        <w:t xml:space="preserve"> For contracts that exceed the procurement limits (currently £10,000) the tendering opportunity will </w:t>
      </w:r>
      <w:r w:rsidR="001669A7">
        <w:rPr>
          <w:rFonts w:ascii="Arial" w:hAnsi="Arial" w:cs="Arial"/>
          <w:sz w:val="24"/>
          <w:szCs w:val="24"/>
          <w:lang w:val="en-GB"/>
        </w:rPr>
        <w:t xml:space="preserve">also </w:t>
      </w:r>
      <w:r w:rsidR="00AB0676">
        <w:rPr>
          <w:rFonts w:ascii="Arial" w:hAnsi="Arial" w:cs="Arial"/>
          <w:sz w:val="24"/>
          <w:szCs w:val="24"/>
          <w:lang w:val="en-GB"/>
        </w:rPr>
        <w:t xml:space="preserve">be publicised on Contracts </w:t>
      </w:r>
      <w:proofErr w:type="gramStart"/>
      <w:r w:rsidR="00AB0676">
        <w:rPr>
          <w:rFonts w:ascii="Arial" w:hAnsi="Arial" w:cs="Arial"/>
          <w:sz w:val="24"/>
          <w:szCs w:val="24"/>
          <w:lang w:val="en-GB"/>
        </w:rPr>
        <w:t>Finder</w:t>
      </w:r>
      <w:r w:rsidR="001669A7">
        <w:rPr>
          <w:rFonts w:ascii="Arial" w:hAnsi="Arial" w:cs="Arial"/>
          <w:sz w:val="24"/>
          <w:szCs w:val="24"/>
          <w:lang w:val="en-GB"/>
        </w:rPr>
        <w:t>,</w:t>
      </w:r>
      <w:proofErr w:type="gramEnd"/>
      <w:r w:rsidR="001669A7">
        <w:rPr>
          <w:rFonts w:ascii="Arial" w:hAnsi="Arial" w:cs="Arial"/>
          <w:sz w:val="24"/>
          <w:szCs w:val="24"/>
          <w:lang w:val="en-GB"/>
        </w:rPr>
        <w:t xml:space="preserve"> and suppliers </w:t>
      </w:r>
      <w:r w:rsidR="00737E94">
        <w:rPr>
          <w:rFonts w:ascii="Arial" w:hAnsi="Arial" w:cs="Arial"/>
          <w:sz w:val="24"/>
          <w:szCs w:val="24"/>
          <w:lang w:val="en-GB"/>
        </w:rPr>
        <w:t xml:space="preserve">that are </w:t>
      </w:r>
      <w:r w:rsidR="001669A7">
        <w:rPr>
          <w:rFonts w:ascii="Arial" w:hAnsi="Arial" w:cs="Arial"/>
          <w:sz w:val="24"/>
          <w:szCs w:val="24"/>
          <w:lang w:val="en-GB"/>
        </w:rPr>
        <w:t xml:space="preserve">not on the Preferred Suppliers List will also be able to submit a tender for </w:t>
      </w:r>
      <w:r w:rsidR="00737E94">
        <w:rPr>
          <w:rFonts w:ascii="Arial" w:hAnsi="Arial" w:cs="Arial"/>
          <w:sz w:val="24"/>
          <w:szCs w:val="24"/>
          <w:lang w:val="en-GB"/>
        </w:rPr>
        <w:t xml:space="preserve">such a </w:t>
      </w:r>
      <w:r w:rsidR="001669A7">
        <w:rPr>
          <w:rFonts w:ascii="Arial" w:hAnsi="Arial" w:cs="Arial"/>
          <w:sz w:val="24"/>
          <w:szCs w:val="24"/>
          <w:lang w:val="en-GB"/>
        </w:rPr>
        <w:t>contract</w:t>
      </w:r>
      <w:r w:rsidR="00AB0676">
        <w:rPr>
          <w:rFonts w:ascii="Arial" w:hAnsi="Arial" w:cs="Arial"/>
          <w:sz w:val="24"/>
          <w:szCs w:val="24"/>
          <w:lang w:val="en-GB"/>
        </w:rPr>
        <w:t>.</w:t>
      </w:r>
    </w:p>
    <w:p w:rsidR="00A508A1" w:rsidRDefault="00A508A1">
      <w:pPr>
        <w:rPr>
          <w:rFonts w:ascii="Arial" w:hAnsi="Arial" w:cs="Arial"/>
          <w:sz w:val="24"/>
          <w:szCs w:val="24"/>
          <w:lang w:val="en-GB"/>
        </w:rPr>
      </w:pPr>
      <w:r>
        <w:rPr>
          <w:rFonts w:ascii="Arial" w:hAnsi="Arial" w:cs="Arial"/>
          <w:sz w:val="24"/>
          <w:szCs w:val="24"/>
          <w:lang w:val="en-GB"/>
        </w:rPr>
        <w:t xml:space="preserve">During the ‘call off’ process </w:t>
      </w:r>
      <w:r w:rsidR="00481E23">
        <w:rPr>
          <w:rFonts w:ascii="Arial" w:hAnsi="Arial" w:cs="Arial"/>
          <w:sz w:val="24"/>
          <w:szCs w:val="24"/>
          <w:lang w:val="en-GB"/>
        </w:rPr>
        <w:t>preferred</w:t>
      </w:r>
      <w:r w:rsidR="000276E1">
        <w:rPr>
          <w:rFonts w:ascii="Arial" w:hAnsi="Arial" w:cs="Arial"/>
          <w:sz w:val="24"/>
          <w:szCs w:val="24"/>
          <w:lang w:val="en-GB"/>
        </w:rPr>
        <w:t xml:space="preserve"> suppliers will have </w:t>
      </w:r>
      <w:r w:rsidR="00E263EB">
        <w:rPr>
          <w:rFonts w:ascii="Arial" w:hAnsi="Arial" w:cs="Arial"/>
          <w:sz w:val="24"/>
          <w:szCs w:val="24"/>
          <w:lang w:val="en-GB"/>
        </w:rPr>
        <w:t>2</w:t>
      </w:r>
      <w:r w:rsidR="000276E1">
        <w:rPr>
          <w:rFonts w:ascii="Arial" w:hAnsi="Arial" w:cs="Arial"/>
          <w:sz w:val="24"/>
          <w:szCs w:val="24"/>
          <w:lang w:val="en-GB"/>
        </w:rPr>
        <w:t xml:space="preserve"> weeks to complete a tender application responding to the detail of the delivery requirements.</w:t>
      </w:r>
    </w:p>
    <w:p w:rsidR="00685B38" w:rsidRDefault="000276E1">
      <w:pPr>
        <w:rPr>
          <w:rFonts w:ascii="Arial" w:hAnsi="Arial" w:cs="Arial"/>
          <w:sz w:val="24"/>
          <w:szCs w:val="24"/>
          <w:lang w:val="en-GB"/>
        </w:rPr>
      </w:pPr>
      <w:r>
        <w:rPr>
          <w:rFonts w:ascii="Arial" w:hAnsi="Arial" w:cs="Arial"/>
          <w:sz w:val="24"/>
          <w:szCs w:val="24"/>
          <w:lang w:val="en-GB"/>
        </w:rPr>
        <w:t xml:space="preserve">ASA will review and score tenders based on set criteria, which will be publicised at the start of the </w:t>
      </w:r>
      <w:r w:rsidR="00737E94">
        <w:rPr>
          <w:rFonts w:ascii="Arial" w:hAnsi="Arial" w:cs="Arial"/>
          <w:sz w:val="24"/>
          <w:szCs w:val="24"/>
          <w:lang w:val="en-GB"/>
        </w:rPr>
        <w:t>‘</w:t>
      </w:r>
      <w:r>
        <w:rPr>
          <w:rFonts w:ascii="Arial" w:hAnsi="Arial" w:cs="Arial"/>
          <w:sz w:val="24"/>
          <w:szCs w:val="24"/>
          <w:lang w:val="en-GB"/>
        </w:rPr>
        <w:t>call off</w:t>
      </w:r>
      <w:r w:rsidR="00737E94">
        <w:rPr>
          <w:rFonts w:ascii="Arial" w:hAnsi="Arial" w:cs="Arial"/>
          <w:sz w:val="24"/>
          <w:szCs w:val="24"/>
          <w:lang w:val="en-GB"/>
        </w:rPr>
        <w:t>’</w:t>
      </w:r>
      <w:r>
        <w:rPr>
          <w:rFonts w:ascii="Arial" w:hAnsi="Arial" w:cs="Arial"/>
          <w:sz w:val="24"/>
          <w:szCs w:val="24"/>
          <w:lang w:val="en-GB"/>
        </w:rPr>
        <w:t xml:space="preserve"> stage.</w:t>
      </w:r>
      <w:r w:rsidR="00481E23">
        <w:rPr>
          <w:rFonts w:ascii="Arial" w:hAnsi="Arial" w:cs="Arial"/>
          <w:sz w:val="24"/>
          <w:szCs w:val="24"/>
          <w:lang w:val="en-GB"/>
        </w:rPr>
        <w:t xml:space="preserve"> Any bids received late, or not meeting the </w:t>
      </w:r>
      <w:r w:rsidR="00EA0C0F">
        <w:rPr>
          <w:rFonts w:ascii="Arial" w:hAnsi="Arial" w:cs="Arial"/>
          <w:sz w:val="24"/>
          <w:szCs w:val="24"/>
          <w:lang w:val="en-GB"/>
        </w:rPr>
        <w:t>minimum requirements will, by default, be rejected</w:t>
      </w:r>
      <w:r w:rsidR="00AB0676">
        <w:rPr>
          <w:rFonts w:ascii="Arial" w:hAnsi="Arial" w:cs="Arial"/>
          <w:sz w:val="24"/>
          <w:szCs w:val="24"/>
          <w:lang w:val="en-GB"/>
        </w:rPr>
        <w:t xml:space="preserve"> at this point, </w:t>
      </w:r>
      <w:r w:rsidR="001669A7">
        <w:rPr>
          <w:rFonts w:ascii="Arial" w:hAnsi="Arial" w:cs="Arial"/>
          <w:sz w:val="24"/>
          <w:szCs w:val="24"/>
          <w:lang w:val="en-GB"/>
        </w:rPr>
        <w:t>with no right of appeal.</w:t>
      </w:r>
    </w:p>
    <w:p w:rsidR="00AB0676" w:rsidRDefault="00AB0676">
      <w:pPr>
        <w:rPr>
          <w:rFonts w:ascii="Arial" w:hAnsi="Arial" w:cs="Arial"/>
          <w:sz w:val="24"/>
          <w:szCs w:val="24"/>
          <w:lang w:val="en-GB"/>
        </w:rPr>
      </w:pPr>
      <w:r>
        <w:rPr>
          <w:rFonts w:ascii="Arial" w:hAnsi="Arial" w:cs="Arial"/>
          <w:sz w:val="24"/>
          <w:szCs w:val="24"/>
          <w:lang w:val="en-GB"/>
        </w:rPr>
        <w:t xml:space="preserve">For suppliers who </w:t>
      </w:r>
      <w:r w:rsidR="001669A7">
        <w:rPr>
          <w:rFonts w:ascii="Arial" w:hAnsi="Arial" w:cs="Arial"/>
          <w:sz w:val="24"/>
          <w:szCs w:val="24"/>
          <w:lang w:val="en-GB"/>
        </w:rPr>
        <w:t>have met the minimu</w:t>
      </w:r>
      <w:r w:rsidR="00737E94">
        <w:rPr>
          <w:rFonts w:ascii="Arial" w:hAnsi="Arial" w:cs="Arial"/>
          <w:sz w:val="24"/>
          <w:szCs w:val="24"/>
          <w:lang w:val="en-GB"/>
        </w:rPr>
        <w:t xml:space="preserve">m requirements and submitted a tender </w:t>
      </w:r>
      <w:r w:rsidR="001669A7">
        <w:rPr>
          <w:rFonts w:ascii="Arial" w:hAnsi="Arial" w:cs="Arial"/>
          <w:sz w:val="24"/>
          <w:szCs w:val="24"/>
          <w:lang w:val="en-GB"/>
        </w:rPr>
        <w:t xml:space="preserve">within </w:t>
      </w:r>
      <w:r w:rsidR="00E10543">
        <w:rPr>
          <w:rFonts w:ascii="Arial" w:hAnsi="Arial" w:cs="Arial"/>
          <w:sz w:val="24"/>
          <w:szCs w:val="24"/>
          <w:lang w:val="en-GB"/>
        </w:rPr>
        <w:t xml:space="preserve">the </w:t>
      </w:r>
      <w:r w:rsidR="001669A7">
        <w:rPr>
          <w:rFonts w:ascii="Arial" w:hAnsi="Arial" w:cs="Arial"/>
          <w:sz w:val="24"/>
          <w:szCs w:val="24"/>
          <w:lang w:val="en-GB"/>
        </w:rPr>
        <w:t xml:space="preserve">deadline, but </w:t>
      </w:r>
      <w:r>
        <w:rPr>
          <w:rFonts w:ascii="Arial" w:hAnsi="Arial" w:cs="Arial"/>
          <w:sz w:val="24"/>
          <w:szCs w:val="24"/>
          <w:lang w:val="en-GB"/>
        </w:rPr>
        <w:t xml:space="preserve">are unsuccessful at </w:t>
      </w:r>
      <w:r w:rsidR="001669A7">
        <w:rPr>
          <w:rFonts w:ascii="Arial" w:hAnsi="Arial" w:cs="Arial"/>
          <w:sz w:val="24"/>
          <w:szCs w:val="24"/>
          <w:lang w:val="en-GB"/>
        </w:rPr>
        <w:t xml:space="preserve">reaching required criteria level at </w:t>
      </w:r>
      <w:r>
        <w:rPr>
          <w:rFonts w:ascii="Arial" w:hAnsi="Arial" w:cs="Arial"/>
          <w:sz w:val="24"/>
          <w:szCs w:val="24"/>
          <w:lang w:val="en-GB"/>
        </w:rPr>
        <w:t xml:space="preserve">the </w:t>
      </w:r>
      <w:r w:rsidR="00737E94">
        <w:rPr>
          <w:rFonts w:ascii="Arial" w:hAnsi="Arial" w:cs="Arial"/>
          <w:sz w:val="24"/>
          <w:szCs w:val="24"/>
          <w:lang w:val="en-GB"/>
        </w:rPr>
        <w:t>‘</w:t>
      </w:r>
      <w:r>
        <w:rPr>
          <w:rFonts w:ascii="Arial" w:hAnsi="Arial" w:cs="Arial"/>
          <w:sz w:val="24"/>
          <w:szCs w:val="24"/>
          <w:lang w:val="en-GB"/>
        </w:rPr>
        <w:t>call off</w:t>
      </w:r>
      <w:r w:rsidR="00737E94">
        <w:rPr>
          <w:rFonts w:ascii="Arial" w:hAnsi="Arial" w:cs="Arial"/>
          <w:sz w:val="24"/>
          <w:szCs w:val="24"/>
          <w:lang w:val="en-GB"/>
        </w:rPr>
        <w:t>’</w:t>
      </w:r>
      <w:r>
        <w:rPr>
          <w:rFonts w:ascii="Arial" w:hAnsi="Arial" w:cs="Arial"/>
          <w:sz w:val="24"/>
          <w:szCs w:val="24"/>
          <w:lang w:val="en-GB"/>
        </w:rPr>
        <w:t xml:space="preserve"> stage, there will be no right of appeal against decisions made.</w:t>
      </w:r>
    </w:p>
    <w:p w:rsidR="0008421F" w:rsidRDefault="0008421F">
      <w:pPr>
        <w:rPr>
          <w:rFonts w:ascii="Arial" w:hAnsi="Arial" w:cs="Arial"/>
          <w:sz w:val="24"/>
          <w:szCs w:val="24"/>
          <w:lang w:val="en-GB"/>
        </w:rPr>
      </w:pPr>
      <w:r>
        <w:rPr>
          <w:rFonts w:ascii="Arial" w:hAnsi="Arial" w:cs="Arial"/>
          <w:sz w:val="24"/>
          <w:szCs w:val="24"/>
          <w:lang w:val="en-GB"/>
        </w:rPr>
        <w:t>Suppliers will be informed of decisions at the tendering stage within 2 weeks of the closing date for tenders.</w:t>
      </w:r>
    </w:p>
    <w:p w:rsidR="001F6454" w:rsidRPr="001F6454" w:rsidRDefault="00AB0676">
      <w:pPr>
        <w:rPr>
          <w:rFonts w:ascii="Arial" w:hAnsi="Arial" w:cs="Arial"/>
          <w:b/>
          <w:sz w:val="24"/>
          <w:szCs w:val="24"/>
          <w:lang w:val="en-GB"/>
        </w:rPr>
      </w:pPr>
      <w:r>
        <w:rPr>
          <w:rFonts w:ascii="Arial" w:hAnsi="Arial" w:cs="Arial"/>
          <w:b/>
          <w:sz w:val="24"/>
          <w:szCs w:val="24"/>
          <w:lang w:val="en-GB"/>
        </w:rPr>
        <w:lastRenderedPageBreak/>
        <w:t>7</w:t>
      </w:r>
      <w:r w:rsidR="001F6454" w:rsidRPr="001F6454">
        <w:rPr>
          <w:rFonts w:ascii="Arial" w:hAnsi="Arial" w:cs="Arial"/>
          <w:b/>
          <w:sz w:val="24"/>
          <w:szCs w:val="24"/>
          <w:lang w:val="en-GB"/>
        </w:rPr>
        <w:tab/>
        <w:t>Award of contract</w:t>
      </w:r>
    </w:p>
    <w:p w:rsidR="001F6454" w:rsidRDefault="001F6454">
      <w:pPr>
        <w:rPr>
          <w:rFonts w:ascii="Arial" w:hAnsi="Arial" w:cs="Arial"/>
          <w:sz w:val="24"/>
          <w:szCs w:val="24"/>
          <w:lang w:val="en-GB"/>
        </w:rPr>
      </w:pPr>
      <w:r>
        <w:rPr>
          <w:rFonts w:ascii="Arial" w:hAnsi="Arial" w:cs="Arial"/>
          <w:sz w:val="24"/>
          <w:szCs w:val="24"/>
          <w:lang w:val="en-GB"/>
        </w:rPr>
        <w:t xml:space="preserve">There shall be no instruction </w:t>
      </w:r>
      <w:r w:rsidR="0048297B">
        <w:rPr>
          <w:rFonts w:ascii="Arial" w:hAnsi="Arial" w:cs="Arial"/>
          <w:sz w:val="24"/>
          <w:szCs w:val="24"/>
          <w:lang w:val="en-GB"/>
        </w:rPr>
        <w:t xml:space="preserve">given </w:t>
      </w:r>
      <w:r>
        <w:rPr>
          <w:rFonts w:ascii="Arial" w:hAnsi="Arial" w:cs="Arial"/>
          <w:sz w:val="24"/>
          <w:szCs w:val="24"/>
          <w:lang w:val="en-GB"/>
        </w:rPr>
        <w:t xml:space="preserve">to </w:t>
      </w:r>
      <w:r w:rsidR="00D31F7B">
        <w:rPr>
          <w:rFonts w:ascii="Arial" w:hAnsi="Arial" w:cs="Arial"/>
          <w:sz w:val="24"/>
          <w:szCs w:val="24"/>
          <w:lang w:val="en-GB"/>
        </w:rPr>
        <w:t xml:space="preserve">any </w:t>
      </w:r>
      <w:r w:rsidR="00B70570">
        <w:rPr>
          <w:rFonts w:ascii="Arial" w:hAnsi="Arial" w:cs="Arial"/>
          <w:sz w:val="24"/>
          <w:szCs w:val="24"/>
          <w:lang w:val="en-GB"/>
        </w:rPr>
        <w:t>supplier</w:t>
      </w:r>
      <w:r w:rsidR="00D31F7B">
        <w:rPr>
          <w:rFonts w:ascii="Arial" w:hAnsi="Arial" w:cs="Arial"/>
          <w:sz w:val="24"/>
          <w:szCs w:val="24"/>
          <w:lang w:val="en-GB"/>
        </w:rPr>
        <w:t xml:space="preserve"> to </w:t>
      </w:r>
      <w:r>
        <w:rPr>
          <w:rFonts w:ascii="Arial" w:hAnsi="Arial" w:cs="Arial"/>
          <w:sz w:val="24"/>
          <w:szCs w:val="24"/>
          <w:lang w:val="en-GB"/>
        </w:rPr>
        <w:t xml:space="preserve">deliver goods or services until a </w:t>
      </w:r>
      <w:r w:rsidRPr="00737E94">
        <w:rPr>
          <w:rFonts w:ascii="Arial" w:hAnsi="Arial" w:cs="Arial"/>
          <w:sz w:val="24"/>
          <w:szCs w:val="24"/>
          <w:lang w:val="en-GB"/>
        </w:rPr>
        <w:t xml:space="preserve">delivery </w:t>
      </w:r>
      <w:r w:rsidR="00737E94" w:rsidRPr="00737E94">
        <w:rPr>
          <w:rFonts w:ascii="Arial" w:hAnsi="Arial" w:cs="Arial"/>
          <w:sz w:val="24"/>
          <w:szCs w:val="24"/>
          <w:lang w:val="en-GB"/>
        </w:rPr>
        <w:t>contract</w:t>
      </w:r>
      <w:r w:rsidR="00D31F7B">
        <w:rPr>
          <w:rFonts w:ascii="Arial" w:hAnsi="Arial" w:cs="Arial"/>
          <w:sz w:val="24"/>
          <w:szCs w:val="24"/>
          <w:lang w:val="en-GB"/>
        </w:rPr>
        <w:t xml:space="preserve"> </w:t>
      </w:r>
      <w:r>
        <w:rPr>
          <w:rFonts w:ascii="Arial" w:hAnsi="Arial" w:cs="Arial"/>
          <w:sz w:val="24"/>
          <w:szCs w:val="24"/>
          <w:lang w:val="en-GB"/>
        </w:rPr>
        <w:t xml:space="preserve">has been awarded. </w:t>
      </w:r>
      <w:r w:rsidR="00AC3186">
        <w:rPr>
          <w:rFonts w:ascii="Arial" w:hAnsi="Arial" w:cs="Arial"/>
          <w:sz w:val="24"/>
          <w:szCs w:val="24"/>
          <w:lang w:val="en-GB"/>
        </w:rPr>
        <w:t>The award of a contract to deliver goods or services shall contain details of:</w:t>
      </w:r>
    </w:p>
    <w:p w:rsidR="00AC3186" w:rsidRPr="0098421E" w:rsidRDefault="00AC3186" w:rsidP="0098421E">
      <w:pPr>
        <w:pStyle w:val="ListParagraph"/>
        <w:numPr>
          <w:ilvl w:val="0"/>
          <w:numId w:val="2"/>
        </w:numPr>
        <w:rPr>
          <w:rFonts w:ascii="Arial" w:hAnsi="Arial" w:cs="Arial"/>
          <w:sz w:val="24"/>
          <w:szCs w:val="24"/>
          <w:lang w:val="en-GB"/>
        </w:rPr>
      </w:pPr>
      <w:r w:rsidRPr="0098421E">
        <w:rPr>
          <w:rFonts w:ascii="Arial" w:hAnsi="Arial" w:cs="Arial"/>
          <w:sz w:val="24"/>
          <w:szCs w:val="24"/>
          <w:lang w:val="en-GB"/>
        </w:rPr>
        <w:t>The duration / timescales of the contract</w:t>
      </w:r>
    </w:p>
    <w:p w:rsidR="00AC3186" w:rsidRPr="0098421E" w:rsidRDefault="00AC3186" w:rsidP="0098421E">
      <w:pPr>
        <w:pStyle w:val="ListParagraph"/>
        <w:numPr>
          <w:ilvl w:val="0"/>
          <w:numId w:val="2"/>
        </w:numPr>
        <w:rPr>
          <w:rFonts w:ascii="Arial" w:hAnsi="Arial" w:cs="Arial"/>
          <w:sz w:val="24"/>
          <w:szCs w:val="24"/>
          <w:lang w:val="en-GB"/>
        </w:rPr>
      </w:pPr>
      <w:r w:rsidRPr="0098421E">
        <w:rPr>
          <w:rFonts w:ascii="Arial" w:hAnsi="Arial" w:cs="Arial"/>
          <w:sz w:val="24"/>
          <w:szCs w:val="24"/>
          <w:lang w:val="en-GB"/>
        </w:rPr>
        <w:t>The specific deliverables</w:t>
      </w:r>
    </w:p>
    <w:p w:rsidR="001F6454" w:rsidRPr="00737E94" w:rsidRDefault="00AC3186" w:rsidP="0098421E">
      <w:pPr>
        <w:pStyle w:val="ListParagraph"/>
        <w:numPr>
          <w:ilvl w:val="0"/>
          <w:numId w:val="2"/>
        </w:numPr>
        <w:rPr>
          <w:rFonts w:ascii="Arial" w:hAnsi="Arial" w:cs="Arial"/>
          <w:sz w:val="24"/>
          <w:szCs w:val="24"/>
          <w:lang w:val="en-GB"/>
        </w:rPr>
      </w:pPr>
      <w:r w:rsidRPr="00737E94">
        <w:rPr>
          <w:rFonts w:ascii="Arial" w:hAnsi="Arial" w:cs="Arial"/>
          <w:sz w:val="24"/>
          <w:szCs w:val="24"/>
          <w:lang w:val="en-GB"/>
        </w:rPr>
        <w:t>Details rega</w:t>
      </w:r>
      <w:r w:rsidR="00B70570" w:rsidRPr="00737E94">
        <w:rPr>
          <w:rFonts w:ascii="Arial" w:hAnsi="Arial" w:cs="Arial"/>
          <w:sz w:val="24"/>
          <w:szCs w:val="24"/>
          <w:lang w:val="en-GB"/>
        </w:rPr>
        <w:t xml:space="preserve">rding copyright, ownership, use of </w:t>
      </w:r>
      <w:r w:rsidR="00E263EB">
        <w:rPr>
          <w:rFonts w:ascii="Arial" w:hAnsi="Arial" w:cs="Arial"/>
          <w:sz w:val="24"/>
          <w:szCs w:val="24"/>
          <w:lang w:val="en-GB"/>
        </w:rPr>
        <w:t xml:space="preserve">the </w:t>
      </w:r>
      <w:r w:rsidR="00414A6F">
        <w:rPr>
          <w:rFonts w:ascii="Arial" w:hAnsi="Arial" w:cs="Arial"/>
          <w:sz w:val="24"/>
          <w:szCs w:val="24"/>
          <w:lang w:val="en-GB"/>
        </w:rPr>
        <w:t xml:space="preserve">ASA project, </w:t>
      </w:r>
      <w:r w:rsidR="00E263EB">
        <w:rPr>
          <w:rFonts w:ascii="Arial" w:hAnsi="Arial" w:cs="Arial"/>
          <w:sz w:val="24"/>
          <w:szCs w:val="24"/>
          <w:lang w:val="en-GB"/>
        </w:rPr>
        <w:t xml:space="preserve">the </w:t>
      </w:r>
      <w:r w:rsidR="00414A6F">
        <w:rPr>
          <w:rFonts w:ascii="Arial" w:hAnsi="Arial" w:cs="Arial"/>
          <w:sz w:val="24"/>
          <w:szCs w:val="24"/>
          <w:lang w:val="en-GB"/>
        </w:rPr>
        <w:t xml:space="preserve">ESF, and </w:t>
      </w:r>
      <w:r w:rsidR="00E263EB">
        <w:rPr>
          <w:rFonts w:ascii="Arial" w:hAnsi="Arial" w:cs="Arial"/>
          <w:sz w:val="24"/>
          <w:szCs w:val="24"/>
          <w:lang w:val="en-GB"/>
        </w:rPr>
        <w:t xml:space="preserve">the </w:t>
      </w:r>
      <w:r w:rsidR="00414A6F">
        <w:rPr>
          <w:rFonts w:ascii="Arial" w:hAnsi="Arial" w:cs="Arial"/>
          <w:sz w:val="24"/>
          <w:szCs w:val="24"/>
          <w:lang w:val="en-GB"/>
        </w:rPr>
        <w:t xml:space="preserve">delivery agent </w:t>
      </w:r>
      <w:r w:rsidR="00B70570" w:rsidRPr="00737E94">
        <w:rPr>
          <w:rFonts w:ascii="Arial" w:hAnsi="Arial" w:cs="Arial"/>
          <w:sz w:val="24"/>
          <w:szCs w:val="24"/>
          <w:lang w:val="en-GB"/>
        </w:rPr>
        <w:t>logos</w:t>
      </w:r>
    </w:p>
    <w:p w:rsidR="00B74E6D" w:rsidRDefault="00B74E6D" w:rsidP="0098421E">
      <w:pPr>
        <w:pStyle w:val="ListParagraph"/>
        <w:numPr>
          <w:ilvl w:val="0"/>
          <w:numId w:val="2"/>
        </w:numPr>
        <w:rPr>
          <w:rFonts w:ascii="Arial" w:hAnsi="Arial" w:cs="Arial"/>
          <w:sz w:val="24"/>
          <w:szCs w:val="24"/>
          <w:lang w:val="en-GB"/>
        </w:rPr>
      </w:pPr>
      <w:r w:rsidRPr="0098421E">
        <w:rPr>
          <w:rFonts w:ascii="Arial" w:hAnsi="Arial" w:cs="Arial"/>
          <w:sz w:val="24"/>
          <w:szCs w:val="24"/>
          <w:lang w:val="en-GB"/>
        </w:rPr>
        <w:t xml:space="preserve">Failure to deliver – </w:t>
      </w:r>
      <w:r w:rsidR="00414A6F">
        <w:rPr>
          <w:rFonts w:ascii="Arial" w:hAnsi="Arial" w:cs="Arial"/>
          <w:sz w:val="24"/>
          <w:szCs w:val="24"/>
          <w:lang w:val="en-GB"/>
        </w:rPr>
        <w:t>and whether there will be any financial or other penalties</w:t>
      </w:r>
    </w:p>
    <w:p w:rsidR="002332E1" w:rsidRDefault="00AA5EF6" w:rsidP="0098421E">
      <w:pPr>
        <w:pStyle w:val="ListParagraph"/>
        <w:numPr>
          <w:ilvl w:val="0"/>
          <w:numId w:val="2"/>
        </w:numPr>
        <w:rPr>
          <w:rFonts w:ascii="Arial" w:hAnsi="Arial" w:cs="Arial"/>
          <w:sz w:val="24"/>
          <w:szCs w:val="24"/>
          <w:lang w:val="en-GB"/>
        </w:rPr>
      </w:pPr>
      <w:r>
        <w:rPr>
          <w:rFonts w:ascii="Arial" w:hAnsi="Arial" w:cs="Arial"/>
          <w:sz w:val="24"/>
          <w:szCs w:val="24"/>
          <w:lang w:val="en-GB"/>
        </w:rPr>
        <w:t>Payment terms and conditions</w:t>
      </w:r>
    </w:p>
    <w:p w:rsidR="00AA5EF6" w:rsidRDefault="00AA5EF6" w:rsidP="0098421E">
      <w:pPr>
        <w:pStyle w:val="ListParagraph"/>
        <w:numPr>
          <w:ilvl w:val="0"/>
          <w:numId w:val="2"/>
        </w:numPr>
        <w:rPr>
          <w:rFonts w:ascii="Arial" w:hAnsi="Arial" w:cs="Arial"/>
          <w:sz w:val="24"/>
          <w:szCs w:val="24"/>
          <w:lang w:val="en-GB"/>
        </w:rPr>
      </w:pPr>
      <w:r>
        <w:rPr>
          <w:rFonts w:ascii="Arial" w:hAnsi="Arial" w:cs="Arial"/>
          <w:sz w:val="24"/>
          <w:szCs w:val="24"/>
          <w:lang w:val="en-GB"/>
        </w:rPr>
        <w:t>Dispute resolution</w:t>
      </w:r>
    </w:p>
    <w:p w:rsidR="001F6454" w:rsidRDefault="001F6454">
      <w:pPr>
        <w:rPr>
          <w:rFonts w:ascii="Arial" w:hAnsi="Arial" w:cs="Arial"/>
          <w:sz w:val="24"/>
          <w:szCs w:val="24"/>
          <w:lang w:val="en-GB"/>
        </w:rPr>
      </w:pPr>
    </w:p>
    <w:p w:rsidR="00653435" w:rsidRPr="001E3F15" w:rsidRDefault="00305970">
      <w:pPr>
        <w:rPr>
          <w:rFonts w:ascii="Arial" w:hAnsi="Arial" w:cs="Arial"/>
          <w:b/>
          <w:sz w:val="24"/>
          <w:szCs w:val="24"/>
          <w:lang w:val="en-GB"/>
        </w:rPr>
      </w:pPr>
      <w:r>
        <w:rPr>
          <w:rFonts w:ascii="Arial" w:hAnsi="Arial" w:cs="Arial"/>
          <w:b/>
          <w:sz w:val="24"/>
          <w:szCs w:val="24"/>
          <w:lang w:val="en-GB"/>
        </w:rPr>
        <w:t>6</w:t>
      </w:r>
      <w:r w:rsidR="001E3F15" w:rsidRPr="001E3F15">
        <w:rPr>
          <w:rFonts w:ascii="Arial" w:hAnsi="Arial" w:cs="Arial"/>
          <w:b/>
          <w:sz w:val="24"/>
          <w:szCs w:val="24"/>
          <w:lang w:val="en-GB"/>
        </w:rPr>
        <w:tab/>
        <w:t>Compliance with reporting requirements</w:t>
      </w:r>
    </w:p>
    <w:p w:rsidR="001E3F15" w:rsidRDefault="001E3F15">
      <w:pPr>
        <w:rPr>
          <w:rFonts w:ascii="Arial" w:hAnsi="Arial" w:cs="Arial"/>
          <w:sz w:val="24"/>
          <w:szCs w:val="24"/>
          <w:lang w:val="en-GB"/>
        </w:rPr>
      </w:pPr>
      <w:r>
        <w:rPr>
          <w:rFonts w:ascii="Arial" w:hAnsi="Arial" w:cs="Arial"/>
          <w:sz w:val="24"/>
          <w:szCs w:val="24"/>
          <w:lang w:val="en-GB"/>
        </w:rPr>
        <w:t xml:space="preserve">As a project funded by European Social Investment Funds, ASA require appointed delivery agents to comply with the </w:t>
      </w:r>
      <w:r w:rsidR="00AB0676">
        <w:rPr>
          <w:rFonts w:ascii="Arial" w:hAnsi="Arial" w:cs="Arial"/>
          <w:sz w:val="24"/>
          <w:szCs w:val="24"/>
          <w:lang w:val="en-GB"/>
        </w:rPr>
        <w:t xml:space="preserve">records and audit </w:t>
      </w:r>
      <w:r>
        <w:rPr>
          <w:rFonts w:ascii="Arial" w:hAnsi="Arial" w:cs="Arial"/>
          <w:sz w:val="24"/>
          <w:szCs w:val="24"/>
          <w:lang w:val="en-GB"/>
        </w:rPr>
        <w:t>requirements of the European Social Fund (ESF). In the main, these are:</w:t>
      </w:r>
    </w:p>
    <w:p w:rsidR="001E3F15" w:rsidRPr="001E3F15" w:rsidRDefault="001E3F15" w:rsidP="001E3F15">
      <w:pPr>
        <w:pStyle w:val="ListParagraph"/>
        <w:numPr>
          <w:ilvl w:val="0"/>
          <w:numId w:val="3"/>
        </w:numPr>
        <w:rPr>
          <w:rFonts w:ascii="Arial" w:hAnsi="Arial" w:cs="Arial"/>
          <w:sz w:val="24"/>
          <w:szCs w:val="24"/>
          <w:lang w:val="en-GB"/>
        </w:rPr>
      </w:pPr>
      <w:r w:rsidRPr="001E3F15">
        <w:rPr>
          <w:rFonts w:ascii="Arial" w:hAnsi="Arial" w:cs="Arial"/>
          <w:sz w:val="24"/>
          <w:szCs w:val="24"/>
          <w:lang w:val="en-GB"/>
        </w:rPr>
        <w:t>That all participants or beneficiaries must be informed of the support of ESF funds for the activity</w:t>
      </w:r>
    </w:p>
    <w:p w:rsidR="001E3F15" w:rsidRDefault="001E3F15" w:rsidP="001E3F15">
      <w:pPr>
        <w:pStyle w:val="ListParagraph"/>
        <w:numPr>
          <w:ilvl w:val="0"/>
          <w:numId w:val="3"/>
        </w:numPr>
        <w:rPr>
          <w:rFonts w:ascii="Arial" w:hAnsi="Arial" w:cs="Arial"/>
          <w:sz w:val="24"/>
          <w:szCs w:val="24"/>
          <w:lang w:val="en-GB"/>
        </w:rPr>
      </w:pPr>
      <w:r w:rsidRPr="001E3F15">
        <w:rPr>
          <w:rFonts w:ascii="Arial" w:hAnsi="Arial" w:cs="Arial"/>
          <w:sz w:val="24"/>
          <w:szCs w:val="24"/>
          <w:lang w:val="en-GB"/>
        </w:rPr>
        <w:t xml:space="preserve">The ESF logo must be displayed on all registration or attendance sheets (and ASA </w:t>
      </w:r>
      <w:r w:rsidR="00984023">
        <w:rPr>
          <w:rFonts w:ascii="Arial" w:hAnsi="Arial" w:cs="Arial"/>
          <w:sz w:val="24"/>
          <w:szCs w:val="24"/>
          <w:lang w:val="en-GB"/>
        </w:rPr>
        <w:t>will</w:t>
      </w:r>
      <w:r w:rsidRPr="001E3F15">
        <w:rPr>
          <w:rFonts w:ascii="Arial" w:hAnsi="Arial" w:cs="Arial"/>
          <w:sz w:val="24"/>
          <w:szCs w:val="24"/>
          <w:lang w:val="en-GB"/>
        </w:rPr>
        <w:t xml:space="preserve"> supply these sheets) – these must be completed and signed by all participants, as well as a representative of the delivery agency</w:t>
      </w:r>
    </w:p>
    <w:p w:rsidR="001E3F15" w:rsidRDefault="001E3F15" w:rsidP="001E3F15">
      <w:pPr>
        <w:pStyle w:val="ListParagraph"/>
        <w:numPr>
          <w:ilvl w:val="0"/>
          <w:numId w:val="3"/>
        </w:numPr>
        <w:rPr>
          <w:rFonts w:ascii="Arial" w:hAnsi="Arial" w:cs="Arial"/>
          <w:sz w:val="24"/>
          <w:szCs w:val="24"/>
          <w:lang w:val="en-GB"/>
        </w:rPr>
      </w:pPr>
      <w:r>
        <w:rPr>
          <w:rFonts w:ascii="Arial" w:hAnsi="Arial" w:cs="Arial"/>
          <w:sz w:val="24"/>
          <w:szCs w:val="24"/>
          <w:lang w:val="en-GB"/>
        </w:rPr>
        <w:t xml:space="preserve">Where training delivery forms part of the services being delivered, the delivery agent must share </w:t>
      </w:r>
      <w:r w:rsidR="005C2B62">
        <w:rPr>
          <w:rFonts w:ascii="Arial" w:hAnsi="Arial" w:cs="Arial"/>
          <w:sz w:val="24"/>
          <w:szCs w:val="24"/>
          <w:lang w:val="en-GB"/>
        </w:rPr>
        <w:t>with the ASA project team, the learning objectives, and a</w:t>
      </w:r>
      <w:r>
        <w:rPr>
          <w:rFonts w:ascii="Arial" w:hAnsi="Arial" w:cs="Arial"/>
          <w:sz w:val="24"/>
          <w:szCs w:val="24"/>
          <w:lang w:val="en-GB"/>
        </w:rPr>
        <w:t xml:space="preserve"> </w:t>
      </w:r>
      <w:r w:rsidR="005C2B62">
        <w:rPr>
          <w:rFonts w:ascii="Arial" w:hAnsi="Arial" w:cs="Arial"/>
          <w:sz w:val="24"/>
          <w:szCs w:val="24"/>
          <w:lang w:val="en-GB"/>
        </w:rPr>
        <w:t>summary of the contents of the session</w:t>
      </w:r>
      <w:r>
        <w:rPr>
          <w:rFonts w:ascii="Arial" w:hAnsi="Arial" w:cs="Arial"/>
          <w:sz w:val="24"/>
          <w:szCs w:val="24"/>
          <w:lang w:val="en-GB"/>
        </w:rPr>
        <w:t xml:space="preserve"> </w:t>
      </w:r>
      <w:r w:rsidR="005C2B62">
        <w:rPr>
          <w:rFonts w:ascii="Arial" w:hAnsi="Arial" w:cs="Arial"/>
          <w:sz w:val="24"/>
          <w:szCs w:val="24"/>
          <w:lang w:val="en-GB"/>
        </w:rPr>
        <w:t xml:space="preserve">plan </w:t>
      </w:r>
      <w:r>
        <w:rPr>
          <w:rFonts w:ascii="Arial" w:hAnsi="Arial" w:cs="Arial"/>
          <w:sz w:val="24"/>
          <w:szCs w:val="24"/>
          <w:lang w:val="en-GB"/>
        </w:rPr>
        <w:t>of th</w:t>
      </w:r>
      <w:r w:rsidR="005C2B62">
        <w:rPr>
          <w:rFonts w:ascii="Arial" w:hAnsi="Arial" w:cs="Arial"/>
          <w:sz w:val="24"/>
          <w:szCs w:val="24"/>
          <w:lang w:val="en-GB"/>
        </w:rPr>
        <w:t>e training to be delivered</w:t>
      </w:r>
      <w:r w:rsidR="00D82DCB">
        <w:rPr>
          <w:rFonts w:ascii="Arial" w:hAnsi="Arial" w:cs="Arial"/>
          <w:sz w:val="24"/>
          <w:szCs w:val="24"/>
          <w:lang w:val="en-GB"/>
        </w:rPr>
        <w:t xml:space="preserve">, for record keeping </w:t>
      </w:r>
      <w:r w:rsidR="00590E8B">
        <w:rPr>
          <w:rFonts w:ascii="Arial" w:hAnsi="Arial" w:cs="Arial"/>
          <w:sz w:val="24"/>
          <w:szCs w:val="24"/>
          <w:lang w:val="en-GB"/>
        </w:rPr>
        <w:t>for ESF</w:t>
      </w:r>
      <w:r w:rsidR="00D82DCB">
        <w:rPr>
          <w:rFonts w:ascii="Arial" w:hAnsi="Arial" w:cs="Arial"/>
          <w:sz w:val="24"/>
          <w:szCs w:val="24"/>
          <w:lang w:val="en-GB"/>
        </w:rPr>
        <w:t xml:space="preserve"> auditing purposes</w:t>
      </w:r>
    </w:p>
    <w:p w:rsidR="001E3F15" w:rsidRDefault="001E3F15" w:rsidP="00C0540F">
      <w:pPr>
        <w:pStyle w:val="ListParagraph"/>
        <w:numPr>
          <w:ilvl w:val="0"/>
          <w:numId w:val="3"/>
        </w:numPr>
        <w:rPr>
          <w:rFonts w:ascii="Arial" w:hAnsi="Arial" w:cs="Arial"/>
          <w:sz w:val="24"/>
          <w:szCs w:val="24"/>
          <w:lang w:val="en-GB"/>
        </w:rPr>
      </w:pPr>
      <w:r w:rsidRPr="00C0540F">
        <w:rPr>
          <w:rFonts w:ascii="Arial" w:hAnsi="Arial" w:cs="Arial"/>
          <w:sz w:val="24"/>
          <w:szCs w:val="24"/>
          <w:lang w:val="en-GB"/>
        </w:rPr>
        <w:t>Where training delivery forms part of the services being delivered, the delivery agency must indicate</w:t>
      </w:r>
      <w:r w:rsidR="002C68E2">
        <w:rPr>
          <w:rFonts w:ascii="Arial" w:hAnsi="Arial" w:cs="Arial"/>
          <w:sz w:val="24"/>
          <w:szCs w:val="24"/>
          <w:lang w:val="en-GB"/>
        </w:rPr>
        <w:t xml:space="preserve"> to the ASA project team</w:t>
      </w:r>
      <w:r w:rsidRPr="00C0540F">
        <w:rPr>
          <w:rFonts w:ascii="Arial" w:hAnsi="Arial" w:cs="Arial"/>
          <w:sz w:val="24"/>
          <w:szCs w:val="24"/>
          <w:lang w:val="en-GB"/>
        </w:rPr>
        <w:t xml:space="preserve"> what </w:t>
      </w:r>
      <w:r w:rsidR="00C0540F" w:rsidRPr="00C0540F">
        <w:rPr>
          <w:rFonts w:ascii="Arial" w:hAnsi="Arial" w:cs="Arial"/>
          <w:sz w:val="24"/>
          <w:szCs w:val="24"/>
          <w:lang w:val="en-GB"/>
        </w:rPr>
        <w:t xml:space="preserve">level of training the </w:t>
      </w:r>
      <w:r w:rsidR="0083109F">
        <w:rPr>
          <w:rFonts w:ascii="Arial" w:hAnsi="Arial" w:cs="Arial"/>
          <w:sz w:val="24"/>
          <w:szCs w:val="24"/>
          <w:lang w:val="en-GB"/>
        </w:rPr>
        <w:t xml:space="preserve">learning and skills are for sessions </w:t>
      </w:r>
      <w:r w:rsidR="00C0540F" w:rsidRPr="00C0540F">
        <w:rPr>
          <w:rFonts w:ascii="Arial" w:hAnsi="Arial" w:cs="Arial"/>
          <w:sz w:val="24"/>
          <w:szCs w:val="24"/>
          <w:lang w:val="en-GB"/>
        </w:rPr>
        <w:t xml:space="preserve">e.g. Entry Level, Level 1, Level 2, Level 3 etc., as outlined under </w:t>
      </w:r>
      <w:r w:rsidR="00F12F01">
        <w:rPr>
          <w:rFonts w:ascii="Arial" w:hAnsi="Arial" w:cs="Arial"/>
          <w:sz w:val="24"/>
          <w:szCs w:val="24"/>
          <w:lang w:val="en-GB"/>
        </w:rPr>
        <w:t>International Standard Classification of Education (</w:t>
      </w:r>
      <w:r w:rsidR="00C0540F" w:rsidRPr="00C0540F">
        <w:rPr>
          <w:rFonts w:ascii="Arial" w:hAnsi="Arial" w:cs="Arial"/>
          <w:sz w:val="24"/>
          <w:szCs w:val="24"/>
          <w:lang w:val="en-GB"/>
        </w:rPr>
        <w:t>ISCED</w:t>
      </w:r>
      <w:r w:rsidR="00F12F01">
        <w:rPr>
          <w:rFonts w:ascii="Arial" w:hAnsi="Arial" w:cs="Arial"/>
          <w:sz w:val="24"/>
          <w:szCs w:val="24"/>
          <w:lang w:val="en-GB"/>
        </w:rPr>
        <w:t>)</w:t>
      </w:r>
      <w:r w:rsidR="00C0540F" w:rsidRPr="00C0540F">
        <w:rPr>
          <w:rFonts w:ascii="Arial" w:hAnsi="Arial" w:cs="Arial"/>
          <w:sz w:val="24"/>
          <w:szCs w:val="24"/>
          <w:lang w:val="en-GB"/>
        </w:rPr>
        <w:t xml:space="preserve"> levels</w:t>
      </w:r>
    </w:p>
    <w:p w:rsidR="00984023" w:rsidRPr="00414A6F" w:rsidRDefault="00414A6F" w:rsidP="00C0540F">
      <w:pPr>
        <w:pStyle w:val="ListParagraph"/>
        <w:numPr>
          <w:ilvl w:val="0"/>
          <w:numId w:val="3"/>
        </w:numPr>
        <w:rPr>
          <w:rFonts w:ascii="Arial" w:hAnsi="Arial" w:cs="Arial"/>
          <w:sz w:val="24"/>
          <w:szCs w:val="24"/>
          <w:lang w:val="en-GB"/>
        </w:rPr>
      </w:pPr>
      <w:r w:rsidRPr="00414A6F">
        <w:rPr>
          <w:rFonts w:ascii="Arial" w:hAnsi="Arial" w:cs="Arial"/>
          <w:sz w:val="24"/>
          <w:szCs w:val="24"/>
          <w:lang w:val="en-GB"/>
        </w:rPr>
        <w:t>Delivery agents must comply with confidentiality and Data Protection requirements, and will not be able to use learner / participant</w:t>
      </w:r>
      <w:r w:rsidR="00984023" w:rsidRPr="00414A6F">
        <w:rPr>
          <w:rFonts w:ascii="Arial" w:hAnsi="Arial" w:cs="Arial"/>
          <w:sz w:val="24"/>
          <w:szCs w:val="24"/>
          <w:lang w:val="en-GB"/>
        </w:rPr>
        <w:tab/>
      </w:r>
      <w:r w:rsidRPr="00414A6F">
        <w:rPr>
          <w:rFonts w:ascii="Arial" w:hAnsi="Arial" w:cs="Arial"/>
          <w:sz w:val="24"/>
          <w:szCs w:val="24"/>
          <w:lang w:val="en-GB"/>
        </w:rPr>
        <w:t>contact details without their express permission in writing</w:t>
      </w:r>
    </w:p>
    <w:p w:rsidR="00C0540F" w:rsidRDefault="00C0540F">
      <w:pPr>
        <w:rPr>
          <w:rFonts w:ascii="Arial" w:hAnsi="Arial" w:cs="Arial"/>
          <w:sz w:val="24"/>
          <w:szCs w:val="24"/>
          <w:lang w:val="en-GB"/>
        </w:rPr>
      </w:pPr>
    </w:p>
    <w:p w:rsidR="005B4517" w:rsidRDefault="005B4517">
      <w:pPr>
        <w:rPr>
          <w:rFonts w:ascii="Arial" w:hAnsi="Arial" w:cs="Arial"/>
          <w:sz w:val="24"/>
          <w:szCs w:val="24"/>
          <w:lang w:val="en-GB"/>
        </w:rPr>
      </w:pPr>
    </w:p>
    <w:p w:rsidR="00C5157B" w:rsidRPr="00653435" w:rsidRDefault="00C5157B" w:rsidP="00C5157B">
      <w:pPr>
        <w:rPr>
          <w:rFonts w:ascii="Arial" w:hAnsi="Arial" w:cs="Arial"/>
          <w:b/>
          <w:sz w:val="24"/>
          <w:szCs w:val="24"/>
          <w:lang w:val="en-GB"/>
        </w:rPr>
      </w:pPr>
      <w:r w:rsidRPr="00653435">
        <w:rPr>
          <w:rFonts w:ascii="Arial" w:hAnsi="Arial" w:cs="Arial"/>
          <w:b/>
          <w:sz w:val="24"/>
          <w:szCs w:val="24"/>
          <w:lang w:val="en-GB"/>
        </w:rPr>
        <w:lastRenderedPageBreak/>
        <w:t>Appendix 1</w:t>
      </w:r>
    </w:p>
    <w:p w:rsidR="00C5157B" w:rsidRPr="00653435" w:rsidRDefault="00305970" w:rsidP="00C5157B">
      <w:pPr>
        <w:rPr>
          <w:rFonts w:ascii="Arial" w:hAnsi="Arial" w:cs="Arial"/>
          <w:b/>
          <w:sz w:val="24"/>
          <w:szCs w:val="24"/>
          <w:lang w:val="en-GB"/>
        </w:rPr>
      </w:pPr>
      <w:r>
        <w:rPr>
          <w:rFonts w:ascii="Arial" w:hAnsi="Arial" w:cs="Arial"/>
          <w:b/>
          <w:sz w:val="24"/>
          <w:szCs w:val="24"/>
          <w:lang w:val="en-GB"/>
        </w:rPr>
        <w:t>Indicative Learning and D</w:t>
      </w:r>
      <w:r w:rsidR="00C5157B" w:rsidRPr="00653435">
        <w:rPr>
          <w:rFonts w:ascii="Arial" w:hAnsi="Arial" w:cs="Arial"/>
          <w:b/>
          <w:sz w:val="24"/>
          <w:szCs w:val="24"/>
          <w:lang w:val="en-GB"/>
        </w:rPr>
        <w:t>evelopment opportunities</w:t>
      </w:r>
    </w:p>
    <w:p w:rsidR="00C5157B" w:rsidRDefault="00C5157B" w:rsidP="00C5157B">
      <w:pPr>
        <w:rPr>
          <w:rFonts w:ascii="Arial" w:hAnsi="Arial" w:cs="Arial"/>
          <w:sz w:val="24"/>
          <w:szCs w:val="24"/>
          <w:lang w:val="en-GB"/>
        </w:rPr>
      </w:pPr>
      <w:r>
        <w:rPr>
          <w:rFonts w:ascii="Arial" w:hAnsi="Arial" w:cs="Arial"/>
          <w:sz w:val="24"/>
          <w:szCs w:val="24"/>
          <w:lang w:val="en-GB"/>
        </w:rPr>
        <w:t xml:space="preserve">The ASA project is likely to procure learning and development opportunities in the following </w:t>
      </w:r>
      <w:r w:rsidR="001C7BE0">
        <w:rPr>
          <w:rFonts w:ascii="Arial" w:hAnsi="Arial" w:cs="Arial"/>
          <w:sz w:val="24"/>
          <w:szCs w:val="24"/>
          <w:lang w:val="en-GB"/>
        </w:rPr>
        <w:t xml:space="preserve">areas </w:t>
      </w:r>
      <w:r>
        <w:rPr>
          <w:rFonts w:ascii="Arial" w:hAnsi="Arial" w:cs="Arial"/>
          <w:sz w:val="24"/>
          <w:szCs w:val="24"/>
          <w:lang w:val="en-GB"/>
        </w:rPr>
        <w:t>(</w:t>
      </w:r>
      <w:r w:rsidR="001C7BE0">
        <w:rPr>
          <w:rFonts w:ascii="Arial" w:hAnsi="Arial" w:cs="Arial"/>
          <w:sz w:val="24"/>
          <w:szCs w:val="24"/>
          <w:lang w:val="en-GB"/>
        </w:rPr>
        <w:t xml:space="preserve">N.B this </w:t>
      </w:r>
      <w:r>
        <w:rPr>
          <w:rFonts w:ascii="Arial" w:hAnsi="Arial" w:cs="Arial"/>
          <w:sz w:val="24"/>
          <w:szCs w:val="24"/>
          <w:lang w:val="en-GB"/>
        </w:rPr>
        <w:t xml:space="preserve">list </w:t>
      </w:r>
      <w:r w:rsidR="001C7BE0">
        <w:rPr>
          <w:rFonts w:ascii="Arial" w:hAnsi="Arial" w:cs="Arial"/>
          <w:sz w:val="24"/>
          <w:szCs w:val="24"/>
          <w:lang w:val="en-GB"/>
        </w:rPr>
        <w:t xml:space="preserve">is </w:t>
      </w:r>
      <w:r>
        <w:rPr>
          <w:rFonts w:ascii="Arial" w:hAnsi="Arial" w:cs="Arial"/>
          <w:sz w:val="24"/>
          <w:szCs w:val="24"/>
          <w:lang w:val="en-GB"/>
        </w:rPr>
        <w:t>not exhaustive</w:t>
      </w:r>
      <w:r w:rsidR="001C7BE0">
        <w:rPr>
          <w:rFonts w:ascii="Arial" w:hAnsi="Arial" w:cs="Arial"/>
          <w:sz w:val="24"/>
          <w:szCs w:val="24"/>
          <w:lang w:val="en-GB"/>
        </w:rPr>
        <w:t xml:space="preserve">, and </w:t>
      </w:r>
      <w:r w:rsidR="00D00163">
        <w:rPr>
          <w:rFonts w:ascii="Arial" w:hAnsi="Arial" w:cs="Arial"/>
          <w:sz w:val="24"/>
          <w:szCs w:val="24"/>
          <w:lang w:val="en-GB"/>
        </w:rPr>
        <w:t>‘</w:t>
      </w:r>
      <w:r w:rsidR="001C7BE0">
        <w:rPr>
          <w:rFonts w:ascii="Arial" w:hAnsi="Arial" w:cs="Arial"/>
          <w:sz w:val="24"/>
          <w:szCs w:val="24"/>
          <w:lang w:val="en-GB"/>
        </w:rPr>
        <w:t>call offs</w:t>
      </w:r>
      <w:r w:rsidR="00D00163">
        <w:rPr>
          <w:rFonts w:ascii="Arial" w:hAnsi="Arial" w:cs="Arial"/>
          <w:sz w:val="24"/>
          <w:szCs w:val="24"/>
          <w:lang w:val="en-GB"/>
        </w:rPr>
        <w:t>’</w:t>
      </w:r>
      <w:r w:rsidR="001C7BE0">
        <w:rPr>
          <w:rFonts w:ascii="Arial" w:hAnsi="Arial" w:cs="Arial"/>
          <w:sz w:val="24"/>
          <w:szCs w:val="24"/>
          <w:lang w:val="en-GB"/>
        </w:rPr>
        <w:t xml:space="preserve"> may relate to different subject areas than listed here</w:t>
      </w:r>
      <w:r>
        <w:rPr>
          <w:rFonts w:ascii="Arial" w:hAnsi="Arial" w:cs="Arial"/>
          <w:sz w:val="24"/>
          <w:szCs w:val="24"/>
          <w:lang w:val="en-GB"/>
        </w:rPr>
        <w:t>):</w:t>
      </w:r>
    </w:p>
    <w:p w:rsidR="00C5157B" w:rsidRPr="00603F36" w:rsidRDefault="00603F36" w:rsidP="00603F36">
      <w:pPr>
        <w:pStyle w:val="ListParagraph"/>
        <w:numPr>
          <w:ilvl w:val="0"/>
          <w:numId w:val="6"/>
        </w:numPr>
        <w:rPr>
          <w:rFonts w:ascii="Arial" w:hAnsi="Arial" w:cs="Arial"/>
          <w:sz w:val="24"/>
          <w:szCs w:val="24"/>
          <w:lang w:val="en-GB"/>
        </w:rPr>
      </w:pPr>
      <w:r w:rsidRPr="00603F36">
        <w:rPr>
          <w:rFonts w:ascii="Arial" w:hAnsi="Arial" w:cs="Arial"/>
          <w:sz w:val="24"/>
          <w:szCs w:val="24"/>
          <w:lang w:val="en-GB"/>
        </w:rPr>
        <w:t>Advice principles and policy</w:t>
      </w:r>
    </w:p>
    <w:p w:rsidR="00603F36" w:rsidRPr="00603F36" w:rsidRDefault="00603F36" w:rsidP="00603F36">
      <w:pPr>
        <w:pStyle w:val="ListParagraph"/>
        <w:numPr>
          <w:ilvl w:val="0"/>
          <w:numId w:val="6"/>
        </w:numPr>
        <w:rPr>
          <w:rFonts w:ascii="Arial" w:hAnsi="Arial" w:cs="Arial"/>
          <w:sz w:val="24"/>
          <w:szCs w:val="24"/>
          <w:lang w:val="en-GB"/>
        </w:rPr>
      </w:pPr>
      <w:r w:rsidRPr="00603F36">
        <w:rPr>
          <w:rFonts w:ascii="Arial" w:hAnsi="Arial" w:cs="Arial"/>
          <w:sz w:val="24"/>
          <w:szCs w:val="24"/>
          <w:lang w:val="en-GB"/>
        </w:rPr>
        <w:t>Advice skills (generic)</w:t>
      </w:r>
    </w:p>
    <w:p w:rsidR="00603F36" w:rsidRPr="00603F36" w:rsidRDefault="00603F36" w:rsidP="00603F36">
      <w:pPr>
        <w:pStyle w:val="ListParagraph"/>
        <w:numPr>
          <w:ilvl w:val="0"/>
          <w:numId w:val="6"/>
        </w:numPr>
        <w:rPr>
          <w:rFonts w:ascii="Arial" w:hAnsi="Arial" w:cs="Arial"/>
          <w:sz w:val="24"/>
          <w:szCs w:val="24"/>
          <w:lang w:val="en-GB"/>
        </w:rPr>
      </w:pPr>
      <w:r w:rsidRPr="00603F36">
        <w:rPr>
          <w:rFonts w:ascii="Arial" w:hAnsi="Arial" w:cs="Arial"/>
          <w:sz w:val="24"/>
          <w:szCs w:val="24"/>
          <w:lang w:val="en-GB"/>
        </w:rPr>
        <w:t>Advice – welfare benefits</w:t>
      </w:r>
    </w:p>
    <w:p w:rsidR="00603F36" w:rsidRPr="00603F36" w:rsidRDefault="00603F36" w:rsidP="00603F36">
      <w:pPr>
        <w:pStyle w:val="ListParagraph"/>
        <w:numPr>
          <w:ilvl w:val="0"/>
          <w:numId w:val="6"/>
        </w:numPr>
        <w:rPr>
          <w:rFonts w:ascii="Arial" w:hAnsi="Arial" w:cs="Arial"/>
          <w:sz w:val="24"/>
          <w:szCs w:val="24"/>
          <w:lang w:val="en-GB"/>
        </w:rPr>
      </w:pPr>
      <w:r w:rsidRPr="00603F36">
        <w:rPr>
          <w:rFonts w:ascii="Arial" w:hAnsi="Arial" w:cs="Arial"/>
          <w:sz w:val="24"/>
          <w:szCs w:val="24"/>
          <w:lang w:val="en-GB"/>
        </w:rPr>
        <w:t>Advice – debt and money management</w:t>
      </w:r>
    </w:p>
    <w:p w:rsidR="00603F36" w:rsidRPr="00603F36" w:rsidRDefault="00603F36" w:rsidP="00603F36">
      <w:pPr>
        <w:pStyle w:val="ListParagraph"/>
        <w:numPr>
          <w:ilvl w:val="0"/>
          <w:numId w:val="6"/>
        </w:numPr>
        <w:rPr>
          <w:rFonts w:ascii="Arial" w:hAnsi="Arial" w:cs="Arial"/>
          <w:sz w:val="24"/>
          <w:szCs w:val="24"/>
          <w:lang w:val="en-GB"/>
        </w:rPr>
      </w:pPr>
      <w:r w:rsidRPr="00603F36">
        <w:rPr>
          <w:rFonts w:ascii="Arial" w:hAnsi="Arial" w:cs="Arial"/>
          <w:sz w:val="24"/>
          <w:szCs w:val="24"/>
          <w:lang w:val="en-GB"/>
        </w:rPr>
        <w:t>Advice – housing</w:t>
      </w:r>
    </w:p>
    <w:p w:rsidR="00603F36" w:rsidRPr="00603F36" w:rsidRDefault="00603F36" w:rsidP="00603F36">
      <w:pPr>
        <w:pStyle w:val="ListParagraph"/>
        <w:numPr>
          <w:ilvl w:val="0"/>
          <w:numId w:val="6"/>
        </w:numPr>
        <w:rPr>
          <w:rFonts w:ascii="Arial" w:hAnsi="Arial" w:cs="Arial"/>
          <w:sz w:val="24"/>
          <w:szCs w:val="24"/>
          <w:lang w:val="en-GB"/>
        </w:rPr>
      </w:pPr>
      <w:r w:rsidRPr="00603F36">
        <w:rPr>
          <w:rFonts w:ascii="Arial" w:hAnsi="Arial" w:cs="Arial"/>
          <w:sz w:val="24"/>
          <w:szCs w:val="24"/>
          <w:lang w:val="en-GB"/>
        </w:rPr>
        <w:t>Advice – employment</w:t>
      </w:r>
    </w:p>
    <w:p w:rsidR="00603F36" w:rsidRPr="00603F36" w:rsidRDefault="00603F36" w:rsidP="00603F36">
      <w:pPr>
        <w:pStyle w:val="ListParagraph"/>
        <w:numPr>
          <w:ilvl w:val="0"/>
          <w:numId w:val="6"/>
        </w:numPr>
        <w:rPr>
          <w:rFonts w:ascii="Arial" w:hAnsi="Arial" w:cs="Arial"/>
          <w:sz w:val="24"/>
          <w:szCs w:val="24"/>
          <w:lang w:val="en-GB"/>
        </w:rPr>
      </w:pPr>
      <w:r w:rsidRPr="00603F36">
        <w:rPr>
          <w:rFonts w:ascii="Arial" w:hAnsi="Arial" w:cs="Arial"/>
          <w:sz w:val="24"/>
          <w:szCs w:val="24"/>
          <w:lang w:val="en-GB"/>
        </w:rPr>
        <w:t>Advice – consumer</w:t>
      </w:r>
    </w:p>
    <w:p w:rsidR="00603F36" w:rsidRPr="00603F36" w:rsidRDefault="00603F36" w:rsidP="00603F36">
      <w:pPr>
        <w:pStyle w:val="ListParagraph"/>
        <w:numPr>
          <w:ilvl w:val="0"/>
          <w:numId w:val="6"/>
        </w:numPr>
        <w:rPr>
          <w:rFonts w:ascii="Arial" w:hAnsi="Arial" w:cs="Arial"/>
          <w:sz w:val="24"/>
          <w:szCs w:val="24"/>
          <w:lang w:val="en-GB"/>
        </w:rPr>
      </w:pPr>
      <w:r w:rsidRPr="00603F36">
        <w:rPr>
          <w:rFonts w:ascii="Arial" w:hAnsi="Arial" w:cs="Arial"/>
          <w:sz w:val="24"/>
          <w:szCs w:val="24"/>
          <w:lang w:val="en-GB"/>
        </w:rPr>
        <w:t>Advice – immigration</w:t>
      </w:r>
    </w:p>
    <w:p w:rsidR="00603F36" w:rsidRPr="00603F36" w:rsidRDefault="00603F36" w:rsidP="00603F36">
      <w:pPr>
        <w:pStyle w:val="ListParagraph"/>
        <w:numPr>
          <w:ilvl w:val="0"/>
          <w:numId w:val="6"/>
        </w:numPr>
        <w:rPr>
          <w:rFonts w:ascii="Arial" w:hAnsi="Arial" w:cs="Arial"/>
          <w:sz w:val="24"/>
          <w:szCs w:val="24"/>
          <w:lang w:val="en-GB"/>
        </w:rPr>
      </w:pPr>
      <w:r w:rsidRPr="00603F36">
        <w:rPr>
          <w:rFonts w:ascii="Arial" w:hAnsi="Arial" w:cs="Arial"/>
          <w:sz w:val="24"/>
          <w:szCs w:val="24"/>
          <w:lang w:val="en-GB"/>
        </w:rPr>
        <w:t>Advice – family</w:t>
      </w:r>
    </w:p>
    <w:p w:rsidR="00603F36" w:rsidRPr="00603F36" w:rsidRDefault="00603F36" w:rsidP="00603F36">
      <w:pPr>
        <w:pStyle w:val="ListParagraph"/>
        <w:numPr>
          <w:ilvl w:val="0"/>
          <w:numId w:val="6"/>
        </w:numPr>
        <w:rPr>
          <w:rFonts w:ascii="Arial" w:hAnsi="Arial" w:cs="Arial"/>
          <w:sz w:val="24"/>
          <w:szCs w:val="24"/>
          <w:lang w:val="en-GB"/>
        </w:rPr>
      </w:pPr>
      <w:r w:rsidRPr="00603F36">
        <w:rPr>
          <w:rFonts w:ascii="Arial" w:hAnsi="Arial" w:cs="Arial"/>
          <w:sz w:val="24"/>
          <w:szCs w:val="24"/>
          <w:lang w:val="en-GB"/>
        </w:rPr>
        <w:t>Advice – health</w:t>
      </w:r>
    </w:p>
    <w:p w:rsidR="00603F36" w:rsidRPr="00603F36" w:rsidRDefault="00603F36" w:rsidP="00603F36">
      <w:pPr>
        <w:pStyle w:val="ListParagraph"/>
        <w:numPr>
          <w:ilvl w:val="0"/>
          <w:numId w:val="6"/>
        </w:numPr>
        <w:rPr>
          <w:rFonts w:ascii="Arial" w:hAnsi="Arial" w:cs="Arial"/>
          <w:sz w:val="24"/>
          <w:szCs w:val="24"/>
          <w:lang w:val="en-GB"/>
        </w:rPr>
      </w:pPr>
      <w:r w:rsidRPr="00603F36">
        <w:rPr>
          <w:rFonts w:ascii="Arial" w:hAnsi="Arial" w:cs="Arial"/>
          <w:sz w:val="24"/>
          <w:szCs w:val="24"/>
          <w:lang w:val="en-GB"/>
        </w:rPr>
        <w:t>Advice – Law and court procedures</w:t>
      </w:r>
    </w:p>
    <w:p w:rsidR="00603F36" w:rsidRPr="00603F36" w:rsidRDefault="00603F36" w:rsidP="00603F36">
      <w:pPr>
        <w:pStyle w:val="ListParagraph"/>
        <w:numPr>
          <w:ilvl w:val="0"/>
          <w:numId w:val="6"/>
        </w:numPr>
        <w:rPr>
          <w:rFonts w:ascii="Arial" w:hAnsi="Arial" w:cs="Arial"/>
          <w:sz w:val="24"/>
          <w:szCs w:val="24"/>
          <w:lang w:val="en-GB"/>
        </w:rPr>
      </w:pPr>
      <w:r w:rsidRPr="00603F36">
        <w:rPr>
          <w:rFonts w:ascii="Arial" w:hAnsi="Arial" w:cs="Arial"/>
          <w:sz w:val="24"/>
          <w:szCs w:val="24"/>
          <w:lang w:val="en-GB"/>
        </w:rPr>
        <w:t>Advice supervision</w:t>
      </w:r>
    </w:p>
    <w:p w:rsidR="00603F36" w:rsidRPr="00603F36" w:rsidRDefault="00603F36" w:rsidP="00603F36">
      <w:pPr>
        <w:pStyle w:val="ListParagraph"/>
        <w:numPr>
          <w:ilvl w:val="0"/>
          <w:numId w:val="6"/>
        </w:numPr>
        <w:rPr>
          <w:rFonts w:ascii="Arial" w:hAnsi="Arial" w:cs="Arial"/>
          <w:sz w:val="24"/>
          <w:szCs w:val="24"/>
          <w:lang w:val="en-GB"/>
        </w:rPr>
      </w:pPr>
      <w:r w:rsidRPr="00603F36">
        <w:rPr>
          <w:rFonts w:ascii="Arial" w:hAnsi="Arial" w:cs="Arial"/>
          <w:sz w:val="24"/>
          <w:szCs w:val="24"/>
          <w:lang w:val="en-GB"/>
        </w:rPr>
        <w:t>Skills for non-advice roles (research and campaigning, financial capability, community engagement and wellbeing)</w:t>
      </w:r>
    </w:p>
    <w:p w:rsidR="00603F36" w:rsidRPr="00603F36" w:rsidRDefault="00603F36" w:rsidP="00603F36">
      <w:pPr>
        <w:pStyle w:val="ListParagraph"/>
        <w:numPr>
          <w:ilvl w:val="0"/>
          <w:numId w:val="6"/>
        </w:numPr>
        <w:rPr>
          <w:rFonts w:ascii="Arial" w:hAnsi="Arial" w:cs="Arial"/>
          <w:sz w:val="24"/>
          <w:szCs w:val="24"/>
          <w:lang w:val="en-GB"/>
        </w:rPr>
      </w:pPr>
      <w:r w:rsidRPr="00603F36">
        <w:rPr>
          <w:rFonts w:ascii="Arial" w:hAnsi="Arial" w:cs="Arial"/>
          <w:sz w:val="24"/>
          <w:szCs w:val="24"/>
          <w:lang w:val="en-GB"/>
        </w:rPr>
        <w:t>Advocacy</w:t>
      </w:r>
    </w:p>
    <w:p w:rsidR="00603F36" w:rsidRPr="00603F36" w:rsidRDefault="00603F36" w:rsidP="00603F36">
      <w:pPr>
        <w:pStyle w:val="ListParagraph"/>
        <w:numPr>
          <w:ilvl w:val="0"/>
          <w:numId w:val="6"/>
        </w:numPr>
        <w:rPr>
          <w:rFonts w:ascii="Arial" w:hAnsi="Arial" w:cs="Arial"/>
          <w:sz w:val="24"/>
          <w:szCs w:val="24"/>
          <w:lang w:val="en-GB"/>
        </w:rPr>
      </w:pPr>
      <w:r w:rsidRPr="00603F36">
        <w:rPr>
          <w:rFonts w:ascii="Arial" w:hAnsi="Arial" w:cs="Arial"/>
          <w:sz w:val="24"/>
          <w:szCs w:val="24"/>
          <w:lang w:val="en-GB"/>
        </w:rPr>
        <w:t>Marketing, publicity and promotion</w:t>
      </w:r>
    </w:p>
    <w:p w:rsidR="00603F36" w:rsidRPr="00603F36" w:rsidRDefault="004A7A25" w:rsidP="00603F36">
      <w:pPr>
        <w:pStyle w:val="ListParagraph"/>
        <w:numPr>
          <w:ilvl w:val="0"/>
          <w:numId w:val="6"/>
        </w:numPr>
        <w:rPr>
          <w:rFonts w:ascii="Arial" w:hAnsi="Arial" w:cs="Arial"/>
          <w:sz w:val="24"/>
          <w:szCs w:val="24"/>
          <w:lang w:val="en-GB"/>
        </w:rPr>
      </w:pPr>
      <w:r>
        <w:rPr>
          <w:rFonts w:ascii="Arial" w:hAnsi="Arial" w:cs="Arial"/>
          <w:sz w:val="24"/>
          <w:szCs w:val="24"/>
          <w:lang w:val="en-GB"/>
        </w:rPr>
        <w:t>Delivering or facilitating</w:t>
      </w:r>
      <w:r w:rsidR="009510B9">
        <w:rPr>
          <w:rFonts w:ascii="Arial" w:hAnsi="Arial" w:cs="Arial"/>
          <w:sz w:val="24"/>
          <w:szCs w:val="24"/>
          <w:lang w:val="en-GB"/>
        </w:rPr>
        <w:t xml:space="preserve"> learning in</w:t>
      </w:r>
      <w:r w:rsidR="00603F36" w:rsidRPr="00603F36">
        <w:rPr>
          <w:rFonts w:ascii="Arial" w:hAnsi="Arial" w:cs="Arial"/>
          <w:sz w:val="24"/>
          <w:szCs w:val="24"/>
          <w:lang w:val="en-GB"/>
        </w:rPr>
        <w:t xml:space="preserve"> development and training (</w:t>
      </w:r>
      <w:r w:rsidR="009510B9">
        <w:rPr>
          <w:rFonts w:ascii="Arial" w:hAnsi="Arial" w:cs="Arial"/>
          <w:sz w:val="24"/>
          <w:szCs w:val="24"/>
          <w:lang w:val="en-GB"/>
        </w:rPr>
        <w:t>e.g. Train the Trainer, Action Learning Sets, coaching or mentoring</w:t>
      </w:r>
      <w:r w:rsidR="009510B9">
        <w:rPr>
          <w:rFonts w:ascii="Arial" w:hAnsi="Arial" w:cs="Arial"/>
          <w:sz w:val="24"/>
          <w:szCs w:val="24"/>
          <w:lang w:val="en-GB"/>
        </w:rPr>
        <w:t>)</w:t>
      </w:r>
      <w:bookmarkStart w:id="0" w:name="_GoBack"/>
      <w:bookmarkEnd w:id="0"/>
    </w:p>
    <w:p w:rsidR="00603F36" w:rsidRPr="00603F36" w:rsidRDefault="00603F36" w:rsidP="00603F36">
      <w:pPr>
        <w:pStyle w:val="ListParagraph"/>
        <w:numPr>
          <w:ilvl w:val="0"/>
          <w:numId w:val="6"/>
        </w:numPr>
        <w:rPr>
          <w:rFonts w:ascii="Arial" w:hAnsi="Arial" w:cs="Arial"/>
          <w:sz w:val="24"/>
          <w:szCs w:val="24"/>
          <w:lang w:val="en-GB"/>
        </w:rPr>
      </w:pPr>
      <w:r w:rsidRPr="00603F36">
        <w:rPr>
          <w:rFonts w:ascii="Arial" w:hAnsi="Arial" w:cs="Arial"/>
          <w:sz w:val="24"/>
          <w:szCs w:val="24"/>
          <w:lang w:val="en-GB"/>
        </w:rPr>
        <w:t>Leadership and management (managing people, managing finances/resources, managing quality, managing services, managing self)</w:t>
      </w:r>
    </w:p>
    <w:p w:rsidR="00603F36" w:rsidRPr="00603F36" w:rsidRDefault="00603F36" w:rsidP="00603F36">
      <w:pPr>
        <w:pStyle w:val="ListParagraph"/>
        <w:numPr>
          <w:ilvl w:val="0"/>
          <w:numId w:val="6"/>
        </w:numPr>
        <w:rPr>
          <w:rFonts w:ascii="Arial" w:hAnsi="Arial" w:cs="Arial"/>
          <w:sz w:val="24"/>
          <w:szCs w:val="24"/>
          <w:lang w:val="en-GB"/>
        </w:rPr>
      </w:pPr>
      <w:r w:rsidRPr="00603F36">
        <w:rPr>
          <w:rFonts w:ascii="Arial" w:hAnsi="Arial" w:cs="Arial"/>
          <w:sz w:val="24"/>
          <w:szCs w:val="24"/>
          <w:lang w:val="en-GB"/>
        </w:rPr>
        <w:t>Governance and Trustees (Roles and responsibilities, Charity Law)</w:t>
      </w:r>
    </w:p>
    <w:p w:rsidR="00C5157B" w:rsidRDefault="00C5157B" w:rsidP="00C5157B">
      <w:pPr>
        <w:rPr>
          <w:rFonts w:ascii="Arial" w:hAnsi="Arial" w:cs="Arial"/>
          <w:sz w:val="24"/>
          <w:szCs w:val="24"/>
          <w:lang w:val="en-GB"/>
        </w:rPr>
      </w:pPr>
    </w:p>
    <w:p w:rsidR="00C5157B" w:rsidRDefault="00C5157B" w:rsidP="00C5157B">
      <w:pPr>
        <w:rPr>
          <w:rFonts w:ascii="Arial" w:hAnsi="Arial" w:cs="Arial"/>
          <w:sz w:val="24"/>
          <w:szCs w:val="24"/>
          <w:lang w:val="en-GB"/>
        </w:rPr>
      </w:pPr>
    </w:p>
    <w:p w:rsidR="00594D3A" w:rsidRDefault="00594D3A" w:rsidP="00C5157B">
      <w:pPr>
        <w:rPr>
          <w:rFonts w:ascii="Arial" w:hAnsi="Arial" w:cs="Arial"/>
          <w:sz w:val="24"/>
          <w:szCs w:val="24"/>
          <w:lang w:val="en-GB"/>
        </w:rPr>
      </w:pPr>
    </w:p>
    <w:p w:rsidR="00D00163" w:rsidRDefault="00D00163" w:rsidP="00C5157B">
      <w:pPr>
        <w:rPr>
          <w:rFonts w:ascii="Arial" w:hAnsi="Arial" w:cs="Arial"/>
          <w:sz w:val="24"/>
          <w:szCs w:val="24"/>
          <w:lang w:val="en-GB"/>
        </w:rPr>
      </w:pPr>
    </w:p>
    <w:p w:rsidR="00594D3A" w:rsidRDefault="00594D3A" w:rsidP="00C5157B">
      <w:pPr>
        <w:rPr>
          <w:rFonts w:ascii="Arial" w:hAnsi="Arial" w:cs="Arial"/>
          <w:sz w:val="24"/>
          <w:szCs w:val="24"/>
          <w:lang w:val="en-GB"/>
        </w:rPr>
      </w:pPr>
    </w:p>
    <w:p w:rsidR="00594D3A" w:rsidRDefault="00594D3A" w:rsidP="00C5157B">
      <w:pPr>
        <w:rPr>
          <w:rFonts w:ascii="Arial" w:hAnsi="Arial" w:cs="Arial"/>
          <w:sz w:val="24"/>
          <w:szCs w:val="24"/>
          <w:lang w:val="en-GB"/>
        </w:rPr>
      </w:pPr>
    </w:p>
    <w:p w:rsidR="00594D3A" w:rsidRDefault="00594D3A" w:rsidP="00C5157B">
      <w:pPr>
        <w:rPr>
          <w:rFonts w:ascii="Arial" w:hAnsi="Arial" w:cs="Arial"/>
          <w:sz w:val="24"/>
          <w:szCs w:val="24"/>
          <w:lang w:val="en-GB"/>
        </w:rPr>
      </w:pPr>
    </w:p>
    <w:p w:rsidR="00C5157B" w:rsidRPr="00C5157B" w:rsidRDefault="00C5157B" w:rsidP="00C5157B">
      <w:pPr>
        <w:rPr>
          <w:rFonts w:ascii="Arial" w:hAnsi="Arial" w:cs="Arial"/>
          <w:b/>
          <w:sz w:val="24"/>
          <w:szCs w:val="24"/>
          <w:lang w:val="en-GB"/>
        </w:rPr>
      </w:pPr>
      <w:r w:rsidRPr="00C5157B">
        <w:rPr>
          <w:rFonts w:ascii="Arial" w:hAnsi="Arial" w:cs="Arial"/>
          <w:b/>
          <w:sz w:val="24"/>
          <w:szCs w:val="24"/>
          <w:lang w:val="en-GB"/>
        </w:rPr>
        <w:lastRenderedPageBreak/>
        <w:t>Appendix 2</w:t>
      </w:r>
    </w:p>
    <w:p w:rsidR="00C5157B" w:rsidRPr="00C5157B" w:rsidRDefault="00C5157B" w:rsidP="00C5157B">
      <w:pPr>
        <w:rPr>
          <w:rFonts w:ascii="Arial" w:hAnsi="Arial" w:cs="Arial"/>
          <w:b/>
          <w:sz w:val="24"/>
          <w:szCs w:val="24"/>
          <w:lang w:val="en-GB"/>
        </w:rPr>
      </w:pPr>
      <w:r w:rsidRPr="00C5157B">
        <w:rPr>
          <w:rFonts w:ascii="Arial" w:hAnsi="Arial" w:cs="Arial"/>
          <w:b/>
          <w:sz w:val="24"/>
          <w:szCs w:val="24"/>
          <w:lang w:val="en-GB"/>
        </w:rPr>
        <w:t>Summary of timescales for Approved Supplier &amp; Call Off processes</w:t>
      </w:r>
    </w:p>
    <w:p w:rsidR="00C5157B" w:rsidRDefault="00A9090F" w:rsidP="00C5157B">
      <w:pPr>
        <w:rPr>
          <w:rFonts w:ascii="Arial" w:hAnsi="Arial" w:cs="Arial"/>
          <w:sz w:val="24"/>
          <w:szCs w:val="24"/>
          <w:lang w:val="en-GB"/>
        </w:rPr>
      </w:pPr>
      <w:r>
        <w:rPr>
          <w:rFonts w:ascii="Arial" w:hAnsi="Arial" w:cs="Arial"/>
          <w:sz w:val="24"/>
          <w:szCs w:val="24"/>
          <w:lang w:val="en-GB"/>
        </w:rPr>
        <w:t xml:space="preserve">The following timescales are indicative of the usual procurement processes, where contract opportunities are below the EU </w:t>
      </w:r>
      <w:proofErr w:type="gramStart"/>
      <w:r>
        <w:rPr>
          <w:rFonts w:ascii="Arial" w:hAnsi="Arial" w:cs="Arial"/>
          <w:sz w:val="24"/>
          <w:szCs w:val="24"/>
          <w:lang w:val="en-GB"/>
        </w:rPr>
        <w:t>threshold  for</w:t>
      </w:r>
      <w:proofErr w:type="gramEnd"/>
      <w:r>
        <w:rPr>
          <w:rFonts w:ascii="Arial" w:hAnsi="Arial" w:cs="Arial"/>
          <w:sz w:val="24"/>
          <w:szCs w:val="24"/>
          <w:lang w:val="en-GB"/>
        </w:rPr>
        <w:t xml:space="preserve"> publication on Contracts Finder:</w:t>
      </w:r>
    </w:p>
    <w:p w:rsidR="005654ED" w:rsidRDefault="005654ED">
      <w:pPr>
        <w:rPr>
          <w:rFonts w:ascii="Arial" w:hAnsi="Arial" w:cs="Arial"/>
          <w:sz w:val="24"/>
          <w:szCs w:val="24"/>
          <w:lang w:val="en-GB"/>
        </w:rPr>
      </w:pPr>
    </w:p>
    <w:p w:rsidR="002C49A0" w:rsidRPr="00210B41" w:rsidRDefault="00210B41">
      <w:pPr>
        <w:rPr>
          <w:rFonts w:ascii="Arial" w:hAnsi="Arial" w:cs="Arial"/>
          <w:b/>
          <w:sz w:val="24"/>
          <w:szCs w:val="24"/>
          <w:lang w:val="en-GB"/>
        </w:rPr>
      </w:pPr>
      <w:r w:rsidRPr="00210B41">
        <w:rPr>
          <w:rFonts w:ascii="Arial" w:hAnsi="Arial" w:cs="Arial"/>
          <w:b/>
          <w:sz w:val="24"/>
          <w:szCs w:val="24"/>
          <w:lang w:val="en-GB"/>
        </w:rPr>
        <w:t>Applications for approval for the Preferred Suppliers List</w:t>
      </w:r>
    </w:p>
    <w:tbl>
      <w:tblPr>
        <w:tblStyle w:val="TableGrid"/>
        <w:tblW w:w="0" w:type="auto"/>
        <w:tblInd w:w="108" w:type="dxa"/>
        <w:tblLook w:val="04A0" w:firstRow="1" w:lastRow="0" w:firstColumn="1" w:lastColumn="0" w:noHBand="0" w:noVBand="1"/>
      </w:tblPr>
      <w:tblGrid>
        <w:gridCol w:w="1276"/>
        <w:gridCol w:w="4536"/>
        <w:gridCol w:w="3656"/>
      </w:tblGrid>
      <w:tr w:rsidR="00210B41" w:rsidTr="00210B41">
        <w:tc>
          <w:tcPr>
            <w:tcW w:w="1276" w:type="dxa"/>
          </w:tcPr>
          <w:p w:rsidR="00210B41" w:rsidRPr="004E573D" w:rsidRDefault="00210B41">
            <w:pPr>
              <w:rPr>
                <w:rFonts w:ascii="Arial" w:hAnsi="Arial" w:cs="Arial"/>
                <w:b/>
                <w:sz w:val="24"/>
                <w:szCs w:val="24"/>
                <w:lang w:val="en-GB"/>
              </w:rPr>
            </w:pPr>
          </w:p>
        </w:tc>
        <w:tc>
          <w:tcPr>
            <w:tcW w:w="4536" w:type="dxa"/>
          </w:tcPr>
          <w:p w:rsidR="00210B41" w:rsidRDefault="00210B41">
            <w:pPr>
              <w:rPr>
                <w:rFonts w:ascii="Arial" w:hAnsi="Arial" w:cs="Arial"/>
                <w:sz w:val="24"/>
                <w:szCs w:val="24"/>
                <w:lang w:val="en-GB"/>
              </w:rPr>
            </w:pPr>
            <w:r w:rsidRPr="004E573D">
              <w:rPr>
                <w:rFonts w:ascii="Arial" w:hAnsi="Arial" w:cs="Arial"/>
                <w:b/>
                <w:sz w:val="24"/>
                <w:szCs w:val="24"/>
                <w:lang w:val="en-GB"/>
              </w:rPr>
              <w:t xml:space="preserve">Procurement Stage One </w:t>
            </w:r>
            <w:r>
              <w:rPr>
                <w:rFonts w:ascii="Arial" w:hAnsi="Arial" w:cs="Arial"/>
                <w:b/>
                <w:sz w:val="24"/>
                <w:szCs w:val="24"/>
                <w:lang w:val="en-GB"/>
              </w:rPr>
              <w:t>–</w:t>
            </w:r>
            <w:r w:rsidRPr="004E573D">
              <w:rPr>
                <w:rFonts w:ascii="Arial" w:hAnsi="Arial" w:cs="Arial"/>
                <w:b/>
                <w:sz w:val="24"/>
                <w:szCs w:val="24"/>
                <w:lang w:val="en-GB"/>
              </w:rPr>
              <w:t xml:space="preserve"> P</w:t>
            </w:r>
            <w:r>
              <w:rPr>
                <w:rFonts w:ascii="Arial" w:hAnsi="Arial" w:cs="Arial"/>
                <w:b/>
                <w:sz w:val="24"/>
                <w:szCs w:val="24"/>
                <w:lang w:val="en-GB"/>
              </w:rPr>
              <w:t xml:space="preserve">referred </w:t>
            </w:r>
            <w:r w:rsidRPr="004E573D">
              <w:rPr>
                <w:rFonts w:ascii="Arial" w:hAnsi="Arial" w:cs="Arial"/>
                <w:b/>
                <w:sz w:val="24"/>
                <w:szCs w:val="24"/>
                <w:lang w:val="en-GB"/>
              </w:rPr>
              <w:t>S</w:t>
            </w:r>
            <w:r>
              <w:rPr>
                <w:rFonts w:ascii="Arial" w:hAnsi="Arial" w:cs="Arial"/>
                <w:b/>
                <w:sz w:val="24"/>
                <w:szCs w:val="24"/>
                <w:lang w:val="en-GB"/>
              </w:rPr>
              <w:t xml:space="preserve">uppliers </w:t>
            </w:r>
            <w:r w:rsidRPr="004E573D">
              <w:rPr>
                <w:rFonts w:ascii="Arial" w:hAnsi="Arial" w:cs="Arial"/>
                <w:b/>
                <w:sz w:val="24"/>
                <w:szCs w:val="24"/>
                <w:lang w:val="en-GB"/>
              </w:rPr>
              <w:t>L</w:t>
            </w:r>
            <w:r>
              <w:rPr>
                <w:rFonts w:ascii="Arial" w:hAnsi="Arial" w:cs="Arial"/>
                <w:b/>
                <w:sz w:val="24"/>
                <w:szCs w:val="24"/>
                <w:lang w:val="en-GB"/>
              </w:rPr>
              <w:t>ist</w:t>
            </w:r>
          </w:p>
        </w:tc>
        <w:tc>
          <w:tcPr>
            <w:tcW w:w="3656" w:type="dxa"/>
          </w:tcPr>
          <w:p w:rsidR="00210B41" w:rsidRPr="00210B41" w:rsidRDefault="00210B41">
            <w:pPr>
              <w:rPr>
                <w:rFonts w:ascii="Arial" w:hAnsi="Arial" w:cs="Arial"/>
                <w:b/>
                <w:sz w:val="24"/>
                <w:szCs w:val="24"/>
                <w:lang w:val="en-GB"/>
              </w:rPr>
            </w:pPr>
            <w:r w:rsidRPr="00210B41">
              <w:rPr>
                <w:rFonts w:ascii="Arial" w:hAnsi="Arial" w:cs="Arial"/>
                <w:b/>
                <w:sz w:val="24"/>
                <w:szCs w:val="24"/>
                <w:lang w:val="en-GB"/>
              </w:rPr>
              <w:t>Indicative timescale</w:t>
            </w:r>
          </w:p>
        </w:tc>
      </w:tr>
      <w:tr w:rsidR="00210B41" w:rsidTr="00210B41">
        <w:tc>
          <w:tcPr>
            <w:tcW w:w="1276" w:type="dxa"/>
          </w:tcPr>
          <w:p w:rsidR="00210B41" w:rsidRDefault="00210B41" w:rsidP="00AD2526">
            <w:pPr>
              <w:rPr>
                <w:rFonts w:ascii="Arial" w:hAnsi="Arial" w:cs="Arial"/>
                <w:sz w:val="24"/>
                <w:szCs w:val="24"/>
                <w:lang w:val="en-GB"/>
              </w:rPr>
            </w:pPr>
            <w:r>
              <w:rPr>
                <w:rFonts w:ascii="Arial" w:hAnsi="Arial" w:cs="Arial"/>
                <w:sz w:val="24"/>
                <w:szCs w:val="24"/>
                <w:lang w:val="en-GB"/>
              </w:rPr>
              <w:t>Step 1</w:t>
            </w:r>
          </w:p>
        </w:tc>
        <w:tc>
          <w:tcPr>
            <w:tcW w:w="4536" w:type="dxa"/>
          </w:tcPr>
          <w:p w:rsidR="00210B41" w:rsidRDefault="00210B41" w:rsidP="00AD2526">
            <w:pPr>
              <w:rPr>
                <w:rFonts w:ascii="Arial" w:hAnsi="Arial" w:cs="Arial"/>
                <w:sz w:val="24"/>
                <w:szCs w:val="24"/>
                <w:lang w:val="en-GB"/>
              </w:rPr>
            </w:pPr>
            <w:r>
              <w:rPr>
                <w:rFonts w:ascii="Arial" w:hAnsi="Arial" w:cs="Arial"/>
                <w:sz w:val="24"/>
                <w:szCs w:val="24"/>
                <w:lang w:val="en-GB"/>
              </w:rPr>
              <w:t>Application to PSL publication</w:t>
            </w:r>
          </w:p>
        </w:tc>
        <w:tc>
          <w:tcPr>
            <w:tcW w:w="3656" w:type="dxa"/>
          </w:tcPr>
          <w:p w:rsidR="00210B41" w:rsidRDefault="00210B41">
            <w:pPr>
              <w:rPr>
                <w:rFonts w:ascii="Arial" w:hAnsi="Arial" w:cs="Arial"/>
                <w:sz w:val="24"/>
                <w:szCs w:val="24"/>
                <w:lang w:val="en-GB"/>
              </w:rPr>
            </w:pPr>
          </w:p>
        </w:tc>
      </w:tr>
      <w:tr w:rsidR="00210B41" w:rsidTr="00210B41">
        <w:tc>
          <w:tcPr>
            <w:tcW w:w="1276" w:type="dxa"/>
          </w:tcPr>
          <w:p w:rsidR="00210B41" w:rsidRDefault="00210B41" w:rsidP="00AD2526">
            <w:pPr>
              <w:rPr>
                <w:rFonts w:ascii="Arial" w:hAnsi="Arial" w:cs="Arial"/>
                <w:sz w:val="24"/>
                <w:szCs w:val="24"/>
                <w:lang w:val="en-GB"/>
              </w:rPr>
            </w:pPr>
            <w:r>
              <w:rPr>
                <w:rFonts w:ascii="Arial" w:hAnsi="Arial" w:cs="Arial"/>
                <w:sz w:val="24"/>
                <w:szCs w:val="24"/>
                <w:lang w:val="en-GB"/>
              </w:rPr>
              <w:t>Step 2</w:t>
            </w:r>
          </w:p>
        </w:tc>
        <w:tc>
          <w:tcPr>
            <w:tcW w:w="4536" w:type="dxa"/>
          </w:tcPr>
          <w:p w:rsidR="00210B41" w:rsidRDefault="00210B41" w:rsidP="00AD2526">
            <w:pPr>
              <w:rPr>
                <w:rFonts w:ascii="Arial" w:hAnsi="Arial" w:cs="Arial"/>
                <w:sz w:val="24"/>
                <w:szCs w:val="24"/>
                <w:lang w:val="en-GB"/>
              </w:rPr>
            </w:pPr>
            <w:r>
              <w:rPr>
                <w:rFonts w:ascii="Arial" w:hAnsi="Arial" w:cs="Arial"/>
                <w:sz w:val="24"/>
                <w:szCs w:val="24"/>
                <w:lang w:val="en-GB"/>
              </w:rPr>
              <w:t>Deadline for Applications</w:t>
            </w:r>
          </w:p>
        </w:tc>
        <w:tc>
          <w:tcPr>
            <w:tcW w:w="3656" w:type="dxa"/>
          </w:tcPr>
          <w:p w:rsidR="00210B41" w:rsidRDefault="00210B41">
            <w:pPr>
              <w:rPr>
                <w:rFonts w:ascii="Arial" w:hAnsi="Arial" w:cs="Arial"/>
                <w:sz w:val="24"/>
                <w:szCs w:val="24"/>
                <w:lang w:val="en-GB"/>
              </w:rPr>
            </w:pPr>
            <w:r>
              <w:rPr>
                <w:rFonts w:ascii="Arial" w:hAnsi="Arial" w:cs="Arial"/>
                <w:sz w:val="24"/>
                <w:szCs w:val="24"/>
                <w:lang w:val="en-GB"/>
              </w:rPr>
              <w:t>2 – 3 weeks following publication</w:t>
            </w:r>
          </w:p>
        </w:tc>
      </w:tr>
      <w:tr w:rsidR="00210B41" w:rsidTr="00210B41">
        <w:tc>
          <w:tcPr>
            <w:tcW w:w="1276" w:type="dxa"/>
          </w:tcPr>
          <w:p w:rsidR="00210B41" w:rsidRDefault="00210B41" w:rsidP="00AD2526">
            <w:pPr>
              <w:rPr>
                <w:rFonts w:ascii="Arial" w:hAnsi="Arial" w:cs="Arial"/>
                <w:sz w:val="24"/>
                <w:szCs w:val="24"/>
                <w:lang w:val="en-GB"/>
              </w:rPr>
            </w:pPr>
            <w:r>
              <w:rPr>
                <w:rFonts w:ascii="Arial" w:hAnsi="Arial" w:cs="Arial"/>
                <w:sz w:val="24"/>
                <w:szCs w:val="24"/>
                <w:lang w:val="en-GB"/>
              </w:rPr>
              <w:t>Step 3</w:t>
            </w:r>
          </w:p>
        </w:tc>
        <w:tc>
          <w:tcPr>
            <w:tcW w:w="4536" w:type="dxa"/>
          </w:tcPr>
          <w:p w:rsidR="00210B41" w:rsidRDefault="00210B41" w:rsidP="00AD2526">
            <w:pPr>
              <w:rPr>
                <w:rFonts w:ascii="Arial" w:hAnsi="Arial" w:cs="Arial"/>
                <w:sz w:val="24"/>
                <w:szCs w:val="24"/>
                <w:lang w:val="en-GB"/>
              </w:rPr>
            </w:pPr>
            <w:r>
              <w:rPr>
                <w:rFonts w:ascii="Arial" w:hAnsi="Arial" w:cs="Arial"/>
                <w:sz w:val="24"/>
                <w:szCs w:val="24"/>
                <w:lang w:val="en-GB"/>
              </w:rPr>
              <w:t>Assessment decision notification</w:t>
            </w:r>
          </w:p>
        </w:tc>
        <w:tc>
          <w:tcPr>
            <w:tcW w:w="3656" w:type="dxa"/>
          </w:tcPr>
          <w:p w:rsidR="00210B41" w:rsidRDefault="00210B41">
            <w:pPr>
              <w:rPr>
                <w:rFonts w:ascii="Arial" w:hAnsi="Arial" w:cs="Arial"/>
                <w:sz w:val="24"/>
                <w:szCs w:val="24"/>
                <w:lang w:val="en-GB"/>
              </w:rPr>
            </w:pPr>
            <w:r>
              <w:rPr>
                <w:rFonts w:ascii="Arial" w:hAnsi="Arial" w:cs="Arial"/>
                <w:sz w:val="24"/>
                <w:szCs w:val="24"/>
                <w:lang w:val="en-GB"/>
              </w:rPr>
              <w:t>Within 4 weeks of closing date</w:t>
            </w:r>
          </w:p>
        </w:tc>
      </w:tr>
      <w:tr w:rsidR="00210B41" w:rsidTr="00210B41">
        <w:tc>
          <w:tcPr>
            <w:tcW w:w="1276" w:type="dxa"/>
          </w:tcPr>
          <w:p w:rsidR="00210B41" w:rsidRDefault="00210B41" w:rsidP="00AD2526">
            <w:pPr>
              <w:rPr>
                <w:rFonts w:ascii="Arial" w:hAnsi="Arial" w:cs="Arial"/>
                <w:sz w:val="24"/>
                <w:szCs w:val="24"/>
                <w:lang w:val="en-GB"/>
              </w:rPr>
            </w:pPr>
            <w:r>
              <w:rPr>
                <w:rFonts w:ascii="Arial" w:hAnsi="Arial" w:cs="Arial"/>
                <w:sz w:val="24"/>
                <w:szCs w:val="24"/>
                <w:lang w:val="en-GB"/>
              </w:rPr>
              <w:t>Step 4</w:t>
            </w:r>
          </w:p>
        </w:tc>
        <w:tc>
          <w:tcPr>
            <w:tcW w:w="4536" w:type="dxa"/>
          </w:tcPr>
          <w:p w:rsidR="00210B41" w:rsidRDefault="00210B41" w:rsidP="00AD2526">
            <w:pPr>
              <w:rPr>
                <w:rFonts w:ascii="Arial" w:hAnsi="Arial" w:cs="Arial"/>
                <w:sz w:val="24"/>
                <w:szCs w:val="24"/>
                <w:lang w:val="en-GB"/>
              </w:rPr>
            </w:pPr>
            <w:r>
              <w:rPr>
                <w:rFonts w:ascii="Arial" w:hAnsi="Arial" w:cs="Arial"/>
                <w:sz w:val="24"/>
                <w:szCs w:val="24"/>
                <w:lang w:val="en-GB"/>
              </w:rPr>
              <w:t>Creation of the PSL</w:t>
            </w:r>
          </w:p>
        </w:tc>
        <w:tc>
          <w:tcPr>
            <w:tcW w:w="3656" w:type="dxa"/>
          </w:tcPr>
          <w:p w:rsidR="00210B41" w:rsidRDefault="00210B41">
            <w:pPr>
              <w:rPr>
                <w:rFonts w:ascii="Arial" w:hAnsi="Arial" w:cs="Arial"/>
                <w:sz w:val="24"/>
                <w:szCs w:val="24"/>
                <w:lang w:val="en-GB"/>
              </w:rPr>
            </w:pPr>
            <w:r>
              <w:rPr>
                <w:rFonts w:ascii="Arial" w:hAnsi="Arial" w:cs="Arial"/>
                <w:sz w:val="24"/>
                <w:szCs w:val="24"/>
                <w:lang w:val="en-GB"/>
              </w:rPr>
              <w:t>Within 2 weeks of notification</w:t>
            </w:r>
          </w:p>
        </w:tc>
      </w:tr>
    </w:tbl>
    <w:p w:rsidR="00210B41" w:rsidRDefault="00210B41">
      <w:pPr>
        <w:rPr>
          <w:rFonts w:ascii="Arial" w:hAnsi="Arial" w:cs="Arial"/>
          <w:sz w:val="24"/>
          <w:szCs w:val="24"/>
          <w:lang w:val="en-GB"/>
        </w:rPr>
      </w:pPr>
    </w:p>
    <w:p w:rsidR="00210B41" w:rsidRPr="00210B41" w:rsidRDefault="00210B41">
      <w:pPr>
        <w:rPr>
          <w:rFonts w:ascii="Arial" w:hAnsi="Arial" w:cs="Arial"/>
          <w:b/>
          <w:sz w:val="24"/>
          <w:szCs w:val="24"/>
          <w:lang w:val="en-GB"/>
        </w:rPr>
      </w:pPr>
      <w:r w:rsidRPr="00210B41">
        <w:rPr>
          <w:rFonts w:ascii="Arial" w:hAnsi="Arial" w:cs="Arial"/>
          <w:b/>
          <w:sz w:val="24"/>
          <w:szCs w:val="24"/>
          <w:lang w:val="en-GB"/>
        </w:rPr>
        <w:t>‘Call off’ publication and tendering</w:t>
      </w:r>
    </w:p>
    <w:tbl>
      <w:tblPr>
        <w:tblStyle w:val="TableGrid"/>
        <w:tblW w:w="0" w:type="auto"/>
        <w:tblInd w:w="108" w:type="dxa"/>
        <w:tblLook w:val="04A0" w:firstRow="1" w:lastRow="0" w:firstColumn="1" w:lastColumn="0" w:noHBand="0" w:noVBand="1"/>
      </w:tblPr>
      <w:tblGrid>
        <w:gridCol w:w="1276"/>
        <w:gridCol w:w="4536"/>
        <w:gridCol w:w="3656"/>
      </w:tblGrid>
      <w:tr w:rsidR="00210B41" w:rsidTr="00AD2526">
        <w:tc>
          <w:tcPr>
            <w:tcW w:w="1276" w:type="dxa"/>
          </w:tcPr>
          <w:p w:rsidR="00210B41" w:rsidRPr="004E573D" w:rsidRDefault="00210B41" w:rsidP="00AD2526">
            <w:pPr>
              <w:rPr>
                <w:rFonts w:ascii="Arial" w:hAnsi="Arial" w:cs="Arial"/>
                <w:b/>
                <w:sz w:val="24"/>
                <w:szCs w:val="24"/>
                <w:lang w:val="en-GB"/>
              </w:rPr>
            </w:pPr>
          </w:p>
        </w:tc>
        <w:tc>
          <w:tcPr>
            <w:tcW w:w="4536" w:type="dxa"/>
          </w:tcPr>
          <w:p w:rsidR="00210B41" w:rsidRDefault="00210B41" w:rsidP="00210B41">
            <w:pPr>
              <w:rPr>
                <w:rFonts w:ascii="Arial" w:hAnsi="Arial" w:cs="Arial"/>
                <w:sz w:val="24"/>
                <w:szCs w:val="24"/>
                <w:lang w:val="en-GB"/>
              </w:rPr>
            </w:pPr>
            <w:r>
              <w:rPr>
                <w:rFonts w:ascii="Arial" w:hAnsi="Arial" w:cs="Arial"/>
                <w:b/>
                <w:sz w:val="24"/>
                <w:szCs w:val="24"/>
                <w:lang w:val="en-GB"/>
              </w:rPr>
              <w:t>Procurement Stage Two</w:t>
            </w:r>
            <w:r w:rsidRPr="004E573D">
              <w:rPr>
                <w:rFonts w:ascii="Arial" w:hAnsi="Arial" w:cs="Arial"/>
                <w:b/>
                <w:sz w:val="24"/>
                <w:szCs w:val="24"/>
                <w:lang w:val="en-GB"/>
              </w:rPr>
              <w:t xml:space="preserve"> </w:t>
            </w:r>
            <w:r>
              <w:rPr>
                <w:rFonts w:ascii="Arial" w:hAnsi="Arial" w:cs="Arial"/>
                <w:b/>
                <w:sz w:val="24"/>
                <w:szCs w:val="24"/>
                <w:lang w:val="en-GB"/>
              </w:rPr>
              <w:t>–</w:t>
            </w:r>
            <w:r w:rsidRPr="004E573D">
              <w:rPr>
                <w:rFonts w:ascii="Arial" w:hAnsi="Arial" w:cs="Arial"/>
                <w:b/>
                <w:sz w:val="24"/>
                <w:szCs w:val="24"/>
                <w:lang w:val="en-GB"/>
              </w:rPr>
              <w:t xml:space="preserve"> </w:t>
            </w:r>
            <w:r>
              <w:rPr>
                <w:rFonts w:ascii="Arial" w:hAnsi="Arial" w:cs="Arial"/>
                <w:b/>
                <w:sz w:val="24"/>
                <w:szCs w:val="24"/>
                <w:lang w:val="en-GB"/>
              </w:rPr>
              <w:t>‘Call off’ of contract opportunities</w:t>
            </w:r>
          </w:p>
        </w:tc>
        <w:tc>
          <w:tcPr>
            <w:tcW w:w="3656" w:type="dxa"/>
          </w:tcPr>
          <w:p w:rsidR="00210B41" w:rsidRPr="00210B41" w:rsidRDefault="00210B41" w:rsidP="00AD2526">
            <w:pPr>
              <w:rPr>
                <w:rFonts w:ascii="Arial" w:hAnsi="Arial" w:cs="Arial"/>
                <w:b/>
                <w:sz w:val="24"/>
                <w:szCs w:val="24"/>
                <w:lang w:val="en-GB"/>
              </w:rPr>
            </w:pPr>
            <w:r w:rsidRPr="00210B41">
              <w:rPr>
                <w:rFonts w:ascii="Arial" w:hAnsi="Arial" w:cs="Arial"/>
                <w:b/>
                <w:sz w:val="24"/>
                <w:szCs w:val="24"/>
                <w:lang w:val="en-GB"/>
              </w:rPr>
              <w:t>Indicative timescale</w:t>
            </w:r>
          </w:p>
        </w:tc>
      </w:tr>
      <w:tr w:rsidR="00210B41" w:rsidTr="00AD2526">
        <w:tc>
          <w:tcPr>
            <w:tcW w:w="1276" w:type="dxa"/>
          </w:tcPr>
          <w:p w:rsidR="00210B41" w:rsidRDefault="00210B41" w:rsidP="00AD2526">
            <w:pPr>
              <w:rPr>
                <w:rFonts w:ascii="Arial" w:hAnsi="Arial" w:cs="Arial"/>
                <w:sz w:val="24"/>
                <w:szCs w:val="24"/>
                <w:lang w:val="en-GB"/>
              </w:rPr>
            </w:pPr>
            <w:r>
              <w:rPr>
                <w:rFonts w:ascii="Arial" w:hAnsi="Arial" w:cs="Arial"/>
                <w:sz w:val="24"/>
                <w:szCs w:val="24"/>
                <w:lang w:val="en-GB"/>
              </w:rPr>
              <w:t>Step 1</w:t>
            </w:r>
          </w:p>
        </w:tc>
        <w:tc>
          <w:tcPr>
            <w:tcW w:w="4536" w:type="dxa"/>
          </w:tcPr>
          <w:p w:rsidR="00210B41" w:rsidRDefault="00210B41" w:rsidP="00AD2526">
            <w:pPr>
              <w:rPr>
                <w:rFonts w:ascii="Arial" w:hAnsi="Arial" w:cs="Arial"/>
                <w:sz w:val="24"/>
                <w:szCs w:val="24"/>
                <w:lang w:val="en-GB"/>
              </w:rPr>
            </w:pPr>
            <w:r>
              <w:rPr>
                <w:rFonts w:ascii="Arial" w:hAnsi="Arial" w:cs="Arial"/>
                <w:sz w:val="24"/>
                <w:szCs w:val="24"/>
                <w:lang w:val="en-GB"/>
              </w:rPr>
              <w:t>Notification of ‘call off’ to Suppliers on PSL</w:t>
            </w:r>
          </w:p>
        </w:tc>
        <w:tc>
          <w:tcPr>
            <w:tcW w:w="3656" w:type="dxa"/>
          </w:tcPr>
          <w:p w:rsidR="00210B41" w:rsidRDefault="00210B41" w:rsidP="00AD2526">
            <w:pPr>
              <w:rPr>
                <w:rFonts w:ascii="Arial" w:hAnsi="Arial" w:cs="Arial"/>
                <w:sz w:val="24"/>
                <w:szCs w:val="24"/>
                <w:lang w:val="en-GB"/>
              </w:rPr>
            </w:pPr>
          </w:p>
        </w:tc>
      </w:tr>
      <w:tr w:rsidR="00210B41" w:rsidTr="00AD2526">
        <w:tc>
          <w:tcPr>
            <w:tcW w:w="1276" w:type="dxa"/>
          </w:tcPr>
          <w:p w:rsidR="00210B41" w:rsidRDefault="00210B41" w:rsidP="00AD2526">
            <w:pPr>
              <w:rPr>
                <w:rFonts w:ascii="Arial" w:hAnsi="Arial" w:cs="Arial"/>
                <w:sz w:val="24"/>
                <w:szCs w:val="24"/>
                <w:lang w:val="en-GB"/>
              </w:rPr>
            </w:pPr>
            <w:r>
              <w:rPr>
                <w:rFonts w:ascii="Arial" w:hAnsi="Arial" w:cs="Arial"/>
                <w:sz w:val="24"/>
                <w:szCs w:val="24"/>
                <w:lang w:val="en-GB"/>
              </w:rPr>
              <w:t>Step 2</w:t>
            </w:r>
          </w:p>
        </w:tc>
        <w:tc>
          <w:tcPr>
            <w:tcW w:w="4536" w:type="dxa"/>
          </w:tcPr>
          <w:p w:rsidR="00210B41" w:rsidRDefault="00210B41" w:rsidP="00AD2526">
            <w:pPr>
              <w:rPr>
                <w:rFonts w:ascii="Arial" w:hAnsi="Arial" w:cs="Arial"/>
                <w:sz w:val="24"/>
                <w:szCs w:val="24"/>
                <w:lang w:val="en-GB"/>
              </w:rPr>
            </w:pPr>
            <w:r>
              <w:rPr>
                <w:rFonts w:ascii="Arial" w:hAnsi="Arial" w:cs="Arial"/>
                <w:sz w:val="24"/>
                <w:szCs w:val="24"/>
                <w:lang w:val="en-GB"/>
              </w:rPr>
              <w:t>Deadline for Tenders</w:t>
            </w:r>
          </w:p>
        </w:tc>
        <w:tc>
          <w:tcPr>
            <w:tcW w:w="3656" w:type="dxa"/>
          </w:tcPr>
          <w:p w:rsidR="00210B41" w:rsidRDefault="0008421F" w:rsidP="00AD2526">
            <w:pPr>
              <w:rPr>
                <w:rFonts w:ascii="Arial" w:hAnsi="Arial" w:cs="Arial"/>
                <w:sz w:val="24"/>
                <w:szCs w:val="24"/>
                <w:lang w:val="en-GB"/>
              </w:rPr>
            </w:pPr>
            <w:r>
              <w:rPr>
                <w:rFonts w:ascii="Arial" w:hAnsi="Arial" w:cs="Arial"/>
                <w:sz w:val="24"/>
                <w:szCs w:val="24"/>
                <w:lang w:val="en-GB"/>
              </w:rPr>
              <w:t>2 weeks following publication</w:t>
            </w:r>
          </w:p>
        </w:tc>
      </w:tr>
      <w:tr w:rsidR="00210B41" w:rsidTr="00AD2526">
        <w:tc>
          <w:tcPr>
            <w:tcW w:w="1276" w:type="dxa"/>
          </w:tcPr>
          <w:p w:rsidR="00210B41" w:rsidRDefault="00210B41" w:rsidP="00AD2526">
            <w:pPr>
              <w:rPr>
                <w:rFonts w:ascii="Arial" w:hAnsi="Arial" w:cs="Arial"/>
                <w:sz w:val="24"/>
                <w:szCs w:val="24"/>
                <w:lang w:val="en-GB"/>
              </w:rPr>
            </w:pPr>
            <w:r>
              <w:rPr>
                <w:rFonts w:ascii="Arial" w:hAnsi="Arial" w:cs="Arial"/>
                <w:sz w:val="24"/>
                <w:szCs w:val="24"/>
                <w:lang w:val="en-GB"/>
              </w:rPr>
              <w:t>Step 3</w:t>
            </w:r>
          </w:p>
        </w:tc>
        <w:tc>
          <w:tcPr>
            <w:tcW w:w="4536" w:type="dxa"/>
          </w:tcPr>
          <w:p w:rsidR="00210B41" w:rsidRDefault="00210B41" w:rsidP="00AD2526">
            <w:pPr>
              <w:rPr>
                <w:rFonts w:ascii="Arial" w:hAnsi="Arial" w:cs="Arial"/>
                <w:sz w:val="24"/>
                <w:szCs w:val="24"/>
                <w:lang w:val="en-GB"/>
              </w:rPr>
            </w:pPr>
            <w:r>
              <w:rPr>
                <w:rFonts w:ascii="Arial" w:hAnsi="Arial" w:cs="Arial"/>
                <w:sz w:val="24"/>
                <w:szCs w:val="24"/>
                <w:lang w:val="en-GB"/>
              </w:rPr>
              <w:t>Assessment decision notification</w:t>
            </w:r>
          </w:p>
        </w:tc>
        <w:tc>
          <w:tcPr>
            <w:tcW w:w="3656" w:type="dxa"/>
          </w:tcPr>
          <w:p w:rsidR="00210B41" w:rsidRDefault="0008421F" w:rsidP="00AD2526">
            <w:pPr>
              <w:rPr>
                <w:rFonts w:ascii="Arial" w:hAnsi="Arial" w:cs="Arial"/>
                <w:sz w:val="24"/>
                <w:szCs w:val="24"/>
                <w:lang w:val="en-GB"/>
              </w:rPr>
            </w:pPr>
            <w:r>
              <w:rPr>
                <w:rFonts w:ascii="Arial" w:hAnsi="Arial" w:cs="Arial"/>
                <w:sz w:val="24"/>
                <w:szCs w:val="24"/>
                <w:lang w:val="en-GB"/>
              </w:rPr>
              <w:t>Within 2 weeks following the closing date for tenders</w:t>
            </w:r>
          </w:p>
        </w:tc>
      </w:tr>
      <w:tr w:rsidR="00210B41" w:rsidTr="00AD2526">
        <w:tc>
          <w:tcPr>
            <w:tcW w:w="1276" w:type="dxa"/>
          </w:tcPr>
          <w:p w:rsidR="00210B41" w:rsidRDefault="00210B41" w:rsidP="00AD2526">
            <w:pPr>
              <w:rPr>
                <w:rFonts w:ascii="Arial" w:hAnsi="Arial" w:cs="Arial"/>
                <w:sz w:val="24"/>
                <w:szCs w:val="24"/>
                <w:lang w:val="en-GB"/>
              </w:rPr>
            </w:pPr>
            <w:r>
              <w:rPr>
                <w:rFonts w:ascii="Arial" w:hAnsi="Arial" w:cs="Arial"/>
                <w:sz w:val="24"/>
                <w:szCs w:val="24"/>
                <w:lang w:val="en-GB"/>
              </w:rPr>
              <w:t>Step 4</w:t>
            </w:r>
          </w:p>
        </w:tc>
        <w:tc>
          <w:tcPr>
            <w:tcW w:w="4536" w:type="dxa"/>
          </w:tcPr>
          <w:p w:rsidR="00210B41" w:rsidRDefault="00210B41" w:rsidP="00AD2526">
            <w:pPr>
              <w:rPr>
                <w:rFonts w:ascii="Arial" w:hAnsi="Arial" w:cs="Arial"/>
                <w:sz w:val="24"/>
                <w:szCs w:val="24"/>
                <w:lang w:val="en-GB"/>
              </w:rPr>
            </w:pPr>
            <w:r>
              <w:rPr>
                <w:rFonts w:ascii="Arial" w:hAnsi="Arial" w:cs="Arial"/>
                <w:sz w:val="24"/>
                <w:szCs w:val="24"/>
                <w:lang w:val="en-GB"/>
              </w:rPr>
              <w:t>Awarding of contract</w:t>
            </w:r>
          </w:p>
        </w:tc>
        <w:tc>
          <w:tcPr>
            <w:tcW w:w="3656" w:type="dxa"/>
          </w:tcPr>
          <w:p w:rsidR="00210B41" w:rsidRDefault="0008421F" w:rsidP="00AD2526">
            <w:pPr>
              <w:rPr>
                <w:rFonts w:ascii="Arial" w:hAnsi="Arial" w:cs="Arial"/>
                <w:sz w:val="24"/>
                <w:szCs w:val="24"/>
                <w:lang w:val="en-GB"/>
              </w:rPr>
            </w:pPr>
            <w:r>
              <w:rPr>
                <w:rFonts w:ascii="Arial" w:hAnsi="Arial" w:cs="Arial"/>
                <w:sz w:val="24"/>
                <w:szCs w:val="24"/>
                <w:lang w:val="en-GB"/>
              </w:rPr>
              <w:t>Within 3 weeks of notification, or as detailed in the tender documents</w:t>
            </w:r>
          </w:p>
        </w:tc>
      </w:tr>
    </w:tbl>
    <w:p w:rsidR="00210B41" w:rsidRDefault="00210B41">
      <w:pPr>
        <w:rPr>
          <w:rFonts w:ascii="Arial" w:hAnsi="Arial" w:cs="Arial"/>
          <w:sz w:val="24"/>
          <w:szCs w:val="24"/>
          <w:lang w:val="en-GB"/>
        </w:rPr>
      </w:pPr>
    </w:p>
    <w:p w:rsidR="002C49A0" w:rsidRDefault="00A9090F">
      <w:pPr>
        <w:rPr>
          <w:rFonts w:ascii="Arial" w:hAnsi="Arial" w:cs="Arial"/>
          <w:sz w:val="24"/>
          <w:szCs w:val="24"/>
          <w:lang w:val="en-GB"/>
        </w:rPr>
      </w:pPr>
      <w:r>
        <w:rPr>
          <w:rFonts w:ascii="Arial" w:hAnsi="Arial" w:cs="Arial"/>
          <w:sz w:val="24"/>
          <w:szCs w:val="24"/>
          <w:lang w:val="en-GB"/>
        </w:rPr>
        <w:t xml:space="preserve">Where contract opportunities exceed the EU threshold (currently £10,000), the contract opportunities will be publicised on Contracts Finder as well as Suppliers on the PSL being </w:t>
      </w:r>
      <w:proofErr w:type="gramStart"/>
      <w:r>
        <w:rPr>
          <w:rFonts w:ascii="Arial" w:hAnsi="Arial" w:cs="Arial"/>
          <w:sz w:val="24"/>
          <w:szCs w:val="24"/>
          <w:lang w:val="en-GB"/>
        </w:rPr>
        <w:t>notified,</w:t>
      </w:r>
      <w:proofErr w:type="gramEnd"/>
      <w:r>
        <w:rPr>
          <w:rFonts w:ascii="Arial" w:hAnsi="Arial" w:cs="Arial"/>
          <w:sz w:val="24"/>
          <w:szCs w:val="24"/>
          <w:lang w:val="en-GB"/>
        </w:rPr>
        <w:t xml:space="preserve"> and revised timescales will be published within the procurement publication.</w:t>
      </w:r>
    </w:p>
    <w:p w:rsidR="000A22A5" w:rsidRDefault="000A22A5">
      <w:pPr>
        <w:rPr>
          <w:rFonts w:ascii="Arial" w:hAnsi="Arial" w:cs="Arial"/>
          <w:sz w:val="24"/>
          <w:szCs w:val="24"/>
          <w:lang w:val="en-GB"/>
        </w:rPr>
      </w:pPr>
    </w:p>
    <w:p w:rsidR="00E54DCF" w:rsidRDefault="00E54DCF">
      <w:pPr>
        <w:rPr>
          <w:rFonts w:ascii="Arial" w:hAnsi="Arial" w:cs="Arial"/>
          <w:sz w:val="24"/>
          <w:szCs w:val="24"/>
          <w:lang w:val="en-GB"/>
        </w:rPr>
      </w:pPr>
    </w:p>
    <w:p w:rsidR="00E54DCF" w:rsidRDefault="00E54DCF">
      <w:pPr>
        <w:rPr>
          <w:rFonts w:ascii="Arial" w:hAnsi="Arial" w:cs="Arial"/>
          <w:sz w:val="24"/>
          <w:szCs w:val="24"/>
          <w:lang w:val="en-GB"/>
        </w:rPr>
      </w:pPr>
    </w:p>
    <w:p w:rsidR="00E54DCF" w:rsidRDefault="00E54DCF">
      <w:pPr>
        <w:rPr>
          <w:rFonts w:ascii="Arial" w:hAnsi="Arial" w:cs="Arial"/>
          <w:sz w:val="24"/>
          <w:szCs w:val="24"/>
          <w:lang w:val="en-GB"/>
        </w:rPr>
      </w:pPr>
    </w:p>
    <w:p w:rsidR="00E54DCF" w:rsidRDefault="00E54DCF">
      <w:pPr>
        <w:rPr>
          <w:rFonts w:ascii="Arial" w:hAnsi="Arial" w:cs="Arial"/>
          <w:sz w:val="24"/>
          <w:szCs w:val="24"/>
          <w:lang w:val="en-GB"/>
        </w:rPr>
      </w:pPr>
    </w:p>
    <w:p w:rsidR="00E54DCF" w:rsidRDefault="00E54DCF">
      <w:pPr>
        <w:rPr>
          <w:rFonts w:ascii="Arial" w:hAnsi="Arial" w:cs="Arial"/>
          <w:sz w:val="24"/>
          <w:szCs w:val="24"/>
          <w:lang w:val="en-GB"/>
        </w:rPr>
      </w:pPr>
    </w:p>
    <w:p w:rsidR="00E54DCF" w:rsidRDefault="00E54DCF">
      <w:pPr>
        <w:rPr>
          <w:rFonts w:ascii="Arial" w:hAnsi="Arial" w:cs="Arial"/>
          <w:sz w:val="24"/>
          <w:szCs w:val="24"/>
          <w:lang w:val="en-GB"/>
        </w:rPr>
      </w:pPr>
    </w:p>
    <w:p w:rsidR="00E54DCF" w:rsidRDefault="00E54DCF">
      <w:pPr>
        <w:rPr>
          <w:rFonts w:ascii="Arial" w:hAnsi="Arial" w:cs="Arial"/>
          <w:sz w:val="24"/>
          <w:szCs w:val="24"/>
          <w:lang w:val="en-GB"/>
        </w:rPr>
      </w:pPr>
    </w:p>
    <w:p w:rsidR="00E54DCF" w:rsidRDefault="00E54DCF">
      <w:pPr>
        <w:rPr>
          <w:rFonts w:ascii="Arial" w:hAnsi="Arial" w:cs="Arial"/>
          <w:sz w:val="24"/>
          <w:szCs w:val="24"/>
          <w:lang w:val="en-GB"/>
        </w:rPr>
      </w:pPr>
    </w:p>
    <w:p w:rsidR="00E54DCF" w:rsidRDefault="00E54DCF">
      <w:pPr>
        <w:rPr>
          <w:rFonts w:ascii="Arial" w:hAnsi="Arial" w:cs="Arial"/>
          <w:sz w:val="24"/>
          <w:szCs w:val="24"/>
          <w:lang w:val="en-GB"/>
        </w:rPr>
      </w:pPr>
    </w:p>
    <w:p w:rsidR="00E54DCF" w:rsidRDefault="00E54DCF">
      <w:pPr>
        <w:rPr>
          <w:rFonts w:ascii="Arial" w:hAnsi="Arial" w:cs="Arial"/>
          <w:sz w:val="24"/>
          <w:szCs w:val="24"/>
          <w:lang w:val="en-GB"/>
        </w:rPr>
      </w:pPr>
    </w:p>
    <w:p w:rsidR="00E54DCF" w:rsidRDefault="00E54DCF">
      <w:pPr>
        <w:rPr>
          <w:rFonts w:ascii="Arial" w:hAnsi="Arial" w:cs="Arial"/>
          <w:sz w:val="24"/>
          <w:szCs w:val="24"/>
          <w:lang w:val="en-GB"/>
        </w:rPr>
      </w:pPr>
    </w:p>
    <w:p w:rsidR="00E54DCF" w:rsidRDefault="00E54DCF">
      <w:pPr>
        <w:rPr>
          <w:rFonts w:ascii="Arial" w:hAnsi="Arial" w:cs="Arial"/>
          <w:sz w:val="24"/>
          <w:szCs w:val="24"/>
          <w:lang w:val="en-GB"/>
        </w:rPr>
      </w:pPr>
    </w:p>
    <w:p w:rsidR="00E54DCF" w:rsidRDefault="00E54DCF">
      <w:pPr>
        <w:rPr>
          <w:rFonts w:ascii="Arial" w:hAnsi="Arial" w:cs="Arial"/>
          <w:sz w:val="24"/>
          <w:szCs w:val="24"/>
          <w:lang w:val="en-GB"/>
        </w:rPr>
      </w:pPr>
    </w:p>
    <w:p w:rsidR="00E54DCF" w:rsidRDefault="00E54DCF">
      <w:pPr>
        <w:rPr>
          <w:rFonts w:ascii="Arial" w:hAnsi="Arial" w:cs="Arial"/>
          <w:sz w:val="24"/>
          <w:szCs w:val="24"/>
          <w:lang w:val="en-GB"/>
        </w:rPr>
      </w:pPr>
    </w:p>
    <w:p w:rsidR="00E54DCF" w:rsidRDefault="00E54DCF">
      <w:pPr>
        <w:rPr>
          <w:rFonts w:ascii="Arial" w:hAnsi="Arial" w:cs="Arial"/>
          <w:sz w:val="24"/>
          <w:szCs w:val="24"/>
          <w:lang w:val="en-GB"/>
        </w:rPr>
      </w:pPr>
    </w:p>
    <w:p w:rsidR="00E54DCF" w:rsidRDefault="00E54DCF">
      <w:pPr>
        <w:rPr>
          <w:rFonts w:ascii="Arial" w:hAnsi="Arial" w:cs="Arial"/>
          <w:sz w:val="24"/>
          <w:szCs w:val="24"/>
          <w:lang w:val="en-GB"/>
        </w:rPr>
      </w:pPr>
    </w:p>
    <w:p w:rsidR="00E54DCF" w:rsidRDefault="00E54DCF">
      <w:pPr>
        <w:rPr>
          <w:rFonts w:ascii="Arial" w:hAnsi="Arial" w:cs="Arial"/>
          <w:sz w:val="24"/>
          <w:szCs w:val="24"/>
          <w:lang w:val="en-GB"/>
        </w:rPr>
      </w:pPr>
    </w:p>
    <w:p w:rsidR="00E54DCF" w:rsidRDefault="00E54DCF">
      <w:pPr>
        <w:rPr>
          <w:rFonts w:ascii="Arial" w:hAnsi="Arial" w:cs="Arial"/>
          <w:sz w:val="24"/>
          <w:szCs w:val="24"/>
          <w:lang w:val="en-GB"/>
        </w:rPr>
      </w:pPr>
    </w:p>
    <w:p w:rsidR="00E54DCF" w:rsidRDefault="00E54DCF">
      <w:pPr>
        <w:rPr>
          <w:rFonts w:ascii="Arial" w:hAnsi="Arial" w:cs="Arial"/>
          <w:sz w:val="24"/>
          <w:szCs w:val="24"/>
          <w:lang w:val="en-GB"/>
        </w:rPr>
      </w:pPr>
    </w:p>
    <w:p w:rsidR="000A22A5" w:rsidRDefault="000A22A5">
      <w:pPr>
        <w:rPr>
          <w:rFonts w:ascii="Arial" w:hAnsi="Arial" w:cs="Arial"/>
          <w:sz w:val="24"/>
          <w:szCs w:val="24"/>
          <w:lang w:val="en-GB"/>
        </w:rPr>
      </w:pPr>
      <w:r>
        <w:rPr>
          <w:rFonts w:ascii="Arial" w:hAnsi="Arial" w:cs="Arial"/>
          <w:sz w:val="24"/>
          <w:szCs w:val="24"/>
          <w:lang w:val="en-GB"/>
        </w:rPr>
        <w:t>F</w:t>
      </w:r>
      <w:r w:rsidR="00B44C12">
        <w:rPr>
          <w:rFonts w:ascii="Arial" w:hAnsi="Arial" w:cs="Arial"/>
          <w:sz w:val="24"/>
          <w:szCs w:val="24"/>
          <w:lang w:val="en-GB"/>
        </w:rPr>
        <w:t>or f</w:t>
      </w:r>
      <w:r>
        <w:rPr>
          <w:rFonts w:ascii="Arial" w:hAnsi="Arial" w:cs="Arial"/>
          <w:sz w:val="24"/>
          <w:szCs w:val="24"/>
          <w:lang w:val="en-GB"/>
        </w:rPr>
        <w:t>urther information on the Advice Skills Academy</w:t>
      </w:r>
      <w:r w:rsidR="00B44C12">
        <w:rPr>
          <w:rFonts w:ascii="Arial" w:hAnsi="Arial" w:cs="Arial"/>
          <w:sz w:val="24"/>
          <w:szCs w:val="24"/>
          <w:lang w:val="en-GB"/>
        </w:rPr>
        <w:t xml:space="preserve"> please contact</w:t>
      </w:r>
      <w:r>
        <w:rPr>
          <w:rFonts w:ascii="Arial" w:hAnsi="Arial" w:cs="Arial"/>
          <w:sz w:val="24"/>
          <w:szCs w:val="24"/>
          <w:lang w:val="en-GB"/>
        </w:rPr>
        <w:t>:</w:t>
      </w:r>
    </w:p>
    <w:p w:rsidR="000A22A5" w:rsidRDefault="000A22A5">
      <w:pPr>
        <w:rPr>
          <w:rFonts w:ascii="Arial" w:hAnsi="Arial" w:cs="Arial"/>
          <w:sz w:val="24"/>
          <w:szCs w:val="24"/>
          <w:lang w:val="en-GB"/>
        </w:rPr>
      </w:pPr>
      <w:r>
        <w:rPr>
          <w:rFonts w:ascii="Arial" w:hAnsi="Arial" w:cs="Arial"/>
          <w:sz w:val="24"/>
          <w:szCs w:val="24"/>
          <w:lang w:val="en-GB"/>
        </w:rPr>
        <w:t xml:space="preserve">Liz Reed, </w:t>
      </w:r>
      <w:r w:rsidR="00E0500E">
        <w:rPr>
          <w:rFonts w:ascii="Arial" w:hAnsi="Arial" w:cs="Arial"/>
          <w:sz w:val="24"/>
          <w:szCs w:val="24"/>
          <w:lang w:val="en-GB"/>
        </w:rPr>
        <w:t xml:space="preserve">ASA </w:t>
      </w:r>
      <w:r>
        <w:rPr>
          <w:rFonts w:ascii="Arial" w:hAnsi="Arial" w:cs="Arial"/>
          <w:sz w:val="24"/>
          <w:szCs w:val="24"/>
          <w:lang w:val="en-GB"/>
        </w:rPr>
        <w:t>Project Manager</w:t>
      </w:r>
    </w:p>
    <w:p w:rsidR="006021AC" w:rsidRDefault="003030C1">
      <w:pPr>
        <w:rPr>
          <w:rStyle w:val="Hyperlink"/>
          <w:rFonts w:ascii="Arial" w:hAnsi="Arial" w:cs="Arial"/>
          <w:color w:val="000000" w:themeColor="text1"/>
          <w:sz w:val="24"/>
          <w:szCs w:val="24"/>
          <w:u w:val="none"/>
          <w:lang w:val="en-GB"/>
        </w:rPr>
      </w:pPr>
      <w:hyperlink r:id="rId9" w:history="1">
        <w:r w:rsidR="000A22A5" w:rsidRPr="000A22A5">
          <w:rPr>
            <w:rStyle w:val="Hyperlink"/>
            <w:rFonts w:ascii="Arial" w:hAnsi="Arial" w:cs="Arial"/>
            <w:color w:val="000000" w:themeColor="text1"/>
            <w:sz w:val="24"/>
            <w:szCs w:val="24"/>
            <w:u w:val="none"/>
            <w:lang w:val="en-GB"/>
          </w:rPr>
          <w:t>liz.reed@citizensadvicehalton.org.uk</w:t>
        </w:r>
      </w:hyperlink>
    </w:p>
    <w:p w:rsidR="006021AC" w:rsidRDefault="006021AC">
      <w:pPr>
        <w:rPr>
          <w:rStyle w:val="Hyperlink"/>
          <w:rFonts w:ascii="Arial" w:hAnsi="Arial" w:cs="Arial"/>
          <w:color w:val="000000" w:themeColor="text1"/>
          <w:sz w:val="24"/>
          <w:szCs w:val="24"/>
          <w:u w:val="none"/>
          <w:lang w:val="en-GB"/>
        </w:rPr>
      </w:pPr>
    </w:p>
    <w:p w:rsidR="006021AC" w:rsidRDefault="006021AC">
      <w:pPr>
        <w:rPr>
          <w:rStyle w:val="Hyperlink"/>
          <w:rFonts w:ascii="Arial" w:hAnsi="Arial" w:cs="Arial"/>
          <w:color w:val="000000" w:themeColor="text1"/>
          <w:sz w:val="24"/>
          <w:szCs w:val="24"/>
          <w:u w:val="none"/>
          <w:lang w:val="en-GB"/>
        </w:rPr>
      </w:pPr>
    </w:p>
    <w:p w:rsidR="006021AC" w:rsidRDefault="006021AC" w:rsidP="006021AC">
      <w:pPr>
        <w:jc w:val="right"/>
        <w:rPr>
          <w:rStyle w:val="Hyperlink"/>
          <w:rFonts w:ascii="Arial" w:hAnsi="Arial" w:cs="Arial"/>
          <w:color w:val="000000" w:themeColor="text1"/>
          <w:sz w:val="24"/>
          <w:szCs w:val="24"/>
          <w:u w:val="none"/>
          <w:lang w:val="en-GB"/>
        </w:rPr>
      </w:pPr>
      <w:r>
        <w:rPr>
          <w:noProof/>
        </w:rPr>
        <w:drawing>
          <wp:inline distT="0" distB="0" distL="0" distR="0" wp14:anchorId="3EFA4CF9" wp14:editId="2367C673">
            <wp:extent cx="1134093" cy="1128443"/>
            <wp:effectExtent l="0" t="0" r="9525" b="0"/>
            <wp:docPr id="2" name="Picture 2" descr="\\Cabdiskstation\asa\EU ESF logo and guidelines\LogoESF_Col_Por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diskstation\asa\EU ESF logo and guidelines\LogoESF_Col_Portrait.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4462" cy="1128810"/>
                    </a:xfrm>
                    <a:prstGeom prst="rect">
                      <a:avLst/>
                    </a:prstGeom>
                    <a:noFill/>
                    <a:ln>
                      <a:noFill/>
                    </a:ln>
                  </pic:spPr>
                </pic:pic>
              </a:graphicData>
            </a:graphic>
          </wp:inline>
        </w:drawing>
      </w:r>
    </w:p>
    <w:sectPr w:rsidR="006021AC" w:rsidSect="00446BCC">
      <w:footerReference w:type="default" r:id="rId11"/>
      <w:footerReference w:type="firs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0C1" w:rsidRDefault="003030C1" w:rsidP="00E235AF">
      <w:pPr>
        <w:spacing w:after="0" w:line="240" w:lineRule="auto"/>
      </w:pPr>
      <w:r>
        <w:separator/>
      </w:r>
    </w:p>
  </w:endnote>
  <w:endnote w:type="continuationSeparator" w:id="0">
    <w:p w:rsidR="003030C1" w:rsidRDefault="003030C1" w:rsidP="00E23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201062"/>
      <w:docPartObj>
        <w:docPartGallery w:val="Page Numbers (Bottom of Page)"/>
        <w:docPartUnique/>
      </w:docPartObj>
    </w:sdtPr>
    <w:sdtEndPr>
      <w:rPr>
        <w:rFonts w:ascii="Arial" w:hAnsi="Arial" w:cs="Arial"/>
        <w:noProof/>
      </w:rPr>
    </w:sdtEndPr>
    <w:sdtContent>
      <w:p w:rsidR="00E235AF" w:rsidRPr="00E235AF" w:rsidRDefault="00E235AF">
        <w:pPr>
          <w:pStyle w:val="Footer"/>
          <w:jc w:val="right"/>
          <w:rPr>
            <w:rFonts w:ascii="Arial" w:hAnsi="Arial" w:cs="Arial"/>
          </w:rPr>
        </w:pPr>
        <w:r w:rsidRPr="00E235AF">
          <w:rPr>
            <w:rFonts w:ascii="Arial" w:hAnsi="Arial" w:cs="Arial"/>
          </w:rPr>
          <w:fldChar w:fldCharType="begin"/>
        </w:r>
        <w:r w:rsidRPr="00E235AF">
          <w:rPr>
            <w:rFonts w:ascii="Arial" w:hAnsi="Arial" w:cs="Arial"/>
          </w:rPr>
          <w:instrText xml:space="preserve"> PAGE   \* MERGEFORMAT </w:instrText>
        </w:r>
        <w:r w:rsidRPr="00E235AF">
          <w:rPr>
            <w:rFonts w:ascii="Arial" w:hAnsi="Arial" w:cs="Arial"/>
          </w:rPr>
          <w:fldChar w:fldCharType="separate"/>
        </w:r>
        <w:r w:rsidR="009510B9">
          <w:rPr>
            <w:rFonts w:ascii="Arial" w:hAnsi="Arial" w:cs="Arial"/>
            <w:noProof/>
          </w:rPr>
          <w:t>6</w:t>
        </w:r>
        <w:r w:rsidRPr="00E235AF">
          <w:rPr>
            <w:rFonts w:ascii="Arial" w:hAnsi="Arial" w:cs="Arial"/>
            <w:noProof/>
          </w:rPr>
          <w:fldChar w:fldCharType="end"/>
        </w:r>
      </w:p>
    </w:sdtContent>
  </w:sdt>
  <w:p w:rsidR="00E235AF" w:rsidRDefault="00E235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BCC" w:rsidRDefault="00446BCC" w:rsidP="00446BCC">
    <w:pPr>
      <w:pStyle w:val="Footer"/>
      <w:jc w:val="right"/>
    </w:pPr>
    <w:r>
      <w:rPr>
        <w:noProof/>
      </w:rPr>
      <w:drawing>
        <wp:inline distT="0" distB="0" distL="0" distR="0" wp14:anchorId="3C166048" wp14:editId="417890BC">
          <wp:extent cx="1134093" cy="1128443"/>
          <wp:effectExtent l="0" t="0" r="9525" b="0"/>
          <wp:docPr id="3" name="Picture 3" descr="\\Cabdiskstation\asa\EU ESF logo and guidelines\LogoESF_Col_Por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diskstation\asa\EU ESF logo and guidelines\LogoESF_Col_Portrai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462" cy="112881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0C1" w:rsidRDefault="003030C1" w:rsidP="00E235AF">
      <w:pPr>
        <w:spacing w:after="0" w:line="240" w:lineRule="auto"/>
      </w:pPr>
      <w:r>
        <w:separator/>
      </w:r>
    </w:p>
  </w:footnote>
  <w:footnote w:type="continuationSeparator" w:id="0">
    <w:p w:rsidR="003030C1" w:rsidRDefault="003030C1" w:rsidP="00E235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C6EED"/>
    <w:multiLevelType w:val="hybridMultilevel"/>
    <w:tmpl w:val="12687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BD2F2D"/>
    <w:multiLevelType w:val="hybridMultilevel"/>
    <w:tmpl w:val="2BCA5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977E6D"/>
    <w:multiLevelType w:val="hybridMultilevel"/>
    <w:tmpl w:val="D5D4E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031A60"/>
    <w:multiLevelType w:val="hybridMultilevel"/>
    <w:tmpl w:val="35D6A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A34A80"/>
    <w:multiLevelType w:val="hybridMultilevel"/>
    <w:tmpl w:val="8EC0F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704B20"/>
    <w:multiLevelType w:val="hybridMultilevel"/>
    <w:tmpl w:val="C3BEF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CD2088"/>
    <w:multiLevelType w:val="hybridMultilevel"/>
    <w:tmpl w:val="51081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6"/>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D8B"/>
    <w:rsid w:val="00001FF4"/>
    <w:rsid w:val="00025032"/>
    <w:rsid w:val="000276E1"/>
    <w:rsid w:val="00035C8F"/>
    <w:rsid w:val="00037724"/>
    <w:rsid w:val="000618B2"/>
    <w:rsid w:val="0008421F"/>
    <w:rsid w:val="000A22A5"/>
    <w:rsid w:val="000D3768"/>
    <w:rsid w:val="000E76C8"/>
    <w:rsid w:val="000E78AA"/>
    <w:rsid w:val="000F24EB"/>
    <w:rsid w:val="000F5040"/>
    <w:rsid w:val="00152619"/>
    <w:rsid w:val="001669A7"/>
    <w:rsid w:val="00175D8B"/>
    <w:rsid w:val="00186B60"/>
    <w:rsid w:val="001C7BE0"/>
    <w:rsid w:val="001D0DA4"/>
    <w:rsid w:val="001E3F15"/>
    <w:rsid w:val="001F6454"/>
    <w:rsid w:val="00210B41"/>
    <w:rsid w:val="00215CA3"/>
    <w:rsid w:val="00226481"/>
    <w:rsid w:val="00231EB5"/>
    <w:rsid w:val="002332E1"/>
    <w:rsid w:val="002748A2"/>
    <w:rsid w:val="002972DD"/>
    <w:rsid w:val="002B1682"/>
    <w:rsid w:val="002C49A0"/>
    <w:rsid w:val="002C68E2"/>
    <w:rsid w:val="002D3013"/>
    <w:rsid w:val="003030C1"/>
    <w:rsid w:val="00305970"/>
    <w:rsid w:val="00306988"/>
    <w:rsid w:val="00353274"/>
    <w:rsid w:val="004129C2"/>
    <w:rsid w:val="00414A6F"/>
    <w:rsid w:val="00446BCC"/>
    <w:rsid w:val="00462EA0"/>
    <w:rsid w:val="00481E23"/>
    <w:rsid w:val="0048297B"/>
    <w:rsid w:val="00492330"/>
    <w:rsid w:val="0049255B"/>
    <w:rsid w:val="004A7A25"/>
    <w:rsid w:val="004B5A28"/>
    <w:rsid w:val="004F7F6A"/>
    <w:rsid w:val="00521124"/>
    <w:rsid w:val="00523F2B"/>
    <w:rsid w:val="00527B0B"/>
    <w:rsid w:val="00545292"/>
    <w:rsid w:val="00554A5B"/>
    <w:rsid w:val="005654ED"/>
    <w:rsid w:val="00566E3F"/>
    <w:rsid w:val="005756CB"/>
    <w:rsid w:val="00580D85"/>
    <w:rsid w:val="00590E8B"/>
    <w:rsid w:val="00594D3A"/>
    <w:rsid w:val="005B4517"/>
    <w:rsid w:val="005B5DA1"/>
    <w:rsid w:val="005B6B9C"/>
    <w:rsid w:val="005C2B62"/>
    <w:rsid w:val="006021AC"/>
    <w:rsid w:val="00603F36"/>
    <w:rsid w:val="00632D35"/>
    <w:rsid w:val="00634273"/>
    <w:rsid w:val="00634AE0"/>
    <w:rsid w:val="00651A56"/>
    <w:rsid w:val="00653435"/>
    <w:rsid w:val="00663608"/>
    <w:rsid w:val="006746F4"/>
    <w:rsid w:val="00680EBA"/>
    <w:rsid w:val="00685B38"/>
    <w:rsid w:val="006F3BAC"/>
    <w:rsid w:val="007012A1"/>
    <w:rsid w:val="00737E94"/>
    <w:rsid w:val="00760227"/>
    <w:rsid w:val="0078754D"/>
    <w:rsid w:val="007B0F33"/>
    <w:rsid w:val="0083109F"/>
    <w:rsid w:val="008E56B7"/>
    <w:rsid w:val="009510B9"/>
    <w:rsid w:val="00962C1B"/>
    <w:rsid w:val="00971163"/>
    <w:rsid w:val="00984023"/>
    <w:rsid w:val="0098421E"/>
    <w:rsid w:val="009B337C"/>
    <w:rsid w:val="009E5C02"/>
    <w:rsid w:val="009F7282"/>
    <w:rsid w:val="00A3215F"/>
    <w:rsid w:val="00A34405"/>
    <w:rsid w:val="00A508A1"/>
    <w:rsid w:val="00A52332"/>
    <w:rsid w:val="00A54177"/>
    <w:rsid w:val="00A9090F"/>
    <w:rsid w:val="00AA44A4"/>
    <w:rsid w:val="00AA5EF6"/>
    <w:rsid w:val="00AB0676"/>
    <w:rsid w:val="00AC3186"/>
    <w:rsid w:val="00AF3C4D"/>
    <w:rsid w:val="00B05FE9"/>
    <w:rsid w:val="00B061B7"/>
    <w:rsid w:val="00B152EF"/>
    <w:rsid w:val="00B22232"/>
    <w:rsid w:val="00B262BF"/>
    <w:rsid w:val="00B338C3"/>
    <w:rsid w:val="00B44C12"/>
    <w:rsid w:val="00B625EC"/>
    <w:rsid w:val="00B6411B"/>
    <w:rsid w:val="00B671EA"/>
    <w:rsid w:val="00B70570"/>
    <w:rsid w:val="00B74E6D"/>
    <w:rsid w:val="00B81BC4"/>
    <w:rsid w:val="00BD3F9E"/>
    <w:rsid w:val="00BD6822"/>
    <w:rsid w:val="00BF6A39"/>
    <w:rsid w:val="00C0540F"/>
    <w:rsid w:val="00C205D1"/>
    <w:rsid w:val="00C5157B"/>
    <w:rsid w:val="00C6769F"/>
    <w:rsid w:val="00CB4D48"/>
    <w:rsid w:val="00CC1088"/>
    <w:rsid w:val="00CC13D9"/>
    <w:rsid w:val="00CD340B"/>
    <w:rsid w:val="00D00163"/>
    <w:rsid w:val="00D31F7B"/>
    <w:rsid w:val="00D509E3"/>
    <w:rsid w:val="00D55FB9"/>
    <w:rsid w:val="00D82DCB"/>
    <w:rsid w:val="00D953BE"/>
    <w:rsid w:val="00DB484E"/>
    <w:rsid w:val="00DC51E9"/>
    <w:rsid w:val="00E0500E"/>
    <w:rsid w:val="00E10543"/>
    <w:rsid w:val="00E235AF"/>
    <w:rsid w:val="00E2521A"/>
    <w:rsid w:val="00E263EB"/>
    <w:rsid w:val="00E3357D"/>
    <w:rsid w:val="00E54DCF"/>
    <w:rsid w:val="00E66D92"/>
    <w:rsid w:val="00EA0C0F"/>
    <w:rsid w:val="00ED0D30"/>
    <w:rsid w:val="00EF697F"/>
    <w:rsid w:val="00F03901"/>
    <w:rsid w:val="00F12F01"/>
    <w:rsid w:val="00F62E56"/>
    <w:rsid w:val="00F6359C"/>
    <w:rsid w:val="00F71221"/>
    <w:rsid w:val="00F75AF0"/>
    <w:rsid w:val="00F8563D"/>
    <w:rsid w:val="00FF6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1124"/>
    <w:pPr>
      <w:ind w:left="720"/>
      <w:contextualSpacing/>
    </w:pPr>
  </w:style>
  <w:style w:type="paragraph" w:styleId="Header">
    <w:name w:val="header"/>
    <w:basedOn w:val="Normal"/>
    <w:link w:val="HeaderChar"/>
    <w:uiPriority w:val="99"/>
    <w:unhideWhenUsed/>
    <w:rsid w:val="00E235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5AF"/>
  </w:style>
  <w:style w:type="paragraph" w:styleId="Footer">
    <w:name w:val="footer"/>
    <w:basedOn w:val="Normal"/>
    <w:link w:val="FooterChar"/>
    <w:uiPriority w:val="99"/>
    <w:unhideWhenUsed/>
    <w:rsid w:val="00E235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5AF"/>
  </w:style>
  <w:style w:type="character" w:styleId="Hyperlink">
    <w:name w:val="Hyperlink"/>
    <w:basedOn w:val="DefaultParagraphFont"/>
    <w:uiPriority w:val="99"/>
    <w:unhideWhenUsed/>
    <w:rsid w:val="000A22A5"/>
    <w:rPr>
      <w:color w:val="0000FF" w:themeColor="hyperlink"/>
      <w:u w:val="single"/>
    </w:rPr>
  </w:style>
  <w:style w:type="table" w:styleId="TableGrid">
    <w:name w:val="Table Grid"/>
    <w:basedOn w:val="TableNormal"/>
    <w:uiPriority w:val="59"/>
    <w:rsid w:val="00603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635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5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1124"/>
    <w:pPr>
      <w:ind w:left="720"/>
      <w:contextualSpacing/>
    </w:pPr>
  </w:style>
  <w:style w:type="paragraph" w:styleId="Header">
    <w:name w:val="header"/>
    <w:basedOn w:val="Normal"/>
    <w:link w:val="HeaderChar"/>
    <w:uiPriority w:val="99"/>
    <w:unhideWhenUsed/>
    <w:rsid w:val="00E235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5AF"/>
  </w:style>
  <w:style w:type="paragraph" w:styleId="Footer">
    <w:name w:val="footer"/>
    <w:basedOn w:val="Normal"/>
    <w:link w:val="FooterChar"/>
    <w:uiPriority w:val="99"/>
    <w:unhideWhenUsed/>
    <w:rsid w:val="00E235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5AF"/>
  </w:style>
  <w:style w:type="character" w:styleId="Hyperlink">
    <w:name w:val="Hyperlink"/>
    <w:basedOn w:val="DefaultParagraphFont"/>
    <w:uiPriority w:val="99"/>
    <w:unhideWhenUsed/>
    <w:rsid w:val="000A22A5"/>
    <w:rPr>
      <w:color w:val="0000FF" w:themeColor="hyperlink"/>
      <w:u w:val="single"/>
    </w:rPr>
  </w:style>
  <w:style w:type="table" w:styleId="TableGrid">
    <w:name w:val="Table Grid"/>
    <w:basedOn w:val="TableNormal"/>
    <w:uiPriority w:val="59"/>
    <w:rsid w:val="00603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635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5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68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liz.reed@citizensadvicehalton.org.uk"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350</TotalTime>
  <Pages>8</Pages>
  <Words>1666</Words>
  <Characters>9498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 Project Manager</dc:creator>
  <cp:lastModifiedBy>ASA Project Manager</cp:lastModifiedBy>
  <cp:revision>136</cp:revision>
  <dcterms:created xsi:type="dcterms:W3CDTF">2017-05-19T11:20:00Z</dcterms:created>
  <dcterms:modified xsi:type="dcterms:W3CDTF">2018-04-05T10:40:00Z</dcterms:modified>
</cp:coreProperties>
</file>