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3BBCA" w14:textId="3EFB5716" w:rsidR="00FD554C" w:rsidRDefault="004B6B0F" w:rsidP="00FD554C">
      <w:pPr>
        <w:tabs>
          <w:tab w:val="left" w:pos="567"/>
        </w:tabs>
        <w:rPr>
          <w:rFonts w:ascii="Arial" w:hAnsi="Arial" w:cs="Arial"/>
          <w:bCs/>
        </w:rPr>
      </w:pPr>
      <w:r>
        <w:rPr>
          <w:rFonts w:cs="Arial"/>
          <w:b/>
          <w:color w:val="0B0C0C"/>
          <w:sz w:val="24"/>
          <w:szCs w:val="24"/>
          <w:lang w:val="en"/>
        </w:rPr>
        <w:tab/>
      </w:r>
      <w:r>
        <w:rPr>
          <w:rFonts w:cs="Arial"/>
          <w:b/>
          <w:color w:val="0B0C0C"/>
          <w:sz w:val="24"/>
          <w:szCs w:val="24"/>
          <w:lang w:val="en"/>
        </w:rPr>
        <w:tab/>
      </w:r>
      <w:r>
        <w:rPr>
          <w:rFonts w:cs="Arial"/>
          <w:b/>
          <w:color w:val="0B0C0C"/>
          <w:sz w:val="24"/>
          <w:szCs w:val="24"/>
          <w:lang w:val="en"/>
        </w:rPr>
        <w:tab/>
      </w:r>
      <w:r w:rsidR="00B64507">
        <w:rPr>
          <w:rFonts w:cs="Arial"/>
          <w:b/>
          <w:color w:val="0B0C0C"/>
          <w:sz w:val="24"/>
          <w:szCs w:val="24"/>
          <w:lang w:val="en"/>
        </w:rPr>
        <w:t xml:space="preserve">LONDON </w:t>
      </w:r>
      <w:r w:rsidR="00DF2565" w:rsidRPr="00FD554C">
        <w:rPr>
          <w:rFonts w:cs="Arial"/>
          <w:b/>
          <w:color w:val="0B0C0C"/>
          <w:sz w:val="24"/>
          <w:szCs w:val="24"/>
          <w:lang w:val="en"/>
        </w:rPr>
        <w:t>APMS</w:t>
      </w:r>
      <w:r w:rsidR="00FD554C" w:rsidRPr="00FD554C">
        <w:rPr>
          <w:rFonts w:cs="Arial"/>
          <w:b/>
          <w:color w:val="0B0C0C"/>
          <w:sz w:val="24"/>
          <w:szCs w:val="24"/>
          <w:lang w:val="en"/>
        </w:rPr>
        <w:t xml:space="preserve"> BIDDER INFORMATION </w:t>
      </w:r>
      <w:r w:rsidR="002E267E" w:rsidRPr="00E040C5">
        <w:rPr>
          <w:rFonts w:cs="Arial"/>
          <w:b/>
          <w:color w:val="0B0C0C"/>
          <w:sz w:val="24"/>
          <w:szCs w:val="24"/>
          <w:lang w:val="en"/>
        </w:rPr>
        <w:t>AND TRAINING</w:t>
      </w:r>
      <w:r w:rsidR="002E267E">
        <w:rPr>
          <w:rFonts w:cs="Arial"/>
          <w:b/>
          <w:color w:val="0B0C0C"/>
          <w:sz w:val="24"/>
          <w:szCs w:val="24"/>
          <w:lang w:val="en"/>
        </w:rPr>
        <w:t xml:space="preserve"> </w:t>
      </w:r>
      <w:r w:rsidR="00DF2565" w:rsidRPr="00FD554C">
        <w:rPr>
          <w:rFonts w:cs="Arial"/>
          <w:b/>
          <w:color w:val="0B0C0C"/>
          <w:sz w:val="24"/>
          <w:szCs w:val="24"/>
          <w:lang w:val="en"/>
        </w:rPr>
        <w:t>EVENT</w:t>
      </w:r>
      <w:r w:rsidR="00DF2565" w:rsidRPr="00DF2565">
        <w:rPr>
          <w:rFonts w:cs="Arial"/>
          <w:color w:val="0B0C0C"/>
          <w:sz w:val="24"/>
          <w:szCs w:val="24"/>
          <w:lang w:val="en"/>
        </w:rPr>
        <w:br/>
      </w:r>
      <w:r w:rsidR="00DF2565" w:rsidRPr="00DF2565">
        <w:rPr>
          <w:rFonts w:cs="Arial"/>
          <w:color w:val="0B0C0C"/>
          <w:sz w:val="24"/>
          <w:szCs w:val="24"/>
          <w:lang w:val="en"/>
        </w:rPr>
        <w:br/>
      </w:r>
      <w:r w:rsidR="00FD554C">
        <w:rPr>
          <w:rFonts w:ascii="Arial" w:hAnsi="Arial" w:cs="Arial"/>
          <w:bCs/>
        </w:rPr>
        <w:t>The NHS Commissioning Board, known as NHS England</w:t>
      </w:r>
      <w:r w:rsidR="002E267E">
        <w:rPr>
          <w:rFonts w:ascii="Arial" w:hAnsi="Arial" w:cs="Arial"/>
          <w:bCs/>
        </w:rPr>
        <w:t>, (London Region)</w:t>
      </w:r>
      <w:r w:rsidR="00FD554C">
        <w:rPr>
          <w:rFonts w:ascii="Arial" w:hAnsi="Arial" w:cs="Arial"/>
          <w:bCs/>
        </w:rPr>
        <w:t xml:space="preserve"> </w:t>
      </w:r>
      <w:r w:rsidR="00FD554C" w:rsidRPr="00D739F3">
        <w:rPr>
          <w:rFonts w:ascii="Arial" w:hAnsi="Arial" w:cs="Arial"/>
          <w:bCs/>
        </w:rPr>
        <w:t>the Contracting Authority</w:t>
      </w:r>
      <w:r w:rsidR="002E267E">
        <w:rPr>
          <w:rFonts w:ascii="Arial" w:hAnsi="Arial" w:cs="Arial"/>
          <w:bCs/>
        </w:rPr>
        <w:t xml:space="preserve">, (hereafter referred to as “The Authority”) </w:t>
      </w:r>
      <w:r w:rsidR="00FD554C" w:rsidRPr="00D739F3">
        <w:rPr>
          <w:rFonts w:ascii="Arial" w:hAnsi="Arial" w:cs="Arial"/>
          <w:bCs/>
        </w:rPr>
        <w:t xml:space="preserve">is seeking to </w:t>
      </w:r>
      <w:r w:rsidR="007B7EE7">
        <w:rPr>
          <w:rFonts w:ascii="Arial" w:hAnsi="Arial" w:cs="Arial"/>
          <w:bCs/>
        </w:rPr>
        <w:t>notify</w:t>
      </w:r>
      <w:r w:rsidR="00FD554C" w:rsidRPr="00D739F3">
        <w:rPr>
          <w:rFonts w:ascii="Arial" w:hAnsi="Arial" w:cs="Arial"/>
          <w:bCs/>
        </w:rPr>
        <w:t xml:space="preserve"> suitable provider</w:t>
      </w:r>
      <w:r w:rsidR="00FD554C">
        <w:rPr>
          <w:rFonts w:ascii="Arial" w:hAnsi="Arial" w:cs="Arial"/>
          <w:bCs/>
        </w:rPr>
        <w:t>s</w:t>
      </w:r>
      <w:r w:rsidR="00FD554C" w:rsidRPr="00D739F3">
        <w:rPr>
          <w:rFonts w:ascii="Arial" w:hAnsi="Arial" w:cs="Arial"/>
          <w:bCs/>
        </w:rPr>
        <w:t xml:space="preserve"> of Primary Care </w:t>
      </w:r>
      <w:r w:rsidR="00EE5883">
        <w:rPr>
          <w:rFonts w:ascii="Arial" w:hAnsi="Arial" w:cs="Arial"/>
          <w:bCs/>
        </w:rPr>
        <w:t>S</w:t>
      </w:r>
      <w:r w:rsidR="00FD554C" w:rsidRPr="00D739F3">
        <w:rPr>
          <w:rFonts w:ascii="Arial" w:hAnsi="Arial" w:cs="Arial"/>
          <w:bCs/>
        </w:rPr>
        <w:t>ervices</w:t>
      </w:r>
      <w:r w:rsidR="007B7EE7">
        <w:rPr>
          <w:rFonts w:ascii="Arial" w:hAnsi="Arial" w:cs="Arial"/>
          <w:bCs/>
        </w:rPr>
        <w:t>, who are capable of</w:t>
      </w:r>
      <w:r w:rsidR="00FD554C" w:rsidRPr="00D739F3">
        <w:rPr>
          <w:rFonts w:ascii="Arial" w:hAnsi="Arial" w:cs="Arial"/>
          <w:bCs/>
        </w:rPr>
        <w:t xml:space="preserve"> undertak</w:t>
      </w:r>
      <w:r w:rsidR="007B7EE7">
        <w:rPr>
          <w:rFonts w:ascii="Arial" w:hAnsi="Arial" w:cs="Arial"/>
          <w:bCs/>
        </w:rPr>
        <w:t>ing</w:t>
      </w:r>
      <w:r w:rsidR="00FD554C" w:rsidRPr="00D739F3">
        <w:rPr>
          <w:rFonts w:ascii="Arial" w:hAnsi="Arial" w:cs="Arial"/>
          <w:bCs/>
        </w:rPr>
        <w:t xml:space="preserve"> </w:t>
      </w:r>
      <w:r w:rsidR="00EE5883">
        <w:rPr>
          <w:rFonts w:ascii="Arial" w:hAnsi="Arial" w:cs="Arial"/>
          <w:bCs/>
        </w:rPr>
        <w:t>GP</w:t>
      </w:r>
      <w:r w:rsidR="00FD554C">
        <w:rPr>
          <w:rFonts w:ascii="Arial" w:hAnsi="Arial" w:cs="Arial"/>
          <w:bCs/>
        </w:rPr>
        <w:t xml:space="preserve"> contracts in London</w:t>
      </w:r>
      <w:r w:rsidR="00EE5883">
        <w:rPr>
          <w:rFonts w:ascii="Arial" w:hAnsi="Arial" w:cs="Arial"/>
          <w:bCs/>
        </w:rPr>
        <w:t xml:space="preserve">, </w:t>
      </w:r>
      <w:r w:rsidR="007B7EE7">
        <w:rPr>
          <w:rFonts w:ascii="Arial" w:hAnsi="Arial" w:cs="Arial"/>
          <w:bCs/>
        </w:rPr>
        <w:t xml:space="preserve">of </w:t>
      </w:r>
      <w:r w:rsidR="005F5B67">
        <w:rPr>
          <w:rFonts w:ascii="Arial" w:hAnsi="Arial" w:cs="Arial"/>
          <w:bCs/>
        </w:rPr>
        <w:t xml:space="preserve">its intention to initiate </w:t>
      </w:r>
      <w:r w:rsidR="007B7EE7">
        <w:rPr>
          <w:rFonts w:ascii="Arial" w:hAnsi="Arial" w:cs="Arial"/>
          <w:bCs/>
        </w:rPr>
        <w:t xml:space="preserve">future </w:t>
      </w:r>
      <w:r w:rsidR="0062157B">
        <w:rPr>
          <w:rFonts w:ascii="Arial" w:hAnsi="Arial" w:cs="Arial"/>
          <w:bCs/>
        </w:rPr>
        <w:t>procurement</w:t>
      </w:r>
      <w:r w:rsidR="00881404">
        <w:rPr>
          <w:rFonts w:ascii="Arial" w:hAnsi="Arial" w:cs="Arial"/>
          <w:bCs/>
        </w:rPr>
        <w:t xml:space="preserve"> of</w:t>
      </w:r>
      <w:r w:rsidR="007B7EE7">
        <w:rPr>
          <w:rFonts w:ascii="Arial" w:hAnsi="Arial" w:cs="Arial"/>
          <w:bCs/>
        </w:rPr>
        <w:t xml:space="preserve"> </w:t>
      </w:r>
      <w:r w:rsidR="00EE5883">
        <w:rPr>
          <w:rFonts w:ascii="Arial" w:hAnsi="Arial" w:cs="Arial"/>
          <w:bCs/>
        </w:rPr>
        <w:t xml:space="preserve">Tranche 5 </w:t>
      </w:r>
      <w:r w:rsidR="0062157B">
        <w:rPr>
          <w:rFonts w:ascii="Arial" w:hAnsi="Arial" w:cs="Arial"/>
          <w:bCs/>
        </w:rPr>
        <w:t xml:space="preserve">(T5) </w:t>
      </w:r>
      <w:r w:rsidR="00EE5883">
        <w:rPr>
          <w:rFonts w:ascii="Arial" w:hAnsi="Arial" w:cs="Arial"/>
          <w:bCs/>
        </w:rPr>
        <w:t>of the London APMS Programme</w:t>
      </w:r>
      <w:r w:rsidR="002F544F">
        <w:rPr>
          <w:rFonts w:ascii="Arial" w:hAnsi="Arial" w:cs="Arial"/>
          <w:bCs/>
        </w:rPr>
        <w:t>.</w:t>
      </w:r>
    </w:p>
    <w:p w14:paraId="118A130B" w14:textId="0747882B" w:rsidR="00126B92" w:rsidRDefault="00EE5883" w:rsidP="004E5A83">
      <w:pPr>
        <w:tabs>
          <w:tab w:val="left" w:pos="567"/>
        </w:tabs>
        <w:rPr>
          <w:rFonts w:ascii="Arial" w:hAnsi="Arial" w:cs="Arial"/>
          <w:bCs/>
        </w:rPr>
      </w:pPr>
      <w:r>
        <w:rPr>
          <w:rFonts w:ascii="Arial" w:hAnsi="Arial" w:cs="Arial"/>
          <w:bCs/>
        </w:rPr>
        <w:t>T</w:t>
      </w:r>
      <w:r w:rsidR="0062157B">
        <w:rPr>
          <w:rFonts w:ascii="Arial" w:hAnsi="Arial" w:cs="Arial"/>
          <w:bCs/>
        </w:rPr>
        <w:t xml:space="preserve">5 </w:t>
      </w:r>
      <w:r w:rsidR="005F5B67">
        <w:rPr>
          <w:rFonts w:ascii="Arial" w:hAnsi="Arial" w:cs="Arial"/>
          <w:bCs/>
        </w:rPr>
        <w:t xml:space="preserve">will </w:t>
      </w:r>
      <w:r w:rsidR="0062157B">
        <w:rPr>
          <w:rFonts w:ascii="Arial" w:hAnsi="Arial" w:cs="Arial"/>
          <w:bCs/>
        </w:rPr>
        <w:t>incorporate</w:t>
      </w:r>
      <w:r>
        <w:rPr>
          <w:rFonts w:ascii="Arial" w:hAnsi="Arial" w:cs="Arial"/>
          <w:bCs/>
        </w:rPr>
        <w:t xml:space="preserve"> 1</w:t>
      </w:r>
      <w:r w:rsidR="00B64507">
        <w:rPr>
          <w:rFonts w:ascii="Arial" w:hAnsi="Arial" w:cs="Arial"/>
          <w:bCs/>
        </w:rPr>
        <w:t>8</w:t>
      </w:r>
      <w:bookmarkStart w:id="0" w:name="_GoBack"/>
      <w:bookmarkEnd w:id="0"/>
      <w:r>
        <w:rPr>
          <w:rFonts w:ascii="Arial" w:hAnsi="Arial" w:cs="Arial"/>
          <w:bCs/>
        </w:rPr>
        <w:t xml:space="preserve"> </w:t>
      </w:r>
      <w:r w:rsidR="00922AE8">
        <w:rPr>
          <w:rFonts w:ascii="Arial" w:hAnsi="Arial" w:cs="Arial"/>
          <w:bCs/>
        </w:rPr>
        <w:t xml:space="preserve">APMS </w:t>
      </w:r>
      <w:r>
        <w:rPr>
          <w:rFonts w:ascii="Arial" w:hAnsi="Arial" w:cs="Arial"/>
          <w:bCs/>
        </w:rPr>
        <w:t>contracts</w:t>
      </w:r>
      <w:r w:rsidR="00126B92">
        <w:rPr>
          <w:rFonts w:ascii="Arial" w:hAnsi="Arial" w:cs="Arial"/>
          <w:bCs/>
        </w:rPr>
        <w:t xml:space="preserve">, across the following </w:t>
      </w:r>
      <w:r w:rsidR="002A3FB9">
        <w:rPr>
          <w:rFonts w:ascii="Arial" w:hAnsi="Arial" w:cs="Arial"/>
          <w:bCs/>
        </w:rPr>
        <w:t>locations</w:t>
      </w:r>
      <w:r w:rsidR="002F544F">
        <w:rPr>
          <w:rFonts w:ascii="Arial" w:hAnsi="Arial" w:cs="Arial"/>
          <w:bCs/>
        </w:rPr>
        <w:t xml:space="preserve"> within London</w:t>
      </w:r>
      <w:r w:rsidR="00126B92">
        <w:rPr>
          <w:rFonts w:ascii="Arial" w:hAnsi="Arial" w:cs="Arial"/>
          <w:bCs/>
        </w:rPr>
        <w:t>:</w:t>
      </w:r>
    </w:p>
    <w:p w14:paraId="524657FD" w14:textId="77777777" w:rsidR="00B64507" w:rsidRPr="00B64507" w:rsidRDefault="00B64507" w:rsidP="00B64507">
      <w:pPr>
        <w:spacing w:after="0" w:line="240" w:lineRule="auto"/>
        <w:rPr>
          <w:rFonts w:ascii="Arial" w:hAnsi="Arial" w:cs="Arial"/>
          <w:bCs/>
        </w:rPr>
      </w:pPr>
      <w:r w:rsidRPr="00B64507">
        <w:rPr>
          <w:rFonts w:ascii="Arial" w:hAnsi="Arial" w:cs="Arial"/>
          <w:bCs/>
        </w:rPr>
        <w:t>Bedfont Practice (TW14)</w:t>
      </w:r>
    </w:p>
    <w:p w14:paraId="6FAA76F3" w14:textId="77777777" w:rsidR="00B64507" w:rsidRPr="00B64507" w:rsidRDefault="00B64507" w:rsidP="00B64507">
      <w:pPr>
        <w:spacing w:after="0" w:line="240" w:lineRule="auto"/>
        <w:rPr>
          <w:rFonts w:ascii="Arial" w:hAnsi="Arial" w:cs="Arial"/>
          <w:bCs/>
        </w:rPr>
      </w:pPr>
      <w:r w:rsidRPr="00B64507">
        <w:rPr>
          <w:rFonts w:ascii="Arial" w:hAnsi="Arial" w:cs="Arial"/>
          <w:bCs/>
        </w:rPr>
        <w:t>The Great West Surgery/Heston Practice (TW4)</w:t>
      </w:r>
    </w:p>
    <w:p w14:paraId="79A233A5" w14:textId="77777777" w:rsidR="00B64507" w:rsidRPr="00B64507" w:rsidRDefault="00B64507" w:rsidP="00B64507">
      <w:pPr>
        <w:spacing w:after="0" w:line="240" w:lineRule="auto"/>
        <w:rPr>
          <w:rFonts w:ascii="Arial" w:hAnsi="Arial" w:cs="Arial"/>
          <w:bCs/>
        </w:rPr>
      </w:pPr>
      <w:r w:rsidRPr="00B64507">
        <w:rPr>
          <w:rFonts w:ascii="Arial" w:hAnsi="Arial" w:cs="Arial"/>
          <w:bCs/>
        </w:rPr>
        <w:t>Isleworth Practice/Grove Medical Centre (TW7)</w:t>
      </w:r>
    </w:p>
    <w:p w14:paraId="5EA44C62" w14:textId="77777777" w:rsidR="00B64507" w:rsidRPr="00B64507" w:rsidRDefault="00B64507" w:rsidP="00B64507">
      <w:pPr>
        <w:spacing w:after="0" w:line="240" w:lineRule="auto"/>
        <w:rPr>
          <w:rFonts w:ascii="Arial" w:hAnsi="Arial" w:cs="Arial"/>
          <w:bCs/>
        </w:rPr>
      </w:pPr>
      <w:r w:rsidRPr="00B64507">
        <w:rPr>
          <w:rFonts w:ascii="Arial" w:hAnsi="Arial" w:cs="Arial"/>
          <w:bCs/>
        </w:rPr>
        <w:t>Orient Community Practice (E10)</w:t>
      </w:r>
    </w:p>
    <w:p w14:paraId="601326CA" w14:textId="77777777" w:rsidR="00B64507" w:rsidRPr="00B64507" w:rsidRDefault="00B64507" w:rsidP="00B64507">
      <w:pPr>
        <w:spacing w:after="0" w:line="240" w:lineRule="auto"/>
        <w:rPr>
          <w:rFonts w:ascii="Arial" w:hAnsi="Arial" w:cs="Arial"/>
          <w:bCs/>
        </w:rPr>
      </w:pPr>
      <w:r w:rsidRPr="00B64507">
        <w:rPr>
          <w:rFonts w:ascii="Arial" w:hAnsi="Arial" w:cs="Arial"/>
          <w:bCs/>
        </w:rPr>
        <w:t>The Rowans Surgery (SW16)</w:t>
      </w:r>
    </w:p>
    <w:p w14:paraId="59C3EF65" w14:textId="77777777" w:rsidR="00B64507" w:rsidRPr="00B64507" w:rsidRDefault="00B64507" w:rsidP="00B64507">
      <w:pPr>
        <w:spacing w:after="0" w:line="240" w:lineRule="auto"/>
        <w:rPr>
          <w:rFonts w:ascii="Arial" w:hAnsi="Arial" w:cs="Arial"/>
          <w:bCs/>
        </w:rPr>
      </w:pPr>
      <w:r w:rsidRPr="00B64507">
        <w:rPr>
          <w:rFonts w:ascii="Arial" w:hAnsi="Arial" w:cs="Arial"/>
          <w:bCs/>
        </w:rPr>
        <w:t>Somers Town Medical Centre (NW1)</w:t>
      </w:r>
    </w:p>
    <w:p w14:paraId="4CC3D1A1" w14:textId="77777777" w:rsidR="00B64507" w:rsidRPr="00B64507" w:rsidRDefault="00B64507" w:rsidP="00B64507">
      <w:pPr>
        <w:spacing w:after="0" w:line="240" w:lineRule="auto"/>
        <w:rPr>
          <w:rFonts w:ascii="Arial" w:hAnsi="Arial" w:cs="Arial"/>
          <w:bCs/>
        </w:rPr>
      </w:pPr>
      <w:r w:rsidRPr="00B64507">
        <w:rPr>
          <w:rFonts w:ascii="Arial" w:hAnsi="Arial" w:cs="Arial"/>
          <w:bCs/>
        </w:rPr>
        <w:t>Chestnuts Park Surgery/</w:t>
      </w:r>
      <w:proofErr w:type="gramStart"/>
      <w:r w:rsidRPr="00B64507">
        <w:rPr>
          <w:rFonts w:ascii="Arial" w:hAnsi="Arial" w:cs="Arial"/>
          <w:bCs/>
        </w:rPr>
        <w:t>The</w:t>
      </w:r>
      <w:proofErr w:type="gramEnd"/>
      <w:r w:rsidRPr="00B64507">
        <w:rPr>
          <w:rFonts w:ascii="Arial" w:hAnsi="Arial" w:cs="Arial"/>
          <w:bCs/>
        </w:rPr>
        <w:t xml:space="preserve"> Laurels Medical Practice (N15)</w:t>
      </w:r>
    </w:p>
    <w:p w14:paraId="0F4DE276" w14:textId="77777777" w:rsidR="00B64507" w:rsidRPr="00B64507" w:rsidRDefault="00B64507" w:rsidP="00B64507">
      <w:pPr>
        <w:spacing w:after="0" w:line="240" w:lineRule="auto"/>
        <w:rPr>
          <w:rFonts w:ascii="Arial" w:hAnsi="Arial" w:cs="Arial"/>
          <w:bCs/>
        </w:rPr>
      </w:pPr>
      <w:r w:rsidRPr="00B64507">
        <w:rPr>
          <w:rFonts w:ascii="Arial" w:hAnsi="Arial" w:cs="Arial"/>
          <w:bCs/>
        </w:rPr>
        <w:t>Acton Lane/Harness Harlesden (NW10)</w:t>
      </w:r>
    </w:p>
    <w:p w14:paraId="39F57B98" w14:textId="77777777" w:rsidR="00B64507" w:rsidRPr="00B64507" w:rsidRDefault="00B64507" w:rsidP="00B64507">
      <w:pPr>
        <w:spacing w:after="0" w:line="240" w:lineRule="auto"/>
        <w:rPr>
          <w:rFonts w:ascii="Arial" w:hAnsi="Arial" w:cs="Arial"/>
          <w:bCs/>
        </w:rPr>
      </w:pPr>
      <w:r w:rsidRPr="00B64507">
        <w:rPr>
          <w:rFonts w:ascii="Arial" w:hAnsi="Arial" w:cs="Arial"/>
          <w:bCs/>
        </w:rPr>
        <w:t>Central Colindale Practice (NW9)</w:t>
      </w:r>
    </w:p>
    <w:p w14:paraId="19934EF0" w14:textId="77777777" w:rsidR="00B64507" w:rsidRPr="00B64507" w:rsidRDefault="00B64507" w:rsidP="00B64507">
      <w:pPr>
        <w:spacing w:after="0" w:line="240" w:lineRule="auto"/>
        <w:rPr>
          <w:rFonts w:ascii="Arial" w:hAnsi="Arial" w:cs="Arial"/>
          <w:bCs/>
        </w:rPr>
      </w:pPr>
      <w:r w:rsidRPr="00B64507">
        <w:rPr>
          <w:rFonts w:ascii="Arial" w:hAnsi="Arial" w:cs="Arial"/>
          <w:bCs/>
        </w:rPr>
        <w:t>Edridge Road Health Centre (CR9)</w:t>
      </w:r>
    </w:p>
    <w:p w14:paraId="43480310" w14:textId="77777777" w:rsidR="00B64507" w:rsidRPr="00B64507" w:rsidRDefault="00B64507" w:rsidP="00B64507">
      <w:pPr>
        <w:spacing w:after="0" w:line="240" w:lineRule="auto"/>
        <w:rPr>
          <w:rFonts w:ascii="Arial" w:hAnsi="Arial" w:cs="Arial"/>
          <w:bCs/>
        </w:rPr>
      </w:pPr>
      <w:r w:rsidRPr="00B64507">
        <w:rPr>
          <w:rFonts w:ascii="Arial" w:hAnsi="Arial" w:cs="Arial"/>
          <w:bCs/>
        </w:rPr>
        <w:t>Featherstone Road Health Centre (UB2)</w:t>
      </w:r>
    </w:p>
    <w:p w14:paraId="3CAA474B" w14:textId="77777777" w:rsidR="00B64507" w:rsidRPr="00B64507" w:rsidRDefault="00B64507" w:rsidP="00B64507">
      <w:pPr>
        <w:spacing w:after="0" w:line="240" w:lineRule="auto"/>
        <w:rPr>
          <w:rFonts w:ascii="Arial" w:hAnsi="Arial" w:cs="Arial"/>
          <w:bCs/>
        </w:rPr>
      </w:pPr>
      <w:r w:rsidRPr="00B64507">
        <w:rPr>
          <w:rFonts w:ascii="Arial" w:hAnsi="Arial" w:cs="Arial"/>
          <w:bCs/>
        </w:rPr>
        <w:t>Halfpenny Steps Health Centre (W10)</w:t>
      </w:r>
    </w:p>
    <w:p w14:paraId="6B7DD0D9" w14:textId="77777777" w:rsidR="00B64507" w:rsidRPr="00B64507" w:rsidRDefault="00B64507" w:rsidP="00B64507">
      <w:pPr>
        <w:spacing w:after="0" w:line="240" w:lineRule="auto"/>
        <w:rPr>
          <w:rFonts w:ascii="Arial" w:hAnsi="Arial" w:cs="Arial"/>
          <w:bCs/>
        </w:rPr>
      </w:pPr>
      <w:r w:rsidRPr="00B64507">
        <w:rPr>
          <w:rFonts w:ascii="Arial" w:hAnsi="Arial" w:cs="Arial"/>
          <w:bCs/>
        </w:rPr>
        <w:t>Hayes Town/Orchard Practice (UB3)</w:t>
      </w:r>
    </w:p>
    <w:p w14:paraId="54C21568" w14:textId="77777777" w:rsidR="00B64507" w:rsidRPr="00B64507" w:rsidRDefault="00B64507" w:rsidP="00B64507">
      <w:pPr>
        <w:spacing w:after="0" w:line="240" w:lineRule="auto"/>
        <w:rPr>
          <w:rFonts w:ascii="Arial" w:hAnsi="Arial" w:cs="Arial"/>
          <w:bCs/>
        </w:rPr>
      </w:pPr>
      <w:r w:rsidRPr="00B64507">
        <w:rPr>
          <w:rFonts w:ascii="Arial" w:hAnsi="Arial" w:cs="Arial"/>
          <w:bCs/>
        </w:rPr>
        <w:t>Sandringham Practice (E8)</w:t>
      </w:r>
    </w:p>
    <w:p w14:paraId="34BC2B4C" w14:textId="77777777" w:rsidR="00B64507" w:rsidRPr="00B64507" w:rsidRDefault="00B64507" w:rsidP="00B64507">
      <w:pPr>
        <w:spacing w:after="0" w:line="240" w:lineRule="auto"/>
        <w:rPr>
          <w:rFonts w:ascii="Arial" w:hAnsi="Arial" w:cs="Arial"/>
          <w:bCs/>
        </w:rPr>
      </w:pPr>
      <w:r w:rsidRPr="00B64507">
        <w:rPr>
          <w:rFonts w:ascii="Arial" w:hAnsi="Arial" w:cs="Arial"/>
          <w:bCs/>
        </w:rPr>
        <w:t>Springfield Health Centre/Tollgate Lodge Health Centre (N16)</w:t>
      </w:r>
    </w:p>
    <w:p w14:paraId="31D5C765" w14:textId="77777777" w:rsidR="00B64507" w:rsidRPr="00B64507" w:rsidRDefault="00B64507" w:rsidP="00B64507">
      <w:pPr>
        <w:spacing w:after="0" w:line="240" w:lineRule="auto"/>
        <w:rPr>
          <w:rFonts w:ascii="Arial" w:hAnsi="Arial" w:cs="Arial"/>
          <w:bCs/>
        </w:rPr>
      </w:pPr>
      <w:r w:rsidRPr="00B64507">
        <w:rPr>
          <w:rFonts w:ascii="Arial" w:hAnsi="Arial" w:cs="Arial"/>
          <w:bCs/>
        </w:rPr>
        <w:t>Kings Park Surgery (RM3)</w:t>
      </w:r>
    </w:p>
    <w:p w14:paraId="714F3DC9" w14:textId="77777777" w:rsidR="00B64507" w:rsidRPr="00B64507" w:rsidRDefault="00B64507" w:rsidP="00B64507">
      <w:pPr>
        <w:spacing w:after="0" w:line="240" w:lineRule="auto"/>
        <w:rPr>
          <w:rFonts w:ascii="Arial" w:hAnsi="Arial" w:cs="Arial"/>
          <w:bCs/>
        </w:rPr>
      </w:pPr>
      <w:r w:rsidRPr="00B64507">
        <w:rPr>
          <w:rFonts w:ascii="Arial" w:hAnsi="Arial" w:cs="Arial"/>
          <w:bCs/>
        </w:rPr>
        <w:t>Woodbridge Medical Centre (UB1)</w:t>
      </w:r>
    </w:p>
    <w:p w14:paraId="08024EE5" w14:textId="77777777" w:rsidR="00B64507" w:rsidRPr="00B64507" w:rsidRDefault="00B64507" w:rsidP="00B64507">
      <w:pPr>
        <w:spacing w:after="0" w:line="240" w:lineRule="auto"/>
        <w:rPr>
          <w:rFonts w:ascii="Arial" w:hAnsi="Arial" w:cs="Arial"/>
          <w:bCs/>
        </w:rPr>
      </w:pPr>
      <w:proofErr w:type="spellStart"/>
      <w:r w:rsidRPr="00B64507">
        <w:rPr>
          <w:rFonts w:ascii="Arial" w:hAnsi="Arial" w:cs="Arial"/>
          <w:bCs/>
        </w:rPr>
        <w:t>Broadmead</w:t>
      </w:r>
      <w:proofErr w:type="spellEnd"/>
      <w:r w:rsidRPr="00B64507">
        <w:rPr>
          <w:rFonts w:ascii="Arial" w:hAnsi="Arial" w:cs="Arial"/>
          <w:bCs/>
        </w:rPr>
        <w:t xml:space="preserve"> Surgery (UB5)</w:t>
      </w:r>
    </w:p>
    <w:p w14:paraId="6A335745" w14:textId="77777777" w:rsidR="00126B92" w:rsidRDefault="00126B92" w:rsidP="00126B92">
      <w:pPr>
        <w:tabs>
          <w:tab w:val="left" w:pos="567"/>
        </w:tabs>
        <w:spacing w:after="0" w:line="240" w:lineRule="auto"/>
        <w:rPr>
          <w:rFonts w:ascii="Arial" w:hAnsi="Arial" w:cs="Arial"/>
          <w:bCs/>
        </w:rPr>
      </w:pPr>
    </w:p>
    <w:p w14:paraId="1638ADA4" w14:textId="2E60D2E7" w:rsidR="0062157B" w:rsidRDefault="00126B92" w:rsidP="004E5A83">
      <w:pPr>
        <w:tabs>
          <w:tab w:val="left" w:pos="567"/>
        </w:tabs>
        <w:rPr>
          <w:rFonts w:ascii="Arial" w:hAnsi="Arial" w:cs="Arial"/>
          <w:bCs/>
        </w:rPr>
      </w:pPr>
      <w:r>
        <w:rPr>
          <w:rFonts w:ascii="Arial" w:hAnsi="Arial" w:cs="Arial"/>
          <w:bCs/>
        </w:rPr>
        <w:t>C</w:t>
      </w:r>
      <w:r w:rsidR="0062157B" w:rsidRPr="0062157B">
        <w:rPr>
          <w:rFonts w:ascii="Arial" w:hAnsi="Arial" w:cs="Arial"/>
          <w:bCs/>
        </w:rPr>
        <w:t>ontracts will be evaluated and awarded across two distinct phases.</w:t>
      </w:r>
      <w:r w:rsidR="004E5A83">
        <w:rPr>
          <w:rFonts w:ascii="Arial" w:hAnsi="Arial" w:cs="Arial"/>
          <w:bCs/>
        </w:rPr>
        <w:t xml:space="preserve"> Please refer to </w:t>
      </w:r>
      <w:r w:rsidR="004E5A83" w:rsidRPr="00D4321E">
        <w:rPr>
          <w:rFonts w:ascii="Arial" w:hAnsi="Arial" w:cs="Arial"/>
          <w:b/>
          <w:bCs/>
        </w:rPr>
        <w:t>Appendix 1</w:t>
      </w:r>
      <w:r w:rsidR="004E5A83">
        <w:rPr>
          <w:rFonts w:ascii="Arial" w:hAnsi="Arial" w:cs="Arial"/>
          <w:bCs/>
        </w:rPr>
        <w:t xml:space="preserve"> (</w:t>
      </w:r>
      <w:r w:rsidR="0072289A">
        <w:rPr>
          <w:rFonts w:ascii="Arial" w:hAnsi="Arial" w:cs="Arial"/>
          <w:bCs/>
        </w:rPr>
        <w:t>Indicative Procurement Timeline</w:t>
      </w:r>
      <w:r w:rsidR="004E5A83">
        <w:rPr>
          <w:rFonts w:ascii="Arial" w:hAnsi="Arial" w:cs="Arial"/>
          <w:bCs/>
        </w:rPr>
        <w:t>) for further detail</w:t>
      </w:r>
      <w:r w:rsidR="008D767C">
        <w:rPr>
          <w:rFonts w:ascii="Arial" w:hAnsi="Arial" w:cs="Arial"/>
          <w:bCs/>
        </w:rPr>
        <w:t xml:space="preserve"> in regard to each practice and associated service commencement date</w:t>
      </w:r>
      <w:r w:rsidR="004E5A83">
        <w:rPr>
          <w:rFonts w:ascii="Arial" w:hAnsi="Arial" w:cs="Arial"/>
          <w:bCs/>
        </w:rPr>
        <w:t>.</w:t>
      </w:r>
      <w:r w:rsidR="0062157B" w:rsidRPr="0062157B">
        <w:rPr>
          <w:rFonts w:ascii="Arial" w:hAnsi="Arial" w:cs="Arial"/>
          <w:bCs/>
        </w:rPr>
        <w:t xml:space="preserve"> </w:t>
      </w:r>
    </w:p>
    <w:p w14:paraId="176A2E5E" w14:textId="6B808227" w:rsidR="00EE5883" w:rsidRDefault="00EE5883" w:rsidP="00EE5883">
      <w:pPr>
        <w:tabs>
          <w:tab w:val="left" w:pos="567"/>
        </w:tabs>
        <w:jc w:val="both"/>
        <w:rPr>
          <w:rFonts w:ascii="Arial" w:hAnsi="Arial" w:cs="Arial"/>
          <w:bCs/>
        </w:rPr>
      </w:pPr>
      <w:r w:rsidRPr="00D739F3">
        <w:rPr>
          <w:rFonts w:ascii="Arial" w:hAnsi="Arial" w:cs="Arial"/>
          <w:bCs/>
        </w:rPr>
        <w:t>Th</w:t>
      </w:r>
      <w:r w:rsidR="0062157B">
        <w:rPr>
          <w:rFonts w:ascii="Arial" w:hAnsi="Arial" w:cs="Arial"/>
          <w:bCs/>
        </w:rPr>
        <w:t xml:space="preserve">e procurement </w:t>
      </w:r>
      <w:r w:rsidRPr="00D739F3">
        <w:rPr>
          <w:rFonts w:ascii="Arial" w:hAnsi="Arial" w:cs="Arial"/>
          <w:bCs/>
        </w:rPr>
        <w:t xml:space="preserve">process </w:t>
      </w:r>
      <w:r w:rsidR="005F5B67">
        <w:rPr>
          <w:rFonts w:ascii="Arial" w:hAnsi="Arial" w:cs="Arial"/>
          <w:bCs/>
        </w:rPr>
        <w:t xml:space="preserve">will </w:t>
      </w:r>
      <w:r w:rsidRPr="00D739F3">
        <w:rPr>
          <w:rFonts w:ascii="Arial" w:hAnsi="Arial" w:cs="Arial"/>
          <w:bCs/>
        </w:rPr>
        <w:t>be managed by North East London Commissioning Support Unit</w:t>
      </w:r>
      <w:r w:rsidR="00EA5877">
        <w:rPr>
          <w:rFonts w:ascii="Arial" w:hAnsi="Arial" w:cs="Arial"/>
          <w:bCs/>
        </w:rPr>
        <w:t>,</w:t>
      </w:r>
      <w:r w:rsidRPr="00D739F3">
        <w:rPr>
          <w:rFonts w:ascii="Arial" w:hAnsi="Arial" w:cs="Arial"/>
          <w:bCs/>
        </w:rPr>
        <w:t xml:space="preserve"> (NEL CSU)</w:t>
      </w:r>
      <w:r>
        <w:rPr>
          <w:rFonts w:ascii="Arial" w:hAnsi="Arial" w:cs="Arial"/>
          <w:bCs/>
        </w:rPr>
        <w:t xml:space="preserve"> on behalf of</w:t>
      </w:r>
      <w:r w:rsidRPr="001E0EF1">
        <w:rPr>
          <w:rFonts w:ascii="Arial" w:hAnsi="Arial" w:cs="Arial"/>
          <w:bCs/>
        </w:rPr>
        <w:t xml:space="preserve"> </w:t>
      </w:r>
      <w:r w:rsidR="00EA5877">
        <w:rPr>
          <w:rFonts w:ascii="Arial" w:hAnsi="Arial" w:cs="Arial"/>
          <w:bCs/>
        </w:rPr>
        <w:t xml:space="preserve">The </w:t>
      </w:r>
      <w:r w:rsidRPr="001E0EF1">
        <w:rPr>
          <w:rFonts w:ascii="Arial" w:hAnsi="Arial" w:cs="Arial"/>
          <w:bCs/>
        </w:rPr>
        <w:t>Authority</w:t>
      </w:r>
      <w:r w:rsidR="00EA5877">
        <w:rPr>
          <w:rFonts w:ascii="Arial" w:hAnsi="Arial" w:cs="Arial"/>
          <w:bCs/>
        </w:rPr>
        <w:t xml:space="preserve">, </w:t>
      </w:r>
      <w:r w:rsidRPr="001E0EF1">
        <w:rPr>
          <w:rFonts w:ascii="Arial" w:hAnsi="Arial" w:cs="Arial"/>
          <w:bCs/>
        </w:rPr>
        <w:t xml:space="preserve">in connection with a competitive procurement exercise that </w:t>
      </w:r>
      <w:r w:rsidR="005F5B67">
        <w:rPr>
          <w:rFonts w:ascii="Arial" w:hAnsi="Arial" w:cs="Arial"/>
          <w:bCs/>
        </w:rPr>
        <w:t xml:space="preserve">will </w:t>
      </w:r>
      <w:r w:rsidRPr="001E0EF1">
        <w:rPr>
          <w:rFonts w:ascii="Arial" w:hAnsi="Arial" w:cs="Arial"/>
          <w:bCs/>
        </w:rPr>
        <w:t>be</w:t>
      </w:r>
      <w:r w:rsidR="005F5B67">
        <w:rPr>
          <w:rFonts w:ascii="Arial" w:hAnsi="Arial" w:cs="Arial"/>
          <w:bCs/>
        </w:rPr>
        <w:t xml:space="preserve"> </w:t>
      </w:r>
      <w:r w:rsidRPr="001E0EF1">
        <w:rPr>
          <w:rFonts w:ascii="Arial" w:hAnsi="Arial" w:cs="Arial"/>
          <w:bCs/>
        </w:rPr>
        <w:t>conducted in accordance</w:t>
      </w:r>
      <w:r>
        <w:rPr>
          <w:rFonts w:ascii="Arial" w:hAnsi="Arial" w:cs="Arial"/>
          <w:bCs/>
        </w:rPr>
        <w:t xml:space="preserve"> with a process based on the</w:t>
      </w:r>
      <w:r w:rsidRPr="001E0EF1">
        <w:rPr>
          <w:rFonts w:ascii="Arial" w:hAnsi="Arial" w:cs="Arial"/>
          <w:bCs/>
        </w:rPr>
        <w:t xml:space="preserve"> Open Procedure under the </w:t>
      </w:r>
      <w:r w:rsidRPr="00D739F3">
        <w:rPr>
          <w:rFonts w:ascii="Arial" w:hAnsi="Arial" w:cs="Arial"/>
          <w:bCs/>
        </w:rPr>
        <w:t>Public Contract Regulations 2015</w:t>
      </w:r>
      <w:r>
        <w:rPr>
          <w:rFonts w:ascii="Arial" w:hAnsi="Arial" w:cs="Arial"/>
          <w:bCs/>
        </w:rPr>
        <w:t xml:space="preserve"> </w:t>
      </w:r>
      <w:r w:rsidRPr="001E0EF1">
        <w:rPr>
          <w:rFonts w:ascii="Arial" w:hAnsi="Arial" w:cs="Arial"/>
          <w:bCs/>
        </w:rPr>
        <w:t>(“t</w:t>
      </w:r>
      <w:r>
        <w:rPr>
          <w:rFonts w:ascii="Arial" w:hAnsi="Arial" w:cs="Arial"/>
          <w:bCs/>
        </w:rPr>
        <w:t xml:space="preserve">he Regulations” (as amended)). </w:t>
      </w:r>
      <w:r w:rsidRPr="00D739F3">
        <w:rPr>
          <w:rFonts w:ascii="Arial" w:hAnsi="Arial" w:cs="Arial"/>
          <w:bCs/>
        </w:rPr>
        <w:t>The services to which This Procurement relates fall within the “Light Touch Regime” (LTR) governing procurement of Health, Social, Education and Other service contracts. N</w:t>
      </w:r>
      <w:r w:rsidR="007B7EE7">
        <w:rPr>
          <w:rFonts w:ascii="Arial" w:hAnsi="Arial" w:cs="Arial"/>
          <w:bCs/>
        </w:rPr>
        <w:t xml:space="preserve">one of the </w:t>
      </w:r>
      <w:r w:rsidRPr="00D739F3">
        <w:rPr>
          <w:rFonts w:ascii="Arial" w:hAnsi="Arial" w:cs="Arial"/>
          <w:bCs/>
        </w:rPr>
        <w:t>reference</w:t>
      </w:r>
      <w:r w:rsidR="007B7EE7">
        <w:rPr>
          <w:rFonts w:ascii="Arial" w:hAnsi="Arial" w:cs="Arial"/>
          <w:bCs/>
        </w:rPr>
        <w:t>s</w:t>
      </w:r>
      <w:r w:rsidRPr="00D739F3">
        <w:rPr>
          <w:rFonts w:ascii="Arial" w:hAnsi="Arial" w:cs="Arial"/>
          <w:bCs/>
        </w:rPr>
        <w:t xml:space="preserve"> to “Open Procedure”, “ITT”, the use of the term “Tend</w:t>
      </w:r>
      <w:r w:rsidR="007B7EE7">
        <w:rPr>
          <w:rFonts w:ascii="Arial" w:hAnsi="Arial" w:cs="Arial"/>
          <w:bCs/>
        </w:rPr>
        <w:t xml:space="preserve">er process”, </w:t>
      </w:r>
      <w:r w:rsidRPr="00D739F3">
        <w:rPr>
          <w:rFonts w:ascii="Arial" w:hAnsi="Arial" w:cs="Arial"/>
          <w:bCs/>
        </w:rPr>
        <w:t>or any other indication shall be taken to mean that the Contracting Authority intends to hold itself bound to any of the Regulations, save those applicable to LTR provisions.</w:t>
      </w:r>
    </w:p>
    <w:p w14:paraId="1A2A0C00" w14:textId="28404FCD" w:rsidR="007B7EE7" w:rsidRDefault="00EA5877" w:rsidP="007B2083">
      <w:pPr>
        <w:rPr>
          <w:rFonts w:ascii="Arial" w:hAnsi="Arial" w:cs="Arial"/>
          <w:bCs/>
        </w:rPr>
      </w:pPr>
      <w:r>
        <w:rPr>
          <w:rFonts w:ascii="Arial" w:hAnsi="Arial" w:cs="Arial"/>
          <w:bCs/>
        </w:rPr>
        <w:t xml:space="preserve">In advance of the procurement, prospective </w:t>
      </w:r>
      <w:r w:rsidR="006571D4">
        <w:rPr>
          <w:rFonts w:ascii="Arial" w:hAnsi="Arial" w:cs="Arial"/>
          <w:bCs/>
        </w:rPr>
        <w:t>Bidders</w:t>
      </w:r>
      <w:r>
        <w:rPr>
          <w:rFonts w:ascii="Arial" w:hAnsi="Arial" w:cs="Arial"/>
          <w:bCs/>
        </w:rPr>
        <w:t xml:space="preserve"> are invited to register for a Bidder Information </w:t>
      </w:r>
      <w:r w:rsidR="002E267E" w:rsidRPr="00E040C5">
        <w:rPr>
          <w:rFonts w:ascii="Arial" w:hAnsi="Arial" w:cs="Arial"/>
          <w:bCs/>
        </w:rPr>
        <w:t>and Training</w:t>
      </w:r>
      <w:r w:rsidR="002E267E">
        <w:rPr>
          <w:rFonts w:ascii="Arial" w:hAnsi="Arial" w:cs="Arial"/>
          <w:bCs/>
        </w:rPr>
        <w:t xml:space="preserve"> </w:t>
      </w:r>
      <w:r>
        <w:rPr>
          <w:rFonts w:ascii="Arial" w:hAnsi="Arial" w:cs="Arial"/>
          <w:bCs/>
        </w:rPr>
        <w:t xml:space="preserve">Event, </w:t>
      </w:r>
      <w:r w:rsidR="00B64507">
        <w:rPr>
          <w:rFonts w:ascii="Arial" w:hAnsi="Arial" w:cs="Arial"/>
          <w:bCs/>
        </w:rPr>
        <w:t xml:space="preserve">(five days after the release of the ITT documentation) </w:t>
      </w:r>
      <w:r>
        <w:rPr>
          <w:rFonts w:ascii="Arial" w:hAnsi="Arial" w:cs="Arial"/>
          <w:bCs/>
        </w:rPr>
        <w:t>to be convened on Wednesday 11</w:t>
      </w:r>
      <w:r w:rsidRPr="00EA5877">
        <w:rPr>
          <w:rFonts w:ascii="Arial" w:hAnsi="Arial" w:cs="Arial"/>
          <w:bCs/>
          <w:vertAlign w:val="superscript"/>
        </w:rPr>
        <w:t>th</w:t>
      </w:r>
      <w:r>
        <w:rPr>
          <w:rFonts w:ascii="Arial" w:hAnsi="Arial" w:cs="Arial"/>
          <w:bCs/>
        </w:rPr>
        <w:t xml:space="preserve"> January 2017 (1300 – 1700) at The Strand Palace Hotel, 372 Strand, London, WC2R 0JJ. </w:t>
      </w:r>
    </w:p>
    <w:p w14:paraId="7F2DA00D" w14:textId="67AF4DF8" w:rsidR="00E040C5" w:rsidRDefault="00B64507" w:rsidP="007B2083">
      <w:pPr>
        <w:rPr>
          <w:rFonts w:ascii="Arial" w:hAnsi="Arial" w:cs="Arial"/>
          <w:bCs/>
        </w:rPr>
      </w:pPr>
      <w:hyperlink r:id="rId7" w:history="1">
        <w:r w:rsidR="00E040C5" w:rsidRPr="001C4A9E">
          <w:rPr>
            <w:rStyle w:val="Hyperlink"/>
            <w:rFonts w:ascii="Arial" w:hAnsi="Arial" w:cs="Arial"/>
            <w:bCs/>
          </w:rPr>
          <w:t>https://www.strandpalacehotel.co.uk/location/</w:t>
        </w:r>
      </w:hyperlink>
    </w:p>
    <w:p w14:paraId="4B4F1609" w14:textId="6F0F92FC" w:rsidR="00E040C5" w:rsidRPr="006571D4" w:rsidRDefault="006571D4" w:rsidP="005F5B67">
      <w:pPr>
        <w:rPr>
          <w:rFonts w:ascii="Arial" w:hAnsi="Arial" w:cs="Arial"/>
          <w:bCs/>
        </w:rPr>
      </w:pPr>
      <w:r>
        <w:rPr>
          <w:rFonts w:ascii="Arial" w:hAnsi="Arial" w:cs="Arial"/>
          <w:bCs/>
        </w:rPr>
        <w:t>The event itself will be delivered in two parts (please refer to Objectives and Indicative Agenda below). Prospective Bidders are requested to note that the secondary Bidder training part of the presentation is optional, and registration does not confer an obligation to remain for the entire duration of the event.</w:t>
      </w:r>
    </w:p>
    <w:p w14:paraId="4386C38F" w14:textId="77777777" w:rsidR="006571D4" w:rsidRDefault="006571D4" w:rsidP="005F5B67">
      <w:pPr>
        <w:rPr>
          <w:rFonts w:ascii="Arial" w:hAnsi="Arial" w:cs="Arial"/>
          <w:b/>
          <w:bCs/>
        </w:rPr>
      </w:pPr>
    </w:p>
    <w:p w14:paraId="3F2FFC73" w14:textId="4EEF53B5" w:rsidR="00E040C5" w:rsidRDefault="005F5B67" w:rsidP="005F5B67">
      <w:pPr>
        <w:rPr>
          <w:rFonts w:ascii="Arial" w:eastAsia="Times New Roman" w:hAnsi="Arial" w:cs="Arial"/>
          <w:bCs/>
          <w:lang w:eastAsia="en-GB"/>
        </w:rPr>
      </w:pPr>
      <w:r>
        <w:rPr>
          <w:rFonts w:ascii="Arial" w:hAnsi="Arial" w:cs="Arial"/>
          <w:b/>
          <w:bCs/>
        </w:rPr>
        <w:t xml:space="preserve">Bidder Event </w:t>
      </w:r>
      <w:r w:rsidRPr="00581CA9">
        <w:rPr>
          <w:rFonts w:ascii="Arial" w:hAnsi="Arial" w:cs="Arial"/>
          <w:b/>
          <w:bCs/>
        </w:rPr>
        <w:t>Registration</w:t>
      </w:r>
      <w:r w:rsidRPr="00581CA9">
        <w:rPr>
          <w:rFonts w:ascii="Arial" w:hAnsi="Arial" w:cs="Arial"/>
          <w:b/>
          <w:bCs/>
        </w:rPr>
        <w:br/>
      </w:r>
      <w:r w:rsidRPr="00581CA9">
        <w:rPr>
          <w:rFonts w:cs="Arial"/>
          <w:bCs/>
        </w:rPr>
        <w:br/>
      </w:r>
      <w:r>
        <w:rPr>
          <w:rFonts w:ascii="Arial" w:eastAsia="Times New Roman" w:hAnsi="Arial" w:cs="Arial"/>
          <w:bCs/>
          <w:lang w:eastAsia="en-GB"/>
        </w:rPr>
        <w:t>Prospective Bidders must</w:t>
      </w:r>
      <w:r w:rsidRPr="00581CA9">
        <w:rPr>
          <w:rFonts w:ascii="Arial" w:eastAsia="Times New Roman" w:hAnsi="Arial" w:cs="Arial"/>
          <w:bCs/>
          <w:lang w:eastAsia="en-GB"/>
        </w:rPr>
        <w:t xml:space="preserve"> complete the attached registration form</w:t>
      </w:r>
      <w:r>
        <w:rPr>
          <w:rFonts w:ascii="Arial" w:eastAsia="Times New Roman" w:hAnsi="Arial" w:cs="Arial"/>
          <w:bCs/>
          <w:lang w:eastAsia="en-GB"/>
        </w:rPr>
        <w:t xml:space="preserve">, attached as </w:t>
      </w:r>
      <w:r w:rsidRPr="00D4321E">
        <w:rPr>
          <w:rFonts w:ascii="Arial" w:eastAsia="Times New Roman" w:hAnsi="Arial" w:cs="Arial"/>
          <w:b/>
          <w:bCs/>
          <w:lang w:eastAsia="en-GB"/>
        </w:rPr>
        <w:t>Appendix 2</w:t>
      </w:r>
      <w:r>
        <w:rPr>
          <w:rFonts w:ascii="Arial" w:eastAsia="Times New Roman" w:hAnsi="Arial" w:cs="Arial"/>
          <w:bCs/>
          <w:lang w:eastAsia="en-GB"/>
        </w:rPr>
        <w:t>,</w:t>
      </w:r>
      <w:r w:rsidRPr="00581CA9">
        <w:rPr>
          <w:rFonts w:ascii="Arial" w:eastAsia="Times New Roman" w:hAnsi="Arial" w:cs="Arial"/>
          <w:bCs/>
          <w:lang w:eastAsia="en-GB"/>
        </w:rPr>
        <w:t xml:space="preserve"> and submit via email to </w:t>
      </w:r>
      <w:hyperlink r:id="rId8" w:history="1">
        <w:r w:rsidR="00E040C5" w:rsidRPr="001C4A9E">
          <w:rPr>
            <w:rStyle w:val="Hyperlink"/>
            <w:rFonts w:ascii="Arial" w:eastAsia="Times New Roman" w:hAnsi="Arial" w:cs="Arial"/>
            <w:bCs/>
            <w:lang w:eastAsia="en-GB"/>
          </w:rPr>
          <w:t>david.mansfield@nelcsu.nhs.uk</w:t>
        </w:r>
      </w:hyperlink>
    </w:p>
    <w:p w14:paraId="1FB95EDA" w14:textId="77777777" w:rsidR="005F5B67" w:rsidRDefault="005F5B67" w:rsidP="005F5B67">
      <w:pPr>
        <w:rPr>
          <w:rFonts w:ascii="Arial" w:eastAsia="Times New Roman" w:hAnsi="Arial" w:cs="Arial"/>
          <w:bCs/>
          <w:lang w:eastAsia="en-GB"/>
        </w:rPr>
      </w:pPr>
      <w:r>
        <w:rPr>
          <w:rFonts w:ascii="Arial" w:eastAsia="Times New Roman" w:hAnsi="Arial" w:cs="Arial"/>
          <w:bCs/>
          <w:lang w:eastAsia="en-GB"/>
        </w:rPr>
        <w:t xml:space="preserve">The </w:t>
      </w:r>
      <w:r w:rsidRPr="00581CA9">
        <w:rPr>
          <w:rFonts w:ascii="Arial" w:eastAsia="Times New Roman" w:hAnsi="Arial" w:cs="Arial"/>
          <w:bCs/>
          <w:lang w:eastAsia="en-GB"/>
        </w:rPr>
        <w:t xml:space="preserve">deadline for receipt of registration forms is </w:t>
      </w:r>
      <w:r w:rsidRPr="00E040C5">
        <w:rPr>
          <w:rFonts w:ascii="Arial" w:eastAsia="Times New Roman" w:hAnsi="Arial" w:cs="Arial"/>
          <w:bCs/>
          <w:lang w:eastAsia="en-GB"/>
        </w:rPr>
        <w:t>Wednesday 04</w:t>
      </w:r>
      <w:r w:rsidRPr="00E040C5">
        <w:rPr>
          <w:rFonts w:ascii="Arial" w:eastAsia="Times New Roman" w:hAnsi="Arial" w:cs="Arial"/>
          <w:bCs/>
          <w:vertAlign w:val="superscript"/>
          <w:lang w:eastAsia="en-GB"/>
        </w:rPr>
        <w:t>th</w:t>
      </w:r>
      <w:r w:rsidRPr="00E040C5">
        <w:rPr>
          <w:rFonts w:ascii="Arial" w:eastAsia="Times New Roman" w:hAnsi="Arial" w:cs="Arial"/>
          <w:bCs/>
          <w:lang w:eastAsia="en-GB"/>
        </w:rPr>
        <w:t xml:space="preserve"> January at 12:00 (noon).</w:t>
      </w:r>
    </w:p>
    <w:p w14:paraId="25789682" w14:textId="77777777" w:rsidR="005F5B67" w:rsidRDefault="005F5B67" w:rsidP="005F5B67">
      <w:pPr>
        <w:rPr>
          <w:rFonts w:ascii="Arial" w:eastAsia="Times New Roman" w:hAnsi="Arial" w:cs="Arial"/>
          <w:bCs/>
          <w:lang w:eastAsia="en-GB"/>
        </w:rPr>
      </w:pPr>
      <w:r w:rsidRPr="00581CA9">
        <w:rPr>
          <w:rFonts w:ascii="Arial" w:eastAsia="Times New Roman" w:hAnsi="Arial" w:cs="Arial"/>
          <w:bCs/>
          <w:lang w:eastAsia="en-GB"/>
        </w:rPr>
        <w:t xml:space="preserve">Please note that </w:t>
      </w:r>
      <w:r>
        <w:rPr>
          <w:rFonts w:ascii="Arial" w:eastAsia="Times New Roman" w:hAnsi="Arial" w:cs="Arial"/>
          <w:bCs/>
          <w:lang w:eastAsia="en-GB"/>
        </w:rPr>
        <w:t>registration for</w:t>
      </w:r>
      <w:r w:rsidRPr="00581CA9">
        <w:rPr>
          <w:rFonts w:ascii="Arial" w:eastAsia="Times New Roman" w:hAnsi="Arial" w:cs="Arial"/>
          <w:bCs/>
          <w:lang w:eastAsia="en-GB"/>
        </w:rPr>
        <w:t xml:space="preserve"> t</w:t>
      </w:r>
      <w:r>
        <w:rPr>
          <w:rFonts w:ascii="Arial" w:eastAsia="Times New Roman" w:hAnsi="Arial" w:cs="Arial"/>
          <w:bCs/>
          <w:lang w:eastAsia="en-GB"/>
        </w:rPr>
        <w:t>his event will not be accepted</w:t>
      </w:r>
      <w:r w:rsidRPr="00581CA9">
        <w:rPr>
          <w:rFonts w:ascii="Arial" w:eastAsia="Times New Roman" w:hAnsi="Arial" w:cs="Arial"/>
          <w:bCs/>
          <w:lang w:eastAsia="en-GB"/>
        </w:rPr>
        <w:t xml:space="preserve"> via any other method than the process described above. Entrance to the event will only be permitted to attendees who have been registered prior to the stated deadline via a submitted </w:t>
      </w:r>
      <w:r>
        <w:rPr>
          <w:rFonts w:ascii="Arial" w:eastAsia="Times New Roman" w:hAnsi="Arial" w:cs="Arial"/>
          <w:bCs/>
          <w:lang w:eastAsia="en-GB"/>
        </w:rPr>
        <w:t xml:space="preserve">registration </w:t>
      </w:r>
      <w:r w:rsidRPr="00581CA9">
        <w:rPr>
          <w:rFonts w:ascii="Arial" w:eastAsia="Times New Roman" w:hAnsi="Arial" w:cs="Arial"/>
          <w:bCs/>
          <w:lang w:eastAsia="en-GB"/>
        </w:rPr>
        <w:t>form.</w:t>
      </w:r>
      <w:r w:rsidRPr="00581CA9">
        <w:rPr>
          <w:rFonts w:ascii="Arial" w:eastAsia="Times New Roman" w:hAnsi="Arial" w:cs="Arial"/>
          <w:bCs/>
          <w:lang w:eastAsia="en-GB"/>
        </w:rPr>
        <w:br/>
      </w:r>
    </w:p>
    <w:p w14:paraId="5F81920E" w14:textId="4856E737" w:rsidR="00581CA9" w:rsidRDefault="00581CA9" w:rsidP="007B2083">
      <w:pPr>
        <w:rPr>
          <w:rFonts w:ascii="Arial" w:hAnsi="Arial" w:cs="Arial"/>
          <w:bCs/>
        </w:rPr>
      </w:pPr>
      <w:r w:rsidRPr="00581CA9">
        <w:rPr>
          <w:rFonts w:ascii="Arial" w:hAnsi="Arial" w:cs="Arial"/>
          <w:b/>
          <w:bCs/>
        </w:rPr>
        <w:t>Objectives</w:t>
      </w:r>
    </w:p>
    <w:p w14:paraId="7C2826AB" w14:textId="77777777" w:rsidR="002F544F" w:rsidRDefault="00581CA9" w:rsidP="007B2083">
      <w:pPr>
        <w:rPr>
          <w:rFonts w:ascii="Arial" w:hAnsi="Arial" w:cs="Arial"/>
          <w:bCs/>
        </w:rPr>
      </w:pPr>
      <w:r>
        <w:rPr>
          <w:rFonts w:ascii="Arial" w:hAnsi="Arial" w:cs="Arial"/>
          <w:bCs/>
        </w:rPr>
        <w:t>The objectives</w:t>
      </w:r>
      <w:r w:rsidR="00DF2565" w:rsidRPr="002E267E">
        <w:rPr>
          <w:rFonts w:ascii="Arial" w:hAnsi="Arial" w:cs="Arial"/>
          <w:bCs/>
        </w:rPr>
        <w:t xml:space="preserve"> of the </w:t>
      </w:r>
      <w:r w:rsidR="002E267E">
        <w:rPr>
          <w:rFonts w:ascii="Arial" w:hAnsi="Arial" w:cs="Arial"/>
          <w:bCs/>
        </w:rPr>
        <w:t xml:space="preserve">Bidder Information </w:t>
      </w:r>
      <w:r w:rsidR="002E267E" w:rsidRPr="00E040C5">
        <w:rPr>
          <w:rFonts w:ascii="Arial" w:hAnsi="Arial" w:cs="Arial"/>
          <w:bCs/>
        </w:rPr>
        <w:t>and Training</w:t>
      </w:r>
      <w:r w:rsidR="002E267E">
        <w:rPr>
          <w:rFonts w:ascii="Arial" w:hAnsi="Arial" w:cs="Arial"/>
          <w:bCs/>
        </w:rPr>
        <w:t xml:space="preserve"> </w:t>
      </w:r>
      <w:r w:rsidR="00DF2565" w:rsidRPr="002E267E">
        <w:rPr>
          <w:rFonts w:ascii="Arial" w:hAnsi="Arial" w:cs="Arial"/>
          <w:bCs/>
        </w:rPr>
        <w:t xml:space="preserve">event </w:t>
      </w:r>
      <w:r>
        <w:rPr>
          <w:rFonts w:ascii="Arial" w:hAnsi="Arial" w:cs="Arial"/>
          <w:bCs/>
        </w:rPr>
        <w:t>are</w:t>
      </w:r>
      <w:r w:rsidR="00DF2565" w:rsidRPr="002E267E">
        <w:rPr>
          <w:rFonts w:ascii="Arial" w:hAnsi="Arial" w:cs="Arial"/>
          <w:bCs/>
        </w:rPr>
        <w:t xml:space="preserve"> to</w:t>
      </w:r>
      <w:r w:rsidR="002E267E">
        <w:rPr>
          <w:rFonts w:ascii="Arial" w:hAnsi="Arial" w:cs="Arial"/>
          <w:bCs/>
        </w:rPr>
        <w:t>:</w:t>
      </w:r>
      <w:r w:rsidR="00DF2565" w:rsidRPr="002E267E">
        <w:rPr>
          <w:rFonts w:ascii="Arial" w:hAnsi="Arial" w:cs="Arial"/>
          <w:bCs/>
        </w:rPr>
        <w:t xml:space="preserve"> </w:t>
      </w:r>
      <w:r w:rsidR="00DF2565" w:rsidRPr="002E267E">
        <w:rPr>
          <w:rFonts w:ascii="Arial" w:hAnsi="Arial" w:cs="Arial"/>
          <w:bCs/>
        </w:rPr>
        <w:br/>
      </w:r>
    </w:p>
    <w:p w14:paraId="73E4E74F" w14:textId="77777777" w:rsidR="002F544F" w:rsidRDefault="002F544F" w:rsidP="007B2083">
      <w:pPr>
        <w:rPr>
          <w:rFonts w:ascii="Arial" w:hAnsi="Arial" w:cs="Arial"/>
          <w:bCs/>
        </w:rPr>
      </w:pPr>
      <w:r>
        <w:rPr>
          <w:rFonts w:ascii="Arial" w:hAnsi="Arial" w:cs="Arial"/>
          <w:bCs/>
        </w:rPr>
        <w:t>Part 1</w:t>
      </w:r>
    </w:p>
    <w:p w14:paraId="1BA6980F" w14:textId="014541FA" w:rsidR="00DA2AE4" w:rsidRDefault="00E53750" w:rsidP="007B2083">
      <w:pPr>
        <w:rPr>
          <w:rFonts w:ascii="Arial" w:eastAsia="Times New Roman" w:hAnsi="Arial" w:cs="Arial"/>
          <w:bCs/>
          <w:lang w:eastAsia="en-GB"/>
        </w:rPr>
      </w:pPr>
      <w:r>
        <w:rPr>
          <w:rFonts w:ascii="Arial" w:eastAsia="Times New Roman" w:hAnsi="Arial" w:cs="Arial"/>
          <w:bCs/>
          <w:lang w:eastAsia="en-GB"/>
        </w:rPr>
        <w:t xml:space="preserve">- </w:t>
      </w:r>
      <w:r w:rsidR="00DF2565" w:rsidRPr="007B2083">
        <w:rPr>
          <w:rFonts w:ascii="Arial" w:eastAsia="Times New Roman" w:hAnsi="Arial" w:cs="Arial"/>
          <w:bCs/>
          <w:lang w:eastAsia="en-GB"/>
        </w:rPr>
        <w:t xml:space="preserve">Outline and </w:t>
      </w:r>
      <w:r w:rsidR="002E267E" w:rsidRPr="007B2083">
        <w:rPr>
          <w:rFonts w:ascii="Arial" w:eastAsia="Times New Roman" w:hAnsi="Arial" w:cs="Arial"/>
          <w:bCs/>
          <w:lang w:eastAsia="en-GB"/>
        </w:rPr>
        <w:t>communicate</w:t>
      </w:r>
      <w:r w:rsidR="00DF2565" w:rsidRPr="007B2083">
        <w:rPr>
          <w:rFonts w:ascii="Arial" w:eastAsia="Times New Roman" w:hAnsi="Arial" w:cs="Arial"/>
          <w:bCs/>
          <w:lang w:eastAsia="en-GB"/>
        </w:rPr>
        <w:t xml:space="preserve"> the </w:t>
      </w:r>
      <w:r w:rsidR="002F544F">
        <w:rPr>
          <w:rFonts w:ascii="Arial" w:eastAsia="Times New Roman" w:hAnsi="Arial" w:cs="Arial"/>
          <w:bCs/>
          <w:lang w:eastAsia="en-GB"/>
        </w:rPr>
        <w:t>local CCG a</w:t>
      </w:r>
      <w:r w:rsidR="00DF2565" w:rsidRPr="007B2083">
        <w:rPr>
          <w:rFonts w:ascii="Arial" w:eastAsia="Times New Roman" w:hAnsi="Arial" w:cs="Arial"/>
          <w:bCs/>
          <w:lang w:eastAsia="en-GB"/>
        </w:rPr>
        <w:t>pproach</w:t>
      </w:r>
      <w:r w:rsidR="002F544F">
        <w:rPr>
          <w:rFonts w:ascii="Arial" w:eastAsia="Times New Roman" w:hAnsi="Arial" w:cs="Arial"/>
          <w:bCs/>
          <w:lang w:eastAsia="en-GB"/>
        </w:rPr>
        <w:t xml:space="preserve"> and London agenda for</w:t>
      </w:r>
      <w:r w:rsidR="002E267E" w:rsidRPr="007B2083">
        <w:rPr>
          <w:rFonts w:ascii="Arial" w:eastAsia="Times New Roman" w:hAnsi="Arial" w:cs="Arial"/>
          <w:bCs/>
          <w:lang w:eastAsia="en-GB"/>
        </w:rPr>
        <w:t xml:space="preserve"> procurement of </w:t>
      </w:r>
      <w:r w:rsidR="00DF2565" w:rsidRPr="007B2083">
        <w:rPr>
          <w:rFonts w:ascii="Arial" w:eastAsia="Times New Roman" w:hAnsi="Arial" w:cs="Arial"/>
          <w:bCs/>
          <w:lang w:eastAsia="en-GB"/>
        </w:rPr>
        <w:t>APMS contracts</w:t>
      </w:r>
      <w:r w:rsidR="002E267E" w:rsidRPr="007B2083">
        <w:rPr>
          <w:rFonts w:ascii="Arial" w:eastAsia="Times New Roman" w:hAnsi="Arial" w:cs="Arial"/>
          <w:bCs/>
          <w:lang w:eastAsia="en-GB"/>
        </w:rPr>
        <w:t>;</w:t>
      </w:r>
      <w:r w:rsidR="007B2083">
        <w:rPr>
          <w:rFonts w:ascii="Arial" w:eastAsia="Times New Roman" w:hAnsi="Arial" w:cs="Arial"/>
          <w:bCs/>
          <w:lang w:eastAsia="en-GB"/>
        </w:rPr>
        <w:t xml:space="preserve"> </w:t>
      </w:r>
      <w:r w:rsidR="007B2083">
        <w:rPr>
          <w:rFonts w:ascii="Arial" w:eastAsia="Times New Roman" w:hAnsi="Arial" w:cs="Arial"/>
          <w:bCs/>
          <w:lang w:eastAsia="en-GB"/>
        </w:rPr>
        <w:br/>
      </w:r>
      <w:r w:rsidR="007B2083">
        <w:rPr>
          <w:rFonts w:ascii="Arial" w:eastAsia="Times New Roman" w:hAnsi="Arial" w:cs="Arial"/>
          <w:bCs/>
          <w:lang w:eastAsia="en-GB"/>
        </w:rPr>
        <w:br/>
      </w:r>
      <w:r>
        <w:rPr>
          <w:rFonts w:ascii="Arial" w:eastAsia="Times New Roman" w:hAnsi="Arial" w:cs="Arial"/>
          <w:bCs/>
          <w:lang w:eastAsia="en-GB"/>
        </w:rPr>
        <w:t xml:space="preserve">- </w:t>
      </w:r>
      <w:r w:rsidR="002E267E" w:rsidRPr="007B2083">
        <w:rPr>
          <w:rFonts w:ascii="Arial" w:eastAsia="Times New Roman" w:hAnsi="Arial" w:cs="Arial"/>
          <w:bCs/>
          <w:lang w:eastAsia="en-GB"/>
        </w:rPr>
        <w:t xml:space="preserve">Communicate the salient features of </w:t>
      </w:r>
      <w:r w:rsidR="00DF2565" w:rsidRPr="007B2083">
        <w:rPr>
          <w:rFonts w:ascii="Arial" w:eastAsia="Times New Roman" w:hAnsi="Arial" w:cs="Arial"/>
          <w:bCs/>
          <w:lang w:eastAsia="en-GB"/>
        </w:rPr>
        <w:t xml:space="preserve">the London Service Specification, KPIs, Pricing Mechanism and </w:t>
      </w:r>
      <w:r w:rsidR="002E267E" w:rsidRPr="007B2083">
        <w:rPr>
          <w:rFonts w:ascii="Arial" w:eastAsia="Times New Roman" w:hAnsi="Arial" w:cs="Arial"/>
          <w:bCs/>
          <w:lang w:eastAsia="en-GB"/>
        </w:rPr>
        <w:t xml:space="preserve">Performance </w:t>
      </w:r>
      <w:r w:rsidR="00DF2565" w:rsidRPr="007B2083">
        <w:rPr>
          <w:rFonts w:ascii="Arial" w:eastAsia="Times New Roman" w:hAnsi="Arial" w:cs="Arial"/>
          <w:bCs/>
          <w:lang w:eastAsia="en-GB"/>
        </w:rPr>
        <w:t>Monitoring regime</w:t>
      </w:r>
      <w:proofErr w:type="gramStart"/>
      <w:r w:rsidR="002E267E" w:rsidRPr="007B2083">
        <w:rPr>
          <w:rFonts w:ascii="Arial" w:eastAsia="Times New Roman" w:hAnsi="Arial" w:cs="Arial"/>
          <w:bCs/>
          <w:lang w:eastAsia="en-GB"/>
        </w:rPr>
        <w:t>;</w:t>
      </w:r>
      <w:proofErr w:type="gramEnd"/>
      <w:r w:rsidR="007B2083">
        <w:rPr>
          <w:rFonts w:ascii="Arial" w:eastAsia="Times New Roman" w:hAnsi="Arial" w:cs="Arial"/>
          <w:bCs/>
          <w:lang w:eastAsia="en-GB"/>
        </w:rPr>
        <w:br/>
      </w:r>
      <w:r w:rsidR="007B2083">
        <w:rPr>
          <w:rFonts w:ascii="Arial" w:eastAsia="Times New Roman" w:hAnsi="Arial" w:cs="Arial"/>
          <w:bCs/>
          <w:lang w:eastAsia="en-GB"/>
        </w:rPr>
        <w:br/>
      </w:r>
      <w:r>
        <w:rPr>
          <w:rFonts w:ascii="Arial" w:eastAsia="Times New Roman" w:hAnsi="Arial" w:cs="Arial"/>
          <w:bCs/>
          <w:lang w:eastAsia="en-GB"/>
        </w:rPr>
        <w:t xml:space="preserve">- </w:t>
      </w:r>
      <w:r w:rsidR="00DF2565" w:rsidRPr="007B2083">
        <w:rPr>
          <w:rFonts w:ascii="Arial" w:eastAsia="Times New Roman" w:hAnsi="Arial" w:cs="Arial"/>
          <w:bCs/>
          <w:lang w:eastAsia="en-GB"/>
        </w:rPr>
        <w:t xml:space="preserve">Provide information </w:t>
      </w:r>
      <w:r w:rsidR="002E267E" w:rsidRPr="007B2083">
        <w:rPr>
          <w:rFonts w:ascii="Arial" w:eastAsia="Times New Roman" w:hAnsi="Arial" w:cs="Arial"/>
          <w:bCs/>
          <w:lang w:eastAsia="en-GB"/>
        </w:rPr>
        <w:t>to potential Bidders about the practices and patient populations</w:t>
      </w:r>
      <w:r w:rsidR="00881404">
        <w:rPr>
          <w:rFonts w:ascii="Arial" w:eastAsia="Times New Roman" w:hAnsi="Arial" w:cs="Arial"/>
          <w:bCs/>
          <w:lang w:eastAsia="en-GB"/>
        </w:rPr>
        <w:t xml:space="preserve">, and additional local </w:t>
      </w:r>
      <w:r w:rsidR="001F3BF6">
        <w:rPr>
          <w:rFonts w:ascii="Arial" w:eastAsia="Times New Roman" w:hAnsi="Arial" w:cs="Arial"/>
          <w:bCs/>
          <w:lang w:eastAsia="en-GB"/>
        </w:rPr>
        <w:t xml:space="preserve">CCG </w:t>
      </w:r>
      <w:r w:rsidR="00881404">
        <w:rPr>
          <w:rFonts w:ascii="Arial" w:eastAsia="Times New Roman" w:hAnsi="Arial" w:cs="Arial"/>
          <w:bCs/>
          <w:lang w:eastAsia="en-GB"/>
        </w:rPr>
        <w:t>commissioning intentions,</w:t>
      </w:r>
      <w:r w:rsidR="002E267E" w:rsidRPr="007B2083">
        <w:rPr>
          <w:rFonts w:ascii="Arial" w:eastAsia="Times New Roman" w:hAnsi="Arial" w:cs="Arial"/>
          <w:bCs/>
          <w:lang w:eastAsia="en-GB"/>
        </w:rPr>
        <w:t xml:space="preserve"> incorporated within T5;</w:t>
      </w:r>
      <w:r w:rsidR="002F544F">
        <w:rPr>
          <w:rFonts w:ascii="Arial" w:eastAsia="Times New Roman" w:hAnsi="Arial" w:cs="Arial"/>
          <w:bCs/>
          <w:lang w:eastAsia="en-GB"/>
        </w:rPr>
        <w:t xml:space="preserve"> and</w:t>
      </w:r>
      <w:r w:rsidR="00DF2565" w:rsidRPr="007B2083">
        <w:rPr>
          <w:rFonts w:ascii="Arial" w:eastAsia="Times New Roman" w:hAnsi="Arial" w:cs="Arial"/>
          <w:bCs/>
          <w:lang w:eastAsia="en-GB"/>
        </w:rPr>
        <w:br/>
      </w:r>
      <w:r w:rsidR="00DF2565" w:rsidRPr="007B2083">
        <w:rPr>
          <w:rFonts w:ascii="Arial" w:eastAsia="Times New Roman" w:hAnsi="Arial" w:cs="Arial"/>
          <w:bCs/>
          <w:lang w:eastAsia="en-GB"/>
        </w:rPr>
        <w:br/>
      </w:r>
      <w:r>
        <w:rPr>
          <w:rFonts w:ascii="Arial" w:eastAsia="Times New Roman" w:hAnsi="Arial" w:cs="Arial"/>
          <w:bCs/>
          <w:lang w:eastAsia="en-GB"/>
        </w:rPr>
        <w:t xml:space="preserve">- </w:t>
      </w:r>
      <w:r w:rsidR="002E267E" w:rsidRPr="007B2083">
        <w:rPr>
          <w:rFonts w:ascii="Arial" w:eastAsia="Times New Roman" w:hAnsi="Arial" w:cs="Arial"/>
          <w:bCs/>
          <w:lang w:eastAsia="en-GB"/>
        </w:rPr>
        <w:t>Detail the key aspects</w:t>
      </w:r>
      <w:r w:rsidR="00881404">
        <w:rPr>
          <w:rFonts w:ascii="Arial" w:eastAsia="Times New Roman" w:hAnsi="Arial" w:cs="Arial"/>
          <w:bCs/>
          <w:lang w:eastAsia="en-GB"/>
        </w:rPr>
        <w:t>, requirements</w:t>
      </w:r>
      <w:r w:rsidR="002E267E" w:rsidRPr="007B2083">
        <w:rPr>
          <w:rFonts w:ascii="Arial" w:eastAsia="Times New Roman" w:hAnsi="Arial" w:cs="Arial"/>
          <w:bCs/>
          <w:lang w:eastAsia="en-GB"/>
        </w:rPr>
        <w:t xml:space="preserve"> and timelines associated with the procurement process</w:t>
      </w:r>
      <w:r w:rsidR="002F544F">
        <w:rPr>
          <w:rFonts w:ascii="Arial" w:eastAsia="Times New Roman" w:hAnsi="Arial" w:cs="Arial"/>
          <w:bCs/>
          <w:lang w:eastAsia="en-GB"/>
        </w:rPr>
        <w:t>.</w:t>
      </w:r>
      <w:r w:rsidR="002E267E" w:rsidRPr="007B2083">
        <w:rPr>
          <w:rFonts w:ascii="Arial" w:eastAsia="Times New Roman" w:hAnsi="Arial" w:cs="Arial"/>
          <w:bCs/>
          <w:lang w:eastAsia="en-GB"/>
        </w:rPr>
        <w:t xml:space="preserve"> </w:t>
      </w:r>
    </w:p>
    <w:p w14:paraId="2D38DAB1" w14:textId="5ED7E23B" w:rsidR="002F544F" w:rsidRDefault="002F544F" w:rsidP="007B2083">
      <w:pPr>
        <w:rPr>
          <w:rFonts w:ascii="Arial" w:eastAsia="Times New Roman" w:hAnsi="Arial" w:cs="Arial"/>
          <w:bCs/>
          <w:lang w:eastAsia="en-GB"/>
        </w:rPr>
      </w:pPr>
      <w:r>
        <w:rPr>
          <w:rFonts w:ascii="Arial" w:eastAsia="Times New Roman" w:hAnsi="Arial" w:cs="Arial"/>
          <w:bCs/>
          <w:lang w:eastAsia="en-GB"/>
        </w:rPr>
        <w:t>Part 2</w:t>
      </w:r>
    </w:p>
    <w:p w14:paraId="3F46713E" w14:textId="415BA565" w:rsidR="00DA2AE4" w:rsidRDefault="00DA2AE4" w:rsidP="002F544F">
      <w:pPr>
        <w:rPr>
          <w:rFonts w:ascii="Arial" w:eastAsia="Times New Roman" w:hAnsi="Arial" w:cs="Arial"/>
          <w:bCs/>
          <w:lang w:eastAsia="en-GB"/>
        </w:rPr>
      </w:pPr>
      <w:r w:rsidRPr="00E040C5">
        <w:rPr>
          <w:rFonts w:ascii="Arial" w:eastAsia="Times New Roman" w:hAnsi="Arial" w:cs="Arial"/>
          <w:bCs/>
          <w:lang w:eastAsia="en-GB"/>
        </w:rPr>
        <w:t xml:space="preserve">- </w:t>
      </w:r>
      <w:r w:rsidR="00881404">
        <w:rPr>
          <w:rFonts w:ascii="Arial" w:eastAsia="Times New Roman" w:hAnsi="Arial" w:cs="Arial"/>
          <w:bCs/>
          <w:lang w:eastAsia="en-GB"/>
        </w:rPr>
        <w:t>Increase</w:t>
      </w:r>
      <w:r w:rsidR="00E040C5" w:rsidRPr="00E040C5">
        <w:rPr>
          <w:rFonts w:ascii="Arial" w:eastAsia="Times New Roman" w:hAnsi="Arial" w:cs="Arial"/>
          <w:bCs/>
          <w:lang w:eastAsia="en-GB"/>
        </w:rPr>
        <w:t xml:space="preserve"> general bid education and awareness </w:t>
      </w:r>
      <w:proofErr w:type="gramStart"/>
      <w:r w:rsidR="00E040C5" w:rsidRPr="00E040C5">
        <w:rPr>
          <w:rFonts w:ascii="Arial" w:eastAsia="Times New Roman" w:hAnsi="Arial" w:cs="Arial"/>
          <w:bCs/>
          <w:lang w:eastAsia="en-GB"/>
        </w:rPr>
        <w:t>vis</w:t>
      </w:r>
      <w:proofErr w:type="gramEnd"/>
      <w:r w:rsidR="00E040C5" w:rsidRPr="00E040C5">
        <w:rPr>
          <w:rFonts w:ascii="Arial" w:eastAsia="Times New Roman" w:hAnsi="Arial" w:cs="Arial"/>
          <w:bCs/>
          <w:lang w:eastAsia="en-GB"/>
        </w:rPr>
        <w:t xml:space="preserve"> a vis Commissioning expectations</w:t>
      </w:r>
      <w:r w:rsidR="007B2083">
        <w:rPr>
          <w:rFonts w:ascii="Arial" w:eastAsia="Times New Roman" w:hAnsi="Arial" w:cs="Arial"/>
          <w:bCs/>
          <w:lang w:eastAsia="en-GB"/>
        </w:rPr>
        <w:br/>
      </w:r>
      <w:r w:rsidR="007B2083">
        <w:rPr>
          <w:rFonts w:ascii="Arial" w:eastAsia="Times New Roman" w:hAnsi="Arial" w:cs="Arial"/>
          <w:bCs/>
          <w:lang w:eastAsia="en-GB"/>
        </w:rPr>
        <w:br/>
      </w:r>
      <w:r w:rsidR="00E040C5">
        <w:rPr>
          <w:rFonts w:ascii="Arial" w:eastAsia="Times New Roman" w:hAnsi="Arial" w:cs="Arial"/>
          <w:bCs/>
          <w:lang w:eastAsia="en-GB"/>
        </w:rPr>
        <w:t>Pro</w:t>
      </w:r>
      <w:r w:rsidR="002F544F">
        <w:rPr>
          <w:rFonts w:ascii="Arial" w:eastAsia="Times New Roman" w:hAnsi="Arial" w:cs="Arial"/>
          <w:bCs/>
          <w:lang w:eastAsia="en-GB"/>
        </w:rPr>
        <w:t>spective Bidders will also have opportunity to seek</w:t>
      </w:r>
      <w:r w:rsidR="00E040C5">
        <w:rPr>
          <w:rFonts w:ascii="Arial" w:eastAsia="Times New Roman" w:hAnsi="Arial" w:cs="Arial"/>
          <w:bCs/>
          <w:lang w:eastAsia="en-GB"/>
        </w:rPr>
        <w:t xml:space="preserve"> clarification on aspects of Commissioners’ requirements and the procurement process</w:t>
      </w:r>
      <w:r w:rsidR="002F544F">
        <w:rPr>
          <w:rFonts w:ascii="Arial" w:eastAsia="Times New Roman" w:hAnsi="Arial" w:cs="Arial"/>
          <w:bCs/>
          <w:lang w:eastAsia="en-GB"/>
        </w:rPr>
        <w:t xml:space="preserve"> at the conclusion of each part of the presentation</w:t>
      </w:r>
      <w:r>
        <w:rPr>
          <w:rFonts w:ascii="Arial" w:eastAsia="Times New Roman" w:hAnsi="Arial" w:cs="Arial"/>
          <w:bCs/>
          <w:lang w:eastAsia="en-GB"/>
        </w:rPr>
        <w:t>.</w:t>
      </w:r>
    </w:p>
    <w:p w14:paraId="4F833996" w14:textId="77777777" w:rsidR="00FC5E73" w:rsidRDefault="00DF2565" w:rsidP="00581CA9">
      <w:pPr>
        <w:spacing w:after="0" w:line="240" w:lineRule="auto"/>
        <w:rPr>
          <w:rFonts w:ascii="Arial" w:hAnsi="Arial" w:cs="Arial"/>
          <w:bCs/>
        </w:rPr>
      </w:pPr>
      <w:r w:rsidRPr="007B2083">
        <w:rPr>
          <w:rFonts w:ascii="Arial" w:eastAsia="Times New Roman" w:hAnsi="Arial" w:cs="Arial"/>
          <w:bCs/>
          <w:lang w:eastAsia="en-GB"/>
        </w:rPr>
        <w:br/>
      </w:r>
      <w:r w:rsidRPr="00581CA9">
        <w:rPr>
          <w:rFonts w:ascii="Arial" w:hAnsi="Arial" w:cs="Arial"/>
          <w:b/>
          <w:bCs/>
        </w:rPr>
        <w:t>Indicative Agenda</w:t>
      </w:r>
      <w:r w:rsidRPr="002E267E">
        <w:rPr>
          <w:rFonts w:ascii="Arial" w:hAnsi="Arial" w:cs="Arial"/>
          <w:bCs/>
        </w:rPr>
        <w:br/>
      </w:r>
      <w:r w:rsidRPr="002E267E">
        <w:rPr>
          <w:rFonts w:ascii="Arial" w:hAnsi="Arial" w:cs="Arial"/>
          <w:bCs/>
        </w:rPr>
        <w:br/>
      </w:r>
      <w:r w:rsidR="00D4321E" w:rsidRPr="002F544F">
        <w:rPr>
          <w:rFonts w:ascii="Arial" w:hAnsi="Arial" w:cs="Arial"/>
          <w:bCs/>
        </w:rPr>
        <w:t xml:space="preserve">1230 </w:t>
      </w:r>
      <w:r w:rsidR="005F4CA0">
        <w:rPr>
          <w:rFonts w:ascii="Arial" w:hAnsi="Arial" w:cs="Arial"/>
          <w:bCs/>
        </w:rPr>
        <w:t>–</w:t>
      </w:r>
      <w:r w:rsidR="00D4321E" w:rsidRPr="002F544F">
        <w:rPr>
          <w:rFonts w:ascii="Arial" w:hAnsi="Arial" w:cs="Arial"/>
          <w:bCs/>
        </w:rPr>
        <w:t xml:space="preserve"> </w:t>
      </w:r>
      <w:r w:rsidR="007B7EE7" w:rsidRPr="002F544F">
        <w:rPr>
          <w:rFonts w:ascii="Arial" w:hAnsi="Arial" w:cs="Arial"/>
          <w:bCs/>
        </w:rPr>
        <w:t>1255</w:t>
      </w:r>
      <w:r w:rsidR="005F4CA0">
        <w:rPr>
          <w:rFonts w:ascii="Arial" w:hAnsi="Arial" w:cs="Arial"/>
          <w:bCs/>
        </w:rPr>
        <w:t>:</w:t>
      </w:r>
      <w:r w:rsidRPr="002F544F">
        <w:rPr>
          <w:rFonts w:ascii="Arial" w:hAnsi="Arial" w:cs="Arial"/>
          <w:bCs/>
        </w:rPr>
        <w:t xml:space="preserve"> Arrival &amp; refreshments </w:t>
      </w:r>
    </w:p>
    <w:p w14:paraId="0C6F88F3" w14:textId="77777777" w:rsidR="00FC5E73" w:rsidRDefault="00FC5E73" w:rsidP="00581CA9">
      <w:pPr>
        <w:spacing w:after="0" w:line="240" w:lineRule="auto"/>
        <w:rPr>
          <w:rFonts w:ascii="Arial" w:hAnsi="Arial" w:cs="Arial"/>
          <w:bCs/>
        </w:rPr>
      </w:pPr>
    </w:p>
    <w:p w14:paraId="6A0FDA50" w14:textId="33618A3F" w:rsidR="00581CA9" w:rsidRDefault="00FC5E73" w:rsidP="00581CA9">
      <w:pPr>
        <w:spacing w:after="0" w:line="240" w:lineRule="auto"/>
        <w:rPr>
          <w:rFonts w:ascii="Arial" w:hAnsi="Arial" w:cs="Arial"/>
          <w:bCs/>
        </w:rPr>
      </w:pPr>
      <w:r>
        <w:rPr>
          <w:rFonts w:ascii="Arial" w:hAnsi="Arial" w:cs="Arial"/>
          <w:bCs/>
        </w:rPr>
        <w:t>Part 1</w:t>
      </w:r>
      <w:r w:rsidR="00DF2565" w:rsidRPr="002F544F">
        <w:rPr>
          <w:rFonts w:ascii="Arial" w:hAnsi="Arial" w:cs="Arial"/>
          <w:bCs/>
        </w:rPr>
        <w:br/>
      </w:r>
      <w:r w:rsidR="00DF2565" w:rsidRPr="002F544F">
        <w:rPr>
          <w:rFonts w:ascii="Arial" w:hAnsi="Arial" w:cs="Arial"/>
          <w:bCs/>
        </w:rPr>
        <w:br/>
      </w:r>
      <w:r w:rsidR="00581CA9" w:rsidRPr="002F544F">
        <w:rPr>
          <w:rFonts w:ascii="Arial" w:hAnsi="Arial" w:cs="Arial"/>
          <w:bCs/>
        </w:rPr>
        <w:t>13</w:t>
      </w:r>
      <w:r w:rsidR="007B7EE7" w:rsidRPr="002F544F">
        <w:rPr>
          <w:rFonts w:ascii="Arial" w:hAnsi="Arial" w:cs="Arial"/>
          <w:bCs/>
        </w:rPr>
        <w:t>00</w:t>
      </w:r>
      <w:r>
        <w:rPr>
          <w:rFonts w:ascii="Arial" w:hAnsi="Arial" w:cs="Arial"/>
          <w:bCs/>
        </w:rPr>
        <w:t xml:space="preserve"> - 1330</w:t>
      </w:r>
      <w:r w:rsidR="005F4CA0">
        <w:rPr>
          <w:rFonts w:ascii="Arial" w:hAnsi="Arial" w:cs="Arial"/>
          <w:bCs/>
        </w:rPr>
        <w:t>:</w:t>
      </w:r>
      <w:r w:rsidR="00DF2565" w:rsidRPr="002F544F">
        <w:rPr>
          <w:rFonts w:ascii="Arial" w:hAnsi="Arial" w:cs="Arial"/>
          <w:bCs/>
        </w:rPr>
        <w:t xml:space="preserve"> </w:t>
      </w:r>
      <w:r>
        <w:rPr>
          <w:rFonts w:ascii="Arial" w:hAnsi="Arial" w:cs="Arial"/>
          <w:bCs/>
        </w:rPr>
        <w:t>Introduction and Overview</w:t>
      </w:r>
      <w:r w:rsidR="00DF2565" w:rsidRPr="002F544F">
        <w:rPr>
          <w:rFonts w:ascii="Arial" w:hAnsi="Arial" w:cs="Arial"/>
          <w:bCs/>
        </w:rPr>
        <w:br/>
      </w:r>
      <w:r w:rsidR="00DF2565" w:rsidRPr="002F544F">
        <w:rPr>
          <w:rFonts w:ascii="Arial" w:hAnsi="Arial" w:cs="Arial"/>
          <w:bCs/>
        </w:rPr>
        <w:br/>
      </w:r>
      <w:r w:rsidR="002F544F" w:rsidRPr="002F544F">
        <w:rPr>
          <w:rFonts w:ascii="Arial" w:hAnsi="Arial" w:cs="Arial"/>
          <w:bCs/>
        </w:rPr>
        <w:t>1</w:t>
      </w:r>
      <w:r>
        <w:rPr>
          <w:rFonts w:ascii="Arial" w:hAnsi="Arial" w:cs="Arial"/>
          <w:bCs/>
        </w:rPr>
        <w:t>33</w:t>
      </w:r>
      <w:r w:rsidR="002F544F" w:rsidRPr="002F544F">
        <w:rPr>
          <w:rFonts w:ascii="Arial" w:hAnsi="Arial" w:cs="Arial"/>
          <w:bCs/>
        </w:rPr>
        <w:t>0</w:t>
      </w:r>
      <w:r w:rsidR="005F4CA0">
        <w:rPr>
          <w:rFonts w:ascii="Arial" w:hAnsi="Arial" w:cs="Arial"/>
          <w:bCs/>
        </w:rPr>
        <w:t xml:space="preserve"> - 1</w:t>
      </w:r>
      <w:r>
        <w:rPr>
          <w:rFonts w:ascii="Arial" w:hAnsi="Arial" w:cs="Arial"/>
          <w:bCs/>
        </w:rPr>
        <w:t>3</w:t>
      </w:r>
      <w:r w:rsidR="005F4CA0">
        <w:rPr>
          <w:rFonts w:ascii="Arial" w:hAnsi="Arial" w:cs="Arial"/>
          <w:bCs/>
        </w:rPr>
        <w:t xml:space="preserve">45: </w:t>
      </w:r>
      <w:r w:rsidR="00DF2565" w:rsidRPr="002F544F">
        <w:rPr>
          <w:rFonts w:ascii="Arial" w:hAnsi="Arial" w:cs="Arial"/>
          <w:bCs/>
        </w:rPr>
        <w:t xml:space="preserve">Question and Answer session </w:t>
      </w:r>
      <w:r w:rsidR="00DF2565" w:rsidRPr="002F544F">
        <w:rPr>
          <w:rFonts w:ascii="Arial" w:hAnsi="Arial" w:cs="Arial"/>
          <w:bCs/>
        </w:rPr>
        <w:br/>
      </w:r>
      <w:r w:rsidR="00DF2565" w:rsidRPr="002F544F">
        <w:rPr>
          <w:rFonts w:ascii="Arial" w:hAnsi="Arial" w:cs="Arial"/>
          <w:bCs/>
        </w:rPr>
        <w:br/>
      </w:r>
      <w:r w:rsidR="002F544F" w:rsidRPr="002F544F">
        <w:rPr>
          <w:rFonts w:ascii="Arial" w:hAnsi="Arial" w:cs="Arial"/>
          <w:bCs/>
        </w:rPr>
        <w:t>1</w:t>
      </w:r>
      <w:r>
        <w:rPr>
          <w:rFonts w:ascii="Arial" w:hAnsi="Arial" w:cs="Arial"/>
          <w:bCs/>
        </w:rPr>
        <w:t>3</w:t>
      </w:r>
      <w:r w:rsidR="005F4CA0">
        <w:rPr>
          <w:rFonts w:ascii="Arial" w:hAnsi="Arial" w:cs="Arial"/>
          <w:bCs/>
        </w:rPr>
        <w:t>45</w:t>
      </w:r>
      <w:r>
        <w:rPr>
          <w:rFonts w:ascii="Arial" w:hAnsi="Arial" w:cs="Arial"/>
          <w:bCs/>
        </w:rPr>
        <w:t xml:space="preserve"> - 1545: Overview of each contract within T5</w:t>
      </w:r>
    </w:p>
    <w:p w14:paraId="0A5BBFF6" w14:textId="77777777" w:rsidR="002F544F" w:rsidRDefault="002F544F" w:rsidP="00581CA9">
      <w:pPr>
        <w:spacing w:after="0" w:line="240" w:lineRule="auto"/>
        <w:rPr>
          <w:rFonts w:ascii="Arial" w:hAnsi="Arial" w:cs="Arial"/>
          <w:bCs/>
        </w:rPr>
      </w:pPr>
    </w:p>
    <w:p w14:paraId="3F53328F" w14:textId="4979E521" w:rsidR="002F544F" w:rsidRDefault="002F544F" w:rsidP="00581CA9">
      <w:pPr>
        <w:spacing w:after="0" w:line="240" w:lineRule="auto"/>
        <w:rPr>
          <w:rFonts w:ascii="Arial" w:hAnsi="Arial" w:cs="Arial"/>
          <w:bCs/>
        </w:rPr>
      </w:pPr>
      <w:r>
        <w:rPr>
          <w:rFonts w:ascii="Arial" w:hAnsi="Arial" w:cs="Arial"/>
          <w:bCs/>
        </w:rPr>
        <w:lastRenderedPageBreak/>
        <w:t>1</w:t>
      </w:r>
      <w:r w:rsidR="00FC5E73">
        <w:rPr>
          <w:rFonts w:ascii="Arial" w:hAnsi="Arial" w:cs="Arial"/>
          <w:bCs/>
        </w:rPr>
        <w:t>545 - 1615</w:t>
      </w:r>
      <w:r w:rsidR="005F4CA0">
        <w:rPr>
          <w:rFonts w:ascii="Arial" w:hAnsi="Arial" w:cs="Arial"/>
          <w:bCs/>
        </w:rPr>
        <w:t xml:space="preserve">: </w:t>
      </w:r>
      <w:r w:rsidR="00FC5E73" w:rsidRPr="002F544F">
        <w:rPr>
          <w:rFonts w:ascii="Arial" w:hAnsi="Arial" w:cs="Arial"/>
          <w:bCs/>
        </w:rPr>
        <w:t>Question and Answer session</w:t>
      </w:r>
    </w:p>
    <w:p w14:paraId="2D36193D" w14:textId="77777777" w:rsidR="002F544F" w:rsidRDefault="002F544F" w:rsidP="00581CA9">
      <w:pPr>
        <w:spacing w:after="0" w:line="240" w:lineRule="auto"/>
        <w:rPr>
          <w:rFonts w:ascii="Arial" w:hAnsi="Arial" w:cs="Arial"/>
          <w:bCs/>
        </w:rPr>
      </w:pPr>
    </w:p>
    <w:p w14:paraId="15634FC0" w14:textId="3259715A" w:rsidR="00FC5E73" w:rsidRDefault="00FC5E73" w:rsidP="00581CA9">
      <w:pPr>
        <w:spacing w:after="0" w:line="240" w:lineRule="auto"/>
        <w:rPr>
          <w:rFonts w:ascii="Arial" w:hAnsi="Arial" w:cs="Arial"/>
          <w:bCs/>
        </w:rPr>
      </w:pPr>
      <w:r>
        <w:rPr>
          <w:rFonts w:ascii="Arial" w:hAnsi="Arial" w:cs="Arial"/>
          <w:bCs/>
        </w:rPr>
        <w:t>Part 2</w:t>
      </w:r>
    </w:p>
    <w:p w14:paraId="1DF74687" w14:textId="77777777" w:rsidR="00FC5E73" w:rsidRDefault="00FC5E73" w:rsidP="00581CA9">
      <w:pPr>
        <w:spacing w:after="0" w:line="240" w:lineRule="auto"/>
        <w:rPr>
          <w:rFonts w:ascii="Arial" w:hAnsi="Arial" w:cs="Arial"/>
          <w:bCs/>
        </w:rPr>
      </w:pPr>
    </w:p>
    <w:p w14:paraId="0F730777" w14:textId="4001726C" w:rsidR="002F544F" w:rsidRDefault="002F544F" w:rsidP="00581CA9">
      <w:pPr>
        <w:spacing w:after="0" w:line="240" w:lineRule="auto"/>
        <w:rPr>
          <w:rFonts w:ascii="Arial" w:hAnsi="Arial" w:cs="Arial"/>
          <w:bCs/>
        </w:rPr>
      </w:pPr>
      <w:r>
        <w:rPr>
          <w:rFonts w:ascii="Arial" w:hAnsi="Arial" w:cs="Arial"/>
          <w:bCs/>
        </w:rPr>
        <w:t>16</w:t>
      </w:r>
      <w:r w:rsidR="00FC5E73">
        <w:rPr>
          <w:rFonts w:ascii="Arial" w:hAnsi="Arial" w:cs="Arial"/>
          <w:bCs/>
        </w:rPr>
        <w:t xml:space="preserve">15 - 1645: Bidder education and training </w:t>
      </w:r>
    </w:p>
    <w:p w14:paraId="30E87A20" w14:textId="77777777" w:rsidR="002F544F" w:rsidRDefault="002F544F" w:rsidP="00581CA9">
      <w:pPr>
        <w:spacing w:after="0" w:line="240" w:lineRule="auto"/>
        <w:rPr>
          <w:rFonts w:ascii="Arial" w:hAnsi="Arial" w:cs="Arial"/>
          <w:bCs/>
        </w:rPr>
      </w:pPr>
    </w:p>
    <w:p w14:paraId="61A1D824" w14:textId="18BF61A9" w:rsidR="002F544F" w:rsidRDefault="002F544F" w:rsidP="00581CA9">
      <w:pPr>
        <w:spacing w:after="0" w:line="240" w:lineRule="auto"/>
        <w:rPr>
          <w:rFonts w:ascii="Arial" w:hAnsi="Arial" w:cs="Arial"/>
          <w:bCs/>
        </w:rPr>
      </w:pPr>
      <w:r>
        <w:rPr>
          <w:rFonts w:ascii="Arial" w:hAnsi="Arial" w:cs="Arial"/>
          <w:bCs/>
        </w:rPr>
        <w:t>1</w:t>
      </w:r>
      <w:r w:rsidR="00FC5E73">
        <w:rPr>
          <w:rFonts w:ascii="Arial" w:hAnsi="Arial" w:cs="Arial"/>
          <w:bCs/>
        </w:rPr>
        <w:t>645 - 1700</w:t>
      </w:r>
      <w:r w:rsidR="005F4CA0">
        <w:rPr>
          <w:rFonts w:ascii="Arial" w:hAnsi="Arial" w:cs="Arial"/>
          <w:bCs/>
        </w:rPr>
        <w:t xml:space="preserve">: </w:t>
      </w:r>
      <w:r w:rsidR="00FC5E73" w:rsidRPr="002F544F">
        <w:rPr>
          <w:rFonts w:ascii="Arial" w:hAnsi="Arial" w:cs="Arial"/>
          <w:bCs/>
        </w:rPr>
        <w:t>Question and Answer session</w:t>
      </w:r>
    </w:p>
    <w:p w14:paraId="3AA182D7" w14:textId="77777777" w:rsidR="007B7EE7" w:rsidRDefault="007B7EE7" w:rsidP="00E53750">
      <w:pPr>
        <w:rPr>
          <w:rFonts w:ascii="Arial" w:hAnsi="Arial" w:cs="Arial"/>
          <w:b/>
          <w:bCs/>
        </w:rPr>
      </w:pPr>
    </w:p>
    <w:p w14:paraId="5F7955CE" w14:textId="3BCFE0A8" w:rsidR="005F5B67" w:rsidRDefault="00B64507" w:rsidP="005F5B67">
      <w:pPr>
        <w:rPr>
          <w:rFonts w:ascii="Arial" w:eastAsia="Times New Roman" w:hAnsi="Arial" w:cs="Arial"/>
          <w:b/>
          <w:bCs/>
          <w:lang w:eastAsia="en-GB"/>
        </w:rPr>
      </w:pPr>
      <w:r>
        <w:rPr>
          <w:rFonts w:ascii="Arial" w:eastAsia="Times New Roman" w:hAnsi="Arial" w:cs="Arial"/>
          <w:b/>
          <w:bCs/>
          <w:lang w:eastAsia="en-GB"/>
        </w:rPr>
        <w:t>London</w:t>
      </w:r>
      <w:r w:rsidR="005F5B67" w:rsidRPr="008D767C">
        <w:rPr>
          <w:rFonts w:ascii="Arial" w:eastAsia="Times New Roman" w:hAnsi="Arial" w:cs="Arial"/>
          <w:b/>
          <w:bCs/>
          <w:lang w:eastAsia="en-GB"/>
        </w:rPr>
        <w:t xml:space="preserve"> APMS Procurement  </w:t>
      </w:r>
    </w:p>
    <w:p w14:paraId="2DD731C9" w14:textId="77777777" w:rsidR="00B64507" w:rsidRPr="00B64507" w:rsidRDefault="005F5B67" w:rsidP="00B64507">
      <w:pPr>
        <w:rPr>
          <w:rFonts w:ascii="Arial" w:eastAsia="Times New Roman" w:hAnsi="Arial" w:cs="Arial"/>
          <w:bCs/>
          <w:lang w:eastAsia="en-GB"/>
        </w:rPr>
      </w:pPr>
      <w:r>
        <w:rPr>
          <w:rFonts w:ascii="Arial" w:eastAsia="Times New Roman" w:hAnsi="Arial" w:cs="Arial"/>
          <w:bCs/>
          <w:lang w:eastAsia="en-GB"/>
        </w:rPr>
        <w:t xml:space="preserve">The T5 APMS ITT is due for release on Friday 06 January 2017. </w:t>
      </w:r>
      <w:r w:rsidR="00B64507" w:rsidRPr="00B64507">
        <w:rPr>
          <w:rFonts w:ascii="Arial" w:eastAsia="Times New Roman" w:hAnsi="Arial" w:cs="Arial"/>
          <w:bCs/>
          <w:lang w:eastAsia="en-GB"/>
        </w:rPr>
        <w:t>Prospective Bidders will be required to register on The Authority’s e-tendering portal (ProContract) prior to accessing the ITT documentation (see Appendix 3 below – ProContract Registration). In alignment with its obligations under the Public Contract Regulations 2015, (PCR2015) advertisements will also be placed in The Official Journal of the European Union and Contracts Finder.</w:t>
      </w:r>
    </w:p>
    <w:p w14:paraId="71091DB8" w14:textId="77777777" w:rsidR="005F5B67" w:rsidRDefault="005F5B67" w:rsidP="005F5B67">
      <w:pPr>
        <w:rPr>
          <w:rFonts w:ascii="Arial" w:eastAsia="Times New Roman" w:hAnsi="Arial" w:cs="Arial"/>
          <w:bCs/>
          <w:lang w:eastAsia="en-GB"/>
        </w:rPr>
      </w:pPr>
      <w:r>
        <w:rPr>
          <w:rFonts w:ascii="Arial" w:eastAsia="Times New Roman" w:hAnsi="Arial" w:cs="Arial"/>
          <w:bCs/>
          <w:lang w:eastAsia="en-GB"/>
        </w:rPr>
        <w:t xml:space="preserve">Prospective Bidders are also requested to note that registering for the Bidder Information </w:t>
      </w:r>
      <w:r w:rsidRPr="00783B10">
        <w:rPr>
          <w:rFonts w:ascii="Arial" w:eastAsia="Times New Roman" w:hAnsi="Arial" w:cs="Arial"/>
          <w:bCs/>
          <w:lang w:eastAsia="en-GB"/>
        </w:rPr>
        <w:t>and Training</w:t>
      </w:r>
      <w:r>
        <w:rPr>
          <w:rFonts w:ascii="Arial" w:eastAsia="Times New Roman" w:hAnsi="Arial" w:cs="Arial"/>
          <w:bCs/>
          <w:lang w:eastAsia="en-GB"/>
        </w:rPr>
        <w:t xml:space="preserve"> Event will not automatically generate a corresponding Expression of Interest (</w:t>
      </w:r>
      <w:proofErr w:type="spellStart"/>
      <w:r>
        <w:rPr>
          <w:rFonts w:ascii="Arial" w:eastAsia="Times New Roman" w:hAnsi="Arial" w:cs="Arial"/>
          <w:bCs/>
          <w:lang w:eastAsia="en-GB"/>
        </w:rPr>
        <w:t>EoI</w:t>
      </w:r>
      <w:proofErr w:type="spellEnd"/>
      <w:r>
        <w:rPr>
          <w:rFonts w:ascii="Arial" w:eastAsia="Times New Roman" w:hAnsi="Arial" w:cs="Arial"/>
          <w:bCs/>
          <w:lang w:eastAsia="en-GB"/>
        </w:rPr>
        <w:t>) for the T5 APMS Procurement. Bidders must register separately for both the event and ITT opportunity (to reiterate, the ITT will not be made available until Friday 06 January 2017).</w:t>
      </w:r>
    </w:p>
    <w:p w14:paraId="473D0AF9" w14:textId="6125328B" w:rsidR="00E53750" w:rsidRDefault="00DF2565" w:rsidP="00E53750">
      <w:pPr>
        <w:rPr>
          <w:rFonts w:ascii="Arial" w:eastAsia="Times New Roman" w:hAnsi="Arial" w:cs="Arial"/>
          <w:b/>
          <w:bCs/>
          <w:lang w:eastAsia="en-GB"/>
        </w:rPr>
      </w:pPr>
      <w:r w:rsidRPr="00581CA9">
        <w:rPr>
          <w:rFonts w:ascii="Arial" w:eastAsia="Times New Roman" w:hAnsi="Arial" w:cs="Arial"/>
          <w:bCs/>
          <w:lang w:eastAsia="en-GB"/>
        </w:rPr>
        <w:br/>
      </w:r>
      <w:r w:rsidR="008D767C">
        <w:rPr>
          <w:rFonts w:ascii="Arial" w:eastAsia="Times New Roman" w:hAnsi="Arial" w:cs="Arial"/>
          <w:b/>
          <w:bCs/>
          <w:lang w:eastAsia="en-GB"/>
        </w:rPr>
        <w:t>ProContract Registration</w:t>
      </w:r>
    </w:p>
    <w:p w14:paraId="10325F23" w14:textId="77777777" w:rsidR="008D767C" w:rsidRDefault="008D767C" w:rsidP="00E53750">
      <w:pPr>
        <w:rPr>
          <w:rFonts w:ascii="Arial" w:eastAsia="Times New Roman" w:hAnsi="Arial" w:cs="Arial"/>
          <w:bCs/>
          <w:lang w:eastAsia="en-GB"/>
        </w:rPr>
      </w:pPr>
      <w:r>
        <w:rPr>
          <w:rFonts w:ascii="Arial" w:eastAsia="Times New Roman" w:hAnsi="Arial" w:cs="Arial"/>
          <w:bCs/>
          <w:lang w:eastAsia="en-GB"/>
        </w:rPr>
        <w:t xml:space="preserve">Prospective Bidders are also encouraged to register on The Authority’s e-tendering portal (ProContract) in advance of Invitation to Tender (ITT) publication. Guidance on registration, and links/contacts to technical advice and assistance are attached as </w:t>
      </w:r>
      <w:r w:rsidRPr="00D4321E">
        <w:rPr>
          <w:rFonts w:ascii="Arial" w:eastAsia="Times New Roman" w:hAnsi="Arial" w:cs="Arial"/>
          <w:b/>
          <w:bCs/>
          <w:lang w:eastAsia="en-GB"/>
        </w:rPr>
        <w:t>Appendix 3</w:t>
      </w:r>
      <w:r>
        <w:rPr>
          <w:rFonts w:ascii="Arial" w:eastAsia="Times New Roman" w:hAnsi="Arial" w:cs="Arial"/>
          <w:bCs/>
          <w:lang w:eastAsia="en-GB"/>
        </w:rPr>
        <w:t>.</w:t>
      </w:r>
    </w:p>
    <w:p w14:paraId="64DE1755" w14:textId="77777777" w:rsidR="008D767C" w:rsidRDefault="008D767C" w:rsidP="00E53750">
      <w:pPr>
        <w:rPr>
          <w:rFonts w:ascii="Arial" w:eastAsia="Times New Roman" w:hAnsi="Arial" w:cs="Arial"/>
          <w:bCs/>
          <w:lang w:eastAsia="en-GB"/>
        </w:rPr>
      </w:pPr>
    </w:p>
    <w:p w14:paraId="464F2256" w14:textId="77777777" w:rsidR="00D4321E" w:rsidRDefault="00D4321E" w:rsidP="00E53750">
      <w:pPr>
        <w:rPr>
          <w:rFonts w:ascii="Arial" w:eastAsia="Times New Roman" w:hAnsi="Arial" w:cs="Arial"/>
          <w:bCs/>
          <w:lang w:eastAsia="en-GB"/>
        </w:rPr>
      </w:pPr>
    </w:p>
    <w:p w14:paraId="189C7C09" w14:textId="77777777" w:rsidR="00D4321E" w:rsidRPr="008D767C" w:rsidRDefault="00D4321E" w:rsidP="00E53750">
      <w:pPr>
        <w:rPr>
          <w:rFonts w:ascii="Arial" w:eastAsia="Times New Roman" w:hAnsi="Arial" w:cs="Arial"/>
          <w:bCs/>
          <w:lang w:eastAsia="en-GB"/>
        </w:rPr>
      </w:pPr>
    </w:p>
    <w:sectPr w:rsidR="00D4321E" w:rsidRPr="008D767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55D3C" w14:textId="77777777" w:rsidR="007E236B" w:rsidRDefault="007E236B" w:rsidP="007E236B">
      <w:pPr>
        <w:spacing w:after="0" w:line="240" w:lineRule="auto"/>
      </w:pPr>
      <w:r>
        <w:separator/>
      </w:r>
    </w:p>
  </w:endnote>
  <w:endnote w:type="continuationSeparator" w:id="0">
    <w:p w14:paraId="2FBAE279" w14:textId="77777777" w:rsidR="007E236B" w:rsidRDefault="007E236B" w:rsidP="007E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B0659" w14:textId="77777777" w:rsidR="007E236B" w:rsidRDefault="007E236B" w:rsidP="007E236B">
      <w:pPr>
        <w:spacing w:after="0" w:line="240" w:lineRule="auto"/>
      </w:pPr>
      <w:r>
        <w:separator/>
      </w:r>
    </w:p>
  </w:footnote>
  <w:footnote w:type="continuationSeparator" w:id="0">
    <w:p w14:paraId="3F2174BA" w14:textId="77777777" w:rsidR="007E236B" w:rsidRDefault="007E236B" w:rsidP="007E2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9D557" w14:textId="06ECE00F" w:rsidR="007E236B" w:rsidRPr="00C43C36" w:rsidRDefault="007E236B" w:rsidP="007E236B">
    <w:pPr>
      <w:jc w:val="center"/>
      <w:rPr>
        <w:b/>
      </w:rPr>
    </w:pPr>
    <w:r w:rsidRPr="00C43C36">
      <w:rPr>
        <w:noProof/>
        <w:lang w:eastAsia="en-GB"/>
      </w:rPr>
      <w:drawing>
        <wp:anchor distT="0" distB="0" distL="114300" distR="114300" simplePos="0" relativeHeight="251659264" behindDoc="1" locked="0" layoutInCell="1" allowOverlap="1" wp14:anchorId="21F141E5" wp14:editId="761DB491">
          <wp:simplePos x="0" y="0"/>
          <wp:positionH relativeFrom="column">
            <wp:posOffset>5262245</wp:posOffset>
          </wp:positionH>
          <wp:positionV relativeFrom="paragraph">
            <wp:posOffset>-47942</wp:posOffset>
          </wp:positionV>
          <wp:extent cx="1149985" cy="6896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England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9985" cy="689610"/>
                  </a:xfrm>
                  <a:prstGeom prst="rect">
                    <a:avLst/>
                  </a:prstGeom>
                </pic:spPr>
              </pic:pic>
            </a:graphicData>
          </a:graphic>
          <wp14:sizeRelH relativeFrom="page">
            <wp14:pctWidth>0</wp14:pctWidth>
          </wp14:sizeRelH>
          <wp14:sizeRelV relativeFrom="page">
            <wp14:pctHeight>0</wp14:pctHeight>
          </wp14:sizeRelV>
        </wp:anchor>
      </w:drawing>
    </w:r>
    <w:r>
      <w:rPr>
        <w:b/>
      </w:rPr>
      <w:t>Bidder Information and Training Event Advertisement</w:t>
    </w:r>
  </w:p>
  <w:p w14:paraId="461A4891" w14:textId="01691B26" w:rsidR="007E236B" w:rsidRDefault="007E236B" w:rsidP="007E236B">
    <w:pPr>
      <w:tabs>
        <w:tab w:val="center" w:pos="4819"/>
        <w:tab w:val="right" w:pos="9638"/>
      </w:tabs>
      <w:jc w:val="center"/>
      <w:rPr>
        <w:b/>
      </w:rPr>
    </w:pPr>
    <w:r>
      <w:rPr>
        <w:b/>
      </w:rPr>
      <w:t>NHS England (London Region) APMS</w:t>
    </w:r>
  </w:p>
  <w:p w14:paraId="51B8C549" w14:textId="66F24646" w:rsidR="007E236B" w:rsidRDefault="007E2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31A7"/>
    <w:multiLevelType w:val="hybridMultilevel"/>
    <w:tmpl w:val="0896D24C"/>
    <w:lvl w:ilvl="0" w:tplc="480C7F82">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47DD"/>
    <w:multiLevelType w:val="hybridMultilevel"/>
    <w:tmpl w:val="066235BC"/>
    <w:lvl w:ilvl="0" w:tplc="F7344C4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E45DC"/>
    <w:multiLevelType w:val="hybridMultilevel"/>
    <w:tmpl w:val="1D42EB70"/>
    <w:lvl w:ilvl="0" w:tplc="6682EFEE">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C23CF"/>
    <w:multiLevelType w:val="hybridMultilevel"/>
    <w:tmpl w:val="83A6FA5A"/>
    <w:lvl w:ilvl="0" w:tplc="74068D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55705"/>
    <w:multiLevelType w:val="hybridMultilevel"/>
    <w:tmpl w:val="3D60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D126F"/>
    <w:multiLevelType w:val="hybridMultilevel"/>
    <w:tmpl w:val="BD4A312E"/>
    <w:lvl w:ilvl="0" w:tplc="D7AA3A3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B40CE"/>
    <w:multiLevelType w:val="hybridMultilevel"/>
    <w:tmpl w:val="A85201BC"/>
    <w:lvl w:ilvl="0" w:tplc="32F2E88E">
      <w:start w:val="1"/>
      <w:numFmt w:val="bullet"/>
      <w:lvlText w:val="•"/>
      <w:lvlJc w:val="left"/>
      <w:pPr>
        <w:ind w:left="720" w:hanging="360"/>
      </w:pPr>
      <w:rPr>
        <w:rFonts w:ascii="Baskerville Old Face" w:hAnsi="Baskerville Old Face"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C1900"/>
    <w:multiLevelType w:val="hybridMultilevel"/>
    <w:tmpl w:val="15E8EE70"/>
    <w:lvl w:ilvl="0" w:tplc="16FC12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B64743"/>
    <w:multiLevelType w:val="hybridMultilevel"/>
    <w:tmpl w:val="C0565ECC"/>
    <w:lvl w:ilvl="0" w:tplc="1896947C">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65"/>
    <w:rsid w:val="00126B92"/>
    <w:rsid w:val="001F3BF6"/>
    <w:rsid w:val="002A3FB9"/>
    <w:rsid w:val="002E267E"/>
    <w:rsid w:val="002F544F"/>
    <w:rsid w:val="003D490F"/>
    <w:rsid w:val="004B6B0F"/>
    <w:rsid w:val="004E5A83"/>
    <w:rsid w:val="00581CA9"/>
    <w:rsid w:val="005F4CA0"/>
    <w:rsid w:val="005F5B67"/>
    <w:rsid w:val="0062157B"/>
    <w:rsid w:val="006571D4"/>
    <w:rsid w:val="0072289A"/>
    <w:rsid w:val="00783B10"/>
    <w:rsid w:val="007B2083"/>
    <w:rsid w:val="007B7EE7"/>
    <w:rsid w:val="007E236B"/>
    <w:rsid w:val="00881404"/>
    <w:rsid w:val="008D767C"/>
    <w:rsid w:val="00922AE8"/>
    <w:rsid w:val="00A53D37"/>
    <w:rsid w:val="00B64507"/>
    <w:rsid w:val="00D237DF"/>
    <w:rsid w:val="00D4321E"/>
    <w:rsid w:val="00DA2AE4"/>
    <w:rsid w:val="00DF2565"/>
    <w:rsid w:val="00E040C5"/>
    <w:rsid w:val="00E53750"/>
    <w:rsid w:val="00EA5877"/>
    <w:rsid w:val="00EE5883"/>
    <w:rsid w:val="00FB0FE3"/>
    <w:rsid w:val="00FC5E73"/>
    <w:rsid w:val="00FD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7E92"/>
  <w15:chartTrackingRefBased/>
  <w15:docId w15:val="{B4A69BBB-6EE5-4871-91A0-92E88750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565"/>
    <w:rPr>
      <w:color w:val="0563C1" w:themeColor="hyperlink"/>
      <w:u w:val="single"/>
    </w:rPr>
  </w:style>
  <w:style w:type="character" w:styleId="Strong">
    <w:name w:val="Strong"/>
    <w:basedOn w:val="DefaultParagraphFont"/>
    <w:uiPriority w:val="22"/>
    <w:qFormat/>
    <w:rsid w:val="00DF2565"/>
    <w:rPr>
      <w:b/>
      <w:bCs/>
    </w:rPr>
  </w:style>
  <w:style w:type="table" w:styleId="TableGrid">
    <w:name w:val="Table Grid"/>
    <w:basedOn w:val="TableNormal"/>
    <w:uiPriority w:val="39"/>
    <w:rsid w:val="0062157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2157B"/>
    <w:pPr>
      <w:spacing w:after="0" w:line="240" w:lineRule="auto"/>
      <w:ind w:left="720"/>
      <w:contextualSpacing/>
      <w:jc w:val="both"/>
    </w:pPr>
    <w:rPr>
      <w:rFonts w:ascii="Arial" w:eastAsia="Times New Roman" w:hAnsi="Arial" w:cs="Times New Roman"/>
      <w:sz w:val="24"/>
      <w:lang w:eastAsia="en-GB"/>
    </w:rPr>
  </w:style>
  <w:style w:type="character" w:styleId="CommentReference">
    <w:name w:val="annotation reference"/>
    <w:basedOn w:val="DefaultParagraphFont"/>
    <w:uiPriority w:val="99"/>
    <w:semiHidden/>
    <w:unhideWhenUsed/>
    <w:rsid w:val="00E53750"/>
    <w:rPr>
      <w:sz w:val="16"/>
      <w:szCs w:val="16"/>
    </w:rPr>
  </w:style>
  <w:style w:type="paragraph" w:styleId="CommentText">
    <w:name w:val="annotation text"/>
    <w:basedOn w:val="Normal"/>
    <w:link w:val="CommentTextChar"/>
    <w:uiPriority w:val="99"/>
    <w:semiHidden/>
    <w:unhideWhenUsed/>
    <w:rsid w:val="00E53750"/>
    <w:pPr>
      <w:spacing w:line="240" w:lineRule="auto"/>
    </w:pPr>
    <w:rPr>
      <w:sz w:val="20"/>
      <w:szCs w:val="20"/>
    </w:rPr>
  </w:style>
  <w:style w:type="character" w:customStyle="1" w:styleId="CommentTextChar">
    <w:name w:val="Comment Text Char"/>
    <w:basedOn w:val="DefaultParagraphFont"/>
    <w:link w:val="CommentText"/>
    <w:uiPriority w:val="99"/>
    <w:semiHidden/>
    <w:rsid w:val="00E53750"/>
    <w:rPr>
      <w:sz w:val="20"/>
      <w:szCs w:val="20"/>
    </w:rPr>
  </w:style>
  <w:style w:type="paragraph" w:styleId="CommentSubject">
    <w:name w:val="annotation subject"/>
    <w:basedOn w:val="CommentText"/>
    <w:next w:val="CommentText"/>
    <w:link w:val="CommentSubjectChar"/>
    <w:uiPriority w:val="99"/>
    <w:semiHidden/>
    <w:unhideWhenUsed/>
    <w:rsid w:val="00E53750"/>
    <w:rPr>
      <w:b/>
      <w:bCs/>
    </w:rPr>
  </w:style>
  <w:style w:type="character" w:customStyle="1" w:styleId="CommentSubjectChar">
    <w:name w:val="Comment Subject Char"/>
    <w:basedOn w:val="CommentTextChar"/>
    <w:link w:val="CommentSubject"/>
    <w:uiPriority w:val="99"/>
    <w:semiHidden/>
    <w:rsid w:val="00E53750"/>
    <w:rPr>
      <w:b/>
      <w:bCs/>
      <w:sz w:val="20"/>
      <w:szCs w:val="20"/>
    </w:rPr>
  </w:style>
  <w:style w:type="paragraph" w:styleId="BalloonText">
    <w:name w:val="Balloon Text"/>
    <w:basedOn w:val="Normal"/>
    <w:link w:val="BalloonTextChar"/>
    <w:uiPriority w:val="99"/>
    <w:semiHidden/>
    <w:unhideWhenUsed/>
    <w:rsid w:val="00E53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50"/>
    <w:rPr>
      <w:rFonts w:ascii="Segoe UI" w:hAnsi="Segoe UI" w:cs="Segoe UI"/>
      <w:sz w:val="18"/>
      <w:szCs w:val="18"/>
    </w:rPr>
  </w:style>
  <w:style w:type="paragraph" w:styleId="Header">
    <w:name w:val="header"/>
    <w:basedOn w:val="Normal"/>
    <w:link w:val="HeaderChar"/>
    <w:uiPriority w:val="99"/>
    <w:unhideWhenUsed/>
    <w:rsid w:val="007E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36B"/>
  </w:style>
  <w:style w:type="paragraph" w:styleId="Footer">
    <w:name w:val="footer"/>
    <w:basedOn w:val="Normal"/>
    <w:link w:val="FooterChar"/>
    <w:uiPriority w:val="99"/>
    <w:unhideWhenUsed/>
    <w:rsid w:val="007E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5540">
      <w:bodyDiv w:val="1"/>
      <w:marLeft w:val="0"/>
      <w:marRight w:val="0"/>
      <w:marTop w:val="0"/>
      <w:marBottom w:val="0"/>
      <w:divBdr>
        <w:top w:val="none" w:sz="0" w:space="0" w:color="auto"/>
        <w:left w:val="none" w:sz="0" w:space="0" w:color="auto"/>
        <w:bottom w:val="none" w:sz="0" w:space="0" w:color="auto"/>
        <w:right w:val="none" w:sz="0" w:space="0" w:color="auto"/>
      </w:divBdr>
      <w:divsChild>
        <w:div w:id="741487423">
          <w:marLeft w:val="0"/>
          <w:marRight w:val="0"/>
          <w:marTop w:val="0"/>
          <w:marBottom w:val="0"/>
          <w:divBdr>
            <w:top w:val="none" w:sz="0" w:space="0" w:color="auto"/>
            <w:left w:val="none" w:sz="0" w:space="0" w:color="auto"/>
            <w:bottom w:val="none" w:sz="0" w:space="0" w:color="auto"/>
            <w:right w:val="none" w:sz="0" w:space="0" w:color="auto"/>
          </w:divBdr>
          <w:divsChild>
            <w:div w:id="921182932">
              <w:marLeft w:val="0"/>
              <w:marRight w:val="0"/>
              <w:marTop w:val="0"/>
              <w:marBottom w:val="0"/>
              <w:divBdr>
                <w:top w:val="none" w:sz="0" w:space="0" w:color="auto"/>
                <w:left w:val="none" w:sz="0" w:space="0" w:color="auto"/>
                <w:bottom w:val="none" w:sz="0" w:space="0" w:color="auto"/>
                <w:right w:val="none" w:sz="0" w:space="0" w:color="auto"/>
              </w:divBdr>
              <w:divsChild>
                <w:div w:id="50665655">
                  <w:marLeft w:val="0"/>
                  <w:marRight w:val="0"/>
                  <w:marTop w:val="0"/>
                  <w:marBottom w:val="0"/>
                  <w:divBdr>
                    <w:top w:val="single" w:sz="6" w:space="0" w:color="FFFFFF"/>
                    <w:left w:val="none" w:sz="0" w:space="0" w:color="auto"/>
                    <w:bottom w:val="none" w:sz="0" w:space="0" w:color="auto"/>
                    <w:right w:val="none" w:sz="0" w:space="0" w:color="auto"/>
                  </w:divBdr>
                  <w:divsChild>
                    <w:div w:id="850072577">
                      <w:marLeft w:val="0"/>
                      <w:marRight w:val="0"/>
                      <w:marTop w:val="0"/>
                      <w:marBottom w:val="0"/>
                      <w:divBdr>
                        <w:top w:val="none" w:sz="0" w:space="0" w:color="auto"/>
                        <w:left w:val="none" w:sz="0" w:space="0" w:color="auto"/>
                        <w:bottom w:val="none" w:sz="0" w:space="0" w:color="auto"/>
                        <w:right w:val="none" w:sz="0" w:space="0" w:color="auto"/>
                      </w:divBdr>
                      <w:divsChild>
                        <w:div w:id="1747417011">
                          <w:marLeft w:val="0"/>
                          <w:marRight w:val="0"/>
                          <w:marTop w:val="0"/>
                          <w:marBottom w:val="0"/>
                          <w:divBdr>
                            <w:top w:val="none" w:sz="0" w:space="0" w:color="auto"/>
                            <w:left w:val="none" w:sz="0" w:space="0" w:color="auto"/>
                            <w:bottom w:val="none" w:sz="0" w:space="0" w:color="auto"/>
                            <w:right w:val="none" w:sz="0" w:space="0" w:color="auto"/>
                          </w:divBdr>
                          <w:divsChild>
                            <w:div w:id="2131240131">
                              <w:marLeft w:val="0"/>
                              <w:marRight w:val="240"/>
                              <w:marTop w:val="384"/>
                              <w:marBottom w:val="240"/>
                              <w:divBdr>
                                <w:top w:val="none" w:sz="0" w:space="0" w:color="auto"/>
                                <w:left w:val="none" w:sz="0" w:space="0" w:color="auto"/>
                                <w:bottom w:val="none" w:sz="0" w:space="0" w:color="auto"/>
                                <w:right w:val="none" w:sz="0" w:space="0" w:color="auto"/>
                              </w:divBdr>
                              <w:divsChild>
                                <w:div w:id="622343445">
                                  <w:marLeft w:val="0"/>
                                  <w:marRight w:val="0"/>
                                  <w:marTop w:val="0"/>
                                  <w:marBottom w:val="0"/>
                                  <w:divBdr>
                                    <w:top w:val="none" w:sz="0" w:space="0" w:color="auto"/>
                                    <w:left w:val="none" w:sz="0" w:space="0" w:color="auto"/>
                                    <w:bottom w:val="none" w:sz="0" w:space="0" w:color="auto"/>
                                    <w:right w:val="none" w:sz="0" w:space="0" w:color="auto"/>
                                  </w:divBdr>
                                  <w:divsChild>
                                    <w:div w:id="1090100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mansfield@nelcsu.nhs.uk" TargetMode="External"/><Relationship Id="rId3" Type="http://schemas.openxmlformats.org/officeDocument/2006/relationships/settings" Target="settings.xml"/><Relationship Id="rId7" Type="http://schemas.openxmlformats.org/officeDocument/2006/relationships/hyperlink" Target="https://www.strandpalacehotel.co.uk/lo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Mansfield, David - Senior Procurement Manager</dc:creator>
  <cp:keywords/>
  <dc:description/>
  <cp:lastModifiedBy>Mansfield, David - Senior Procurement Manager</cp:lastModifiedBy>
  <cp:revision>14</cp:revision>
  <dcterms:created xsi:type="dcterms:W3CDTF">2016-11-30T15:22:00Z</dcterms:created>
  <dcterms:modified xsi:type="dcterms:W3CDTF">2016-12-15T14:17:00Z</dcterms:modified>
</cp:coreProperties>
</file>