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95" w:rsidRDefault="00F75195" w:rsidP="001042C6">
      <w:pPr>
        <w:pStyle w:val="DHTitle"/>
        <w:rPr>
          <w:rFonts w:cs="Arial"/>
          <w:sz w:val="32"/>
          <w:szCs w:val="32"/>
        </w:rPr>
      </w:pPr>
      <w:bookmarkStart w:id="0" w:name="_Toc235933281"/>
    </w:p>
    <w:p w:rsidR="00F75195" w:rsidRDefault="00F75195" w:rsidP="001042C6">
      <w:pPr>
        <w:pStyle w:val="DHTitle"/>
        <w:rPr>
          <w:rFonts w:cs="Arial"/>
          <w:sz w:val="32"/>
          <w:szCs w:val="32"/>
        </w:rPr>
      </w:pPr>
    </w:p>
    <w:p w:rsidR="009E526D" w:rsidRDefault="009E526D" w:rsidP="001042C6">
      <w:pPr>
        <w:pStyle w:val="DHTitle"/>
        <w:rPr>
          <w:rFonts w:cs="Arial"/>
          <w:sz w:val="32"/>
          <w:szCs w:val="32"/>
        </w:rPr>
      </w:pPr>
    </w:p>
    <w:p w:rsidR="001042C6" w:rsidRDefault="001042C6" w:rsidP="001042C6">
      <w:pPr>
        <w:pStyle w:val="DHTitle"/>
        <w:rPr>
          <w:rFonts w:cs="Arial"/>
          <w:sz w:val="32"/>
          <w:szCs w:val="32"/>
        </w:rPr>
      </w:pPr>
      <w:r w:rsidRPr="00DC356C">
        <w:rPr>
          <w:rFonts w:cs="Arial"/>
          <w:sz w:val="32"/>
          <w:szCs w:val="32"/>
        </w:rPr>
        <w:t>I</w:t>
      </w:r>
      <w:bookmarkStart w:id="1" w:name="_Ref305418228"/>
      <w:bookmarkEnd w:id="1"/>
      <w:r w:rsidRPr="00DC356C">
        <w:rPr>
          <w:rFonts w:cs="Arial"/>
          <w:sz w:val="32"/>
          <w:szCs w:val="32"/>
        </w:rPr>
        <w:t>NVITATION TO TENDER</w:t>
      </w:r>
      <w:bookmarkEnd w:id="0"/>
      <w:r w:rsidRPr="00DC356C">
        <w:rPr>
          <w:rFonts w:cs="Arial"/>
          <w:sz w:val="32"/>
          <w:szCs w:val="32"/>
        </w:rPr>
        <w:t xml:space="preserve"> FOR THE PROVISION OF</w:t>
      </w:r>
      <w:r>
        <w:rPr>
          <w:rFonts w:cs="Arial"/>
          <w:sz w:val="32"/>
          <w:szCs w:val="32"/>
        </w:rPr>
        <w:t>:</w:t>
      </w:r>
    </w:p>
    <w:p w:rsidR="001042C6" w:rsidRDefault="00034488" w:rsidP="001042C6">
      <w:pPr>
        <w:pStyle w:val="DHTitle"/>
        <w:rPr>
          <w:sz w:val="32"/>
          <w:szCs w:val="32"/>
        </w:rPr>
      </w:pPr>
      <w:r w:rsidRPr="00034488">
        <w:rPr>
          <w:sz w:val="32"/>
          <w:szCs w:val="32"/>
        </w:rPr>
        <w:t xml:space="preserve">Health and </w:t>
      </w:r>
      <w:r w:rsidR="003229A4">
        <w:rPr>
          <w:sz w:val="32"/>
          <w:szCs w:val="32"/>
        </w:rPr>
        <w:t xml:space="preserve">Adult </w:t>
      </w:r>
      <w:r w:rsidRPr="00034488">
        <w:rPr>
          <w:sz w:val="32"/>
          <w:szCs w:val="32"/>
        </w:rPr>
        <w:t xml:space="preserve">Social Care </w:t>
      </w:r>
      <w:r w:rsidR="000128EE">
        <w:rPr>
          <w:sz w:val="32"/>
          <w:szCs w:val="32"/>
        </w:rPr>
        <w:t>–</w:t>
      </w:r>
      <w:r w:rsidRPr="00034488">
        <w:rPr>
          <w:sz w:val="32"/>
          <w:szCs w:val="32"/>
        </w:rPr>
        <w:t xml:space="preserve"> </w:t>
      </w:r>
      <w:r w:rsidR="000128EE">
        <w:rPr>
          <w:sz w:val="32"/>
          <w:szCs w:val="32"/>
        </w:rPr>
        <w:t xml:space="preserve">Speaking up </w:t>
      </w:r>
      <w:r w:rsidR="0013515F">
        <w:rPr>
          <w:sz w:val="32"/>
          <w:szCs w:val="32"/>
        </w:rPr>
        <w:t xml:space="preserve">Helpline and </w:t>
      </w:r>
      <w:r w:rsidR="00B719C5">
        <w:rPr>
          <w:sz w:val="32"/>
          <w:szCs w:val="32"/>
        </w:rPr>
        <w:t>I</w:t>
      </w:r>
      <w:r w:rsidR="003D6221">
        <w:rPr>
          <w:sz w:val="32"/>
          <w:szCs w:val="32"/>
        </w:rPr>
        <w:t>nformation</w:t>
      </w:r>
      <w:r w:rsidR="0013515F">
        <w:rPr>
          <w:sz w:val="32"/>
          <w:szCs w:val="32"/>
        </w:rPr>
        <w:t xml:space="preserve"> </w:t>
      </w:r>
    </w:p>
    <w:p w:rsidR="0013515F" w:rsidRPr="00034488" w:rsidRDefault="0013515F" w:rsidP="001042C6">
      <w:pPr>
        <w:pStyle w:val="DHTitle"/>
        <w:rPr>
          <w:rFonts w:cs="Arial"/>
          <w:sz w:val="32"/>
          <w:szCs w:val="32"/>
        </w:rPr>
      </w:pPr>
    </w:p>
    <w:p w:rsidR="001042C6" w:rsidRDefault="001042C6" w:rsidP="001042C6">
      <w:pPr>
        <w:ind w:left="720"/>
        <w:rPr>
          <w:sz w:val="32"/>
          <w:szCs w:val="32"/>
        </w:rPr>
      </w:pPr>
      <w:r w:rsidRPr="008A4796">
        <w:rPr>
          <w:sz w:val="32"/>
          <w:szCs w:val="32"/>
        </w:rPr>
        <w:t xml:space="preserve">Deadline: </w:t>
      </w:r>
      <w:r w:rsidR="0047061C">
        <w:rPr>
          <w:sz w:val="32"/>
          <w:szCs w:val="32"/>
        </w:rPr>
        <w:t>24 March 2017</w:t>
      </w:r>
    </w:p>
    <w:p w:rsidR="001042C6" w:rsidRDefault="001042C6" w:rsidP="001042C6">
      <w:pPr>
        <w:ind w:left="720"/>
        <w:rPr>
          <w:sz w:val="32"/>
          <w:szCs w:val="32"/>
        </w:rPr>
      </w:pPr>
      <w:r>
        <w:rPr>
          <w:sz w:val="32"/>
          <w:szCs w:val="32"/>
        </w:rPr>
        <w:t xml:space="preserve">ITT Reference: </w:t>
      </w:r>
      <w:r w:rsidR="0047061C">
        <w:rPr>
          <w:sz w:val="32"/>
          <w:szCs w:val="32"/>
        </w:rPr>
        <w:t>60371</w:t>
      </w:r>
    </w:p>
    <w:p w:rsidR="009175BA" w:rsidRPr="001042C6" w:rsidRDefault="009175BA" w:rsidP="001042C6">
      <w:pPr>
        <w:ind w:left="720"/>
        <w:rPr>
          <w:sz w:val="32"/>
          <w:szCs w:val="32"/>
        </w:rPr>
      </w:pPr>
    </w:p>
    <w:p w:rsidR="001042C6" w:rsidRDefault="009175BA" w:rsidP="001042C6">
      <w:pPr>
        <w:ind w:left="720"/>
        <w:rPr>
          <w:sz w:val="32"/>
          <w:szCs w:val="32"/>
        </w:rPr>
      </w:pPr>
      <w:r w:rsidRPr="007950A2">
        <w:rPr>
          <w:b/>
          <w:bCs/>
          <w:sz w:val="32"/>
          <w:szCs w:val="32"/>
        </w:rPr>
        <w:t xml:space="preserve">PART </w:t>
      </w:r>
      <w:r w:rsidR="001042C6" w:rsidRPr="007950A2">
        <w:rPr>
          <w:b/>
          <w:bCs/>
          <w:sz w:val="32"/>
          <w:szCs w:val="32"/>
        </w:rPr>
        <w:t>B</w:t>
      </w:r>
      <w:r w:rsidR="001042C6" w:rsidRPr="007950A2">
        <w:rPr>
          <w:sz w:val="32"/>
          <w:szCs w:val="32"/>
        </w:rPr>
        <w:t xml:space="preserve"> – </w:t>
      </w:r>
      <w:r w:rsidR="00DC4192" w:rsidRPr="001042C6">
        <w:rPr>
          <w:sz w:val="32"/>
          <w:szCs w:val="32"/>
        </w:rPr>
        <w:t>T</w:t>
      </w:r>
      <w:r w:rsidR="001042C6">
        <w:rPr>
          <w:sz w:val="32"/>
          <w:szCs w:val="32"/>
        </w:rPr>
        <w:t>ender Schedules</w:t>
      </w:r>
      <w:r w:rsidRPr="001042C6">
        <w:rPr>
          <w:sz w:val="32"/>
          <w:szCs w:val="32"/>
        </w:rPr>
        <w:t xml:space="preserve"> </w:t>
      </w:r>
    </w:p>
    <w:p w:rsidR="00BC6F90" w:rsidRPr="001042C6" w:rsidRDefault="001042C6" w:rsidP="001042C6">
      <w:pPr>
        <w:ind w:left="2160"/>
        <w:rPr>
          <w:sz w:val="32"/>
          <w:szCs w:val="32"/>
        </w:rPr>
      </w:pPr>
      <w:r>
        <w:rPr>
          <w:sz w:val="32"/>
          <w:szCs w:val="32"/>
        </w:rPr>
        <w:t xml:space="preserve"> (</w:t>
      </w:r>
      <w:r w:rsidR="009175BA" w:rsidRPr="001042C6">
        <w:rPr>
          <w:sz w:val="32"/>
          <w:szCs w:val="32"/>
        </w:rPr>
        <w:t>T</w:t>
      </w:r>
      <w:r>
        <w:rPr>
          <w:sz w:val="32"/>
          <w:szCs w:val="32"/>
        </w:rPr>
        <w:t>o</w:t>
      </w:r>
      <w:r w:rsidR="009175BA" w:rsidRPr="001042C6">
        <w:rPr>
          <w:sz w:val="32"/>
          <w:szCs w:val="32"/>
        </w:rPr>
        <w:t xml:space="preserve"> </w:t>
      </w:r>
      <w:r>
        <w:rPr>
          <w:sz w:val="32"/>
          <w:szCs w:val="32"/>
        </w:rPr>
        <w:t>be returned by Tenderers)</w:t>
      </w:r>
    </w:p>
    <w:p w:rsidR="001042C6" w:rsidRDefault="001042C6" w:rsidP="00250DA6">
      <w:pPr>
        <w:pStyle w:val="Indented"/>
      </w:pPr>
    </w:p>
    <w:p w:rsidR="00040159" w:rsidRDefault="00040159" w:rsidP="00250DA6">
      <w:pPr>
        <w:pStyle w:val="Indented"/>
      </w:pPr>
    </w:p>
    <w:p w:rsidR="00040159" w:rsidRDefault="00040159" w:rsidP="00250DA6">
      <w:pPr>
        <w:pStyle w:val="Indented"/>
      </w:pPr>
    </w:p>
    <w:p w:rsidR="00BC6F90" w:rsidRPr="00DC356C" w:rsidRDefault="00040159" w:rsidP="00040159">
      <w:pPr>
        <w:pStyle w:val="Xa"/>
      </w:pPr>
      <w:bookmarkStart w:id="2" w:name="_Ref257301403"/>
      <w:bookmarkStart w:id="3" w:name="_Ref306116950"/>
      <w:bookmarkStart w:id="4" w:name="_Toc519998894"/>
      <w:r>
        <w:br w:type="page"/>
      </w:r>
      <w:r w:rsidR="00BC6F90" w:rsidRPr="00DC356C">
        <w:lastRenderedPageBreak/>
        <w:t>S</w:t>
      </w:r>
      <w:bookmarkEnd w:id="2"/>
      <w:r w:rsidR="00AE3C14">
        <w:t>pecification</w:t>
      </w:r>
      <w:bookmarkEnd w:id="3"/>
    </w:p>
    <w:p w:rsidR="00BC6F90" w:rsidRPr="00DC356C" w:rsidRDefault="00BC6F90" w:rsidP="00754166">
      <w:pPr>
        <w:pStyle w:val="Indented"/>
        <w:ind w:left="0"/>
        <w:rPr>
          <w:highlight w:val="yellow"/>
        </w:rPr>
      </w:pPr>
    </w:p>
    <w:p w:rsidR="00BC6F90" w:rsidRDefault="00993DCE" w:rsidP="00857497">
      <w:pPr>
        <w:pStyle w:val="Sch1"/>
      </w:pPr>
      <w:r w:rsidRPr="00993DCE">
        <w:t>Executive Summary</w:t>
      </w:r>
    </w:p>
    <w:p w:rsidR="004A7316" w:rsidRDefault="004A7316" w:rsidP="004A7316">
      <w:pPr>
        <w:pStyle w:val="StyleHeading2"/>
      </w:pPr>
    </w:p>
    <w:p w:rsidR="00443596" w:rsidRDefault="000647C3" w:rsidP="0013515F">
      <w:pPr>
        <w:numPr>
          <w:ilvl w:val="1"/>
          <w:numId w:val="27"/>
        </w:numPr>
        <w:tabs>
          <w:tab w:val="clear" w:pos="1440"/>
          <w:tab w:val="left" w:pos="567"/>
          <w:tab w:val="num" w:pos="792"/>
          <w:tab w:val="num" w:pos="1080"/>
        </w:tabs>
        <w:suppressAutoHyphens/>
        <w:spacing w:before="120" w:after="120"/>
        <w:ind w:left="432"/>
        <w:rPr>
          <w:sz w:val="22"/>
          <w:szCs w:val="22"/>
          <w:lang w:eastAsia="en-GB"/>
        </w:rPr>
      </w:pPr>
      <w:r>
        <w:rPr>
          <w:sz w:val="22"/>
          <w:szCs w:val="22"/>
          <w:lang w:eastAsia="en-GB"/>
        </w:rPr>
        <w:t xml:space="preserve">The Secretary of State for Health has made </w:t>
      </w:r>
      <w:r w:rsidR="00B03732">
        <w:rPr>
          <w:sz w:val="22"/>
          <w:szCs w:val="22"/>
          <w:lang w:eastAsia="en-GB"/>
        </w:rPr>
        <w:t>speaking up</w:t>
      </w:r>
      <w:r>
        <w:rPr>
          <w:sz w:val="22"/>
          <w:szCs w:val="22"/>
          <w:lang w:eastAsia="en-GB"/>
        </w:rPr>
        <w:t xml:space="preserve"> a key priority and wishes to see a culture across the NHS and social care sector where </w:t>
      </w:r>
      <w:r w:rsidR="00B03732">
        <w:rPr>
          <w:sz w:val="22"/>
          <w:szCs w:val="22"/>
          <w:lang w:eastAsia="en-GB"/>
        </w:rPr>
        <w:t xml:space="preserve">people </w:t>
      </w:r>
      <w:r w:rsidR="00515131">
        <w:rPr>
          <w:sz w:val="22"/>
          <w:szCs w:val="22"/>
          <w:lang w:eastAsia="en-GB"/>
        </w:rPr>
        <w:t xml:space="preserve">are encouraged to </w:t>
      </w:r>
      <w:r w:rsidR="00B03732">
        <w:rPr>
          <w:sz w:val="22"/>
          <w:szCs w:val="22"/>
          <w:lang w:eastAsia="en-GB"/>
        </w:rPr>
        <w:t xml:space="preserve">speak up </w:t>
      </w:r>
      <w:r>
        <w:rPr>
          <w:sz w:val="22"/>
          <w:szCs w:val="22"/>
          <w:lang w:eastAsia="en-GB"/>
        </w:rPr>
        <w:t>about p</w:t>
      </w:r>
      <w:r w:rsidR="00B03732">
        <w:rPr>
          <w:sz w:val="22"/>
          <w:szCs w:val="22"/>
          <w:lang w:eastAsia="en-GB"/>
        </w:rPr>
        <w:t>atient</w:t>
      </w:r>
      <w:r>
        <w:rPr>
          <w:sz w:val="22"/>
          <w:szCs w:val="22"/>
          <w:lang w:eastAsia="en-GB"/>
        </w:rPr>
        <w:t xml:space="preserve"> safety and other matters of public interest</w:t>
      </w:r>
      <w:r w:rsidR="00515131">
        <w:rPr>
          <w:sz w:val="22"/>
          <w:szCs w:val="22"/>
          <w:lang w:eastAsia="en-GB"/>
        </w:rPr>
        <w:t>, and are supported when they do so</w:t>
      </w:r>
      <w:r>
        <w:rPr>
          <w:sz w:val="22"/>
          <w:szCs w:val="22"/>
          <w:lang w:eastAsia="en-GB"/>
        </w:rPr>
        <w:t xml:space="preserve">. </w:t>
      </w:r>
      <w:r w:rsidR="0013515F" w:rsidRPr="0013515F">
        <w:rPr>
          <w:sz w:val="22"/>
          <w:szCs w:val="22"/>
          <w:lang w:eastAsia="en-GB"/>
        </w:rPr>
        <w:t xml:space="preserve">This </w:t>
      </w:r>
      <w:r>
        <w:rPr>
          <w:sz w:val="22"/>
          <w:szCs w:val="22"/>
          <w:lang w:eastAsia="en-GB"/>
        </w:rPr>
        <w:t xml:space="preserve">service </w:t>
      </w:r>
      <w:r w:rsidR="004234B2">
        <w:rPr>
          <w:sz w:val="22"/>
          <w:szCs w:val="22"/>
          <w:lang w:eastAsia="en-GB"/>
        </w:rPr>
        <w:t>proposition</w:t>
      </w:r>
      <w:r>
        <w:rPr>
          <w:sz w:val="22"/>
          <w:szCs w:val="22"/>
          <w:lang w:eastAsia="en-GB"/>
        </w:rPr>
        <w:t xml:space="preserve"> s</w:t>
      </w:r>
      <w:r w:rsidR="0013515F" w:rsidRPr="0013515F">
        <w:rPr>
          <w:sz w:val="22"/>
          <w:szCs w:val="22"/>
          <w:lang w:eastAsia="en-GB"/>
        </w:rPr>
        <w:t>upports th</w:t>
      </w:r>
      <w:r>
        <w:rPr>
          <w:sz w:val="22"/>
          <w:szCs w:val="22"/>
          <w:lang w:eastAsia="en-GB"/>
        </w:rPr>
        <w:t>at</w:t>
      </w:r>
      <w:r w:rsidR="0013515F" w:rsidRPr="0013515F">
        <w:rPr>
          <w:sz w:val="22"/>
          <w:szCs w:val="22"/>
          <w:lang w:eastAsia="en-GB"/>
        </w:rPr>
        <w:t xml:space="preserve"> ministerial priority</w:t>
      </w:r>
      <w:r>
        <w:rPr>
          <w:sz w:val="22"/>
          <w:szCs w:val="22"/>
          <w:lang w:eastAsia="en-GB"/>
        </w:rPr>
        <w:t xml:space="preserve"> through the </w:t>
      </w:r>
      <w:r w:rsidR="0013515F" w:rsidRPr="0013515F">
        <w:rPr>
          <w:sz w:val="22"/>
          <w:szCs w:val="22"/>
          <w:lang w:eastAsia="en-GB"/>
        </w:rPr>
        <w:t xml:space="preserve">provision of </w:t>
      </w:r>
      <w:r>
        <w:rPr>
          <w:sz w:val="22"/>
          <w:szCs w:val="22"/>
          <w:lang w:eastAsia="en-GB"/>
        </w:rPr>
        <w:t xml:space="preserve">a Speaking </w:t>
      </w:r>
      <w:r w:rsidR="00B03732">
        <w:rPr>
          <w:sz w:val="22"/>
          <w:szCs w:val="22"/>
          <w:lang w:eastAsia="en-GB"/>
        </w:rPr>
        <w:t>U</w:t>
      </w:r>
      <w:r>
        <w:rPr>
          <w:sz w:val="22"/>
          <w:szCs w:val="22"/>
          <w:lang w:eastAsia="en-GB"/>
        </w:rPr>
        <w:t xml:space="preserve">p </w:t>
      </w:r>
      <w:r w:rsidR="00781BA1">
        <w:rPr>
          <w:sz w:val="22"/>
          <w:szCs w:val="22"/>
          <w:lang w:eastAsia="en-GB"/>
        </w:rPr>
        <w:t>h</w:t>
      </w:r>
      <w:r>
        <w:rPr>
          <w:sz w:val="22"/>
          <w:szCs w:val="22"/>
          <w:lang w:eastAsia="en-GB"/>
        </w:rPr>
        <w:t xml:space="preserve">elpline for </w:t>
      </w:r>
      <w:r w:rsidR="000948EE">
        <w:rPr>
          <w:sz w:val="22"/>
          <w:szCs w:val="22"/>
          <w:lang w:eastAsia="en-GB"/>
        </w:rPr>
        <w:t xml:space="preserve">the </w:t>
      </w:r>
      <w:r w:rsidR="0013515F" w:rsidRPr="0013515F">
        <w:rPr>
          <w:sz w:val="22"/>
          <w:szCs w:val="22"/>
          <w:lang w:eastAsia="en-GB"/>
        </w:rPr>
        <w:t xml:space="preserve">NHS </w:t>
      </w:r>
      <w:r w:rsidR="00443596">
        <w:rPr>
          <w:sz w:val="22"/>
          <w:szCs w:val="22"/>
          <w:lang w:eastAsia="en-GB"/>
        </w:rPr>
        <w:t xml:space="preserve">and </w:t>
      </w:r>
      <w:r w:rsidR="000948EE">
        <w:rPr>
          <w:sz w:val="22"/>
          <w:szCs w:val="22"/>
          <w:lang w:eastAsia="en-GB"/>
        </w:rPr>
        <w:t>S</w:t>
      </w:r>
      <w:r w:rsidR="00443596">
        <w:rPr>
          <w:sz w:val="22"/>
          <w:szCs w:val="22"/>
          <w:lang w:eastAsia="en-GB"/>
        </w:rPr>
        <w:t xml:space="preserve">ocial </w:t>
      </w:r>
      <w:r w:rsidR="000948EE">
        <w:rPr>
          <w:sz w:val="22"/>
          <w:szCs w:val="22"/>
          <w:lang w:eastAsia="en-GB"/>
        </w:rPr>
        <w:t>C</w:t>
      </w:r>
      <w:r w:rsidR="00443596">
        <w:rPr>
          <w:sz w:val="22"/>
          <w:szCs w:val="22"/>
          <w:lang w:eastAsia="en-GB"/>
        </w:rPr>
        <w:t xml:space="preserve">are </w:t>
      </w:r>
      <w:r w:rsidR="000948EE">
        <w:rPr>
          <w:sz w:val="22"/>
          <w:szCs w:val="22"/>
          <w:lang w:eastAsia="en-GB"/>
        </w:rPr>
        <w:t>E</w:t>
      </w:r>
      <w:r w:rsidR="0013515F" w:rsidRPr="0013515F">
        <w:rPr>
          <w:sz w:val="22"/>
          <w:szCs w:val="22"/>
          <w:lang w:eastAsia="en-GB"/>
        </w:rPr>
        <w:t>mployees</w:t>
      </w:r>
      <w:r w:rsidR="00E50B0A">
        <w:rPr>
          <w:sz w:val="22"/>
          <w:szCs w:val="22"/>
          <w:lang w:eastAsia="en-GB"/>
        </w:rPr>
        <w:t>.</w:t>
      </w:r>
      <w:r w:rsidR="0013515F" w:rsidRPr="0013515F">
        <w:rPr>
          <w:sz w:val="22"/>
          <w:szCs w:val="22"/>
          <w:lang w:eastAsia="en-GB"/>
        </w:rPr>
        <w:t xml:space="preserve">  </w:t>
      </w:r>
    </w:p>
    <w:p w:rsidR="004A7316" w:rsidRPr="00443596" w:rsidRDefault="00D006B3" w:rsidP="004A7316">
      <w:pPr>
        <w:numPr>
          <w:ilvl w:val="1"/>
          <w:numId w:val="27"/>
        </w:numPr>
        <w:tabs>
          <w:tab w:val="clear" w:pos="1440"/>
          <w:tab w:val="left" w:pos="567"/>
          <w:tab w:val="num" w:pos="792"/>
          <w:tab w:val="num" w:pos="1080"/>
        </w:tabs>
        <w:suppressAutoHyphens/>
        <w:spacing w:before="120" w:after="120"/>
        <w:ind w:left="432"/>
        <w:rPr>
          <w:sz w:val="22"/>
          <w:szCs w:val="22"/>
        </w:rPr>
      </w:pPr>
      <w:r>
        <w:rPr>
          <w:sz w:val="22"/>
          <w:szCs w:val="22"/>
        </w:rPr>
        <w:t xml:space="preserve">The </w:t>
      </w:r>
      <w:r w:rsidR="004234B2">
        <w:rPr>
          <w:sz w:val="22"/>
          <w:szCs w:val="22"/>
        </w:rPr>
        <w:t xml:space="preserve">existing Whistleblowing </w:t>
      </w:r>
      <w:r>
        <w:rPr>
          <w:sz w:val="22"/>
          <w:szCs w:val="22"/>
        </w:rPr>
        <w:t>h</w:t>
      </w:r>
      <w:r w:rsidR="004A7316" w:rsidRPr="00443596">
        <w:rPr>
          <w:sz w:val="22"/>
          <w:szCs w:val="22"/>
        </w:rPr>
        <w:t>elpline has been established since 2003 as an independent resource for individuals</w:t>
      </w:r>
      <w:r w:rsidR="00BB79D9">
        <w:rPr>
          <w:sz w:val="22"/>
          <w:szCs w:val="22"/>
        </w:rPr>
        <w:t xml:space="preserve"> working in the NHS and Social C</w:t>
      </w:r>
      <w:r w:rsidR="004A7316" w:rsidRPr="00443596">
        <w:rPr>
          <w:sz w:val="22"/>
          <w:szCs w:val="22"/>
        </w:rPr>
        <w:t>are</w:t>
      </w:r>
      <w:r w:rsidR="00443596">
        <w:rPr>
          <w:sz w:val="22"/>
          <w:szCs w:val="22"/>
        </w:rPr>
        <w:t xml:space="preserve"> sectors</w:t>
      </w:r>
      <w:r w:rsidR="004A7316" w:rsidRPr="00443596">
        <w:rPr>
          <w:sz w:val="22"/>
          <w:szCs w:val="22"/>
        </w:rPr>
        <w:t xml:space="preserve"> who may wish to raise a concern about the provision of services.  </w:t>
      </w:r>
    </w:p>
    <w:p w:rsidR="004A7316" w:rsidRPr="00443596" w:rsidRDefault="004A7316" w:rsidP="004A7316">
      <w:pPr>
        <w:numPr>
          <w:ilvl w:val="1"/>
          <w:numId w:val="27"/>
        </w:numPr>
        <w:tabs>
          <w:tab w:val="clear" w:pos="1440"/>
          <w:tab w:val="left" w:pos="567"/>
          <w:tab w:val="num" w:pos="792"/>
          <w:tab w:val="num" w:pos="1080"/>
        </w:tabs>
        <w:suppressAutoHyphens/>
        <w:spacing w:before="120" w:after="120"/>
        <w:ind w:left="432"/>
        <w:rPr>
          <w:sz w:val="22"/>
          <w:szCs w:val="22"/>
        </w:rPr>
      </w:pPr>
      <w:r w:rsidRPr="00443596">
        <w:rPr>
          <w:sz w:val="22"/>
          <w:szCs w:val="22"/>
        </w:rPr>
        <w:t xml:space="preserve">This helpline has been operated by the Royal </w:t>
      </w:r>
      <w:proofErr w:type="spellStart"/>
      <w:r w:rsidRPr="00443596">
        <w:rPr>
          <w:sz w:val="22"/>
          <w:szCs w:val="22"/>
        </w:rPr>
        <w:t>Mencap</w:t>
      </w:r>
      <w:proofErr w:type="spellEnd"/>
      <w:r w:rsidRPr="00443596">
        <w:rPr>
          <w:sz w:val="22"/>
          <w:szCs w:val="22"/>
        </w:rPr>
        <w:t xml:space="preserve"> Society since January 2011.</w:t>
      </w:r>
      <w:r w:rsidR="00034488" w:rsidRPr="00443596">
        <w:rPr>
          <w:sz w:val="22"/>
          <w:szCs w:val="22"/>
        </w:rPr>
        <w:t xml:space="preserve">  The current service covers a</w:t>
      </w:r>
      <w:r w:rsidRPr="00443596">
        <w:rPr>
          <w:sz w:val="22"/>
          <w:szCs w:val="22"/>
        </w:rPr>
        <w:t xml:space="preserve"> confidential independent free phone helpline, guidance via email, a website containing information for potential </w:t>
      </w:r>
      <w:proofErr w:type="spellStart"/>
      <w:r w:rsidRPr="00443596">
        <w:rPr>
          <w:sz w:val="22"/>
          <w:szCs w:val="22"/>
        </w:rPr>
        <w:t>whistleblowers</w:t>
      </w:r>
      <w:proofErr w:type="spellEnd"/>
      <w:r w:rsidRPr="00443596">
        <w:rPr>
          <w:sz w:val="22"/>
          <w:szCs w:val="22"/>
        </w:rPr>
        <w:t xml:space="preserve">, and includes support and outreach activity. </w:t>
      </w:r>
    </w:p>
    <w:p w:rsidR="004234B2" w:rsidRDefault="004A7316" w:rsidP="004A7316">
      <w:pPr>
        <w:numPr>
          <w:ilvl w:val="1"/>
          <w:numId w:val="27"/>
        </w:numPr>
        <w:tabs>
          <w:tab w:val="clear" w:pos="1440"/>
          <w:tab w:val="left" w:pos="567"/>
          <w:tab w:val="num" w:pos="792"/>
          <w:tab w:val="num" w:pos="1080"/>
        </w:tabs>
        <w:suppressAutoHyphens/>
        <w:spacing w:before="120" w:after="120"/>
        <w:ind w:left="432"/>
        <w:rPr>
          <w:sz w:val="22"/>
          <w:szCs w:val="22"/>
        </w:rPr>
      </w:pPr>
      <w:r w:rsidRPr="00443596">
        <w:rPr>
          <w:sz w:val="22"/>
          <w:szCs w:val="22"/>
        </w:rPr>
        <w:t>The current contract comes to an end on 31 Ma</w:t>
      </w:r>
      <w:r w:rsidR="00B552E2">
        <w:rPr>
          <w:sz w:val="22"/>
          <w:szCs w:val="22"/>
        </w:rPr>
        <w:t>y</w:t>
      </w:r>
      <w:r w:rsidRPr="00443596">
        <w:rPr>
          <w:sz w:val="22"/>
          <w:szCs w:val="22"/>
        </w:rPr>
        <w:t xml:space="preserve"> 2017.  </w:t>
      </w:r>
    </w:p>
    <w:p w:rsidR="004234B2" w:rsidRPr="004234B2" w:rsidRDefault="004A7316" w:rsidP="004234B2">
      <w:pPr>
        <w:numPr>
          <w:ilvl w:val="1"/>
          <w:numId w:val="27"/>
        </w:numPr>
        <w:tabs>
          <w:tab w:val="clear" w:pos="1440"/>
          <w:tab w:val="left" w:pos="567"/>
          <w:tab w:val="num" w:pos="792"/>
          <w:tab w:val="num" w:pos="1080"/>
        </w:tabs>
        <w:suppressAutoHyphens/>
        <w:spacing w:before="120" w:after="120"/>
        <w:ind w:left="432"/>
        <w:rPr>
          <w:sz w:val="22"/>
          <w:szCs w:val="22"/>
        </w:rPr>
      </w:pPr>
      <w:r w:rsidRPr="004234B2">
        <w:rPr>
          <w:sz w:val="22"/>
          <w:szCs w:val="22"/>
        </w:rPr>
        <w:t xml:space="preserve">The Department </w:t>
      </w:r>
      <w:r w:rsidR="004234B2" w:rsidRPr="004234B2">
        <w:rPr>
          <w:sz w:val="22"/>
          <w:szCs w:val="22"/>
        </w:rPr>
        <w:t>of Health</w:t>
      </w:r>
      <w:r w:rsidR="00D328B9">
        <w:rPr>
          <w:sz w:val="22"/>
          <w:szCs w:val="22"/>
        </w:rPr>
        <w:t xml:space="preserve"> wishes to procure a revised service, it should be noted that the specification is different from the existing Whistleblowing Helpline service. The new procurement </w:t>
      </w:r>
      <w:r w:rsidR="00BB79D9">
        <w:rPr>
          <w:sz w:val="22"/>
          <w:szCs w:val="22"/>
        </w:rPr>
        <w:t>will be called</w:t>
      </w:r>
      <w:r w:rsidR="00D328B9">
        <w:rPr>
          <w:sz w:val="22"/>
          <w:szCs w:val="22"/>
        </w:rPr>
        <w:t xml:space="preserve"> </w:t>
      </w:r>
      <w:r w:rsidR="00BB79D9">
        <w:rPr>
          <w:sz w:val="22"/>
          <w:szCs w:val="22"/>
        </w:rPr>
        <w:t>the</w:t>
      </w:r>
      <w:r w:rsidR="00D328B9">
        <w:rPr>
          <w:sz w:val="22"/>
          <w:szCs w:val="22"/>
        </w:rPr>
        <w:t xml:space="preserve"> “</w:t>
      </w:r>
      <w:r w:rsidR="000948EE">
        <w:rPr>
          <w:sz w:val="22"/>
          <w:szCs w:val="22"/>
        </w:rPr>
        <w:t>Speaking</w:t>
      </w:r>
      <w:r w:rsidR="00D328B9">
        <w:rPr>
          <w:sz w:val="22"/>
          <w:szCs w:val="22"/>
        </w:rPr>
        <w:t xml:space="preserve"> Up Helpline” which will have a core requirement  that is comprised of:</w:t>
      </w:r>
      <w:r w:rsidR="004234B2" w:rsidRPr="004234B2">
        <w:rPr>
          <w:sz w:val="22"/>
          <w:szCs w:val="22"/>
        </w:rPr>
        <w:t xml:space="preserve"> </w:t>
      </w:r>
    </w:p>
    <w:p w:rsidR="00D328B9" w:rsidRDefault="00D328B9" w:rsidP="004234B2">
      <w:pPr>
        <w:pStyle w:val="Heading3"/>
        <w:rPr>
          <w:i w:val="0"/>
        </w:rPr>
      </w:pPr>
      <w:r>
        <w:rPr>
          <w:i w:val="0"/>
        </w:rPr>
        <w:t xml:space="preserve">Establishment of a report within four (4) weeks of contract award to identify and map the current whistleblowing lines across the NHS and Health and Social Care system; </w:t>
      </w:r>
    </w:p>
    <w:p w:rsidR="00BB79D9" w:rsidRPr="00BB79D9" w:rsidRDefault="00D328B9" w:rsidP="00BB79D9">
      <w:pPr>
        <w:pStyle w:val="Heading3"/>
        <w:rPr>
          <w:i w:val="0"/>
        </w:rPr>
      </w:pPr>
      <w:r w:rsidRPr="00034488">
        <w:rPr>
          <w:i w:val="0"/>
        </w:rPr>
        <w:t>P</w:t>
      </w:r>
      <w:r w:rsidR="004234B2" w:rsidRPr="00034488">
        <w:rPr>
          <w:i w:val="0"/>
        </w:rPr>
        <w:t>rovi</w:t>
      </w:r>
      <w:r>
        <w:rPr>
          <w:i w:val="0"/>
        </w:rPr>
        <w:t xml:space="preserve">sion of a </w:t>
      </w:r>
      <w:r w:rsidR="004234B2" w:rsidRPr="00034488">
        <w:rPr>
          <w:i w:val="0"/>
        </w:rPr>
        <w:t>help</w:t>
      </w:r>
      <w:r w:rsidR="00B03732">
        <w:rPr>
          <w:i w:val="0"/>
        </w:rPr>
        <w:t xml:space="preserve">line </w:t>
      </w:r>
      <w:r>
        <w:rPr>
          <w:i w:val="0"/>
        </w:rPr>
        <w:t xml:space="preserve">service that </w:t>
      </w:r>
      <w:r w:rsidR="00B03732">
        <w:rPr>
          <w:i w:val="0"/>
        </w:rPr>
        <w:t>provid</w:t>
      </w:r>
      <w:r>
        <w:rPr>
          <w:i w:val="0"/>
        </w:rPr>
        <w:t>e</w:t>
      </w:r>
      <w:r w:rsidR="000948EE">
        <w:rPr>
          <w:i w:val="0"/>
        </w:rPr>
        <w:t>s</w:t>
      </w:r>
      <w:r w:rsidR="00B03732">
        <w:rPr>
          <w:i w:val="0"/>
        </w:rPr>
        <w:t xml:space="preserve"> </w:t>
      </w:r>
      <w:r w:rsidR="004234B2" w:rsidRPr="006528F0">
        <w:rPr>
          <w:i w:val="0"/>
        </w:rPr>
        <w:t>guidance</w:t>
      </w:r>
      <w:r w:rsidR="004234B2" w:rsidRPr="00034488">
        <w:rPr>
          <w:i w:val="0"/>
        </w:rPr>
        <w:t xml:space="preserve"> for NHS and social care </w:t>
      </w:r>
      <w:r w:rsidR="00515131">
        <w:rPr>
          <w:i w:val="0"/>
        </w:rPr>
        <w:t>workers</w:t>
      </w:r>
      <w:r w:rsidR="004234B2" w:rsidRPr="00034488">
        <w:rPr>
          <w:i w:val="0"/>
        </w:rPr>
        <w:t xml:space="preserve">; </w:t>
      </w:r>
    </w:p>
    <w:p w:rsidR="004234B2" w:rsidRPr="00034488" w:rsidRDefault="00D328B9" w:rsidP="004234B2">
      <w:pPr>
        <w:pStyle w:val="Heading3"/>
        <w:rPr>
          <w:i w:val="0"/>
        </w:rPr>
      </w:pPr>
      <w:r w:rsidRPr="00034488">
        <w:rPr>
          <w:i w:val="0"/>
        </w:rPr>
        <w:t>P</w:t>
      </w:r>
      <w:r w:rsidR="004234B2" w:rsidRPr="00034488">
        <w:rPr>
          <w:i w:val="0"/>
        </w:rPr>
        <w:t>rovi</w:t>
      </w:r>
      <w:r>
        <w:rPr>
          <w:i w:val="0"/>
        </w:rPr>
        <w:t>sion of general advice about the ‘</w:t>
      </w:r>
      <w:r w:rsidR="000948EE">
        <w:rPr>
          <w:i w:val="0"/>
        </w:rPr>
        <w:t>S</w:t>
      </w:r>
      <w:r>
        <w:rPr>
          <w:i w:val="0"/>
        </w:rPr>
        <w:t xml:space="preserve">peaking </w:t>
      </w:r>
      <w:r w:rsidR="000948EE">
        <w:rPr>
          <w:i w:val="0"/>
        </w:rPr>
        <w:t>U</w:t>
      </w:r>
      <w:r>
        <w:rPr>
          <w:i w:val="0"/>
        </w:rPr>
        <w:t xml:space="preserve">p’ helpline, how to access it and what it covers, </w:t>
      </w:r>
      <w:r w:rsidRPr="00034488">
        <w:rPr>
          <w:i w:val="0"/>
        </w:rPr>
        <w:t>to p</w:t>
      </w:r>
      <w:r>
        <w:rPr>
          <w:i w:val="0"/>
        </w:rPr>
        <w:t>roviders of NHS and S</w:t>
      </w:r>
      <w:r w:rsidRPr="00034488">
        <w:rPr>
          <w:i w:val="0"/>
        </w:rPr>
        <w:t xml:space="preserve">ocial </w:t>
      </w:r>
      <w:r>
        <w:rPr>
          <w:i w:val="0"/>
        </w:rPr>
        <w:t>Care S</w:t>
      </w:r>
      <w:r w:rsidRPr="00034488">
        <w:rPr>
          <w:i w:val="0"/>
        </w:rPr>
        <w:t>ervices</w:t>
      </w:r>
      <w:r>
        <w:rPr>
          <w:i w:val="0"/>
        </w:rPr>
        <w:t xml:space="preserve">; </w:t>
      </w:r>
    </w:p>
    <w:p w:rsidR="00D328B9" w:rsidRDefault="000948EE" w:rsidP="004234B2">
      <w:pPr>
        <w:pStyle w:val="Heading3"/>
        <w:rPr>
          <w:i w:val="0"/>
        </w:rPr>
      </w:pPr>
      <w:r w:rsidRPr="00034488">
        <w:rPr>
          <w:i w:val="0"/>
        </w:rPr>
        <w:t>Support</w:t>
      </w:r>
      <w:r w:rsidR="004234B2" w:rsidRPr="00034488">
        <w:rPr>
          <w:i w:val="0"/>
        </w:rPr>
        <w:t xml:space="preserve"> awareness raising activity in relation to </w:t>
      </w:r>
      <w:r w:rsidR="004234B2">
        <w:rPr>
          <w:i w:val="0"/>
        </w:rPr>
        <w:t xml:space="preserve">the Speaking </w:t>
      </w:r>
      <w:r w:rsidR="00B03732">
        <w:rPr>
          <w:i w:val="0"/>
        </w:rPr>
        <w:t>U</w:t>
      </w:r>
      <w:r w:rsidR="004234B2">
        <w:rPr>
          <w:i w:val="0"/>
        </w:rPr>
        <w:t>p helpline</w:t>
      </w:r>
      <w:r w:rsidR="00D328B9">
        <w:rPr>
          <w:i w:val="0"/>
        </w:rPr>
        <w:t>;</w:t>
      </w:r>
    </w:p>
    <w:p w:rsidR="00D328B9" w:rsidRDefault="00BB79D9" w:rsidP="004234B2">
      <w:pPr>
        <w:pStyle w:val="Heading3"/>
        <w:rPr>
          <w:i w:val="0"/>
        </w:rPr>
      </w:pPr>
      <w:r>
        <w:rPr>
          <w:i w:val="0"/>
        </w:rPr>
        <w:t xml:space="preserve">A website and potentially other multichannel approaches </w:t>
      </w:r>
      <w:r w:rsidR="00D328B9">
        <w:rPr>
          <w:i w:val="0"/>
        </w:rPr>
        <w:t>that may include social media to increase the effectiveness of delivery;</w:t>
      </w:r>
    </w:p>
    <w:p w:rsidR="00D328B9" w:rsidRDefault="00D328B9" w:rsidP="004234B2">
      <w:pPr>
        <w:pStyle w:val="Heading3"/>
        <w:rPr>
          <w:i w:val="0"/>
        </w:rPr>
      </w:pPr>
      <w:r>
        <w:rPr>
          <w:i w:val="0"/>
        </w:rPr>
        <w:t>The successful supplier will also need to provide Management Data that provides a breakdown that shows:</w:t>
      </w:r>
    </w:p>
    <w:p w:rsidR="00D328B9" w:rsidRPr="000948EE" w:rsidRDefault="00D328B9" w:rsidP="006528F0">
      <w:pPr>
        <w:pStyle w:val="Heading3"/>
        <w:numPr>
          <w:ilvl w:val="2"/>
          <w:numId w:val="84"/>
        </w:numPr>
        <w:rPr>
          <w:i w:val="0"/>
        </w:rPr>
      </w:pPr>
      <w:r w:rsidRPr="000948EE">
        <w:rPr>
          <w:i w:val="0"/>
        </w:rPr>
        <w:t>Helpline usage data;</w:t>
      </w:r>
    </w:p>
    <w:p w:rsidR="00D328B9" w:rsidRPr="000948EE" w:rsidRDefault="000948EE" w:rsidP="006528F0">
      <w:pPr>
        <w:pStyle w:val="Heading3"/>
        <w:numPr>
          <w:ilvl w:val="2"/>
          <w:numId w:val="84"/>
        </w:numPr>
        <w:rPr>
          <w:i w:val="0"/>
        </w:rPr>
      </w:pPr>
      <w:r w:rsidRPr="000948EE">
        <w:rPr>
          <w:i w:val="0"/>
        </w:rPr>
        <w:t>How the helpline is us</w:t>
      </w:r>
      <w:r w:rsidR="00D328B9" w:rsidRPr="000948EE">
        <w:rPr>
          <w:i w:val="0"/>
        </w:rPr>
        <w:t>ed by NHS and Social Care workers;</w:t>
      </w:r>
    </w:p>
    <w:p w:rsidR="00D328B9" w:rsidRPr="000948EE" w:rsidRDefault="00D328B9" w:rsidP="006528F0">
      <w:pPr>
        <w:pStyle w:val="Heading3"/>
        <w:numPr>
          <w:ilvl w:val="2"/>
          <w:numId w:val="84"/>
        </w:numPr>
        <w:rPr>
          <w:i w:val="0"/>
        </w:rPr>
      </w:pPr>
      <w:r w:rsidRPr="000948EE">
        <w:rPr>
          <w:i w:val="0"/>
        </w:rPr>
        <w:t>The issues tha</w:t>
      </w:r>
      <w:r w:rsidR="000948EE" w:rsidRPr="000948EE">
        <w:rPr>
          <w:i w:val="0"/>
        </w:rPr>
        <w:t>t</w:t>
      </w:r>
      <w:r w:rsidRPr="000948EE">
        <w:rPr>
          <w:i w:val="0"/>
        </w:rPr>
        <w:t xml:space="preserve"> people are speaking up about;</w:t>
      </w:r>
    </w:p>
    <w:p w:rsidR="00D328B9" w:rsidRPr="000948EE" w:rsidRDefault="00D328B9" w:rsidP="006528F0">
      <w:pPr>
        <w:pStyle w:val="Heading3"/>
        <w:numPr>
          <w:ilvl w:val="2"/>
          <w:numId w:val="84"/>
        </w:numPr>
        <w:rPr>
          <w:i w:val="0"/>
        </w:rPr>
      </w:pPr>
      <w:r w:rsidRPr="000948EE">
        <w:rPr>
          <w:i w:val="0"/>
        </w:rPr>
        <w:t>The needs of the people who speak up in the NHS and Social Care environment;</w:t>
      </w:r>
    </w:p>
    <w:p w:rsidR="004234B2" w:rsidRPr="000948EE" w:rsidRDefault="00D328B9" w:rsidP="006528F0">
      <w:pPr>
        <w:pStyle w:val="Heading3"/>
        <w:numPr>
          <w:ilvl w:val="2"/>
          <w:numId w:val="84"/>
        </w:numPr>
        <w:rPr>
          <w:i w:val="0"/>
        </w:rPr>
      </w:pPr>
      <w:r w:rsidRPr="000948EE">
        <w:rPr>
          <w:i w:val="0"/>
        </w:rPr>
        <w:t>Feedback on the helpline service as requested. This data m</w:t>
      </w:r>
      <w:r w:rsidR="000948EE" w:rsidRPr="000948EE">
        <w:rPr>
          <w:i w:val="0"/>
        </w:rPr>
        <w:t>a</w:t>
      </w:r>
      <w:r w:rsidRPr="000948EE">
        <w:rPr>
          <w:i w:val="0"/>
        </w:rPr>
        <w:t>y be used to inform policy development in respect of Speaking Up. There should</w:t>
      </w:r>
      <w:r w:rsidR="000948EE" w:rsidRPr="000948EE">
        <w:rPr>
          <w:i w:val="0"/>
        </w:rPr>
        <w:t xml:space="preserve"> not</w:t>
      </w:r>
      <w:r w:rsidRPr="000948EE">
        <w:rPr>
          <w:i w:val="0"/>
        </w:rPr>
        <w:t xml:space="preserve"> be a substantial cost associated with this aspect of the contract</w:t>
      </w:r>
      <w:r w:rsidR="004234B2" w:rsidRPr="000948EE">
        <w:rPr>
          <w:i w:val="0"/>
        </w:rPr>
        <w:t xml:space="preserve">.  </w:t>
      </w:r>
    </w:p>
    <w:p w:rsidR="00034488" w:rsidRPr="004A6CF0" w:rsidRDefault="001C478B" w:rsidP="00443596">
      <w:pPr>
        <w:numPr>
          <w:ilvl w:val="1"/>
          <w:numId w:val="27"/>
        </w:numPr>
        <w:tabs>
          <w:tab w:val="clear" w:pos="1440"/>
          <w:tab w:val="left" w:pos="567"/>
          <w:tab w:val="num" w:pos="792"/>
          <w:tab w:val="num" w:pos="1080"/>
        </w:tabs>
        <w:suppressAutoHyphens/>
        <w:spacing w:before="120" w:after="120"/>
        <w:ind w:left="432"/>
        <w:rPr>
          <w:sz w:val="22"/>
          <w:szCs w:val="22"/>
        </w:rPr>
      </w:pPr>
      <w:r w:rsidRPr="004A6CF0">
        <w:rPr>
          <w:sz w:val="22"/>
          <w:szCs w:val="22"/>
        </w:rPr>
        <w:t>T</w:t>
      </w:r>
      <w:r w:rsidR="004A7316" w:rsidRPr="004A6CF0">
        <w:rPr>
          <w:sz w:val="22"/>
          <w:szCs w:val="22"/>
        </w:rPr>
        <w:t xml:space="preserve">he </w:t>
      </w:r>
      <w:r w:rsidR="00F00DAE" w:rsidRPr="004A6CF0">
        <w:rPr>
          <w:sz w:val="22"/>
          <w:szCs w:val="22"/>
        </w:rPr>
        <w:t>contract will</w:t>
      </w:r>
      <w:r w:rsidR="00443596" w:rsidRPr="004A6CF0">
        <w:rPr>
          <w:sz w:val="22"/>
          <w:szCs w:val="22"/>
        </w:rPr>
        <w:t xml:space="preserve"> be for </w:t>
      </w:r>
      <w:r w:rsidR="00752AB4" w:rsidRPr="004A6CF0">
        <w:rPr>
          <w:sz w:val="22"/>
          <w:szCs w:val="22"/>
        </w:rPr>
        <w:t xml:space="preserve">one 10 month and two </w:t>
      </w:r>
      <w:r w:rsidR="004A7316" w:rsidRPr="004A6CF0">
        <w:rPr>
          <w:sz w:val="22"/>
          <w:szCs w:val="22"/>
        </w:rPr>
        <w:t>12-month period</w:t>
      </w:r>
      <w:r w:rsidR="00F00DAE" w:rsidRPr="004A6CF0">
        <w:rPr>
          <w:sz w:val="22"/>
          <w:szCs w:val="22"/>
        </w:rPr>
        <w:t>s</w:t>
      </w:r>
      <w:r w:rsidR="004A7316" w:rsidRPr="004A6CF0">
        <w:rPr>
          <w:sz w:val="22"/>
          <w:szCs w:val="22"/>
        </w:rPr>
        <w:t xml:space="preserve"> beginning on 01 </w:t>
      </w:r>
      <w:r w:rsidR="00DA1E69" w:rsidRPr="004A6CF0">
        <w:rPr>
          <w:sz w:val="22"/>
          <w:szCs w:val="22"/>
        </w:rPr>
        <w:t>June 2017</w:t>
      </w:r>
      <w:r w:rsidR="00752AB4" w:rsidRPr="004A6CF0">
        <w:rPr>
          <w:sz w:val="22"/>
          <w:szCs w:val="22"/>
        </w:rPr>
        <w:t xml:space="preserve"> until 31 March 2020</w:t>
      </w:r>
      <w:r w:rsidR="004A7316" w:rsidRPr="004A6CF0">
        <w:rPr>
          <w:sz w:val="22"/>
          <w:szCs w:val="22"/>
        </w:rPr>
        <w:t xml:space="preserve">, with </w:t>
      </w:r>
      <w:r w:rsidR="00034488" w:rsidRPr="004A6CF0">
        <w:rPr>
          <w:sz w:val="22"/>
          <w:szCs w:val="22"/>
        </w:rPr>
        <w:t xml:space="preserve">an option </w:t>
      </w:r>
      <w:r w:rsidR="004A7316" w:rsidRPr="004A6CF0">
        <w:rPr>
          <w:sz w:val="22"/>
          <w:szCs w:val="22"/>
        </w:rPr>
        <w:t>for extension by up to a further two 12-month periods.</w:t>
      </w:r>
      <w:r w:rsidR="00443596" w:rsidRPr="004A6CF0">
        <w:rPr>
          <w:sz w:val="22"/>
          <w:szCs w:val="22"/>
        </w:rPr>
        <w:t xml:space="preserve">  The contract will be reviewed annually. This</w:t>
      </w:r>
      <w:r w:rsidR="004A7316" w:rsidRPr="004A6CF0">
        <w:rPr>
          <w:sz w:val="22"/>
          <w:szCs w:val="22"/>
        </w:rPr>
        <w:t xml:space="preserve"> flexibility in length is to ensure this service continues to meet</w:t>
      </w:r>
      <w:r w:rsidR="003D6221" w:rsidRPr="004A6CF0">
        <w:rPr>
          <w:sz w:val="22"/>
          <w:szCs w:val="22"/>
        </w:rPr>
        <w:t xml:space="preserve"> </w:t>
      </w:r>
      <w:r w:rsidR="00515131" w:rsidRPr="004A6CF0">
        <w:rPr>
          <w:sz w:val="22"/>
          <w:szCs w:val="22"/>
        </w:rPr>
        <w:t>user</w:t>
      </w:r>
      <w:r w:rsidR="004A7316" w:rsidRPr="004A6CF0">
        <w:rPr>
          <w:sz w:val="22"/>
          <w:szCs w:val="22"/>
        </w:rPr>
        <w:t xml:space="preserve"> requirements. </w:t>
      </w:r>
    </w:p>
    <w:p w:rsidR="004A7316" w:rsidRPr="004A6CF0" w:rsidRDefault="004A7316" w:rsidP="004A7316">
      <w:pPr>
        <w:numPr>
          <w:ilvl w:val="1"/>
          <w:numId w:val="27"/>
        </w:numPr>
        <w:tabs>
          <w:tab w:val="clear" w:pos="1440"/>
          <w:tab w:val="left" w:pos="567"/>
          <w:tab w:val="num" w:pos="792"/>
          <w:tab w:val="num" w:pos="1080"/>
        </w:tabs>
        <w:suppressAutoHyphens/>
        <w:spacing w:before="120" w:after="120"/>
        <w:ind w:left="432"/>
        <w:rPr>
          <w:sz w:val="22"/>
          <w:szCs w:val="22"/>
        </w:rPr>
      </w:pPr>
      <w:r w:rsidRPr="004A6CF0">
        <w:rPr>
          <w:sz w:val="22"/>
          <w:szCs w:val="22"/>
        </w:rPr>
        <w:t xml:space="preserve">The Department </w:t>
      </w:r>
      <w:r w:rsidR="00573D1E" w:rsidRPr="004A6CF0">
        <w:rPr>
          <w:sz w:val="22"/>
          <w:szCs w:val="22"/>
        </w:rPr>
        <w:t xml:space="preserve">or its representative </w:t>
      </w:r>
      <w:r w:rsidRPr="004A6CF0">
        <w:rPr>
          <w:sz w:val="22"/>
          <w:szCs w:val="22"/>
        </w:rPr>
        <w:t>shall inform the supplier of the requirement for each extension, not later than 3 months before the end of each contract period.</w:t>
      </w:r>
    </w:p>
    <w:p w:rsidR="004A7316" w:rsidRPr="004A6CF0" w:rsidRDefault="004A7316" w:rsidP="004A7316">
      <w:pPr>
        <w:numPr>
          <w:ilvl w:val="1"/>
          <w:numId w:val="27"/>
        </w:numPr>
        <w:tabs>
          <w:tab w:val="clear" w:pos="1440"/>
          <w:tab w:val="left" w:pos="567"/>
          <w:tab w:val="num" w:pos="792"/>
          <w:tab w:val="num" w:pos="1080"/>
        </w:tabs>
        <w:suppressAutoHyphens/>
        <w:spacing w:before="120" w:after="120"/>
        <w:ind w:left="432"/>
        <w:rPr>
          <w:sz w:val="22"/>
          <w:szCs w:val="22"/>
        </w:rPr>
      </w:pPr>
      <w:r w:rsidRPr="004A6CF0">
        <w:rPr>
          <w:sz w:val="22"/>
          <w:szCs w:val="22"/>
        </w:rPr>
        <w:t xml:space="preserve">Costs for delivery </w:t>
      </w:r>
      <w:r w:rsidRPr="009E059B">
        <w:rPr>
          <w:sz w:val="22"/>
          <w:szCs w:val="22"/>
        </w:rPr>
        <w:t xml:space="preserve">of the service will be fixed and paid </w:t>
      </w:r>
      <w:r w:rsidR="00D328B9" w:rsidRPr="009E059B">
        <w:rPr>
          <w:sz w:val="22"/>
          <w:szCs w:val="22"/>
        </w:rPr>
        <w:t>within 30 days maximum</w:t>
      </w:r>
      <w:r w:rsidR="006528F0" w:rsidRPr="009E059B">
        <w:rPr>
          <w:sz w:val="22"/>
          <w:szCs w:val="22"/>
        </w:rPr>
        <w:t xml:space="preserve"> </w:t>
      </w:r>
      <w:r w:rsidRPr="009E059B">
        <w:rPr>
          <w:sz w:val="22"/>
          <w:szCs w:val="22"/>
        </w:rPr>
        <w:t>in arrears upon submission of relevant invoices.</w:t>
      </w:r>
    </w:p>
    <w:p w:rsidR="004936D7" w:rsidRPr="00754166" w:rsidRDefault="004936D7" w:rsidP="00847396">
      <w:pPr>
        <w:pStyle w:val="InA"/>
        <w:rPr>
          <w:color w:val="FF0000"/>
        </w:rPr>
      </w:pPr>
    </w:p>
    <w:p w:rsidR="00D328B9" w:rsidRDefault="00D328B9" w:rsidP="00971FC1">
      <w:pPr>
        <w:pStyle w:val="Sch1"/>
        <w:ind w:left="0"/>
      </w:pPr>
      <w:bookmarkStart w:id="5" w:name="_Toc519998890"/>
      <w:r>
        <w:t>Background to Whistleblowing and the National Guardian</w:t>
      </w:r>
    </w:p>
    <w:bookmarkEnd w:id="5"/>
    <w:p w:rsidR="00963A57" w:rsidRDefault="00963A57" w:rsidP="009E059B">
      <w:pPr>
        <w:pStyle w:val="InA"/>
        <w:ind w:left="0"/>
      </w:pPr>
    </w:p>
    <w:p w:rsidR="004245B4" w:rsidRPr="009A7D3C" w:rsidRDefault="00253BBF" w:rsidP="004245B4">
      <w:pPr>
        <w:pStyle w:val="ListParagraph"/>
        <w:numPr>
          <w:ilvl w:val="1"/>
          <w:numId w:val="40"/>
        </w:numPr>
        <w:tabs>
          <w:tab w:val="left" w:pos="567"/>
        </w:tabs>
        <w:suppressAutoHyphens/>
        <w:rPr>
          <w:bCs/>
          <w:sz w:val="22"/>
          <w:szCs w:val="22"/>
          <w:lang w:val="en-US"/>
        </w:rPr>
      </w:pPr>
      <w:r w:rsidRPr="004245B4">
        <w:rPr>
          <w:rFonts w:eastAsiaTheme="minorHAnsi" w:cs="FoundryFormSans-Book"/>
          <w:color w:val="000000"/>
          <w:sz w:val="22"/>
          <w:szCs w:val="22"/>
        </w:rPr>
        <w:t>This service p</w:t>
      </w:r>
      <w:r w:rsidR="00383F3E">
        <w:rPr>
          <w:rFonts w:eastAsiaTheme="minorHAnsi" w:cs="FoundryFormSans-Book"/>
          <w:color w:val="000000"/>
          <w:sz w:val="22"/>
          <w:szCs w:val="22"/>
        </w:rPr>
        <w:t xml:space="preserve">roposition </w:t>
      </w:r>
      <w:r w:rsidR="004245B4">
        <w:rPr>
          <w:rFonts w:eastAsiaTheme="minorHAnsi" w:cs="FoundryFormSans-Book"/>
          <w:color w:val="000000"/>
          <w:sz w:val="22"/>
          <w:szCs w:val="22"/>
        </w:rPr>
        <w:t>suppor</w:t>
      </w:r>
      <w:r w:rsidRPr="004245B4">
        <w:rPr>
          <w:rFonts w:eastAsiaTheme="minorHAnsi" w:cs="FoundryFormSans-Book"/>
          <w:color w:val="000000"/>
          <w:sz w:val="22"/>
          <w:szCs w:val="22"/>
        </w:rPr>
        <w:t>ts</w:t>
      </w:r>
      <w:r w:rsidR="004245B4" w:rsidRPr="004245B4">
        <w:rPr>
          <w:rFonts w:eastAsiaTheme="minorHAnsi" w:cs="FoundryFormSans-Book"/>
          <w:color w:val="000000"/>
          <w:sz w:val="22"/>
          <w:szCs w:val="22"/>
        </w:rPr>
        <w:t xml:space="preserve"> </w:t>
      </w:r>
      <w:r w:rsidR="001826E1">
        <w:rPr>
          <w:rFonts w:eastAsiaTheme="minorHAnsi" w:cs="FoundryFormSans-Book"/>
          <w:color w:val="000000"/>
          <w:sz w:val="22"/>
          <w:szCs w:val="22"/>
        </w:rPr>
        <w:t>‘</w:t>
      </w:r>
      <w:r w:rsidR="001826E1" w:rsidRPr="00647749">
        <w:rPr>
          <w:rFonts w:eastAsiaTheme="minorHAnsi" w:cs="FoundryFormSans-Book"/>
          <w:i/>
          <w:color w:val="000000"/>
          <w:sz w:val="22"/>
          <w:szCs w:val="22"/>
        </w:rPr>
        <w:t>Learning not blaming</w:t>
      </w:r>
      <w:r w:rsidR="001826E1">
        <w:rPr>
          <w:rFonts w:eastAsiaTheme="minorHAnsi" w:cs="FoundryFormSans-Book"/>
          <w:color w:val="000000"/>
          <w:sz w:val="22"/>
          <w:szCs w:val="22"/>
        </w:rPr>
        <w:t xml:space="preserve">’, which sets out </w:t>
      </w:r>
      <w:r w:rsidR="004245B4">
        <w:rPr>
          <w:rFonts w:eastAsiaTheme="minorHAnsi" w:cs="FoundryFormSans-Book"/>
          <w:color w:val="000000"/>
          <w:sz w:val="22"/>
          <w:szCs w:val="22"/>
        </w:rPr>
        <w:t>t</w:t>
      </w:r>
      <w:r w:rsidRPr="004245B4">
        <w:rPr>
          <w:rFonts w:eastAsiaTheme="minorHAnsi" w:cs="FoundryFormSans-Book"/>
          <w:color w:val="000000"/>
          <w:sz w:val="22"/>
          <w:szCs w:val="22"/>
        </w:rPr>
        <w:t>he government’s re</w:t>
      </w:r>
      <w:r w:rsidR="004245B4">
        <w:rPr>
          <w:rFonts w:eastAsiaTheme="minorHAnsi" w:cs="FoundryFormSans-Book"/>
          <w:color w:val="000000"/>
          <w:sz w:val="22"/>
          <w:szCs w:val="22"/>
        </w:rPr>
        <w:t>s</w:t>
      </w:r>
      <w:r w:rsidRPr="004245B4">
        <w:rPr>
          <w:rFonts w:eastAsiaTheme="minorHAnsi" w:cs="FoundryFormSans-Book"/>
          <w:color w:val="000000"/>
          <w:sz w:val="22"/>
          <w:szCs w:val="22"/>
        </w:rPr>
        <w:t xml:space="preserve">ponse to </w:t>
      </w:r>
      <w:r w:rsidR="001826E1">
        <w:rPr>
          <w:rFonts w:eastAsiaTheme="minorHAnsi" w:cs="FoundryFormSans-Book"/>
          <w:color w:val="000000"/>
          <w:sz w:val="22"/>
          <w:szCs w:val="22"/>
        </w:rPr>
        <w:t>February 2015 publication of ‘</w:t>
      </w:r>
      <w:r w:rsidR="001826E1">
        <w:rPr>
          <w:rFonts w:eastAsiaTheme="minorHAnsi" w:cs="FoundryFormSans-Book"/>
          <w:i/>
          <w:color w:val="000000"/>
          <w:sz w:val="22"/>
          <w:szCs w:val="22"/>
        </w:rPr>
        <w:t xml:space="preserve">Freedom </w:t>
      </w:r>
      <w:proofErr w:type="gramStart"/>
      <w:r w:rsidR="001826E1">
        <w:rPr>
          <w:rFonts w:eastAsiaTheme="minorHAnsi" w:cs="FoundryFormSans-Book"/>
          <w:i/>
          <w:color w:val="000000"/>
          <w:sz w:val="22"/>
          <w:szCs w:val="22"/>
        </w:rPr>
        <w:t>To</w:t>
      </w:r>
      <w:proofErr w:type="gramEnd"/>
      <w:r w:rsidR="001826E1">
        <w:rPr>
          <w:rFonts w:eastAsiaTheme="minorHAnsi" w:cs="FoundryFormSans-Book"/>
          <w:i/>
          <w:color w:val="000000"/>
          <w:sz w:val="22"/>
          <w:szCs w:val="22"/>
        </w:rPr>
        <w:t xml:space="preserve"> Speak </w:t>
      </w:r>
      <w:r w:rsidR="003D6221">
        <w:rPr>
          <w:rFonts w:eastAsiaTheme="minorHAnsi" w:cs="FoundryFormSans-Book"/>
          <w:i/>
          <w:color w:val="000000"/>
          <w:sz w:val="22"/>
          <w:szCs w:val="22"/>
        </w:rPr>
        <w:t>Up’ by</w:t>
      </w:r>
      <w:r w:rsidR="001826E1">
        <w:rPr>
          <w:rFonts w:eastAsiaTheme="minorHAnsi" w:cs="FoundryFormSans-Book"/>
          <w:color w:val="000000"/>
          <w:sz w:val="22"/>
          <w:szCs w:val="22"/>
        </w:rPr>
        <w:t xml:space="preserve"> </w:t>
      </w:r>
      <w:r w:rsidR="00E80F78">
        <w:rPr>
          <w:rFonts w:eastAsiaTheme="minorHAnsi" w:cs="FoundryFormSans-Book"/>
          <w:color w:val="000000"/>
          <w:sz w:val="22"/>
          <w:szCs w:val="22"/>
        </w:rPr>
        <w:t>S</w:t>
      </w:r>
      <w:r w:rsidR="001826E1">
        <w:rPr>
          <w:rFonts w:eastAsiaTheme="minorHAnsi" w:cs="FoundryFormSans-Book"/>
          <w:color w:val="000000"/>
          <w:sz w:val="22"/>
          <w:szCs w:val="22"/>
        </w:rPr>
        <w:t xml:space="preserve">ir Robert Francis QC. </w:t>
      </w:r>
    </w:p>
    <w:p w:rsidR="004245B4" w:rsidRPr="009A7D3C" w:rsidRDefault="004245B4" w:rsidP="009A7D3C">
      <w:pPr>
        <w:pStyle w:val="ListParagraph"/>
        <w:tabs>
          <w:tab w:val="left" w:pos="567"/>
        </w:tabs>
        <w:suppressAutoHyphens/>
        <w:ind w:left="574"/>
        <w:rPr>
          <w:bCs/>
          <w:sz w:val="22"/>
          <w:szCs w:val="22"/>
          <w:lang w:val="en-US"/>
        </w:rPr>
      </w:pPr>
    </w:p>
    <w:p w:rsidR="00942161" w:rsidRDefault="004245B4" w:rsidP="00536FC0">
      <w:pPr>
        <w:pStyle w:val="ListParagraph"/>
        <w:numPr>
          <w:ilvl w:val="1"/>
          <w:numId w:val="40"/>
        </w:numPr>
        <w:tabs>
          <w:tab w:val="left" w:pos="567"/>
        </w:tabs>
        <w:suppressAutoHyphens/>
        <w:rPr>
          <w:rFonts w:eastAsiaTheme="minorHAnsi" w:cs="FoundryFormSans-Book"/>
          <w:color w:val="000000"/>
          <w:sz w:val="22"/>
          <w:szCs w:val="22"/>
        </w:rPr>
      </w:pPr>
      <w:r w:rsidRPr="00942161">
        <w:rPr>
          <w:rFonts w:eastAsiaTheme="minorHAnsi" w:cs="FoundryFormSans-Book"/>
          <w:color w:val="000000"/>
          <w:sz w:val="22"/>
          <w:szCs w:val="22"/>
        </w:rPr>
        <w:t>T</w:t>
      </w:r>
      <w:r w:rsidR="00536FC0" w:rsidRPr="00942161">
        <w:rPr>
          <w:rFonts w:eastAsiaTheme="minorHAnsi" w:cs="FoundryFormSans-Book"/>
          <w:color w:val="000000"/>
          <w:sz w:val="22"/>
          <w:szCs w:val="22"/>
        </w:rPr>
        <w:t xml:space="preserve">he creation of the </w:t>
      </w:r>
      <w:hyperlink r:id="rId14" w:history="1">
        <w:r w:rsidR="00536FC0" w:rsidRPr="00942161">
          <w:rPr>
            <w:rStyle w:val="Hyperlink"/>
            <w:rFonts w:eastAsiaTheme="minorHAnsi" w:cs="FoundryFormSans-Book"/>
            <w:sz w:val="22"/>
            <w:szCs w:val="22"/>
          </w:rPr>
          <w:t>National Guardian</w:t>
        </w:r>
      </w:hyperlink>
      <w:r w:rsidR="00536FC0" w:rsidRPr="00942161">
        <w:rPr>
          <w:rFonts w:eastAsiaTheme="minorHAnsi" w:cs="FoundryFormSans-Book"/>
          <w:color w:val="000000"/>
          <w:sz w:val="22"/>
          <w:szCs w:val="22"/>
        </w:rPr>
        <w:t xml:space="preserve"> role followed  ‘</w:t>
      </w:r>
      <w:r w:rsidR="00536FC0" w:rsidRPr="00942161">
        <w:rPr>
          <w:rFonts w:eastAsiaTheme="minorHAnsi" w:cs="FoundryFormSans-Book"/>
          <w:i/>
          <w:color w:val="000000"/>
          <w:sz w:val="22"/>
          <w:szCs w:val="22"/>
        </w:rPr>
        <w:t>Freedom to Speak Up’</w:t>
      </w:r>
      <w:r w:rsidR="001826E1">
        <w:rPr>
          <w:rFonts w:eastAsiaTheme="minorHAnsi" w:cs="FoundryFormSans-Book"/>
          <w:i/>
          <w:color w:val="000000"/>
          <w:sz w:val="22"/>
          <w:szCs w:val="22"/>
        </w:rPr>
        <w:t>,</w:t>
      </w:r>
      <w:r w:rsidR="001826E1">
        <w:rPr>
          <w:rFonts w:eastAsiaTheme="minorHAnsi" w:cs="FoundryFormSans-Book"/>
          <w:color w:val="000000"/>
          <w:sz w:val="22"/>
          <w:szCs w:val="22"/>
        </w:rPr>
        <w:t xml:space="preserve"> and </w:t>
      </w:r>
      <w:r w:rsidR="00536FC0" w:rsidRPr="00942161">
        <w:rPr>
          <w:rFonts w:eastAsiaTheme="minorHAnsi" w:cs="FoundryFormSans-Book"/>
          <w:color w:val="000000"/>
          <w:sz w:val="22"/>
          <w:szCs w:val="22"/>
        </w:rPr>
        <w:t xml:space="preserve">is one of a number of measures introduced to ensure health and care workers are encouraged to speak up, and </w:t>
      </w:r>
      <w:r w:rsidR="00515131">
        <w:rPr>
          <w:rFonts w:eastAsiaTheme="minorHAnsi" w:cs="FoundryFormSans-Book"/>
          <w:color w:val="000000"/>
          <w:sz w:val="22"/>
          <w:szCs w:val="22"/>
        </w:rPr>
        <w:t>do not suffer as a result</w:t>
      </w:r>
      <w:r w:rsidR="00536FC0" w:rsidRPr="00942161">
        <w:rPr>
          <w:rFonts w:eastAsiaTheme="minorHAnsi" w:cs="FoundryFormSans-Book"/>
          <w:color w:val="000000"/>
          <w:sz w:val="22"/>
          <w:szCs w:val="22"/>
        </w:rPr>
        <w:t>. The National Guardian</w:t>
      </w:r>
      <w:r w:rsidR="003A0401" w:rsidRPr="00942161">
        <w:rPr>
          <w:rFonts w:eastAsiaTheme="minorHAnsi" w:cs="FoundryFormSans-Book"/>
          <w:color w:val="000000"/>
          <w:sz w:val="22"/>
          <w:szCs w:val="22"/>
        </w:rPr>
        <w:t>’s remit</w:t>
      </w:r>
      <w:r w:rsidR="00536FC0" w:rsidRPr="00942161">
        <w:rPr>
          <w:rFonts w:eastAsiaTheme="minorHAnsi" w:cs="FoundryFormSans-Book"/>
          <w:color w:val="000000"/>
          <w:sz w:val="22"/>
          <w:szCs w:val="22"/>
        </w:rPr>
        <w:t xml:space="preserve"> covers NHS Trusts and NHS Foundation Trusts</w:t>
      </w:r>
      <w:r w:rsidR="001826E1">
        <w:rPr>
          <w:rFonts w:eastAsiaTheme="minorHAnsi" w:cs="FoundryFormSans-Book"/>
          <w:color w:val="000000"/>
          <w:sz w:val="22"/>
          <w:szCs w:val="22"/>
        </w:rPr>
        <w:t>, independent healthcare providers who deliver NHS services covered by the standard contract, social enterprises, and trusts put out to franchise or where contracts have been put out to tender for large services, for example community services. However, its focus to date has been on NHS Trusts and NHS Foundation Trusts.</w:t>
      </w:r>
    </w:p>
    <w:p w:rsidR="00942161" w:rsidRPr="00942161" w:rsidRDefault="00942161" w:rsidP="00942161">
      <w:pPr>
        <w:pStyle w:val="ListParagraph"/>
        <w:rPr>
          <w:rFonts w:eastAsiaTheme="minorHAnsi" w:cs="FoundryFormSans-Book"/>
          <w:color w:val="000000"/>
          <w:sz w:val="22"/>
          <w:szCs w:val="22"/>
        </w:rPr>
      </w:pPr>
    </w:p>
    <w:p w:rsidR="00536FC0" w:rsidRPr="00C74022" w:rsidRDefault="00536FC0" w:rsidP="00536FC0">
      <w:pPr>
        <w:pStyle w:val="ListParagraph"/>
        <w:numPr>
          <w:ilvl w:val="1"/>
          <w:numId w:val="40"/>
        </w:numPr>
        <w:tabs>
          <w:tab w:val="left" w:pos="567"/>
          <w:tab w:val="num" w:pos="1080"/>
        </w:tabs>
        <w:suppressAutoHyphens/>
        <w:rPr>
          <w:bCs/>
          <w:sz w:val="22"/>
          <w:szCs w:val="22"/>
          <w:lang w:val="en-US"/>
        </w:rPr>
      </w:pPr>
      <w:r>
        <w:rPr>
          <w:rFonts w:eastAsiaTheme="minorHAnsi" w:cs="FoundryFormSans-Book"/>
          <w:color w:val="000000"/>
          <w:sz w:val="22"/>
          <w:szCs w:val="22"/>
        </w:rPr>
        <w:t xml:space="preserve"> </w:t>
      </w:r>
      <w:r w:rsidRPr="00C74022">
        <w:rPr>
          <w:rFonts w:eastAsiaTheme="minorHAnsi" w:cs="FoundryFormSans-Book"/>
          <w:color w:val="000000"/>
          <w:sz w:val="22"/>
          <w:szCs w:val="22"/>
        </w:rPr>
        <w:t>The National Guardian is</w:t>
      </w:r>
      <w:r>
        <w:rPr>
          <w:rFonts w:eastAsiaTheme="minorHAnsi" w:cs="FoundryFormSans-Book"/>
          <w:color w:val="000000"/>
          <w:sz w:val="22"/>
          <w:szCs w:val="22"/>
        </w:rPr>
        <w:t xml:space="preserve"> independent and </w:t>
      </w:r>
      <w:r w:rsidRPr="00C74022">
        <w:rPr>
          <w:rFonts w:eastAsiaTheme="minorHAnsi" w:cs="FoundryFormSans-Book"/>
          <w:color w:val="000000"/>
          <w:sz w:val="22"/>
          <w:szCs w:val="22"/>
        </w:rPr>
        <w:t xml:space="preserve">will help to lead cultural change within NHS Trusts and NHS Foundation Trusts, so that healthcare </w:t>
      </w:r>
      <w:proofErr w:type="gramStart"/>
      <w:r w:rsidRPr="00C74022">
        <w:rPr>
          <w:rFonts w:eastAsiaTheme="minorHAnsi" w:cs="FoundryFormSans-Book"/>
          <w:color w:val="000000"/>
          <w:sz w:val="22"/>
          <w:szCs w:val="22"/>
        </w:rPr>
        <w:t>staff feel</w:t>
      </w:r>
      <w:proofErr w:type="gramEnd"/>
      <w:r w:rsidRPr="00C74022">
        <w:rPr>
          <w:rFonts w:eastAsiaTheme="minorHAnsi" w:cs="FoundryFormSans-Book"/>
          <w:color w:val="000000"/>
          <w:sz w:val="22"/>
          <w:szCs w:val="22"/>
        </w:rPr>
        <w:t xml:space="preserve"> confident and supported to </w:t>
      </w:r>
      <w:r w:rsidR="003A0401">
        <w:rPr>
          <w:rFonts w:eastAsiaTheme="minorHAnsi" w:cs="FoundryFormSans-Book"/>
          <w:color w:val="000000"/>
          <w:sz w:val="22"/>
          <w:szCs w:val="22"/>
        </w:rPr>
        <w:t>“</w:t>
      </w:r>
      <w:r w:rsidR="001826E1">
        <w:rPr>
          <w:rFonts w:eastAsiaTheme="minorHAnsi" w:cs="FoundryFormSans-Book"/>
          <w:color w:val="000000"/>
          <w:sz w:val="22"/>
          <w:szCs w:val="22"/>
        </w:rPr>
        <w:t>s</w:t>
      </w:r>
      <w:r w:rsidR="003A0401">
        <w:rPr>
          <w:rFonts w:eastAsiaTheme="minorHAnsi" w:cs="FoundryFormSans-Book"/>
          <w:color w:val="000000"/>
          <w:sz w:val="22"/>
          <w:szCs w:val="22"/>
        </w:rPr>
        <w:t xml:space="preserve">peak up”. </w:t>
      </w:r>
      <w:r>
        <w:rPr>
          <w:rFonts w:eastAsiaTheme="minorHAnsi" w:cs="FoundryFormSans-Book"/>
          <w:color w:val="000000"/>
          <w:sz w:val="22"/>
          <w:szCs w:val="22"/>
        </w:rPr>
        <w:t>The National Guardian</w:t>
      </w:r>
      <w:r w:rsidRPr="00C74022">
        <w:rPr>
          <w:rFonts w:eastAsiaTheme="minorHAnsi" w:cs="FoundryFormSans-Book"/>
          <w:color w:val="000000"/>
          <w:sz w:val="22"/>
          <w:szCs w:val="22"/>
        </w:rPr>
        <w:t xml:space="preserve"> share</w:t>
      </w:r>
      <w:r>
        <w:rPr>
          <w:rFonts w:eastAsiaTheme="minorHAnsi" w:cs="FoundryFormSans-Book"/>
          <w:color w:val="000000"/>
          <w:sz w:val="22"/>
          <w:szCs w:val="22"/>
        </w:rPr>
        <w:t>s</w:t>
      </w:r>
      <w:r w:rsidRPr="00C74022">
        <w:rPr>
          <w:rFonts w:eastAsiaTheme="minorHAnsi" w:cs="FoundryFormSans-Book"/>
          <w:color w:val="000000"/>
          <w:sz w:val="22"/>
          <w:szCs w:val="22"/>
        </w:rPr>
        <w:t xml:space="preserve"> good practice, report</w:t>
      </w:r>
      <w:r>
        <w:rPr>
          <w:rFonts w:eastAsiaTheme="minorHAnsi" w:cs="FoundryFormSans-Book"/>
          <w:color w:val="000000"/>
          <w:sz w:val="22"/>
          <w:szCs w:val="22"/>
        </w:rPr>
        <w:t>s</w:t>
      </w:r>
      <w:r w:rsidRPr="00C74022">
        <w:rPr>
          <w:rFonts w:eastAsiaTheme="minorHAnsi" w:cs="FoundryFormSans-Book"/>
          <w:color w:val="000000"/>
          <w:sz w:val="22"/>
          <w:szCs w:val="22"/>
        </w:rPr>
        <w:t xml:space="preserve"> on nationa</w:t>
      </w:r>
      <w:r>
        <w:rPr>
          <w:rFonts w:eastAsiaTheme="minorHAnsi" w:cs="FoundryFormSans-Book"/>
          <w:color w:val="000000"/>
          <w:sz w:val="22"/>
          <w:szCs w:val="22"/>
        </w:rPr>
        <w:t>l or common themes, and identifies</w:t>
      </w:r>
      <w:r w:rsidRPr="00C74022">
        <w:rPr>
          <w:rFonts w:eastAsiaTheme="minorHAnsi" w:cs="FoundryFormSans-Book"/>
          <w:color w:val="000000"/>
          <w:sz w:val="22"/>
          <w:szCs w:val="22"/>
        </w:rPr>
        <w:t xml:space="preserve"> any barriers that are preventing the NHS from having a truly safe and open culture.</w:t>
      </w:r>
    </w:p>
    <w:p w:rsidR="00536FC0" w:rsidRPr="00C74022" w:rsidRDefault="00536FC0" w:rsidP="00536FC0">
      <w:pPr>
        <w:pStyle w:val="ListParagraph"/>
        <w:rPr>
          <w:rFonts w:eastAsia="Times New Roman" w:cs="Times New Roman"/>
          <w:sz w:val="22"/>
          <w:szCs w:val="22"/>
        </w:rPr>
      </w:pPr>
    </w:p>
    <w:p w:rsidR="003A0401" w:rsidRPr="009A7D3C" w:rsidRDefault="00536FC0" w:rsidP="00536FC0">
      <w:pPr>
        <w:pStyle w:val="ListParagraph"/>
        <w:numPr>
          <w:ilvl w:val="1"/>
          <w:numId w:val="40"/>
        </w:numPr>
        <w:tabs>
          <w:tab w:val="left" w:pos="567"/>
          <w:tab w:val="num" w:pos="1080"/>
        </w:tabs>
        <w:suppressAutoHyphens/>
        <w:rPr>
          <w:bCs/>
          <w:sz w:val="22"/>
          <w:szCs w:val="22"/>
          <w:lang w:val="en-US"/>
        </w:rPr>
      </w:pPr>
      <w:r>
        <w:rPr>
          <w:rFonts w:eastAsia="Times New Roman" w:cs="Times New Roman"/>
          <w:sz w:val="22"/>
          <w:szCs w:val="22"/>
        </w:rPr>
        <w:t xml:space="preserve"> </w:t>
      </w:r>
      <w:r w:rsidRPr="00C74022">
        <w:rPr>
          <w:rFonts w:eastAsia="Times New Roman" w:cs="Times New Roman"/>
          <w:sz w:val="22"/>
          <w:szCs w:val="22"/>
        </w:rPr>
        <w:t>The National Guardian lea</w:t>
      </w:r>
      <w:r>
        <w:rPr>
          <w:rFonts w:eastAsia="Times New Roman" w:cs="Times New Roman"/>
          <w:sz w:val="22"/>
          <w:szCs w:val="22"/>
        </w:rPr>
        <w:t>d</w:t>
      </w:r>
      <w:r w:rsidR="001826E1">
        <w:rPr>
          <w:rFonts w:eastAsia="Times New Roman" w:cs="Times New Roman"/>
          <w:sz w:val="22"/>
          <w:szCs w:val="22"/>
        </w:rPr>
        <w:t>s</w:t>
      </w:r>
      <w:r>
        <w:rPr>
          <w:rFonts w:eastAsia="Times New Roman" w:cs="Times New Roman"/>
          <w:sz w:val="22"/>
          <w:szCs w:val="22"/>
        </w:rPr>
        <w:t xml:space="preserve"> and support</w:t>
      </w:r>
      <w:r w:rsidR="001826E1">
        <w:rPr>
          <w:rFonts w:eastAsia="Times New Roman" w:cs="Times New Roman"/>
          <w:sz w:val="22"/>
          <w:szCs w:val="22"/>
        </w:rPr>
        <w:t>s</w:t>
      </w:r>
      <w:r>
        <w:rPr>
          <w:rFonts w:eastAsia="Times New Roman" w:cs="Times New Roman"/>
          <w:sz w:val="22"/>
          <w:szCs w:val="22"/>
        </w:rPr>
        <w:t xml:space="preserve"> a network of </w:t>
      </w:r>
      <w:r w:rsidR="00383F3E">
        <w:rPr>
          <w:rFonts w:eastAsia="Times New Roman" w:cs="Times New Roman"/>
          <w:sz w:val="22"/>
          <w:szCs w:val="22"/>
        </w:rPr>
        <w:t>F</w:t>
      </w:r>
      <w:r>
        <w:rPr>
          <w:rFonts w:eastAsia="Times New Roman" w:cs="Times New Roman"/>
          <w:sz w:val="22"/>
          <w:szCs w:val="22"/>
        </w:rPr>
        <w:t xml:space="preserve">reedom </w:t>
      </w:r>
      <w:proofErr w:type="gramStart"/>
      <w:r w:rsidR="00383F3E">
        <w:rPr>
          <w:rFonts w:eastAsia="Times New Roman" w:cs="Times New Roman"/>
          <w:sz w:val="22"/>
          <w:szCs w:val="22"/>
        </w:rPr>
        <w:t>T</w:t>
      </w:r>
      <w:r>
        <w:rPr>
          <w:rFonts w:eastAsia="Times New Roman" w:cs="Times New Roman"/>
          <w:sz w:val="22"/>
          <w:szCs w:val="22"/>
        </w:rPr>
        <w:t xml:space="preserve">o </w:t>
      </w:r>
      <w:r w:rsidR="00383F3E">
        <w:rPr>
          <w:rFonts w:eastAsia="Times New Roman" w:cs="Times New Roman"/>
          <w:sz w:val="22"/>
          <w:szCs w:val="22"/>
        </w:rPr>
        <w:t>S</w:t>
      </w:r>
      <w:r>
        <w:rPr>
          <w:rFonts w:eastAsia="Times New Roman" w:cs="Times New Roman"/>
          <w:sz w:val="22"/>
          <w:szCs w:val="22"/>
        </w:rPr>
        <w:t xml:space="preserve">peak </w:t>
      </w:r>
      <w:r w:rsidR="00383F3E">
        <w:rPr>
          <w:rFonts w:eastAsia="Times New Roman" w:cs="Times New Roman"/>
          <w:sz w:val="22"/>
          <w:szCs w:val="22"/>
        </w:rPr>
        <w:t>U</w:t>
      </w:r>
      <w:r>
        <w:rPr>
          <w:rFonts w:eastAsia="Times New Roman" w:cs="Times New Roman"/>
          <w:sz w:val="22"/>
          <w:szCs w:val="22"/>
        </w:rPr>
        <w:t>p</w:t>
      </w:r>
      <w:proofErr w:type="gramEnd"/>
      <w:r w:rsidRPr="00C74022">
        <w:rPr>
          <w:rFonts w:eastAsia="Times New Roman" w:cs="Times New Roman"/>
          <w:sz w:val="22"/>
          <w:szCs w:val="22"/>
        </w:rPr>
        <w:t xml:space="preserve"> </w:t>
      </w:r>
      <w:r w:rsidR="00383F3E">
        <w:rPr>
          <w:rFonts w:eastAsia="Times New Roman" w:cs="Times New Roman"/>
          <w:sz w:val="22"/>
          <w:szCs w:val="22"/>
        </w:rPr>
        <w:t>G</w:t>
      </w:r>
      <w:r w:rsidRPr="00C74022">
        <w:rPr>
          <w:rFonts w:eastAsia="Times New Roman" w:cs="Times New Roman"/>
          <w:sz w:val="22"/>
          <w:szCs w:val="22"/>
        </w:rPr>
        <w:t>uardians appointed by the Chief Executive of each NHS Trust</w:t>
      </w:r>
      <w:r>
        <w:rPr>
          <w:rFonts w:eastAsia="Times New Roman" w:cs="Times New Roman"/>
          <w:sz w:val="22"/>
          <w:szCs w:val="22"/>
        </w:rPr>
        <w:t xml:space="preserve">. </w:t>
      </w:r>
      <w:r w:rsidR="003A0401">
        <w:rPr>
          <w:rFonts w:eastAsia="Times New Roman" w:cs="Times New Roman"/>
          <w:sz w:val="22"/>
          <w:szCs w:val="22"/>
        </w:rPr>
        <w:t xml:space="preserve">All NHS Trusts and NHS Foundations Trusts </w:t>
      </w:r>
      <w:r w:rsidR="00492855">
        <w:rPr>
          <w:rFonts w:eastAsia="Times New Roman" w:cs="Times New Roman"/>
          <w:sz w:val="22"/>
          <w:szCs w:val="22"/>
        </w:rPr>
        <w:t xml:space="preserve">now </w:t>
      </w:r>
      <w:r w:rsidR="001826E1">
        <w:rPr>
          <w:rFonts w:eastAsia="Times New Roman" w:cs="Times New Roman"/>
          <w:sz w:val="22"/>
          <w:szCs w:val="22"/>
        </w:rPr>
        <w:t>have a</w:t>
      </w:r>
      <w:r w:rsidR="003A0401">
        <w:rPr>
          <w:rFonts w:eastAsia="Times New Roman" w:cs="Times New Roman"/>
          <w:sz w:val="22"/>
          <w:szCs w:val="22"/>
        </w:rPr>
        <w:t xml:space="preserve"> Freedom to Speak </w:t>
      </w:r>
      <w:proofErr w:type="gramStart"/>
      <w:r w:rsidR="003A0401">
        <w:rPr>
          <w:rFonts w:eastAsia="Times New Roman" w:cs="Times New Roman"/>
          <w:sz w:val="22"/>
          <w:szCs w:val="22"/>
        </w:rPr>
        <w:t>Up</w:t>
      </w:r>
      <w:proofErr w:type="gramEnd"/>
      <w:r w:rsidR="003A0401">
        <w:rPr>
          <w:rFonts w:eastAsia="Times New Roman" w:cs="Times New Roman"/>
          <w:sz w:val="22"/>
          <w:szCs w:val="22"/>
        </w:rPr>
        <w:t xml:space="preserve"> Guardian</w:t>
      </w:r>
      <w:r w:rsidR="001826E1">
        <w:rPr>
          <w:rFonts w:eastAsia="Times New Roman" w:cs="Times New Roman"/>
          <w:sz w:val="22"/>
          <w:szCs w:val="22"/>
        </w:rPr>
        <w:t xml:space="preserve"> in place, or will appoint to this role very shortly</w:t>
      </w:r>
      <w:r w:rsidR="003A0401">
        <w:rPr>
          <w:rFonts w:eastAsia="Times New Roman" w:cs="Times New Roman"/>
          <w:sz w:val="22"/>
          <w:szCs w:val="22"/>
        </w:rPr>
        <w:t xml:space="preserve">. </w:t>
      </w:r>
      <w:r w:rsidR="001826E1">
        <w:rPr>
          <w:rFonts w:eastAsia="Times New Roman" w:cs="Times New Roman"/>
          <w:sz w:val="22"/>
          <w:szCs w:val="22"/>
        </w:rPr>
        <w:t>NHS England is responsible for speaking up in primary care and ha</w:t>
      </w:r>
      <w:r w:rsidR="00DA1E69">
        <w:rPr>
          <w:rFonts w:eastAsia="Times New Roman" w:cs="Times New Roman"/>
          <w:sz w:val="22"/>
          <w:szCs w:val="22"/>
        </w:rPr>
        <w:t>s</w:t>
      </w:r>
      <w:r w:rsidR="001826E1">
        <w:rPr>
          <w:rFonts w:eastAsia="Times New Roman" w:cs="Times New Roman"/>
          <w:sz w:val="22"/>
          <w:szCs w:val="22"/>
        </w:rPr>
        <w:t xml:space="preserve"> issued a</w:t>
      </w:r>
      <w:r w:rsidR="003A0401">
        <w:rPr>
          <w:rFonts w:eastAsia="Times New Roman" w:cs="Times New Roman"/>
          <w:sz w:val="22"/>
          <w:szCs w:val="22"/>
        </w:rPr>
        <w:t xml:space="preserve"> new policy on</w:t>
      </w:r>
      <w:r w:rsidR="001826E1">
        <w:rPr>
          <w:rFonts w:eastAsia="Times New Roman" w:cs="Times New Roman"/>
          <w:sz w:val="22"/>
          <w:szCs w:val="22"/>
        </w:rPr>
        <w:t xml:space="preserve"> this. This requires</w:t>
      </w:r>
      <w:r w:rsidR="003A0401">
        <w:rPr>
          <w:rFonts w:eastAsia="Times New Roman" w:cs="Times New Roman"/>
          <w:sz w:val="22"/>
          <w:szCs w:val="22"/>
        </w:rPr>
        <w:t xml:space="preserve"> all primary care providers to nominate a Freedom to Speak </w:t>
      </w:r>
      <w:proofErr w:type="gramStart"/>
      <w:r w:rsidR="003A0401">
        <w:rPr>
          <w:rFonts w:eastAsia="Times New Roman" w:cs="Times New Roman"/>
          <w:sz w:val="22"/>
          <w:szCs w:val="22"/>
        </w:rPr>
        <w:t>Up</w:t>
      </w:r>
      <w:proofErr w:type="gramEnd"/>
      <w:r w:rsidR="003A0401">
        <w:rPr>
          <w:rFonts w:eastAsia="Times New Roman" w:cs="Times New Roman"/>
          <w:sz w:val="22"/>
          <w:szCs w:val="22"/>
        </w:rPr>
        <w:t xml:space="preserve"> Guardian.</w:t>
      </w:r>
    </w:p>
    <w:p w:rsidR="003A0401" w:rsidRPr="009A7D3C" w:rsidRDefault="003A0401" w:rsidP="009A7D3C">
      <w:pPr>
        <w:pStyle w:val="ListParagraph"/>
        <w:rPr>
          <w:rFonts w:eastAsia="Times New Roman" w:cs="Times New Roman"/>
          <w:sz w:val="22"/>
          <w:szCs w:val="22"/>
        </w:rPr>
      </w:pPr>
    </w:p>
    <w:p w:rsidR="002C6BC2" w:rsidRPr="00716306" w:rsidRDefault="003A0401" w:rsidP="00536FC0">
      <w:pPr>
        <w:pStyle w:val="ListParagraph"/>
        <w:numPr>
          <w:ilvl w:val="1"/>
          <w:numId w:val="40"/>
        </w:numPr>
        <w:tabs>
          <w:tab w:val="left" w:pos="567"/>
          <w:tab w:val="num" w:pos="1080"/>
        </w:tabs>
        <w:suppressAutoHyphens/>
        <w:rPr>
          <w:bCs/>
          <w:sz w:val="22"/>
          <w:szCs w:val="22"/>
          <w:lang w:val="en-US"/>
        </w:rPr>
      </w:pPr>
      <w:r>
        <w:rPr>
          <w:rFonts w:eastAsia="Times New Roman" w:cs="Times New Roman"/>
          <w:sz w:val="22"/>
          <w:szCs w:val="22"/>
        </w:rPr>
        <w:t>F</w:t>
      </w:r>
      <w:r w:rsidR="00536FC0">
        <w:rPr>
          <w:rFonts w:eastAsia="Times New Roman" w:cs="Times New Roman"/>
          <w:sz w:val="22"/>
          <w:szCs w:val="22"/>
        </w:rPr>
        <w:t xml:space="preserve">reedom to </w:t>
      </w:r>
      <w:r>
        <w:rPr>
          <w:rFonts w:eastAsia="Times New Roman" w:cs="Times New Roman"/>
          <w:sz w:val="22"/>
          <w:szCs w:val="22"/>
        </w:rPr>
        <w:t>S</w:t>
      </w:r>
      <w:r w:rsidR="00536FC0">
        <w:rPr>
          <w:rFonts w:eastAsia="Times New Roman" w:cs="Times New Roman"/>
          <w:sz w:val="22"/>
          <w:szCs w:val="22"/>
        </w:rPr>
        <w:t xml:space="preserve">peak </w:t>
      </w:r>
      <w:r>
        <w:rPr>
          <w:rFonts w:eastAsia="Times New Roman" w:cs="Times New Roman"/>
          <w:sz w:val="22"/>
          <w:szCs w:val="22"/>
        </w:rPr>
        <w:t>U</w:t>
      </w:r>
      <w:r w:rsidR="00536FC0">
        <w:rPr>
          <w:rFonts w:eastAsia="Times New Roman" w:cs="Times New Roman"/>
          <w:sz w:val="22"/>
          <w:szCs w:val="22"/>
        </w:rPr>
        <w:t xml:space="preserve">p </w:t>
      </w:r>
      <w:r>
        <w:rPr>
          <w:rFonts w:eastAsia="Times New Roman" w:cs="Times New Roman"/>
          <w:sz w:val="22"/>
          <w:szCs w:val="22"/>
        </w:rPr>
        <w:t>G</w:t>
      </w:r>
      <w:r w:rsidR="00536FC0" w:rsidRPr="00C74022">
        <w:rPr>
          <w:rFonts w:eastAsia="Times New Roman" w:cs="Times New Roman"/>
          <w:sz w:val="22"/>
          <w:szCs w:val="22"/>
        </w:rPr>
        <w:t xml:space="preserve">uardians </w:t>
      </w:r>
      <w:r w:rsidR="00E80F78">
        <w:rPr>
          <w:rFonts w:eastAsia="Times New Roman" w:cs="Times New Roman"/>
          <w:sz w:val="22"/>
          <w:szCs w:val="22"/>
        </w:rPr>
        <w:t>act to promote speaking up in their organisations, raise awareness, ensure that their organisation is well equipped to support staff who speak up and are able to use speaking up to improve</w:t>
      </w:r>
      <w:r w:rsidR="00B95755">
        <w:rPr>
          <w:rFonts w:eastAsia="Times New Roman" w:cs="Times New Roman"/>
          <w:sz w:val="22"/>
          <w:szCs w:val="22"/>
        </w:rPr>
        <w:t xml:space="preserve"> culture.</w:t>
      </w:r>
    </w:p>
    <w:p w:rsidR="002C6BC2" w:rsidRPr="00716306" w:rsidRDefault="002C6BC2" w:rsidP="00716306">
      <w:pPr>
        <w:pStyle w:val="ListParagraph"/>
        <w:rPr>
          <w:rFonts w:eastAsia="Times New Roman" w:cs="Times New Roman"/>
          <w:sz w:val="22"/>
          <w:szCs w:val="22"/>
        </w:rPr>
      </w:pPr>
    </w:p>
    <w:p w:rsidR="00536FC0" w:rsidRPr="00647749" w:rsidRDefault="00E80F78" w:rsidP="00536FC0">
      <w:pPr>
        <w:pStyle w:val="ListParagraph"/>
        <w:numPr>
          <w:ilvl w:val="1"/>
          <w:numId w:val="40"/>
        </w:numPr>
        <w:tabs>
          <w:tab w:val="left" w:pos="567"/>
          <w:tab w:val="num" w:pos="1080"/>
        </w:tabs>
        <w:suppressAutoHyphens/>
        <w:rPr>
          <w:bCs/>
          <w:sz w:val="22"/>
          <w:szCs w:val="22"/>
          <w:lang w:val="en-US"/>
        </w:rPr>
      </w:pPr>
      <w:r>
        <w:rPr>
          <w:rFonts w:eastAsia="Times New Roman" w:cs="Times New Roman"/>
          <w:sz w:val="22"/>
          <w:szCs w:val="22"/>
        </w:rPr>
        <w:t xml:space="preserve"> Freedom To Speak Up Guardians also act as a point of contact for people who wish to speak up, providing an alternative route to </w:t>
      </w:r>
      <w:r w:rsidR="00FE340F">
        <w:rPr>
          <w:rFonts w:eastAsia="Times New Roman" w:cs="Times New Roman"/>
          <w:sz w:val="22"/>
          <w:szCs w:val="22"/>
        </w:rPr>
        <w:t xml:space="preserve">existing channels </w:t>
      </w:r>
      <w:r>
        <w:rPr>
          <w:rFonts w:eastAsia="Times New Roman" w:cs="Times New Roman"/>
          <w:sz w:val="22"/>
          <w:szCs w:val="22"/>
        </w:rPr>
        <w:t xml:space="preserve">where needed. </w:t>
      </w:r>
      <w:r w:rsidR="00536FC0">
        <w:rPr>
          <w:rFonts w:eastAsia="Times New Roman" w:cs="Times New Roman"/>
          <w:sz w:val="22"/>
          <w:szCs w:val="22"/>
        </w:rPr>
        <w:t xml:space="preserve">These </w:t>
      </w:r>
      <w:r w:rsidR="003A0401">
        <w:rPr>
          <w:rFonts w:eastAsia="Times New Roman" w:cs="Times New Roman"/>
          <w:sz w:val="22"/>
          <w:szCs w:val="22"/>
        </w:rPr>
        <w:t>G</w:t>
      </w:r>
      <w:r w:rsidR="00536FC0" w:rsidRPr="00C74022">
        <w:rPr>
          <w:rFonts w:eastAsia="Times New Roman" w:cs="Times New Roman"/>
          <w:sz w:val="22"/>
          <w:szCs w:val="22"/>
        </w:rPr>
        <w:t xml:space="preserve">uardians also provide advice and support to the Trusts Board on best practice for handling </w:t>
      </w:r>
      <w:r w:rsidR="00536FC0">
        <w:rPr>
          <w:rFonts w:eastAsia="Times New Roman" w:cs="Times New Roman"/>
          <w:sz w:val="22"/>
          <w:szCs w:val="22"/>
        </w:rPr>
        <w:t xml:space="preserve">Speaking </w:t>
      </w:r>
      <w:r>
        <w:rPr>
          <w:rFonts w:eastAsia="Times New Roman" w:cs="Times New Roman"/>
          <w:sz w:val="22"/>
          <w:szCs w:val="22"/>
        </w:rPr>
        <w:t>U</w:t>
      </w:r>
      <w:r w:rsidR="00536FC0">
        <w:rPr>
          <w:rFonts w:eastAsia="Times New Roman" w:cs="Times New Roman"/>
          <w:sz w:val="22"/>
          <w:szCs w:val="22"/>
        </w:rPr>
        <w:t>p</w:t>
      </w:r>
      <w:r w:rsidR="00536FC0" w:rsidRPr="00C74022">
        <w:rPr>
          <w:rFonts w:eastAsia="Times New Roman" w:cs="Times New Roman"/>
          <w:sz w:val="22"/>
          <w:szCs w:val="22"/>
        </w:rPr>
        <w:t xml:space="preserve"> </w:t>
      </w:r>
      <w:r>
        <w:rPr>
          <w:rFonts w:eastAsia="Times New Roman" w:cs="Times New Roman"/>
          <w:sz w:val="22"/>
          <w:szCs w:val="22"/>
        </w:rPr>
        <w:t xml:space="preserve">issues. It is essential that </w:t>
      </w:r>
      <w:r w:rsidR="00536FC0">
        <w:rPr>
          <w:rFonts w:eastAsia="Times New Roman" w:cs="Times New Roman"/>
          <w:sz w:val="22"/>
          <w:szCs w:val="22"/>
        </w:rPr>
        <w:t>the successful contractor develop</w:t>
      </w:r>
      <w:r>
        <w:rPr>
          <w:rFonts w:eastAsia="Times New Roman" w:cs="Times New Roman"/>
          <w:sz w:val="22"/>
          <w:szCs w:val="22"/>
        </w:rPr>
        <w:t>s</w:t>
      </w:r>
      <w:r w:rsidR="00536FC0">
        <w:rPr>
          <w:rFonts w:eastAsia="Times New Roman" w:cs="Times New Roman"/>
          <w:sz w:val="22"/>
          <w:szCs w:val="22"/>
        </w:rPr>
        <w:t xml:space="preserve"> effective working relationships with the National Guardian’s Office. </w:t>
      </w:r>
    </w:p>
    <w:p w:rsidR="009B637F" w:rsidRPr="00647749" w:rsidRDefault="009B637F" w:rsidP="00647749">
      <w:pPr>
        <w:pStyle w:val="ListParagraph"/>
        <w:rPr>
          <w:bCs/>
          <w:sz w:val="22"/>
          <w:szCs w:val="22"/>
          <w:lang w:val="en-US"/>
        </w:rPr>
      </w:pPr>
    </w:p>
    <w:p w:rsidR="009B637F" w:rsidRDefault="009B637F" w:rsidP="00536FC0">
      <w:pPr>
        <w:pStyle w:val="ListParagraph"/>
        <w:numPr>
          <w:ilvl w:val="1"/>
          <w:numId w:val="40"/>
        </w:numPr>
        <w:tabs>
          <w:tab w:val="left" w:pos="567"/>
          <w:tab w:val="num" w:pos="1080"/>
        </w:tabs>
        <w:suppressAutoHyphens/>
        <w:rPr>
          <w:bCs/>
          <w:sz w:val="22"/>
          <w:szCs w:val="22"/>
          <w:lang w:val="en-US"/>
        </w:rPr>
      </w:pPr>
      <w:r>
        <w:rPr>
          <w:bCs/>
          <w:sz w:val="22"/>
          <w:szCs w:val="22"/>
          <w:lang w:val="en-US"/>
        </w:rPr>
        <w:t>While the infrastructure is being put in place to support people who work within the NHS and primary care, there is little (if any) comparable provision for employees and workers within the adult social care environment.</w:t>
      </w:r>
    </w:p>
    <w:p w:rsidR="009B637F" w:rsidRPr="00647749" w:rsidRDefault="009B637F" w:rsidP="00647749">
      <w:pPr>
        <w:pStyle w:val="ListParagraph"/>
        <w:rPr>
          <w:bCs/>
          <w:sz w:val="22"/>
          <w:szCs w:val="22"/>
          <w:lang w:val="en-US"/>
        </w:rPr>
      </w:pPr>
    </w:p>
    <w:p w:rsidR="009B637F" w:rsidRDefault="009B637F" w:rsidP="00536FC0">
      <w:pPr>
        <w:pStyle w:val="ListParagraph"/>
        <w:numPr>
          <w:ilvl w:val="1"/>
          <w:numId w:val="40"/>
        </w:numPr>
        <w:tabs>
          <w:tab w:val="left" w:pos="567"/>
          <w:tab w:val="num" w:pos="1080"/>
        </w:tabs>
        <w:suppressAutoHyphens/>
        <w:rPr>
          <w:bCs/>
          <w:sz w:val="22"/>
          <w:szCs w:val="22"/>
          <w:lang w:val="en-US"/>
        </w:rPr>
      </w:pPr>
      <w:r>
        <w:rPr>
          <w:bCs/>
          <w:sz w:val="22"/>
          <w:szCs w:val="22"/>
          <w:lang w:val="en-US"/>
        </w:rPr>
        <w:t xml:space="preserve">This service proposition fits well with the adult safeguarding and prevention agenda, underpinning workers and volunteers’ need to be accountable and speak up where they </w:t>
      </w:r>
      <w:proofErr w:type="spellStart"/>
      <w:r>
        <w:rPr>
          <w:bCs/>
          <w:sz w:val="22"/>
          <w:szCs w:val="22"/>
          <w:lang w:val="en-US"/>
        </w:rPr>
        <w:t>recognise</w:t>
      </w:r>
      <w:proofErr w:type="spellEnd"/>
      <w:r>
        <w:rPr>
          <w:bCs/>
          <w:sz w:val="22"/>
          <w:szCs w:val="22"/>
          <w:lang w:val="en-US"/>
        </w:rPr>
        <w:t xml:space="preserve"> issues with practice or allegations of abuse in the adult social care </w:t>
      </w:r>
      <w:r w:rsidR="002C1695">
        <w:rPr>
          <w:bCs/>
          <w:sz w:val="22"/>
          <w:szCs w:val="22"/>
          <w:lang w:val="en-US"/>
        </w:rPr>
        <w:t>environment</w:t>
      </w:r>
      <w:r>
        <w:rPr>
          <w:bCs/>
          <w:sz w:val="22"/>
          <w:szCs w:val="22"/>
          <w:lang w:val="en-US"/>
        </w:rPr>
        <w:t xml:space="preserve">. </w:t>
      </w:r>
      <w:r w:rsidR="002C1695">
        <w:rPr>
          <w:bCs/>
          <w:sz w:val="22"/>
          <w:szCs w:val="22"/>
          <w:lang w:val="en-US"/>
        </w:rPr>
        <w:t>Naturally, e</w:t>
      </w:r>
      <w:r>
        <w:rPr>
          <w:bCs/>
          <w:sz w:val="22"/>
          <w:szCs w:val="22"/>
          <w:lang w:val="en-US"/>
        </w:rPr>
        <w:t xml:space="preserve">mployers across the sector are supportive of their employees in terms of policy and culture, however, the provision of a resource for social care </w:t>
      </w:r>
      <w:r w:rsidR="009570BC">
        <w:rPr>
          <w:bCs/>
          <w:sz w:val="22"/>
          <w:szCs w:val="22"/>
          <w:lang w:val="en-US"/>
        </w:rPr>
        <w:t>workers</w:t>
      </w:r>
      <w:r>
        <w:rPr>
          <w:bCs/>
          <w:sz w:val="22"/>
          <w:szCs w:val="22"/>
          <w:lang w:val="en-US"/>
        </w:rPr>
        <w:t xml:space="preserve"> adds a layer of support between staff and management discussions, which can enable and empower staff to raise their concerns in the right way to effect change for people accessing services.</w:t>
      </w:r>
    </w:p>
    <w:p w:rsidR="009B637F" w:rsidRPr="00647749" w:rsidRDefault="009B637F" w:rsidP="00647749">
      <w:pPr>
        <w:pStyle w:val="ListParagraph"/>
        <w:rPr>
          <w:bCs/>
          <w:sz w:val="22"/>
          <w:szCs w:val="22"/>
          <w:lang w:val="en-US"/>
        </w:rPr>
      </w:pPr>
    </w:p>
    <w:p w:rsidR="00963A57" w:rsidRPr="008F7A25" w:rsidRDefault="00F00DAE" w:rsidP="001046FD">
      <w:pPr>
        <w:pStyle w:val="ListParagraph"/>
        <w:numPr>
          <w:ilvl w:val="1"/>
          <w:numId w:val="40"/>
        </w:numPr>
        <w:tabs>
          <w:tab w:val="left" w:pos="567"/>
          <w:tab w:val="num" w:pos="1080"/>
        </w:tabs>
        <w:suppressAutoHyphens/>
        <w:rPr>
          <w:i/>
        </w:rPr>
      </w:pPr>
      <w:r>
        <w:rPr>
          <w:sz w:val="22"/>
          <w:szCs w:val="22"/>
        </w:rPr>
        <w:t xml:space="preserve">The </w:t>
      </w:r>
      <w:r w:rsidR="00383F3E">
        <w:rPr>
          <w:sz w:val="22"/>
          <w:szCs w:val="22"/>
        </w:rPr>
        <w:t xml:space="preserve">existing </w:t>
      </w:r>
      <w:r>
        <w:rPr>
          <w:sz w:val="22"/>
          <w:szCs w:val="22"/>
        </w:rPr>
        <w:t>h</w:t>
      </w:r>
      <w:r w:rsidR="00963A57" w:rsidRPr="00375C7B">
        <w:rPr>
          <w:sz w:val="22"/>
          <w:szCs w:val="22"/>
        </w:rPr>
        <w:t xml:space="preserve">elpline </w:t>
      </w:r>
      <w:r w:rsidR="00DA6744">
        <w:rPr>
          <w:sz w:val="22"/>
          <w:szCs w:val="22"/>
        </w:rPr>
        <w:t xml:space="preserve">was initially </w:t>
      </w:r>
      <w:r w:rsidR="00963A57" w:rsidRPr="00375C7B">
        <w:rPr>
          <w:sz w:val="22"/>
          <w:szCs w:val="22"/>
        </w:rPr>
        <w:t xml:space="preserve">established </w:t>
      </w:r>
      <w:r w:rsidR="00DA6744">
        <w:rPr>
          <w:sz w:val="22"/>
          <w:szCs w:val="22"/>
        </w:rPr>
        <w:t xml:space="preserve">in </w:t>
      </w:r>
      <w:r w:rsidR="00963A57" w:rsidRPr="00375C7B">
        <w:rPr>
          <w:sz w:val="22"/>
          <w:szCs w:val="22"/>
        </w:rPr>
        <w:t xml:space="preserve">2003 as an independent resource for individuals working </w:t>
      </w:r>
      <w:r w:rsidR="009F3717">
        <w:rPr>
          <w:sz w:val="22"/>
          <w:szCs w:val="22"/>
        </w:rPr>
        <w:t xml:space="preserve">within </w:t>
      </w:r>
      <w:r w:rsidR="00963A57" w:rsidRPr="00375C7B">
        <w:rPr>
          <w:sz w:val="22"/>
          <w:szCs w:val="22"/>
        </w:rPr>
        <w:t xml:space="preserve">NHS and social care </w:t>
      </w:r>
      <w:r w:rsidR="009F3717">
        <w:rPr>
          <w:sz w:val="22"/>
          <w:szCs w:val="22"/>
        </w:rPr>
        <w:t xml:space="preserve">organisations </w:t>
      </w:r>
      <w:r w:rsidR="00963A57" w:rsidRPr="00375C7B">
        <w:rPr>
          <w:sz w:val="22"/>
          <w:szCs w:val="22"/>
        </w:rPr>
        <w:t xml:space="preserve">who may wish to </w:t>
      </w:r>
      <w:r w:rsidR="004245B4">
        <w:rPr>
          <w:sz w:val="22"/>
          <w:szCs w:val="22"/>
        </w:rPr>
        <w:lastRenderedPageBreak/>
        <w:t>speak up about matters</w:t>
      </w:r>
      <w:r w:rsidR="00FE340F">
        <w:rPr>
          <w:sz w:val="22"/>
          <w:szCs w:val="22"/>
        </w:rPr>
        <w:t xml:space="preserve"> of concern, including those</w:t>
      </w:r>
      <w:r w:rsidR="004245B4">
        <w:rPr>
          <w:sz w:val="22"/>
          <w:szCs w:val="22"/>
        </w:rPr>
        <w:t xml:space="preserve"> that may or do affect patient care (</w:t>
      </w:r>
      <w:r w:rsidR="00FE340F">
        <w:rPr>
          <w:sz w:val="22"/>
          <w:szCs w:val="22"/>
        </w:rPr>
        <w:t xml:space="preserve">including </w:t>
      </w:r>
      <w:r w:rsidR="004245B4">
        <w:rPr>
          <w:sz w:val="22"/>
          <w:szCs w:val="22"/>
        </w:rPr>
        <w:t>“</w:t>
      </w:r>
      <w:proofErr w:type="spellStart"/>
      <w:r w:rsidR="004245B4">
        <w:rPr>
          <w:sz w:val="22"/>
          <w:szCs w:val="22"/>
        </w:rPr>
        <w:t>whistleblowers</w:t>
      </w:r>
      <w:proofErr w:type="spellEnd"/>
      <w:r w:rsidR="004245B4">
        <w:rPr>
          <w:sz w:val="22"/>
          <w:szCs w:val="22"/>
        </w:rPr>
        <w:t>”).</w:t>
      </w:r>
      <w:r w:rsidR="009F3717">
        <w:rPr>
          <w:sz w:val="22"/>
          <w:szCs w:val="22"/>
        </w:rPr>
        <w:t xml:space="preserve"> </w:t>
      </w:r>
    </w:p>
    <w:p w:rsidR="00383F3E" w:rsidRPr="008F7A25" w:rsidRDefault="00383F3E" w:rsidP="008F7A25">
      <w:pPr>
        <w:pStyle w:val="ListParagraph"/>
        <w:tabs>
          <w:tab w:val="left" w:pos="567"/>
          <w:tab w:val="num" w:pos="1222"/>
        </w:tabs>
        <w:suppressAutoHyphens/>
        <w:ind w:left="574"/>
        <w:rPr>
          <w:i/>
        </w:rPr>
      </w:pPr>
    </w:p>
    <w:p w:rsidR="00383F3E" w:rsidRPr="00375C7B" w:rsidRDefault="00383F3E" w:rsidP="009E059B">
      <w:pPr>
        <w:pStyle w:val="ListParagraph"/>
        <w:numPr>
          <w:ilvl w:val="1"/>
          <w:numId w:val="40"/>
        </w:numPr>
        <w:tabs>
          <w:tab w:val="left" w:pos="567"/>
          <w:tab w:val="num" w:pos="1080"/>
        </w:tabs>
        <w:suppressAutoHyphens/>
        <w:ind w:hanging="574"/>
        <w:rPr>
          <w:i/>
        </w:rPr>
      </w:pPr>
      <w:r>
        <w:rPr>
          <w:sz w:val="22"/>
          <w:szCs w:val="22"/>
        </w:rPr>
        <w:t>One of the key features of the helpline is that it is independent of government and, as such, is trusted by the individuals that use the service.</w:t>
      </w:r>
    </w:p>
    <w:p w:rsidR="00963A57" w:rsidRPr="00375C7B" w:rsidRDefault="00963A57" w:rsidP="00963A57">
      <w:pPr>
        <w:pStyle w:val="Default"/>
        <w:ind w:left="720"/>
        <w:rPr>
          <w:rFonts w:ascii="Arial" w:hAnsi="Arial" w:cs="Arial"/>
        </w:rPr>
      </w:pPr>
    </w:p>
    <w:p w:rsidR="00FD441A" w:rsidRPr="00647749" w:rsidRDefault="00F00DAE" w:rsidP="009E059B">
      <w:pPr>
        <w:pStyle w:val="ListParagraph"/>
        <w:numPr>
          <w:ilvl w:val="1"/>
          <w:numId w:val="40"/>
        </w:numPr>
        <w:tabs>
          <w:tab w:val="left" w:pos="567"/>
          <w:tab w:val="num" w:pos="1080"/>
        </w:tabs>
        <w:suppressAutoHyphens/>
        <w:ind w:hanging="574"/>
        <w:rPr>
          <w:b/>
          <w:i/>
          <w:sz w:val="22"/>
          <w:szCs w:val="22"/>
        </w:rPr>
      </w:pPr>
      <w:r w:rsidRPr="000B039D">
        <w:rPr>
          <w:sz w:val="22"/>
          <w:szCs w:val="22"/>
        </w:rPr>
        <w:t>The helpline</w:t>
      </w:r>
      <w:r w:rsidR="009F3717" w:rsidRPr="000B039D">
        <w:rPr>
          <w:sz w:val="22"/>
          <w:szCs w:val="22"/>
        </w:rPr>
        <w:t xml:space="preserve"> </w:t>
      </w:r>
      <w:r w:rsidRPr="000B039D">
        <w:rPr>
          <w:color w:val="000000"/>
          <w:sz w:val="22"/>
          <w:szCs w:val="22"/>
        </w:rPr>
        <w:t>provides free</w:t>
      </w:r>
      <w:r w:rsidR="00817E8E">
        <w:rPr>
          <w:color w:val="000000"/>
          <w:sz w:val="22"/>
          <w:szCs w:val="22"/>
        </w:rPr>
        <w:t xml:space="preserve"> </w:t>
      </w:r>
      <w:r w:rsidRPr="000B039D">
        <w:rPr>
          <w:color w:val="000000"/>
          <w:sz w:val="22"/>
          <w:szCs w:val="22"/>
        </w:rPr>
        <w:t xml:space="preserve">guidance and information to </w:t>
      </w:r>
      <w:proofErr w:type="spellStart"/>
      <w:r w:rsidR="0011105B" w:rsidRPr="000B039D">
        <w:rPr>
          <w:color w:val="000000"/>
          <w:sz w:val="22"/>
          <w:szCs w:val="22"/>
        </w:rPr>
        <w:t>whistleblowers</w:t>
      </w:r>
      <w:proofErr w:type="spellEnd"/>
      <w:r w:rsidR="0011105B" w:rsidRPr="000B039D">
        <w:rPr>
          <w:color w:val="000000"/>
          <w:sz w:val="22"/>
          <w:szCs w:val="22"/>
        </w:rPr>
        <w:t xml:space="preserve">. </w:t>
      </w:r>
      <w:r w:rsidR="00942161" w:rsidRPr="000B039D">
        <w:rPr>
          <w:color w:val="000000"/>
          <w:sz w:val="22"/>
          <w:szCs w:val="22"/>
        </w:rPr>
        <w:t xml:space="preserve">It </w:t>
      </w:r>
      <w:r w:rsidR="00942161" w:rsidRPr="000B039D">
        <w:rPr>
          <w:sz w:val="22"/>
          <w:szCs w:val="22"/>
        </w:rPr>
        <w:t>only</w:t>
      </w:r>
      <w:r w:rsidR="009F3717" w:rsidRPr="000B039D">
        <w:rPr>
          <w:sz w:val="22"/>
          <w:szCs w:val="22"/>
        </w:rPr>
        <w:t xml:space="preserve"> </w:t>
      </w:r>
      <w:r w:rsidR="00963A57" w:rsidRPr="000B039D">
        <w:rPr>
          <w:sz w:val="22"/>
          <w:szCs w:val="22"/>
        </w:rPr>
        <w:t xml:space="preserve">gives general guidance and signposts potential </w:t>
      </w:r>
      <w:proofErr w:type="spellStart"/>
      <w:r w:rsidR="00963A57" w:rsidRPr="000B039D">
        <w:rPr>
          <w:sz w:val="22"/>
          <w:szCs w:val="22"/>
        </w:rPr>
        <w:t>whistleblowers</w:t>
      </w:r>
      <w:proofErr w:type="spellEnd"/>
      <w:r w:rsidR="00963A57" w:rsidRPr="000B039D">
        <w:rPr>
          <w:sz w:val="22"/>
          <w:szCs w:val="22"/>
        </w:rPr>
        <w:t xml:space="preserve"> to </w:t>
      </w:r>
      <w:r w:rsidR="00492855">
        <w:rPr>
          <w:sz w:val="22"/>
          <w:szCs w:val="22"/>
        </w:rPr>
        <w:t xml:space="preserve">other </w:t>
      </w:r>
      <w:r w:rsidR="00963A57" w:rsidRPr="000B039D">
        <w:rPr>
          <w:sz w:val="22"/>
          <w:szCs w:val="22"/>
        </w:rPr>
        <w:t xml:space="preserve">resources that may help them. </w:t>
      </w:r>
      <w:r w:rsidR="00383F3E" w:rsidRPr="000B039D">
        <w:rPr>
          <w:sz w:val="22"/>
          <w:szCs w:val="22"/>
        </w:rPr>
        <w:t xml:space="preserve">The helpline </w:t>
      </w:r>
      <w:r w:rsidR="00963A57" w:rsidRPr="000B039D">
        <w:rPr>
          <w:sz w:val="22"/>
          <w:szCs w:val="22"/>
        </w:rPr>
        <w:t xml:space="preserve">does </w:t>
      </w:r>
      <w:r w:rsidR="00963A57" w:rsidRPr="00942161">
        <w:rPr>
          <w:b/>
          <w:sz w:val="22"/>
          <w:szCs w:val="22"/>
        </w:rPr>
        <w:t>not</w:t>
      </w:r>
      <w:r w:rsidR="00963A57" w:rsidRPr="000B039D">
        <w:rPr>
          <w:sz w:val="22"/>
          <w:szCs w:val="22"/>
        </w:rPr>
        <w:t xml:space="preserve"> give specific </w:t>
      </w:r>
      <w:r w:rsidR="009F3717" w:rsidRPr="000B039D">
        <w:rPr>
          <w:sz w:val="22"/>
          <w:szCs w:val="22"/>
        </w:rPr>
        <w:t xml:space="preserve">legal </w:t>
      </w:r>
      <w:r w:rsidR="00963A57" w:rsidRPr="000B039D">
        <w:rPr>
          <w:sz w:val="22"/>
          <w:szCs w:val="22"/>
        </w:rPr>
        <w:t xml:space="preserve">advice on </w:t>
      </w:r>
      <w:r w:rsidR="009F3717" w:rsidRPr="000B039D">
        <w:rPr>
          <w:sz w:val="22"/>
          <w:szCs w:val="22"/>
        </w:rPr>
        <w:t xml:space="preserve">the merits of </w:t>
      </w:r>
      <w:r w:rsidR="0011105B" w:rsidRPr="000B039D">
        <w:rPr>
          <w:sz w:val="22"/>
          <w:szCs w:val="22"/>
        </w:rPr>
        <w:t xml:space="preserve">an </w:t>
      </w:r>
      <w:r w:rsidR="00963A57" w:rsidRPr="000B039D">
        <w:rPr>
          <w:sz w:val="22"/>
          <w:szCs w:val="22"/>
        </w:rPr>
        <w:t>individual</w:t>
      </w:r>
      <w:r w:rsidR="0011105B" w:rsidRPr="000B039D">
        <w:rPr>
          <w:sz w:val="22"/>
          <w:szCs w:val="22"/>
        </w:rPr>
        <w:t>’s</w:t>
      </w:r>
      <w:r w:rsidR="00963A57" w:rsidRPr="000B039D">
        <w:rPr>
          <w:sz w:val="22"/>
          <w:szCs w:val="22"/>
        </w:rPr>
        <w:t xml:space="preserve"> case</w:t>
      </w:r>
      <w:r w:rsidR="00383F3E" w:rsidRPr="000B039D">
        <w:rPr>
          <w:sz w:val="22"/>
          <w:szCs w:val="22"/>
        </w:rPr>
        <w:t>,</w:t>
      </w:r>
      <w:r w:rsidR="00963A57" w:rsidRPr="000B039D">
        <w:rPr>
          <w:sz w:val="22"/>
          <w:szCs w:val="22"/>
        </w:rPr>
        <w:t xml:space="preserve"> </w:t>
      </w:r>
      <w:r w:rsidR="0011105B" w:rsidRPr="000B039D">
        <w:rPr>
          <w:sz w:val="22"/>
          <w:szCs w:val="22"/>
        </w:rPr>
        <w:t>n</w:t>
      </w:r>
      <w:r w:rsidR="00963A57" w:rsidRPr="000B039D">
        <w:rPr>
          <w:sz w:val="22"/>
          <w:szCs w:val="22"/>
        </w:rPr>
        <w:t xml:space="preserve">or act on individual concerns. </w:t>
      </w:r>
    </w:p>
    <w:p w:rsidR="00E80F78" w:rsidRPr="00647749" w:rsidRDefault="00E80F78" w:rsidP="00647749">
      <w:pPr>
        <w:pStyle w:val="ListParagraph"/>
        <w:rPr>
          <w:b/>
          <w:i/>
          <w:sz w:val="22"/>
          <w:szCs w:val="22"/>
        </w:rPr>
      </w:pPr>
    </w:p>
    <w:p w:rsidR="00E80F78" w:rsidRPr="00647749" w:rsidRDefault="00E80F78" w:rsidP="009E059B">
      <w:pPr>
        <w:pStyle w:val="ListParagraph"/>
        <w:numPr>
          <w:ilvl w:val="1"/>
          <w:numId w:val="40"/>
        </w:numPr>
        <w:tabs>
          <w:tab w:val="left" w:pos="567"/>
        </w:tabs>
        <w:suppressAutoHyphens/>
        <w:ind w:hanging="574"/>
        <w:rPr>
          <w:b/>
          <w:sz w:val="22"/>
          <w:szCs w:val="22"/>
        </w:rPr>
      </w:pPr>
      <w:r w:rsidRPr="00647749">
        <w:rPr>
          <w:sz w:val="22"/>
          <w:szCs w:val="22"/>
        </w:rPr>
        <w:t xml:space="preserve">Helpline </w:t>
      </w:r>
      <w:proofErr w:type="gramStart"/>
      <w:r w:rsidRPr="00647749">
        <w:rPr>
          <w:sz w:val="22"/>
          <w:szCs w:val="22"/>
        </w:rPr>
        <w:t xml:space="preserve">staff </w:t>
      </w:r>
      <w:r w:rsidR="00492855">
        <w:rPr>
          <w:sz w:val="22"/>
          <w:szCs w:val="22"/>
        </w:rPr>
        <w:t>know</w:t>
      </w:r>
      <w:proofErr w:type="gramEnd"/>
      <w:r w:rsidR="00492855">
        <w:rPr>
          <w:sz w:val="22"/>
          <w:szCs w:val="22"/>
        </w:rPr>
        <w:t xml:space="preserve"> when they may need to</w:t>
      </w:r>
      <w:r w:rsidR="00492855" w:rsidRPr="00647749">
        <w:rPr>
          <w:sz w:val="22"/>
          <w:szCs w:val="22"/>
        </w:rPr>
        <w:t xml:space="preserve"> </w:t>
      </w:r>
      <w:r w:rsidRPr="00647749">
        <w:rPr>
          <w:sz w:val="22"/>
          <w:szCs w:val="22"/>
        </w:rPr>
        <w:t xml:space="preserve">escalate potential safeguarding concerns, </w:t>
      </w:r>
      <w:r w:rsidR="00492855">
        <w:rPr>
          <w:sz w:val="22"/>
          <w:szCs w:val="22"/>
        </w:rPr>
        <w:t xml:space="preserve">which will </w:t>
      </w:r>
      <w:r w:rsidRPr="00647749">
        <w:rPr>
          <w:sz w:val="22"/>
          <w:szCs w:val="22"/>
        </w:rPr>
        <w:t xml:space="preserve">largely </w:t>
      </w:r>
      <w:r w:rsidR="00492855">
        <w:rPr>
          <w:sz w:val="22"/>
          <w:szCs w:val="22"/>
        </w:rPr>
        <w:t xml:space="preserve">be </w:t>
      </w:r>
      <w:r w:rsidRPr="00647749">
        <w:rPr>
          <w:sz w:val="22"/>
          <w:szCs w:val="22"/>
        </w:rPr>
        <w:t xml:space="preserve">to the Care Quality Commission (CQC).  We would expect the successful contractor to </w:t>
      </w:r>
      <w:r w:rsidR="00A26FBB">
        <w:rPr>
          <w:sz w:val="22"/>
          <w:szCs w:val="22"/>
        </w:rPr>
        <w:t>be aware of the need for onward referral of such concerns</w:t>
      </w:r>
      <w:r w:rsidR="00C1631A">
        <w:rPr>
          <w:sz w:val="22"/>
          <w:szCs w:val="22"/>
        </w:rPr>
        <w:t xml:space="preserve"> to the relevant bodies or authorities</w:t>
      </w:r>
      <w:r w:rsidR="000C0EAE">
        <w:rPr>
          <w:sz w:val="22"/>
          <w:szCs w:val="22"/>
        </w:rPr>
        <w:t xml:space="preserve"> </w:t>
      </w:r>
      <w:r w:rsidR="000C0EAE" w:rsidRPr="000C0EAE">
        <w:rPr>
          <w:sz w:val="22"/>
          <w:szCs w:val="22"/>
        </w:rPr>
        <w:t>and the relevant law governing data protection</w:t>
      </w:r>
      <w:r w:rsidR="00A26FBB">
        <w:rPr>
          <w:sz w:val="22"/>
          <w:szCs w:val="22"/>
        </w:rPr>
        <w:t xml:space="preserve">. </w:t>
      </w:r>
    </w:p>
    <w:p w:rsidR="002C1695" w:rsidRPr="00647749" w:rsidRDefault="002C1695" w:rsidP="00647749">
      <w:pPr>
        <w:pStyle w:val="ListParagraph"/>
        <w:rPr>
          <w:b/>
          <w:sz w:val="22"/>
          <w:szCs w:val="22"/>
        </w:rPr>
      </w:pPr>
    </w:p>
    <w:p w:rsidR="00DA6744" w:rsidRDefault="00DA6744">
      <w:pPr>
        <w:rPr>
          <w:b/>
          <w:bCs/>
          <w:i/>
          <w:sz w:val="22"/>
          <w:szCs w:val="22"/>
        </w:rPr>
      </w:pPr>
    </w:p>
    <w:p w:rsidR="00DA6744" w:rsidRPr="00971FC1" w:rsidRDefault="00DA6744" w:rsidP="006528F0">
      <w:pPr>
        <w:pStyle w:val="Sch1"/>
      </w:pPr>
      <w:r w:rsidRPr="00971FC1">
        <w:t>T</w:t>
      </w:r>
      <w:r w:rsidR="006528F0">
        <w:t>HE REQUIREMENT</w:t>
      </w:r>
    </w:p>
    <w:p w:rsidR="00DA6744" w:rsidRPr="00971FC1" w:rsidRDefault="00DA6744" w:rsidP="00DA6744">
      <w:pPr>
        <w:tabs>
          <w:tab w:val="left" w:pos="567"/>
          <w:tab w:val="num" w:pos="1222"/>
        </w:tabs>
        <w:suppressAutoHyphens/>
        <w:rPr>
          <w:i/>
          <w:sz w:val="22"/>
          <w:szCs w:val="22"/>
        </w:rPr>
      </w:pPr>
    </w:p>
    <w:p w:rsidR="00DA6744" w:rsidRPr="000342B4" w:rsidRDefault="00DA6744" w:rsidP="00DA6744">
      <w:pPr>
        <w:tabs>
          <w:tab w:val="left" w:pos="567"/>
          <w:tab w:val="num" w:pos="1222"/>
        </w:tabs>
        <w:suppressAutoHyphens/>
        <w:rPr>
          <w:b/>
          <w:i/>
          <w:sz w:val="22"/>
          <w:szCs w:val="22"/>
        </w:rPr>
      </w:pPr>
      <w:r w:rsidRPr="000342B4">
        <w:rPr>
          <w:b/>
          <w:i/>
          <w:sz w:val="22"/>
          <w:szCs w:val="22"/>
        </w:rPr>
        <w:t>Outline</w:t>
      </w:r>
    </w:p>
    <w:p w:rsidR="00DA6744" w:rsidRPr="00971FC1" w:rsidRDefault="00DA6744" w:rsidP="00DA6744">
      <w:pPr>
        <w:tabs>
          <w:tab w:val="left" w:pos="567"/>
          <w:tab w:val="num" w:pos="1222"/>
        </w:tabs>
        <w:suppressAutoHyphens/>
        <w:rPr>
          <w:i/>
          <w:sz w:val="22"/>
          <w:szCs w:val="22"/>
        </w:rPr>
      </w:pPr>
    </w:p>
    <w:p w:rsidR="00DA6744" w:rsidRPr="00971FC1" w:rsidRDefault="00DA6744" w:rsidP="00DA6744">
      <w:pPr>
        <w:numPr>
          <w:ilvl w:val="1"/>
          <w:numId w:val="40"/>
        </w:numPr>
        <w:tabs>
          <w:tab w:val="left" w:pos="567"/>
        </w:tabs>
        <w:suppressAutoHyphens/>
        <w:rPr>
          <w:sz w:val="22"/>
          <w:szCs w:val="22"/>
        </w:rPr>
      </w:pPr>
      <w:r w:rsidRPr="00971FC1">
        <w:rPr>
          <w:bCs/>
          <w:i/>
          <w:sz w:val="22"/>
          <w:szCs w:val="22"/>
          <w:lang w:val="en-US"/>
        </w:rPr>
        <w:t xml:space="preserve"> </w:t>
      </w:r>
      <w:r w:rsidRPr="00971FC1">
        <w:rPr>
          <w:sz w:val="22"/>
          <w:szCs w:val="22"/>
        </w:rPr>
        <w:t xml:space="preserve">An organisation is sought to provide </w:t>
      </w:r>
      <w:r w:rsidR="0054336C">
        <w:rPr>
          <w:sz w:val="22"/>
          <w:szCs w:val="22"/>
        </w:rPr>
        <w:t xml:space="preserve">a </w:t>
      </w:r>
      <w:r w:rsidRPr="00971FC1">
        <w:rPr>
          <w:sz w:val="22"/>
          <w:szCs w:val="22"/>
        </w:rPr>
        <w:t xml:space="preserve">Speaking Up package of services for </w:t>
      </w:r>
      <w:r w:rsidR="009E059B">
        <w:rPr>
          <w:sz w:val="22"/>
          <w:szCs w:val="22"/>
        </w:rPr>
        <w:t>people who work in the NHS and Adult S</w:t>
      </w:r>
      <w:r w:rsidRPr="00971FC1">
        <w:rPr>
          <w:sz w:val="22"/>
          <w:szCs w:val="22"/>
        </w:rPr>
        <w:t xml:space="preserve">ocial </w:t>
      </w:r>
      <w:r w:rsidR="009E059B">
        <w:rPr>
          <w:sz w:val="22"/>
          <w:szCs w:val="22"/>
        </w:rPr>
        <w:t>C</w:t>
      </w:r>
      <w:r w:rsidRPr="00971FC1">
        <w:rPr>
          <w:sz w:val="22"/>
          <w:szCs w:val="22"/>
        </w:rPr>
        <w:t xml:space="preserve">are sector and for providers of NHS services and </w:t>
      </w:r>
      <w:r w:rsidR="003F5D47">
        <w:rPr>
          <w:sz w:val="22"/>
          <w:szCs w:val="22"/>
        </w:rPr>
        <w:t>A</w:t>
      </w:r>
      <w:r w:rsidRPr="00971FC1">
        <w:rPr>
          <w:sz w:val="22"/>
          <w:szCs w:val="22"/>
        </w:rPr>
        <w:t xml:space="preserve">dult </w:t>
      </w:r>
      <w:r w:rsidR="003F5D47">
        <w:rPr>
          <w:sz w:val="22"/>
          <w:szCs w:val="22"/>
        </w:rPr>
        <w:t>S</w:t>
      </w:r>
      <w:r w:rsidRPr="00971FC1">
        <w:rPr>
          <w:sz w:val="22"/>
          <w:szCs w:val="22"/>
        </w:rPr>
        <w:t xml:space="preserve">ocial </w:t>
      </w:r>
      <w:r w:rsidR="003F5D47">
        <w:rPr>
          <w:sz w:val="22"/>
          <w:szCs w:val="22"/>
        </w:rPr>
        <w:t>C</w:t>
      </w:r>
      <w:r w:rsidRPr="00971FC1">
        <w:rPr>
          <w:sz w:val="22"/>
          <w:szCs w:val="22"/>
        </w:rPr>
        <w:t xml:space="preserve">are services.  The objective of the guidance and signposting helpline is to support people who wish to speak up about matters that affect the delivery of care, particularly patient safety. </w:t>
      </w:r>
    </w:p>
    <w:p w:rsidR="00DA6744" w:rsidRPr="00971FC1" w:rsidRDefault="00DA6744" w:rsidP="00DA6744">
      <w:pPr>
        <w:tabs>
          <w:tab w:val="left" w:pos="567"/>
          <w:tab w:val="num" w:pos="1222"/>
        </w:tabs>
        <w:suppressAutoHyphens/>
        <w:rPr>
          <w:sz w:val="22"/>
          <w:szCs w:val="22"/>
        </w:rPr>
      </w:pPr>
    </w:p>
    <w:p w:rsidR="00DA6744" w:rsidRPr="00971FC1" w:rsidRDefault="00DA6744" w:rsidP="00DA6744">
      <w:pPr>
        <w:numPr>
          <w:ilvl w:val="1"/>
          <w:numId w:val="40"/>
        </w:numPr>
        <w:tabs>
          <w:tab w:val="left" w:pos="567"/>
          <w:tab w:val="num" w:pos="1080"/>
        </w:tabs>
        <w:suppressAutoHyphens/>
        <w:rPr>
          <w:sz w:val="22"/>
          <w:szCs w:val="22"/>
        </w:rPr>
      </w:pPr>
      <w:r w:rsidRPr="00971FC1">
        <w:rPr>
          <w:bCs/>
          <w:sz w:val="22"/>
          <w:szCs w:val="22"/>
          <w:lang w:val="en-US"/>
        </w:rPr>
        <w:t>We require the Speaking up helpline to provide:</w:t>
      </w:r>
    </w:p>
    <w:p w:rsidR="00DA6744" w:rsidRPr="00971FC1" w:rsidRDefault="003F5D47" w:rsidP="006528F0">
      <w:pPr>
        <w:numPr>
          <w:ilvl w:val="1"/>
          <w:numId w:val="88"/>
        </w:numPr>
        <w:tabs>
          <w:tab w:val="left" w:pos="567"/>
        </w:tabs>
        <w:suppressAutoHyphens/>
        <w:rPr>
          <w:sz w:val="22"/>
          <w:szCs w:val="22"/>
        </w:rPr>
      </w:pPr>
      <w:r>
        <w:rPr>
          <w:bCs/>
          <w:sz w:val="22"/>
          <w:szCs w:val="22"/>
          <w:lang w:val="en-US"/>
        </w:rPr>
        <w:t>a telephone helpline</w:t>
      </w:r>
      <w:r w:rsidR="0014209F" w:rsidRPr="00971FC1">
        <w:rPr>
          <w:bCs/>
          <w:sz w:val="22"/>
          <w:szCs w:val="22"/>
          <w:lang w:val="en-US"/>
        </w:rPr>
        <w:t>;</w:t>
      </w:r>
    </w:p>
    <w:p w:rsidR="00DA6744" w:rsidRPr="00971FC1" w:rsidRDefault="00DA6744" w:rsidP="006528F0">
      <w:pPr>
        <w:numPr>
          <w:ilvl w:val="1"/>
          <w:numId w:val="88"/>
        </w:numPr>
        <w:tabs>
          <w:tab w:val="left" w:pos="567"/>
        </w:tabs>
        <w:suppressAutoHyphens/>
        <w:rPr>
          <w:sz w:val="22"/>
          <w:szCs w:val="22"/>
        </w:rPr>
      </w:pPr>
      <w:r w:rsidRPr="00971FC1">
        <w:rPr>
          <w:bCs/>
          <w:sz w:val="22"/>
          <w:szCs w:val="22"/>
          <w:lang w:val="en-US"/>
        </w:rPr>
        <w:t>a website;</w:t>
      </w:r>
    </w:p>
    <w:p w:rsidR="00DA6744" w:rsidRPr="00971FC1" w:rsidRDefault="00DA6744" w:rsidP="006528F0">
      <w:pPr>
        <w:numPr>
          <w:ilvl w:val="1"/>
          <w:numId w:val="88"/>
        </w:numPr>
        <w:tabs>
          <w:tab w:val="left" w:pos="567"/>
        </w:tabs>
        <w:suppressAutoHyphens/>
        <w:rPr>
          <w:sz w:val="22"/>
          <w:szCs w:val="22"/>
        </w:rPr>
      </w:pPr>
      <w:r w:rsidRPr="00971FC1">
        <w:rPr>
          <w:bCs/>
          <w:sz w:val="22"/>
          <w:szCs w:val="22"/>
          <w:lang w:val="en-US"/>
        </w:rPr>
        <w:t xml:space="preserve">guidance and ‘signposting’ – available during and outside ‘open hours’; </w:t>
      </w:r>
    </w:p>
    <w:p w:rsidR="00DA6744" w:rsidRPr="00971FC1" w:rsidRDefault="00DA6744" w:rsidP="006528F0">
      <w:pPr>
        <w:numPr>
          <w:ilvl w:val="1"/>
          <w:numId w:val="88"/>
        </w:numPr>
        <w:tabs>
          <w:tab w:val="left" w:pos="567"/>
        </w:tabs>
        <w:suppressAutoHyphens/>
        <w:rPr>
          <w:sz w:val="22"/>
          <w:szCs w:val="22"/>
        </w:rPr>
      </w:pPr>
      <w:r w:rsidRPr="00971FC1">
        <w:rPr>
          <w:bCs/>
          <w:sz w:val="22"/>
          <w:szCs w:val="22"/>
          <w:lang w:val="en-US"/>
        </w:rPr>
        <w:t>escalation procedures where issues such as potential safeguarding situations need to be acted upon;</w:t>
      </w:r>
    </w:p>
    <w:p w:rsidR="00DA6744" w:rsidRPr="00971FC1" w:rsidRDefault="00DA6744" w:rsidP="006528F0">
      <w:pPr>
        <w:numPr>
          <w:ilvl w:val="1"/>
          <w:numId w:val="88"/>
        </w:numPr>
        <w:tabs>
          <w:tab w:val="left" w:pos="567"/>
        </w:tabs>
        <w:suppressAutoHyphens/>
        <w:rPr>
          <w:sz w:val="22"/>
          <w:szCs w:val="22"/>
        </w:rPr>
      </w:pPr>
      <w:r w:rsidRPr="00971FC1">
        <w:rPr>
          <w:bCs/>
          <w:sz w:val="22"/>
          <w:szCs w:val="22"/>
          <w:lang w:val="en-US"/>
        </w:rPr>
        <w:t xml:space="preserve">user feedback; </w:t>
      </w:r>
    </w:p>
    <w:p w:rsidR="00DA6744" w:rsidRPr="00971FC1" w:rsidRDefault="00DA6744" w:rsidP="006528F0">
      <w:pPr>
        <w:numPr>
          <w:ilvl w:val="1"/>
          <w:numId w:val="88"/>
        </w:numPr>
        <w:tabs>
          <w:tab w:val="left" w:pos="567"/>
        </w:tabs>
        <w:suppressAutoHyphens/>
        <w:rPr>
          <w:sz w:val="22"/>
          <w:szCs w:val="22"/>
        </w:rPr>
      </w:pPr>
      <w:r w:rsidRPr="00971FC1">
        <w:rPr>
          <w:bCs/>
          <w:sz w:val="22"/>
          <w:szCs w:val="22"/>
          <w:lang w:val="en-US"/>
        </w:rPr>
        <w:t>performance data for regular reporting of management information; and</w:t>
      </w:r>
    </w:p>
    <w:p w:rsidR="00DA6744" w:rsidRPr="00971FC1" w:rsidRDefault="00DA6744" w:rsidP="006528F0">
      <w:pPr>
        <w:numPr>
          <w:ilvl w:val="1"/>
          <w:numId w:val="88"/>
        </w:numPr>
        <w:tabs>
          <w:tab w:val="left" w:pos="567"/>
        </w:tabs>
        <w:suppressAutoHyphens/>
        <w:rPr>
          <w:sz w:val="22"/>
          <w:szCs w:val="22"/>
        </w:rPr>
      </w:pPr>
      <w:proofErr w:type="gramStart"/>
      <w:r w:rsidRPr="00971FC1">
        <w:rPr>
          <w:bCs/>
          <w:sz w:val="22"/>
          <w:szCs w:val="22"/>
          <w:lang w:val="en-US"/>
        </w:rPr>
        <w:t>awareness</w:t>
      </w:r>
      <w:proofErr w:type="gramEnd"/>
      <w:r w:rsidRPr="00971FC1">
        <w:rPr>
          <w:bCs/>
          <w:sz w:val="22"/>
          <w:szCs w:val="22"/>
          <w:lang w:val="en-US"/>
        </w:rPr>
        <w:t xml:space="preserve"> raising / promotion activity.</w:t>
      </w:r>
    </w:p>
    <w:p w:rsidR="00DA6744" w:rsidRPr="00971FC1" w:rsidRDefault="00DA6744" w:rsidP="00DA6744">
      <w:pPr>
        <w:tabs>
          <w:tab w:val="left" w:pos="567"/>
          <w:tab w:val="num" w:pos="1222"/>
        </w:tabs>
        <w:suppressAutoHyphens/>
        <w:rPr>
          <w:sz w:val="22"/>
          <w:szCs w:val="22"/>
        </w:rPr>
      </w:pPr>
    </w:p>
    <w:p w:rsidR="00DA6744" w:rsidRPr="00971FC1" w:rsidRDefault="00DA6744" w:rsidP="00DA6744">
      <w:pPr>
        <w:tabs>
          <w:tab w:val="left" w:pos="567"/>
          <w:tab w:val="num" w:pos="1222"/>
        </w:tabs>
        <w:suppressAutoHyphens/>
        <w:rPr>
          <w:sz w:val="22"/>
          <w:szCs w:val="22"/>
        </w:rPr>
      </w:pPr>
      <w:r w:rsidRPr="00971FC1">
        <w:rPr>
          <w:sz w:val="22"/>
          <w:szCs w:val="22"/>
        </w:rPr>
        <w:t>The target customer base for the helpline service is:</w:t>
      </w:r>
    </w:p>
    <w:p w:rsidR="00DA6744" w:rsidRPr="00971FC1" w:rsidRDefault="00DA6744" w:rsidP="00DA6744">
      <w:pPr>
        <w:tabs>
          <w:tab w:val="left" w:pos="567"/>
          <w:tab w:val="num" w:pos="1222"/>
        </w:tabs>
        <w:suppressAutoHyphens/>
        <w:rPr>
          <w:sz w:val="22"/>
          <w:szCs w:val="22"/>
        </w:rPr>
      </w:pPr>
    </w:p>
    <w:p w:rsidR="00DA6744" w:rsidRPr="006528F0" w:rsidRDefault="00DA6744" w:rsidP="006528F0">
      <w:pPr>
        <w:pStyle w:val="ListParagraph"/>
        <w:numPr>
          <w:ilvl w:val="1"/>
          <w:numId w:val="89"/>
        </w:numPr>
        <w:tabs>
          <w:tab w:val="left" w:pos="567"/>
        </w:tabs>
        <w:suppressAutoHyphens/>
        <w:rPr>
          <w:sz w:val="22"/>
          <w:szCs w:val="22"/>
        </w:rPr>
      </w:pPr>
      <w:r w:rsidRPr="006528F0">
        <w:rPr>
          <w:sz w:val="22"/>
          <w:szCs w:val="22"/>
        </w:rPr>
        <w:t>NHS workers (including trainees, agency staff, and those that work outside of normal working hours);</w:t>
      </w:r>
    </w:p>
    <w:p w:rsidR="00DA6744" w:rsidRPr="006528F0" w:rsidRDefault="00DA6744" w:rsidP="006528F0">
      <w:pPr>
        <w:pStyle w:val="ListParagraph"/>
        <w:numPr>
          <w:ilvl w:val="1"/>
          <w:numId w:val="89"/>
        </w:numPr>
        <w:tabs>
          <w:tab w:val="left" w:pos="567"/>
        </w:tabs>
        <w:suppressAutoHyphens/>
        <w:rPr>
          <w:sz w:val="22"/>
          <w:szCs w:val="22"/>
        </w:rPr>
      </w:pPr>
      <w:r w:rsidRPr="006528F0">
        <w:rPr>
          <w:sz w:val="22"/>
          <w:szCs w:val="22"/>
        </w:rPr>
        <w:t>Staff employed in the adult social care sector (including trainees, agency staff, and those that work outside of normal working hours);</w:t>
      </w:r>
    </w:p>
    <w:p w:rsidR="00DA6744" w:rsidRPr="006528F0" w:rsidRDefault="00DA6744" w:rsidP="006528F0">
      <w:pPr>
        <w:pStyle w:val="ListParagraph"/>
        <w:numPr>
          <w:ilvl w:val="1"/>
          <w:numId w:val="89"/>
        </w:numPr>
        <w:tabs>
          <w:tab w:val="left" w:pos="567"/>
        </w:tabs>
        <w:suppressAutoHyphens/>
        <w:rPr>
          <w:sz w:val="22"/>
          <w:szCs w:val="22"/>
        </w:rPr>
      </w:pPr>
      <w:r w:rsidRPr="006528F0">
        <w:rPr>
          <w:sz w:val="22"/>
          <w:szCs w:val="22"/>
        </w:rPr>
        <w:t>NHS and social care employing organisations;</w:t>
      </w:r>
    </w:p>
    <w:p w:rsidR="00DA6744" w:rsidRPr="006528F0" w:rsidRDefault="00DA6744" w:rsidP="006528F0">
      <w:pPr>
        <w:pStyle w:val="ListParagraph"/>
        <w:numPr>
          <w:ilvl w:val="1"/>
          <w:numId w:val="89"/>
        </w:numPr>
        <w:tabs>
          <w:tab w:val="left" w:pos="567"/>
        </w:tabs>
        <w:suppressAutoHyphens/>
        <w:rPr>
          <w:sz w:val="22"/>
          <w:szCs w:val="22"/>
        </w:rPr>
      </w:pPr>
      <w:r w:rsidRPr="006528F0">
        <w:rPr>
          <w:sz w:val="22"/>
          <w:szCs w:val="22"/>
        </w:rPr>
        <w:t>Contractors for the NHS and social care sector.</w:t>
      </w:r>
    </w:p>
    <w:p w:rsidR="00DA6744" w:rsidRPr="00971FC1" w:rsidRDefault="00DA6744" w:rsidP="00DA6744">
      <w:pPr>
        <w:tabs>
          <w:tab w:val="left" w:pos="567"/>
          <w:tab w:val="num" w:pos="1222"/>
        </w:tabs>
        <w:suppressAutoHyphens/>
        <w:rPr>
          <w:sz w:val="22"/>
          <w:szCs w:val="22"/>
        </w:rPr>
      </w:pPr>
    </w:p>
    <w:p w:rsidR="00DA6744" w:rsidRPr="00971FC1" w:rsidRDefault="00DA6744" w:rsidP="00DA6744">
      <w:pPr>
        <w:numPr>
          <w:ilvl w:val="1"/>
          <w:numId w:val="40"/>
        </w:numPr>
        <w:tabs>
          <w:tab w:val="left" w:pos="567"/>
          <w:tab w:val="num" w:pos="1080"/>
        </w:tabs>
        <w:suppressAutoHyphens/>
        <w:rPr>
          <w:sz w:val="22"/>
          <w:szCs w:val="22"/>
        </w:rPr>
      </w:pPr>
      <w:r w:rsidRPr="00971FC1">
        <w:rPr>
          <w:sz w:val="22"/>
          <w:szCs w:val="22"/>
        </w:rPr>
        <w:t>The Department wants the new contractor to provide:</w:t>
      </w:r>
    </w:p>
    <w:p w:rsidR="00DA6744" w:rsidRPr="00971FC1" w:rsidRDefault="00DA6744" w:rsidP="00DA6744">
      <w:pPr>
        <w:tabs>
          <w:tab w:val="left" w:pos="567"/>
          <w:tab w:val="num" w:pos="1222"/>
        </w:tabs>
        <w:suppressAutoHyphens/>
        <w:rPr>
          <w:sz w:val="22"/>
          <w:szCs w:val="22"/>
        </w:rPr>
      </w:pPr>
    </w:p>
    <w:p w:rsidR="00DA6744" w:rsidRPr="00971FC1" w:rsidRDefault="00DA6744" w:rsidP="00DA6744">
      <w:pPr>
        <w:numPr>
          <w:ilvl w:val="0"/>
          <w:numId w:val="47"/>
        </w:numPr>
        <w:tabs>
          <w:tab w:val="left" w:pos="567"/>
          <w:tab w:val="num" w:pos="1222"/>
        </w:tabs>
        <w:suppressAutoHyphens/>
        <w:rPr>
          <w:sz w:val="22"/>
          <w:szCs w:val="22"/>
        </w:rPr>
      </w:pPr>
      <w:r w:rsidRPr="00971FC1">
        <w:rPr>
          <w:sz w:val="22"/>
          <w:szCs w:val="22"/>
        </w:rPr>
        <w:t>‘Intelligent  guidance’ for people</w:t>
      </w:r>
      <w:r w:rsidR="003F5D47">
        <w:rPr>
          <w:sz w:val="22"/>
          <w:szCs w:val="22"/>
        </w:rPr>
        <w:t xml:space="preserve"> who wish to speak up from the H</w:t>
      </w:r>
      <w:r w:rsidRPr="00971FC1">
        <w:rPr>
          <w:sz w:val="22"/>
          <w:szCs w:val="22"/>
        </w:rPr>
        <w:t xml:space="preserve">ealth and </w:t>
      </w:r>
      <w:r w:rsidR="003F5D47">
        <w:rPr>
          <w:sz w:val="22"/>
          <w:szCs w:val="22"/>
        </w:rPr>
        <w:t>A</w:t>
      </w:r>
      <w:r w:rsidRPr="00971FC1">
        <w:rPr>
          <w:sz w:val="22"/>
          <w:szCs w:val="22"/>
        </w:rPr>
        <w:t xml:space="preserve">dult </w:t>
      </w:r>
      <w:r w:rsidR="003F5D47">
        <w:rPr>
          <w:sz w:val="22"/>
          <w:szCs w:val="22"/>
        </w:rPr>
        <w:t>S</w:t>
      </w:r>
      <w:r w:rsidRPr="00971FC1">
        <w:rPr>
          <w:sz w:val="22"/>
          <w:szCs w:val="22"/>
        </w:rPr>
        <w:t xml:space="preserve">ocial </w:t>
      </w:r>
      <w:r w:rsidR="003F5D47">
        <w:rPr>
          <w:sz w:val="22"/>
          <w:szCs w:val="22"/>
        </w:rPr>
        <w:t>C</w:t>
      </w:r>
      <w:r w:rsidRPr="00971FC1">
        <w:rPr>
          <w:sz w:val="22"/>
          <w:szCs w:val="22"/>
        </w:rPr>
        <w:t>are sectors, including ‘signposting’ to appropriate material, to support them in ‘speaking up’;</w:t>
      </w:r>
    </w:p>
    <w:p w:rsidR="00DA6744" w:rsidRPr="00971FC1" w:rsidRDefault="00DA6744" w:rsidP="00DA6744">
      <w:pPr>
        <w:numPr>
          <w:ilvl w:val="0"/>
          <w:numId w:val="47"/>
        </w:numPr>
        <w:tabs>
          <w:tab w:val="left" w:pos="567"/>
          <w:tab w:val="num" w:pos="1222"/>
        </w:tabs>
        <w:suppressAutoHyphens/>
        <w:rPr>
          <w:sz w:val="22"/>
          <w:szCs w:val="22"/>
        </w:rPr>
      </w:pPr>
      <w:r w:rsidRPr="00971FC1">
        <w:rPr>
          <w:sz w:val="22"/>
          <w:szCs w:val="22"/>
        </w:rPr>
        <w:t>Access to guidance on “Speaking Up” (including whistleblowing) for organisations within the NHS and social care environment; and</w:t>
      </w:r>
    </w:p>
    <w:p w:rsidR="00DA6744" w:rsidRPr="00971FC1" w:rsidRDefault="00DA6744" w:rsidP="00DA6744">
      <w:pPr>
        <w:numPr>
          <w:ilvl w:val="0"/>
          <w:numId w:val="47"/>
        </w:numPr>
        <w:tabs>
          <w:tab w:val="left" w:pos="567"/>
          <w:tab w:val="num" w:pos="1222"/>
        </w:tabs>
        <w:suppressAutoHyphens/>
        <w:rPr>
          <w:sz w:val="22"/>
          <w:szCs w:val="22"/>
        </w:rPr>
      </w:pPr>
      <w:r w:rsidRPr="00971FC1">
        <w:rPr>
          <w:sz w:val="22"/>
          <w:szCs w:val="22"/>
        </w:rPr>
        <w:lastRenderedPageBreak/>
        <w:t>Promote the helpline to those that may wish to use it.</w:t>
      </w:r>
    </w:p>
    <w:p w:rsidR="00DA6744" w:rsidRPr="00971FC1" w:rsidRDefault="00DA6744" w:rsidP="00DA6744">
      <w:pPr>
        <w:tabs>
          <w:tab w:val="left" w:pos="567"/>
          <w:tab w:val="num" w:pos="1222"/>
        </w:tabs>
        <w:suppressAutoHyphens/>
        <w:rPr>
          <w:i/>
          <w:sz w:val="22"/>
          <w:szCs w:val="22"/>
        </w:rPr>
      </w:pPr>
    </w:p>
    <w:p w:rsidR="00DA6744" w:rsidRPr="003F5D47" w:rsidRDefault="003F5D47" w:rsidP="00DA6744">
      <w:pPr>
        <w:tabs>
          <w:tab w:val="left" w:pos="567"/>
          <w:tab w:val="num" w:pos="1222"/>
        </w:tabs>
        <w:suppressAutoHyphens/>
        <w:rPr>
          <w:b/>
          <w:sz w:val="22"/>
          <w:szCs w:val="22"/>
        </w:rPr>
      </w:pPr>
      <w:r>
        <w:rPr>
          <w:b/>
          <w:sz w:val="22"/>
          <w:szCs w:val="22"/>
        </w:rPr>
        <w:t xml:space="preserve">The </w:t>
      </w:r>
      <w:r w:rsidR="00DA6744" w:rsidRPr="003F5D47">
        <w:rPr>
          <w:b/>
          <w:sz w:val="22"/>
          <w:szCs w:val="22"/>
        </w:rPr>
        <w:t>C</w:t>
      </w:r>
      <w:r>
        <w:rPr>
          <w:b/>
          <w:sz w:val="22"/>
          <w:szCs w:val="22"/>
        </w:rPr>
        <w:t>ore R</w:t>
      </w:r>
      <w:r w:rsidR="00DA6744" w:rsidRPr="003F5D47">
        <w:rPr>
          <w:b/>
          <w:sz w:val="22"/>
          <w:szCs w:val="22"/>
        </w:rPr>
        <w:t>equirement</w:t>
      </w:r>
    </w:p>
    <w:p w:rsidR="00DA6744" w:rsidRPr="00971FC1" w:rsidRDefault="00DA6744" w:rsidP="00DA6744">
      <w:pPr>
        <w:tabs>
          <w:tab w:val="left" w:pos="567"/>
          <w:tab w:val="num" w:pos="1222"/>
        </w:tabs>
        <w:suppressAutoHyphens/>
        <w:rPr>
          <w:i/>
          <w:sz w:val="22"/>
          <w:szCs w:val="22"/>
        </w:rPr>
      </w:pPr>
    </w:p>
    <w:p w:rsidR="00DA6744" w:rsidRPr="00971FC1" w:rsidRDefault="00DA6744" w:rsidP="00DA6744">
      <w:pPr>
        <w:numPr>
          <w:ilvl w:val="1"/>
          <w:numId w:val="40"/>
        </w:numPr>
        <w:tabs>
          <w:tab w:val="left" w:pos="567"/>
        </w:tabs>
        <w:suppressAutoHyphens/>
        <w:rPr>
          <w:sz w:val="22"/>
          <w:szCs w:val="22"/>
        </w:rPr>
      </w:pPr>
      <w:r w:rsidRPr="00971FC1">
        <w:rPr>
          <w:sz w:val="22"/>
          <w:szCs w:val="22"/>
        </w:rPr>
        <w:t>We require the Speaking Up helpline to provide:</w:t>
      </w:r>
    </w:p>
    <w:p w:rsidR="00DA6744" w:rsidRPr="00971FC1" w:rsidRDefault="00DA6744" w:rsidP="00DA6744">
      <w:pPr>
        <w:numPr>
          <w:ilvl w:val="0"/>
          <w:numId w:val="71"/>
        </w:numPr>
        <w:tabs>
          <w:tab w:val="left" w:pos="567"/>
          <w:tab w:val="num" w:pos="1222"/>
        </w:tabs>
        <w:suppressAutoHyphens/>
        <w:rPr>
          <w:sz w:val="22"/>
          <w:szCs w:val="22"/>
        </w:rPr>
      </w:pPr>
      <w:r w:rsidRPr="00971FC1">
        <w:rPr>
          <w:sz w:val="22"/>
          <w:szCs w:val="22"/>
        </w:rPr>
        <w:t>A telephone helpline service;</w:t>
      </w:r>
    </w:p>
    <w:p w:rsidR="00DA6744" w:rsidRPr="00971FC1" w:rsidRDefault="00DA6744" w:rsidP="00DA6744">
      <w:pPr>
        <w:numPr>
          <w:ilvl w:val="0"/>
          <w:numId w:val="71"/>
        </w:numPr>
        <w:tabs>
          <w:tab w:val="left" w:pos="567"/>
          <w:tab w:val="num" w:pos="1222"/>
        </w:tabs>
        <w:suppressAutoHyphens/>
        <w:rPr>
          <w:sz w:val="22"/>
          <w:szCs w:val="22"/>
        </w:rPr>
      </w:pPr>
      <w:r w:rsidRPr="00971FC1">
        <w:rPr>
          <w:sz w:val="22"/>
          <w:szCs w:val="22"/>
        </w:rPr>
        <w:t>A website</w:t>
      </w:r>
      <w:r w:rsidR="00D20C07">
        <w:rPr>
          <w:sz w:val="22"/>
          <w:szCs w:val="22"/>
        </w:rPr>
        <w:t xml:space="preserve"> with responsibility for periodic updates, maintaining the site on behalf of the Department, and maintaining access</w:t>
      </w:r>
      <w:r w:rsidRPr="00971FC1">
        <w:rPr>
          <w:sz w:val="22"/>
          <w:szCs w:val="22"/>
        </w:rPr>
        <w:t>;</w:t>
      </w:r>
    </w:p>
    <w:p w:rsidR="00DA6744" w:rsidRPr="00971FC1" w:rsidRDefault="00DA6744" w:rsidP="00DA6744">
      <w:pPr>
        <w:numPr>
          <w:ilvl w:val="0"/>
          <w:numId w:val="71"/>
        </w:numPr>
        <w:tabs>
          <w:tab w:val="left" w:pos="567"/>
          <w:tab w:val="num" w:pos="1222"/>
        </w:tabs>
        <w:suppressAutoHyphens/>
        <w:rPr>
          <w:sz w:val="22"/>
          <w:szCs w:val="22"/>
        </w:rPr>
      </w:pPr>
      <w:r w:rsidRPr="00971FC1">
        <w:rPr>
          <w:sz w:val="22"/>
          <w:szCs w:val="22"/>
        </w:rPr>
        <w:t xml:space="preserve">Guidance and ‘signposting’ – available during and outside ‘open hours’; </w:t>
      </w:r>
    </w:p>
    <w:p w:rsidR="00DA6744" w:rsidRPr="00971FC1" w:rsidRDefault="00DA6744" w:rsidP="00DA6744">
      <w:pPr>
        <w:numPr>
          <w:ilvl w:val="0"/>
          <w:numId w:val="71"/>
        </w:numPr>
        <w:tabs>
          <w:tab w:val="left" w:pos="567"/>
          <w:tab w:val="num" w:pos="1222"/>
        </w:tabs>
        <w:suppressAutoHyphens/>
        <w:rPr>
          <w:sz w:val="22"/>
          <w:szCs w:val="22"/>
        </w:rPr>
      </w:pPr>
      <w:r w:rsidRPr="00971FC1">
        <w:rPr>
          <w:sz w:val="22"/>
          <w:szCs w:val="22"/>
        </w:rPr>
        <w:t xml:space="preserve">Escalation procedures where issues such as potential safeguarding situations need to be acted upon; </w:t>
      </w:r>
    </w:p>
    <w:p w:rsidR="00DA6744" w:rsidRPr="00971FC1" w:rsidRDefault="00DA6744" w:rsidP="00DA6744">
      <w:pPr>
        <w:numPr>
          <w:ilvl w:val="0"/>
          <w:numId w:val="71"/>
        </w:numPr>
        <w:tabs>
          <w:tab w:val="left" w:pos="567"/>
          <w:tab w:val="num" w:pos="1222"/>
        </w:tabs>
        <w:suppressAutoHyphens/>
        <w:rPr>
          <w:sz w:val="22"/>
          <w:szCs w:val="22"/>
        </w:rPr>
      </w:pPr>
      <w:r w:rsidRPr="00971FC1">
        <w:rPr>
          <w:sz w:val="22"/>
          <w:szCs w:val="22"/>
        </w:rPr>
        <w:t xml:space="preserve">User feedback and (where possible) demographic data; </w:t>
      </w:r>
    </w:p>
    <w:p w:rsidR="00DA6744" w:rsidRPr="00971FC1" w:rsidRDefault="00DA6744" w:rsidP="00DA6744">
      <w:pPr>
        <w:numPr>
          <w:ilvl w:val="0"/>
          <w:numId w:val="71"/>
        </w:numPr>
        <w:tabs>
          <w:tab w:val="left" w:pos="567"/>
          <w:tab w:val="num" w:pos="1222"/>
        </w:tabs>
        <w:suppressAutoHyphens/>
        <w:rPr>
          <w:sz w:val="22"/>
          <w:szCs w:val="22"/>
        </w:rPr>
      </w:pPr>
      <w:r w:rsidRPr="00971FC1">
        <w:rPr>
          <w:sz w:val="22"/>
          <w:szCs w:val="22"/>
        </w:rPr>
        <w:t>Performance data for reporting of management information; and</w:t>
      </w:r>
    </w:p>
    <w:p w:rsidR="00DA6744" w:rsidRPr="00971FC1" w:rsidRDefault="00DA6744" w:rsidP="00DA6744">
      <w:pPr>
        <w:numPr>
          <w:ilvl w:val="0"/>
          <w:numId w:val="71"/>
        </w:numPr>
        <w:tabs>
          <w:tab w:val="left" w:pos="567"/>
          <w:tab w:val="num" w:pos="1222"/>
        </w:tabs>
        <w:suppressAutoHyphens/>
        <w:rPr>
          <w:sz w:val="22"/>
          <w:szCs w:val="22"/>
        </w:rPr>
      </w:pPr>
      <w:r w:rsidRPr="00971FC1">
        <w:rPr>
          <w:sz w:val="22"/>
          <w:szCs w:val="22"/>
        </w:rPr>
        <w:t>Awareness raising / promotion activity</w:t>
      </w:r>
      <w:r w:rsidR="0014209F" w:rsidRPr="00971FC1">
        <w:rPr>
          <w:sz w:val="22"/>
          <w:szCs w:val="22"/>
        </w:rPr>
        <w:t xml:space="preserve">, for example, </w:t>
      </w:r>
      <w:r w:rsidR="00D20C07">
        <w:rPr>
          <w:sz w:val="22"/>
          <w:szCs w:val="22"/>
        </w:rPr>
        <w:t xml:space="preserve">possible </w:t>
      </w:r>
      <w:r w:rsidR="0014209F" w:rsidRPr="00971FC1">
        <w:rPr>
          <w:sz w:val="22"/>
          <w:szCs w:val="22"/>
        </w:rPr>
        <w:t xml:space="preserve">attendance at </w:t>
      </w:r>
      <w:r w:rsidR="00E51680" w:rsidRPr="00971FC1">
        <w:rPr>
          <w:sz w:val="22"/>
          <w:szCs w:val="22"/>
        </w:rPr>
        <w:t xml:space="preserve">up to six key conferences a year, webinar bases awareness raising sessions with specific audiences </w:t>
      </w:r>
      <w:r w:rsidR="003F5D47" w:rsidRPr="00971FC1">
        <w:rPr>
          <w:sz w:val="22"/>
          <w:szCs w:val="22"/>
        </w:rPr>
        <w:t>e.g.</w:t>
      </w:r>
      <w:r w:rsidR="00E51680" w:rsidRPr="00971FC1">
        <w:rPr>
          <w:sz w:val="22"/>
          <w:szCs w:val="22"/>
        </w:rPr>
        <w:t xml:space="preserve"> Clinical Commissioning Groups (CCGs), </w:t>
      </w:r>
      <w:r w:rsidR="00D20C07">
        <w:rPr>
          <w:sz w:val="22"/>
          <w:szCs w:val="22"/>
        </w:rPr>
        <w:t xml:space="preserve">use of social media </w:t>
      </w:r>
      <w:r w:rsidR="00E51680" w:rsidRPr="00971FC1">
        <w:rPr>
          <w:sz w:val="22"/>
          <w:szCs w:val="22"/>
        </w:rPr>
        <w:t>and production of promotional leaflets / materials</w:t>
      </w:r>
      <w:r w:rsidR="0014209F" w:rsidRPr="00971FC1">
        <w:rPr>
          <w:sz w:val="22"/>
          <w:szCs w:val="22"/>
        </w:rPr>
        <w:t xml:space="preserve"> </w:t>
      </w:r>
      <w:r w:rsidRPr="00971FC1">
        <w:rPr>
          <w:sz w:val="22"/>
          <w:szCs w:val="22"/>
        </w:rPr>
        <w:t xml:space="preserve"> </w:t>
      </w:r>
    </w:p>
    <w:p w:rsidR="00DA6744" w:rsidRPr="00971FC1" w:rsidRDefault="00DA6744" w:rsidP="00DA6744">
      <w:pPr>
        <w:tabs>
          <w:tab w:val="left" w:pos="567"/>
          <w:tab w:val="num" w:pos="1222"/>
        </w:tabs>
        <w:suppressAutoHyphens/>
        <w:rPr>
          <w:sz w:val="22"/>
          <w:szCs w:val="22"/>
        </w:rPr>
      </w:pPr>
    </w:p>
    <w:p w:rsidR="00DA6744" w:rsidRPr="000342B4" w:rsidRDefault="00DA6744" w:rsidP="00DA6744">
      <w:pPr>
        <w:tabs>
          <w:tab w:val="left" w:pos="567"/>
          <w:tab w:val="num" w:pos="1222"/>
        </w:tabs>
        <w:suppressAutoHyphens/>
        <w:rPr>
          <w:b/>
          <w:i/>
          <w:sz w:val="22"/>
          <w:szCs w:val="22"/>
        </w:rPr>
      </w:pPr>
      <w:r w:rsidRPr="000342B4">
        <w:rPr>
          <w:b/>
          <w:i/>
          <w:sz w:val="22"/>
          <w:szCs w:val="22"/>
        </w:rPr>
        <w:t>Helpline service</w:t>
      </w:r>
    </w:p>
    <w:p w:rsidR="00DA6744" w:rsidRPr="00971FC1" w:rsidRDefault="00DA6744" w:rsidP="00DA6744">
      <w:pPr>
        <w:numPr>
          <w:ilvl w:val="1"/>
          <w:numId w:val="40"/>
        </w:numPr>
        <w:tabs>
          <w:tab w:val="left" w:pos="567"/>
        </w:tabs>
        <w:suppressAutoHyphens/>
        <w:rPr>
          <w:sz w:val="22"/>
          <w:szCs w:val="22"/>
        </w:rPr>
      </w:pPr>
      <w:r w:rsidRPr="00971FC1">
        <w:rPr>
          <w:sz w:val="22"/>
          <w:szCs w:val="22"/>
        </w:rPr>
        <w:t xml:space="preserve">The minimum operating time of the telephone Speaking Up helpline will be normal business hours, </w:t>
      </w:r>
      <w:r w:rsidR="003F5D47" w:rsidRPr="00971FC1">
        <w:rPr>
          <w:sz w:val="22"/>
          <w:szCs w:val="22"/>
        </w:rPr>
        <w:t>i.e.</w:t>
      </w:r>
      <w:r w:rsidRPr="00971FC1">
        <w:rPr>
          <w:sz w:val="22"/>
          <w:szCs w:val="22"/>
        </w:rPr>
        <w:t xml:space="preserve"> from 0800 hours to 1800 hours Monday to Friday, with a call back facility (within pre-determined timescales) in the case of telephone callers. During these hours the service will be manned. Depending on demand, these hours may need to be extended.</w:t>
      </w:r>
    </w:p>
    <w:p w:rsidR="00DA6744" w:rsidRPr="00971FC1" w:rsidRDefault="00DA6744" w:rsidP="00DA6744">
      <w:pPr>
        <w:tabs>
          <w:tab w:val="left" w:pos="567"/>
          <w:tab w:val="num" w:pos="1222"/>
        </w:tabs>
        <w:suppressAutoHyphens/>
        <w:rPr>
          <w:sz w:val="22"/>
          <w:szCs w:val="22"/>
        </w:rPr>
      </w:pPr>
    </w:p>
    <w:p w:rsidR="00DA6744" w:rsidRPr="000342B4" w:rsidRDefault="00DA6744" w:rsidP="00DA6744">
      <w:pPr>
        <w:tabs>
          <w:tab w:val="left" w:pos="567"/>
          <w:tab w:val="num" w:pos="1222"/>
        </w:tabs>
        <w:suppressAutoHyphens/>
        <w:rPr>
          <w:b/>
          <w:i/>
          <w:sz w:val="22"/>
          <w:szCs w:val="22"/>
        </w:rPr>
      </w:pPr>
      <w:r w:rsidRPr="000342B4">
        <w:rPr>
          <w:b/>
          <w:i/>
          <w:sz w:val="22"/>
          <w:szCs w:val="22"/>
        </w:rPr>
        <w:t>Helpline operating procedures</w:t>
      </w:r>
    </w:p>
    <w:p w:rsidR="00DA6744" w:rsidRPr="00971FC1" w:rsidRDefault="00DA6744" w:rsidP="00DA6744">
      <w:pPr>
        <w:numPr>
          <w:ilvl w:val="1"/>
          <w:numId w:val="40"/>
        </w:numPr>
        <w:tabs>
          <w:tab w:val="left" w:pos="567"/>
        </w:tabs>
        <w:suppressAutoHyphens/>
        <w:rPr>
          <w:sz w:val="22"/>
          <w:szCs w:val="22"/>
        </w:rPr>
      </w:pPr>
      <w:r w:rsidRPr="00971FC1">
        <w:rPr>
          <w:sz w:val="22"/>
          <w:szCs w:val="22"/>
        </w:rPr>
        <w:t xml:space="preserve">The nature of the Speaking up helpline, in particular the telephone service, is such that staff working for the successful bidder will likely be communicating with individuals who may be experiencing a variety of emotional states. </w:t>
      </w:r>
    </w:p>
    <w:p w:rsidR="00DA6744" w:rsidRPr="00971FC1" w:rsidRDefault="00DA6744" w:rsidP="00DA6744">
      <w:pPr>
        <w:tabs>
          <w:tab w:val="left" w:pos="567"/>
          <w:tab w:val="num" w:pos="1222"/>
        </w:tabs>
        <w:suppressAutoHyphens/>
        <w:rPr>
          <w:sz w:val="22"/>
          <w:szCs w:val="22"/>
        </w:rPr>
      </w:pPr>
    </w:p>
    <w:p w:rsidR="00DA6744" w:rsidRDefault="00E51680" w:rsidP="00E51680">
      <w:pPr>
        <w:numPr>
          <w:ilvl w:val="1"/>
          <w:numId w:val="40"/>
        </w:numPr>
        <w:tabs>
          <w:tab w:val="left" w:pos="567"/>
        </w:tabs>
        <w:suppressAutoHyphens/>
        <w:rPr>
          <w:sz w:val="22"/>
          <w:szCs w:val="22"/>
        </w:rPr>
      </w:pPr>
      <w:r w:rsidRPr="00971FC1">
        <w:rPr>
          <w:sz w:val="22"/>
          <w:szCs w:val="22"/>
        </w:rPr>
        <w:t xml:space="preserve">We would expect the </w:t>
      </w:r>
      <w:r w:rsidR="00391698">
        <w:rPr>
          <w:sz w:val="22"/>
          <w:szCs w:val="22"/>
        </w:rPr>
        <w:t xml:space="preserve">successful </w:t>
      </w:r>
      <w:r w:rsidRPr="00971FC1">
        <w:rPr>
          <w:sz w:val="22"/>
          <w:szCs w:val="22"/>
        </w:rPr>
        <w:t xml:space="preserve">contract holder to </w:t>
      </w:r>
      <w:r w:rsidR="00DA6744" w:rsidRPr="00971FC1">
        <w:rPr>
          <w:sz w:val="22"/>
          <w:szCs w:val="22"/>
        </w:rPr>
        <w:t>handl</w:t>
      </w:r>
      <w:r w:rsidRPr="00971FC1">
        <w:rPr>
          <w:sz w:val="22"/>
          <w:szCs w:val="22"/>
        </w:rPr>
        <w:t>e</w:t>
      </w:r>
      <w:r w:rsidR="00DA6744" w:rsidRPr="00971FC1">
        <w:rPr>
          <w:sz w:val="22"/>
          <w:szCs w:val="22"/>
        </w:rPr>
        <w:t xml:space="preserve"> calls to </w:t>
      </w:r>
      <w:r w:rsidRPr="00971FC1">
        <w:rPr>
          <w:sz w:val="22"/>
          <w:szCs w:val="22"/>
        </w:rPr>
        <w:t xml:space="preserve">its </w:t>
      </w:r>
      <w:r w:rsidR="00DA6744" w:rsidRPr="00971FC1">
        <w:rPr>
          <w:sz w:val="22"/>
          <w:szCs w:val="22"/>
        </w:rPr>
        <w:t>telephone helpline</w:t>
      </w:r>
      <w:r w:rsidRPr="00971FC1">
        <w:rPr>
          <w:sz w:val="22"/>
          <w:szCs w:val="22"/>
        </w:rPr>
        <w:t xml:space="preserve"> </w:t>
      </w:r>
      <w:r w:rsidR="002E2583" w:rsidRPr="00971FC1">
        <w:rPr>
          <w:sz w:val="22"/>
          <w:szCs w:val="22"/>
        </w:rPr>
        <w:t>by following</w:t>
      </w:r>
      <w:r w:rsidR="00DA6744" w:rsidRPr="00971FC1">
        <w:rPr>
          <w:sz w:val="22"/>
          <w:szCs w:val="22"/>
        </w:rPr>
        <w:t xml:space="preserve"> operating guidelines</w:t>
      </w:r>
      <w:r w:rsidRPr="00971FC1">
        <w:rPr>
          <w:sz w:val="22"/>
          <w:szCs w:val="22"/>
        </w:rPr>
        <w:t xml:space="preserve"> that reflect </w:t>
      </w:r>
      <w:r w:rsidR="00DA6744" w:rsidRPr="00971FC1">
        <w:rPr>
          <w:sz w:val="22"/>
          <w:szCs w:val="22"/>
        </w:rPr>
        <w:t>good practice principles</w:t>
      </w:r>
      <w:r w:rsidR="00386F2A" w:rsidRPr="00971FC1">
        <w:rPr>
          <w:sz w:val="22"/>
          <w:szCs w:val="22"/>
        </w:rPr>
        <w:t>. F</w:t>
      </w:r>
      <w:r w:rsidR="00DA6744" w:rsidRPr="00971FC1">
        <w:rPr>
          <w:sz w:val="22"/>
          <w:szCs w:val="22"/>
        </w:rPr>
        <w:t>or example:</w:t>
      </w:r>
    </w:p>
    <w:p w:rsidR="00D20C07" w:rsidRDefault="00D20C07" w:rsidP="00D20C07">
      <w:pPr>
        <w:pStyle w:val="ListParagraph"/>
        <w:rPr>
          <w:sz w:val="22"/>
          <w:szCs w:val="22"/>
        </w:rPr>
      </w:pPr>
    </w:p>
    <w:p w:rsidR="00DA6744" w:rsidRPr="00971FC1" w:rsidRDefault="00DA6744" w:rsidP="00DA6744">
      <w:pPr>
        <w:numPr>
          <w:ilvl w:val="0"/>
          <w:numId w:val="81"/>
        </w:numPr>
        <w:tabs>
          <w:tab w:val="left" w:pos="567"/>
          <w:tab w:val="num" w:pos="1222"/>
        </w:tabs>
        <w:suppressAutoHyphens/>
        <w:rPr>
          <w:sz w:val="22"/>
          <w:szCs w:val="22"/>
        </w:rPr>
      </w:pPr>
      <w:r w:rsidRPr="00971FC1">
        <w:rPr>
          <w:sz w:val="22"/>
          <w:szCs w:val="22"/>
        </w:rPr>
        <w:t>Opening the conversation in a welcoming manner;</w:t>
      </w:r>
    </w:p>
    <w:p w:rsidR="00DA6744" w:rsidRPr="00971FC1" w:rsidRDefault="00DA6744" w:rsidP="00DA6744">
      <w:pPr>
        <w:numPr>
          <w:ilvl w:val="0"/>
          <w:numId w:val="81"/>
        </w:numPr>
        <w:tabs>
          <w:tab w:val="left" w:pos="567"/>
          <w:tab w:val="num" w:pos="1222"/>
        </w:tabs>
        <w:suppressAutoHyphens/>
        <w:rPr>
          <w:sz w:val="22"/>
          <w:szCs w:val="22"/>
        </w:rPr>
      </w:pPr>
      <w:r w:rsidRPr="00971FC1">
        <w:rPr>
          <w:sz w:val="22"/>
          <w:szCs w:val="22"/>
        </w:rPr>
        <w:t xml:space="preserve">Outlining the limits of the assistance the Helpline may </w:t>
      </w:r>
      <w:r w:rsidR="00FA392F" w:rsidRPr="00971FC1">
        <w:rPr>
          <w:sz w:val="22"/>
          <w:szCs w:val="22"/>
        </w:rPr>
        <w:t>provide, in</w:t>
      </w:r>
      <w:r w:rsidRPr="00971FC1">
        <w:rPr>
          <w:sz w:val="22"/>
          <w:szCs w:val="22"/>
        </w:rPr>
        <w:t xml:space="preserve"> order to manage the callers expectations; </w:t>
      </w:r>
    </w:p>
    <w:p w:rsidR="00DA6744" w:rsidRPr="00971FC1" w:rsidRDefault="00DA6744" w:rsidP="00DA6744">
      <w:pPr>
        <w:numPr>
          <w:ilvl w:val="0"/>
          <w:numId w:val="81"/>
        </w:numPr>
        <w:tabs>
          <w:tab w:val="left" w:pos="567"/>
          <w:tab w:val="num" w:pos="1222"/>
        </w:tabs>
        <w:suppressAutoHyphens/>
        <w:rPr>
          <w:sz w:val="22"/>
          <w:szCs w:val="22"/>
        </w:rPr>
      </w:pPr>
      <w:r w:rsidRPr="00971FC1">
        <w:rPr>
          <w:sz w:val="22"/>
          <w:szCs w:val="22"/>
        </w:rPr>
        <w:t>Identifying the nature of the call / concerns / key request to establish the caller’s needs;</w:t>
      </w:r>
    </w:p>
    <w:p w:rsidR="00DA6744" w:rsidRPr="00971FC1" w:rsidRDefault="00DA6744" w:rsidP="00DA6744">
      <w:pPr>
        <w:numPr>
          <w:ilvl w:val="0"/>
          <w:numId w:val="81"/>
        </w:numPr>
        <w:tabs>
          <w:tab w:val="left" w:pos="567"/>
          <w:tab w:val="num" w:pos="1222"/>
        </w:tabs>
        <w:suppressAutoHyphens/>
        <w:rPr>
          <w:sz w:val="22"/>
          <w:szCs w:val="22"/>
        </w:rPr>
      </w:pPr>
      <w:r w:rsidRPr="00971FC1">
        <w:rPr>
          <w:sz w:val="22"/>
          <w:szCs w:val="22"/>
        </w:rPr>
        <w:t>Summarising and clarifying the reasons for the call, being mindful of serious concerns and escalation procedures (where applicable);</w:t>
      </w:r>
    </w:p>
    <w:p w:rsidR="00DA6744" w:rsidRPr="00971FC1" w:rsidRDefault="00DA6744" w:rsidP="00DA6744">
      <w:pPr>
        <w:numPr>
          <w:ilvl w:val="0"/>
          <w:numId w:val="81"/>
        </w:numPr>
        <w:tabs>
          <w:tab w:val="left" w:pos="567"/>
          <w:tab w:val="num" w:pos="1222"/>
        </w:tabs>
        <w:suppressAutoHyphens/>
        <w:rPr>
          <w:sz w:val="22"/>
          <w:szCs w:val="22"/>
        </w:rPr>
      </w:pPr>
      <w:r w:rsidRPr="00971FC1">
        <w:rPr>
          <w:sz w:val="22"/>
          <w:szCs w:val="22"/>
        </w:rPr>
        <w:t>Signposting the caller to resources that may help them;</w:t>
      </w:r>
    </w:p>
    <w:p w:rsidR="00DA6744" w:rsidRPr="00971FC1" w:rsidRDefault="00DA6744" w:rsidP="00DA6744">
      <w:pPr>
        <w:numPr>
          <w:ilvl w:val="0"/>
          <w:numId w:val="81"/>
        </w:numPr>
        <w:tabs>
          <w:tab w:val="left" w:pos="567"/>
          <w:tab w:val="num" w:pos="1222"/>
        </w:tabs>
        <w:suppressAutoHyphens/>
        <w:rPr>
          <w:sz w:val="22"/>
          <w:szCs w:val="22"/>
        </w:rPr>
      </w:pPr>
      <w:r w:rsidRPr="00971FC1">
        <w:rPr>
          <w:sz w:val="22"/>
          <w:szCs w:val="22"/>
        </w:rPr>
        <w:t>Check the caller’s understanding of the guidance / signposting given;</w:t>
      </w:r>
    </w:p>
    <w:p w:rsidR="00DA6744" w:rsidRPr="00971FC1" w:rsidRDefault="00DA6744" w:rsidP="00DA6744">
      <w:pPr>
        <w:numPr>
          <w:ilvl w:val="0"/>
          <w:numId w:val="81"/>
        </w:numPr>
        <w:tabs>
          <w:tab w:val="left" w:pos="567"/>
          <w:tab w:val="num" w:pos="1222"/>
        </w:tabs>
        <w:suppressAutoHyphens/>
        <w:rPr>
          <w:sz w:val="22"/>
          <w:szCs w:val="22"/>
        </w:rPr>
      </w:pPr>
      <w:r w:rsidRPr="00971FC1">
        <w:rPr>
          <w:sz w:val="22"/>
          <w:szCs w:val="22"/>
        </w:rPr>
        <w:t>Offering the customer a call back, or seeking feedback on the service;</w:t>
      </w:r>
    </w:p>
    <w:p w:rsidR="00DA6744" w:rsidRPr="00971FC1" w:rsidRDefault="00DA6744" w:rsidP="00DA6744">
      <w:pPr>
        <w:numPr>
          <w:ilvl w:val="0"/>
          <w:numId w:val="81"/>
        </w:numPr>
        <w:tabs>
          <w:tab w:val="left" w:pos="567"/>
          <w:tab w:val="num" w:pos="1222"/>
        </w:tabs>
        <w:suppressAutoHyphens/>
        <w:rPr>
          <w:sz w:val="22"/>
          <w:szCs w:val="22"/>
        </w:rPr>
      </w:pPr>
      <w:r w:rsidRPr="00971FC1">
        <w:rPr>
          <w:sz w:val="22"/>
          <w:szCs w:val="22"/>
        </w:rPr>
        <w:t>Closing the call;</w:t>
      </w:r>
    </w:p>
    <w:p w:rsidR="00DA6744" w:rsidRPr="00971FC1" w:rsidRDefault="00DA6744" w:rsidP="00DA6744">
      <w:pPr>
        <w:numPr>
          <w:ilvl w:val="0"/>
          <w:numId w:val="81"/>
        </w:numPr>
        <w:tabs>
          <w:tab w:val="left" w:pos="567"/>
          <w:tab w:val="num" w:pos="1222"/>
        </w:tabs>
        <w:suppressAutoHyphens/>
        <w:rPr>
          <w:sz w:val="22"/>
          <w:szCs w:val="22"/>
        </w:rPr>
      </w:pPr>
      <w:r w:rsidRPr="00971FC1">
        <w:rPr>
          <w:sz w:val="22"/>
          <w:szCs w:val="22"/>
        </w:rPr>
        <w:t xml:space="preserve">Recording the call for management information purposes. </w:t>
      </w:r>
    </w:p>
    <w:p w:rsidR="002E2583" w:rsidRDefault="002E2583" w:rsidP="00971FC1">
      <w:pPr>
        <w:tabs>
          <w:tab w:val="left" w:pos="567"/>
        </w:tabs>
        <w:suppressAutoHyphens/>
        <w:rPr>
          <w:sz w:val="22"/>
          <w:szCs w:val="22"/>
        </w:rPr>
      </w:pPr>
    </w:p>
    <w:p w:rsidR="00FA392F" w:rsidRDefault="00FA392F" w:rsidP="00971FC1">
      <w:pPr>
        <w:tabs>
          <w:tab w:val="left" w:pos="567"/>
        </w:tabs>
        <w:suppressAutoHyphens/>
        <w:rPr>
          <w:sz w:val="22"/>
          <w:szCs w:val="22"/>
        </w:rPr>
      </w:pPr>
    </w:p>
    <w:p w:rsidR="00FA392F" w:rsidRDefault="00FA392F" w:rsidP="00971FC1">
      <w:pPr>
        <w:tabs>
          <w:tab w:val="left" w:pos="567"/>
        </w:tabs>
        <w:suppressAutoHyphens/>
        <w:rPr>
          <w:sz w:val="22"/>
          <w:szCs w:val="22"/>
        </w:rPr>
      </w:pPr>
    </w:p>
    <w:p w:rsidR="00FA392F" w:rsidRDefault="00FA392F" w:rsidP="00971FC1">
      <w:pPr>
        <w:tabs>
          <w:tab w:val="left" w:pos="567"/>
        </w:tabs>
        <w:suppressAutoHyphens/>
        <w:rPr>
          <w:sz w:val="22"/>
          <w:szCs w:val="22"/>
        </w:rPr>
      </w:pPr>
    </w:p>
    <w:p w:rsidR="00FA392F" w:rsidRDefault="00FA392F" w:rsidP="00971FC1">
      <w:pPr>
        <w:tabs>
          <w:tab w:val="left" w:pos="567"/>
        </w:tabs>
        <w:suppressAutoHyphens/>
        <w:rPr>
          <w:sz w:val="22"/>
          <w:szCs w:val="22"/>
        </w:rPr>
      </w:pPr>
    </w:p>
    <w:p w:rsidR="00FA392F" w:rsidRDefault="00FA392F" w:rsidP="00971FC1">
      <w:pPr>
        <w:tabs>
          <w:tab w:val="left" w:pos="567"/>
        </w:tabs>
        <w:suppressAutoHyphens/>
        <w:rPr>
          <w:sz w:val="22"/>
          <w:szCs w:val="22"/>
        </w:rPr>
      </w:pPr>
    </w:p>
    <w:p w:rsidR="00FA392F" w:rsidRDefault="00FA392F" w:rsidP="00971FC1">
      <w:pPr>
        <w:tabs>
          <w:tab w:val="left" w:pos="567"/>
        </w:tabs>
        <w:suppressAutoHyphens/>
        <w:rPr>
          <w:sz w:val="22"/>
          <w:szCs w:val="22"/>
        </w:rPr>
      </w:pPr>
    </w:p>
    <w:p w:rsidR="00FA392F" w:rsidRDefault="00FA392F" w:rsidP="00971FC1">
      <w:pPr>
        <w:tabs>
          <w:tab w:val="left" w:pos="567"/>
        </w:tabs>
        <w:suppressAutoHyphens/>
        <w:rPr>
          <w:sz w:val="22"/>
          <w:szCs w:val="22"/>
        </w:rPr>
      </w:pPr>
    </w:p>
    <w:p w:rsidR="00FA392F" w:rsidRPr="00971FC1" w:rsidRDefault="00FA392F" w:rsidP="00971FC1">
      <w:pPr>
        <w:tabs>
          <w:tab w:val="left" w:pos="567"/>
        </w:tabs>
        <w:suppressAutoHyphens/>
        <w:rPr>
          <w:i/>
          <w:sz w:val="22"/>
          <w:szCs w:val="22"/>
        </w:rPr>
      </w:pPr>
    </w:p>
    <w:p w:rsidR="002E2583" w:rsidRPr="000342B4" w:rsidRDefault="002E2583" w:rsidP="00971FC1">
      <w:pPr>
        <w:tabs>
          <w:tab w:val="left" w:pos="567"/>
        </w:tabs>
        <w:suppressAutoHyphens/>
        <w:rPr>
          <w:b/>
          <w:i/>
          <w:sz w:val="22"/>
          <w:szCs w:val="22"/>
        </w:rPr>
      </w:pPr>
      <w:r w:rsidRPr="000342B4">
        <w:rPr>
          <w:b/>
          <w:i/>
          <w:sz w:val="22"/>
          <w:szCs w:val="22"/>
        </w:rPr>
        <w:lastRenderedPageBreak/>
        <w:t>Translation service provision</w:t>
      </w:r>
    </w:p>
    <w:p w:rsidR="007C45E5" w:rsidRDefault="002E2583" w:rsidP="00882B78">
      <w:pPr>
        <w:pStyle w:val="ListParagraph"/>
        <w:numPr>
          <w:ilvl w:val="1"/>
          <w:numId w:val="40"/>
        </w:numPr>
        <w:tabs>
          <w:tab w:val="left" w:pos="567"/>
        </w:tabs>
        <w:suppressAutoHyphens/>
        <w:rPr>
          <w:sz w:val="22"/>
          <w:szCs w:val="22"/>
        </w:rPr>
      </w:pPr>
      <w:r w:rsidRPr="00971FC1">
        <w:rPr>
          <w:sz w:val="22"/>
          <w:szCs w:val="22"/>
        </w:rPr>
        <w:t xml:space="preserve">NHS and Adult Social Care </w:t>
      </w:r>
      <w:r w:rsidR="007C45E5" w:rsidRPr="00971FC1">
        <w:rPr>
          <w:sz w:val="22"/>
          <w:szCs w:val="22"/>
        </w:rPr>
        <w:t>service p</w:t>
      </w:r>
      <w:r w:rsidRPr="00971FC1">
        <w:rPr>
          <w:sz w:val="22"/>
          <w:szCs w:val="22"/>
        </w:rPr>
        <w:t>rovi</w:t>
      </w:r>
      <w:r w:rsidR="007C45E5" w:rsidRPr="00971FC1">
        <w:rPr>
          <w:sz w:val="22"/>
          <w:szCs w:val="22"/>
        </w:rPr>
        <w:t xml:space="preserve">sion </w:t>
      </w:r>
      <w:r w:rsidRPr="00971FC1">
        <w:rPr>
          <w:sz w:val="22"/>
          <w:szCs w:val="22"/>
        </w:rPr>
        <w:t xml:space="preserve">is </w:t>
      </w:r>
      <w:r w:rsidR="00391698">
        <w:rPr>
          <w:sz w:val="22"/>
          <w:szCs w:val="22"/>
        </w:rPr>
        <w:t xml:space="preserve">varied, employing individuals with a </w:t>
      </w:r>
      <w:r w:rsidR="007C45E5" w:rsidRPr="00971FC1">
        <w:rPr>
          <w:sz w:val="22"/>
          <w:szCs w:val="22"/>
        </w:rPr>
        <w:t xml:space="preserve">diverse </w:t>
      </w:r>
      <w:r w:rsidR="00391698">
        <w:rPr>
          <w:sz w:val="22"/>
          <w:szCs w:val="22"/>
        </w:rPr>
        <w:t xml:space="preserve">capability and skills mix. It is recognised that </w:t>
      </w:r>
      <w:r w:rsidR="007C45E5" w:rsidRPr="00971FC1">
        <w:rPr>
          <w:sz w:val="22"/>
          <w:szCs w:val="22"/>
        </w:rPr>
        <w:t>some sectors might employ workers where English is not an individual’s first language.</w:t>
      </w:r>
    </w:p>
    <w:p w:rsidR="00882B78" w:rsidRDefault="00882B78" w:rsidP="00882B78">
      <w:pPr>
        <w:pStyle w:val="ListParagraph"/>
        <w:tabs>
          <w:tab w:val="left" w:pos="567"/>
        </w:tabs>
        <w:suppressAutoHyphens/>
        <w:ind w:left="858"/>
        <w:rPr>
          <w:sz w:val="22"/>
          <w:szCs w:val="22"/>
        </w:rPr>
      </w:pPr>
    </w:p>
    <w:p w:rsidR="002E2583" w:rsidRPr="00882B78" w:rsidRDefault="007C45E5" w:rsidP="00971FC1">
      <w:pPr>
        <w:pStyle w:val="ListParagraph"/>
        <w:numPr>
          <w:ilvl w:val="1"/>
          <w:numId w:val="40"/>
        </w:numPr>
        <w:tabs>
          <w:tab w:val="left" w:pos="567"/>
        </w:tabs>
        <w:suppressAutoHyphens/>
        <w:rPr>
          <w:sz w:val="22"/>
          <w:szCs w:val="22"/>
        </w:rPr>
      </w:pPr>
      <w:r w:rsidRPr="00882B78">
        <w:rPr>
          <w:sz w:val="22"/>
          <w:szCs w:val="22"/>
        </w:rPr>
        <w:t xml:space="preserve">We would expect that the contract holder will have access to relevant translation services to ensure equality of access and treatment of callers’ diverse needs.  </w:t>
      </w:r>
      <w:r w:rsidR="002E2583" w:rsidRPr="00882B78">
        <w:rPr>
          <w:sz w:val="22"/>
          <w:szCs w:val="22"/>
        </w:rPr>
        <w:t xml:space="preserve">  </w:t>
      </w:r>
    </w:p>
    <w:p w:rsidR="00DA6744" w:rsidRPr="00971FC1" w:rsidRDefault="00DA6744" w:rsidP="00DA6744">
      <w:pPr>
        <w:tabs>
          <w:tab w:val="left" w:pos="567"/>
          <w:tab w:val="num" w:pos="1222"/>
        </w:tabs>
        <w:suppressAutoHyphens/>
        <w:rPr>
          <w:sz w:val="22"/>
          <w:szCs w:val="22"/>
        </w:rPr>
      </w:pPr>
    </w:p>
    <w:p w:rsidR="00DA6744" w:rsidRPr="00971FC1" w:rsidRDefault="00DA6744" w:rsidP="00DA6744">
      <w:pPr>
        <w:tabs>
          <w:tab w:val="left" w:pos="567"/>
          <w:tab w:val="num" w:pos="1222"/>
        </w:tabs>
        <w:suppressAutoHyphens/>
        <w:rPr>
          <w:sz w:val="22"/>
          <w:szCs w:val="22"/>
        </w:rPr>
      </w:pPr>
    </w:p>
    <w:p w:rsidR="00DA6744" w:rsidRPr="000342B4" w:rsidRDefault="00DA6744" w:rsidP="00DA6744">
      <w:pPr>
        <w:tabs>
          <w:tab w:val="left" w:pos="567"/>
          <w:tab w:val="num" w:pos="1222"/>
        </w:tabs>
        <w:suppressAutoHyphens/>
        <w:rPr>
          <w:b/>
          <w:i/>
          <w:sz w:val="22"/>
          <w:szCs w:val="22"/>
        </w:rPr>
      </w:pPr>
      <w:r w:rsidRPr="000342B4">
        <w:rPr>
          <w:b/>
          <w:i/>
          <w:sz w:val="22"/>
          <w:szCs w:val="22"/>
        </w:rPr>
        <w:t>Website</w:t>
      </w:r>
    </w:p>
    <w:p w:rsidR="00386F2A" w:rsidRPr="00AD18D5" w:rsidRDefault="00DA6744" w:rsidP="00882B78">
      <w:pPr>
        <w:pStyle w:val="ListParagraph"/>
        <w:numPr>
          <w:ilvl w:val="1"/>
          <w:numId w:val="40"/>
        </w:numPr>
        <w:tabs>
          <w:tab w:val="left" w:pos="567"/>
        </w:tabs>
        <w:suppressAutoHyphens/>
        <w:rPr>
          <w:sz w:val="22"/>
          <w:szCs w:val="22"/>
        </w:rPr>
      </w:pPr>
      <w:r w:rsidRPr="00882B78">
        <w:rPr>
          <w:sz w:val="22"/>
          <w:szCs w:val="22"/>
        </w:rPr>
        <w:t xml:space="preserve">The </w:t>
      </w:r>
      <w:r w:rsidRPr="00AD18D5">
        <w:rPr>
          <w:sz w:val="22"/>
          <w:szCs w:val="22"/>
        </w:rPr>
        <w:t xml:space="preserve">existing contract provides a website, which is currently owned by the Department of Health. </w:t>
      </w:r>
      <w:r w:rsidR="00E51680" w:rsidRPr="00AD18D5">
        <w:rPr>
          <w:sz w:val="22"/>
          <w:szCs w:val="22"/>
        </w:rPr>
        <w:t>A</w:t>
      </w:r>
      <w:r w:rsidR="00386F2A" w:rsidRPr="00AD18D5">
        <w:rPr>
          <w:sz w:val="22"/>
          <w:szCs w:val="22"/>
        </w:rPr>
        <w:t>s</w:t>
      </w:r>
      <w:r w:rsidR="00E51680" w:rsidRPr="00AD18D5">
        <w:rPr>
          <w:sz w:val="22"/>
          <w:szCs w:val="22"/>
        </w:rPr>
        <w:t xml:space="preserve"> now, the website will be an integral part of the service provided: source and signposting of information, allowing for email communication, and call back requests. It will require periodic review and updat</w:t>
      </w:r>
      <w:r w:rsidR="00386F2A" w:rsidRPr="00AD18D5">
        <w:rPr>
          <w:sz w:val="22"/>
          <w:szCs w:val="22"/>
        </w:rPr>
        <w:t>ing</w:t>
      </w:r>
      <w:r w:rsidR="00C475A1" w:rsidRPr="00AD18D5">
        <w:rPr>
          <w:sz w:val="22"/>
          <w:szCs w:val="22"/>
        </w:rPr>
        <w:t>, including linking to appropriate other sources of guidance</w:t>
      </w:r>
      <w:r w:rsidR="00E51680" w:rsidRPr="00AD18D5">
        <w:rPr>
          <w:sz w:val="22"/>
          <w:szCs w:val="22"/>
        </w:rPr>
        <w:t>.</w:t>
      </w:r>
      <w:r w:rsidR="00C475A1" w:rsidRPr="00AD18D5">
        <w:rPr>
          <w:sz w:val="22"/>
          <w:szCs w:val="22"/>
        </w:rPr>
        <w:t xml:space="preserve"> The frequency of updates will be agreed on award of contract</w:t>
      </w:r>
      <w:r w:rsidR="00391698" w:rsidRPr="00AD18D5">
        <w:rPr>
          <w:sz w:val="22"/>
          <w:szCs w:val="22"/>
        </w:rPr>
        <w:t xml:space="preserve">. </w:t>
      </w:r>
      <w:r w:rsidR="00C475A1" w:rsidRPr="00AD18D5">
        <w:rPr>
          <w:sz w:val="22"/>
          <w:szCs w:val="22"/>
        </w:rPr>
        <w:t>We do not anticipate that these arrangements will generate a significant cost to the contract holder.</w:t>
      </w:r>
    </w:p>
    <w:p w:rsidR="00386F2A" w:rsidRPr="00AD18D5" w:rsidRDefault="00386F2A" w:rsidP="00882B78">
      <w:pPr>
        <w:pStyle w:val="ListParagraph"/>
        <w:tabs>
          <w:tab w:val="left" w:pos="567"/>
        </w:tabs>
        <w:suppressAutoHyphens/>
        <w:ind w:left="858"/>
        <w:rPr>
          <w:sz w:val="22"/>
          <w:szCs w:val="22"/>
        </w:rPr>
      </w:pPr>
    </w:p>
    <w:p w:rsidR="00DA6744" w:rsidRPr="00AD18D5" w:rsidRDefault="00DA6744" w:rsidP="00882B78">
      <w:pPr>
        <w:pStyle w:val="ListParagraph"/>
        <w:numPr>
          <w:ilvl w:val="1"/>
          <w:numId w:val="40"/>
        </w:numPr>
        <w:tabs>
          <w:tab w:val="left" w:pos="567"/>
        </w:tabs>
        <w:suppressAutoHyphens/>
        <w:rPr>
          <w:sz w:val="22"/>
          <w:szCs w:val="22"/>
        </w:rPr>
      </w:pPr>
      <w:r w:rsidRPr="00AD18D5">
        <w:rPr>
          <w:sz w:val="22"/>
          <w:szCs w:val="22"/>
        </w:rPr>
        <w:t xml:space="preserve">Under the new contract, ownership of the website and Intellectual Property Rights (IPR) </w:t>
      </w:r>
      <w:r w:rsidR="00E51680" w:rsidRPr="00AD18D5">
        <w:rPr>
          <w:sz w:val="22"/>
          <w:szCs w:val="22"/>
        </w:rPr>
        <w:t>may</w:t>
      </w:r>
      <w:r w:rsidRPr="00AD18D5">
        <w:rPr>
          <w:sz w:val="22"/>
          <w:szCs w:val="22"/>
        </w:rPr>
        <w:t xml:space="preserve"> </w:t>
      </w:r>
      <w:r w:rsidR="00E51680" w:rsidRPr="00AD18D5">
        <w:rPr>
          <w:sz w:val="22"/>
          <w:szCs w:val="22"/>
        </w:rPr>
        <w:t>p</w:t>
      </w:r>
      <w:r w:rsidRPr="00AD18D5">
        <w:rPr>
          <w:sz w:val="22"/>
          <w:szCs w:val="22"/>
        </w:rPr>
        <w:t xml:space="preserve">ass to </w:t>
      </w:r>
      <w:r w:rsidR="00E51680" w:rsidRPr="00AD18D5">
        <w:rPr>
          <w:sz w:val="22"/>
          <w:szCs w:val="22"/>
        </w:rPr>
        <w:t>another body and may, accordingly,</w:t>
      </w:r>
      <w:r w:rsidR="00FA392F" w:rsidRPr="00AD18D5">
        <w:rPr>
          <w:sz w:val="22"/>
          <w:szCs w:val="22"/>
        </w:rPr>
        <w:t xml:space="preserve"> </w:t>
      </w:r>
      <w:r w:rsidR="00E51680" w:rsidRPr="00AD18D5">
        <w:rPr>
          <w:sz w:val="22"/>
          <w:szCs w:val="22"/>
        </w:rPr>
        <w:t>require repurposing to meet the needs of that other body, in addition to those of the helpline.</w:t>
      </w:r>
      <w:r w:rsidR="00C475A1" w:rsidRPr="00AD18D5">
        <w:rPr>
          <w:sz w:val="22"/>
          <w:szCs w:val="22"/>
        </w:rPr>
        <w:t xml:space="preserve"> This may include future migration of the website to an NHS or gov.uk site.</w:t>
      </w:r>
      <w:r w:rsidR="00E51680" w:rsidRPr="00AD18D5">
        <w:rPr>
          <w:sz w:val="22"/>
          <w:szCs w:val="22"/>
        </w:rPr>
        <w:t xml:space="preserve"> </w:t>
      </w:r>
    </w:p>
    <w:p w:rsidR="00C475A1" w:rsidRPr="00AD18D5" w:rsidRDefault="00C475A1" w:rsidP="00882B78">
      <w:pPr>
        <w:rPr>
          <w:sz w:val="22"/>
          <w:szCs w:val="22"/>
        </w:rPr>
      </w:pPr>
    </w:p>
    <w:p w:rsidR="00386F2A" w:rsidRPr="00AD18D5" w:rsidRDefault="00386F2A" w:rsidP="00391698">
      <w:pPr>
        <w:numPr>
          <w:ilvl w:val="1"/>
          <w:numId w:val="40"/>
        </w:numPr>
        <w:tabs>
          <w:tab w:val="left" w:pos="567"/>
        </w:tabs>
        <w:suppressAutoHyphens/>
        <w:rPr>
          <w:sz w:val="22"/>
          <w:szCs w:val="22"/>
        </w:rPr>
      </w:pPr>
      <w:r w:rsidRPr="00AD18D5">
        <w:rPr>
          <w:sz w:val="22"/>
          <w:szCs w:val="22"/>
        </w:rPr>
        <w:t xml:space="preserve">We would expect that the successful bidder will propose how the transition from the existing website to the new Speaking </w:t>
      </w:r>
      <w:proofErr w:type="gramStart"/>
      <w:r w:rsidRPr="00AD18D5">
        <w:rPr>
          <w:sz w:val="22"/>
          <w:szCs w:val="22"/>
        </w:rPr>
        <w:t>Up</w:t>
      </w:r>
      <w:proofErr w:type="gramEnd"/>
      <w:r w:rsidRPr="00AD18D5">
        <w:rPr>
          <w:sz w:val="22"/>
          <w:szCs w:val="22"/>
        </w:rPr>
        <w:t xml:space="preserve"> Helpline website can be most effectively delivered</w:t>
      </w:r>
      <w:r w:rsidR="00C475A1" w:rsidRPr="00AD18D5">
        <w:rPr>
          <w:sz w:val="22"/>
          <w:szCs w:val="22"/>
        </w:rPr>
        <w:t xml:space="preserve"> whilst seeking to maintain traffic levels</w:t>
      </w:r>
      <w:r w:rsidR="00157BB4" w:rsidRPr="00AD18D5">
        <w:rPr>
          <w:sz w:val="22"/>
          <w:szCs w:val="22"/>
        </w:rPr>
        <w:t xml:space="preserve"> and minimise disruption</w:t>
      </w:r>
      <w:r w:rsidR="00C475A1" w:rsidRPr="00AD18D5">
        <w:rPr>
          <w:sz w:val="22"/>
          <w:szCs w:val="22"/>
        </w:rPr>
        <w:t>.</w:t>
      </w:r>
      <w:r w:rsidR="00BB79D9">
        <w:rPr>
          <w:sz w:val="22"/>
          <w:szCs w:val="22"/>
        </w:rPr>
        <w:t xml:space="preserve"> It is expected that the online traffic to the current wbhelpline.org.uk/ website will be re-routed to any replacement web address.</w:t>
      </w:r>
      <w:r w:rsidR="00C475A1" w:rsidRPr="00AD18D5">
        <w:rPr>
          <w:sz w:val="22"/>
          <w:szCs w:val="22"/>
        </w:rPr>
        <w:t xml:space="preserve"> </w:t>
      </w:r>
      <w:r w:rsidRPr="00AD18D5">
        <w:rPr>
          <w:sz w:val="22"/>
          <w:szCs w:val="22"/>
        </w:rPr>
        <w:t xml:space="preserve"> </w:t>
      </w:r>
    </w:p>
    <w:p w:rsidR="00DA6744" w:rsidRPr="00AD18D5" w:rsidRDefault="00DA6744" w:rsidP="00DA6744">
      <w:pPr>
        <w:tabs>
          <w:tab w:val="left" w:pos="567"/>
          <w:tab w:val="num" w:pos="1222"/>
        </w:tabs>
        <w:suppressAutoHyphens/>
        <w:rPr>
          <w:i/>
          <w:sz w:val="22"/>
          <w:szCs w:val="22"/>
        </w:rPr>
      </w:pPr>
    </w:p>
    <w:p w:rsidR="00AD18D5" w:rsidRPr="00AD18D5" w:rsidRDefault="00AD18D5" w:rsidP="00AD18D5">
      <w:pPr>
        <w:pStyle w:val="ListParagraph"/>
        <w:numPr>
          <w:ilvl w:val="1"/>
          <w:numId w:val="40"/>
        </w:numPr>
        <w:tabs>
          <w:tab w:val="left" w:pos="567"/>
        </w:tabs>
        <w:suppressAutoHyphens/>
        <w:rPr>
          <w:sz w:val="22"/>
          <w:szCs w:val="22"/>
        </w:rPr>
      </w:pPr>
      <w:r w:rsidRPr="00AD18D5">
        <w:rPr>
          <w:sz w:val="22"/>
          <w:szCs w:val="22"/>
        </w:rPr>
        <w:t xml:space="preserve">The successful contractor will be responsible for the website support aspects related to Speaking Up and keeping the website up to date. Ownership of the website may pass to another body who will also hold the intellectual property rights for work, the Speaking Up helpline and its website </w:t>
      </w:r>
      <w:r w:rsidR="00BB79D9">
        <w:rPr>
          <w:sz w:val="22"/>
          <w:szCs w:val="22"/>
        </w:rPr>
        <w:t xml:space="preserve">is currently </w:t>
      </w:r>
      <w:r w:rsidRPr="00AD18D5">
        <w:rPr>
          <w:sz w:val="22"/>
          <w:szCs w:val="22"/>
        </w:rPr>
        <w:t xml:space="preserve">held at: </w:t>
      </w:r>
      <w:hyperlink r:id="rId15" w:history="1">
        <w:r w:rsidRPr="00AD18D5">
          <w:rPr>
            <w:color w:val="0000FF"/>
            <w:sz w:val="22"/>
            <w:szCs w:val="22"/>
            <w:u w:val="single"/>
          </w:rPr>
          <w:t>http://wbhelpline.org.uk/</w:t>
        </w:r>
      </w:hyperlink>
    </w:p>
    <w:p w:rsidR="00DA6744" w:rsidRPr="00AD18D5" w:rsidRDefault="00DA6744" w:rsidP="00647749">
      <w:pPr>
        <w:tabs>
          <w:tab w:val="left" w:pos="567"/>
          <w:tab w:val="num" w:pos="1222"/>
        </w:tabs>
        <w:suppressAutoHyphens/>
        <w:rPr>
          <w:b/>
          <w:i/>
          <w:sz w:val="22"/>
          <w:szCs w:val="22"/>
        </w:rPr>
      </w:pPr>
    </w:p>
    <w:p w:rsidR="00C475A1" w:rsidRPr="00AD18D5" w:rsidRDefault="00C475A1" w:rsidP="00C475A1">
      <w:pPr>
        <w:pStyle w:val="ListParagraph"/>
        <w:tabs>
          <w:tab w:val="left" w:pos="567"/>
        </w:tabs>
        <w:suppressAutoHyphens/>
        <w:ind w:left="142"/>
        <w:rPr>
          <w:b/>
          <w:sz w:val="22"/>
          <w:szCs w:val="22"/>
        </w:rPr>
      </w:pPr>
      <w:r w:rsidRPr="00AD18D5">
        <w:rPr>
          <w:b/>
          <w:sz w:val="22"/>
          <w:szCs w:val="22"/>
        </w:rPr>
        <w:t>Guidance and ‘signposting’</w:t>
      </w:r>
    </w:p>
    <w:p w:rsidR="00C475A1" w:rsidRDefault="00C475A1" w:rsidP="00C475A1">
      <w:pPr>
        <w:pStyle w:val="ListParagraph"/>
        <w:numPr>
          <w:ilvl w:val="1"/>
          <w:numId w:val="40"/>
        </w:numPr>
        <w:tabs>
          <w:tab w:val="left" w:pos="567"/>
        </w:tabs>
        <w:suppressAutoHyphens/>
        <w:rPr>
          <w:sz w:val="22"/>
          <w:szCs w:val="22"/>
        </w:rPr>
      </w:pPr>
      <w:r w:rsidRPr="00AD18D5">
        <w:rPr>
          <w:sz w:val="22"/>
          <w:szCs w:val="22"/>
        </w:rPr>
        <w:t>The nature of the Speaking up helpline, in particular the telephone service, is such that staff working for the successful bidder will likely be communicating with individuals</w:t>
      </w:r>
      <w:r>
        <w:rPr>
          <w:sz w:val="22"/>
          <w:szCs w:val="22"/>
        </w:rPr>
        <w:t xml:space="preserve"> who may be experiencing a variety of emotional states. Calls can be complex and there will be a need to ask questions in a sensitive way. </w:t>
      </w:r>
    </w:p>
    <w:p w:rsidR="00C475A1" w:rsidRDefault="00C475A1" w:rsidP="00C475A1">
      <w:pPr>
        <w:pStyle w:val="ListParagraph"/>
        <w:tabs>
          <w:tab w:val="left" w:pos="567"/>
        </w:tabs>
        <w:suppressAutoHyphens/>
        <w:ind w:left="574"/>
        <w:rPr>
          <w:sz w:val="22"/>
          <w:szCs w:val="22"/>
        </w:rPr>
      </w:pPr>
    </w:p>
    <w:p w:rsidR="00C475A1" w:rsidRDefault="00C475A1" w:rsidP="00C475A1">
      <w:pPr>
        <w:pStyle w:val="ListParagraph"/>
        <w:numPr>
          <w:ilvl w:val="1"/>
          <w:numId w:val="40"/>
        </w:numPr>
        <w:tabs>
          <w:tab w:val="left" w:pos="567"/>
        </w:tabs>
        <w:suppressAutoHyphens/>
        <w:rPr>
          <w:sz w:val="22"/>
          <w:szCs w:val="22"/>
        </w:rPr>
      </w:pPr>
      <w:r>
        <w:rPr>
          <w:sz w:val="22"/>
          <w:szCs w:val="22"/>
        </w:rPr>
        <w:t xml:space="preserve">The core requirement is described as the provision of “intelligent guidance”; to provide guidance relevant to a caller’s situation, and ‘signpost’ to other resources, taking into account the caller’s individual circumstances. This will include, for example, the provision of Freedom </w:t>
      </w:r>
      <w:proofErr w:type="gramStart"/>
      <w:r>
        <w:rPr>
          <w:sz w:val="22"/>
          <w:szCs w:val="22"/>
        </w:rPr>
        <w:t>To Speak Up</w:t>
      </w:r>
      <w:proofErr w:type="gramEnd"/>
      <w:r>
        <w:rPr>
          <w:sz w:val="22"/>
          <w:szCs w:val="22"/>
        </w:rPr>
        <w:t xml:space="preserve"> Guardian contact details and details of appropriate professional bodies and unions.  </w:t>
      </w:r>
    </w:p>
    <w:p w:rsidR="00C475A1" w:rsidRPr="00971FC1" w:rsidRDefault="00C475A1" w:rsidP="00971FC1">
      <w:pPr>
        <w:pStyle w:val="ListParagraph"/>
        <w:rPr>
          <w:sz w:val="22"/>
          <w:szCs w:val="22"/>
        </w:rPr>
      </w:pPr>
    </w:p>
    <w:p w:rsidR="00C475A1" w:rsidRDefault="00C475A1" w:rsidP="00C475A1">
      <w:pPr>
        <w:pStyle w:val="ListParagraph"/>
        <w:numPr>
          <w:ilvl w:val="1"/>
          <w:numId w:val="40"/>
        </w:numPr>
        <w:tabs>
          <w:tab w:val="left" w:pos="567"/>
        </w:tabs>
        <w:suppressAutoHyphens/>
        <w:rPr>
          <w:sz w:val="22"/>
          <w:szCs w:val="22"/>
        </w:rPr>
      </w:pPr>
      <w:r>
        <w:rPr>
          <w:sz w:val="22"/>
          <w:szCs w:val="22"/>
        </w:rPr>
        <w:t xml:space="preserve">The Department expects that within one month of contract award, the </w:t>
      </w:r>
      <w:r w:rsidR="00D2574C">
        <w:rPr>
          <w:sz w:val="22"/>
          <w:szCs w:val="22"/>
        </w:rPr>
        <w:t xml:space="preserve">supplier will provide the ‘map’ for guidance and signposting. As such we would expect the contract holder to be aware of the implications of </w:t>
      </w:r>
      <w:r w:rsidR="000342B4">
        <w:rPr>
          <w:sz w:val="22"/>
          <w:szCs w:val="22"/>
        </w:rPr>
        <w:t xml:space="preserve">callers raising </w:t>
      </w:r>
      <w:r w:rsidR="00D2574C">
        <w:rPr>
          <w:sz w:val="22"/>
          <w:szCs w:val="22"/>
        </w:rPr>
        <w:t>serious</w:t>
      </w:r>
      <w:r w:rsidR="000342B4">
        <w:rPr>
          <w:sz w:val="22"/>
          <w:szCs w:val="22"/>
        </w:rPr>
        <w:t xml:space="preserve"> concerns, the need for onward referral of such concerns to the relevant bodies or authorities and the relevant law governing data protection</w:t>
      </w:r>
      <w:r w:rsidR="00D2574C">
        <w:rPr>
          <w:sz w:val="22"/>
          <w:szCs w:val="22"/>
        </w:rPr>
        <w:t xml:space="preserve">. </w:t>
      </w:r>
    </w:p>
    <w:p w:rsidR="00C475A1" w:rsidRPr="008F7A25" w:rsidRDefault="00C475A1" w:rsidP="00C475A1">
      <w:pPr>
        <w:pStyle w:val="ListParagraph"/>
        <w:rPr>
          <w:sz w:val="22"/>
          <w:szCs w:val="22"/>
        </w:rPr>
      </w:pPr>
    </w:p>
    <w:p w:rsidR="00C475A1" w:rsidRDefault="00882B78" w:rsidP="00C475A1">
      <w:pPr>
        <w:pStyle w:val="ListParagraph"/>
        <w:numPr>
          <w:ilvl w:val="1"/>
          <w:numId w:val="40"/>
        </w:numPr>
        <w:tabs>
          <w:tab w:val="left" w:pos="567"/>
        </w:tabs>
        <w:suppressAutoHyphens/>
        <w:rPr>
          <w:sz w:val="22"/>
          <w:szCs w:val="22"/>
        </w:rPr>
      </w:pPr>
      <w:r w:rsidRPr="00882B78">
        <w:rPr>
          <w:sz w:val="22"/>
          <w:szCs w:val="22"/>
        </w:rPr>
        <w:t xml:space="preserve">The </w:t>
      </w:r>
      <w:r w:rsidR="00C475A1" w:rsidRPr="00882B78">
        <w:rPr>
          <w:sz w:val="22"/>
          <w:szCs w:val="22"/>
        </w:rPr>
        <w:t xml:space="preserve">core requirement </w:t>
      </w:r>
      <w:r w:rsidR="00D2574C" w:rsidRPr="00882B78">
        <w:rPr>
          <w:sz w:val="22"/>
          <w:szCs w:val="22"/>
        </w:rPr>
        <w:t xml:space="preserve">and the </w:t>
      </w:r>
      <w:r w:rsidRPr="00882B78">
        <w:rPr>
          <w:sz w:val="22"/>
          <w:szCs w:val="22"/>
        </w:rPr>
        <w:t xml:space="preserve">additional </w:t>
      </w:r>
      <w:r w:rsidR="00D2574C" w:rsidRPr="00882B78">
        <w:rPr>
          <w:sz w:val="22"/>
          <w:szCs w:val="22"/>
        </w:rPr>
        <w:t xml:space="preserve">requirement </w:t>
      </w:r>
      <w:r w:rsidR="00C475A1" w:rsidRPr="00882B78">
        <w:rPr>
          <w:sz w:val="22"/>
          <w:szCs w:val="22"/>
        </w:rPr>
        <w:t>will not cover the provision of specific legal advice on the merits of an individual’s case nor act on individual concerns</w:t>
      </w:r>
      <w:r w:rsidR="00C475A1">
        <w:rPr>
          <w:sz w:val="22"/>
          <w:szCs w:val="22"/>
        </w:rPr>
        <w:t>.</w:t>
      </w:r>
    </w:p>
    <w:p w:rsidR="00C475A1" w:rsidRPr="008F7A25" w:rsidRDefault="00C475A1" w:rsidP="00C475A1">
      <w:pPr>
        <w:pStyle w:val="ListParagraph"/>
        <w:rPr>
          <w:sz w:val="22"/>
          <w:szCs w:val="22"/>
        </w:rPr>
      </w:pPr>
    </w:p>
    <w:p w:rsidR="00D2574C" w:rsidRPr="008F7A25" w:rsidRDefault="00D2574C" w:rsidP="00D2574C">
      <w:pPr>
        <w:pStyle w:val="ListParagraph"/>
        <w:tabs>
          <w:tab w:val="left" w:pos="567"/>
        </w:tabs>
        <w:suppressAutoHyphens/>
        <w:ind w:left="142"/>
        <w:rPr>
          <w:b/>
          <w:sz w:val="22"/>
          <w:szCs w:val="22"/>
        </w:rPr>
      </w:pPr>
      <w:r>
        <w:rPr>
          <w:b/>
          <w:sz w:val="22"/>
          <w:szCs w:val="22"/>
        </w:rPr>
        <w:lastRenderedPageBreak/>
        <w:t>E</w:t>
      </w:r>
      <w:r w:rsidRPr="008F7A25">
        <w:rPr>
          <w:b/>
          <w:sz w:val="22"/>
          <w:szCs w:val="22"/>
        </w:rPr>
        <w:t>scalation procedure</w:t>
      </w:r>
      <w:r>
        <w:rPr>
          <w:b/>
          <w:sz w:val="22"/>
          <w:szCs w:val="22"/>
        </w:rPr>
        <w:t>s</w:t>
      </w:r>
    </w:p>
    <w:p w:rsidR="00D2574C" w:rsidRDefault="00D2574C" w:rsidP="00D2574C">
      <w:pPr>
        <w:pStyle w:val="ListParagraph"/>
        <w:numPr>
          <w:ilvl w:val="1"/>
          <w:numId w:val="40"/>
        </w:numPr>
        <w:tabs>
          <w:tab w:val="left" w:pos="567"/>
        </w:tabs>
        <w:suppressAutoHyphens/>
        <w:rPr>
          <w:sz w:val="22"/>
          <w:szCs w:val="22"/>
        </w:rPr>
      </w:pPr>
      <w:r>
        <w:rPr>
          <w:sz w:val="22"/>
          <w:szCs w:val="22"/>
        </w:rPr>
        <w:t xml:space="preserve">Through initial questioning, it may become apparent that there may be safeguarding issues to consider – where serious concerns, especially those alleging criminal activity or serious patient safety concerns, are raised. The requirement will include consideration of the need for onward referral of such concerns. </w:t>
      </w:r>
    </w:p>
    <w:p w:rsidR="00D2574C" w:rsidRDefault="00D2574C" w:rsidP="00971FC1">
      <w:pPr>
        <w:pStyle w:val="ListParagraph"/>
        <w:tabs>
          <w:tab w:val="left" w:pos="567"/>
        </w:tabs>
        <w:suppressAutoHyphens/>
        <w:ind w:left="574"/>
        <w:rPr>
          <w:sz w:val="22"/>
          <w:szCs w:val="22"/>
        </w:rPr>
      </w:pPr>
    </w:p>
    <w:p w:rsidR="00D2574C" w:rsidRPr="00971FC1" w:rsidRDefault="00D2574C" w:rsidP="00D2574C">
      <w:pPr>
        <w:pStyle w:val="ListParagraph"/>
        <w:numPr>
          <w:ilvl w:val="1"/>
          <w:numId w:val="40"/>
        </w:numPr>
        <w:tabs>
          <w:tab w:val="left" w:pos="567"/>
        </w:tabs>
        <w:suppressAutoHyphens/>
        <w:rPr>
          <w:sz w:val="22"/>
          <w:szCs w:val="22"/>
        </w:rPr>
      </w:pPr>
      <w:r>
        <w:rPr>
          <w:sz w:val="22"/>
          <w:szCs w:val="22"/>
        </w:rPr>
        <w:t xml:space="preserve">We would expect that the contract holder, </w:t>
      </w:r>
      <w:r w:rsidR="00261B4D">
        <w:rPr>
          <w:sz w:val="22"/>
          <w:szCs w:val="22"/>
        </w:rPr>
        <w:t xml:space="preserve">in developing </w:t>
      </w:r>
      <w:r>
        <w:rPr>
          <w:sz w:val="22"/>
          <w:szCs w:val="22"/>
        </w:rPr>
        <w:t>its ‘</w:t>
      </w:r>
      <w:r w:rsidR="00882B78">
        <w:rPr>
          <w:sz w:val="22"/>
          <w:szCs w:val="22"/>
        </w:rPr>
        <w:t xml:space="preserve">process </w:t>
      </w:r>
      <w:r>
        <w:rPr>
          <w:sz w:val="22"/>
          <w:szCs w:val="22"/>
        </w:rPr>
        <w:t>map’ for the guidance and signposting</w:t>
      </w:r>
      <w:r w:rsidR="00261B4D">
        <w:rPr>
          <w:sz w:val="22"/>
          <w:szCs w:val="22"/>
        </w:rPr>
        <w:t xml:space="preserve"> operations, </w:t>
      </w:r>
      <w:r>
        <w:rPr>
          <w:sz w:val="22"/>
          <w:szCs w:val="22"/>
        </w:rPr>
        <w:t xml:space="preserve">will factor in </w:t>
      </w:r>
      <w:r w:rsidR="00261B4D">
        <w:rPr>
          <w:sz w:val="22"/>
          <w:szCs w:val="22"/>
        </w:rPr>
        <w:t xml:space="preserve">‘triggers’ </w:t>
      </w:r>
      <w:r>
        <w:rPr>
          <w:sz w:val="22"/>
          <w:szCs w:val="22"/>
        </w:rPr>
        <w:t>for identifying serious concerns and safeguarding issues.</w:t>
      </w:r>
    </w:p>
    <w:p w:rsidR="001B714B" w:rsidRDefault="001B714B" w:rsidP="001B714B">
      <w:pPr>
        <w:rPr>
          <w:b/>
        </w:rPr>
      </w:pPr>
    </w:p>
    <w:p w:rsidR="001B714B" w:rsidRDefault="001B714B" w:rsidP="001B714B">
      <w:pPr>
        <w:pStyle w:val="ListParagraph"/>
        <w:numPr>
          <w:ilvl w:val="1"/>
          <w:numId w:val="40"/>
        </w:numPr>
        <w:tabs>
          <w:tab w:val="left" w:pos="567"/>
        </w:tabs>
        <w:suppressAutoHyphens/>
        <w:rPr>
          <w:sz w:val="22"/>
          <w:szCs w:val="22"/>
        </w:rPr>
      </w:pPr>
      <w:r>
        <w:rPr>
          <w:sz w:val="22"/>
          <w:szCs w:val="22"/>
        </w:rPr>
        <w:t>We would expect that the contract holder can provide the following;</w:t>
      </w:r>
    </w:p>
    <w:p w:rsidR="001B714B" w:rsidRPr="00E34F39" w:rsidRDefault="001B714B" w:rsidP="001B714B">
      <w:pPr>
        <w:ind w:left="1080"/>
        <w:rPr>
          <w:sz w:val="22"/>
          <w:szCs w:val="22"/>
        </w:rPr>
      </w:pPr>
    </w:p>
    <w:p w:rsidR="001B714B" w:rsidRDefault="001B714B" w:rsidP="001B714B">
      <w:pPr>
        <w:numPr>
          <w:ilvl w:val="0"/>
          <w:numId w:val="52"/>
        </w:numPr>
        <w:rPr>
          <w:sz w:val="22"/>
          <w:szCs w:val="22"/>
        </w:rPr>
      </w:pPr>
      <w:r>
        <w:rPr>
          <w:sz w:val="22"/>
          <w:szCs w:val="22"/>
        </w:rPr>
        <w:t>The organisation may have access to d</w:t>
      </w:r>
      <w:r w:rsidRPr="00E34F39">
        <w:rPr>
          <w:sz w:val="22"/>
          <w:szCs w:val="22"/>
        </w:rPr>
        <w:t xml:space="preserve">etailed knowledge </w:t>
      </w:r>
      <w:r>
        <w:rPr>
          <w:sz w:val="22"/>
          <w:szCs w:val="22"/>
        </w:rPr>
        <w:t xml:space="preserve">and understanding </w:t>
      </w:r>
      <w:r w:rsidRPr="00E34F39">
        <w:rPr>
          <w:sz w:val="22"/>
          <w:szCs w:val="22"/>
        </w:rPr>
        <w:t xml:space="preserve">of the </w:t>
      </w:r>
      <w:r>
        <w:rPr>
          <w:sz w:val="22"/>
          <w:szCs w:val="22"/>
        </w:rPr>
        <w:t xml:space="preserve">relevant legal framework, including the </w:t>
      </w:r>
      <w:r w:rsidRPr="00E34F39">
        <w:rPr>
          <w:sz w:val="22"/>
          <w:szCs w:val="22"/>
        </w:rPr>
        <w:t>Public Interest Disclosure Act 1998</w:t>
      </w:r>
      <w:r>
        <w:rPr>
          <w:sz w:val="22"/>
          <w:szCs w:val="22"/>
        </w:rPr>
        <w:t xml:space="preserve">, the Employment Rights Act 1996 and data protection legislation; </w:t>
      </w:r>
      <w:r w:rsidRPr="00E34F39">
        <w:rPr>
          <w:sz w:val="22"/>
          <w:szCs w:val="22"/>
        </w:rPr>
        <w:t xml:space="preserve">associated case-law, local policies to implement </w:t>
      </w:r>
      <w:r>
        <w:rPr>
          <w:sz w:val="22"/>
          <w:szCs w:val="22"/>
        </w:rPr>
        <w:t>relevant legislation</w:t>
      </w:r>
      <w:r w:rsidRPr="00E34F39">
        <w:rPr>
          <w:sz w:val="22"/>
          <w:szCs w:val="22"/>
        </w:rPr>
        <w:t xml:space="preserve"> and procedure</w:t>
      </w:r>
      <w:r>
        <w:rPr>
          <w:sz w:val="22"/>
          <w:szCs w:val="22"/>
        </w:rPr>
        <w:t xml:space="preserve"> i</w:t>
      </w:r>
      <w:r w:rsidRPr="00E34F39">
        <w:rPr>
          <w:sz w:val="22"/>
          <w:szCs w:val="22"/>
        </w:rPr>
        <w:t>n both the private and public sector to ensure that consistent advice is given</w:t>
      </w:r>
      <w:r>
        <w:rPr>
          <w:sz w:val="22"/>
          <w:szCs w:val="22"/>
        </w:rPr>
        <w:t>.</w:t>
      </w:r>
    </w:p>
    <w:p w:rsidR="001B714B" w:rsidRPr="00E34F39" w:rsidRDefault="001B714B" w:rsidP="001B714B">
      <w:pPr>
        <w:ind w:left="1080"/>
        <w:rPr>
          <w:sz w:val="22"/>
          <w:szCs w:val="22"/>
        </w:rPr>
      </w:pPr>
    </w:p>
    <w:p w:rsidR="001B714B" w:rsidRDefault="001B714B" w:rsidP="001B714B">
      <w:pPr>
        <w:numPr>
          <w:ilvl w:val="0"/>
          <w:numId w:val="52"/>
        </w:numPr>
        <w:rPr>
          <w:sz w:val="22"/>
          <w:szCs w:val="22"/>
        </w:rPr>
      </w:pPr>
      <w:r>
        <w:rPr>
          <w:sz w:val="22"/>
          <w:szCs w:val="22"/>
        </w:rPr>
        <w:t>Staff a</w:t>
      </w:r>
      <w:r w:rsidRPr="00E34F39">
        <w:rPr>
          <w:sz w:val="22"/>
          <w:szCs w:val="22"/>
        </w:rPr>
        <w:t xml:space="preserve">ccess to legally qualified and appropriately trained individuals in order to provide sound and robust advice to callers on how best to raise concerns, </w:t>
      </w:r>
      <w:r>
        <w:rPr>
          <w:sz w:val="22"/>
          <w:szCs w:val="22"/>
        </w:rPr>
        <w:t>the legal framework</w:t>
      </w:r>
      <w:r w:rsidRPr="00E34F39">
        <w:rPr>
          <w:sz w:val="22"/>
          <w:szCs w:val="22"/>
        </w:rPr>
        <w:t xml:space="preserve">; and what protections </w:t>
      </w:r>
      <w:r>
        <w:rPr>
          <w:sz w:val="22"/>
          <w:szCs w:val="22"/>
        </w:rPr>
        <w:t>may be</w:t>
      </w:r>
      <w:r w:rsidRPr="00E34F39">
        <w:rPr>
          <w:sz w:val="22"/>
          <w:szCs w:val="22"/>
        </w:rPr>
        <w:t xml:space="preserve"> available. This includes </w:t>
      </w:r>
      <w:r>
        <w:rPr>
          <w:sz w:val="22"/>
          <w:szCs w:val="22"/>
        </w:rPr>
        <w:t>being able to explain</w:t>
      </w:r>
      <w:r w:rsidRPr="00E34F39">
        <w:rPr>
          <w:sz w:val="22"/>
          <w:szCs w:val="22"/>
        </w:rPr>
        <w:t xml:space="preserve"> why </w:t>
      </w:r>
      <w:r>
        <w:rPr>
          <w:sz w:val="22"/>
          <w:szCs w:val="22"/>
        </w:rPr>
        <w:t xml:space="preserve">certain </w:t>
      </w:r>
      <w:r w:rsidRPr="00E34F39">
        <w:rPr>
          <w:sz w:val="22"/>
          <w:szCs w:val="22"/>
        </w:rPr>
        <w:t>concerns may not fall within the scope of the protections off</w:t>
      </w:r>
      <w:r>
        <w:rPr>
          <w:sz w:val="22"/>
          <w:szCs w:val="22"/>
        </w:rPr>
        <w:t>ered in employment legislation.</w:t>
      </w:r>
    </w:p>
    <w:p w:rsidR="001B714B" w:rsidRDefault="001B714B" w:rsidP="001B714B">
      <w:pPr>
        <w:pStyle w:val="ListParagraph"/>
        <w:rPr>
          <w:sz w:val="22"/>
          <w:szCs w:val="22"/>
        </w:rPr>
      </w:pPr>
    </w:p>
    <w:p w:rsidR="001B714B" w:rsidRPr="0083059F" w:rsidRDefault="001B714B" w:rsidP="001B714B">
      <w:pPr>
        <w:pStyle w:val="ListParagraph"/>
        <w:numPr>
          <w:ilvl w:val="0"/>
          <w:numId w:val="52"/>
        </w:numPr>
      </w:pPr>
      <w:r>
        <w:rPr>
          <w:sz w:val="22"/>
          <w:szCs w:val="22"/>
        </w:rPr>
        <w:t>Provision of a</w:t>
      </w:r>
      <w:r w:rsidRPr="00E34F39">
        <w:rPr>
          <w:sz w:val="22"/>
          <w:szCs w:val="22"/>
        </w:rPr>
        <w:t xml:space="preserve"> </w:t>
      </w:r>
      <w:r w:rsidRPr="001C1254">
        <w:rPr>
          <w:sz w:val="22"/>
          <w:szCs w:val="22"/>
        </w:rPr>
        <w:t>secure way to log caller information and email queries that abides by current information security and data protection legislation</w:t>
      </w:r>
    </w:p>
    <w:p w:rsidR="00D2574C" w:rsidRPr="001B714B" w:rsidRDefault="00D2574C" w:rsidP="001B714B">
      <w:pPr>
        <w:tabs>
          <w:tab w:val="left" w:pos="567"/>
        </w:tabs>
        <w:suppressAutoHyphens/>
        <w:rPr>
          <w:sz w:val="22"/>
          <w:szCs w:val="22"/>
        </w:rPr>
      </w:pPr>
    </w:p>
    <w:p w:rsidR="00D2574C" w:rsidRPr="008F7A25" w:rsidRDefault="00D2574C" w:rsidP="00D2574C">
      <w:pPr>
        <w:pStyle w:val="ListParagraph"/>
        <w:tabs>
          <w:tab w:val="left" w:pos="567"/>
        </w:tabs>
        <w:suppressAutoHyphens/>
        <w:ind w:left="142"/>
        <w:rPr>
          <w:b/>
          <w:sz w:val="22"/>
          <w:szCs w:val="22"/>
        </w:rPr>
      </w:pPr>
      <w:r w:rsidRPr="008F7A25">
        <w:rPr>
          <w:b/>
          <w:sz w:val="22"/>
          <w:szCs w:val="22"/>
        </w:rPr>
        <w:t>User feedback and demographic data</w:t>
      </w:r>
    </w:p>
    <w:p w:rsidR="00D2574C" w:rsidRDefault="00D2574C" w:rsidP="00D2574C">
      <w:pPr>
        <w:pStyle w:val="ListParagraph"/>
        <w:numPr>
          <w:ilvl w:val="1"/>
          <w:numId w:val="40"/>
        </w:numPr>
        <w:tabs>
          <w:tab w:val="left" w:pos="567"/>
        </w:tabs>
        <w:suppressAutoHyphens/>
        <w:rPr>
          <w:sz w:val="22"/>
          <w:szCs w:val="22"/>
        </w:rPr>
      </w:pPr>
      <w:r>
        <w:rPr>
          <w:sz w:val="22"/>
          <w:szCs w:val="22"/>
        </w:rPr>
        <w:t xml:space="preserve">Service provision needs to be outcomes focused with indicators that demonstrate effectiveness of the helpline. This will require the provision of a mechanism for gathering user feedback. </w:t>
      </w:r>
    </w:p>
    <w:p w:rsidR="00D2574C" w:rsidRDefault="00D2574C" w:rsidP="00D2574C">
      <w:pPr>
        <w:pStyle w:val="ListParagraph"/>
        <w:tabs>
          <w:tab w:val="left" w:pos="567"/>
        </w:tabs>
        <w:suppressAutoHyphens/>
        <w:ind w:left="574"/>
        <w:rPr>
          <w:sz w:val="22"/>
          <w:szCs w:val="22"/>
        </w:rPr>
      </w:pPr>
    </w:p>
    <w:p w:rsidR="00D2574C" w:rsidRDefault="00D2574C" w:rsidP="00D2574C">
      <w:pPr>
        <w:pStyle w:val="ListParagraph"/>
        <w:numPr>
          <w:ilvl w:val="1"/>
          <w:numId w:val="40"/>
        </w:numPr>
        <w:tabs>
          <w:tab w:val="left" w:pos="567"/>
        </w:tabs>
        <w:suppressAutoHyphens/>
        <w:rPr>
          <w:sz w:val="22"/>
          <w:szCs w:val="22"/>
        </w:rPr>
      </w:pPr>
      <w:r>
        <w:rPr>
          <w:sz w:val="22"/>
          <w:szCs w:val="22"/>
        </w:rPr>
        <w:t>For example, callers could be asked for their views of the quality of service provided at the end of the call (if the caller is willing to participate). Alternatively or additionally, an email could be sent to callers after a call, or the website could include a ‘feedback form’ that allows anonymous comments to be provided. The intention being to identify good practice as well as areas for continuous improvement.</w:t>
      </w:r>
    </w:p>
    <w:p w:rsidR="00D2574C" w:rsidRDefault="00D2574C" w:rsidP="00D2574C">
      <w:pPr>
        <w:pStyle w:val="ListParagraph"/>
        <w:tabs>
          <w:tab w:val="left" w:pos="567"/>
        </w:tabs>
        <w:suppressAutoHyphens/>
        <w:ind w:left="574"/>
        <w:rPr>
          <w:sz w:val="22"/>
          <w:szCs w:val="22"/>
        </w:rPr>
      </w:pPr>
    </w:p>
    <w:p w:rsidR="00D2574C" w:rsidRDefault="00D2574C" w:rsidP="00D2574C">
      <w:pPr>
        <w:pStyle w:val="ListParagraph"/>
        <w:numPr>
          <w:ilvl w:val="1"/>
          <w:numId w:val="40"/>
        </w:numPr>
        <w:tabs>
          <w:tab w:val="left" w:pos="567"/>
        </w:tabs>
        <w:suppressAutoHyphens/>
        <w:rPr>
          <w:sz w:val="22"/>
          <w:szCs w:val="22"/>
        </w:rPr>
      </w:pPr>
      <w:r>
        <w:rPr>
          <w:sz w:val="22"/>
          <w:szCs w:val="22"/>
        </w:rPr>
        <w:t xml:space="preserve">To enable targeted awareness </w:t>
      </w:r>
      <w:proofErr w:type="gramStart"/>
      <w:r>
        <w:rPr>
          <w:sz w:val="22"/>
          <w:szCs w:val="22"/>
        </w:rPr>
        <w:t>raising</w:t>
      </w:r>
      <w:proofErr w:type="gramEnd"/>
      <w:r>
        <w:rPr>
          <w:sz w:val="22"/>
          <w:szCs w:val="22"/>
        </w:rPr>
        <w:t xml:space="preserve"> of the Speaking Up helpline, capturing of demographic information (including diversity data) is required. </w:t>
      </w:r>
    </w:p>
    <w:p w:rsidR="00D2574C" w:rsidRPr="008F7A25" w:rsidRDefault="00D2574C" w:rsidP="00D2574C">
      <w:pPr>
        <w:pStyle w:val="ListParagraph"/>
        <w:rPr>
          <w:sz w:val="22"/>
          <w:szCs w:val="22"/>
        </w:rPr>
      </w:pPr>
    </w:p>
    <w:p w:rsidR="00D2574C" w:rsidRDefault="00D2574C" w:rsidP="00D2574C">
      <w:pPr>
        <w:pStyle w:val="ListParagraph"/>
        <w:numPr>
          <w:ilvl w:val="1"/>
          <w:numId w:val="40"/>
        </w:numPr>
        <w:tabs>
          <w:tab w:val="left" w:pos="567"/>
        </w:tabs>
        <w:suppressAutoHyphens/>
        <w:rPr>
          <w:sz w:val="22"/>
          <w:szCs w:val="22"/>
        </w:rPr>
      </w:pPr>
      <w:r>
        <w:rPr>
          <w:sz w:val="22"/>
          <w:szCs w:val="22"/>
        </w:rPr>
        <w:t xml:space="preserve">The Department welcomes innovative proposals from bidders as to how user feedback and demographic data might be obtained in a sympathetic and effective manner. </w:t>
      </w:r>
    </w:p>
    <w:p w:rsidR="00D2574C" w:rsidRPr="008F7A25" w:rsidRDefault="00D2574C" w:rsidP="00D2574C">
      <w:pPr>
        <w:pStyle w:val="ListParagraph"/>
        <w:rPr>
          <w:sz w:val="22"/>
          <w:szCs w:val="22"/>
        </w:rPr>
      </w:pPr>
    </w:p>
    <w:p w:rsidR="00D2574C" w:rsidRDefault="00D2574C" w:rsidP="00D2574C">
      <w:pPr>
        <w:pStyle w:val="ListParagraph"/>
        <w:numPr>
          <w:ilvl w:val="1"/>
          <w:numId w:val="40"/>
        </w:numPr>
        <w:tabs>
          <w:tab w:val="left" w:pos="567"/>
        </w:tabs>
        <w:suppressAutoHyphens/>
        <w:rPr>
          <w:sz w:val="22"/>
          <w:szCs w:val="22"/>
        </w:rPr>
      </w:pPr>
      <w:r>
        <w:rPr>
          <w:sz w:val="22"/>
          <w:szCs w:val="22"/>
        </w:rPr>
        <w:t>This element of the requirement could be open to review after the first six months, based on feedback received from callers, and the level of data collected.</w:t>
      </w:r>
    </w:p>
    <w:p w:rsidR="00D2574C" w:rsidRDefault="00D2574C" w:rsidP="00D2574C">
      <w:pPr>
        <w:pStyle w:val="ListParagraph"/>
        <w:tabs>
          <w:tab w:val="left" w:pos="567"/>
        </w:tabs>
        <w:suppressAutoHyphens/>
        <w:ind w:left="574"/>
        <w:rPr>
          <w:sz w:val="22"/>
          <w:szCs w:val="22"/>
        </w:rPr>
      </w:pPr>
    </w:p>
    <w:p w:rsidR="00D2574C" w:rsidRPr="008F7A25" w:rsidRDefault="00D2574C" w:rsidP="00D2574C">
      <w:pPr>
        <w:pStyle w:val="ListParagraph"/>
        <w:tabs>
          <w:tab w:val="left" w:pos="567"/>
        </w:tabs>
        <w:suppressAutoHyphens/>
        <w:ind w:left="142"/>
        <w:rPr>
          <w:b/>
          <w:sz w:val="22"/>
          <w:szCs w:val="22"/>
        </w:rPr>
      </w:pPr>
      <w:r w:rsidRPr="008F7A25">
        <w:rPr>
          <w:b/>
          <w:sz w:val="22"/>
          <w:szCs w:val="22"/>
        </w:rPr>
        <w:t>Per</w:t>
      </w:r>
      <w:r w:rsidR="00882B78">
        <w:rPr>
          <w:b/>
          <w:sz w:val="22"/>
          <w:szCs w:val="22"/>
        </w:rPr>
        <w:t>formance data for reporting of M</w:t>
      </w:r>
      <w:r w:rsidRPr="008F7A25">
        <w:rPr>
          <w:b/>
          <w:sz w:val="22"/>
          <w:szCs w:val="22"/>
        </w:rPr>
        <w:t xml:space="preserve">anagement </w:t>
      </w:r>
      <w:r w:rsidR="00882B78">
        <w:rPr>
          <w:b/>
          <w:sz w:val="22"/>
          <w:szCs w:val="22"/>
        </w:rPr>
        <w:t>I</w:t>
      </w:r>
      <w:r w:rsidRPr="008F7A25">
        <w:rPr>
          <w:b/>
          <w:sz w:val="22"/>
          <w:szCs w:val="22"/>
        </w:rPr>
        <w:t>nformation</w:t>
      </w:r>
      <w:r>
        <w:rPr>
          <w:b/>
          <w:sz w:val="22"/>
          <w:szCs w:val="22"/>
        </w:rPr>
        <w:t xml:space="preserve"> </w:t>
      </w:r>
    </w:p>
    <w:p w:rsidR="00D2574C" w:rsidRPr="008F7A25" w:rsidRDefault="00D2574C" w:rsidP="00D2574C">
      <w:pPr>
        <w:pStyle w:val="ListParagraph"/>
        <w:numPr>
          <w:ilvl w:val="1"/>
          <w:numId w:val="40"/>
        </w:numPr>
        <w:tabs>
          <w:tab w:val="left" w:pos="567"/>
        </w:tabs>
        <w:suppressAutoHyphens/>
        <w:rPr>
          <w:b/>
          <w:sz w:val="22"/>
          <w:szCs w:val="22"/>
        </w:rPr>
      </w:pPr>
      <w:r>
        <w:rPr>
          <w:sz w:val="22"/>
          <w:szCs w:val="22"/>
        </w:rPr>
        <w:t xml:space="preserve">The </w:t>
      </w:r>
      <w:r w:rsidR="00261B4D">
        <w:rPr>
          <w:sz w:val="22"/>
          <w:szCs w:val="22"/>
        </w:rPr>
        <w:t>new</w:t>
      </w:r>
      <w:r>
        <w:rPr>
          <w:sz w:val="22"/>
          <w:szCs w:val="22"/>
        </w:rPr>
        <w:t xml:space="preserve"> contract </w:t>
      </w:r>
      <w:r w:rsidR="00261B4D">
        <w:rPr>
          <w:sz w:val="22"/>
          <w:szCs w:val="22"/>
        </w:rPr>
        <w:t xml:space="preserve">will </w:t>
      </w:r>
      <w:r>
        <w:rPr>
          <w:sz w:val="22"/>
          <w:szCs w:val="22"/>
        </w:rPr>
        <w:t>require monthly, quarterly, and annual reports, containing information on key objectives and key performance indicators.</w:t>
      </w:r>
      <w:r>
        <w:rPr>
          <w:b/>
          <w:sz w:val="22"/>
          <w:szCs w:val="22"/>
        </w:rPr>
        <w:t xml:space="preserve"> </w:t>
      </w:r>
      <w:r>
        <w:rPr>
          <w:sz w:val="22"/>
          <w:szCs w:val="22"/>
        </w:rPr>
        <w:t>In addition, theme-based and ad hoc reports may be required. For example, information about particular professional groups, geographic areas, or themes.</w:t>
      </w:r>
    </w:p>
    <w:p w:rsidR="00D2574C" w:rsidRPr="008F7A25" w:rsidRDefault="00D2574C" w:rsidP="00D2574C">
      <w:pPr>
        <w:pStyle w:val="ListParagraph"/>
        <w:tabs>
          <w:tab w:val="left" w:pos="567"/>
        </w:tabs>
        <w:suppressAutoHyphens/>
        <w:ind w:left="574"/>
        <w:rPr>
          <w:b/>
          <w:sz w:val="22"/>
          <w:szCs w:val="22"/>
        </w:rPr>
      </w:pPr>
    </w:p>
    <w:p w:rsidR="00D2574C" w:rsidRPr="00157BB4" w:rsidRDefault="00D2574C" w:rsidP="00D2574C">
      <w:pPr>
        <w:pStyle w:val="ListParagraph"/>
        <w:numPr>
          <w:ilvl w:val="1"/>
          <w:numId w:val="40"/>
        </w:numPr>
        <w:tabs>
          <w:tab w:val="left" w:pos="567"/>
        </w:tabs>
        <w:suppressAutoHyphens/>
        <w:rPr>
          <w:b/>
          <w:sz w:val="22"/>
          <w:szCs w:val="22"/>
        </w:rPr>
      </w:pPr>
      <w:r>
        <w:rPr>
          <w:sz w:val="22"/>
          <w:szCs w:val="22"/>
        </w:rPr>
        <w:lastRenderedPageBreak/>
        <w:t xml:space="preserve">It is envisaged that the data listed below will be required to be reported upon as a minimum:  </w:t>
      </w:r>
    </w:p>
    <w:p w:rsidR="00157BB4" w:rsidRPr="00157BB4" w:rsidRDefault="00157BB4" w:rsidP="00157BB4">
      <w:pPr>
        <w:pStyle w:val="ListParagraph"/>
        <w:rPr>
          <w:b/>
          <w:sz w:val="22"/>
          <w:szCs w:val="22"/>
        </w:rPr>
      </w:pPr>
    </w:p>
    <w:p w:rsidR="00D2574C" w:rsidRPr="00716306" w:rsidRDefault="00D2574C" w:rsidP="00D2574C">
      <w:pPr>
        <w:pStyle w:val="ListParagraph"/>
        <w:numPr>
          <w:ilvl w:val="0"/>
          <w:numId w:val="72"/>
        </w:numPr>
        <w:tabs>
          <w:tab w:val="left" w:pos="567"/>
        </w:tabs>
        <w:suppressAutoHyphens/>
        <w:rPr>
          <w:b/>
          <w:sz w:val="22"/>
          <w:szCs w:val="22"/>
        </w:rPr>
      </w:pPr>
      <w:r w:rsidRPr="008F7A25">
        <w:rPr>
          <w:sz w:val="22"/>
          <w:szCs w:val="22"/>
        </w:rPr>
        <w:t>Total number of calls presented (analysed by service sector; region; gender; workforce status; subject of call (specific criteria); purpose of call (specific criteria); daily performance (calls); average and maximum abandoned delay (calls);</w:t>
      </w:r>
    </w:p>
    <w:p w:rsidR="00D2574C" w:rsidRPr="008F7A25" w:rsidRDefault="00D2574C" w:rsidP="00D2574C">
      <w:pPr>
        <w:pStyle w:val="ListParagraph"/>
        <w:numPr>
          <w:ilvl w:val="0"/>
          <w:numId w:val="72"/>
        </w:numPr>
        <w:tabs>
          <w:tab w:val="left" w:pos="567"/>
        </w:tabs>
        <w:suppressAutoHyphens/>
        <w:rPr>
          <w:b/>
          <w:sz w:val="22"/>
          <w:szCs w:val="22"/>
        </w:rPr>
      </w:pPr>
      <w:r>
        <w:rPr>
          <w:sz w:val="22"/>
          <w:szCs w:val="22"/>
        </w:rPr>
        <w:t xml:space="preserve">Insight into issues raised and how these are being handled (including whether callers have already raised an issue, feel that they have suffered detriment, </w:t>
      </w:r>
      <w:proofErr w:type="spellStart"/>
      <w:r>
        <w:rPr>
          <w:sz w:val="22"/>
          <w:szCs w:val="22"/>
        </w:rPr>
        <w:t>etc</w:t>
      </w:r>
      <w:proofErr w:type="spellEnd"/>
      <w:r>
        <w:rPr>
          <w:sz w:val="22"/>
          <w:szCs w:val="22"/>
        </w:rPr>
        <w:t>)</w:t>
      </w:r>
    </w:p>
    <w:p w:rsidR="00D2574C" w:rsidRPr="008F7A25" w:rsidRDefault="00D2574C" w:rsidP="00D2574C">
      <w:pPr>
        <w:pStyle w:val="ListParagraph"/>
        <w:numPr>
          <w:ilvl w:val="0"/>
          <w:numId w:val="72"/>
        </w:numPr>
        <w:tabs>
          <w:tab w:val="left" w:pos="567"/>
        </w:tabs>
        <w:suppressAutoHyphens/>
        <w:rPr>
          <w:b/>
          <w:sz w:val="22"/>
          <w:szCs w:val="22"/>
        </w:rPr>
      </w:pPr>
      <w:r w:rsidRPr="008F7A25">
        <w:rPr>
          <w:sz w:val="22"/>
          <w:szCs w:val="22"/>
        </w:rPr>
        <w:t>Number of calls answered</w:t>
      </w:r>
    </w:p>
    <w:p w:rsidR="00D2574C" w:rsidRPr="008F7A25" w:rsidRDefault="00D2574C" w:rsidP="00D2574C">
      <w:pPr>
        <w:pStyle w:val="ListParagraph"/>
        <w:numPr>
          <w:ilvl w:val="0"/>
          <w:numId w:val="72"/>
        </w:numPr>
        <w:tabs>
          <w:tab w:val="left" w:pos="567"/>
        </w:tabs>
        <w:suppressAutoHyphens/>
        <w:rPr>
          <w:b/>
          <w:sz w:val="22"/>
          <w:szCs w:val="22"/>
        </w:rPr>
      </w:pPr>
      <w:r w:rsidRPr="008F7A25">
        <w:rPr>
          <w:sz w:val="22"/>
          <w:szCs w:val="22"/>
        </w:rPr>
        <w:t>Average answer duration</w:t>
      </w:r>
    </w:p>
    <w:p w:rsidR="00D2574C" w:rsidRPr="008F7A25" w:rsidRDefault="00D2574C" w:rsidP="00D2574C">
      <w:pPr>
        <w:pStyle w:val="ListParagraph"/>
        <w:numPr>
          <w:ilvl w:val="0"/>
          <w:numId w:val="72"/>
        </w:numPr>
        <w:tabs>
          <w:tab w:val="left" w:pos="567"/>
        </w:tabs>
        <w:suppressAutoHyphens/>
        <w:rPr>
          <w:b/>
          <w:sz w:val="22"/>
          <w:szCs w:val="22"/>
        </w:rPr>
      </w:pPr>
      <w:r w:rsidRPr="008F7A25">
        <w:rPr>
          <w:sz w:val="22"/>
          <w:szCs w:val="22"/>
        </w:rPr>
        <w:t>Total number of calls abandoned</w:t>
      </w:r>
    </w:p>
    <w:p w:rsidR="00D2574C" w:rsidRPr="008F7A25" w:rsidRDefault="00D2574C" w:rsidP="00D2574C">
      <w:pPr>
        <w:pStyle w:val="ListParagraph"/>
        <w:numPr>
          <w:ilvl w:val="0"/>
          <w:numId w:val="72"/>
        </w:numPr>
        <w:tabs>
          <w:tab w:val="left" w:pos="567"/>
        </w:tabs>
        <w:suppressAutoHyphens/>
        <w:rPr>
          <w:b/>
          <w:sz w:val="22"/>
          <w:szCs w:val="22"/>
        </w:rPr>
      </w:pPr>
      <w:r w:rsidRPr="008F7A25">
        <w:rPr>
          <w:sz w:val="22"/>
          <w:szCs w:val="22"/>
        </w:rPr>
        <w:t>Total number of calls presented out of hours</w:t>
      </w:r>
    </w:p>
    <w:p w:rsidR="00D2574C" w:rsidRPr="008F7A25" w:rsidRDefault="00D2574C" w:rsidP="00D2574C">
      <w:pPr>
        <w:pStyle w:val="ListParagraph"/>
        <w:numPr>
          <w:ilvl w:val="0"/>
          <w:numId w:val="72"/>
        </w:numPr>
        <w:tabs>
          <w:tab w:val="left" w:pos="567"/>
        </w:tabs>
        <w:suppressAutoHyphens/>
        <w:rPr>
          <w:b/>
          <w:sz w:val="22"/>
          <w:szCs w:val="22"/>
        </w:rPr>
      </w:pPr>
      <w:r w:rsidRPr="008F7A25">
        <w:rPr>
          <w:sz w:val="22"/>
          <w:szCs w:val="22"/>
        </w:rPr>
        <w:t>Total number of calls presented Saturday / Sunday</w:t>
      </w:r>
    </w:p>
    <w:p w:rsidR="00D2574C" w:rsidRPr="008F7A25" w:rsidRDefault="00D2574C" w:rsidP="00D2574C">
      <w:pPr>
        <w:pStyle w:val="ListParagraph"/>
        <w:numPr>
          <w:ilvl w:val="0"/>
          <w:numId w:val="72"/>
        </w:numPr>
        <w:tabs>
          <w:tab w:val="left" w:pos="567"/>
        </w:tabs>
        <w:suppressAutoHyphens/>
        <w:rPr>
          <w:b/>
          <w:sz w:val="22"/>
          <w:szCs w:val="22"/>
        </w:rPr>
      </w:pPr>
      <w:r w:rsidRPr="008F7A25">
        <w:rPr>
          <w:sz w:val="22"/>
          <w:szCs w:val="22"/>
        </w:rPr>
        <w:t>Number of emails received</w:t>
      </w:r>
    </w:p>
    <w:p w:rsidR="00D2574C" w:rsidRPr="008F7A25" w:rsidRDefault="00D2574C" w:rsidP="00D2574C">
      <w:pPr>
        <w:pStyle w:val="ListParagraph"/>
        <w:numPr>
          <w:ilvl w:val="0"/>
          <w:numId w:val="72"/>
        </w:numPr>
        <w:tabs>
          <w:tab w:val="left" w:pos="567"/>
        </w:tabs>
        <w:suppressAutoHyphens/>
        <w:rPr>
          <w:b/>
          <w:sz w:val="22"/>
          <w:szCs w:val="22"/>
        </w:rPr>
      </w:pPr>
      <w:r w:rsidRPr="008F7A25">
        <w:rPr>
          <w:sz w:val="22"/>
          <w:szCs w:val="22"/>
        </w:rPr>
        <w:t>Visitors to website</w:t>
      </w:r>
    </w:p>
    <w:p w:rsidR="00D2574C" w:rsidRPr="008F7A25" w:rsidRDefault="00D2574C" w:rsidP="00D2574C">
      <w:pPr>
        <w:pStyle w:val="ListParagraph"/>
        <w:numPr>
          <w:ilvl w:val="0"/>
          <w:numId w:val="72"/>
        </w:numPr>
        <w:tabs>
          <w:tab w:val="left" w:pos="567"/>
        </w:tabs>
        <w:suppressAutoHyphens/>
        <w:rPr>
          <w:b/>
          <w:sz w:val="22"/>
          <w:szCs w:val="22"/>
        </w:rPr>
      </w:pPr>
      <w:r w:rsidRPr="008F7A25">
        <w:rPr>
          <w:sz w:val="22"/>
          <w:szCs w:val="22"/>
        </w:rPr>
        <w:t>New visitors to website (%age)</w:t>
      </w:r>
    </w:p>
    <w:p w:rsidR="00D2574C" w:rsidRPr="008F7A25" w:rsidRDefault="00D2574C" w:rsidP="00D2574C">
      <w:pPr>
        <w:pStyle w:val="ListParagraph"/>
        <w:numPr>
          <w:ilvl w:val="0"/>
          <w:numId w:val="72"/>
        </w:numPr>
        <w:tabs>
          <w:tab w:val="left" w:pos="567"/>
        </w:tabs>
        <w:suppressAutoHyphens/>
        <w:rPr>
          <w:b/>
          <w:sz w:val="22"/>
          <w:szCs w:val="22"/>
        </w:rPr>
      </w:pPr>
      <w:r w:rsidRPr="008F7A25">
        <w:rPr>
          <w:sz w:val="22"/>
          <w:szCs w:val="22"/>
        </w:rPr>
        <w:t>Returning visitors (%age)</w:t>
      </w:r>
    </w:p>
    <w:p w:rsidR="00D2574C" w:rsidRPr="00882B78" w:rsidRDefault="00D2574C" w:rsidP="00D2574C">
      <w:pPr>
        <w:pStyle w:val="ListParagraph"/>
        <w:numPr>
          <w:ilvl w:val="0"/>
          <w:numId w:val="72"/>
        </w:numPr>
        <w:tabs>
          <w:tab w:val="left" w:pos="567"/>
        </w:tabs>
        <w:suppressAutoHyphens/>
        <w:rPr>
          <w:b/>
          <w:sz w:val="22"/>
          <w:szCs w:val="22"/>
        </w:rPr>
      </w:pPr>
      <w:r w:rsidRPr="008F7A25">
        <w:rPr>
          <w:sz w:val="22"/>
          <w:szCs w:val="22"/>
        </w:rPr>
        <w:t xml:space="preserve">Top five pages’ visitors exit from: (list) </w:t>
      </w:r>
    </w:p>
    <w:p w:rsidR="00882B78" w:rsidRPr="008F7A25" w:rsidRDefault="00882B78" w:rsidP="00882B78">
      <w:pPr>
        <w:pStyle w:val="ListParagraph"/>
        <w:tabs>
          <w:tab w:val="left" w:pos="567"/>
        </w:tabs>
        <w:suppressAutoHyphens/>
        <w:ind w:left="1080"/>
        <w:rPr>
          <w:b/>
          <w:sz w:val="22"/>
          <w:szCs w:val="22"/>
        </w:rPr>
      </w:pPr>
    </w:p>
    <w:p w:rsidR="00882B78" w:rsidRDefault="00882B78" w:rsidP="00882B78">
      <w:pPr>
        <w:pStyle w:val="ListParagraph"/>
        <w:numPr>
          <w:ilvl w:val="1"/>
          <w:numId w:val="40"/>
        </w:numPr>
        <w:tabs>
          <w:tab w:val="left" w:pos="567"/>
        </w:tabs>
        <w:suppressAutoHyphens/>
        <w:rPr>
          <w:sz w:val="22"/>
          <w:szCs w:val="22"/>
        </w:rPr>
      </w:pPr>
      <w:r>
        <w:rPr>
          <w:sz w:val="22"/>
          <w:szCs w:val="22"/>
        </w:rPr>
        <w:t xml:space="preserve">Performance information from the current contract is provided in Appendix D </w:t>
      </w:r>
      <w:r w:rsidR="00826167">
        <w:rPr>
          <w:sz w:val="22"/>
          <w:szCs w:val="22"/>
        </w:rPr>
        <w:t>MI sample.</w:t>
      </w:r>
    </w:p>
    <w:p w:rsidR="00826167" w:rsidRDefault="00826167" w:rsidP="00826167">
      <w:pPr>
        <w:pStyle w:val="ListParagraph"/>
        <w:tabs>
          <w:tab w:val="left" w:pos="567"/>
        </w:tabs>
        <w:suppressAutoHyphens/>
        <w:ind w:left="858"/>
        <w:rPr>
          <w:sz w:val="22"/>
          <w:szCs w:val="22"/>
        </w:rPr>
      </w:pPr>
    </w:p>
    <w:p w:rsidR="00D2574C" w:rsidRPr="00882B78" w:rsidRDefault="00D2574C" w:rsidP="00882B78">
      <w:pPr>
        <w:pStyle w:val="ListParagraph"/>
        <w:numPr>
          <w:ilvl w:val="1"/>
          <w:numId w:val="40"/>
        </w:numPr>
        <w:tabs>
          <w:tab w:val="left" w:pos="567"/>
        </w:tabs>
        <w:suppressAutoHyphens/>
        <w:rPr>
          <w:sz w:val="22"/>
          <w:szCs w:val="22"/>
        </w:rPr>
      </w:pPr>
      <w:r w:rsidRPr="00157BB4">
        <w:rPr>
          <w:sz w:val="22"/>
          <w:szCs w:val="22"/>
        </w:rPr>
        <w:t>We are interested in ways that data capture might enhance our intelligence, for example in relation to vulnerable groups identified by Francis (</w:t>
      </w:r>
      <w:r w:rsidR="00826167">
        <w:rPr>
          <w:sz w:val="22"/>
          <w:szCs w:val="22"/>
        </w:rPr>
        <w:t>e.g.</w:t>
      </w:r>
      <w:r w:rsidRPr="00157BB4">
        <w:rPr>
          <w:sz w:val="22"/>
          <w:szCs w:val="22"/>
        </w:rPr>
        <w:t xml:space="preserve"> ethnicity or workforce group). It is possible, </w:t>
      </w:r>
      <w:r w:rsidR="00261B4D" w:rsidRPr="00157BB4">
        <w:rPr>
          <w:sz w:val="22"/>
          <w:szCs w:val="22"/>
        </w:rPr>
        <w:t>therefore, that</w:t>
      </w:r>
      <w:r w:rsidRPr="00157BB4">
        <w:rPr>
          <w:sz w:val="22"/>
          <w:szCs w:val="22"/>
        </w:rPr>
        <w:t xml:space="preserve"> the data requirement may change over time to take account of different or emerging needs.</w:t>
      </w:r>
      <w:r w:rsidR="00261B4D" w:rsidRPr="00157BB4">
        <w:rPr>
          <w:sz w:val="22"/>
          <w:szCs w:val="22"/>
        </w:rPr>
        <w:t xml:space="preserve"> </w:t>
      </w:r>
    </w:p>
    <w:p w:rsidR="00261B4D" w:rsidRPr="00971FC1" w:rsidRDefault="00261B4D" w:rsidP="00971FC1">
      <w:pPr>
        <w:pStyle w:val="StyleHeading2"/>
      </w:pPr>
    </w:p>
    <w:p w:rsidR="00D2574C" w:rsidRDefault="00D2574C" w:rsidP="00D2574C"/>
    <w:p w:rsidR="00D2574C" w:rsidRDefault="00D2574C" w:rsidP="00D2574C">
      <w:pPr>
        <w:rPr>
          <w:b/>
          <w:sz w:val="22"/>
          <w:szCs w:val="22"/>
        </w:rPr>
      </w:pPr>
      <w:r w:rsidRPr="008F7A25">
        <w:rPr>
          <w:b/>
          <w:sz w:val="22"/>
          <w:szCs w:val="22"/>
        </w:rPr>
        <w:t>Awareness raising / promotion activity</w:t>
      </w:r>
    </w:p>
    <w:p w:rsidR="00D2574C" w:rsidRDefault="00D2574C" w:rsidP="00D2574C">
      <w:pPr>
        <w:pStyle w:val="ListParagraph"/>
        <w:numPr>
          <w:ilvl w:val="1"/>
          <w:numId w:val="40"/>
        </w:numPr>
        <w:tabs>
          <w:tab w:val="left" w:pos="567"/>
        </w:tabs>
        <w:suppressAutoHyphens/>
        <w:rPr>
          <w:sz w:val="22"/>
          <w:szCs w:val="22"/>
        </w:rPr>
      </w:pPr>
      <w:r>
        <w:rPr>
          <w:sz w:val="22"/>
          <w:szCs w:val="22"/>
        </w:rPr>
        <w:t xml:space="preserve">An element of the requirement will include awareness raising /promotion activity of the Speaking </w:t>
      </w:r>
      <w:r w:rsidR="00261B4D">
        <w:rPr>
          <w:sz w:val="22"/>
          <w:szCs w:val="22"/>
        </w:rPr>
        <w:t>U</w:t>
      </w:r>
      <w:r>
        <w:rPr>
          <w:sz w:val="22"/>
          <w:szCs w:val="22"/>
        </w:rPr>
        <w:t>p helpline.</w:t>
      </w:r>
      <w:r w:rsidR="00261B4D">
        <w:rPr>
          <w:sz w:val="22"/>
          <w:szCs w:val="22"/>
        </w:rPr>
        <w:t xml:space="preserve"> For example, this may include attendance at up to six key conferences per year, or webinar based (or possibly Video Conference) awareness raising sessions with stakeholders, </w:t>
      </w:r>
    </w:p>
    <w:p w:rsidR="00D2574C" w:rsidRDefault="00D2574C" w:rsidP="00D2574C">
      <w:pPr>
        <w:pStyle w:val="ListParagraph"/>
        <w:tabs>
          <w:tab w:val="left" w:pos="567"/>
        </w:tabs>
        <w:suppressAutoHyphens/>
        <w:ind w:left="574"/>
        <w:rPr>
          <w:sz w:val="22"/>
          <w:szCs w:val="22"/>
        </w:rPr>
      </w:pPr>
    </w:p>
    <w:p w:rsidR="00D2574C" w:rsidRDefault="00D2574C" w:rsidP="00D2574C">
      <w:pPr>
        <w:pStyle w:val="ListParagraph"/>
        <w:numPr>
          <w:ilvl w:val="1"/>
          <w:numId w:val="40"/>
        </w:numPr>
        <w:tabs>
          <w:tab w:val="left" w:pos="567"/>
        </w:tabs>
        <w:suppressAutoHyphens/>
        <w:rPr>
          <w:sz w:val="22"/>
          <w:szCs w:val="22"/>
        </w:rPr>
      </w:pPr>
      <w:r>
        <w:rPr>
          <w:sz w:val="22"/>
          <w:szCs w:val="22"/>
        </w:rPr>
        <w:t xml:space="preserve">Freedom </w:t>
      </w:r>
      <w:proofErr w:type="gramStart"/>
      <w:r>
        <w:rPr>
          <w:sz w:val="22"/>
          <w:szCs w:val="22"/>
        </w:rPr>
        <w:t>To Speak Up</w:t>
      </w:r>
      <w:proofErr w:type="gramEnd"/>
      <w:r>
        <w:rPr>
          <w:sz w:val="22"/>
          <w:szCs w:val="22"/>
        </w:rPr>
        <w:t xml:space="preserve"> Guardians will be a channel for promoting the Speaking Up helpline through their established networks with NHS trusts. Similar routes will need to be established with NHS England to reach primary care services. </w:t>
      </w:r>
    </w:p>
    <w:p w:rsidR="00D2574C" w:rsidRPr="0033562A" w:rsidRDefault="00D2574C" w:rsidP="00D2574C">
      <w:pPr>
        <w:pStyle w:val="ListParagraph"/>
        <w:rPr>
          <w:sz w:val="22"/>
          <w:szCs w:val="22"/>
        </w:rPr>
      </w:pPr>
    </w:p>
    <w:p w:rsidR="00D2574C" w:rsidRDefault="00D2574C" w:rsidP="00D2574C">
      <w:pPr>
        <w:pStyle w:val="ListParagraph"/>
        <w:numPr>
          <w:ilvl w:val="1"/>
          <w:numId w:val="40"/>
        </w:numPr>
        <w:tabs>
          <w:tab w:val="left" w:pos="567"/>
        </w:tabs>
        <w:suppressAutoHyphens/>
        <w:rPr>
          <w:sz w:val="22"/>
          <w:szCs w:val="22"/>
        </w:rPr>
      </w:pPr>
      <w:r>
        <w:rPr>
          <w:sz w:val="22"/>
          <w:szCs w:val="22"/>
        </w:rPr>
        <w:t>However, there is currently no such facility within social care, although it is important to recognise the whistleblowing concerns that exist within this sector. It is envisaged, therefore, that any awareness raising activity is most likely to be in respect of the social care sector</w:t>
      </w:r>
      <w:r w:rsidR="00261B4D">
        <w:rPr>
          <w:sz w:val="22"/>
          <w:szCs w:val="22"/>
        </w:rPr>
        <w:t>, as opposed to the NHS trust and primary care sectors</w:t>
      </w:r>
      <w:r w:rsidR="00826167">
        <w:rPr>
          <w:sz w:val="22"/>
          <w:szCs w:val="22"/>
        </w:rPr>
        <w:t>. However,</w:t>
      </w:r>
      <w:r>
        <w:rPr>
          <w:sz w:val="22"/>
          <w:szCs w:val="22"/>
        </w:rPr>
        <w:t xml:space="preserve"> </w:t>
      </w:r>
      <w:r w:rsidR="00826167">
        <w:rPr>
          <w:sz w:val="22"/>
          <w:szCs w:val="22"/>
        </w:rPr>
        <w:t xml:space="preserve">we </w:t>
      </w:r>
      <w:r>
        <w:rPr>
          <w:sz w:val="22"/>
          <w:szCs w:val="22"/>
        </w:rPr>
        <w:t>do not anticipate that this requirement will attract significant cost to the contract.</w:t>
      </w:r>
    </w:p>
    <w:p w:rsidR="00D2574C" w:rsidRDefault="00D2574C" w:rsidP="00D2574C">
      <w:pPr>
        <w:pStyle w:val="ListParagraph"/>
        <w:tabs>
          <w:tab w:val="left" w:pos="567"/>
        </w:tabs>
        <w:suppressAutoHyphens/>
        <w:ind w:left="574"/>
        <w:rPr>
          <w:sz w:val="22"/>
          <w:szCs w:val="22"/>
        </w:rPr>
      </w:pPr>
    </w:p>
    <w:p w:rsidR="00D2574C" w:rsidRDefault="00D2574C" w:rsidP="00D2574C">
      <w:pPr>
        <w:pStyle w:val="ListParagraph"/>
        <w:numPr>
          <w:ilvl w:val="1"/>
          <w:numId w:val="40"/>
        </w:numPr>
        <w:tabs>
          <w:tab w:val="left" w:pos="567"/>
        </w:tabs>
        <w:suppressAutoHyphens/>
        <w:rPr>
          <w:sz w:val="22"/>
          <w:szCs w:val="22"/>
        </w:rPr>
      </w:pPr>
      <w:r w:rsidRPr="0036594F">
        <w:rPr>
          <w:sz w:val="22"/>
          <w:szCs w:val="22"/>
        </w:rPr>
        <w:t xml:space="preserve">The Department welcomes innovative proposals from bidders who may have effective mechanisms in place </w:t>
      </w:r>
      <w:r w:rsidR="0070596C">
        <w:rPr>
          <w:sz w:val="22"/>
          <w:szCs w:val="22"/>
        </w:rPr>
        <w:t>(e</w:t>
      </w:r>
      <w:r w:rsidR="00826167">
        <w:rPr>
          <w:sz w:val="22"/>
          <w:szCs w:val="22"/>
        </w:rPr>
        <w:t>.</w:t>
      </w:r>
      <w:r w:rsidR="0070596C">
        <w:rPr>
          <w:sz w:val="22"/>
          <w:szCs w:val="22"/>
        </w:rPr>
        <w:t>g</w:t>
      </w:r>
      <w:r w:rsidR="00826167">
        <w:rPr>
          <w:sz w:val="22"/>
          <w:szCs w:val="22"/>
        </w:rPr>
        <w:t>.</w:t>
      </w:r>
      <w:r w:rsidR="0070596C">
        <w:rPr>
          <w:sz w:val="22"/>
          <w:szCs w:val="22"/>
        </w:rPr>
        <w:t xml:space="preserve"> use of Social Media) </w:t>
      </w:r>
      <w:r w:rsidRPr="0036594F">
        <w:rPr>
          <w:sz w:val="22"/>
          <w:szCs w:val="22"/>
        </w:rPr>
        <w:t xml:space="preserve">for raising awareness of such a </w:t>
      </w:r>
      <w:r w:rsidRPr="00304883">
        <w:rPr>
          <w:sz w:val="22"/>
          <w:szCs w:val="22"/>
        </w:rPr>
        <w:t xml:space="preserve">service. </w:t>
      </w:r>
    </w:p>
    <w:p w:rsidR="00F32345" w:rsidRPr="00826167" w:rsidRDefault="00F32345" w:rsidP="00826167">
      <w:pPr>
        <w:tabs>
          <w:tab w:val="left" w:pos="567"/>
        </w:tabs>
        <w:suppressAutoHyphens/>
        <w:rPr>
          <w:b/>
          <w:i/>
          <w:sz w:val="22"/>
          <w:szCs w:val="22"/>
        </w:rPr>
      </w:pPr>
    </w:p>
    <w:p w:rsidR="0007744F" w:rsidRPr="001B714B" w:rsidRDefault="0007744F" w:rsidP="00F32345">
      <w:pPr>
        <w:pStyle w:val="ListParagraph"/>
        <w:tabs>
          <w:tab w:val="left" w:pos="567"/>
        </w:tabs>
        <w:suppressAutoHyphens/>
        <w:ind w:left="142"/>
        <w:rPr>
          <w:b/>
        </w:rPr>
      </w:pPr>
      <w:r w:rsidRPr="001B714B">
        <w:rPr>
          <w:b/>
        </w:rPr>
        <w:t>Additional requirements</w:t>
      </w:r>
    </w:p>
    <w:p w:rsidR="0007744F" w:rsidRPr="008F7A25" w:rsidRDefault="0007744F" w:rsidP="008F7A25">
      <w:pPr>
        <w:pStyle w:val="ListParagraph"/>
        <w:tabs>
          <w:tab w:val="left" w:pos="567"/>
        </w:tabs>
        <w:suppressAutoHyphens/>
        <w:ind w:left="574"/>
        <w:rPr>
          <w:b/>
          <w:sz w:val="22"/>
          <w:szCs w:val="22"/>
        </w:rPr>
      </w:pPr>
    </w:p>
    <w:p w:rsidR="00EC3796" w:rsidRPr="008F7A25" w:rsidRDefault="0070596C" w:rsidP="00F32345">
      <w:pPr>
        <w:pStyle w:val="ListParagraph"/>
        <w:tabs>
          <w:tab w:val="left" w:pos="567"/>
        </w:tabs>
        <w:suppressAutoHyphens/>
        <w:ind w:left="142"/>
        <w:rPr>
          <w:b/>
          <w:sz w:val="22"/>
          <w:szCs w:val="22"/>
        </w:rPr>
      </w:pPr>
      <w:r>
        <w:rPr>
          <w:b/>
          <w:sz w:val="22"/>
          <w:szCs w:val="22"/>
        </w:rPr>
        <w:t xml:space="preserve">Profile of the </w:t>
      </w:r>
      <w:r w:rsidR="0007744F" w:rsidRPr="008F7A25">
        <w:rPr>
          <w:b/>
          <w:sz w:val="22"/>
          <w:szCs w:val="22"/>
        </w:rPr>
        <w:t>Communication service</w:t>
      </w:r>
      <w:r w:rsidR="00EC3796" w:rsidRPr="008F7A25">
        <w:rPr>
          <w:b/>
          <w:sz w:val="22"/>
          <w:szCs w:val="22"/>
        </w:rPr>
        <w:t xml:space="preserve"> </w:t>
      </w:r>
    </w:p>
    <w:p w:rsidR="00462BD1" w:rsidRDefault="00A32AC8" w:rsidP="00995A0F">
      <w:pPr>
        <w:pStyle w:val="ListParagraph"/>
        <w:numPr>
          <w:ilvl w:val="1"/>
          <w:numId w:val="40"/>
        </w:numPr>
        <w:tabs>
          <w:tab w:val="left" w:pos="567"/>
        </w:tabs>
        <w:suppressAutoHyphens/>
        <w:rPr>
          <w:sz w:val="22"/>
          <w:szCs w:val="22"/>
        </w:rPr>
      </w:pPr>
      <w:r>
        <w:rPr>
          <w:sz w:val="22"/>
          <w:szCs w:val="22"/>
        </w:rPr>
        <w:lastRenderedPageBreak/>
        <w:t xml:space="preserve">The </w:t>
      </w:r>
      <w:r w:rsidR="007C45E5">
        <w:rPr>
          <w:sz w:val="22"/>
          <w:szCs w:val="22"/>
        </w:rPr>
        <w:t xml:space="preserve">Department </w:t>
      </w:r>
      <w:r w:rsidR="00826167">
        <w:rPr>
          <w:sz w:val="22"/>
          <w:szCs w:val="22"/>
        </w:rPr>
        <w:t>acknowledges that</w:t>
      </w:r>
      <w:r w:rsidR="007C45E5">
        <w:rPr>
          <w:sz w:val="22"/>
          <w:szCs w:val="22"/>
        </w:rPr>
        <w:t xml:space="preserve"> the telephone helpline is being</w:t>
      </w:r>
      <w:r w:rsidR="00462BD1">
        <w:rPr>
          <w:sz w:val="22"/>
          <w:szCs w:val="22"/>
        </w:rPr>
        <w:t xml:space="preserve"> increasingly</w:t>
      </w:r>
      <w:r w:rsidR="007C45E5">
        <w:rPr>
          <w:sz w:val="22"/>
          <w:szCs w:val="22"/>
        </w:rPr>
        <w:t xml:space="preserve"> access</w:t>
      </w:r>
      <w:r w:rsidR="00462BD1">
        <w:rPr>
          <w:sz w:val="22"/>
          <w:szCs w:val="22"/>
        </w:rPr>
        <w:t>ed</w:t>
      </w:r>
      <w:r w:rsidR="007C45E5">
        <w:rPr>
          <w:sz w:val="22"/>
          <w:szCs w:val="22"/>
        </w:rPr>
        <w:t xml:space="preserve"> by individuals out</w:t>
      </w:r>
      <w:r w:rsidR="00462BD1">
        <w:rPr>
          <w:sz w:val="22"/>
          <w:szCs w:val="22"/>
        </w:rPr>
        <w:t xml:space="preserve">side </w:t>
      </w:r>
      <w:r w:rsidR="007C45E5">
        <w:rPr>
          <w:sz w:val="22"/>
          <w:szCs w:val="22"/>
        </w:rPr>
        <w:t xml:space="preserve">of </w:t>
      </w:r>
      <w:r>
        <w:rPr>
          <w:sz w:val="22"/>
          <w:szCs w:val="22"/>
        </w:rPr>
        <w:t xml:space="preserve"> working hours (1800 hours to 0600 hours) and </w:t>
      </w:r>
      <w:r w:rsidR="00462BD1">
        <w:rPr>
          <w:sz w:val="22"/>
          <w:szCs w:val="22"/>
        </w:rPr>
        <w:t xml:space="preserve">on </w:t>
      </w:r>
      <w:r>
        <w:rPr>
          <w:sz w:val="22"/>
          <w:szCs w:val="22"/>
        </w:rPr>
        <w:t>Saturday and Sunda</w:t>
      </w:r>
      <w:r w:rsidR="00462BD1">
        <w:rPr>
          <w:sz w:val="22"/>
          <w:szCs w:val="22"/>
        </w:rPr>
        <w:t>y.</w:t>
      </w:r>
    </w:p>
    <w:p w:rsidR="00826167" w:rsidRDefault="00826167" w:rsidP="00826167">
      <w:pPr>
        <w:pStyle w:val="ListParagraph"/>
        <w:tabs>
          <w:tab w:val="left" w:pos="567"/>
        </w:tabs>
        <w:suppressAutoHyphens/>
        <w:ind w:left="858"/>
        <w:rPr>
          <w:sz w:val="22"/>
          <w:szCs w:val="22"/>
        </w:rPr>
      </w:pPr>
    </w:p>
    <w:p w:rsidR="00A32AC8" w:rsidRDefault="00462BD1" w:rsidP="00995A0F">
      <w:pPr>
        <w:pStyle w:val="ListParagraph"/>
        <w:numPr>
          <w:ilvl w:val="1"/>
          <w:numId w:val="40"/>
        </w:numPr>
        <w:tabs>
          <w:tab w:val="left" w:pos="567"/>
        </w:tabs>
        <w:suppressAutoHyphens/>
        <w:rPr>
          <w:sz w:val="22"/>
          <w:szCs w:val="22"/>
        </w:rPr>
      </w:pPr>
      <w:r>
        <w:rPr>
          <w:sz w:val="22"/>
          <w:szCs w:val="22"/>
        </w:rPr>
        <w:t>U</w:t>
      </w:r>
      <w:r w:rsidR="009F4C2C">
        <w:rPr>
          <w:sz w:val="22"/>
          <w:szCs w:val="22"/>
        </w:rPr>
        <w:t>sage of this facility has increased from 14% of calls presented in 2012 to 36% of calls presented in 2016.</w:t>
      </w:r>
      <w:r w:rsidR="00785024">
        <w:rPr>
          <w:sz w:val="22"/>
          <w:szCs w:val="22"/>
        </w:rPr>
        <w:t xml:space="preserve"> Analysis of out of </w:t>
      </w:r>
      <w:proofErr w:type="gramStart"/>
      <w:r w:rsidR="00785024">
        <w:rPr>
          <w:sz w:val="22"/>
          <w:szCs w:val="22"/>
        </w:rPr>
        <w:t>hours</w:t>
      </w:r>
      <w:proofErr w:type="gramEnd"/>
      <w:r w:rsidR="00785024">
        <w:rPr>
          <w:sz w:val="22"/>
          <w:szCs w:val="22"/>
        </w:rPr>
        <w:t xml:space="preserve"> calls during 2016 indicates that 67% of calls are made between 1800 hours and 0800 hours Monday to Friday, and 33% of calls are made on Saturday and Sunday.</w:t>
      </w:r>
    </w:p>
    <w:p w:rsidR="00A1030C" w:rsidRPr="008F7A25" w:rsidRDefault="00A1030C" w:rsidP="008F7A25">
      <w:pPr>
        <w:pStyle w:val="ListParagraph"/>
        <w:rPr>
          <w:sz w:val="22"/>
          <w:szCs w:val="22"/>
        </w:rPr>
      </w:pPr>
    </w:p>
    <w:p w:rsidR="00A1030C" w:rsidRDefault="00A1030C" w:rsidP="00E03AF7">
      <w:pPr>
        <w:pStyle w:val="ListParagraph"/>
        <w:numPr>
          <w:ilvl w:val="1"/>
          <w:numId w:val="40"/>
        </w:numPr>
        <w:tabs>
          <w:tab w:val="left" w:pos="567"/>
        </w:tabs>
        <w:suppressAutoHyphens/>
        <w:rPr>
          <w:sz w:val="22"/>
          <w:szCs w:val="22"/>
        </w:rPr>
      </w:pPr>
      <w:r>
        <w:rPr>
          <w:sz w:val="22"/>
          <w:szCs w:val="22"/>
        </w:rPr>
        <w:t>The Department welcomes innovative proposals</w:t>
      </w:r>
      <w:r w:rsidR="009F4C2C">
        <w:rPr>
          <w:sz w:val="22"/>
          <w:szCs w:val="22"/>
        </w:rPr>
        <w:t>, including the use of alternative technology solution</w:t>
      </w:r>
      <w:r w:rsidR="00DC5774">
        <w:rPr>
          <w:sz w:val="22"/>
          <w:szCs w:val="22"/>
        </w:rPr>
        <w:t>s</w:t>
      </w:r>
      <w:r w:rsidR="009F4C2C">
        <w:rPr>
          <w:sz w:val="22"/>
          <w:szCs w:val="22"/>
        </w:rPr>
        <w:t>,</w:t>
      </w:r>
      <w:r>
        <w:rPr>
          <w:sz w:val="22"/>
          <w:szCs w:val="22"/>
        </w:rPr>
        <w:t xml:space="preserve"> from bidders describing how this additional requirement could be delivered</w:t>
      </w:r>
      <w:r w:rsidR="009F4C2C">
        <w:rPr>
          <w:sz w:val="22"/>
          <w:szCs w:val="22"/>
        </w:rPr>
        <w:t xml:space="preserve"> to serve the customer base effectively</w:t>
      </w:r>
      <w:r>
        <w:rPr>
          <w:sz w:val="22"/>
          <w:szCs w:val="22"/>
        </w:rPr>
        <w:t xml:space="preserve">. </w:t>
      </w:r>
    </w:p>
    <w:p w:rsidR="00826167" w:rsidRPr="001B714B" w:rsidRDefault="00826167" w:rsidP="009F4E42">
      <w:pPr>
        <w:tabs>
          <w:tab w:val="left" w:pos="567"/>
        </w:tabs>
        <w:suppressAutoHyphens/>
        <w:rPr>
          <w:sz w:val="22"/>
          <w:szCs w:val="22"/>
        </w:rPr>
      </w:pPr>
    </w:p>
    <w:p w:rsidR="00E64E0B" w:rsidRPr="001B714B" w:rsidRDefault="002870B5" w:rsidP="009F4E42">
      <w:pPr>
        <w:tabs>
          <w:tab w:val="left" w:pos="567"/>
        </w:tabs>
        <w:suppressAutoHyphens/>
        <w:ind w:left="-75"/>
        <w:rPr>
          <w:b/>
          <w:szCs w:val="24"/>
        </w:rPr>
      </w:pPr>
      <w:r w:rsidRPr="001B714B">
        <w:rPr>
          <w:b/>
          <w:szCs w:val="24"/>
        </w:rPr>
        <w:t>Operational requirement</w:t>
      </w:r>
    </w:p>
    <w:p w:rsidR="00330EA4" w:rsidRPr="00330EA4" w:rsidRDefault="00330EA4" w:rsidP="00330EA4">
      <w:pPr>
        <w:pStyle w:val="ListParagraph"/>
        <w:tabs>
          <w:tab w:val="left" w:pos="567"/>
          <w:tab w:val="num" w:pos="1222"/>
        </w:tabs>
        <w:suppressAutoHyphens/>
        <w:ind w:left="574"/>
        <w:rPr>
          <w:sz w:val="22"/>
          <w:szCs w:val="22"/>
        </w:rPr>
      </w:pPr>
    </w:p>
    <w:p w:rsidR="002870B5" w:rsidRDefault="00330EA4" w:rsidP="001046FD">
      <w:pPr>
        <w:pStyle w:val="ListParagraph"/>
        <w:numPr>
          <w:ilvl w:val="1"/>
          <w:numId w:val="40"/>
        </w:numPr>
        <w:tabs>
          <w:tab w:val="left" w:pos="567"/>
        </w:tabs>
        <w:suppressAutoHyphens/>
        <w:rPr>
          <w:sz w:val="22"/>
          <w:szCs w:val="22"/>
        </w:rPr>
      </w:pPr>
      <w:r>
        <w:rPr>
          <w:sz w:val="22"/>
          <w:szCs w:val="22"/>
        </w:rPr>
        <w:t xml:space="preserve"> </w:t>
      </w:r>
      <w:r w:rsidR="002870B5">
        <w:rPr>
          <w:sz w:val="22"/>
          <w:szCs w:val="22"/>
        </w:rPr>
        <w:t xml:space="preserve">The scope of the service is to provide </w:t>
      </w:r>
      <w:r w:rsidR="0033562A">
        <w:rPr>
          <w:sz w:val="22"/>
          <w:szCs w:val="22"/>
        </w:rPr>
        <w:t>intelligent guidance</w:t>
      </w:r>
      <w:r w:rsidR="002870B5">
        <w:rPr>
          <w:sz w:val="22"/>
          <w:szCs w:val="22"/>
        </w:rPr>
        <w:t xml:space="preserve"> and signpost</w:t>
      </w:r>
      <w:r w:rsidR="00607FD8">
        <w:rPr>
          <w:sz w:val="22"/>
          <w:szCs w:val="22"/>
        </w:rPr>
        <w:t>ing</w:t>
      </w:r>
      <w:r w:rsidR="002870B5">
        <w:rPr>
          <w:sz w:val="22"/>
          <w:szCs w:val="22"/>
        </w:rPr>
        <w:t xml:space="preserve"> to resources and </w:t>
      </w:r>
      <w:r w:rsidR="002870B5" w:rsidRPr="0033562A">
        <w:rPr>
          <w:b/>
          <w:sz w:val="22"/>
          <w:szCs w:val="22"/>
        </w:rPr>
        <w:t>not</w:t>
      </w:r>
      <w:r w:rsidR="002870B5">
        <w:rPr>
          <w:sz w:val="22"/>
          <w:szCs w:val="22"/>
        </w:rPr>
        <w:t xml:space="preserve"> to give specific legal advice on the merits of an individual’s case no</w:t>
      </w:r>
      <w:r w:rsidR="00607FD8">
        <w:rPr>
          <w:sz w:val="22"/>
          <w:szCs w:val="22"/>
        </w:rPr>
        <w:t xml:space="preserve">r </w:t>
      </w:r>
      <w:r w:rsidR="002870B5">
        <w:rPr>
          <w:sz w:val="22"/>
          <w:szCs w:val="22"/>
        </w:rPr>
        <w:t>t</w:t>
      </w:r>
      <w:r w:rsidR="00607FD8">
        <w:rPr>
          <w:sz w:val="22"/>
          <w:szCs w:val="22"/>
        </w:rPr>
        <w:t>o</w:t>
      </w:r>
      <w:r w:rsidR="002870B5">
        <w:rPr>
          <w:sz w:val="22"/>
          <w:szCs w:val="22"/>
        </w:rPr>
        <w:t xml:space="preserve"> act on individual concerns. </w:t>
      </w:r>
    </w:p>
    <w:p w:rsidR="00607FD8" w:rsidRDefault="00607FD8" w:rsidP="00647749">
      <w:pPr>
        <w:pStyle w:val="ListParagraph"/>
        <w:tabs>
          <w:tab w:val="left" w:pos="567"/>
        </w:tabs>
        <w:suppressAutoHyphens/>
        <w:ind w:left="574"/>
        <w:rPr>
          <w:sz w:val="22"/>
          <w:szCs w:val="22"/>
        </w:rPr>
      </w:pPr>
    </w:p>
    <w:p w:rsidR="002870B5" w:rsidRDefault="00454114" w:rsidP="001046FD">
      <w:pPr>
        <w:pStyle w:val="ListParagraph"/>
        <w:numPr>
          <w:ilvl w:val="1"/>
          <w:numId w:val="40"/>
        </w:numPr>
        <w:tabs>
          <w:tab w:val="left" w:pos="567"/>
        </w:tabs>
        <w:suppressAutoHyphens/>
        <w:rPr>
          <w:sz w:val="22"/>
          <w:szCs w:val="22"/>
        </w:rPr>
      </w:pPr>
      <w:r w:rsidRPr="00330EA4">
        <w:rPr>
          <w:sz w:val="22"/>
          <w:szCs w:val="22"/>
        </w:rPr>
        <w:t xml:space="preserve">We expect the helpline service to </w:t>
      </w:r>
      <w:r w:rsidRPr="00F00DAE">
        <w:rPr>
          <w:sz w:val="22"/>
          <w:szCs w:val="22"/>
        </w:rPr>
        <w:t xml:space="preserve">account </w:t>
      </w:r>
      <w:r w:rsidR="00FE2DF1" w:rsidRPr="00F00DAE">
        <w:rPr>
          <w:sz w:val="22"/>
          <w:szCs w:val="22"/>
        </w:rPr>
        <w:t xml:space="preserve">for </w:t>
      </w:r>
      <w:r w:rsidR="00FE2DF1" w:rsidRPr="00382924">
        <w:rPr>
          <w:b/>
          <w:sz w:val="22"/>
          <w:szCs w:val="22"/>
        </w:rPr>
        <w:t xml:space="preserve">around </w:t>
      </w:r>
      <w:r w:rsidR="000651F5" w:rsidRPr="00382924">
        <w:rPr>
          <w:b/>
          <w:sz w:val="22"/>
          <w:szCs w:val="22"/>
        </w:rPr>
        <w:t>80</w:t>
      </w:r>
      <w:r w:rsidRPr="00382924">
        <w:rPr>
          <w:b/>
          <w:sz w:val="22"/>
          <w:szCs w:val="22"/>
        </w:rPr>
        <w:t>%</w:t>
      </w:r>
      <w:r w:rsidRPr="00F00DAE">
        <w:rPr>
          <w:sz w:val="22"/>
          <w:szCs w:val="22"/>
        </w:rPr>
        <w:t xml:space="preserve"> of</w:t>
      </w:r>
      <w:r w:rsidRPr="00330EA4">
        <w:rPr>
          <w:sz w:val="22"/>
          <w:szCs w:val="22"/>
        </w:rPr>
        <w:t xml:space="preserve"> the contract value. </w:t>
      </w:r>
    </w:p>
    <w:p w:rsidR="00607FD8" w:rsidRDefault="00607FD8" w:rsidP="00647749">
      <w:pPr>
        <w:pStyle w:val="ListParagraph"/>
        <w:tabs>
          <w:tab w:val="left" w:pos="567"/>
        </w:tabs>
        <w:suppressAutoHyphens/>
        <w:ind w:left="574"/>
        <w:rPr>
          <w:sz w:val="22"/>
          <w:szCs w:val="22"/>
        </w:rPr>
      </w:pPr>
    </w:p>
    <w:p w:rsidR="00330EA4" w:rsidRDefault="002870B5" w:rsidP="001046FD">
      <w:pPr>
        <w:pStyle w:val="ListParagraph"/>
        <w:numPr>
          <w:ilvl w:val="1"/>
          <w:numId w:val="40"/>
        </w:numPr>
        <w:tabs>
          <w:tab w:val="left" w:pos="567"/>
        </w:tabs>
        <w:suppressAutoHyphens/>
        <w:rPr>
          <w:sz w:val="22"/>
          <w:szCs w:val="22"/>
        </w:rPr>
      </w:pPr>
      <w:r>
        <w:rPr>
          <w:sz w:val="22"/>
          <w:szCs w:val="22"/>
        </w:rPr>
        <w:t>The Department expects the following to be delivered:</w:t>
      </w:r>
    </w:p>
    <w:p w:rsidR="002870B5" w:rsidRDefault="002870B5" w:rsidP="008F7A25">
      <w:pPr>
        <w:pStyle w:val="ListParagraph"/>
        <w:tabs>
          <w:tab w:val="left" w:pos="567"/>
        </w:tabs>
        <w:suppressAutoHyphens/>
        <w:ind w:left="574"/>
        <w:rPr>
          <w:sz w:val="22"/>
          <w:szCs w:val="22"/>
        </w:rPr>
      </w:pPr>
    </w:p>
    <w:p w:rsidR="002870B5" w:rsidRPr="003D6221" w:rsidRDefault="002870B5" w:rsidP="008F7A25">
      <w:pPr>
        <w:pStyle w:val="ListParagraph"/>
        <w:numPr>
          <w:ilvl w:val="0"/>
          <w:numId w:val="75"/>
        </w:numPr>
        <w:tabs>
          <w:tab w:val="left" w:pos="567"/>
        </w:tabs>
        <w:suppressAutoHyphens/>
        <w:rPr>
          <w:sz w:val="22"/>
          <w:szCs w:val="22"/>
        </w:rPr>
      </w:pPr>
      <w:r w:rsidRPr="003D6221">
        <w:rPr>
          <w:sz w:val="22"/>
          <w:szCs w:val="22"/>
        </w:rPr>
        <w:t xml:space="preserve">A </w:t>
      </w:r>
      <w:r w:rsidR="00607FD8" w:rsidRPr="003D6221">
        <w:rPr>
          <w:sz w:val="22"/>
          <w:szCs w:val="22"/>
        </w:rPr>
        <w:t xml:space="preserve"> telephone</w:t>
      </w:r>
      <w:r w:rsidRPr="003D6221">
        <w:rPr>
          <w:sz w:val="22"/>
          <w:szCs w:val="22"/>
        </w:rPr>
        <w:t xml:space="preserve"> helpline that complies with the core requirements outlined in sections </w:t>
      </w:r>
      <w:r w:rsidR="00826167">
        <w:rPr>
          <w:sz w:val="22"/>
          <w:szCs w:val="22"/>
        </w:rPr>
        <w:t>3.4</w:t>
      </w:r>
      <w:r w:rsidR="0033562A" w:rsidRPr="003D6221">
        <w:rPr>
          <w:sz w:val="22"/>
          <w:szCs w:val="22"/>
        </w:rPr>
        <w:t>,</w:t>
      </w:r>
      <w:r w:rsidR="004C1B1B" w:rsidRPr="003D6221">
        <w:rPr>
          <w:sz w:val="22"/>
          <w:szCs w:val="22"/>
        </w:rPr>
        <w:t xml:space="preserve"> staffed by </w:t>
      </w:r>
      <w:r w:rsidR="00607FD8" w:rsidRPr="003D6221">
        <w:rPr>
          <w:sz w:val="22"/>
          <w:szCs w:val="22"/>
        </w:rPr>
        <w:t>trained and competent call handlers</w:t>
      </w:r>
      <w:r w:rsidR="00462BD1">
        <w:rPr>
          <w:sz w:val="22"/>
          <w:szCs w:val="22"/>
        </w:rPr>
        <w:t xml:space="preserve"> who understand service provision within a health and social care setting</w:t>
      </w:r>
      <w:r w:rsidRPr="003D6221">
        <w:rPr>
          <w:sz w:val="22"/>
          <w:szCs w:val="22"/>
        </w:rPr>
        <w:t xml:space="preserve">; </w:t>
      </w:r>
    </w:p>
    <w:p w:rsidR="002870B5" w:rsidRDefault="002870B5" w:rsidP="008F7A25">
      <w:pPr>
        <w:pStyle w:val="ListParagraph"/>
        <w:numPr>
          <w:ilvl w:val="0"/>
          <w:numId w:val="75"/>
        </w:numPr>
        <w:tabs>
          <w:tab w:val="left" w:pos="567"/>
        </w:tabs>
        <w:suppressAutoHyphens/>
        <w:rPr>
          <w:sz w:val="22"/>
          <w:szCs w:val="22"/>
        </w:rPr>
      </w:pPr>
      <w:r w:rsidRPr="008F7A25">
        <w:rPr>
          <w:sz w:val="22"/>
          <w:szCs w:val="22"/>
        </w:rPr>
        <w:t>A website that is main</w:t>
      </w:r>
      <w:r w:rsidR="00517F42">
        <w:rPr>
          <w:sz w:val="22"/>
          <w:szCs w:val="22"/>
        </w:rPr>
        <w:t>tained</w:t>
      </w:r>
      <w:r w:rsidRPr="008F7A25">
        <w:rPr>
          <w:sz w:val="22"/>
          <w:szCs w:val="22"/>
        </w:rPr>
        <w:t xml:space="preserve"> and updated and provides access to relevant resources</w:t>
      </w:r>
      <w:r>
        <w:rPr>
          <w:sz w:val="22"/>
          <w:szCs w:val="22"/>
        </w:rPr>
        <w:t>;</w:t>
      </w:r>
    </w:p>
    <w:p w:rsidR="002870B5" w:rsidRPr="00E34F39" w:rsidRDefault="002870B5" w:rsidP="002870B5">
      <w:pPr>
        <w:numPr>
          <w:ilvl w:val="0"/>
          <w:numId w:val="75"/>
        </w:numPr>
        <w:rPr>
          <w:sz w:val="22"/>
          <w:szCs w:val="22"/>
        </w:rPr>
      </w:pPr>
      <w:r>
        <w:rPr>
          <w:sz w:val="22"/>
          <w:szCs w:val="22"/>
        </w:rPr>
        <w:t>P</w:t>
      </w:r>
      <w:r w:rsidRPr="00E34F39">
        <w:rPr>
          <w:sz w:val="22"/>
          <w:szCs w:val="22"/>
        </w:rPr>
        <w:t xml:space="preserve">rovide the Department of Health </w:t>
      </w:r>
      <w:r w:rsidR="00064481">
        <w:rPr>
          <w:sz w:val="22"/>
          <w:szCs w:val="22"/>
        </w:rPr>
        <w:t xml:space="preserve">and </w:t>
      </w:r>
      <w:r w:rsidR="00382924">
        <w:rPr>
          <w:sz w:val="22"/>
          <w:szCs w:val="22"/>
        </w:rPr>
        <w:t>key partners (</w:t>
      </w:r>
      <w:r w:rsidR="0083059F">
        <w:rPr>
          <w:sz w:val="22"/>
          <w:szCs w:val="22"/>
        </w:rPr>
        <w:t>e.g.</w:t>
      </w:r>
      <w:r w:rsidR="00382924">
        <w:rPr>
          <w:sz w:val="22"/>
          <w:szCs w:val="22"/>
        </w:rPr>
        <w:t xml:space="preserve"> </w:t>
      </w:r>
      <w:r w:rsidR="00064481">
        <w:rPr>
          <w:sz w:val="22"/>
          <w:szCs w:val="22"/>
        </w:rPr>
        <w:t>the National Guardian</w:t>
      </w:r>
      <w:r w:rsidR="004C1B1B">
        <w:rPr>
          <w:sz w:val="22"/>
          <w:szCs w:val="22"/>
        </w:rPr>
        <w:t>’</w:t>
      </w:r>
      <w:r w:rsidR="00064481">
        <w:rPr>
          <w:sz w:val="22"/>
          <w:szCs w:val="22"/>
        </w:rPr>
        <w:t>s Office</w:t>
      </w:r>
      <w:r w:rsidR="00382924">
        <w:rPr>
          <w:sz w:val="22"/>
          <w:szCs w:val="22"/>
        </w:rPr>
        <w:t>)</w:t>
      </w:r>
      <w:r w:rsidRPr="00E34F39">
        <w:rPr>
          <w:sz w:val="22"/>
          <w:szCs w:val="22"/>
        </w:rPr>
        <w:t xml:space="preserve"> with </w:t>
      </w:r>
      <w:r>
        <w:rPr>
          <w:sz w:val="22"/>
          <w:szCs w:val="22"/>
        </w:rPr>
        <w:t xml:space="preserve">information on people that are speaking up, the matters they are speaking up about and any barriers that they are encountering. </w:t>
      </w:r>
      <w:r w:rsidRPr="00E34F39">
        <w:rPr>
          <w:sz w:val="22"/>
          <w:szCs w:val="22"/>
        </w:rPr>
        <w:t xml:space="preserve"> </w:t>
      </w:r>
    </w:p>
    <w:p w:rsidR="002870B5" w:rsidRPr="008F7A25" w:rsidRDefault="002870B5" w:rsidP="00382924">
      <w:pPr>
        <w:pStyle w:val="ListParagraph"/>
        <w:tabs>
          <w:tab w:val="left" w:pos="567"/>
        </w:tabs>
        <w:suppressAutoHyphens/>
        <w:ind w:left="862"/>
        <w:rPr>
          <w:sz w:val="22"/>
          <w:szCs w:val="22"/>
        </w:rPr>
      </w:pPr>
    </w:p>
    <w:p w:rsidR="00330EA4" w:rsidRPr="00330EA4" w:rsidRDefault="00330EA4" w:rsidP="00330EA4">
      <w:pPr>
        <w:pStyle w:val="ListParagraph"/>
        <w:rPr>
          <w:sz w:val="22"/>
          <w:szCs w:val="22"/>
        </w:rPr>
      </w:pPr>
    </w:p>
    <w:p w:rsidR="002D1659" w:rsidRPr="00382924" w:rsidRDefault="00064481" w:rsidP="00382924">
      <w:pPr>
        <w:pStyle w:val="ListParagraph"/>
        <w:tabs>
          <w:tab w:val="left" w:pos="567"/>
        </w:tabs>
        <w:suppressAutoHyphens/>
        <w:ind w:left="142"/>
        <w:rPr>
          <w:b/>
        </w:rPr>
      </w:pPr>
      <w:r w:rsidRPr="00382924">
        <w:rPr>
          <w:b/>
        </w:rPr>
        <w:t>S</w:t>
      </w:r>
      <w:r w:rsidR="002870B5" w:rsidRPr="00382924">
        <w:rPr>
          <w:b/>
        </w:rPr>
        <w:t>kills requirement</w:t>
      </w:r>
    </w:p>
    <w:p w:rsidR="00E64E0B" w:rsidRDefault="00E64E0B" w:rsidP="00E64E0B">
      <w:pPr>
        <w:rPr>
          <w:b/>
        </w:rPr>
      </w:pPr>
    </w:p>
    <w:p w:rsidR="00724BE5" w:rsidRDefault="002D1659" w:rsidP="002D1659">
      <w:pPr>
        <w:pStyle w:val="ListParagraph"/>
        <w:numPr>
          <w:ilvl w:val="1"/>
          <w:numId w:val="40"/>
        </w:numPr>
        <w:tabs>
          <w:tab w:val="left" w:pos="567"/>
        </w:tabs>
        <w:suppressAutoHyphens/>
        <w:rPr>
          <w:sz w:val="22"/>
          <w:szCs w:val="22"/>
        </w:rPr>
      </w:pPr>
      <w:r w:rsidRPr="00330EA4">
        <w:rPr>
          <w:sz w:val="22"/>
          <w:szCs w:val="22"/>
        </w:rPr>
        <w:t xml:space="preserve">The Department expects the </w:t>
      </w:r>
      <w:r w:rsidR="00517F42">
        <w:rPr>
          <w:sz w:val="22"/>
          <w:szCs w:val="22"/>
        </w:rPr>
        <w:t xml:space="preserve">successful bidder to provide a service where staff are trained and have the relevant skills, competency, training and knowledge to fulfil their role.  </w:t>
      </w:r>
      <w:r w:rsidR="00724BE5">
        <w:rPr>
          <w:sz w:val="22"/>
          <w:szCs w:val="22"/>
        </w:rPr>
        <w:t xml:space="preserve">The service provided needs </w:t>
      </w:r>
      <w:r w:rsidR="0083059F">
        <w:rPr>
          <w:sz w:val="22"/>
          <w:szCs w:val="22"/>
        </w:rPr>
        <w:t>to take account of the legal framework</w:t>
      </w:r>
      <w:r w:rsidR="00724BE5">
        <w:rPr>
          <w:sz w:val="22"/>
          <w:szCs w:val="22"/>
        </w:rPr>
        <w:t xml:space="preserve"> for whistleblowing, the </w:t>
      </w:r>
      <w:r w:rsidR="00C569BC">
        <w:rPr>
          <w:sz w:val="22"/>
          <w:szCs w:val="22"/>
        </w:rPr>
        <w:t xml:space="preserve">working </w:t>
      </w:r>
      <w:r w:rsidR="00724BE5">
        <w:rPr>
          <w:sz w:val="22"/>
          <w:szCs w:val="22"/>
        </w:rPr>
        <w:t>terminology</w:t>
      </w:r>
      <w:r w:rsidR="009F2CAF">
        <w:rPr>
          <w:sz w:val="22"/>
          <w:szCs w:val="22"/>
        </w:rPr>
        <w:t xml:space="preserve"> used on a day-to-day basis </w:t>
      </w:r>
      <w:r w:rsidR="00536BA4">
        <w:rPr>
          <w:sz w:val="22"/>
          <w:szCs w:val="22"/>
        </w:rPr>
        <w:t xml:space="preserve">within different </w:t>
      </w:r>
      <w:r w:rsidR="0033562A">
        <w:rPr>
          <w:sz w:val="22"/>
          <w:szCs w:val="22"/>
        </w:rPr>
        <w:t>providers</w:t>
      </w:r>
      <w:r w:rsidR="00536BA4">
        <w:rPr>
          <w:sz w:val="22"/>
          <w:szCs w:val="22"/>
        </w:rPr>
        <w:t>, culture</w:t>
      </w:r>
      <w:r w:rsidR="0033562A">
        <w:rPr>
          <w:sz w:val="22"/>
          <w:szCs w:val="22"/>
        </w:rPr>
        <w:t xml:space="preserve">, </w:t>
      </w:r>
      <w:r w:rsidR="00724BE5">
        <w:rPr>
          <w:sz w:val="22"/>
          <w:szCs w:val="22"/>
        </w:rPr>
        <w:t>language</w:t>
      </w:r>
      <w:r w:rsidR="00536BA4">
        <w:rPr>
          <w:sz w:val="22"/>
          <w:szCs w:val="22"/>
        </w:rPr>
        <w:t xml:space="preserve"> (English may not be an individual’s first language),</w:t>
      </w:r>
      <w:r w:rsidR="00724BE5">
        <w:rPr>
          <w:sz w:val="22"/>
          <w:szCs w:val="22"/>
        </w:rPr>
        <w:t xml:space="preserve"> and </w:t>
      </w:r>
      <w:r w:rsidR="00536BA4">
        <w:rPr>
          <w:sz w:val="22"/>
          <w:szCs w:val="22"/>
        </w:rPr>
        <w:t xml:space="preserve">the </w:t>
      </w:r>
      <w:r w:rsidR="00724BE5">
        <w:rPr>
          <w:sz w:val="22"/>
          <w:szCs w:val="22"/>
        </w:rPr>
        <w:t xml:space="preserve">skills mix of </w:t>
      </w:r>
      <w:r w:rsidR="00536BA4">
        <w:rPr>
          <w:sz w:val="22"/>
          <w:szCs w:val="22"/>
        </w:rPr>
        <w:t>people employed</w:t>
      </w:r>
      <w:r w:rsidR="0033562A">
        <w:rPr>
          <w:sz w:val="22"/>
          <w:szCs w:val="22"/>
        </w:rPr>
        <w:t xml:space="preserve"> within the </w:t>
      </w:r>
      <w:r w:rsidR="00724BE5">
        <w:rPr>
          <w:sz w:val="22"/>
          <w:szCs w:val="22"/>
        </w:rPr>
        <w:t xml:space="preserve">health and </w:t>
      </w:r>
      <w:r w:rsidR="00536BA4">
        <w:rPr>
          <w:sz w:val="22"/>
          <w:szCs w:val="22"/>
        </w:rPr>
        <w:t xml:space="preserve">social </w:t>
      </w:r>
      <w:r w:rsidR="00724BE5">
        <w:rPr>
          <w:sz w:val="22"/>
          <w:szCs w:val="22"/>
        </w:rPr>
        <w:t xml:space="preserve">care sectors. The skills requirement, therefore, for people employed by the contracting organisation needs to take account of these differences. </w:t>
      </w:r>
    </w:p>
    <w:p w:rsidR="00724BE5" w:rsidRDefault="00724BE5" w:rsidP="00724BE5">
      <w:pPr>
        <w:pStyle w:val="ListParagraph"/>
        <w:tabs>
          <w:tab w:val="left" w:pos="567"/>
        </w:tabs>
        <w:suppressAutoHyphens/>
        <w:ind w:left="574"/>
        <w:rPr>
          <w:sz w:val="22"/>
          <w:szCs w:val="22"/>
        </w:rPr>
      </w:pPr>
    </w:p>
    <w:p w:rsidR="002D1659" w:rsidRDefault="00517F42" w:rsidP="002D1659">
      <w:pPr>
        <w:pStyle w:val="ListParagraph"/>
        <w:numPr>
          <w:ilvl w:val="1"/>
          <w:numId w:val="40"/>
        </w:numPr>
        <w:tabs>
          <w:tab w:val="left" w:pos="567"/>
        </w:tabs>
        <w:suppressAutoHyphens/>
        <w:rPr>
          <w:sz w:val="22"/>
          <w:szCs w:val="22"/>
        </w:rPr>
      </w:pPr>
      <w:r>
        <w:rPr>
          <w:sz w:val="22"/>
          <w:szCs w:val="22"/>
        </w:rPr>
        <w:t xml:space="preserve">The Department expects the </w:t>
      </w:r>
      <w:r w:rsidR="002D1659" w:rsidRPr="00330EA4">
        <w:rPr>
          <w:sz w:val="22"/>
          <w:szCs w:val="22"/>
        </w:rPr>
        <w:t>following to be demonstrated and delivered:</w:t>
      </w:r>
    </w:p>
    <w:p w:rsidR="00517F42" w:rsidRPr="008F7A25" w:rsidRDefault="00517F42" w:rsidP="008F7A25">
      <w:pPr>
        <w:pStyle w:val="ListParagraph"/>
        <w:rPr>
          <w:sz w:val="22"/>
          <w:szCs w:val="22"/>
        </w:rPr>
      </w:pPr>
    </w:p>
    <w:p w:rsidR="00517F42" w:rsidRPr="008F7A25" w:rsidRDefault="00064481" w:rsidP="007E30F7">
      <w:pPr>
        <w:numPr>
          <w:ilvl w:val="0"/>
          <w:numId w:val="51"/>
        </w:numPr>
        <w:rPr>
          <w:sz w:val="22"/>
          <w:szCs w:val="22"/>
        </w:rPr>
      </w:pPr>
      <w:r>
        <w:rPr>
          <w:sz w:val="22"/>
          <w:szCs w:val="22"/>
        </w:rPr>
        <w:t xml:space="preserve">An employee base, including </w:t>
      </w:r>
      <w:proofErr w:type="gramStart"/>
      <w:r>
        <w:rPr>
          <w:sz w:val="22"/>
          <w:szCs w:val="22"/>
        </w:rPr>
        <w:t>s</w:t>
      </w:r>
      <w:r w:rsidR="00517F42" w:rsidRPr="008F7A25">
        <w:rPr>
          <w:sz w:val="22"/>
          <w:szCs w:val="22"/>
        </w:rPr>
        <w:t>taff that answer</w:t>
      </w:r>
      <w:proofErr w:type="gramEnd"/>
      <w:r w:rsidR="00517F42" w:rsidRPr="008F7A25">
        <w:rPr>
          <w:sz w:val="22"/>
          <w:szCs w:val="22"/>
        </w:rPr>
        <w:t xml:space="preserve"> calls</w:t>
      </w:r>
      <w:r>
        <w:rPr>
          <w:sz w:val="22"/>
          <w:szCs w:val="22"/>
        </w:rPr>
        <w:t xml:space="preserve">, that </w:t>
      </w:r>
      <w:r w:rsidR="00517F42" w:rsidRPr="008F7A25">
        <w:rPr>
          <w:sz w:val="22"/>
          <w:szCs w:val="22"/>
        </w:rPr>
        <w:t>ha</w:t>
      </w:r>
      <w:r w:rsidR="001B714B">
        <w:rPr>
          <w:sz w:val="22"/>
          <w:szCs w:val="22"/>
        </w:rPr>
        <w:t>ve</w:t>
      </w:r>
      <w:r w:rsidR="00517F42" w:rsidRPr="008F7A25">
        <w:rPr>
          <w:sz w:val="22"/>
          <w:szCs w:val="22"/>
        </w:rPr>
        <w:t xml:space="preserve"> been trained and ha</w:t>
      </w:r>
      <w:r w:rsidR="001B714B">
        <w:rPr>
          <w:sz w:val="22"/>
          <w:szCs w:val="22"/>
        </w:rPr>
        <w:t>ve</w:t>
      </w:r>
      <w:r w:rsidR="00517F42" w:rsidRPr="008F7A25">
        <w:rPr>
          <w:sz w:val="22"/>
          <w:szCs w:val="22"/>
        </w:rPr>
        <w:t xml:space="preserve"> the relevant knowledge and understanding of the NHS and </w:t>
      </w:r>
      <w:r w:rsidR="0083059F">
        <w:rPr>
          <w:sz w:val="22"/>
          <w:szCs w:val="22"/>
        </w:rPr>
        <w:t>S</w:t>
      </w:r>
      <w:r w:rsidR="00517F42" w:rsidRPr="008F7A25">
        <w:rPr>
          <w:sz w:val="22"/>
          <w:szCs w:val="22"/>
        </w:rPr>
        <w:t xml:space="preserve">ocial </w:t>
      </w:r>
      <w:r w:rsidR="0083059F">
        <w:rPr>
          <w:sz w:val="22"/>
          <w:szCs w:val="22"/>
        </w:rPr>
        <w:t>C</w:t>
      </w:r>
      <w:r w:rsidR="00517F42" w:rsidRPr="008F7A25">
        <w:rPr>
          <w:sz w:val="22"/>
          <w:szCs w:val="22"/>
        </w:rPr>
        <w:t xml:space="preserve">are current operational practices </w:t>
      </w:r>
      <w:r w:rsidR="00697CB5">
        <w:rPr>
          <w:sz w:val="22"/>
          <w:szCs w:val="22"/>
        </w:rPr>
        <w:t>(including safeguarding</w:t>
      </w:r>
      <w:r w:rsidR="00462BD1">
        <w:rPr>
          <w:sz w:val="22"/>
          <w:szCs w:val="22"/>
        </w:rPr>
        <w:t>) to</w:t>
      </w:r>
      <w:r w:rsidR="00517F42" w:rsidRPr="008F7A25">
        <w:rPr>
          <w:sz w:val="22"/>
          <w:szCs w:val="22"/>
        </w:rPr>
        <w:t xml:space="preserve"> ensure advice given is appropriate for both the sector and individuals. (Direct experience of wo</w:t>
      </w:r>
      <w:r w:rsidR="0083059F">
        <w:rPr>
          <w:sz w:val="22"/>
          <w:szCs w:val="22"/>
        </w:rPr>
        <w:t>rking in the health and Social C</w:t>
      </w:r>
      <w:r w:rsidR="00517F42" w:rsidRPr="008F7A25">
        <w:rPr>
          <w:sz w:val="22"/>
          <w:szCs w:val="22"/>
        </w:rPr>
        <w:t>are fields is desirable, but not essential.)</w:t>
      </w:r>
    </w:p>
    <w:p w:rsidR="00517F42" w:rsidRPr="008F7A25" w:rsidRDefault="00517F42" w:rsidP="008F7A25">
      <w:pPr>
        <w:pStyle w:val="ListParagraph"/>
        <w:rPr>
          <w:sz w:val="22"/>
          <w:szCs w:val="22"/>
        </w:rPr>
      </w:pPr>
    </w:p>
    <w:p w:rsidR="00064481" w:rsidRDefault="00064481" w:rsidP="007E30F7">
      <w:pPr>
        <w:numPr>
          <w:ilvl w:val="0"/>
          <w:numId w:val="51"/>
        </w:numPr>
        <w:rPr>
          <w:sz w:val="22"/>
          <w:szCs w:val="22"/>
        </w:rPr>
      </w:pPr>
      <w:r>
        <w:rPr>
          <w:sz w:val="22"/>
          <w:szCs w:val="22"/>
        </w:rPr>
        <w:t>A staffed helpline where staff are trained and have the necessary skills, knowledge and competency to answer the calls</w:t>
      </w:r>
      <w:r w:rsidR="00517F42" w:rsidRPr="008F7A25">
        <w:rPr>
          <w:sz w:val="22"/>
          <w:szCs w:val="22"/>
        </w:rPr>
        <w:t>,</w:t>
      </w:r>
      <w:r>
        <w:rPr>
          <w:sz w:val="22"/>
          <w:szCs w:val="22"/>
        </w:rPr>
        <w:t xml:space="preserve"> and</w:t>
      </w:r>
      <w:r w:rsidR="00517F42" w:rsidRPr="008F7A25">
        <w:rPr>
          <w:sz w:val="22"/>
          <w:szCs w:val="22"/>
        </w:rPr>
        <w:t xml:space="preserve"> who have access to up to date sources of advice and guidance</w:t>
      </w:r>
      <w:r>
        <w:rPr>
          <w:sz w:val="22"/>
          <w:szCs w:val="22"/>
        </w:rPr>
        <w:t>;</w:t>
      </w:r>
    </w:p>
    <w:p w:rsidR="00064481" w:rsidRDefault="00064481" w:rsidP="008F7A25">
      <w:pPr>
        <w:pStyle w:val="ListParagraph"/>
        <w:rPr>
          <w:sz w:val="22"/>
          <w:szCs w:val="22"/>
        </w:rPr>
      </w:pPr>
    </w:p>
    <w:p w:rsidR="00517F42" w:rsidRDefault="00064481" w:rsidP="007E30F7">
      <w:pPr>
        <w:numPr>
          <w:ilvl w:val="0"/>
          <w:numId w:val="51"/>
        </w:numPr>
        <w:rPr>
          <w:sz w:val="22"/>
          <w:szCs w:val="22"/>
        </w:rPr>
      </w:pPr>
      <w:r>
        <w:rPr>
          <w:sz w:val="22"/>
          <w:szCs w:val="22"/>
        </w:rPr>
        <w:t>Staff with the relevant skills, competency and training to deal with potentially anxious and distressed callers;</w:t>
      </w:r>
      <w:r w:rsidR="00517F42" w:rsidRPr="00517F42">
        <w:rPr>
          <w:sz w:val="22"/>
          <w:szCs w:val="22"/>
        </w:rPr>
        <w:t xml:space="preserve"> </w:t>
      </w:r>
    </w:p>
    <w:p w:rsidR="00064481" w:rsidRDefault="00064481" w:rsidP="008F7A25">
      <w:pPr>
        <w:pStyle w:val="ListParagraph"/>
        <w:rPr>
          <w:sz w:val="22"/>
          <w:szCs w:val="22"/>
        </w:rPr>
      </w:pPr>
    </w:p>
    <w:p w:rsidR="00064481" w:rsidRDefault="00064481" w:rsidP="00064481">
      <w:pPr>
        <w:numPr>
          <w:ilvl w:val="0"/>
          <w:numId w:val="51"/>
        </w:numPr>
        <w:rPr>
          <w:sz w:val="22"/>
          <w:szCs w:val="22"/>
        </w:rPr>
      </w:pPr>
      <w:r>
        <w:rPr>
          <w:sz w:val="22"/>
          <w:szCs w:val="22"/>
        </w:rPr>
        <w:t>Ability</w:t>
      </w:r>
      <w:r w:rsidRPr="00E34F39">
        <w:rPr>
          <w:sz w:val="22"/>
          <w:szCs w:val="22"/>
        </w:rPr>
        <w:t xml:space="preserve"> to</w:t>
      </w:r>
      <w:r>
        <w:rPr>
          <w:sz w:val="22"/>
          <w:szCs w:val="22"/>
        </w:rPr>
        <w:t xml:space="preserve"> </w:t>
      </w:r>
      <w:r w:rsidRPr="00E34F39">
        <w:rPr>
          <w:sz w:val="22"/>
          <w:szCs w:val="22"/>
        </w:rPr>
        <w:t xml:space="preserve">communicate </w:t>
      </w:r>
      <w:r>
        <w:rPr>
          <w:sz w:val="22"/>
          <w:szCs w:val="22"/>
        </w:rPr>
        <w:t xml:space="preserve">clearly and impartially the </w:t>
      </w:r>
      <w:r w:rsidR="00607FD8">
        <w:rPr>
          <w:sz w:val="22"/>
          <w:szCs w:val="22"/>
        </w:rPr>
        <w:t xml:space="preserve">guidance on speaking up, appropriate to an individual caller’s needs, the </w:t>
      </w:r>
      <w:r>
        <w:rPr>
          <w:sz w:val="22"/>
          <w:szCs w:val="22"/>
        </w:rPr>
        <w:t>legal framework on whistleblowing and available resources to</w:t>
      </w:r>
      <w:r w:rsidRPr="00E34F39">
        <w:rPr>
          <w:sz w:val="22"/>
          <w:szCs w:val="22"/>
        </w:rPr>
        <w:t xml:space="preserve"> individual members of NHS staff and </w:t>
      </w:r>
      <w:r w:rsidR="0083059F">
        <w:rPr>
          <w:sz w:val="22"/>
          <w:szCs w:val="22"/>
        </w:rPr>
        <w:t>S</w:t>
      </w:r>
      <w:r w:rsidRPr="00E34F39">
        <w:rPr>
          <w:sz w:val="22"/>
          <w:szCs w:val="22"/>
        </w:rPr>
        <w:t xml:space="preserve">ocial </w:t>
      </w:r>
      <w:r w:rsidR="0083059F">
        <w:rPr>
          <w:sz w:val="22"/>
          <w:szCs w:val="22"/>
        </w:rPr>
        <w:t>C</w:t>
      </w:r>
      <w:r w:rsidRPr="00E34F39">
        <w:rPr>
          <w:sz w:val="22"/>
          <w:szCs w:val="22"/>
        </w:rPr>
        <w:t>are workers or an individual representing a provider of NHS services</w:t>
      </w:r>
      <w:r>
        <w:rPr>
          <w:sz w:val="22"/>
          <w:szCs w:val="22"/>
        </w:rPr>
        <w:t>.</w:t>
      </w:r>
    </w:p>
    <w:p w:rsidR="00064481" w:rsidRDefault="00064481" w:rsidP="008F7A25">
      <w:pPr>
        <w:pStyle w:val="ListParagraph"/>
        <w:rPr>
          <w:sz w:val="22"/>
          <w:szCs w:val="22"/>
        </w:rPr>
      </w:pPr>
    </w:p>
    <w:p w:rsidR="009555D5" w:rsidRDefault="0033562A" w:rsidP="00064481">
      <w:pPr>
        <w:numPr>
          <w:ilvl w:val="0"/>
          <w:numId w:val="51"/>
        </w:numPr>
        <w:rPr>
          <w:sz w:val="22"/>
          <w:szCs w:val="22"/>
        </w:rPr>
      </w:pPr>
      <w:r w:rsidRPr="00FC1829">
        <w:rPr>
          <w:sz w:val="22"/>
          <w:szCs w:val="22"/>
        </w:rPr>
        <w:t>The Speaking</w:t>
      </w:r>
      <w:r w:rsidR="009555D5">
        <w:rPr>
          <w:sz w:val="22"/>
          <w:szCs w:val="22"/>
        </w:rPr>
        <w:t xml:space="preserve"> </w:t>
      </w:r>
      <w:r w:rsidR="00607FD8">
        <w:rPr>
          <w:sz w:val="22"/>
          <w:szCs w:val="22"/>
        </w:rPr>
        <w:t>U</w:t>
      </w:r>
      <w:r w:rsidR="009555D5">
        <w:rPr>
          <w:sz w:val="22"/>
          <w:szCs w:val="22"/>
        </w:rPr>
        <w:t>p</w:t>
      </w:r>
      <w:r w:rsidR="00607FD8">
        <w:rPr>
          <w:sz w:val="22"/>
          <w:szCs w:val="22"/>
        </w:rPr>
        <w:t xml:space="preserve"> landscape is multifaceted and shifting, and the law on whistleblowing can </w:t>
      </w:r>
      <w:r>
        <w:rPr>
          <w:sz w:val="22"/>
          <w:szCs w:val="22"/>
        </w:rPr>
        <w:t xml:space="preserve">be </w:t>
      </w:r>
      <w:r w:rsidRPr="00FC1829">
        <w:rPr>
          <w:sz w:val="22"/>
          <w:szCs w:val="22"/>
        </w:rPr>
        <w:t>complex</w:t>
      </w:r>
      <w:r w:rsidR="00BD42CE">
        <w:rPr>
          <w:sz w:val="22"/>
          <w:szCs w:val="22"/>
        </w:rPr>
        <w:t xml:space="preserve">. </w:t>
      </w:r>
      <w:r>
        <w:rPr>
          <w:sz w:val="22"/>
          <w:szCs w:val="22"/>
        </w:rPr>
        <w:t>People working</w:t>
      </w:r>
      <w:r w:rsidR="009555D5">
        <w:rPr>
          <w:sz w:val="22"/>
          <w:szCs w:val="22"/>
        </w:rPr>
        <w:t xml:space="preserve"> on the helpline will </w:t>
      </w:r>
      <w:r w:rsidR="00BD42CE">
        <w:rPr>
          <w:sz w:val="22"/>
          <w:szCs w:val="22"/>
        </w:rPr>
        <w:t xml:space="preserve">therefore </w:t>
      </w:r>
      <w:r w:rsidR="009555D5">
        <w:rPr>
          <w:sz w:val="22"/>
          <w:szCs w:val="22"/>
        </w:rPr>
        <w:t xml:space="preserve">need to </w:t>
      </w:r>
      <w:r w:rsidR="00697CB5">
        <w:rPr>
          <w:sz w:val="22"/>
          <w:szCs w:val="22"/>
        </w:rPr>
        <w:t xml:space="preserve">keep abreast of developments and relevant case law to inform their guidance. </w:t>
      </w:r>
      <w:r w:rsidR="009555D5">
        <w:rPr>
          <w:sz w:val="22"/>
          <w:szCs w:val="22"/>
        </w:rPr>
        <w:t xml:space="preserve"> </w:t>
      </w:r>
    </w:p>
    <w:p w:rsidR="009555D5" w:rsidRDefault="009555D5" w:rsidP="008F7A25">
      <w:pPr>
        <w:pStyle w:val="ListParagraph"/>
        <w:rPr>
          <w:sz w:val="22"/>
          <w:szCs w:val="22"/>
        </w:rPr>
      </w:pPr>
    </w:p>
    <w:p w:rsidR="00064481" w:rsidRDefault="00064481" w:rsidP="00064481">
      <w:pPr>
        <w:numPr>
          <w:ilvl w:val="0"/>
          <w:numId w:val="51"/>
        </w:numPr>
        <w:rPr>
          <w:sz w:val="22"/>
          <w:szCs w:val="22"/>
        </w:rPr>
      </w:pPr>
      <w:r>
        <w:rPr>
          <w:sz w:val="22"/>
          <w:szCs w:val="22"/>
        </w:rPr>
        <w:t xml:space="preserve">Staff must be trained to understand the boundary between providing </w:t>
      </w:r>
      <w:r w:rsidR="00BD42CE">
        <w:rPr>
          <w:sz w:val="22"/>
          <w:szCs w:val="22"/>
        </w:rPr>
        <w:t xml:space="preserve">bespoke </w:t>
      </w:r>
      <w:r>
        <w:rPr>
          <w:sz w:val="22"/>
          <w:szCs w:val="22"/>
        </w:rPr>
        <w:t xml:space="preserve"> guidance </w:t>
      </w:r>
      <w:r w:rsidR="00BD42CE">
        <w:rPr>
          <w:sz w:val="22"/>
          <w:szCs w:val="22"/>
        </w:rPr>
        <w:t xml:space="preserve">and support, </w:t>
      </w:r>
      <w:r>
        <w:rPr>
          <w:sz w:val="22"/>
          <w:szCs w:val="22"/>
        </w:rPr>
        <w:t xml:space="preserve"> and </w:t>
      </w:r>
      <w:r w:rsidR="00BD42CE">
        <w:rPr>
          <w:sz w:val="22"/>
          <w:szCs w:val="22"/>
        </w:rPr>
        <w:t xml:space="preserve">advising on </w:t>
      </w:r>
      <w:r>
        <w:rPr>
          <w:sz w:val="22"/>
          <w:szCs w:val="22"/>
        </w:rPr>
        <w:t>individual cases</w:t>
      </w:r>
      <w:r w:rsidR="00697CB5">
        <w:rPr>
          <w:sz w:val="22"/>
          <w:szCs w:val="22"/>
        </w:rPr>
        <w:t xml:space="preserve"> or providing legal advice</w:t>
      </w:r>
      <w:r w:rsidR="00BD42CE">
        <w:rPr>
          <w:sz w:val="22"/>
          <w:szCs w:val="22"/>
        </w:rPr>
        <w:t>,</w:t>
      </w:r>
      <w:r>
        <w:rPr>
          <w:sz w:val="22"/>
          <w:szCs w:val="22"/>
        </w:rPr>
        <w:t xml:space="preserve"> and they must be able to communicate this limitation of the service to each caller</w:t>
      </w:r>
      <w:r w:rsidRPr="00E34F39">
        <w:rPr>
          <w:sz w:val="22"/>
          <w:szCs w:val="22"/>
        </w:rPr>
        <w:t>;</w:t>
      </w:r>
    </w:p>
    <w:p w:rsidR="00064481" w:rsidRDefault="00064481" w:rsidP="008F7A25">
      <w:pPr>
        <w:pStyle w:val="ListParagraph"/>
        <w:rPr>
          <w:sz w:val="22"/>
          <w:szCs w:val="22"/>
        </w:rPr>
      </w:pPr>
    </w:p>
    <w:p w:rsidR="00064481" w:rsidRDefault="00064481" w:rsidP="00064481">
      <w:pPr>
        <w:numPr>
          <w:ilvl w:val="0"/>
          <w:numId w:val="51"/>
        </w:numPr>
        <w:rPr>
          <w:sz w:val="22"/>
          <w:szCs w:val="22"/>
        </w:rPr>
      </w:pPr>
      <w:r>
        <w:rPr>
          <w:sz w:val="22"/>
          <w:szCs w:val="22"/>
        </w:rPr>
        <w:t xml:space="preserve">Ability to promote the Speaking </w:t>
      </w:r>
      <w:r w:rsidR="0033562A">
        <w:rPr>
          <w:sz w:val="22"/>
          <w:szCs w:val="22"/>
        </w:rPr>
        <w:t>U</w:t>
      </w:r>
      <w:r>
        <w:rPr>
          <w:sz w:val="22"/>
          <w:szCs w:val="22"/>
        </w:rPr>
        <w:t>p helpline to relevant audiences</w:t>
      </w:r>
    </w:p>
    <w:p w:rsidR="00517F42" w:rsidRPr="00517F42" w:rsidRDefault="00517F42" w:rsidP="008F7A25">
      <w:pPr>
        <w:pStyle w:val="ListParagraph"/>
        <w:rPr>
          <w:sz w:val="22"/>
          <w:szCs w:val="22"/>
        </w:rPr>
      </w:pPr>
    </w:p>
    <w:p w:rsidR="00924AC0" w:rsidRPr="001B714B" w:rsidRDefault="007E30F7" w:rsidP="001B714B">
      <w:pPr>
        <w:ind w:left="934"/>
        <w:rPr>
          <w:sz w:val="22"/>
          <w:szCs w:val="22"/>
        </w:rPr>
      </w:pPr>
      <w:r w:rsidDel="007E30F7">
        <w:rPr>
          <w:sz w:val="22"/>
          <w:szCs w:val="22"/>
        </w:rPr>
        <w:t xml:space="preserve"> </w:t>
      </w:r>
    </w:p>
    <w:p w:rsidR="009F4E42" w:rsidRPr="00382924" w:rsidRDefault="00AD18D5" w:rsidP="009F4E42">
      <w:pPr>
        <w:tabs>
          <w:tab w:val="left" w:pos="567"/>
        </w:tabs>
        <w:suppressAutoHyphens/>
        <w:ind w:left="-75"/>
        <w:rPr>
          <w:b/>
          <w:szCs w:val="24"/>
        </w:rPr>
      </w:pPr>
      <w:r>
        <w:rPr>
          <w:b/>
          <w:szCs w:val="24"/>
        </w:rPr>
        <w:t>General Points</w:t>
      </w:r>
    </w:p>
    <w:p w:rsidR="009F4E42" w:rsidRPr="009F4E42" w:rsidRDefault="009F4E42" w:rsidP="009F4E42">
      <w:pPr>
        <w:tabs>
          <w:tab w:val="left" w:pos="567"/>
        </w:tabs>
        <w:suppressAutoHyphens/>
        <w:ind w:left="142"/>
        <w:rPr>
          <w:sz w:val="22"/>
          <w:szCs w:val="22"/>
        </w:rPr>
      </w:pPr>
    </w:p>
    <w:p w:rsidR="009F4E42" w:rsidRPr="009F4E42" w:rsidRDefault="00330EA4" w:rsidP="001046FD">
      <w:pPr>
        <w:pStyle w:val="ListParagraph"/>
        <w:numPr>
          <w:ilvl w:val="1"/>
          <w:numId w:val="40"/>
        </w:numPr>
        <w:tabs>
          <w:tab w:val="left" w:pos="567"/>
          <w:tab w:val="num" w:pos="1080"/>
        </w:tabs>
        <w:suppressAutoHyphens/>
        <w:rPr>
          <w:sz w:val="22"/>
          <w:szCs w:val="22"/>
        </w:rPr>
      </w:pPr>
      <w:r>
        <w:rPr>
          <w:sz w:val="22"/>
          <w:szCs w:val="22"/>
        </w:rPr>
        <w:t xml:space="preserve"> </w:t>
      </w:r>
      <w:r w:rsidR="009F4E42" w:rsidRPr="009F4E42">
        <w:rPr>
          <w:sz w:val="22"/>
          <w:szCs w:val="22"/>
        </w:rPr>
        <w:t xml:space="preserve">The </w:t>
      </w:r>
      <w:r w:rsidR="00963A57">
        <w:rPr>
          <w:sz w:val="22"/>
          <w:szCs w:val="22"/>
        </w:rPr>
        <w:t>bulk of the contract v</w:t>
      </w:r>
      <w:r w:rsidR="00E608B7">
        <w:rPr>
          <w:sz w:val="22"/>
          <w:szCs w:val="22"/>
        </w:rPr>
        <w:t>alue (</w:t>
      </w:r>
      <w:r w:rsidR="00E608B7" w:rsidRPr="008F7A25">
        <w:rPr>
          <w:b/>
          <w:sz w:val="22"/>
          <w:szCs w:val="22"/>
        </w:rPr>
        <w:t xml:space="preserve">around </w:t>
      </w:r>
      <w:r w:rsidR="002D1659" w:rsidRPr="008F7A25">
        <w:rPr>
          <w:b/>
          <w:sz w:val="22"/>
          <w:szCs w:val="22"/>
        </w:rPr>
        <w:t>80</w:t>
      </w:r>
      <w:r w:rsidR="00E608B7" w:rsidRPr="008F7A25">
        <w:rPr>
          <w:b/>
          <w:sz w:val="22"/>
          <w:szCs w:val="22"/>
        </w:rPr>
        <w:t>%)</w:t>
      </w:r>
      <w:r w:rsidR="00E608B7">
        <w:rPr>
          <w:sz w:val="22"/>
          <w:szCs w:val="22"/>
        </w:rPr>
        <w:t xml:space="preserve"> will cover costs for:</w:t>
      </w:r>
    </w:p>
    <w:p w:rsidR="009F4E42" w:rsidRPr="009F4E42" w:rsidRDefault="009F4E42" w:rsidP="009F4E42">
      <w:pPr>
        <w:tabs>
          <w:tab w:val="left" w:pos="567"/>
          <w:tab w:val="num" w:pos="1080"/>
        </w:tabs>
        <w:suppressAutoHyphens/>
        <w:ind w:left="357"/>
        <w:rPr>
          <w:sz w:val="22"/>
          <w:szCs w:val="22"/>
        </w:rPr>
      </w:pPr>
    </w:p>
    <w:p w:rsidR="009F4E42" w:rsidRDefault="009F4E42" w:rsidP="001046FD">
      <w:pPr>
        <w:numPr>
          <w:ilvl w:val="0"/>
          <w:numId w:val="50"/>
        </w:numPr>
        <w:rPr>
          <w:sz w:val="22"/>
        </w:rPr>
      </w:pPr>
      <w:r w:rsidRPr="00E608B7">
        <w:rPr>
          <w:sz w:val="22"/>
        </w:rPr>
        <w:t>a helpline service on a free phone basis;</w:t>
      </w:r>
    </w:p>
    <w:p w:rsidR="00EF6BF9" w:rsidRPr="00E608B7" w:rsidRDefault="00EF6BF9" w:rsidP="008F7A25">
      <w:pPr>
        <w:ind w:left="1057"/>
        <w:rPr>
          <w:sz w:val="22"/>
        </w:rPr>
      </w:pPr>
    </w:p>
    <w:p w:rsidR="009F4E42" w:rsidRDefault="00471E14" w:rsidP="001046FD">
      <w:pPr>
        <w:numPr>
          <w:ilvl w:val="0"/>
          <w:numId w:val="50"/>
        </w:numPr>
        <w:rPr>
          <w:sz w:val="22"/>
        </w:rPr>
      </w:pPr>
      <w:r>
        <w:rPr>
          <w:sz w:val="22"/>
        </w:rPr>
        <w:t xml:space="preserve">as outlined in the skills requirement, </w:t>
      </w:r>
      <w:r w:rsidR="009F4E42" w:rsidRPr="00E608B7">
        <w:rPr>
          <w:sz w:val="22"/>
        </w:rPr>
        <w:t xml:space="preserve">trained and knowledgeable staff who can </w:t>
      </w:r>
      <w:r w:rsidR="006D430D">
        <w:rPr>
          <w:sz w:val="22"/>
        </w:rPr>
        <w:t>guide</w:t>
      </w:r>
      <w:r w:rsidR="009F4E42" w:rsidRPr="00E608B7">
        <w:rPr>
          <w:sz w:val="22"/>
        </w:rPr>
        <w:t xml:space="preserve"> callers impartially but with authority on their options, the courses of action available to them and </w:t>
      </w:r>
      <w:r w:rsidR="002D1659">
        <w:rPr>
          <w:sz w:val="22"/>
        </w:rPr>
        <w:t xml:space="preserve">signpost </w:t>
      </w:r>
      <w:r w:rsidR="00382924">
        <w:rPr>
          <w:sz w:val="22"/>
        </w:rPr>
        <w:t xml:space="preserve">callers </w:t>
      </w:r>
      <w:r w:rsidR="002D1659">
        <w:rPr>
          <w:sz w:val="22"/>
        </w:rPr>
        <w:t xml:space="preserve">to </w:t>
      </w:r>
      <w:r w:rsidR="00EF6BF9">
        <w:rPr>
          <w:sz w:val="22"/>
        </w:rPr>
        <w:t>relevant resources</w:t>
      </w:r>
      <w:r w:rsidR="009F4E42" w:rsidRPr="00E608B7">
        <w:rPr>
          <w:sz w:val="22"/>
        </w:rPr>
        <w:t>;</w:t>
      </w:r>
    </w:p>
    <w:p w:rsidR="00EF6BF9" w:rsidRPr="00E608B7" w:rsidRDefault="00EF6BF9" w:rsidP="008F7A25">
      <w:pPr>
        <w:ind w:left="1057"/>
        <w:rPr>
          <w:sz w:val="22"/>
        </w:rPr>
      </w:pPr>
    </w:p>
    <w:p w:rsidR="009F4E42" w:rsidRDefault="009F4E42" w:rsidP="001046FD">
      <w:pPr>
        <w:numPr>
          <w:ilvl w:val="0"/>
          <w:numId w:val="50"/>
        </w:numPr>
        <w:rPr>
          <w:sz w:val="22"/>
        </w:rPr>
      </w:pPr>
      <w:r w:rsidRPr="00E608B7">
        <w:rPr>
          <w:sz w:val="22"/>
        </w:rPr>
        <w:t xml:space="preserve">telephone </w:t>
      </w:r>
      <w:r w:rsidR="00382924">
        <w:rPr>
          <w:sz w:val="22"/>
        </w:rPr>
        <w:t xml:space="preserve">guidance </w:t>
      </w:r>
      <w:r w:rsidRPr="00E608B7">
        <w:rPr>
          <w:sz w:val="22"/>
        </w:rPr>
        <w:t>to</w:t>
      </w:r>
      <w:r w:rsidR="002D1659">
        <w:rPr>
          <w:sz w:val="22"/>
        </w:rPr>
        <w:t xml:space="preserve"> providers of </w:t>
      </w:r>
      <w:r w:rsidRPr="00E608B7">
        <w:rPr>
          <w:sz w:val="22"/>
        </w:rPr>
        <w:t xml:space="preserve">NHS and Social Care </w:t>
      </w:r>
      <w:r w:rsidR="002D1659">
        <w:rPr>
          <w:sz w:val="22"/>
        </w:rPr>
        <w:t xml:space="preserve">Services </w:t>
      </w:r>
      <w:r w:rsidR="00EF6BF9">
        <w:rPr>
          <w:sz w:val="22"/>
        </w:rPr>
        <w:t xml:space="preserve">on speaking up </w:t>
      </w:r>
      <w:r w:rsidRPr="00E608B7">
        <w:rPr>
          <w:sz w:val="22"/>
        </w:rPr>
        <w:t xml:space="preserve">to help </w:t>
      </w:r>
      <w:r w:rsidR="00382924">
        <w:rPr>
          <w:sz w:val="22"/>
        </w:rPr>
        <w:t xml:space="preserve">providers </w:t>
      </w:r>
      <w:r w:rsidRPr="00E608B7">
        <w:rPr>
          <w:sz w:val="22"/>
        </w:rPr>
        <w:t xml:space="preserve">in managing risks around </w:t>
      </w:r>
      <w:r w:rsidR="004936D7">
        <w:rPr>
          <w:sz w:val="22"/>
        </w:rPr>
        <w:t xml:space="preserve">Speaking </w:t>
      </w:r>
      <w:r w:rsidR="001C1254">
        <w:rPr>
          <w:sz w:val="22"/>
        </w:rPr>
        <w:t>U</w:t>
      </w:r>
      <w:r w:rsidR="004936D7">
        <w:rPr>
          <w:sz w:val="22"/>
        </w:rPr>
        <w:t>p</w:t>
      </w:r>
      <w:r w:rsidRPr="00E608B7">
        <w:rPr>
          <w:sz w:val="22"/>
        </w:rPr>
        <w:t xml:space="preserve"> and to encourage good governance and best practice;</w:t>
      </w:r>
    </w:p>
    <w:p w:rsidR="00EF6BF9" w:rsidRPr="00E608B7" w:rsidRDefault="00EF6BF9" w:rsidP="008F7A25">
      <w:pPr>
        <w:ind w:left="1057"/>
        <w:rPr>
          <w:sz w:val="22"/>
        </w:rPr>
      </w:pPr>
    </w:p>
    <w:p w:rsidR="00454114" w:rsidRDefault="00454114" w:rsidP="001B714B">
      <w:pPr>
        <w:rPr>
          <w:sz w:val="22"/>
        </w:rPr>
      </w:pPr>
    </w:p>
    <w:p w:rsidR="00963A57" w:rsidRDefault="00330EA4" w:rsidP="001046FD">
      <w:pPr>
        <w:pStyle w:val="ListParagraph"/>
        <w:numPr>
          <w:ilvl w:val="1"/>
          <w:numId w:val="40"/>
        </w:numPr>
        <w:tabs>
          <w:tab w:val="left" w:pos="567"/>
          <w:tab w:val="num" w:pos="1080"/>
        </w:tabs>
        <w:suppressAutoHyphens/>
        <w:rPr>
          <w:sz w:val="22"/>
        </w:rPr>
      </w:pPr>
      <w:r>
        <w:rPr>
          <w:sz w:val="22"/>
        </w:rPr>
        <w:t xml:space="preserve">  </w:t>
      </w:r>
      <w:r w:rsidR="0025741A" w:rsidRPr="00382924">
        <w:rPr>
          <w:b/>
          <w:sz w:val="22"/>
        </w:rPr>
        <w:t>Around</w:t>
      </w:r>
      <w:r w:rsidR="0025741A">
        <w:rPr>
          <w:sz w:val="22"/>
        </w:rPr>
        <w:t xml:space="preserve"> </w:t>
      </w:r>
      <w:r w:rsidR="002D1659" w:rsidRPr="008F7A25">
        <w:rPr>
          <w:b/>
          <w:sz w:val="22"/>
        </w:rPr>
        <w:t>20</w:t>
      </w:r>
      <w:r w:rsidR="00963A57" w:rsidRPr="008F7A25">
        <w:rPr>
          <w:b/>
          <w:sz w:val="22"/>
        </w:rPr>
        <w:t>%</w:t>
      </w:r>
      <w:r w:rsidR="00963A57">
        <w:rPr>
          <w:sz w:val="22"/>
        </w:rPr>
        <w:t xml:space="preserve"> of the contract value will</w:t>
      </w:r>
      <w:r w:rsidR="00564E19">
        <w:rPr>
          <w:sz w:val="22"/>
        </w:rPr>
        <w:t xml:space="preserve"> cover costs for</w:t>
      </w:r>
      <w:r w:rsidR="00963A57">
        <w:rPr>
          <w:sz w:val="22"/>
        </w:rPr>
        <w:t xml:space="preserve"> additional supporting services such as:</w:t>
      </w:r>
    </w:p>
    <w:p w:rsidR="00963A57" w:rsidRDefault="00963A57" w:rsidP="00454114">
      <w:pPr>
        <w:ind w:left="1057"/>
        <w:rPr>
          <w:sz w:val="22"/>
        </w:rPr>
      </w:pPr>
    </w:p>
    <w:p w:rsidR="00EF6BF9" w:rsidRDefault="00963A57" w:rsidP="009B7396">
      <w:pPr>
        <w:numPr>
          <w:ilvl w:val="0"/>
          <w:numId w:val="50"/>
        </w:numPr>
        <w:rPr>
          <w:sz w:val="22"/>
        </w:rPr>
      </w:pPr>
      <w:r w:rsidRPr="009B7396">
        <w:rPr>
          <w:sz w:val="22"/>
        </w:rPr>
        <w:t xml:space="preserve">providing </w:t>
      </w:r>
      <w:r w:rsidR="009B7396" w:rsidRPr="009B7396">
        <w:rPr>
          <w:sz w:val="22"/>
        </w:rPr>
        <w:t>user feedback to the Department and the National Guardians Office</w:t>
      </w:r>
      <w:r w:rsidR="009F4E42" w:rsidRPr="009B7396">
        <w:rPr>
          <w:sz w:val="22"/>
        </w:rPr>
        <w:t xml:space="preserve">, based on </w:t>
      </w:r>
      <w:r w:rsidR="009B7396" w:rsidRPr="009B7396">
        <w:rPr>
          <w:sz w:val="22"/>
        </w:rPr>
        <w:t xml:space="preserve">the </w:t>
      </w:r>
      <w:r w:rsidR="009F4E42" w:rsidRPr="009B7396">
        <w:rPr>
          <w:sz w:val="22"/>
        </w:rPr>
        <w:t>experience</w:t>
      </w:r>
      <w:r w:rsidR="009B7396" w:rsidRPr="009B7396">
        <w:rPr>
          <w:sz w:val="22"/>
        </w:rPr>
        <w:t>s</w:t>
      </w:r>
      <w:r w:rsidR="009F4E42" w:rsidRPr="009B7396">
        <w:rPr>
          <w:sz w:val="22"/>
        </w:rPr>
        <w:t xml:space="preserve"> of the call</w:t>
      </w:r>
      <w:r w:rsidR="009B7396" w:rsidRPr="009B7396">
        <w:rPr>
          <w:sz w:val="22"/>
        </w:rPr>
        <w:t>er</w:t>
      </w:r>
      <w:r w:rsidR="009F4E42" w:rsidRPr="009B7396">
        <w:rPr>
          <w:sz w:val="22"/>
        </w:rPr>
        <w:t>s handled under the contract</w:t>
      </w:r>
      <w:r w:rsidR="009B7396" w:rsidRPr="009B7396">
        <w:rPr>
          <w:sz w:val="22"/>
        </w:rPr>
        <w:t>, to</w:t>
      </w:r>
      <w:r w:rsidR="009B7396">
        <w:rPr>
          <w:sz w:val="22"/>
        </w:rPr>
        <w:t xml:space="preserve"> inform future </w:t>
      </w:r>
      <w:r w:rsidR="0023286E">
        <w:rPr>
          <w:sz w:val="22"/>
        </w:rPr>
        <w:t xml:space="preserve">Speaking </w:t>
      </w:r>
      <w:r w:rsidR="00BD42CE">
        <w:rPr>
          <w:sz w:val="22"/>
        </w:rPr>
        <w:t>U</w:t>
      </w:r>
      <w:r w:rsidR="0023286E">
        <w:rPr>
          <w:sz w:val="22"/>
        </w:rPr>
        <w:t xml:space="preserve">p helpline </w:t>
      </w:r>
      <w:r w:rsidR="009B7396">
        <w:rPr>
          <w:sz w:val="22"/>
        </w:rPr>
        <w:t xml:space="preserve">service needs </w:t>
      </w:r>
    </w:p>
    <w:p w:rsidR="009B7396" w:rsidRPr="009B7396" w:rsidRDefault="009B7396" w:rsidP="008F7A25">
      <w:pPr>
        <w:ind w:left="1057"/>
        <w:rPr>
          <w:sz w:val="22"/>
        </w:rPr>
      </w:pPr>
    </w:p>
    <w:p w:rsidR="0025741A" w:rsidRDefault="0025741A" w:rsidP="001046FD">
      <w:pPr>
        <w:numPr>
          <w:ilvl w:val="0"/>
          <w:numId w:val="50"/>
        </w:numPr>
        <w:rPr>
          <w:sz w:val="22"/>
        </w:rPr>
      </w:pPr>
      <w:r w:rsidRPr="00E608B7">
        <w:rPr>
          <w:sz w:val="22"/>
        </w:rPr>
        <w:t xml:space="preserve">working with relevant employers representative organisations to provide material for distribution in the NHS and social care giving summary advice to individual employees on when and how to </w:t>
      </w:r>
      <w:r w:rsidR="00D472AC">
        <w:rPr>
          <w:sz w:val="22"/>
        </w:rPr>
        <w:t>Speak Up</w:t>
      </w:r>
      <w:r w:rsidRPr="00E608B7">
        <w:rPr>
          <w:sz w:val="22"/>
        </w:rPr>
        <w:t xml:space="preserve"> safely and effectively, and to employers on how to support and respond to responsible </w:t>
      </w:r>
      <w:r w:rsidR="004936D7">
        <w:rPr>
          <w:sz w:val="22"/>
        </w:rPr>
        <w:t>Speaking</w:t>
      </w:r>
      <w:r w:rsidR="00BD42CE">
        <w:rPr>
          <w:sz w:val="22"/>
        </w:rPr>
        <w:t xml:space="preserve"> U</w:t>
      </w:r>
      <w:r w:rsidR="004936D7">
        <w:rPr>
          <w:sz w:val="22"/>
        </w:rPr>
        <w:t>p</w:t>
      </w:r>
      <w:r w:rsidRPr="00E608B7">
        <w:rPr>
          <w:sz w:val="22"/>
        </w:rPr>
        <w:t>; and</w:t>
      </w:r>
    </w:p>
    <w:p w:rsidR="00EF6BF9" w:rsidRPr="00E608B7" w:rsidRDefault="00EF6BF9" w:rsidP="008F7A25">
      <w:pPr>
        <w:ind w:left="1057"/>
        <w:rPr>
          <w:sz w:val="22"/>
        </w:rPr>
      </w:pPr>
    </w:p>
    <w:p w:rsidR="0025741A" w:rsidRDefault="0025741A" w:rsidP="001046FD">
      <w:pPr>
        <w:numPr>
          <w:ilvl w:val="0"/>
          <w:numId w:val="50"/>
        </w:numPr>
        <w:rPr>
          <w:sz w:val="22"/>
        </w:rPr>
      </w:pPr>
      <w:r w:rsidRPr="00E608B7">
        <w:rPr>
          <w:sz w:val="22"/>
        </w:rPr>
        <w:t xml:space="preserve">actively raising the profile of the </w:t>
      </w:r>
      <w:r w:rsidR="004936D7">
        <w:rPr>
          <w:sz w:val="22"/>
        </w:rPr>
        <w:t xml:space="preserve">Speaking </w:t>
      </w:r>
      <w:r w:rsidR="00BD42CE">
        <w:rPr>
          <w:sz w:val="22"/>
        </w:rPr>
        <w:t>U</w:t>
      </w:r>
      <w:r w:rsidR="004936D7">
        <w:rPr>
          <w:sz w:val="22"/>
        </w:rPr>
        <w:t>p</w:t>
      </w:r>
      <w:r w:rsidRPr="00E608B7">
        <w:rPr>
          <w:sz w:val="22"/>
        </w:rPr>
        <w:t xml:space="preserve"> helpline across the NHS and social care and those providing NHS </w:t>
      </w:r>
      <w:r w:rsidR="0023286E">
        <w:rPr>
          <w:sz w:val="22"/>
        </w:rPr>
        <w:t>and Social Care S</w:t>
      </w:r>
      <w:r w:rsidRPr="00E608B7">
        <w:rPr>
          <w:sz w:val="22"/>
        </w:rPr>
        <w:t>ervices</w:t>
      </w:r>
    </w:p>
    <w:p w:rsidR="00EF6BF9" w:rsidRPr="00E608B7" w:rsidRDefault="00EF6BF9" w:rsidP="008F7A25">
      <w:pPr>
        <w:ind w:left="1057"/>
        <w:rPr>
          <w:sz w:val="22"/>
        </w:rPr>
      </w:pPr>
    </w:p>
    <w:p w:rsidR="0025741A" w:rsidRDefault="0025741A" w:rsidP="001046FD">
      <w:pPr>
        <w:numPr>
          <w:ilvl w:val="0"/>
          <w:numId w:val="50"/>
        </w:numPr>
        <w:rPr>
          <w:sz w:val="22"/>
        </w:rPr>
      </w:pPr>
      <w:proofErr w:type="gramStart"/>
      <w:r w:rsidRPr="00E608B7">
        <w:rPr>
          <w:sz w:val="22"/>
        </w:rPr>
        <w:t>providing</w:t>
      </w:r>
      <w:proofErr w:type="gramEnd"/>
      <w:r w:rsidRPr="00E608B7">
        <w:rPr>
          <w:sz w:val="22"/>
        </w:rPr>
        <w:t xml:space="preserve"> a series of regular p</w:t>
      </w:r>
      <w:r w:rsidR="009B7396">
        <w:rPr>
          <w:sz w:val="22"/>
        </w:rPr>
        <w:t xml:space="preserve">erformance </w:t>
      </w:r>
      <w:r w:rsidRPr="00E608B7">
        <w:rPr>
          <w:sz w:val="22"/>
        </w:rPr>
        <w:t xml:space="preserve"> reports and other information as requested to </w:t>
      </w:r>
      <w:r w:rsidR="00E608B7">
        <w:rPr>
          <w:sz w:val="22"/>
        </w:rPr>
        <w:t>the D</w:t>
      </w:r>
      <w:r w:rsidR="002D3FEE">
        <w:rPr>
          <w:sz w:val="22"/>
        </w:rPr>
        <w:t>epartment</w:t>
      </w:r>
      <w:r w:rsidRPr="00E608B7">
        <w:rPr>
          <w:sz w:val="22"/>
        </w:rPr>
        <w:t xml:space="preserve"> to support reviews of the service being provided.</w:t>
      </w:r>
    </w:p>
    <w:p w:rsidR="00F217BA" w:rsidRDefault="00F217BA" w:rsidP="00647749">
      <w:pPr>
        <w:pStyle w:val="ListParagraph"/>
        <w:rPr>
          <w:sz w:val="22"/>
        </w:rPr>
      </w:pPr>
    </w:p>
    <w:p w:rsidR="00F217BA" w:rsidRPr="00E608B7" w:rsidRDefault="00F217BA" w:rsidP="001046FD">
      <w:pPr>
        <w:numPr>
          <w:ilvl w:val="0"/>
          <w:numId w:val="50"/>
        </w:numPr>
        <w:rPr>
          <w:sz w:val="22"/>
        </w:rPr>
      </w:pPr>
      <w:r>
        <w:rPr>
          <w:sz w:val="22"/>
        </w:rPr>
        <w:t>Perform quality assurance on all aspects of the programme.</w:t>
      </w:r>
    </w:p>
    <w:p w:rsidR="00BB28DD" w:rsidRPr="00E608B7" w:rsidRDefault="00BB28DD" w:rsidP="002A7C9D">
      <w:pPr>
        <w:tabs>
          <w:tab w:val="left" w:pos="567"/>
          <w:tab w:val="num" w:pos="1222"/>
        </w:tabs>
        <w:suppressAutoHyphens/>
        <w:rPr>
          <w:sz w:val="22"/>
          <w:szCs w:val="22"/>
        </w:rPr>
      </w:pPr>
    </w:p>
    <w:p w:rsidR="00FD617C" w:rsidRPr="00471E14" w:rsidRDefault="00330EA4" w:rsidP="001046FD">
      <w:pPr>
        <w:numPr>
          <w:ilvl w:val="1"/>
          <w:numId w:val="40"/>
        </w:numPr>
        <w:tabs>
          <w:tab w:val="left" w:pos="567"/>
          <w:tab w:val="num" w:pos="1080"/>
        </w:tabs>
        <w:suppressAutoHyphens/>
        <w:spacing w:before="120" w:after="120"/>
        <w:rPr>
          <w:sz w:val="22"/>
          <w:szCs w:val="22"/>
        </w:rPr>
      </w:pPr>
      <w:r>
        <w:rPr>
          <w:sz w:val="22"/>
          <w:szCs w:val="22"/>
        </w:rPr>
        <w:lastRenderedPageBreak/>
        <w:t xml:space="preserve"> </w:t>
      </w:r>
      <w:r w:rsidR="001C478B" w:rsidRPr="00971FC1">
        <w:rPr>
          <w:sz w:val="22"/>
          <w:szCs w:val="22"/>
        </w:rPr>
        <w:t xml:space="preserve">The </w:t>
      </w:r>
      <w:r w:rsidR="00C74022" w:rsidRPr="00971FC1">
        <w:rPr>
          <w:sz w:val="22"/>
          <w:szCs w:val="22"/>
        </w:rPr>
        <w:t xml:space="preserve">contract will </w:t>
      </w:r>
      <w:r w:rsidRPr="00971FC1">
        <w:rPr>
          <w:sz w:val="22"/>
          <w:szCs w:val="22"/>
        </w:rPr>
        <w:t xml:space="preserve">be for </w:t>
      </w:r>
      <w:r w:rsidR="00D67A02" w:rsidRPr="00971FC1">
        <w:rPr>
          <w:sz w:val="22"/>
          <w:szCs w:val="22"/>
        </w:rPr>
        <w:t xml:space="preserve">one 10 month period and two </w:t>
      </w:r>
      <w:r w:rsidR="001C478B" w:rsidRPr="00971FC1">
        <w:rPr>
          <w:sz w:val="22"/>
          <w:szCs w:val="22"/>
        </w:rPr>
        <w:t>12-month period</w:t>
      </w:r>
      <w:r w:rsidR="00C74022" w:rsidRPr="00971FC1">
        <w:rPr>
          <w:sz w:val="22"/>
          <w:szCs w:val="22"/>
        </w:rPr>
        <w:t>s</w:t>
      </w:r>
      <w:r w:rsidR="001C478B" w:rsidRPr="00971FC1">
        <w:rPr>
          <w:sz w:val="22"/>
          <w:szCs w:val="22"/>
        </w:rPr>
        <w:t xml:space="preserve"> </w:t>
      </w:r>
      <w:r w:rsidR="009B7396" w:rsidRPr="00971FC1">
        <w:rPr>
          <w:sz w:val="22"/>
          <w:szCs w:val="22"/>
        </w:rPr>
        <w:t>upon award</w:t>
      </w:r>
      <w:r w:rsidR="00D67A02" w:rsidRPr="00971FC1">
        <w:rPr>
          <w:sz w:val="22"/>
          <w:szCs w:val="22"/>
        </w:rPr>
        <w:t xml:space="preserve">, including an option for an extension by up to </w:t>
      </w:r>
      <w:r w:rsidR="001C478B" w:rsidRPr="00971FC1">
        <w:rPr>
          <w:sz w:val="22"/>
          <w:szCs w:val="22"/>
        </w:rPr>
        <w:t>a further two 12-month periods.  The contract will be reviewed annually. This flexibi</w:t>
      </w:r>
      <w:r w:rsidR="00C74022" w:rsidRPr="00971FC1">
        <w:rPr>
          <w:sz w:val="22"/>
          <w:szCs w:val="22"/>
        </w:rPr>
        <w:t>lity</w:t>
      </w:r>
      <w:r w:rsidR="001C478B" w:rsidRPr="00971FC1">
        <w:rPr>
          <w:sz w:val="22"/>
          <w:szCs w:val="22"/>
        </w:rPr>
        <w:t xml:space="preserve"> is to ensure this service continues to meet </w:t>
      </w:r>
      <w:r w:rsidR="00D67A02" w:rsidRPr="00971FC1">
        <w:rPr>
          <w:sz w:val="22"/>
          <w:szCs w:val="22"/>
        </w:rPr>
        <w:t>customer</w:t>
      </w:r>
      <w:r w:rsidR="00F217BA" w:rsidRPr="00971FC1">
        <w:rPr>
          <w:sz w:val="22"/>
          <w:szCs w:val="22"/>
        </w:rPr>
        <w:t xml:space="preserve"> </w:t>
      </w:r>
      <w:r w:rsidR="001C478B" w:rsidRPr="00971FC1">
        <w:rPr>
          <w:sz w:val="22"/>
          <w:szCs w:val="22"/>
        </w:rPr>
        <w:t>requirements.</w:t>
      </w:r>
      <w:r w:rsidR="001C478B" w:rsidRPr="00471E14">
        <w:rPr>
          <w:sz w:val="22"/>
          <w:szCs w:val="22"/>
        </w:rPr>
        <w:t xml:space="preserve"> </w:t>
      </w:r>
    </w:p>
    <w:p w:rsidR="00FD617C" w:rsidRPr="00AD18D5" w:rsidRDefault="00330EA4" w:rsidP="00392DC7">
      <w:pPr>
        <w:pStyle w:val="ListParagraph"/>
        <w:numPr>
          <w:ilvl w:val="1"/>
          <w:numId w:val="40"/>
        </w:numPr>
        <w:tabs>
          <w:tab w:val="left" w:pos="567"/>
          <w:tab w:val="num" w:pos="1080"/>
        </w:tabs>
        <w:suppressAutoHyphens/>
        <w:rPr>
          <w:bCs/>
          <w:sz w:val="22"/>
          <w:szCs w:val="22"/>
          <w:lang w:val="en-US"/>
        </w:rPr>
      </w:pPr>
      <w:r w:rsidRPr="009555D5">
        <w:rPr>
          <w:sz w:val="22"/>
          <w:szCs w:val="22"/>
        </w:rPr>
        <w:t xml:space="preserve">  </w:t>
      </w:r>
      <w:r w:rsidR="00FC1829" w:rsidRPr="00971FC1">
        <w:rPr>
          <w:sz w:val="22"/>
          <w:szCs w:val="22"/>
        </w:rPr>
        <w:t xml:space="preserve">The service specified in this tender </w:t>
      </w:r>
      <w:r w:rsidR="00BB28DD" w:rsidRPr="00971FC1">
        <w:rPr>
          <w:sz w:val="22"/>
          <w:szCs w:val="22"/>
        </w:rPr>
        <w:t xml:space="preserve">needs to be live </w:t>
      </w:r>
      <w:r w:rsidR="00AD18D5">
        <w:rPr>
          <w:sz w:val="22"/>
          <w:szCs w:val="22"/>
        </w:rPr>
        <w:t>from 01 June 2017</w:t>
      </w:r>
      <w:r w:rsidR="0023286E" w:rsidRPr="00471E14">
        <w:rPr>
          <w:sz w:val="22"/>
          <w:szCs w:val="22"/>
        </w:rPr>
        <w:t xml:space="preserve"> </w:t>
      </w:r>
      <w:r w:rsidR="00BB28DD" w:rsidRPr="00971FC1">
        <w:rPr>
          <w:sz w:val="22"/>
          <w:szCs w:val="22"/>
        </w:rPr>
        <w:t xml:space="preserve">to ensure continuity of service and support for potential </w:t>
      </w:r>
      <w:r w:rsidR="00AD18D5">
        <w:rPr>
          <w:sz w:val="22"/>
          <w:szCs w:val="22"/>
        </w:rPr>
        <w:t>people that wish to speak up</w:t>
      </w:r>
      <w:r w:rsidR="00BB28DD" w:rsidRPr="00971FC1">
        <w:rPr>
          <w:sz w:val="22"/>
          <w:szCs w:val="22"/>
        </w:rPr>
        <w:t xml:space="preserve">.  A handover </w:t>
      </w:r>
      <w:r w:rsidR="00AD18D5">
        <w:rPr>
          <w:sz w:val="22"/>
          <w:szCs w:val="22"/>
        </w:rPr>
        <w:t>and implementation period will</w:t>
      </w:r>
      <w:r w:rsidR="009555D5" w:rsidRPr="00971FC1">
        <w:rPr>
          <w:sz w:val="22"/>
          <w:szCs w:val="22"/>
        </w:rPr>
        <w:t xml:space="preserve"> </w:t>
      </w:r>
      <w:r w:rsidR="00BB28DD" w:rsidRPr="00971FC1">
        <w:rPr>
          <w:sz w:val="22"/>
          <w:szCs w:val="22"/>
        </w:rPr>
        <w:t xml:space="preserve">be needed from </w:t>
      </w:r>
      <w:r w:rsidR="00FD617C" w:rsidRPr="00971FC1">
        <w:rPr>
          <w:sz w:val="22"/>
          <w:szCs w:val="22"/>
        </w:rPr>
        <w:t xml:space="preserve">the </w:t>
      </w:r>
      <w:r w:rsidR="00E608B7" w:rsidRPr="00971FC1">
        <w:rPr>
          <w:sz w:val="22"/>
          <w:szCs w:val="22"/>
        </w:rPr>
        <w:t>current provider to the</w:t>
      </w:r>
      <w:r w:rsidR="00BB28DD" w:rsidRPr="00971FC1">
        <w:rPr>
          <w:sz w:val="22"/>
          <w:szCs w:val="22"/>
        </w:rPr>
        <w:t xml:space="preserve"> new provider of the service.</w:t>
      </w:r>
    </w:p>
    <w:p w:rsidR="00FC1829" w:rsidRPr="00274451" w:rsidRDefault="00FC1829" w:rsidP="00274451">
      <w:pPr>
        <w:rPr>
          <w:sz w:val="22"/>
          <w:szCs w:val="22"/>
        </w:rPr>
      </w:pPr>
    </w:p>
    <w:p w:rsidR="00274451" w:rsidRPr="00FC1829" w:rsidRDefault="00330EA4" w:rsidP="001046FD">
      <w:pPr>
        <w:pStyle w:val="ListParagraph"/>
        <w:numPr>
          <w:ilvl w:val="1"/>
          <w:numId w:val="40"/>
        </w:numPr>
        <w:tabs>
          <w:tab w:val="left" w:pos="567"/>
        </w:tabs>
        <w:suppressAutoHyphens/>
        <w:rPr>
          <w:sz w:val="22"/>
          <w:szCs w:val="22"/>
        </w:rPr>
      </w:pPr>
      <w:r>
        <w:rPr>
          <w:sz w:val="22"/>
          <w:szCs w:val="22"/>
        </w:rPr>
        <w:t xml:space="preserve"> </w:t>
      </w:r>
      <w:r w:rsidR="00BB28DD" w:rsidRPr="00FC1829">
        <w:rPr>
          <w:sz w:val="22"/>
          <w:szCs w:val="22"/>
        </w:rPr>
        <w:t xml:space="preserve">One of the key features of the </w:t>
      </w:r>
      <w:r w:rsidR="00500E3E">
        <w:rPr>
          <w:sz w:val="22"/>
          <w:szCs w:val="22"/>
        </w:rPr>
        <w:t>ex</w:t>
      </w:r>
      <w:r w:rsidR="00AD18D5">
        <w:rPr>
          <w:sz w:val="22"/>
          <w:szCs w:val="22"/>
        </w:rPr>
        <w:t xml:space="preserve">isting helpline </w:t>
      </w:r>
      <w:r w:rsidR="00BB28DD" w:rsidRPr="00FC1829">
        <w:rPr>
          <w:sz w:val="22"/>
          <w:szCs w:val="22"/>
        </w:rPr>
        <w:t xml:space="preserve">is that it is </w:t>
      </w:r>
      <w:r w:rsidR="00BB28DD" w:rsidRPr="00FC1829">
        <w:rPr>
          <w:b/>
          <w:sz w:val="22"/>
          <w:szCs w:val="22"/>
        </w:rPr>
        <w:t xml:space="preserve">independent </w:t>
      </w:r>
      <w:r w:rsidR="00BB28DD" w:rsidRPr="00FC1829">
        <w:rPr>
          <w:sz w:val="22"/>
          <w:szCs w:val="22"/>
        </w:rPr>
        <w:t>of government and</w:t>
      </w:r>
      <w:r w:rsidR="0023286E">
        <w:rPr>
          <w:sz w:val="22"/>
          <w:szCs w:val="22"/>
        </w:rPr>
        <w:t xml:space="preserve"> other organisations and</w:t>
      </w:r>
      <w:r w:rsidR="00BB28DD" w:rsidRPr="00FC1829">
        <w:rPr>
          <w:sz w:val="22"/>
          <w:szCs w:val="22"/>
        </w:rPr>
        <w:t xml:space="preserve"> is therefore trusted by </w:t>
      </w:r>
      <w:r w:rsidR="00AD18D5">
        <w:rPr>
          <w:sz w:val="22"/>
          <w:szCs w:val="22"/>
        </w:rPr>
        <w:t xml:space="preserve">people that wish to speak up </w:t>
      </w:r>
      <w:proofErr w:type="spellStart"/>
      <w:r w:rsidR="00AD18D5">
        <w:rPr>
          <w:sz w:val="22"/>
          <w:szCs w:val="22"/>
        </w:rPr>
        <w:t>W</w:t>
      </w:r>
      <w:r w:rsidR="009555D5">
        <w:rPr>
          <w:sz w:val="22"/>
          <w:szCs w:val="22"/>
        </w:rPr>
        <w:t>histleblowers</w:t>
      </w:r>
      <w:proofErr w:type="spellEnd"/>
      <w:r w:rsidR="0023286E">
        <w:rPr>
          <w:sz w:val="22"/>
          <w:szCs w:val="22"/>
        </w:rPr>
        <w:t xml:space="preserve"> </w:t>
      </w:r>
      <w:r w:rsidR="00BB28DD" w:rsidRPr="00FC1829">
        <w:rPr>
          <w:sz w:val="22"/>
          <w:szCs w:val="22"/>
        </w:rPr>
        <w:t xml:space="preserve">to provide them with </w:t>
      </w:r>
      <w:r w:rsidR="00F479EF">
        <w:rPr>
          <w:sz w:val="22"/>
          <w:szCs w:val="22"/>
        </w:rPr>
        <w:t xml:space="preserve">impartial information </w:t>
      </w:r>
      <w:r w:rsidR="00BB28DD" w:rsidRPr="00FC1829">
        <w:rPr>
          <w:sz w:val="22"/>
          <w:szCs w:val="22"/>
        </w:rPr>
        <w:t>and guidance. It takes courage for an individual to</w:t>
      </w:r>
      <w:r w:rsidR="00F979E6">
        <w:rPr>
          <w:sz w:val="22"/>
          <w:szCs w:val="22"/>
        </w:rPr>
        <w:t xml:space="preserve"> speak up and</w:t>
      </w:r>
      <w:r w:rsidR="00BB28DD" w:rsidRPr="00FC1829">
        <w:rPr>
          <w:sz w:val="22"/>
          <w:szCs w:val="22"/>
        </w:rPr>
        <w:t xml:space="preserve"> raise </w:t>
      </w:r>
      <w:r w:rsidR="00222A49" w:rsidRPr="00FC1829">
        <w:rPr>
          <w:sz w:val="22"/>
          <w:szCs w:val="22"/>
        </w:rPr>
        <w:t>concerns and</w:t>
      </w:r>
      <w:r w:rsidR="00BB28DD" w:rsidRPr="00FC1829">
        <w:rPr>
          <w:sz w:val="22"/>
          <w:szCs w:val="22"/>
        </w:rPr>
        <w:t xml:space="preserve"> these individuals deserve access to someone who </w:t>
      </w:r>
      <w:r w:rsidR="00F479EF">
        <w:rPr>
          <w:sz w:val="22"/>
          <w:szCs w:val="22"/>
        </w:rPr>
        <w:t>can provide them with clear, impartial</w:t>
      </w:r>
      <w:r w:rsidR="00F217BA">
        <w:rPr>
          <w:sz w:val="22"/>
          <w:szCs w:val="22"/>
        </w:rPr>
        <w:t xml:space="preserve">, </w:t>
      </w:r>
      <w:r w:rsidR="00D67A02">
        <w:rPr>
          <w:sz w:val="22"/>
          <w:szCs w:val="22"/>
        </w:rPr>
        <w:t xml:space="preserve">intelligent </w:t>
      </w:r>
      <w:r w:rsidR="00F217BA">
        <w:rPr>
          <w:sz w:val="22"/>
          <w:szCs w:val="22"/>
        </w:rPr>
        <w:t>guidance and ‘signposting’.</w:t>
      </w:r>
      <w:r w:rsidR="00500E3E">
        <w:rPr>
          <w:sz w:val="22"/>
          <w:szCs w:val="22"/>
        </w:rPr>
        <w:t xml:space="preserve"> The Speaking </w:t>
      </w:r>
      <w:proofErr w:type="gramStart"/>
      <w:r w:rsidR="00500E3E">
        <w:rPr>
          <w:sz w:val="22"/>
          <w:szCs w:val="22"/>
        </w:rPr>
        <w:t>Up</w:t>
      </w:r>
      <w:proofErr w:type="gramEnd"/>
      <w:r w:rsidR="00500E3E">
        <w:rPr>
          <w:sz w:val="22"/>
          <w:szCs w:val="22"/>
        </w:rPr>
        <w:t xml:space="preserve"> </w:t>
      </w:r>
      <w:r w:rsidR="00AD18D5">
        <w:rPr>
          <w:sz w:val="22"/>
          <w:szCs w:val="22"/>
        </w:rPr>
        <w:t>Helpline service</w:t>
      </w:r>
      <w:r w:rsidR="00500E3E">
        <w:rPr>
          <w:sz w:val="22"/>
          <w:szCs w:val="22"/>
        </w:rPr>
        <w:t xml:space="preserve"> described in this tender specification will follow the same principles. </w:t>
      </w:r>
    </w:p>
    <w:p w:rsidR="00AD18D5" w:rsidRPr="00AD18D5" w:rsidRDefault="00AD18D5" w:rsidP="00AD18D5">
      <w:pPr>
        <w:tabs>
          <w:tab w:val="left" w:pos="567"/>
        </w:tabs>
        <w:suppressAutoHyphens/>
        <w:rPr>
          <w:sz w:val="22"/>
          <w:szCs w:val="22"/>
        </w:rPr>
      </w:pPr>
    </w:p>
    <w:p w:rsidR="00AD18D5" w:rsidRPr="00AD18D5" w:rsidRDefault="00AD18D5" w:rsidP="00AD18D5">
      <w:pPr>
        <w:pStyle w:val="ListParagraph"/>
        <w:numPr>
          <w:ilvl w:val="1"/>
          <w:numId w:val="40"/>
        </w:numPr>
        <w:tabs>
          <w:tab w:val="left" w:pos="567"/>
        </w:tabs>
        <w:suppressAutoHyphens/>
        <w:rPr>
          <w:sz w:val="22"/>
          <w:szCs w:val="22"/>
        </w:rPr>
      </w:pPr>
      <w:r w:rsidRPr="00AD18D5">
        <w:rPr>
          <w:sz w:val="22"/>
          <w:szCs w:val="22"/>
        </w:rPr>
        <w:t xml:space="preserve">The Department of Health considers that the Transfer of Undertakings (Protection of </w:t>
      </w:r>
      <w:r w:rsidR="000E710C" w:rsidRPr="00AD18D5">
        <w:rPr>
          <w:sz w:val="22"/>
          <w:szCs w:val="22"/>
        </w:rPr>
        <w:t>Employment)</w:t>
      </w:r>
      <w:r w:rsidRPr="00AD18D5">
        <w:rPr>
          <w:sz w:val="22"/>
          <w:szCs w:val="22"/>
        </w:rPr>
        <w:t xml:space="preserve"> Regulations 2006 (“TUPE”) may apply in respect of employees currently employed by the Royal </w:t>
      </w:r>
      <w:proofErr w:type="spellStart"/>
      <w:r w:rsidRPr="00AD18D5">
        <w:rPr>
          <w:sz w:val="22"/>
          <w:szCs w:val="22"/>
        </w:rPr>
        <w:t>Mencap</w:t>
      </w:r>
      <w:proofErr w:type="spellEnd"/>
      <w:r w:rsidRPr="00AD18D5">
        <w:rPr>
          <w:sz w:val="22"/>
          <w:szCs w:val="22"/>
        </w:rPr>
        <w:t xml:space="preserve"> Society who work on the whistleblowing helpline contract.</w:t>
      </w:r>
    </w:p>
    <w:p w:rsidR="00AD18D5" w:rsidRPr="00AD18D5" w:rsidRDefault="00AD18D5" w:rsidP="00AD18D5">
      <w:pPr>
        <w:pStyle w:val="ListParagraph"/>
        <w:tabs>
          <w:tab w:val="left" w:pos="567"/>
        </w:tabs>
        <w:suppressAutoHyphens/>
        <w:ind w:left="858"/>
        <w:rPr>
          <w:sz w:val="22"/>
          <w:szCs w:val="22"/>
        </w:rPr>
      </w:pPr>
    </w:p>
    <w:p w:rsidR="00AD18D5" w:rsidRPr="00AD18D5" w:rsidRDefault="00AD18D5" w:rsidP="00AD18D5">
      <w:pPr>
        <w:pStyle w:val="ListParagraph"/>
        <w:numPr>
          <w:ilvl w:val="1"/>
          <w:numId w:val="40"/>
        </w:numPr>
        <w:tabs>
          <w:tab w:val="left" w:pos="567"/>
        </w:tabs>
        <w:suppressAutoHyphens/>
        <w:rPr>
          <w:sz w:val="22"/>
          <w:szCs w:val="22"/>
        </w:rPr>
      </w:pPr>
      <w:r w:rsidRPr="00AD18D5">
        <w:rPr>
          <w:sz w:val="22"/>
          <w:szCs w:val="22"/>
        </w:rPr>
        <w:t>Bidders should take their own independent legal advice, as appropriate, about any TUPE implications in respect of this procurement.</w:t>
      </w:r>
    </w:p>
    <w:p w:rsidR="00AD18D5" w:rsidRPr="00AD18D5" w:rsidRDefault="00AD18D5" w:rsidP="00AD18D5">
      <w:pPr>
        <w:rPr>
          <w:sz w:val="22"/>
          <w:szCs w:val="22"/>
        </w:rPr>
      </w:pPr>
    </w:p>
    <w:p w:rsidR="00222A49" w:rsidRPr="00AD18D5" w:rsidRDefault="00222A49" w:rsidP="00392E2A">
      <w:pPr>
        <w:pStyle w:val="ListParagraph"/>
        <w:numPr>
          <w:ilvl w:val="1"/>
          <w:numId w:val="40"/>
        </w:numPr>
        <w:tabs>
          <w:tab w:val="left" w:pos="567"/>
        </w:tabs>
        <w:suppressAutoHyphens/>
        <w:rPr>
          <w:sz w:val="22"/>
          <w:szCs w:val="22"/>
        </w:rPr>
      </w:pPr>
      <w:r w:rsidRPr="00AD18D5">
        <w:rPr>
          <w:sz w:val="22"/>
          <w:szCs w:val="22"/>
        </w:rPr>
        <w:t>Tenderers should not</w:t>
      </w:r>
      <w:r w:rsidR="00AD18D5" w:rsidRPr="00AD18D5">
        <w:rPr>
          <w:sz w:val="22"/>
          <w:szCs w:val="22"/>
        </w:rPr>
        <w:t>e</w:t>
      </w:r>
      <w:r w:rsidRPr="00AD18D5">
        <w:rPr>
          <w:sz w:val="22"/>
          <w:szCs w:val="22"/>
        </w:rPr>
        <w:t xml:space="preserve"> that the Department of Health does not offer any indemnity to any person against any costs that may be incurred should the provisions of TUPE apply. Further detail of the Department of Health’s </w:t>
      </w:r>
      <w:r w:rsidR="00AD18D5" w:rsidRPr="00AD18D5">
        <w:rPr>
          <w:sz w:val="22"/>
          <w:szCs w:val="22"/>
        </w:rPr>
        <w:t>requirements</w:t>
      </w:r>
      <w:r w:rsidRPr="00AD18D5">
        <w:rPr>
          <w:sz w:val="22"/>
          <w:szCs w:val="22"/>
        </w:rPr>
        <w:t xml:space="preserve"> can be found in the Terms and Conditions section.</w:t>
      </w:r>
    </w:p>
    <w:p w:rsidR="00E34F39" w:rsidRDefault="00E34F39" w:rsidP="00392DC7">
      <w:pPr>
        <w:pStyle w:val="InA"/>
        <w:ind w:left="0"/>
        <w:rPr>
          <w:b/>
          <w:i w:val="0"/>
        </w:rPr>
      </w:pPr>
    </w:p>
    <w:p w:rsidR="007225E0" w:rsidRDefault="007225E0" w:rsidP="00392DC7">
      <w:pPr>
        <w:pStyle w:val="InA"/>
        <w:ind w:left="0"/>
        <w:rPr>
          <w:b/>
          <w:i w:val="0"/>
        </w:rPr>
      </w:pPr>
    </w:p>
    <w:p w:rsidR="007225E0" w:rsidRDefault="007225E0" w:rsidP="00392DC7">
      <w:pPr>
        <w:pStyle w:val="InA"/>
        <w:ind w:left="0"/>
        <w:rPr>
          <w:b/>
          <w:i w:val="0"/>
        </w:rPr>
      </w:pPr>
    </w:p>
    <w:p w:rsidR="007225E0" w:rsidRDefault="007225E0" w:rsidP="00392DC7">
      <w:pPr>
        <w:pStyle w:val="InA"/>
        <w:ind w:left="0"/>
        <w:rPr>
          <w:b/>
          <w:i w:val="0"/>
        </w:rPr>
      </w:pPr>
    </w:p>
    <w:p w:rsidR="007225E0" w:rsidRDefault="007225E0" w:rsidP="00392DC7">
      <w:pPr>
        <w:pStyle w:val="InA"/>
        <w:ind w:left="0"/>
        <w:rPr>
          <w:b/>
          <w:i w:val="0"/>
        </w:rPr>
      </w:pPr>
    </w:p>
    <w:p w:rsidR="007225E0" w:rsidRDefault="007225E0" w:rsidP="00392DC7">
      <w:pPr>
        <w:pStyle w:val="InA"/>
        <w:ind w:left="0"/>
        <w:rPr>
          <w:b/>
          <w:i w:val="0"/>
        </w:rPr>
      </w:pPr>
    </w:p>
    <w:p w:rsidR="007225E0" w:rsidRDefault="007225E0" w:rsidP="00392DC7">
      <w:pPr>
        <w:pStyle w:val="InA"/>
        <w:ind w:left="0"/>
        <w:rPr>
          <w:b/>
          <w:i w:val="0"/>
        </w:rPr>
      </w:pPr>
    </w:p>
    <w:p w:rsidR="007225E0" w:rsidRDefault="007225E0" w:rsidP="00392DC7">
      <w:pPr>
        <w:pStyle w:val="InA"/>
        <w:ind w:left="0"/>
        <w:rPr>
          <w:b/>
          <w:i w:val="0"/>
        </w:rPr>
      </w:pPr>
    </w:p>
    <w:p w:rsidR="007225E0" w:rsidRDefault="007225E0" w:rsidP="00392DC7">
      <w:pPr>
        <w:pStyle w:val="InA"/>
        <w:ind w:left="0"/>
        <w:rPr>
          <w:b/>
          <w:i w:val="0"/>
        </w:rPr>
      </w:pPr>
    </w:p>
    <w:p w:rsidR="007225E0" w:rsidRDefault="007225E0" w:rsidP="00392DC7">
      <w:pPr>
        <w:pStyle w:val="InA"/>
        <w:ind w:left="0"/>
        <w:rPr>
          <w:b/>
          <w:i w:val="0"/>
        </w:rPr>
      </w:pPr>
    </w:p>
    <w:p w:rsidR="007225E0" w:rsidRDefault="007225E0" w:rsidP="00392DC7">
      <w:pPr>
        <w:pStyle w:val="InA"/>
        <w:ind w:left="0"/>
        <w:rPr>
          <w:b/>
          <w:i w:val="0"/>
        </w:rPr>
      </w:pPr>
    </w:p>
    <w:p w:rsidR="007225E0" w:rsidRDefault="007225E0" w:rsidP="00392DC7">
      <w:pPr>
        <w:pStyle w:val="InA"/>
        <w:ind w:left="0"/>
        <w:rPr>
          <w:b/>
          <w:i w:val="0"/>
        </w:rPr>
      </w:pPr>
    </w:p>
    <w:p w:rsidR="007225E0" w:rsidRDefault="007225E0" w:rsidP="00392DC7">
      <w:pPr>
        <w:pStyle w:val="InA"/>
        <w:ind w:left="0"/>
        <w:rPr>
          <w:b/>
          <w:i w:val="0"/>
        </w:rPr>
      </w:pPr>
    </w:p>
    <w:p w:rsidR="007225E0" w:rsidRDefault="007225E0" w:rsidP="00392DC7">
      <w:pPr>
        <w:pStyle w:val="InA"/>
        <w:ind w:left="0"/>
        <w:rPr>
          <w:b/>
          <w:i w:val="0"/>
        </w:rPr>
      </w:pPr>
    </w:p>
    <w:p w:rsidR="007225E0" w:rsidRDefault="007225E0" w:rsidP="00392DC7">
      <w:pPr>
        <w:pStyle w:val="InA"/>
        <w:ind w:left="0"/>
        <w:rPr>
          <w:b/>
          <w:i w:val="0"/>
        </w:rPr>
      </w:pPr>
    </w:p>
    <w:p w:rsidR="007225E0" w:rsidRDefault="007225E0" w:rsidP="00392DC7">
      <w:pPr>
        <w:pStyle w:val="InA"/>
        <w:ind w:left="0"/>
        <w:rPr>
          <w:b/>
          <w:i w:val="0"/>
        </w:rPr>
      </w:pPr>
    </w:p>
    <w:p w:rsidR="007225E0" w:rsidRDefault="007225E0" w:rsidP="00392DC7">
      <w:pPr>
        <w:pStyle w:val="InA"/>
        <w:ind w:left="0"/>
        <w:rPr>
          <w:b/>
          <w:i w:val="0"/>
        </w:rPr>
      </w:pPr>
    </w:p>
    <w:p w:rsidR="007225E0" w:rsidRDefault="007225E0" w:rsidP="00392DC7">
      <w:pPr>
        <w:pStyle w:val="InA"/>
        <w:ind w:left="0"/>
        <w:rPr>
          <w:b/>
          <w:i w:val="0"/>
        </w:rPr>
      </w:pPr>
    </w:p>
    <w:p w:rsidR="007225E0" w:rsidRDefault="007225E0" w:rsidP="00392DC7">
      <w:pPr>
        <w:pStyle w:val="InA"/>
        <w:ind w:left="0"/>
        <w:rPr>
          <w:b/>
          <w:i w:val="0"/>
        </w:rPr>
      </w:pPr>
    </w:p>
    <w:p w:rsidR="007225E0" w:rsidRDefault="007225E0" w:rsidP="00392DC7">
      <w:pPr>
        <w:pStyle w:val="InA"/>
        <w:ind w:left="0"/>
        <w:rPr>
          <w:b/>
          <w:i w:val="0"/>
        </w:rPr>
      </w:pPr>
    </w:p>
    <w:p w:rsidR="007225E0" w:rsidRDefault="007225E0" w:rsidP="00392DC7">
      <w:pPr>
        <w:pStyle w:val="InA"/>
        <w:ind w:left="0"/>
        <w:rPr>
          <w:b/>
          <w:i w:val="0"/>
        </w:rPr>
      </w:pPr>
    </w:p>
    <w:p w:rsidR="007225E0" w:rsidRDefault="007225E0" w:rsidP="007225E0">
      <w:r>
        <w:lastRenderedPageBreak/>
        <w:t>Invitation to tender for the provision of:</w:t>
      </w:r>
    </w:p>
    <w:p w:rsidR="007225E0" w:rsidRDefault="007225E0" w:rsidP="007225E0"/>
    <w:p w:rsidR="007225E0" w:rsidRDefault="007225E0" w:rsidP="007225E0">
      <w:r>
        <w:t xml:space="preserve">Health and Adult Social Care – Speaking </w:t>
      </w:r>
      <w:proofErr w:type="gramStart"/>
      <w:r>
        <w:t>Up</w:t>
      </w:r>
      <w:proofErr w:type="gramEnd"/>
      <w:r>
        <w:t xml:space="preserve"> Helpline and information</w:t>
      </w:r>
    </w:p>
    <w:p w:rsidR="007225E0" w:rsidRDefault="007225E0" w:rsidP="007225E0"/>
    <w:p w:rsidR="007225E0" w:rsidRDefault="007225E0" w:rsidP="007225E0">
      <w:bookmarkStart w:id="6" w:name="_GoBack"/>
      <w:bookmarkEnd w:id="6"/>
      <w:r>
        <w:t xml:space="preserve">Defined Terms </w:t>
      </w:r>
    </w:p>
    <w:p w:rsidR="007225E0" w:rsidRDefault="007225E0" w:rsidP="007225E0"/>
    <w:tbl>
      <w:tblPr>
        <w:tblStyle w:val="TableGrid"/>
        <w:tblW w:w="0" w:type="auto"/>
        <w:tblLook w:val="04A0" w:firstRow="1" w:lastRow="0" w:firstColumn="1" w:lastColumn="0" w:noHBand="0" w:noVBand="1"/>
      </w:tblPr>
      <w:tblGrid>
        <w:gridCol w:w="3227"/>
        <w:gridCol w:w="6015"/>
      </w:tblGrid>
      <w:tr w:rsidR="007225E0" w:rsidTr="008309F1">
        <w:tc>
          <w:tcPr>
            <w:tcW w:w="3227" w:type="dxa"/>
          </w:tcPr>
          <w:p w:rsidR="007225E0" w:rsidRDefault="007225E0" w:rsidP="008309F1">
            <w:r>
              <w:t>Defined term</w:t>
            </w:r>
          </w:p>
        </w:tc>
        <w:tc>
          <w:tcPr>
            <w:tcW w:w="6015" w:type="dxa"/>
          </w:tcPr>
          <w:p w:rsidR="007225E0" w:rsidRDefault="007225E0" w:rsidP="008309F1">
            <w:r>
              <w:t>Explanation</w:t>
            </w:r>
          </w:p>
        </w:tc>
      </w:tr>
      <w:tr w:rsidR="007225E0" w:rsidTr="008309F1">
        <w:tc>
          <w:tcPr>
            <w:tcW w:w="3227" w:type="dxa"/>
          </w:tcPr>
          <w:p w:rsidR="007225E0" w:rsidRDefault="007225E0" w:rsidP="008309F1">
            <w:r>
              <w:t>Guidance</w:t>
            </w:r>
          </w:p>
        </w:tc>
        <w:tc>
          <w:tcPr>
            <w:tcW w:w="6015" w:type="dxa"/>
          </w:tcPr>
          <w:p w:rsidR="007225E0" w:rsidRPr="0088135E" w:rsidRDefault="007225E0" w:rsidP="008309F1">
            <w:r>
              <w:t xml:space="preserve">Under the core requirement, guidance is signposting individuals to other resources that may enable them to speak up about concerns. It is </w:t>
            </w:r>
            <w:r>
              <w:rPr>
                <w:b/>
              </w:rPr>
              <w:t>not</w:t>
            </w:r>
            <w:r>
              <w:t xml:space="preserve"> help, advice and support tailored to an individual case.</w:t>
            </w:r>
          </w:p>
        </w:tc>
      </w:tr>
      <w:tr w:rsidR="007225E0" w:rsidTr="008309F1">
        <w:tc>
          <w:tcPr>
            <w:tcW w:w="3227" w:type="dxa"/>
          </w:tcPr>
          <w:p w:rsidR="007225E0" w:rsidRPr="0088135E" w:rsidRDefault="007225E0" w:rsidP="008309F1">
            <w:r>
              <w:t>“</w:t>
            </w:r>
            <w:r w:rsidRPr="0088135E">
              <w:t>Learning not blaming</w:t>
            </w:r>
            <w:r>
              <w:t>”</w:t>
            </w:r>
          </w:p>
        </w:tc>
        <w:tc>
          <w:tcPr>
            <w:tcW w:w="6015" w:type="dxa"/>
          </w:tcPr>
          <w:p w:rsidR="007225E0" w:rsidRPr="0088135E" w:rsidRDefault="007225E0" w:rsidP="008309F1">
            <w:pPr>
              <w:spacing w:after="240"/>
              <w:rPr>
                <w:rFonts w:cstheme="minorHAnsi"/>
                <w:color w:val="676D6D"/>
                <w:lang w:val="en" w:eastAsia="en-GB"/>
              </w:rPr>
            </w:pPr>
            <w:r w:rsidRPr="0088135E">
              <w:rPr>
                <w:rFonts w:cstheme="minorHAnsi"/>
                <w:i/>
                <w:iCs/>
                <w:color w:val="676D6D"/>
                <w:lang w:val="en" w:eastAsia="en-GB"/>
              </w:rPr>
              <w:t>Learning not blaming</w:t>
            </w:r>
            <w:r w:rsidRPr="0088135E">
              <w:rPr>
                <w:rFonts w:cstheme="minorHAnsi"/>
                <w:color w:val="676D6D"/>
                <w:lang w:val="en" w:eastAsia="en-GB"/>
              </w:rPr>
              <w:t xml:space="preserve">, </w:t>
            </w:r>
            <w:r>
              <w:rPr>
                <w:rFonts w:cstheme="minorHAnsi"/>
                <w:color w:val="676D6D"/>
                <w:lang w:val="en" w:eastAsia="en-GB"/>
              </w:rPr>
              <w:t xml:space="preserve">is </w:t>
            </w:r>
            <w:r w:rsidRPr="0088135E">
              <w:rPr>
                <w:rFonts w:cstheme="minorHAnsi"/>
                <w:color w:val="676D6D"/>
                <w:lang w:val="en" w:eastAsia="en-GB"/>
              </w:rPr>
              <w:t xml:space="preserve">the Government’s response to </w:t>
            </w:r>
            <w:r>
              <w:rPr>
                <w:rFonts w:cstheme="minorHAnsi"/>
                <w:color w:val="676D6D"/>
                <w:lang w:val="en" w:eastAsia="en-GB"/>
              </w:rPr>
              <w:t xml:space="preserve">three reports on patient safety. It </w:t>
            </w:r>
            <w:r w:rsidRPr="0088135E">
              <w:rPr>
                <w:rFonts w:cstheme="minorHAnsi"/>
                <w:color w:val="676D6D"/>
                <w:lang w:val="en" w:eastAsia="en-GB"/>
              </w:rPr>
              <w:t xml:space="preserve">contains several new requirements, structures and arrangements for NHS boards to be aware of and act on. </w:t>
            </w:r>
          </w:p>
          <w:p w:rsidR="007225E0" w:rsidRPr="0088135E" w:rsidRDefault="007225E0" w:rsidP="008309F1">
            <w:pPr>
              <w:spacing w:before="100" w:beforeAutospacing="1"/>
              <w:rPr>
                <w:rFonts w:cstheme="minorHAnsi"/>
                <w:color w:val="676D6D"/>
                <w:lang w:val="en" w:eastAsia="en-GB"/>
              </w:rPr>
            </w:pPr>
            <w:r w:rsidRPr="0088135E">
              <w:rPr>
                <w:rFonts w:cstheme="minorHAnsi"/>
                <w:color w:val="676D6D"/>
                <w:lang w:val="en" w:eastAsia="en-GB"/>
              </w:rPr>
              <w:t xml:space="preserve">The report details the Department of Health’s response to the Freedom to Speak Up Review consultation, the Public Administration Select Committee’s report </w:t>
            </w:r>
            <w:r w:rsidRPr="0088135E">
              <w:rPr>
                <w:rFonts w:cstheme="minorHAnsi"/>
                <w:i/>
                <w:iCs/>
                <w:color w:val="676D6D"/>
                <w:lang w:val="en" w:eastAsia="en-GB"/>
              </w:rPr>
              <w:t>Investigating clinical incidents in the NHS</w:t>
            </w:r>
            <w:r w:rsidRPr="0088135E">
              <w:rPr>
                <w:rFonts w:cstheme="minorHAnsi"/>
                <w:color w:val="676D6D"/>
                <w:lang w:val="en" w:eastAsia="en-GB"/>
              </w:rPr>
              <w:t xml:space="preserve"> and </w:t>
            </w:r>
            <w:proofErr w:type="spellStart"/>
            <w:r w:rsidRPr="0088135E">
              <w:rPr>
                <w:rFonts w:cstheme="minorHAnsi"/>
                <w:color w:val="676D6D"/>
                <w:lang w:val="en" w:eastAsia="en-GB"/>
              </w:rPr>
              <w:t>Dr</w:t>
            </w:r>
            <w:proofErr w:type="spellEnd"/>
            <w:r w:rsidRPr="0088135E">
              <w:rPr>
                <w:rFonts w:cstheme="minorHAnsi"/>
                <w:color w:val="676D6D"/>
                <w:lang w:val="en" w:eastAsia="en-GB"/>
              </w:rPr>
              <w:t xml:space="preserve"> Bill </w:t>
            </w:r>
            <w:proofErr w:type="spellStart"/>
            <w:r w:rsidRPr="0088135E">
              <w:rPr>
                <w:rFonts w:cstheme="minorHAnsi"/>
                <w:color w:val="676D6D"/>
                <w:lang w:val="en" w:eastAsia="en-GB"/>
              </w:rPr>
              <w:t>Kirkup’s</w:t>
            </w:r>
            <w:proofErr w:type="spellEnd"/>
            <w:r w:rsidRPr="0088135E">
              <w:rPr>
                <w:rFonts w:cstheme="minorHAnsi"/>
                <w:color w:val="676D6D"/>
                <w:lang w:val="en" w:eastAsia="en-GB"/>
              </w:rPr>
              <w:t xml:space="preserve"> report on failings in care at </w:t>
            </w:r>
            <w:proofErr w:type="spellStart"/>
            <w:r w:rsidRPr="0088135E">
              <w:rPr>
                <w:rFonts w:cstheme="minorHAnsi"/>
                <w:color w:val="676D6D"/>
                <w:lang w:val="en" w:eastAsia="en-GB"/>
              </w:rPr>
              <w:t>Morecambe</w:t>
            </w:r>
            <w:proofErr w:type="spellEnd"/>
            <w:r w:rsidRPr="0088135E">
              <w:rPr>
                <w:rFonts w:cstheme="minorHAnsi"/>
                <w:color w:val="676D6D"/>
                <w:lang w:val="en" w:eastAsia="en-GB"/>
              </w:rPr>
              <w:t xml:space="preserve"> Bay. </w:t>
            </w:r>
          </w:p>
          <w:p w:rsidR="007225E0" w:rsidRDefault="007225E0" w:rsidP="008309F1"/>
        </w:tc>
      </w:tr>
      <w:tr w:rsidR="007225E0" w:rsidTr="008309F1">
        <w:tc>
          <w:tcPr>
            <w:tcW w:w="3227" w:type="dxa"/>
          </w:tcPr>
          <w:p w:rsidR="007225E0" w:rsidRDefault="007225E0" w:rsidP="008309F1">
            <w:r>
              <w:t>Social care workers</w:t>
            </w:r>
          </w:p>
        </w:tc>
        <w:tc>
          <w:tcPr>
            <w:tcW w:w="6015" w:type="dxa"/>
          </w:tcPr>
          <w:p w:rsidR="007225E0" w:rsidRDefault="007225E0" w:rsidP="008309F1">
            <w:r>
              <w:t>Adult social care staff includes social workers and staff employed by the local authority in addition to the staff working in different adult social care settings such as care homes, homecare and supported living services including those employed in the private and voluntary sector as well as the statutory sector.</w:t>
            </w:r>
          </w:p>
        </w:tc>
      </w:tr>
      <w:tr w:rsidR="007225E0" w:rsidTr="008309F1">
        <w:tc>
          <w:tcPr>
            <w:tcW w:w="3227" w:type="dxa"/>
          </w:tcPr>
          <w:p w:rsidR="007225E0" w:rsidRDefault="007225E0" w:rsidP="008309F1"/>
        </w:tc>
        <w:tc>
          <w:tcPr>
            <w:tcW w:w="6015" w:type="dxa"/>
          </w:tcPr>
          <w:p w:rsidR="007225E0" w:rsidRDefault="007225E0" w:rsidP="008309F1"/>
        </w:tc>
      </w:tr>
    </w:tbl>
    <w:p w:rsidR="007225E0" w:rsidRPr="00985801" w:rsidRDefault="007225E0" w:rsidP="007225E0">
      <w:pPr>
        <w:pStyle w:val="StyleHeading2"/>
      </w:pPr>
    </w:p>
    <w:p w:rsidR="007225E0" w:rsidRPr="00993DCE" w:rsidRDefault="007225E0" w:rsidP="007225E0">
      <w:pPr>
        <w:pStyle w:val="InA"/>
      </w:pPr>
    </w:p>
    <w:p w:rsidR="007225E0" w:rsidRPr="00993DCE" w:rsidRDefault="007225E0" w:rsidP="007225E0">
      <w:pPr>
        <w:pStyle w:val="InA"/>
      </w:pPr>
    </w:p>
    <w:p w:rsidR="0023286E" w:rsidRDefault="0023286E" w:rsidP="00392DC7">
      <w:pPr>
        <w:pStyle w:val="InA"/>
        <w:ind w:left="0"/>
        <w:rPr>
          <w:b/>
          <w:i w:val="0"/>
        </w:rPr>
      </w:pPr>
    </w:p>
    <w:p w:rsidR="00985801" w:rsidRDefault="00985801" w:rsidP="00647749">
      <w:pPr>
        <w:pStyle w:val="StyleHeading2"/>
      </w:pPr>
    </w:p>
    <w:p w:rsidR="00985801" w:rsidRPr="00985801" w:rsidRDefault="00985801" w:rsidP="00647749">
      <w:pPr>
        <w:pStyle w:val="StyleHeading2"/>
      </w:pPr>
    </w:p>
    <w:p w:rsidR="00E302DF" w:rsidRPr="00993DCE" w:rsidRDefault="00E302DF" w:rsidP="00847396">
      <w:pPr>
        <w:pStyle w:val="InA"/>
      </w:pPr>
    </w:p>
    <w:p w:rsidR="004913B5" w:rsidRPr="00993DCE" w:rsidRDefault="004913B5" w:rsidP="00847396">
      <w:pPr>
        <w:pStyle w:val="InA"/>
      </w:pPr>
    </w:p>
    <w:p w:rsidR="009175BA" w:rsidRPr="00A672C4" w:rsidRDefault="009175BA" w:rsidP="00647749">
      <w:pPr>
        <w:pStyle w:val="Xb"/>
        <w:numPr>
          <w:ilvl w:val="0"/>
          <w:numId w:val="0"/>
        </w:numPr>
        <w:pBdr>
          <w:bottom w:val="none" w:sz="0" w:space="0" w:color="auto"/>
        </w:pBdr>
      </w:pPr>
    </w:p>
    <w:p w:rsidR="009175BA" w:rsidRDefault="009175BA" w:rsidP="009B13A7">
      <w:pPr>
        <w:pStyle w:val="Textindent"/>
      </w:pPr>
    </w:p>
    <w:p w:rsidR="00B649CC" w:rsidRDefault="00B649CC" w:rsidP="00647749">
      <w:pPr>
        <w:pStyle w:val="Xa"/>
        <w:numPr>
          <w:ilvl w:val="0"/>
          <w:numId w:val="0"/>
        </w:numPr>
        <w:pBdr>
          <w:bottom w:val="none" w:sz="0" w:space="0" w:color="auto"/>
        </w:pBdr>
      </w:pPr>
      <w:bookmarkStart w:id="7" w:name="_Ref257301443"/>
    </w:p>
    <w:bookmarkEnd w:id="7"/>
    <w:p w:rsidR="00B649CC" w:rsidRPr="00DC356C" w:rsidRDefault="00B649CC" w:rsidP="0015168C">
      <w:pPr>
        <w:pStyle w:val="Indented"/>
        <w:ind w:left="0"/>
        <w:rPr>
          <w:highlight w:val="yellow"/>
        </w:rPr>
      </w:pPr>
    </w:p>
    <w:p w:rsidR="0015168C" w:rsidRDefault="0015168C" w:rsidP="00B649CC">
      <w:pPr>
        <w:pStyle w:val="Indented"/>
      </w:pPr>
    </w:p>
    <w:p w:rsidR="0015168C" w:rsidRDefault="0015168C" w:rsidP="00B649CC">
      <w:pPr>
        <w:pStyle w:val="Indented"/>
      </w:pPr>
    </w:p>
    <w:p w:rsidR="0015168C" w:rsidRDefault="0015168C" w:rsidP="00B649CC">
      <w:pPr>
        <w:pStyle w:val="Indented"/>
      </w:pPr>
    </w:p>
    <w:p w:rsidR="00746ED8" w:rsidRDefault="00746ED8" w:rsidP="00647749">
      <w:pPr>
        <w:pStyle w:val="Xa"/>
        <w:numPr>
          <w:ilvl w:val="0"/>
          <w:numId w:val="0"/>
        </w:numPr>
        <w:pBdr>
          <w:bottom w:val="none" w:sz="0" w:space="0" w:color="auto"/>
        </w:pBdr>
        <w:ind w:left="2552"/>
      </w:pPr>
    </w:p>
    <w:p w:rsidR="00583AF2" w:rsidRDefault="00583AF2" w:rsidP="000C5947">
      <w:pPr>
        <w:pStyle w:val="Textindent"/>
      </w:pPr>
    </w:p>
    <w:p w:rsidR="00B47365" w:rsidRDefault="00B47365" w:rsidP="00233EE0">
      <w:pPr>
        <w:pStyle w:val="Textindent"/>
      </w:pPr>
    </w:p>
    <w:bookmarkEnd w:id="4"/>
    <w:p w:rsidR="00040159" w:rsidRDefault="00040159" w:rsidP="00040159">
      <w:pPr>
        <w:pStyle w:val="Textindent"/>
      </w:pPr>
    </w:p>
    <w:sectPr w:rsidR="00040159" w:rsidSect="00F75195">
      <w:headerReference w:type="default" r:id="rId16"/>
      <w:footerReference w:type="default" r:id="rId17"/>
      <w:headerReference w:type="first" r:id="rId18"/>
      <w:pgSz w:w="11906" w:h="16838" w:code="9"/>
      <w:pgMar w:top="1418" w:right="1134" w:bottom="1134" w:left="1701" w:header="720"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74C" w:rsidRDefault="00D2574C">
      <w:r>
        <w:separator/>
      </w:r>
    </w:p>
    <w:p w:rsidR="00D2574C" w:rsidRDefault="00D2574C"/>
  </w:endnote>
  <w:endnote w:type="continuationSeparator" w:id="0">
    <w:p w:rsidR="00D2574C" w:rsidRDefault="00D2574C">
      <w:r>
        <w:continuationSeparator/>
      </w:r>
    </w:p>
    <w:p w:rsidR="00D2574C" w:rsidRDefault="00D257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FoundryFormSans-Book">
    <w:altName w:val="Times New Roman"/>
    <w:charset w:val="00"/>
    <w:family w:val="auto"/>
    <w:pitch w:val="variable"/>
    <w:sig w:usb0="00000001" w:usb1="0000004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4C" w:rsidRPr="009E526D" w:rsidRDefault="00D2574C" w:rsidP="00F75195">
    <w:pPr>
      <w:pStyle w:val="Footer"/>
      <w:tabs>
        <w:tab w:val="clear" w:pos="8306"/>
        <w:tab w:val="right" w:pos="9072"/>
      </w:tabs>
      <w:rPr>
        <w:color w:val="808080"/>
        <w:sz w:val="18"/>
        <w:szCs w:val="18"/>
      </w:rPr>
    </w:pPr>
    <w:r w:rsidRPr="009E526D">
      <w:rPr>
        <w:color w:val="808080"/>
        <w:sz w:val="18"/>
        <w:szCs w:val="18"/>
      </w:rPr>
      <w:fldChar w:fldCharType="begin"/>
    </w:r>
    <w:r w:rsidRPr="009E526D">
      <w:rPr>
        <w:color w:val="808080"/>
        <w:sz w:val="18"/>
        <w:szCs w:val="18"/>
      </w:rPr>
      <w:instrText xml:space="preserve"> FILENAME   \* MERGEFORMAT </w:instrText>
    </w:r>
    <w:r w:rsidRPr="009E526D">
      <w:rPr>
        <w:color w:val="808080"/>
        <w:sz w:val="18"/>
        <w:szCs w:val="18"/>
      </w:rPr>
      <w:fldChar w:fldCharType="separate"/>
    </w:r>
    <w:r w:rsidR="0054336C">
      <w:rPr>
        <w:noProof/>
        <w:color w:val="808080"/>
        <w:sz w:val="18"/>
        <w:szCs w:val="18"/>
      </w:rPr>
      <w:t>PART_B_Specification</w:t>
    </w:r>
    <w:r w:rsidRPr="009E526D">
      <w:rPr>
        <w:color w:val="808080"/>
        <w:sz w:val="18"/>
        <w:szCs w:val="18"/>
      </w:rPr>
      <w:fldChar w:fldCharType="end"/>
    </w:r>
    <w:r w:rsidRPr="009E526D">
      <w:rPr>
        <w:color w:val="808080"/>
        <w:sz w:val="18"/>
        <w:szCs w:val="18"/>
      </w:rPr>
      <w:tab/>
    </w:r>
    <w:r>
      <w:rPr>
        <w:color w:val="808080"/>
        <w:sz w:val="18"/>
        <w:szCs w:val="18"/>
      </w:rPr>
      <w:tab/>
    </w:r>
    <w:r w:rsidRPr="009E526D">
      <w:rPr>
        <w:color w:val="808080"/>
        <w:sz w:val="18"/>
        <w:szCs w:val="18"/>
      </w:rPr>
      <w:t xml:space="preserve">Page </w:t>
    </w:r>
    <w:r w:rsidRPr="009E526D">
      <w:rPr>
        <w:rStyle w:val="PageNumber"/>
        <w:color w:val="808080"/>
        <w:sz w:val="18"/>
        <w:szCs w:val="18"/>
      </w:rPr>
      <w:fldChar w:fldCharType="begin"/>
    </w:r>
    <w:r w:rsidRPr="009E526D">
      <w:rPr>
        <w:rStyle w:val="PageNumber"/>
        <w:color w:val="808080"/>
        <w:sz w:val="18"/>
        <w:szCs w:val="18"/>
      </w:rPr>
      <w:instrText xml:space="preserve"> PAGE </w:instrText>
    </w:r>
    <w:r w:rsidRPr="009E526D">
      <w:rPr>
        <w:rStyle w:val="PageNumber"/>
        <w:color w:val="808080"/>
        <w:sz w:val="18"/>
        <w:szCs w:val="18"/>
      </w:rPr>
      <w:fldChar w:fldCharType="separate"/>
    </w:r>
    <w:r w:rsidR="007225E0">
      <w:rPr>
        <w:rStyle w:val="PageNumber"/>
        <w:noProof/>
        <w:color w:val="808080"/>
        <w:sz w:val="18"/>
        <w:szCs w:val="18"/>
      </w:rPr>
      <w:t>10</w:t>
    </w:r>
    <w:r w:rsidRPr="009E526D">
      <w:rPr>
        <w:rStyle w:val="PageNumber"/>
        <w:color w:val="808080"/>
        <w:sz w:val="18"/>
        <w:szCs w:val="18"/>
      </w:rPr>
      <w:fldChar w:fldCharType="end"/>
    </w:r>
    <w:r w:rsidRPr="009E526D">
      <w:rPr>
        <w:rStyle w:val="PageNumber"/>
        <w:color w:val="808080"/>
        <w:sz w:val="18"/>
        <w:szCs w:val="18"/>
      </w:rPr>
      <w:t xml:space="preserve"> of </w:t>
    </w:r>
    <w:r w:rsidRPr="009E526D">
      <w:rPr>
        <w:rStyle w:val="PageNumber"/>
        <w:color w:val="808080"/>
        <w:sz w:val="18"/>
        <w:szCs w:val="18"/>
      </w:rPr>
      <w:fldChar w:fldCharType="begin"/>
    </w:r>
    <w:r w:rsidRPr="009E526D">
      <w:rPr>
        <w:rStyle w:val="PageNumber"/>
        <w:color w:val="808080"/>
        <w:sz w:val="18"/>
        <w:szCs w:val="18"/>
      </w:rPr>
      <w:instrText xml:space="preserve"> NUMPAGES </w:instrText>
    </w:r>
    <w:r w:rsidRPr="009E526D">
      <w:rPr>
        <w:rStyle w:val="PageNumber"/>
        <w:color w:val="808080"/>
        <w:sz w:val="18"/>
        <w:szCs w:val="18"/>
      </w:rPr>
      <w:fldChar w:fldCharType="separate"/>
    </w:r>
    <w:r w:rsidR="007225E0">
      <w:rPr>
        <w:rStyle w:val="PageNumber"/>
        <w:noProof/>
        <w:color w:val="808080"/>
        <w:sz w:val="18"/>
        <w:szCs w:val="18"/>
      </w:rPr>
      <w:t>12</w:t>
    </w:r>
    <w:r w:rsidRPr="009E526D">
      <w:rPr>
        <w:rStyle w:val="PageNumber"/>
        <w:color w:val="8080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74C" w:rsidRDefault="00D2574C">
      <w:r>
        <w:separator/>
      </w:r>
    </w:p>
    <w:p w:rsidR="00D2574C" w:rsidRDefault="00D2574C"/>
  </w:footnote>
  <w:footnote w:type="continuationSeparator" w:id="0">
    <w:p w:rsidR="00D2574C" w:rsidRDefault="00D2574C">
      <w:r>
        <w:continuationSeparator/>
      </w:r>
    </w:p>
    <w:p w:rsidR="00D2574C" w:rsidRDefault="00D2574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4C" w:rsidRPr="00040159" w:rsidRDefault="00D2574C" w:rsidP="00F75195">
    <w:pPr>
      <w:pStyle w:val="Header"/>
      <w:tabs>
        <w:tab w:val="clear" w:pos="8306"/>
        <w:tab w:val="right" w:pos="9072"/>
      </w:tabs>
      <w:rPr>
        <w:color w:val="002060"/>
      </w:rPr>
    </w:pPr>
    <w:r>
      <w:rPr>
        <w:color w:val="002060"/>
      </w:rPr>
      <w:tab/>
    </w:r>
    <w:r>
      <w:rPr>
        <w:color w:val="002060"/>
      </w:rPr>
      <w:tab/>
    </w:r>
    <w:r w:rsidRPr="00040159">
      <w:rPr>
        <w:color w:val="002060"/>
      </w:rPr>
      <w:t>Open Tender Pack</w:t>
    </w:r>
  </w:p>
  <w:p w:rsidR="00D2574C" w:rsidRPr="00040159" w:rsidRDefault="00D2574C" w:rsidP="00F75195">
    <w:pPr>
      <w:pStyle w:val="Header"/>
      <w:tabs>
        <w:tab w:val="clear" w:pos="8306"/>
        <w:tab w:val="right" w:pos="9072"/>
      </w:tabs>
      <w:rPr>
        <w:color w:val="002060"/>
      </w:rPr>
    </w:pPr>
    <w:r>
      <w:rPr>
        <w:color w:val="002060"/>
      </w:rPr>
      <w:tab/>
    </w:r>
    <w:r>
      <w:rPr>
        <w:color w:val="002060"/>
      </w:rPr>
      <w:tab/>
    </w:r>
    <w:r w:rsidRPr="00040159">
      <w:rPr>
        <w:color w:val="002060"/>
      </w:rPr>
      <w:t>(Part B</w:t>
    </w:r>
    <w:r>
      <w:rPr>
        <w:color w:val="002060"/>
      </w:rPr>
      <w:t xml:space="preserve"> – Tender Schedules</w:t>
    </w:r>
    <w:r w:rsidRPr="00040159">
      <w:rPr>
        <w:color w:val="00206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4C" w:rsidRDefault="00D2574C">
    <w:pPr>
      <w:pStyle w:val="Header"/>
      <w:rPr>
        <w:noProof/>
        <w:lang w:eastAsia="en-GB"/>
      </w:rPr>
    </w:pPr>
    <w:r>
      <w:rPr>
        <w:noProof/>
        <w:lang w:eastAsia="en-GB"/>
      </w:rPr>
      <w:drawing>
        <wp:inline distT="0" distB="0" distL="0" distR="0">
          <wp:extent cx="3467100" cy="2238375"/>
          <wp:effectExtent l="0" t="0" r="0" b="9525"/>
          <wp:docPr id="10" name="Picture 30" descr="DH_detailed_logo_in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H_detailed_logo_in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2238375"/>
                  </a:xfrm>
                  <a:prstGeom prst="rect">
                    <a:avLst/>
                  </a:prstGeom>
                  <a:noFill/>
                  <a:ln>
                    <a:noFill/>
                  </a:ln>
                </pic:spPr>
              </pic:pic>
            </a:graphicData>
          </a:graphic>
        </wp:inline>
      </w:drawing>
    </w:r>
  </w:p>
  <w:p w:rsidR="00D2574C" w:rsidRDefault="00D2574C">
    <w:pPr>
      <w:pStyle w:val="Header"/>
      <w:rPr>
        <w:noProof/>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1BD641B"/>
    <w:multiLevelType w:val="hybridMultilevel"/>
    <w:tmpl w:val="7D42C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2A362B8"/>
    <w:multiLevelType w:val="hybridMultilevel"/>
    <w:tmpl w:val="0A386F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167D96"/>
    <w:multiLevelType w:val="hybridMultilevel"/>
    <w:tmpl w:val="E1B0BC4C"/>
    <w:lvl w:ilvl="0" w:tplc="633EC0D4">
      <w:start w:val="1"/>
      <w:numFmt w:val="upperRoman"/>
      <w:pStyle w:val="Part"/>
      <w:lvlText w:val="Part %1"/>
      <w:lvlJc w:val="left"/>
      <w:pPr>
        <w:tabs>
          <w:tab w:val="num" w:pos="1134"/>
        </w:tabs>
        <w:ind w:left="1134" w:hanging="283"/>
      </w:pPr>
      <w:rPr>
        <w:rFonts w:ascii="Arial Bold" w:hAnsi="Arial Bold" w:hint="default"/>
        <w:b/>
        <w:i w:val="0"/>
        <w:color w:val="009966"/>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8D2106D"/>
    <w:multiLevelType w:val="hybridMultilevel"/>
    <w:tmpl w:val="994EDDEA"/>
    <w:lvl w:ilvl="0" w:tplc="9868492C">
      <w:start w:val="1"/>
      <w:numFmt w:val="lowerLetter"/>
      <w:lvlText w:val="(%1)"/>
      <w:lvlJc w:val="left"/>
      <w:pPr>
        <w:tabs>
          <w:tab w:val="num" w:pos="1057"/>
        </w:tabs>
        <w:ind w:left="1057" w:hanging="360"/>
      </w:pPr>
      <w:rPr>
        <w:rFonts w:hint="default"/>
        <w:b w:val="0"/>
        <w:i/>
      </w:rPr>
    </w:lvl>
    <w:lvl w:ilvl="1" w:tplc="DF7ACD76">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BAA2168"/>
    <w:multiLevelType w:val="multilevel"/>
    <w:tmpl w:val="219CD9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B85AB8"/>
    <w:multiLevelType w:val="hybridMultilevel"/>
    <w:tmpl w:val="0FBAB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F9212EB"/>
    <w:multiLevelType w:val="hybridMultilevel"/>
    <w:tmpl w:val="D5B2B7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04E2D94"/>
    <w:multiLevelType w:val="hybridMultilevel"/>
    <w:tmpl w:val="6DB052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2282C65"/>
    <w:multiLevelType w:val="hybridMultilevel"/>
    <w:tmpl w:val="C226B8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2E6323E"/>
    <w:multiLevelType w:val="hybridMultilevel"/>
    <w:tmpl w:val="3D9A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2">
    <w:nsid w:val="156D3A33"/>
    <w:multiLevelType w:val="multilevel"/>
    <w:tmpl w:val="219CD9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5982A17"/>
    <w:multiLevelType w:val="hybridMultilevel"/>
    <w:tmpl w:val="BD38B2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80351BB"/>
    <w:multiLevelType w:val="hybridMultilevel"/>
    <w:tmpl w:val="BC048FD6"/>
    <w:lvl w:ilvl="0" w:tplc="0809000B">
      <w:start w:val="3"/>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8B6380E"/>
    <w:multiLevelType w:val="multilevel"/>
    <w:tmpl w:val="5356A27E"/>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6">
    <w:nsid w:val="1BB104C8"/>
    <w:multiLevelType w:val="hybridMultilevel"/>
    <w:tmpl w:val="523EA72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nsid w:val="1CDE17E5"/>
    <w:multiLevelType w:val="hybridMultilevel"/>
    <w:tmpl w:val="296EE8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nsid w:val="20034DE4"/>
    <w:multiLevelType w:val="hybridMultilevel"/>
    <w:tmpl w:val="828EE4F8"/>
    <w:lvl w:ilvl="0" w:tplc="A3A45F92">
      <w:start w:val="1"/>
      <w:numFmt w:val="decimal"/>
      <w:pStyle w:val="LevelE1"/>
      <w:lvlText w:val="E.%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208A7D82"/>
    <w:multiLevelType w:val="hybridMultilevel"/>
    <w:tmpl w:val="4CD28FA2"/>
    <w:lvl w:ilvl="0" w:tplc="C546B388">
      <w:start w:val="1"/>
      <w:numFmt w:val="decimal"/>
      <w:pStyle w:val="LevelG1"/>
      <w:lvlText w:val="G.%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20B57314"/>
    <w:multiLevelType w:val="multilevel"/>
    <w:tmpl w:val="AB7C2406"/>
    <w:lvl w:ilvl="0">
      <w:start w:val="1"/>
      <w:numFmt w:val="decimal"/>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222"/>
        </w:tabs>
        <w:ind w:left="574" w:hanging="432"/>
      </w:pPr>
      <w:rPr>
        <w:rFonts w:hint="default"/>
      </w:rPr>
    </w:lvl>
    <w:lvl w:ilvl="2">
      <w:start w:val="1"/>
      <w:numFmt w:val="bullet"/>
      <w:lvlText w:val=""/>
      <w:lvlJc w:val="left"/>
      <w:pPr>
        <w:tabs>
          <w:tab w:val="num" w:pos="2793"/>
        </w:tabs>
        <w:ind w:left="1497"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2">
    <w:nsid w:val="21294EC4"/>
    <w:multiLevelType w:val="multilevel"/>
    <w:tmpl w:val="7E786948"/>
    <w:lvl w:ilvl="0">
      <w:start w:val="1"/>
      <w:numFmt w:val="decimal"/>
      <w:pStyle w:val="Sch5"/>
      <w:lvlText w:val="%1."/>
      <w:lvlJc w:val="left"/>
      <w:pPr>
        <w:tabs>
          <w:tab w:val="num" w:pos="720"/>
        </w:tabs>
        <w:ind w:left="360" w:hanging="360"/>
      </w:pPr>
      <w:rPr>
        <w:rFonts w:ascii="Arial Bold" w:hAnsi="Arial Bold" w:hint="default"/>
        <w:b/>
        <w:i w:val="0"/>
        <w:sz w:val="28"/>
      </w:rPr>
    </w:lvl>
    <w:lvl w:ilvl="1">
      <w:start w:val="1"/>
      <w:numFmt w:val="decimal"/>
      <w:pStyle w:val="Sch5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3">
    <w:nsid w:val="2167178D"/>
    <w:multiLevelType w:val="hybridMultilevel"/>
    <w:tmpl w:val="467095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3DD19A7"/>
    <w:multiLevelType w:val="hybridMultilevel"/>
    <w:tmpl w:val="8996C2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4132C6E"/>
    <w:multiLevelType w:val="multilevel"/>
    <w:tmpl w:val="2B34F8D4"/>
    <w:lvl w:ilvl="0">
      <w:start w:val="1"/>
      <w:numFmt w:val="none"/>
      <w:lvlText w:val="10."/>
      <w:lvlJc w:val="left"/>
      <w:pPr>
        <w:tabs>
          <w:tab w:val="num" w:pos="360"/>
        </w:tabs>
        <w:ind w:left="360" w:hanging="360"/>
      </w:pPr>
      <w:rPr>
        <w:rFonts w:hint="default"/>
        <w:b/>
        <w:i w:val="0"/>
        <w:sz w:val="24"/>
      </w:rPr>
    </w:lvl>
    <w:lvl w:ilvl="1">
      <w:start w:val="1"/>
      <w:numFmt w:val="decimal"/>
      <w:pStyle w:val="ONEH2"/>
      <w:lvlText w:val="%1.%2."/>
      <w:lvlJc w:val="left"/>
      <w:pPr>
        <w:tabs>
          <w:tab w:val="num" w:pos="1440"/>
        </w:tabs>
        <w:ind w:left="792" w:hanging="432"/>
      </w:pPr>
      <w:rPr>
        <w:rFonts w:hint="default"/>
        <w:b w:val="0"/>
      </w:rPr>
    </w:lvl>
    <w:lvl w:ilvl="2">
      <w:start w:val="1"/>
      <w:numFmt w:val="decimal"/>
      <w:pStyle w:val="ONE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6">
    <w:nsid w:val="24685C74"/>
    <w:multiLevelType w:val="hybridMultilevel"/>
    <w:tmpl w:val="35D82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256004A8"/>
    <w:multiLevelType w:val="hybridMultilevel"/>
    <w:tmpl w:val="C4DEF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5BC6714"/>
    <w:multiLevelType w:val="hybridMultilevel"/>
    <w:tmpl w:val="D58E6332"/>
    <w:lvl w:ilvl="0" w:tplc="0FF0E2D0">
      <w:start w:val="1"/>
      <w:numFmt w:val="bullet"/>
      <w:pStyle w:val="Superi"/>
      <w:lvlText w:val=""/>
      <w:lvlJc w:val="left"/>
      <w:pPr>
        <w:tabs>
          <w:tab w:val="num" w:pos="2508"/>
        </w:tabs>
        <w:ind w:left="2508" w:hanging="360"/>
      </w:pPr>
      <w:rPr>
        <w:rFonts w:ascii="Wingdings" w:hAnsi="Wingdings" w:cs="Courier New" w:hint="default"/>
        <w:b w:val="0"/>
        <w:i w:val="0"/>
        <w:sz w:val="22"/>
      </w:rPr>
    </w:lvl>
    <w:lvl w:ilvl="1" w:tplc="08090003">
      <w:start w:val="1"/>
      <w:numFmt w:val="bullet"/>
      <w:lvlText w:val="o"/>
      <w:lvlJc w:val="left"/>
      <w:pPr>
        <w:tabs>
          <w:tab w:val="num" w:pos="2868"/>
        </w:tabs>
        <w:ind w:left="2868" w:hanging="360"/>
      </w:pPr>
      <w:rPr>
        <w:rFonts w:ascii="Courier New" w:hAnsi="Courier New" w:hint="default"/>
      </w:rPr>
    </w:lvl>
    <w:lvl w:ilvl="2" w:tplc="08090005" w:tentative="1">
      <w:start w:val="1"/>
      <w:numFmt w:val="bullet"/>
      <w:lvlText w:val=""/>
      <w:lvlJc w:val="left"/>
      <w:pPr>
        <w:tabs>
          <w:tab w:val="num" w:pos="3588"/>
        </w:tabs>
        <w:ind w:left="3588" w:hanging="360"/>
      </w:pPr>
      <w:rPr>
        <w:rFonts w:ascii="Wingdings" w:hAnsi="Wingdings" w:hint="default"/>
      </w:rPr>
    </w:lvl>
    <w:lvl w:ilvl="3" w:tplc="08090001" w:tentative="1">
      <w:start w:val="1"/>
      <w:numFmt w:val="bullet"/>
      <w:lvlText w:val=""/>
      <w:lvlJc w:val="left"/>
      <w:pPr>
        <w:tabs>
          <w:tab w:val="num" w:pos="4308"/>
        </w:tabs>
        <w:ind w:left="4308" w:hanging="360"/>
      </w:pPr>
      <w:rPr>
        <w:rFonts w:ascii="Symbol" w:hAnsi="Symbol" w:hint="default"/>
      </w:rPr>
    </w:lvl>
    <w:lvl w:ilvl="4" w:tplc="08090003" w:tentative="1">
      <w:start w:val="1"/>
      <w:numFmt w:val="bullet"/>
      <w:lvlText w:val="o"/>
      <w:lvlJc w:val="left"/>
      <w:pPr>
        <w:tabs>
          <w:tab w:val="num" w:pos="5028"/>
        </w:tabs>
        <w:ind w:left="5028" w:hanging="360"/>
      </w:pPr>
      <w:rPr>
        <w:rFonts w:ascii="Courier New" w:hAnsi="Courier New" w:hint="default"/>
      </w:rPr>
    </w:lvl>
    <w:lvl w:ilvl="5" w:tplc="08090005" w:tentative="1">
      <w:start w:val="1"/>
      <w:numFmt w:val="bullet"/>
      <w:lvlText w:val=""/>
      <w:lvlJc w:val="left"/>
      <w:pPr>
        <w:tabs>
          <w:tab w:val="num" w:pos="5748"/>
        </w:tabs>
        <w:ind w:left="5748" w:hanging="360"/>
      </w:pPr>
      <w:rPr>
        <w:rFonts w:ascii="Wingdings" w:hAnsi="Wingdings" w:hint="default"/>
      </w:rPr>
    </w:lvl>
    <w:lvl w:ilvl="6" w:tplc="08090001" w:tentative="1">
      <w:start w:val="1"/>
      <w:numFmt w:val="bullet"/>
      <w:lvlText w:val=""/>
      <w:lvlJc w:val="left"/>
      <w:pPr>
        <w:tabs>
          <w:tab w:val="num" w:pos="6468"/>
        </w:tabs>
        <w:ind w:left="6468" w:hanging="360"/>
      </w:pPr>
      <w:rPr>
        <w:rFonts w:ascii="Symbol" w:hAnsi="Symbol" w:hint="default"/>
      </w:rPr>
    </w:lvl>
    <w:lvl w:ilvl="7" w:tplc="08090003" w:tentative="1">
      <w:start w:val="1"/>
      <w:numFmt w:val="bullet"/>
      <w:lvlText w:val="o"/>
      <w:lvlJc w:val="left"/>
      <w:pPr>
        <w:tabs>
          <w:tab w:val="num" w:pos="7188"/>
        </w:tabs>
        <w:ind w:left="7188" w:hanging="360"/>
      </w:pPr>
      <w:rPr>
        <w:rFonts w:ascii="Courier New" w:hAnsi="Courier New" w:hint="default"/>
      </w:rPr>
    </w:lvl>
    <w:lvl w:ilvl="8" w:tplc="08090005" w:tentative="1">
      <w:start w:val="1"/>
      <w:numFmt w:val="bullet"/>
      <w:lvlText w:val=""/>
      <w:lvlJc w:val="left"/>
      <w:pPr>
        <w:tabs>
          <w:tab w:val="num" w:pos="7908"/>
        </w:tabs>
        <w:ind w:left="7908" w:hanging="360"/>
      </w:pPr>
      <w:rPr>
        <w:rFonts w:ascii="Wingdings" w:hAnsi="Wingdings" w:hint="default"/>
      </w:rPr>
    </w:lvl>
  </w:abstractNum>
  <w:abstractNum w:abstractNumId="29">
    <w:nsid w:val="269D7FA0"/>
    <w:multiLevelType w:val="hybridMultilevel"/>
    <w:tmpl w:val="720A8B94"/>
    <w:lvl w:ilvl="0" w:tplc="2B0CEC3C">
      <w:start w:val="1"/>
      <w:numFmt w:val="cardinalText"/>
      <w:pStyle w:val="Xa"/>
      <w:lvlText w:val="Schedule %1:"/>
      <w:lvlJc w:val="left"/>
      <w:pPr>
        <w:tabs>
          <w:tab w:val="num" w:pos="57"/>
        </w:tabs>
        <w:ind w:left="57" w:hanging="57"/>
      </w:pPr>
      <w:rPr>
        <w:rFonts w:ascii="Arial Bold" w:hAnsi="Arial Bold" w:cs="Arial" w:hint="default"/>
        <w:b/>
        <w:bCs/>
        <w:i w:val="0"/>
        <w:iCs w:val="0"/>
        <w:caps w:val="0"/>
        <w:color w:val="009966"/>
        <w:sz w:val="32"/>
        <w:szCs w:val="3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28C249A2"/>
    <w:multiLevelType w:val="hybridMultilevel"/>
    <w:tmpl w:val="11AC6ABA"/>
    <w:lvl w:ilvl="0" w:tplc="365A6EEC">
      <w:start w:val="1"/>
      <w:numFmt w:val="upperLetter"/>
      <w:pStyle w:val="Section"/>
      <w:lvlText w:val="SECTION %1"/>
      <w:lvlJc w:val="left"/>
      <w:pPr>
        <w:tabs>
          <w:tab w:val="num" w:pos="57"/>
        </w:tabs>
        <w:ind w:left="57"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31">
    <w:nsid w:val="2A216F1D"/>
    <w:multiLevelType w:val="hybridMultilevel"/>
    <w:tmpl w:val="E8A80D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31584CFF"/>
    <w:multiLevelType w:val="hybridMultilevel"/>
    <w:tmpl w:val="2426245C"/>
    <w:lvl w:ilvl="0" w:tplc="30B8939A">
      <w:start w:val="1"/>
      <w:numFmt w:val="bullet"/>
      <w:pStyle w:val="TableBullet"/>
      <w:lvlText w:val=""/>
      <w:lvlJc w:val="left"/>
      <w:pPr>
        <w:tabs>
          <w:tab w:val="num" w:pos="926"/>
        </w:tabs>
        <w:ind w:left="926"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31DC0229"/>
    <w:multiLevelType w:val="hybridMultilevel"/>
    <w:tmpl w:val="DF927E84"/>
    <w:lvl w:ilvl="0" w:tplc="13F628B0">
      <w:start w:val="1"/>
      <w:numFmt w:val="bullet"/>
      <w:pStyle w:val="Decbullet"/>
      <w:lvlText w:val="o"/>
      <w:lvlJc w:val="left"/>
      <w:pPr>
        <w:tabs>
          <w:tab w:val="num" w:pos="2030"/>
        </w:tabs>
        <w:ind w:left="2030" w:hanging="360"/>
      </w:pPr>
      <w:rPr>
        <w:rFonts w:ascii="Courier New" w:hAnsi="Courier New" w:hint="default"/>
        <w:sz w:val="18"/>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34">
    <w:nsid w:val="33D7020E"/>
    <w:multiLevelType w:val="hybridMultilevel"/>
    <w:tmpl w:val="F12A7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34735B39"/>
    <w:multiLevelType w:val="hybridMultilevel"/>
    <w:tmpl w:val="E4701940"/>
    <w:lvl w:ilvl="0" w:tplc="08090001">
      <w:start w:val="1"/>
      <w:numFmt w:val="bullet"/>
      <w:lvlText w:val=""/>
      <w:lvlJc w:val="left"/>
      <w:pPr>
        <w:ind w:left="934" w:hanging="360"/>
      </w:pPr>
      <w:rPr>
        <w:rFonts w:ascii="Symbol" w:hAnsi="Symbol" w:hint="default"/>
      </w:rPr>
    </w:lvl>
    <w:lvl w:ilvl="1" w:tplc="08090003" w:tentative="1">
      <w:start w:val="1"/>
      <w:numFmt w:val="bullet"/>
      <w:lvlText w:val="o"/>
      <w:lvlJc w:val="left"/>
      <w:pPr>
        <w:ind w:left="1654" w:hanging="360"/>
      </w:pPr>
      <w:rPr>
        <w:rFonts w:ascii="Courier New" w:hAnsi="Courier New" w:cs="Courier New" w:hint="default"/>
      </w:rPr>
    </w:lvl>
    <w:lvl w:ilvl="2" w:tplc="08090005" w:tentative="1">
      <w:start w:val="1"/>
      <w:numFmt w:val="bullet"/>
      <w:lvlText w:val=""/>
      <w:lvlJc w:val="left"/>
      <w:pPr>
        <w:ind w:left="2374" w:hanging="360"/>
      </w:pPr>
      <w:rPr>
        <w:rFonts w:ascii="Wingdings" w:hAnsi="Wingdings" w:hint="default"/>
      </w:rPr>
    </w:lvl>
    <w:lvl w:ilvl="3" w:tplc="08090001" w:tentative="1">
      <w:start w:val="1"/>
      <w:numFmt w:val="bullet"/>
      <w:lvlText w:val=""/>
      <w:lvlJc w:val="left"/>
      <w:pPr>
        <w:ind w:left="3094" w:hanging="360"/>
      </w:pPr>
      <w:rPr>
        <w:rFonts w:ascii="Symbol" w:hAnsi="Symbol" w:hint="default"/>
      </w:rPr>
    </w:lvl>
    <w:lvl w:ilvl="4" w:tplc="08090003" w:tentative="1">
      <w:start w:val="1"/>
      <w:numFmt w:val="bullet"/>
      <w:lvlText w:val="o"/>
      <w:lvlJc w:val="left"/>
      <w:pPr>
        <w:ind w:left="3814" w:hanging="360"/>
      </w:pPr>
      <w:rPr>
        <w:rFonts w:ascii="Courier New" w:hAnsi="Courier New" w:cs="Courier New" w:hint="default"/>
      </w:rPr>
    </w:lvl>
    <w:lvl w:ilvl="5" w:tplc="08090005" w:tentative="1">
      <w:start w:val="1"/>
      <w:numFmt w:val="bullet"/>
      <w:lvlText w:val=""/>
      <w:lvlJc w:val="left"/>
      <w:pPr>
        <w:ind w:left="4534" w:hanging="360"/>
      </w:pPr>
      <w:rPr>
        <w:rFonts w:ascii="Wingdings" w:hAnsi="Wingdings" w:hint="default"/>
      </w:rPr>
    </w:lvl>
    <w:lvl w:ilvl="6" w:tplc="08090001" w:tentative="1">
      <w:start w:val="1"/>
      <w:numFmt w:val="bullet"/>
      <w:lvlText w:val=""/>
      <w:lvlJc w:val="left"/>
      <w:pPr>
        <w:ind w:left="5254" w:hanging="360"/>
      </w:pPr>
      <w:rPr>
        <w:rFonts w:ascii="Symbol" w:hAnsi="Symbol" w:hint="default"/>
      </w:rPr>
    </w:lvl>
    <w:lvl w:ilvl="7" w:tplc="08090003" w:tentative="1">
      <w:start w:val="1"/>
      <w:numFmt w:val="bullet"/>
      <w:lvlText w:val="o"/>
      <w:lvlJc w:val="left"/>
      <w:pPr>
        <w:ind w:left="5974" w:hanging="360"/>
      </w:pPr>
      <w:rPr>
        <w:rFonts w:ascii="Courier New" w:hAnsi="Courier New" w:cs="Courier New" w:hint="default"/>
      </w:rPr>
    </w:lvl>
    <w:lvl w:ilvl="8" w:tplc="08090005" w:tentative="1">
      <w:start w:val="1"/>
      <w:numFmt w:val="bullet"/>
      <w:lvlText w:val=""/>
      <w:lvlJc w:val="left"/>
      <w:pPr>
        <w:ind w:left="6694" w:hanging="360"/>
      </w:pPr>
      <w:rPr>
        <w:rFonts w:ascii="Wingdings" w:hAnsi="Wingdings" w:hint="default"/>
      </w:rPr>
    </w:lvl>
  </w:abstractNum>
  <w:abstractNum w:abstractNumId="36">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37">
    <w:nsid w:val="3777213F"/>
    <w:multiLevelType w:val="multilevel"/>
    <w:tmpl w:val="8EF02CB6"/>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38">
    <w:nsid w:val="37D52AB9"/>
    <w:multiLevelType w:val="hybridMultilevel"/>
    <w:tmpl w:val="62FA8522"/>
    <w:lvl w:ilvl="0" w:tplc="08090017">
      <w:start w:val="1"/>
      <w:numFmt w:val="lowerLetter"/>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39FB11A5"/>
    <w:multiLevelType w:val="multilevel"/>
    <w:tmpl w:val="7F3A4374"/>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0">
    <w:nsid w:val="3AC12ADC"/>
    <w:multiLevelType w:val="hybridMultilevel"/>
    <w:tmpl w:val="E590491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1">
    <w:nsid w:val="3ADA7D07"/>
    <w:multiLevelType w:val="multilevel"/>
    <w:tmpl w:val="1FE4B4F0"/>
    <w:lvl w:ilvl="0">
      <w:start w:val="1"/>
      <w:numFmt w:val="decimal"/>
      <w:pStyle w:val="Sch4"/>
      <w:lvlText w:val="%1."/>
      <w:lvlJc w:val="left"/>
      <w:pPr>
        <w:tabs>
          <w:tab w:val="num" w:pos="720"/>
        </w:tabs>
        <w:ind w:left="360" w:hanging="360"/>
      </w:pPr>
      <w:rPr>
        <w:rFonts w:ascii="Arial Bold" w:hAnsi="Arial Bold" w:hint="default"/>
        <w:b/>
        <w:i w:val="0"/>
        <w:sz w:val="28"/>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2">
    <w:nsid w:val="3E3B25A8"/>
    <w:multiLevelType w:val="hybridMultilevel"/>
    <w:tmpl w:val="CDA01DE0"/>
    <w:lvl w:ilvl="0" w:tplc="08090001">
      <w:start w:val="1"/>
      <w:numFmt w:val="bullet"/>
      <w:lvlText w:val=""/>
      <w:lvlJc w:val="left"/>
      <w:pPr>
        <w:ind w:left="934" w:hanging="360"/>
      </w:pPr>
      <w:rPr>
        <w:rFonts w:ascii="Symbol" w:hAnsi="Symbol" w:hint="default"/>
      </w:rPr>
    </w:lvl>
    <w:lvl w:ilvl="1" w:tplc="08090003" w:tentative="1">
      <w:start w:val="1"/>
      <w:numFmt w:val="bullet"/>
      <w:lvlText w:val="o"/>
      <w:lvlJc w:val="left"/>
      <w:pPr>
        <w:ind w:left="1654" w:hanging="360"/>
      </w:pPr>
      <w:rPr>
        <w:rFonts w:ascii="Courier New" w:hAnsi="Courier New" w:cs="Courier New" w:hint="default"/>
      </w:rPr>
    </w:lvl>
    <w:lvl w:ilvl="2" w:tplc="08090005" w:tentative="1">
      <w:start w:val="1"/>
      <w:numFmt w:val="bullet"/>
      <w:lvlText w:val=""/>
      <w:lvlJc w:val="left"/>
      <w:pPr>
        <w:ind w:left="2374" w:hanging="360"/>
      </w:pPr>
      <w:rPr>
        <w:rFonts w:ascii="Wingdings" w:hAnsi="Wingdings" w:hint="default"/>
      </w:rPr>
    </w:lvl>
    <w:lvl w:ilvl="3" w:tplc="08090001" w:tentative="1">
      <w:start w:val="1"/>
      <w:numFmt w:val="bullet"/>
      <w:lvlText w:val=""/>
      <w:lvlJc w:val="left"/>
      <w:pPr>
        <w:ind w:left="3094" w:hanging="360"/>
      </w:pPr>
      <w:rPr>
        <w:rFonts w:ascii="Symbol" w:hAnsi="Symbol" w:hint="default"/>
      </w:rPr>
    </w:lvl>
    <w:lvl w:ilvl="4" w:tplc="08090003" w:tentative="1">
      <w:start w:val="1"/>
      <w:numFmt w:val="bullet"/>
      <w:lvlText w:val="o"/>
      <w:lvlJc w:val="left"/>
      <w:pPr>
        <w:ind w:left="3814" w:hanging="360"/>
      </w:pPr>
      <w:rPr>
        <w:rFonts w:ascii="Courier New" w:hAnsi="Courier New" w:cs="Courier New" w:hint="default"/>
      </w:rPr>
    </w:lvl>
    <w:lvl w:ilvl="5" w:tplc="08090005" w:tentative="1">
      <w:start w:val="1"/>
      <w:numFmt w:val="bullet"/>
      <w:lvlText w:val=""/>
      <w:lvlJc w:val="left"/>
      <w:pPr>
        <w:ind w:left="4534" w:hanging="360"/>
      </w:pPr>
      <w:rPr>
        <w:rFonts w:ascii="Wingdings" w:hAnsi="Wingdings" w:hint="default"/>
      </w:rPr>
    </w:lvl>
    <w:lvl w:ilvl="6" w:tplc="08090001" w:tentative="1">
      <w:start w:val="1"/>
      <w:numFmt w:val="bullet"/>
      <w:lvlText w:val=""/>
      <w:lvlJc w:val="left"/>
      <w:pPr>
        <w:ind w:left="5254" w:hanging="360"/>
      </w:pPr>
      <w:rPr>
        <w:rFonts w:ascii="Symbol" w:hAnsi="Symbol" w:hint="default"/>
      </w:rPr>
    </w:lvl>
    <w:lvl w:ilvl="7" w:tplc="08090003" w:tentative="1">
      <w:start w:val="1"/>
      <w:numFmt w:val="bullet"/>
      <w:lvlText w:val="o"/>
      <w:lvlJc w:val="left"/>
      <w:pPr>
        <w:ind w:left="5974" w:hanging="360"/>
      </w:pPr>
      <w:rPr>
        <w:rFonts w:ascii="Courier New" w:hAnsi="Courier New" w:cs="Courier New" w:hint="default"/>
      </w:rPr>
    </w:lvl>
    <w:lvl w:ilvl="8" w:tplc="08090005" w:tentative="1">
      <w:start w:val="1"/>
      <w:numFmt w:val="bullet"/>
      <w:lvlText w:val=""/>
      <w:lvlJc w:val="left"/>
      <w:pPr>
        <w:ind w:left="6694" w:hanging="360"/>
      </w:pPr>
      <w:rPr>
        <w:rFonts w:ascii="Wingdings" w:hAnsi="Wingdings" w:hint="default"/>
      </w:rPr>
    </w:lvl>
  </w:abstractNum>
  <w:abstractNum w:abstractNumId="43">
    <w:nsid w:val="3F584C24"/>
    <w:multiLevelType w:val="hybridMultilevel"/>
    <w:tmpl w:val="B84A9C78"/>
    <w:lvl w:ilvl="0" w:tplc="31063EE4">
      <w:start w:val="1"/>
      <w:numFmt w:val="upperLetter"/>
      <w:pStyle w:val="Appendix"/>
      <w:lvlText w:val="Appendix %1"/>
      <w:lvlJc w:val="left"/>
      <w:pPr>
        <w:tabs>
          <w:tab w:val="num" w:pos="360"/>
        </w:tabs>
        <w:ind w:left="360" w:hanging="360"/>
      </w:pPr>
      <w:rPr>
        <w:rFonts w:ascii="Arial Bold" w:hAnsi="Arial Bold" w:hint="default"/>
        <w:b/>
        <w:i w:val="0"/>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nsid w:val="404B50C0"/>
    <w:multiLevelType w:val="hybridMultilevel"/>
    <w:tmpl w:val="F26263D8"/>
    <w:lvl w:ilvl="0" w:tplc="E66E99F0">
      <w:start w:val="1"/>
      <w:numFmt w:val="cardinalText"/>
      <w:pStyle w:val="Xb"/>
      <w:lvlText w:val="Schedule %1 (a):"/>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nsid w:val="42B97400"/>
    <w:multiLevelType w:val="hybridMultilevel"/>
    <w:tmpl w:val="81504EB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6">
    <w:nsid w:val="43596ED9"/>
    <w:multiLevelType w:val="multilevel"/>
    <w:tmpl w:val="075833DC"/>
    <w:lvl w:ilvl="0">
      <w:start w:val="1"/>
      <w:numFmt w:val="decimal"/>
      <w:pStyle w:val="FOURH1"/>
      <w:lvlText w:val="%1."/>
      <w:lvlJc w:val="left"/>
      <w:pPr>
        <w:tabs>
          <w:tab w:val="num" w:pos="720"/>
        </w:tabs>
        <w:ind w:left="360" w:hanging="360"/>
      </w:pPr>
      <w:rPr>
        <w:rFonts w:ascii="Arial Bold" w:hAnsi="Arial Bold" w:hint="default"/>
        <w:b/>
        <w:i w:val="0"/>
        <w:sz w:val="24"/>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7">
    <w:nsid w:val="4450046D"/>
    <w:multiLevelType w:val="multilevel"/>
    <w:tmpl w:val="B23C300C"/>
    <w:lvl w:ilvl="0">
      <w:start w:val="1"/>
      <w:numFmt w:val="bullet"/>
      <w:lvlText w:val=""/>
      <w:lvlJc w:val="left"/>
      <w:pPr>
        <w:tabs>
          <w:tab w:val="num" w:pos="927"/>
        </w:tabs>
        <w:ind w:left="927" w:hanging="360"/>
      </w:pPr>
      <w:rPr>
        <w:rFonts w:ascii="Symbol" w:hAnsi="Symbol" w:hint="default"/>
        <w:sz w:val="20"/>
      </w:rPr>
    </w:lvl>
    <w:lvl w:ilvl="1">
      <w:start w:val="1"/>
      <w:numFmt w:val="bullet"/>
      <w:lvlText w:val=""/>
      <w:lvlJc w:val="left"/>
      <w:pPr>
        <w:ind w:left="1647" w:hanging="360"/>
      </w:pPr>
      <w:rPr>
        <w:rFonts w:ascii="Symbol" w:hAnsi="Symbol" w:hint="default"/>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48">
    <w:nsid w:val="448A2777"/>
    <w:multiLevelType w:val="hybridMultilevel"/>
    <w:tmpl w:val="2C7E57C2"/>
    <w:lvl w:ilvl="0" w:tplc="4758908C">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9">
    <w:nsid w:val="45662E20"/>
    <w:multiLevelType w:val="hybridMultilevel"/>
    <w:tmpl w:val="6F3A8A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45EA68CB"/>
    <w:multiLevelType w:val="hybridMultilevel"/>
    <w:tmpl w:val="F3C6B3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46156077"/>
    <w:multiLevelType w:val="multilevel"/>
    <w:tmpl w:val="8F4E3AEC"/>
    <w:lvl w:ilvl="0">
      <w:start w:val="1"/>
      <w:numFmt w:val="decimal"/>
      <w:pStyle w:val="FIVEH1"/>
      <w:lvlText w:val="%1."/>
      <w:lvlJc w:val="left"/>
      <w:pPr>
        <w:tabs>
          <w:tab w:val="num" w:pos="720"/>
        </w:tabs>
        <w:ind w:left="360" w:hanging="360"/>
      </w:pPr>
      <w:rPr>
        <w:rFonts w:ascii="Arial Bold" w:hAnsi="Arial Bold" w:hint="default"/>
        <w:b/>
        <w:i w:val="0"/>
        <w:sz w:val="24"/>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2">
    <w:nsid w:val="48D016CA"/>
    <w:multiLevelType w:val="multilevel"/>
    <w:tmpl w:val="B23C30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A8A668F"/>
    <w:multiLevelType w:val="multilevel"/>
    <w:tmpl w:val="219CD9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5">
    <w:nsid w:val="4FA108D1"/>
    <w:multiLevelType w:val="hybridMultilevel"/>
    <w:tmpl w:val="D2C686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50DA7F05"/>
    <w:multiLevelType w:val="multilevel"/>
    <w:tmpl w:val="5540F564"/>
    <w:styleLink w:val="CurrentList1"/>
    <w:lvl w:ilvl="0">
      <w:start w:val="1"/>
      <w:numFmt w:val="lowerLetter"/>
      <w:lvlText w:val="%1)"/>
      <w:lvlJc w:val="left"/>
      <w:pPr>
        <w:tabs>
          <w:tab w:val="num" w:pos="1440"/>
        </w:tabs>
        <w:ind w:left="1440" w:hanging="360"/>
      </w:pPr>
      <w:rPr>
        <w:rFonts w:ascii="Arial" w:hAnsi="Arial" w:hint="default"/>
        <w:b w:val="0"/>
        <w:i w:val="0"/>
        <w:iCs w:val="0"/>
        <w:sz w:val="20"/>
      </w:rPr>
    </w:lvl>
    <w:lvl w:ilvl="1">
      <w:start w:val="1"/>
      <w:numFmt w:val="lowerRoman"/>
      <w:lvlText w:val="%2)"/>
      <w:lvlJc w:val="left"/>
      <w:pPr>
        <w:tabs>
          <w:tab w:val="num" w:pos="2160"/>
        </w:tabs>
        <w:ind w:left="2160" w:hanging="360"/>
      </w:pPr>
      <w:rPr>
        <w:rFonts w:ascii="Arial" w:hAnsi="Arial" w:hint="default"/>
        <w:b w:val="0"/>
        <w:i w:val="0"/>
        <w:sz w:val="2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57">
    <w:nsid w:val="5246057D"/>
    <w:multiLevelType w:val="hybridMultilevel"/>
    <w:tmpl w:val="62C6CC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nsid w:val="52512458"/>
    <w:multiLevelType w:val="hybridMultilevel"/>
    <w:tmpl w:val="C0EA6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nsid w:val="545F0A59"/>
    <w:multiLevelType w:val="multilevel"/>
    <w:tmpl w:val="F41806F0"/>
    <w:lvl w:ilvl="0">
      <w:start w:val="1"/>
      <w:numFmt w:val="decimal"/>
      <w:lvlRestart w:val="0"/>
      <w:isLgl/>
      <w:lvlText w:val="D.%1"/>
      <w:lvlJc w:val="left"/>
      <w:pPr>
        <w:tabs>
          <w:tab w:val="num" w:pos="720"/>
        </w:tabs>
        <w:ind w:left="720" w:hanging="720"/>
      </w:pPr>
      <w:rPr>
        <w:rFonts w:hint="default"/>
        <w:b/>
        <w:i w:val="0"/>
        <w:u w:val="none"/>
      </w:rPr>
    </w:lvl>
    <w:lvl w:ilvl="1">
      <w:start w:val="1"/>
      <w:numFmt w:val="decimal"/>
      <w:pStyle w:val="B2"/>
      <w:isLgl/>
      <w:lvlText w:val="D.%1.%2"/>
      <w:lvlJc w:val="left"/>
      <w:pPr>
        <w:tabs>
          <w:tab w:val="num" w:pos="720"/>
        </w:tabs>
        <w:ind w:left="720" w:hanging="720"/>
      </w:pPr>
      <w:rPr>
        <w:rFonts w:ascii="Arial Bold" w:hAnsi="Arial Bold" w:hint="default"/>
        <w:b/>
        <w:i w:val="0"/>
        <w:sz w:val="22"/>
        <w:szCs w:val="22"/>
      </w:rPr>
    </w:lvl>
    <w:lvl w:ilvl="2">
      <w:start w:val="1"/>
      <w:numFmt w:val="decimal"/>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61">
    <w:nsid w:val="5558637A"/>
    <w:multiLevelType w:val="hybridMultilevel"/>
    <w:tmpl w:val="099AA32A"/>
    <w:lvl w:ilvl="0" w:tplc="F8E8835E">
      <w:start w:val="1"/>
      <w:numFmt w:val="decimal"/>
      <w:pStyle w:val="LevelH1"/>
      <w:lvlText w:val="H.%1"/>
      <w:lvlJc w:val="left"/>
      <w:pPr>
        <w:tabs>
          <w:tab w:val="num" w:pos="541"/>
        </w:tabs>
        <w:ind w:left="541"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2">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59874643"/>
    <w:multiLevelType w:val="hybridMultilevel"/>
    <w:tmpl w:val="5A9A4066"/>
    <w:lvl w:ilvl="0" w:tplc="FED02E48">
      <w:start w:val="1"/>
      <w:numFmt w:val="bullet"/>
      <w:pStyle w:val="Bull"/>
      <w:lvlText w:val=""/>
      <w:lvlJc w:val="left"/>
      <w:pPr>
        <w:tabs>
          <w:tab w:val="num" w:pos="2313"/>
        </w:tabs>
        <w:ind w:left="2313" w:hanging="360"/>
      </w:pPr>
      <w:rPr>
        <w:rFonts w:ascii="Symbol" w:hAnsi="Symbol" w:hint="default"/>
        <w:sz w:val="18"/>
      </w:rPr>
    </w:lvl>
    <w:lvl w:ilvl="1" w:tplc="8B18B47E">
      <w:start w:val="1"/>
      <w:numFmt w:val="decimal"/>
      <w:lvlText w:val="%2."/>
      <w:lvlJc w:val="left"/>
      <w:pPr>
        <w:tabs>
          <w:tab w:val="num" w:pos="2574"/>
        </w:tabs>
        <w:ind w:left="1418" w:hanging="567"/>
      </w:pPr>
      <w:rPr>
        <w:rFonts w:ascii="Arial Bold" w:hAnsi="Arial Bold" w:hint="default"/>
        <w:b/>
        <w:i w:val="0"/>
        <w:sz w:val="22"/>
      </w:rPr>
    </w:lvl>
    <w:lvl w:ilvl="2" w:tplc="9D820BD0">
      <w:start w:val="1"/>
      <w:numFmt w:val="lowerLetter"/>
      <w:lvlText w:val="%3)"/>
      <w:lvlJc w:val="left"/>
      <w:pPr>
        <w:tabs>
          <w:tab w:val="num" w:pos="1134"/>
        </w:tabs>
        <w:ind w:left="1134" w:hanging="283"/>
      </w:pPr>
      <w:rPr>
        <w:rFonts w:ascii="Arial" w:hAnsi="Arial" w:hint="default"/>
        <w:b w:val="0"/>
        <w:i w:val="0"/>
        <w:sz w:val="22"/>
      </w:rPr>
    </w:lvl>
    <w:lvl w:ilvl="3" w:tplc="0809000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64">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65">
    <w:nsid w:val="5CBF4C07"/>
    <w:multiLevelType w:val="multilevel"/>
    <w:tmpl w:val="B23C30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67">
    <w:nsid w:val="5F68625A"/>
    <w:multiLevelType w:val="multilevel"/>
    <w:tmpl w:val="95B48F2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506"/>
        </w:tabs>
        <w:ind w:left="858"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68">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9">
    <w:nsid w:val="6215040A"/>
    <w:multiLevelType w:val="hybridMultilevel"/>
    <w:tmpl w:val="619C2940"/>
    <w:lvl w:ilvl="0" w:tplc="08090001">
      <w:start w:val="1"/>
      <w:numFmt w:val="bullet"/>
      <w:lvlText w:val=""/>
      <w:lvlJc w:val="left"/>
      <w:pPr>
        <w:ind w:left="1218" w:hanging="360"/>
      </w:pPr>
      <w:rPr>
        <w:rFonts w:ascii="Symbol" w:hAnsi="Symbol" w:hint="default"/>
      </w:rPr>
    </w:lvl>
    <w:lvl w:ilvl="1" w:tplc="08090003" w:tentative="1">
      <w:start w:val="1"/>
      <w:numFmt w:val="bullet"/>
      <w:lvlText w:val="o"/>
      <w:lvlJc w:val="left"/>
      <w:pPr>
        <w:ind w:left="1938" w:hanging="360"/>
      </w:pPr>
      <w:rPr>
        <w:rFonts w:ascii="Courier New" w:hAnsi="Courier New" w:cs="Courier New" w:hint="default"/>
      </w:rPr>
    </w:lvl>
    <w:lvl w:ilvl="2" w:tplc="08090005" w:tentative="1">
      <w:start w:val="1"/>
      <w:numFmt w:val="bullet"/>
      <w:lvlText w:val=""/>
      <w:lvlJc w:val="left"/>
      <w:pPr>
        <w:ind w:left="2658" w:hanging="360"/>
      </w:pPr>
      <w:rPr>
        <w:rFonts w:ascii="Wingdings" w:hAnsi="Wingdings" w:hint="default"/>
      </w:rPr>
    </w:lvl>
    <w:lvl w:ilvl="3" w:tplc="08090001" w:tentative="1">
      <w:start w:val="1"/>
      <w:numFmt w:val="bullet"/>
      <w:lvlText w:val=""/>
      <w:lvlJc w:val="left"/>
      <w:pPr>
        <w:ind w:left="3378" w:hanging="360"/>
      </w:pPr>
      <w:rPr>
        <w:rFonts w:ascii="Symbol" w:hAnsi="Symbol" w:hint="default"/>
      </w:rPr>
    </w:lvl>
    <w:lvl w:ilvl="4" w:tplc="08090003" w:tentative="1">
      <w:start w:val="1"/>
      <w:numFmt w:val="bullet"/>
      <w:lvlText w:val="o"/>
      <w:lvlJc w:val="left"/>
      <w:pPr>
        <w:ind w:left="4098" w:hanging="360"/>
      </w:pPr>
      <w:rPr>
        <w:rFonts w:ascii="Courier New" w:hAnsi="Courier New" w:cs="Courier New" w:hint="default"/>
      </w:rPr>
    </w:lvl>
    <w:lvl w:ilvl="5" w:tplc="08090005" w:tentative="1">
      <w:start w:val="1"/>
      <w:numFmt w:val="bullet"/>
      <w:lvlText w:val=""/>
      <w:lvlJc w:val="left"/>
      <w:pPr>
        <w:ind w:left="4818" w:hanging="360"/>
      </w:pPr>
      <w:rPr>
        <w:rFonts w:ascii="Wingdings" w:hAnsi="Wingdings" w:hint="default"/>
      </w:rPr>
    </w:lvl>
    <w:lvl w:ilvl="6" w:tplc="08090001" w:tentative="1">
      <w:start w:val="1"/>
      <w:numFmt w:val="bullet"/>
      <w:lvlText w:val=""/>
      <w:lvlJc w:val="left"/>
      <w:pPr>
        <w:ind w:left="5538" w:hanging="360"/>
      </w:pPr>
      <w:rPr>
        <w:rFonts w:ascii="Symbol" w:hAnsi="Symbol" w:hint="default"/>
      </w:rPr>
    </w:lvl>
    <w:lvl w:ilvl="7" w:tplc="08090003" w:tentative="1">
      <w:start w:val="1"/>
      <w:numFmt w:val="bullet"/>
      <w:lvlText w:val="o"/>
      <w:lvlJc w:val="left"/>
      <w:pPr>
        <w:ind w:left="6258" w:hanging="360"/>
      </w:pPr>
      <w:rPr>
        <w:rFonts w:ascii="Courier New" w:hAnsi="Courier New" w:cs="Courier New" w:hint="default"/>
      </w:rPr>
    </w:lvl>
    <w:lvl w:ilvl="8" w:tplc="08090005" w:tentative="1">
      <w:start w:val="1"/>
      <w:numFmt w:val="bullet"/>
      <w:lvlText w:val=""/>
      <w:lvlJc w:val="left"/>
      <w:pPr>
        <w:ind w:left="6978" w:hanging="360"/>
      </w:pPr>
      <w:rPr>
        <w:rFonts w:ascii="Wingdings" w:hAnsi="Wingdings" w:hint="default"/>
      </w:rPr>
    </w:lvl>
  </w:abstractNum>
  <w:abstractNum w:abstractNumId="7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nsid w:val="643F7EF6"/>
    <w:multiLevelType w:val="multilevel"/>
    <w:tmpl w:val="219CD9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8C4773A"/>
    <w:multiLevelType w:val="multilevel"/>
    <w:tmpl w:val="77706CDE"/>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73">
    <w:nsid w:val="6DF47772"/>
    <w:multiLevelType w:val="hybridMultilevel"/>
    <w:tmpl w:val="E8A829D2"/>
    <w:lvl w:ilvl="0" w:tplc="DFD0BD2E">
      <w:start w:val="1"/>
      <w:numFmt w:val="decimal"/>
      <w:pStyle w:val="FOURpara"/>
      <w:lvlText w:val="%1."/>
      <w:lvlJc w:val="left"/>
      <w:pPr>
        <w:tabs>
          <w:tab w:val="num" w:pos="2574"/>
        </w:tabs>
        <w:ind w:left="1418" w:hanging="567"/>
      </w:pPr>
      <w:rPr>
        <w:rFonts w:ascii="Arial Bold" w:hAnsi="Arial Bold" w:hint="default"/>
        <w:b/>
        <w:i w:val="0"/>
        <w:sz w:val="22"/>
      </w:rPr>
    </w:lvl>
    <w:lvl w:ilvl="1" w:tplc="4FB2C466">
      <w:start w:val="1"/>
      <w:numFmt w:val="lowerLetter"/>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nsid w:val="6F8E71EE"/>
    <w:multiLevelType w:val="hybridMultilevel"/>
    <w:tmpl w:val="674402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nsid w:val="707225E0"/>
    <w:multiLevelType w:val="multilevel"/>
    <w:tmpl w:val="219CD9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0A526CC"/>
    <w:multiLevelType w:val="multilevel"/>
    <w:tmpl w:val="05AA928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77">
    <w:nsid w:val="727B2A5C"/>
    <w:multiLevelType w:val="hybridMultilevel"/>
    <w:tmpl w:val="D5AA70D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nsid w:val="72EA433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9">
    <w:nsid w:val="75145B0E"/>
    <w:multiLevelType w:val="hybridMultilevel"/>
    <w:tmpl w:val="D60419B2"/>
    <w:lvl w:ilvl="0" w:tplc="228257DC">
      <w:start w:val="1"/>
      <w:numFmt w:val="decimal"/>
      <w:pStyle w:val="LevelF1"/>
      <w:lvlText w:val="F.%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0">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81">
    <w:nsid w:val="75CB4BBE"/>
    <w:multiLevelType w:val="multilevel"/>
    <w:tmpl w:val="D9AEA592"/>
    <w:lvl w:ilvl="0">
      <w:start w:val="1"/>
      <w:numFmt w:val="decimal"/>
      <w:pStyle w:val="Sch2"/>
      <w:lvlText w:val="%1."/>
      <w:lvlJc w:val="left"/>
      <w:pPr>
        <w:tabs>
          <w:tab w:val="num" w:pos="720"/>
        </w:tabs>
        <w:ind w:left="360" w:hanging="360"/>
      </w:pPr>
      <w:rPr>
        <w:rFonts w:ascii="Arial Bold" w:hAnsi="Arial Bold" w:hint="default"/>
        <w:b/>
        <w:i w:val="0"/>
        <w:sz w:val="28"/>
      </w:rPr>
    </w:lvl>
    <w:lvl w:ilvl="1">
      <w:start w:val="1"/>
      <w:numFmt w:val="decimal"/>
      <w:pStyle w:val="Sch2H2"/>
      <w:lvlText w:val="%1.%2"/>
      <w:lvlJc w:val="left"/>
      <w:pPr>
        <w:tabs>
          <w:tab w:val="num" w:pos="1222"/>
        </w:tabs>
        <w:ind w:left="574" w:hanging="432"/>
      </w:pPr>
      <w:rPr>
        <w:rFonts w:hint="default"/>
      </w:rPr>
    </w:lvl>
    <w:lvl w:ilvl="2">
      <w:start w:val="1"/>
      <w:numFmt w:val="lowerLetter"/>
      <w:pStyle w:val="Heading3"/>
      <w:lvlText w:val="(%3)"/>
      <w:lvlJc w:val="left"/>
      <w:pPr>
        <w:tabs>
          <w:tab w:val="num" w:pos="2793"/>
        </w:tabs>
        <w:ind w:left="1497"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82">
    <w:nsid w:val="78DE4067"/>
    <w:multiLevelType w:val="multilevel"/>
    <w:tmpl w:val="219CD9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B5B213F"/>
    <w:multiLevelType w:val="hybridMultilevel"/>
    <w:tmpl w:val="5A2230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nsid w:val="7BA94FEF"/>
    <w:multiLevelType w:val="hybridMultilevel"/>
    <w:tmpl w:val="639CB260"/>
    <w:lvl w:ilvl="0" w:tplc="B52A85F2">
      <w:start w:val="2"/>
      <w:numFmt w:val="cardinalText"/>
      <w:pStyle w:val="Style6"/>
      <w:lvlText w:val="Schedule %1:"/>
      <w:lvlJc w:val="left"/>
      <w:pPr>
        <w:tabs>
          <w:tab w:val="num" w:pos="57"/>
        </w:tabs>
        <w:ind w:left="57" w:hanging="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5">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86">
    <w:nsid w:val="7EC34BE7"/>
    <w:multiLevelType w:val="multilevel"/>
    <w:tmpl w:val="48B822A8"/>
    <w:lvl w:ilvl="0">
      <w:start w:val="1"/>
      <w:numFmt w:val="decimal"/>
      <w:pStyle w:val="Sch3"/>
      <w:lvlText w:val="%1."/>
      <w:lvlJc w:val="left"/>
      <w:pPr>
        <w:tabs>
          <w:tab w:val="num" w:pos="720"/>
        </w:tabs>
        <w:ind w:left="360" w:hanging="360"/>
      </w:pPr>
      <w:rPr>
        <w:rFonts w:ascii="Arial Bold" w:hAnsi="Arial Bold"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11"/>
  </w:num>
  <w:num w:numId="2">
    <w:abstractNumId w:val="25"/>
  </w:num>
  <w:num w:numId="3">
    <w:abstractNumId w:val="46"/>
  </w:num>
  <w:num w:numId="4">
    <w:abstractNumId w:val="33"/>
  </w:num>
  <w:num w:numId="5">
    <w:abstractNumId w:val="63"/>
  </w:num>
  <w:num w:numId="6">
    <w:abstractNumId w:val="73"/>
  </w:num>
  <w:num w:numId="7">
    <w:abstractNumId w:val="51"/>
  </w:num>
  <w:num w:numId="8">
    <w:abstractNumId w:val="3"/>
  </w:num>
  <w:num w:numId="9">
    <w:abstractNumId w:val="85"/>
  </w:num>
  <w:num w:numId="10">
    <w:abstractNumId w:val="80"/>
  </w:num>
  <w:num w:numId="11">
    <w:abstractNumId w:val="15"/>
  </w:num>
  <w:num w:numId="12">
    <w:abstractNumId w:val="66"/>
  </w:num>
  <w:num w:numId="13">
    <w:abstractNumId w:val="54"/>
  </w:num>
  <w:num w:numId="14">
    <w:abstractNumId w:val="76"/>
  </w:num>
  <w:num w:numId="15">
    <w:abstractNumId w:val="72"/>
  </w:num>
  <w:num w:numId="16">
    <w:abstractNumId w:val="39"/>
  </w:num>
  <w:num w:numId="17">
    <w:abstractNumId w:val="70"/>
  </w:num>
  <w:num w:numId="18">
    <w:abstractNumId w:val="36"/>
  </w:num>
  <w:num w:numId="19">
    <w:abstractNumId w:val="64"/>
  </w:num>
  <w:num w:numId="20">
    <w:abstractNumId w:val="0"/>
  </w:num>
  <w:num w:numId="21">
    <w:abstractNumId w:val="78"/>
  </w:num>
  <w:num w:numId="22">
    <w:abstractNumId w:val="68"/>
  </w:num>
  <w:num w:numId="23">
    <w:abstractNumId w:val="18"/>
  </w:num>
  <w:num w:numId="24">
    <w:abstractNumId w:val="59"/>
  </w:num>
  <w:num w:numId="25">
    <w:abstractNumId w:val="62"/>
  </w:num>
  <w:num w:numId="26">
    <w:abstractNumId w:val="30"/>
  </w:num>
  <w:num w:numId="27">
    <w:abstractNumId w:val="86"/>
  </w:num>
  <w:num w:numId="28">
    <w:abstractNumId w:val="44"/>
  </w:num>
  <w:num w:numId="29">
    <w:abstractNumId w:val="84"/>
  </w:num>
  <w:num w:numId="30">
    <w:abstractNumId w:val="29"/>
  </w:num>
  <w:num w:numId="31">
    <w:abstractNumId w:val="37"/>
  </w:num>
  <w:num w:numId="32">
    <w:abstractNumId w:val="60"/>
  </w:num>
  <w:num w:numId="33">
    <w:abstractNumId w:val="43"/>
  </w:num>
  <w:num w:numId="34">
    <w:abstractNumId w:val="28"/>
  </w:num>
  <w:num w:numId="35">
    <w:abstractNumId w:val="56"/>
  </w:num>
  <w:num w:numId="36">
    <w:abstractNumId w:val="19"/>
  </w:num>
  <w:num w:numId="37">
    <w:abstractNumId w:val="79"/>
  </w:num>
  <w:num w:numId="38">
    <w:abstractNumId w:val="61"/>
  </w:num>
  <w:num w:numId="39">
    <w:abstractNumId w:val="20"/>
  </w:num>
  <w:num w:numId="40">
    <w:abstractNumId w:val="67"/>
  </w:num>
  <w:num w:numId="41">
    <w:abstractNumId w:val="32"/>
  </w:num>
  <w:num w:numId="42">
    <w:abstractNumId w:val="81"/>
  </w:num>
  <w:num w:numId="43">
    <w:abstractNumId w:val="41"/>
  </w:num>
  <w:num w:numId="44">
    <w:abstractNumId w:val="22"/>
  </w:num>
  <w:num w:numId="4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7"/>
  </w:num>
  <w:num w:numId="47">
    <w:abstractNumId w:val="42"/>
  </w:num>
  <w:num w:numId="48">
    <w:abstractNumId w:val="5"/>
  </w:num>
  <w:num w:numId="49">
    <w:abstractNumId w:val="58"/>
  </w:num>
  <w:num w:numId="50">
    <w:abstractNumId w:val="4"/>
  </w:num>
  <w:num w:numId="51">
    <w:abstractNumId w:val="35"/>
  </w:num>
  <w:num w:numId="52">
    <w:abstractNumId w:val="31"/>
  </w:num>
  <w:num w:numId="53">
    <w:abstractNumId w:val="40"/>
  </w:num>
  <w:num w:numId="54">
    <w:abstractNumId w:val="48"/>
  </w:num>
  <w:num w:numId="55">
    <w:abstractNumId w:val="27"/>
  </w:num>
  <w:num w:numId="56">
    <w:abstractNumId w:val="14"/>
  </w:num>
  <w:num w:numId="57">
    <w:abstractNumId w:val="45"/>
  </w:num>
  <w:num w:numId="58">
    <w:abstractNumId w:val="23"/>
  </w:num>
  <w:num w:numId="59">
    <w:abstractNumId w:val="77"/>
  </w:num>
  <w:num w:numId="60">
    <w:abstractNumId w:val="34"/>
  </w:num>
  <w:num w:numId="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
  </w:num>
  <w:num w:numId="63">
    <w:abstractNumId w:val="13"/>
  </w:num>
  <w:num w:numId="6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5"/>
  </w:num>
  <w:num w:numId="66">
    <w:abstractNumId w:val="12"/>
  </w:num>
  <w:num w:numId="67">
    <w:abstractNumId w:val="82"/>
  </w:num>
  <w:num w:numId="68">
    <w:abstractNumId w:val="53"/>
  </w:num>
  <w:num w:numId="69">
    <w:abstractNumId w:val="71"/>
  </w:num>
  <w:num w:numId="70">
    <w:abstractNumId w:val="52"/>
  </w:num>
  <w:num w:numId="71">
    <w:abstractNumId w:val="47"/>
  </w:num>
  <w:num w:numId="72">
    <w:abstractNumId w:val="17"/>
  </w:num>
  <w:num w:numId="73">
    <w:abstractNumId w:val="1"/>
  </w:num>
  <w:num w:numId="7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6"/>
  </w:num>
  <w:num w:numId="76">
    <w:abstractNumId w:val="9"/>
  </w:num>
  <w:num w:numId="77">
    <w:abstractNumId w:val="50"/>
  </w:num>
  <w:num w:numId="78">
    <w:abstractNumId w:val="55"/>
  </w:num>
  <w:num w:numId="79">
    <w:abstractNumId w:val="6"/>
  </w:num>
  <w:num w:numId="80">
    <w:abstractNumId w:val="10"/>
  </w:num>
  <w:num w:numId="81">
    <w:abstractNumId w:val="69"/>
  </w:num>
  <w:num w:numId="82">
    <w:abstractNumId w:val="74"/>
  </w:num>
  <w:num w:numId="83">
    <w:abstractNumId w:val="26"/>
  </w:num>
  <w:num w:numId="84">
    <w:abstractNumId w:val="21"/>
  </w:num>
  <w:num w:numId="85">
    <w:abstractNumId w:val="83"/>
  </w:num>
  <w:num w:numId="86">
    <w:abstractNumId w:val="7"/>
  </w:num>
  <w:num w:numId="87">
    <w:abstractNumId w:val="24"/>
  </w:num>
  <w:num w:numId="88">
    <w:abstractNumId w:val="38"/>
  </w:num>
  <w:num w:numId="89">
    <w:abstractNumId w:val="65"/>
  </w:num>
  <w:num w:numId="90">
    <w:abstractNumId w:val="2"/>
  </w:num>
  <w:num w:numId="91">
    <w:abstractNumId w:val="49"/>
  </w:num>
  <w:num w:numId="9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7"/>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152"/>
    <w:rsid w:val="00000A06"/>
    <w:rsid w:val="00002181"/>
    <w:rsid w:val="000128EE"/>
    <w:rsid w:val="0001328F"/>
    <w:rsid w:val="000151C8"/>
    <w:rsid w:val="00022157"/>
    <w:rsid w:val="00026C87"/>
    <w:rsid w:val="000273EF"/>
    <w:rsid w:val="0003231B"/>
    <w:rsid w:val="0003291E"/>
    <w:rsid w:val="000342B4"/>
    <w:rsid w:val="00034488"/>
    <w:rsid w:val="00040159"/>
    <w:rsid w:val="00050E96"/>
    <w:rsid w:val="00053088"/>
    <w:rsid w:val="000552F3"/>
    <w:rsid w:val="0006133C"/>
    <w:rsid w:val="00062A89"/>
    <w:rsid w:val="000635A4"/>
    <w:rsid w:val="00064163"/>
    <w:rsid w:val="00064481"/>
    <w:rsid w:val="000647C3"/>
    <w:rsid w:val="000651F5"/>
    <w:rsid w:val="0007455B"/>
    <w:rsid w:val="000759C3"/>
    <w:rsid w:val="0007744F"/>
    <w:rsid w:val="0008473D"/>
    <w:rsid w:val="000948EE"/>
    <w:rsid w:val="000A0524"/>
    <w:rsid w:val="000A1077"/>
    <w:rsid w:val="000A175A"/>
    <w:rsid w:val="000A2CD3"/>
    <w:rsid w:val="000A593E"/>
    <w:rsid w:val="000B039D"/>
    <w:rsid w:val="000B3862"/>
    <w:rsid w:val="000B75F2"/>
    <w:rsid w:val="000C0EAE"/>
    <w:rsid w:val="000C1549"/>
    <w:rsid w:val="000C1605"/>
    <w:rsid w:val="000C188B"/>
    <w:rsid w:val="000C55B3"/>
    <w:rsid w:val="000C5947"/>
    <w:rsid w:val="000C6276"/>
    <w:rsid w:val="000C6DE8"/>
    <w:rsid w:val="000D0781"/>
    <w:rsid w:val="000D1683"/>
    <w:rsid w:val="000D4C5A"/>
    <w:rsid w:val="000D635A"/>
    <w:rsid w:val="000D7145"/>
    <w:rsid w:val="000D7F28"/>
    <w:rsid w:val="000E17DA"/>
    <w:rsid w:val="000E17FC"/>
    <w:rsid w:val="000E46C8"/>
    <w:rsid w:val="000E710C"/>
    <w:rsid w:val="000E78E0"/>
    <w:rsid w:val="000E7C4F"/>
    <w:rsid w:val="000F0641"/>
    <w:rsid w:val="000F6021"/>
    <w:rsid w:val="00100215"/>
    <w:rsid w:val="001042C6"/>
    <w:rsid w:val="001046FD"/>
    <w:rsid w:val="00110B0F"/>
    <w:rsid w:val="0011105B"/>
    <w:rsid w:val="00113C69"/>
    <w:rsid w:val="00116926"/>
    <w:rsid w:val="00123D61"/>
    <w:rsid w:val="00126945"/>
    <w:rsid w:val="00131AD6"/>
    <w:rsid w:val="001336AF"/>
    <w:rsid w:val="0013425D"/>
    <w:rsid w:val="0013515F"/>
    <w:rsid w:val="0014209F"/>
    <w:rsid w:val="001445A1"/>
    <w:rsid w:val="00145E5B"/>
    <w:rsid w:val="001477BB"/>
    <w:rsid w:val="00150621"/>
    <w:rsid w:val="001514FC"/>
    <w:rsid w:val="0015168C"/>
    <w:rsid w:val="00157ADD"/>
    <w:rsid w:val="00157BB4"/>
    <w:rsid w:val="00162D63"/>
    <w:rsid w:val="001638BE"/>
    <w:rsid w:val="00163C78"/>
    <w:rsid w:val="0016777C"/>
    <w:rsid w:val="00167E19"/>
    <w:rsid w:val="00170832"/>
    <w:rsid w:val="001757E4"/>
    <w:rsid w:val="001826E1"/>
    <w:rsid w:val="0018511D"/>
    <w:rsid w:val="00187211"/>
    <w:rsid w:val="001872E1"/>
    <w:rsid w:val="0019230B"/>
    <w:rsid w:val="001B0A29"/>
    <w:rsid w:val="001B15D8"/>
    <w:rsid w:val="001B3B43"/>
    <w:rsid w:val="001B3BBA"/>
    <w:rsid w:val="001B4BE2"/>
    <w:rsid w:val="001B6406"/>
    <w:rsid w:val="001B6789"/>
    <w:rsid w:val="001B714B"/>
    <w:rsid w:val="001C0ECB"/>
    <w:rsid w:val="001C1254"/>
    <w:rsid w:val="001C1A35"/>
    <w:rsid w:val="001C2F46"/>
    <w:rsid w:val="001C478B"/>
    <w:rsid w:val="001C5826"/>
    <w:rsid w:val="001C6FE0"/>
    <w:rsid w:val="001D1F72"/>
    <w:rsid w:val="001D5212"/>
    <w:rsid w:val="001D5F92"/>
    <w:rsid w:val="001D7058"/>
    <w:rsid w:val="001F282E"/>
    <w:rsid w:val="001F7FA3"/>
    <w:rsid w:val="00203B45"/>
    <w:rsid w:val="00215250"/>
    <w:rsid w:val="002159A6"/>
    <w:rsid w:val="0022292E"/>
    <w:rsid w:val="00222A49"/>
    <w:rsid w:val="002264FD"/>
    <w:rsid w:val="00230763"/>
    <w:rsid w:val="0023286E"/>
    <w:rsid w:val="00232BA1"/>
    <w:rsid w:val="00233EE0"/>
    <w:rsid w:val="00234394"/>
    <w:rsid w:val="00243A72"/>
    <w:rsid w:val="002465E9"/>
    <w:rsid w:val="00250DA6"/>
    <w:rsid w:val="00253303"/>
    <w:rsid w:val="00253BBF"/>
    <w:rsid w:val="0025741A"/>
    <w:rsid w:val="00261B4D"/>
    <w:rsid w:val="00264FBC"/>
    <w:rsid w:val="00267F8A"/>
    <w:rsid w:val="00273E58"/>
    <w:rsid w:val="00274451"/>
    <w:rsid w:val="00283A27"/>
    <w:rsid w:val="002870B5"/>
    <w:rsid w:val="00287164"/>
    <w:rsid w:val="00291F1C"/>
    <w:rsid w:val="00294BB0"/>
    <w:rsid w:val="00296137"/>
    <w:rsid w:val="002A27E9"/>
    <w:rsid w:val="002A2D18"/>
    <w:rsid w:val="002A7C9D"/>
    <w:rsid w:val="002B00A6"/>
    <w:rsid w:val="002B0FBF"/>
    <w:rsid w:val="002B2F66"/>
    <w:rsid w:val="002C09E0"/>
    <w:rsid w:val="002C13C0"/>
    <w:rsid w:val="002C1695"/>
    <w:rsid w:val="002C6BC2"/>
    <w:rsid w:val="002C6FC4"/>
    <w:rsid w:val="002C7CBA"/>
    <w:rsid w:val="002D1659"/>
    <w:rsid w:val="002D3A7B"/>
    <w:rsid w:val="002D3E04"/>
    <w:rsid w:val="002D3FEE"/>
    <w:rsid w:val="002D63B9"/>
    <w:rsid w:val="002D7F0F"/>
    <w:rsid w:val="002E2583"/>
    <w:rsid w:val="002E3600"/>
    <w:rsid w:val="002F23B0"/>
    <w:rsid w:val="002F3D5C"/>
    <w:rsid w:val="002F4838"/>
    <w:rsid w:val="002F5AC9"/>
    <w:rsid w:val="003005BB"/>
    <w:rsid w:val="003034F3"/>
    <w:rsid w:val="00304883"/>
    <w:rsid w:val="00305B67"/>
    <w:rsid w:val="00306A82"/>
    <w:rsid w:val="00315986"/>
    <w:rsid w:val="00317A93"/>
    <w:rsid w:val="003229A4"/>
    <w:rsid w:val="00324C7C"/>
    <w:rsid w:val="00330EA4"/>
    <w:rsid w:val="0033562A"/>
    <w:rsid w:val="003358EB"/>
    <w:rsid w:val="00336432"/>
    <w:rsid w:val="00337442"/>
    <w:rsid w:val="00337DF4"/>
    <w:rsid w:val="003434E2"/>
    <w:rsid w:val="003457E3"/>
    <w:rsid w:val="00352AAB"/>
    <w:rsid w:val="0035372C"/>
    <w:rsid w:val="00355414"/>
    <w:rsid w:val="003621AC"/>
    <w:rsid w:val="00363A47"/>
    <w:rsid w:val="00365590"/>
    <w:rsid w:val="0036594F"/>
    <w:rsid w:val="00372817"/>
    <w:rsid w:val="003739BD"/>
    <w:rsid w:val="00377785"/>
    <w:rsid w:val="00380C9C"/>
    <w:rsid w:val="00382924"/>
    <w:rsid w:val="00383F3E"/>
    <w:rsid w:val="00386F2A"/>
    <w:rsid w:val="00387F0E"/>
    <w:rsid w:val="00391698"/>
    <w:rsid w:val="00392B5D"/>
    <w:rsid w:val="00392DC7"/>
    <w:rsid w:val="00392E2A"/>
    <w:rsid w:val="00393DB4"/>
    <w:rsid w:val="003A02AB"/>
    <w:rsid w:val="003A0401"/>
    <w:rsid w:val="003B147C"/>
    <w:rsid w:val="003B417E"/>
    <w:rsid w:val="003B79E6"/>
    <w:rsid w:val="003C350D"/>
    <w:rsid w:val="003C422E"/>
    <w:rsid w:val="003C76D6"/>
    <w:rsid w:val="003C7A11"/>
    <w:rsid w:val="003D1A67"/>
    <w:rsid w:val="003D6221"/>
    <w:rsid w:val="003D7D51"/>
    <w:rsid w:val="003E1F9C"/>
    <w:rsid w:val="003E2814"/>
    <w:rsid w:val="003E545F"/>
    <w:rsid w:val="003F2DAA"/>
    <w:rsid w:val="003F5D47"/>
    <w:rsid w:val="003F6ACD"/>
    <w:rsid w:val="00403681"/>
    <w:rsid w:val="00404ED3"/>
    <w:rsid w:val="00407101"/>
    <w:rsid w:val="00407219"/>
    <w:rsid w:val="0040747B"/>
    <w:rsid w:val="0041080E"/>
    <w:rsid w:val="0041404D"/>
    <w:rsid w:val="00414819"/>
    <w:rsid w:val="00422A7E"/>
    <w:rsid w:val="004234B2"/>
    <w:rsid w:val="004245B4"/>
    <w:rsid w:val="00426DDD"/>
    <w:rsid w:val="00430B38"/>
    <w:rsid w:val="00435194"/>
    <w:rsid w:val="004354B2"/>
    <w:rsid w:val="00441043"/>
    <w:rsid w:val="00442455"/>
    <w:rsid w:val="00443596"/>
    <w:rsid w:val="00453976"/>
    <w:rsid w:val="00454114"/>
    <w:rsid w:val="0045551E"/>
    <w:rsid w:val="004555AC"/>
    <w:rsid w:val="00462BD1"/>
    <w:rsid w:val="004632F9"/>
    <w:rsid w:val="00465C4F"/>
    <w:rsid w:val="0047061C"/>
    <w:rsid w:val="00471E14"/>
    <w:rsid w:val="00472A20"/>
    <w:rsid w:val="00474C21"/>
    <w:rsid w:val="004750A3"/>
    <w:rsid w:val="00475B14"/>
    <w:rsid w:val="00476312"/>
    <w:rsid w:val="00476380"/>
    <w:rsid w:val="00476B4E"/>
    <w:rsid w:val="00477E94"/>
    <w:rsid w:val="004819EC"/>
    <w:rsid w:val="00482349"/>
    <w:rsid w:val="00485435"/>
    <w:rsid w:val="004913B5"/>
    <w:rsid w:val="00492855"/>
    <w:rsid w:val="004936D7"/>
    <w:rsid w:val="00494562"/>
    <w:rsid w:val="00494669"/>
    <w:rsid w:val="004A435B"/>
    <w:rsid w:val="004A6CF0"/>
    <w:rsid w:val="004A7316"/>
    <w:rsid w:val="004A796F"/>
    <w:rsid w:val="004C1B1B"/>
    <w:rsid w:val="004C2950"/>
    <w:rsid w:val="004C317D"/>
    <w:rsid w:val="004C3B1F"/>
    <w:rsid w:val="004D318D"/>
    <w:rsid w:val="004D3C02"/>
    <w:rsid w:val="004D401C"/>
    <w:rsid w:val="004D40C6"/>
    <w:rsid w:val="004D506C"/>
    <w:rsid w:val="004D5613"/>
    <w:rsid w:val="004E38E3"/>
    <w:rsid w:val="004F1474"/>
    <w:rsid w:val="004F4249"/>
    <w:rsid w:val="00500825"/>
    <w:rsid w:val="00500E3E"/>
    <w:rsid w:val="00502D6C"/>
    <w:rsid w:val="005056D9"/>
    <w:rsid w:val="00507B01"/>
    <w:rsid w:val="005133FA"/>
    <w:rsid w:val="00515131"/>
    <w:rsid w:val="00516D9F"/>
    <w:rsid w:val="00516F72"/>
    <w:rsid w:val="00517F42"/>
    <w:rsid w:val="00523152"/>
    <w:rsid w:val="00524B46"/>
    <w:rsid w:val="005302E7"/>
    <w:rsid w:val="00532162"/>
    <w:rsid w:val="00536B66"/>
    <w:rsid w:val="00536BA4"/>
    <w:rsid w:val="00536FC0"/>
    <w:rsid w:val="00541D90"/>
    <w:rsid w:val="0054336C"/>
    <w:rsid w:val="00550EC7"/>
    <w:rsid w:val="00552A94"/>
    <w:rsid w:val="00560EC7"/>
    <w:rsid w:val="00563A91"/>
    <w:rsid w:val="00564E19"/>
    <w:rsid w:val="00571C0E"/>
    <w:rsid w:val="0057285D"/>
    <w:rsid w:val="00573D1E"/>
    <w:rsid w:val="00583608"/>
    <w:rsid w:val="00583AF2"/>
    <w:rsid w:val="0058534B"/>
    <w:rsid w:val="00585F39"/>
    <w:rsid w:val="005A4D2A"/>
    <w:rsid w:val="005A56DC"/>
    <w:rsid w:val="005A6E32"/>
    <w:rsid w:val="005A766D"/>
    <w:rsid w:val="005B61C2"/>
    <w:rsid w:val="005C1DAA"/>
    <w:rsid w:val="005C7448"/>
    <w:rsid w:val="005D0250"/>
    <w:rsid w:val="005D3CD7"/>
    <w:rsid w:val="005E427E"/>
    <w:rsid w:val="005E5771"/>
    <w:rsid w:val="005E5973"/>
    <w:rsid w:val="005E6997"/>
    <w:rsid w:val="005E7B40"/>
    <w:rsid w:val="005F1FA1"/>
    <w:rsid w:val="005F2706"/>
    <w:rsid w:val="005F2CC2"/>
    <w:rsid w:val="005F40D0"/>
    <w:rsid w:val="005F5D0A"/>
    <w:rsid w:val="005F691F"/>
    <w:rsid w:val="005F758C"/>
    <w:rsid w:val="0060091B"/>
    <w:rsid w:val="00601E6F"/>
    <w:rsid w:val="00602561"/>
    <w:rsid w:val="00602E50"/>
    <w:rsid w:val="006052B8"/>
    <w:rsid w:val="00607FD8"/>
    <w:rsid w:val="006146A1"/>
    <w:rsid w:val="0062087E"/>
    <w:rsid w:val="00624DB4"/>
    <w:rsid w:val="00625151"/>
    <w:rsid w:val="006345E3"/>
    <w:rsid w:val="00635AEB"/>
    <w:rsid w:val="00641267"/>
    <w:rsid w:val="006427FA"/>
    <w:rsid w:val="006450D5"/>
    <w:rsid w:val="00646689"/>
    <w:rsid w:val="006471C8"/>
    <w:rsid w:val="00647749"/>
    <w:rsid w:val="006479F3"/>
    <w:rsid w:val="006528F0"/>
    <w:rsid w:val="00656605"/>
    <w:rsid w:val="006579E3"/>
    <w:rsid w:val="006637AA"/>
    <w:rsid w:val="00665D0D"/>
    <w:rsid w:val="00666E0F"/>
    <w:rsid w:val="00677564"/>
    <w:rsid w:val="00683A51"/>
    <w:rsid w:val="006847CF"/>
    <w:rsid w:val="00690CD2"/>
    <w:rsid w:val="00694775"/>
    <w:rsid w:val="00695D08"/>
    <w:rsid w:val="00696161"/>
    <w:rsid w:val="00696D30"/>
    <w:rsid w:val="00697CB5"/>
    <w:rsid w:val="006A0BEA"/>
    <w:rsid w:val="006A275B"/>
    <w:rsid w:val="006A5217"/>
    <w:rsid w:val="006B1655"/>
    <w:rsid w:val="006B16F9"/>
    <w:rsid w:val="006B1EC2"/>
    <w:rsid w:val="006B3850"/>
    <w:rsid w:val="006B568B"/>
    <w:rsid w:val="006B6A9F"/>
    <w:rsid w:val="006C5BA9"/>
    <w:rsid w:val="006D430D"/>
    <w:rsid w:val="006E1129"/>
    <w:rsid w:val="006E4227"/>
    <w:rsid w:val="006E5B1B"/>
    <w:rsid w:val="006E775E"/>
    <w:rsid w:val="006F0CBE"/>
    <w:rsid w:val="006F3508"/>
    <w:rsid w:val="006F4F74"/>
    <w:rsid w:val="006F6B5E"/>
    <w:rsid w:val="006F6FD3"/>
    <w:rsid w:val="00701628"/>
    <w:rsid w:val="0070596C"/>
    <w:rsid w:val="00716306"/>
    <w:rsid w:val="00717739"/>
    <w:rsid w:val="00717913"/>
    <w:rsid w:val="007225E0"/>
    <w:rsid w:val="0072269A"/>
    <w:rsid w:val="00724BE5"/>
    <w:rsid w:val="00725878"/>
    <w:rsid w:val="00726878"/>
    <w:rsid w:val="0072776B"/>
    <w:rsid w:val="00736F21"/>
    <w:rsid w:val="00744591"/>
    <w:rsid w:val="00746ED8"/>
    <w:rsid w:val="00752AB4"/>
    <w:rsid w:val="00754166"/>
    <w:rsid w:val="00756DE7"/>
    <w:rsid w:val="0076193C"/>
    <w:rsid w:val="007633E3"/>
    <w:rsid w:val="0076622A"/>
    <w:rsid w:val="007663ED"/>
    <w:rsid w:val="00781BA1"/>
    <w:rsid w:val="00782E98"/>
    <w:rsid w:val="007840CE"/>
    <w:rsid w:val="00785024"/>
    <w:rsid w:val="00785F4A"/>
    <w:rsid w:val="00790A04"/>
    <w:rsid w:val="00792C03"/>
    <w:rsid w:val="007950A2"/>
    <w:rsid w:val="00795342"/>
    <w:rsid w:val="007A046E"/>
    <w:rsid w:val="007A0BC0"/>
    <w:rsid w:val="007A2AB8"/>
    <w:rsid w:val="007A6080"/>
    <w:rsid w:val="007B72E5"/>
    <w:rsid w:val="007B7D76"/>
    <w:rsid w:val="007C3999"/>
    <w:rsid w:val="007C45E5"/>
    <w:rsid w:val="007D0257"/>
    <w:rsid w:val="007D0F23"/>
    <w:rsid w:val="007D3975"/>
    <w:rsid w:val="007D4A50"/>
    <w:rsid w:val="007D7810"/>
    <w:rsid w:val="007E30F7"/>
    <w:rsid w:val="007E4738"/>
    <w:rsid w:val="007E65CC"/>
    <w:rsid w:val="007F051C"/>
    <w:rsid w:val="007F0828"/>
    <w:rsid w:val="007F3504"/>
    <w:rsid w:val="00800921"/>
    <w:rsid w:val="00801937"/>
    <w:rsid w:val="00804136"/>
    <w:rsid w:val="00811BEF"/>
    <w:rsid w:val="00812074"/>
    <w:rsid w:val="00814D7E"/>
    <w:rsid w:val="00817E8E"/>
    <w:rsid w:val="00822CF7"/>
    <w:rsid w:val="00826167"/>
    <w:rsid w:val="0083059F"/>
    <w:rsid w:val="0083626F"/>
    <w:rsid w:val="00836986"/>
    <w:rsid w:val="00836E0A"/>
    <w:rsid w:val="00847396"/>
    <w:rsid w:val="00847FEF"/>
    <w:rsid w:val="00850A67"/>
    <w:rsid w:val="00853870"/>
    <w:rsid w:val="00857497"/>
    <w:rsid w:val="00862005"/>
    <w:rsid w:val="008643C8"/>
    <w:rsid w:val="008701A6"/>
    <w:rsid w:val="00874AB8"/>
    <w:rsid w:val="00876A95"/>
    <w:rsid w:val="00877D9D"/>
    <w:rsid w:val="00882B78"/>
    <w:rsid w:val="00883101"/>
    <w:rsid w:val="008865D2"/>
    <w:rsid w:val="00887231"/>
    <w:rsid w:val="00892A4D"/>
    <w:rsid w:val="008A24EE"/>
    <w:rsid w:val="008A2531"/>
    <w:rsid w:val="008A497D"/>
    <w:rsid w:val="008A5771"/>
    <w:rsid w:val="008A7562"/>
    <w:rsid w:val="008B03F9"/>
    <w:rsid w:val="008B12AD"/>
    <w:rsid w:val="008B2A81"/>
    <w:rsid w:val="008B360F"/>
    <w:rsid w:val="008B50D7"/>
    <w:rsid w:val="008C0C81"/>
    <w:rsid w:val="008C120B"/>
    <w:rsid w:val="008C36BF"/>
    <w:rsid w:val="008C4052"/>
    <w:rsid w:val="008C50B2"/>
    <w:rsid w:val="008D1657"/>
    <w:rsid w:val="008D1C6C"/>
    <w:rsid w:val="008E00DE"/>
    <w:rsid w:val="008E0284"/>
    <w:rsid w:val="008E3911"/>
    <w:rsid w:val="008E4419"/>
    <w:rsid w:val="008F230A"/>
    <w:rsid w:val="008F308E"/>
    <w:rsid w:val="008F3E90"/>
    <w:rsid w:val="008F6867"/>
    <w:rsid w:val="008F68B8"/>
    <w:rsid w:val="008F7A25"/>
    <w:rsid w:val="009032DB"/>
    <w:rsid w:val="00905394"/>
    <w:rsid w:val="00905E73"/>
    <w:rsid w:val="009122EF"/>
    <w:rsid w:val="009175BA"/>
    <w:rsid w:val="00923131"/>
    <w:rsid w:val="00923913"/>
    <w:rsid w:val="00924AC0"/>
    <w:rsid w:val="0092521C"/>
    <w:rsid w:val="0092582F"/>
    <w:rsid w:val="00926CEC"/>
    <w:rsid w:val="00935FE9"/>
    <w:rsid w:val="00942161"/>
    <w:rsid w:val="009456E4"/>
    <w:rsid w:val="00950EEC"/>
    <w:rsid w:val="00950F8E"/>
    <w:rsid w:val="009555D5"/>
    <w:rsid w:val="009570BC"/>
    <w:rsid w:val="0096099E"/>
    <w:rsid w:val="00961A54"/>
    <w:rsid w:val="00963390"/>
    <w:rsid w:val="00963A57"/>
    <w:rsid w:val="00967FB4"/>
    <w:rsid w:val="00971FC1"/>
    <w:rsid w:val="009721B8"/>
    <w:rsid w:val="00973FD2"/>
    <w:rsid w:val="00974920"/>
    <w:rsid w:val="009777C8"/>
    <w:rsid w:val="00984149"/>
    <w:rsid w:val="0098527A"/>
    <w:rsid w:val="00985801"/>
    <w:rsid w:val="00986D31"/>
    <w:rsid w:val="00990CF8"/>
    <w:rsid w:val="009921DA"/>
    <w:rsid w:val="00992ACF"/>
    <w:rsid w:val="00993D27"/>
    <w:rsid w:val="00993DCE"/>
    <w:rsid w:val="00995A0F"/>
    <w:rsid w:val="00997782"/>
    <w:rsid w:val="009A067A"/>
    <w:rsid w:val="009A1FC6"/>
    <w:rsid w:val="009A2423"/>
    <w:rsid w:val="009A2456"/>
    <w:rsid w:val="009A345C"/>
    <w:rsid w:val="009A7D3C"/>
    <w:rsid w:val="009B06A9"/>
    <w:rsid w:val="009B13A7"/>
    <w:rsid w:val="009B4245"/>
    <w:rsid w:val="009B61E0"/>
    <w:rsid w:val="009B637F"/>
    <w:rsid w:val="009B7396"/>
    <w:rsid w:val="009C07E3"/>
    <w:rsid w:val="009C1B6A"/>
    <w:rsid w:val="009C278B"/>
    <w:rsid w:val="009C2EA4"/>
    <w:rsid w:val="009C36F6"/>
    <w:rsid w:val="009C428A"/>
    <w:rsid w:val="009D0324"/>
    <w:rsid w:val="009D5FD9"/>
    <w:rsid w:val="009D682C"/>
    <w:rsid w:val="009D7A7B"/>
    <w:rsid w:val="009E059B"/>
    <w:rsid w:val="009E352E"/>
    <w:rsid w:val="009E526D"/>
    <w:rsid w:val="009F14F6"/>
    <w:rsid w:val="009F1FB9"/>
    <w:rsid w:val="009F20B9"/>
    <w:rsid w:val="009F2CAF"/>
    <w:rsid w:val="009F3717"/>
    <w:rsid w:val="009F4B5A"/>
    <w:rsid w:val="009F4C2C"/>
    <w:rsid w:val="009F4E42"/>
    <w:rsid w:val="009F4EFA"/>
    <w:rsid w:val="009F5A60"/>
    <w:rsid w:val="009F5AFE"/>
    <w:rsid w:val="009F63AC"/>
    <w:rsid w:val="009F66AB"/>
    <w:rsid w:val="009F6FD4"/>
    <w:rsid w:val="009F7616"/>
    <w:rsid w:val="00A0120A"/>
    <w:rsid w:val="00A1030C"/>
    <w:rsid w:val="00A10A08"/>
    <w:rsid w:val="00A1610B"/>
    <w:rsid w:val="00A2172E"/>
    <w:rsid w:val="00A23A07"/>
    <w:rsid w:val="00A25A33"/>
    <w:rsid w:val="00A26FBB"/>
    <w:rsid w:val="00A32AC8"/>
    <w:rsid w:val="00A32E4E"/>
    <w:rsid w:val="00A36EF9"/>
    <w:rsid w:val="00A37B57"/>
    <w:rsid w:val="00A45B34"/>
    <w:rsid w:val="00A46825"/>
    <w:rsid w:val="00A47767"/>
    <w:rsid w:val="00A51F0B"/>
    <w:rsid w:val="00A52279"/>
    <w:rsid w:val="00A53B9D"/>
    <w:rsid w:val="00A54C73"/>
    <w:rsid w:val="00A5511F"/>
    <w:rsid w:val="00A57B88"/>
    <w:rsid w:val="00A635A9"/>
    <w:rsid w:val="00A672C4"/>
    <w:rsid w:val="00A73208"/>
    <w:rsid w:val="00A73491"/>
    <w:rsid w:val="00A737E6"/>
    <w:rsid w:val="00A74C4D"/>
    <w:rsid w:val="00A75427"/>
    <w:rsid w:val="00A83D4D"/>
    <w:rsid w:val="00A87598"/>
    <w:rsid w:val="00A94E6A"/>
    <w:rsid w:val="00A95F76"/>
    <w:rsid w:val="00A97CE0"/>
    <w:rsid w:val="00AB20A2"/>
    <w:rsid w:val="00AB2125"/>
    <w:rsid w:val="00AC0DDD"/>
    <w:rsid w:val="00AC37CE"/>
    <w:rsid w:val="00AC4DE1"/>
    <w:rsid w:val="00AD18D5"/>
    <w:rsid w:val="00AD4602"/>
    <w:rsid w:val="00AD6022"/>
    <w:rsid w:val="00AD676B"/>
    <w:rsid w:val="00AE22A2"/>
    <w:rsid w:val="00AE3C14"/>
    <w:rsid w:val="00AE6EED"/>
    <w:rsid w:val="00AF67EA"/>
    <w:rsid w:val="00B010A7"/>
    <w:rsid w:val="00B01D06"/>
    <w:rsid w:val="00B03732"/>
    <w:rsid w:val="00B03799"/>
    <w:rsid w:val="00B04F51"/>
    <w:rsid w:val="00B06CF7"/>
    <w:rsid w:val="00B119F6"/>
    <w:rsid w:val="00B16E09"/>
    <w:rsid w:val="00B22FC7"/>
    <w:rsid w:val="00B26A69"/>
    <w:rsid w:val="00B315C8"/>
    <w:rsid w:val="00B45C35"/>
    <w:rsid w:val="00B47365"/>
    <w:rsid w:val="00B512AB"/>
    <w:rsid w:val="00B54306"/>
    <w:rsid w:val="00B552E2"/>
    <w:rsid w:val="00B55605"/>
    <w:rsid w:val="00B60220"/>
    <w:rsid w:val="00B649CC"/>
    <w:rsid w:val="00B66264"/>
    <w:rsid w:val="00B66DF9"/>
    <w:rsid w:val="00B719B3"/>
    <w:rsid w:val="00B719C5"/>
    <w:rsid w:val="00B73B1C"/>
    <w:rsid w:val="00B778E0"/>
    <w:rsid w:val="00B80394"/>
    <w:rsid w:val="00B8088B"/>
    <w:rsid w:val="00B811AD"/>
    <w:rsid w:val="00B8169F"/>
    <w:rsid w:val="00B9429F"/>
    <w:rsid w:val="00B95755"/>
    <w:rsid w:val="00B96248"/>
    <w:rsid w:val="00B96BFB"/>
    <w:rsid w:val="00BA33C8"/>
    <w:rsid w:val="00BA5FCC"/>
    <w:rsid w:val="00BA6AFD"/>
    <w:rsid w:val="00BA7F35"/>
    <w:rsid w:val="00BB075D"/>
    <w:rsid w:val="00BB28DD"/>
    <w:rsid w:val="00BB3710"/>
    <w:rsid w:val="00BB4D3C"/>
    <w:rsid w:val="00BB5791"/>
    <w:rsid w:val="00BB79D9"/>
    <w:rsid w:val="00BC513D"/>
    <w:rsid w:val="00BC5D78"/>
    <w:rsid w:val="00BC6F90"/>
    <w:rsid w:val="00BD2131"/>
    <w:rsid w:val="00BD42CE"/>
    <w:rsid w:val="00BE1DBA"/>
    <w:rsid w:val="00BE3ACE"/>
    <w:rsid w:val="00BE50F3"/>
    <w:rsid w:val="00BE5BB7"/>
    <w:rsid w:val="00BF3C9A"/>
    <w:rsid w:val="00BF6FDA"/>
    <w:rsid w:val="00C0147D"/>
    <w:rsid w:val="00C05339"/>
    <w:rsid w:val="00C1631A"/>
    <w:rsid w:val="00C206CA"/>
    <w:rsid w:val="00C240A3"/>
    <w:rsid w:val="00C2597B"/>
    <w:rsid w:val="00C31052"/>
    <w:rsid w:val="00C35277"/>
    <w:rsid w:val="00C37519"/>
    <w:rsid w:val="00C475A1"/>
    <w:rsid w:val="00C47944"/>
    <w:rsid w:val="00C5073D"/>
    <w:rsid w:val="00C507CF"/>
    <w:rsid w:val="00C5485A"/>
    <w:rsid w:val="00C54AB6"/>
    <w:rsid w:val="00C569BC"/>
    <w:rsid w:val="00C6039A"/>
    <w:rsid w:val="00C64606"/>
    <w:rsid w:val="00C649B1"/>
    <w:rsid w:val="00C64C0D"/>
    <w:rsid w:val="00C66D49"/>
    <w:rsid w:val="00C6781A"/>
    <w:rsid w:val="00C73BEA"/>
    <w:rsid w:val="00C74022"/>
    <w:rsid w:val="00C74599"/>
    <w:rsid w:val="00C75955"/>
    <w:rsid w:val="00C77FCF"/>
    <w:rsid w:val="00C820A2"/>
    <w:rsid w:val="00C8245C"/>
    <w:rsid w:val="00C858E5"/>
    <w:rsid w:val="00C92B47"/>
    <w:rsid w:val="00C956DE"/>
    <w:rsid w:val="00C96493"/>
    <w:rsid w:val="00CA526B"/>
    <w:rsid w:val="00CA747E"/>
    <w:rsid w:val="00CA7B5B"/>
    <w:rsid w:val="00CB10FF"/>
    <w:rsid w:val="00CB3078"/>
    <w:rsid w:val="00CB3FBF"/>
    <w:rsid w:val="00CB767F"/>
    <w:rsid w:val="00CC1BE2"/>
    <w:rsid w:val="00CC1F46"/>
    <w:rsid w:val="00CC6078"/>
    <w:rsid w:val="00CC69DD"/>
    <w:rsid w:val="00CC7D1E"/>
    <w:rsid w:val="00CE2133"/>
    <w:rsid w:val="00CE5436"/>
    <w:rsid w:val="00CF168C"/>
    <w:rsid w:val="00D006B3"/>
    <w:rsid w:val="00D02445"/>
    <w:rsid w:val="00D02D9A"/>
    <w:rsid w:val="00D047D3"/>
    <w:rsid w:val="00D05693"/>
    <w:rsid w:val="00D073F2"/>
    <w:rsid w:val="00D11702"/>
    <w:rsid w:val="00D13DA1"/>
    <w:rsid w:val="00D2085F"/>
    <w:rsid w:val="00D20C07"/>
    <w:rsid w:val="00D20EBD"/>
    <w:rsid w:val="00D2574C"/>
    <w:rsid w:val="00D271C1"/>
    <w:rsid w:val="00D328B9"/>
    <w:rsid w:val="00D417D3"/>
    <w:rsid w:val="00D42E72"/>
    <w:rsid w:val="00D4522D"/>
    <w:rsid w:val="00D47255"/>
    <w:rsid w:val="00D472AC"/>
    <w:rsid w:val="00D518F9"/>
    <w:rsid w:val="00D5237E"/>
    <w:rsid w:val="00D55B96"/>
    <w:rsid w:val="00D57157"/>
    <w:rsid w:val="00D5750A"/>
    <w:rsid w:val="00D6005A"/>
    <w:rsid w:val="00D606D2"/>
    <w:rsid w:val="00D60AAD"/>
    <w:rsid w:val="00D67A02"/>
    <w:rsid w:val="00D703B6"/>
    <w:rsid w:val="00D70F8E"/>
    <w:rsid w:val="00D76EF6"/>
    <w:rsid w:val="00D775B7"/>
    <w:rsid w:val="00D80EA3"/>
    <w:rsid w:val="00D875AF"/>
    <w:rsid w:val="00D879CB"/>
    <w:rsid w:val="00D91488"/>
    <w:rsid w:val="00DA1E69"/>
    <w:rsid w:val="00DA58F1"/>
    <w:rsid w:val="00DA6744"/>
    <w:rsid w:val="00DC356C"/>
    <w:rsid w:val="00DC4192"/>
    <w:rsid w:val="00DC5774"/>
    <w:rsid w:val="00DC66FE"/>
    <w:rsid w:val="00DC698C"/>
    <w:rsid w:val="00DD0E2C"/>
    <w:rsid w:val="00DD4911"/>
    <w:rsid w:val="00DD5DC8"/>
    <w:rsid w:val="00DE115A"/>
    <w:rsid w:val="00DE5764"/>
    <w:rsid w:val="00DE618B"/>
    <w:rsid w:val="00DF2AE5"/>
    <w:rsid w:val="00E01802"/>
    <w:rsid w:val="00E03AF7"/>
    <w:rsid w:val="00E04894"/>
    <w:rsid w:val="00E078DA"/>
    <w:rsid w:val="00E10649"/>
    <w:rsid w:val="00E174F1"/>
    <w:rsid w:val="00E201F0"/>
    <w:rsid w:val="00E204F9"/>
    <w:rsid w:val="00E302DF"/>
    <w:rsid w:val="00E30B02"/>
    <w:rsid w:val="00E335FF"/>
    <w:rsid w:val="00E34F39"/>
    <w:rsid w:val="00E4425D"/>
    <w:rsid w:val="00E45340"/>
    <w:rsid w:val="00E50B0A"/>
    <w:rsid w:val="00E51680"/>
    <w:rsid w:val="00E53ACA"/>
    <w:rsid w:val="00E54381"/>
    <w:rsid w:val="00E55735"/>
    <w:rsid w:val="00E608B7"/>
    <w:rsid w:val="00E60B47"/>
    <w:rsid w:val="00E615A9"/>
    <w:rsid w:val="00E64043"/>
    <w:rsid w:val="00E64E0B"/>
    <w:rsid w:val="00E6660F"/>
    <w:rsid w:val="00E7070A"/>
    <w:rsid w:val="00E71DD4"/>
    <w:rsid w:val="00E73008"/>
    <w:rsid w:val="00E737E7"/>
    <w:rsid w:val="00E75CA2"/>
    <w:rsid w:val="00E80F78"/>
    <w:rsid w:val="00E819D6"/>
    <w:rsid w:val="00E84DFE"/>
    <w:rsid w:val="00E859CC"/>
    <w:rsid w:val="00E92F2D"/>
    <w:rsid w:val="00E93314"/>
    <w:rsid w:val="00EA599B"/>
    <w:rsid w:val="00EB0684"/>
    <w:rsid w:val="00EB4876"/>
    <w:rsid w:val="00EB71F4"/>
    <w:rsid w:val="00EB7E1B"/>
    <w:rsid w:val="00EC0717"/>
    <w:rsid w:val="00EC0A05"/>
    <w:rsid w:val="00EC3796"/>
    <w:rsid w:val="00EC3DD3"/>
    <w:rsid w:val="00EC4718"/>
    <w:rsid w:val="00ED06ED"/>
    <w:rsid w:val="00ED57F0"/>
    <w:rsid w:val="00ED7041"/>
    <w:rsid w:val="00ED7D65"/>
    <w:rsid w:val="00EE0747"/>
    <w:rsid w:val="00EE1105"/>
    <w:rsid w:val="00EE2590"/>
    <w:rsid w:val="00EE4208"/>
    <w:rsid w:val="00EE46A2"/>
    <w:rsid w:val="00EE59AD"/>
    <w:rsid w:val="00EF0817"/>
    <w:rsid w:val="00EF6BF9"/>
    <w:rsid w:val="00F00DAE"/>
    <w:rsid w:val="00F03979"/>
    <w:rsid w:val="00F03DF2"/>
    <w:rsid w:val="00F06BA7"/>
    <w:rsid w:val="00F150F4"/>
    <w:rsid w:val="00F217BA"/>
    <w:rsid w:val="00F232CF"/>
    <w:rsid w:val="00F2443E"/>
    <w:rsid w:val="00F32345"/>
    <w:rsid w:val="00F4090B"/>
    <w:rsid w:val="00F42657"/>
    <w:rsid w:val="00F437B2"/>
    <w:rsid w:val="00F479EF"/>
    <w:rsid w:val="00F60162"/>
    <w:rsid w:val="00F64BF9"/>
    <w:rsid w:val="00F66C9B"/>
    <w:rsid w:val="00F67DCE"/>
    <w:rsid w:val="00F71470"/>
    <w:rsid w:val="00F733F4"/>
    <w:rsid w:val="00F740A7"/>
    <w:rsid w:val="00F75195"/>
    <w:rsid w:val="00F7683A"/>
    <w:rsid w:val="00F77C3D"/>
    <w:rsid w:val="00F8166A"/>
    <w:rsid w:val="00F8472A"/>
    <w:rsid w:val="00F8726F"/>
    <w:rsid w:val="00F9118E"/>
    <w:rsid w:val="00F92E72"/>
    <w:rsid w:val="00F94566"/>
    <w:rsid w:val="00F952E7"/>
    <w:rsid w:val="00F979E6"/>
    <w:rsid w:val="00FA392F"/>
    <w:rsid w:val="00FA55E3"/>
    <w:rsid w:val="00FB275D"/>
    <w:rsid w:val="00FB3684"/>
    <w:rsid w:val="00FB5FD5"/>
    <w:rsid w:val="00FC099A"/>
    <w:rsid w:val="00FC1829"/>
    <w:rsid w:val="00FC193B"/>
    <w:rsid w:val="00FC522F"/>
    <w:rsid w:val="00FD2717"/>
    <w:rsid w:val="00FD3786"/>
    <w:rsid w:val="00FD441A"/>
    <w:rsid w:val="00FD48F5"/>
    <w:rsid w:val="00FD52EC"/>
    <w:rsid w:val="00FD617C"/>
    <w:rsid w:val="00FE0B38"/>
    <w:rsid w:val="00FE2DF1"/>
    <w:rsid w:val="00FE340F"/>
    <w:rsid w:val="00FF1FCF"/>
    <w:rsid w:val="00FF2BC9"/>
    <w:rsid w:val="00FF3070"/>
    <w:rsid w:val="00FF3BE2"/>
    <w:rsid w:val="00FF4B44"/>
    <w:rsid w:val="00FF6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lang w:eastAsia="en-US"/>
    </w:rPr>
  </w:style>
  <w:style w:type="paragraph" w:styleId="Heading1">
    <w:name w:val="heading 1"/>
    <w:basedOn w:val="Normal"/>
    <w:next w:val="Normal"/>
    <w:link w:val="Heading1Char"/>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C73BEA"/>
    <w:pPr>
      <w:keepNext/>
      <w:numPr>
        <w:ilvl w:val="2"/>
        <w:numId w:val="42"/>
      </w:numPr>
      <w:spacing w:before="20" w:after="20"/>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pPr>
      <w:spacing w:line="660" w:lineRule="exact"/>
    </w:pPr>
    <w:rPr>
      <w:rFonts w:cs="Times New Roman"/>
      <w:b/>
      <w:color w:val="009966"/>
      <w:sz w:val="60"/>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basedOn w:val="DefaultParagraphFont"/>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basedOn w:val="DefaultParagraphFont"/>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1042C6"/>
    <w:pPr>
      <w:pageBreakBefore/>
    </w:pPr>
    <w:rPr>
      <w:rFonts w:ascii="Arial Bold" w:hAnsi="Arial Bold" w:cs="Arial"/>
      <w:sz w:val="32"/>
      <w:szCs w:val="32"/>
    </w:rPr>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rsid w:val="00B010A7"/>
    <w:pPr>
      <w:spacing w:before="120" w:after="120"/>
    </w:pPr>
    <w:rPr>
      <w:b/>
      <w:caps/>
      <w:sz w:val="22"/>
      <w:szCs w:val="22"/>
    </w:rPr>
  </w:style>
  <w:style w:type="paragraph" w:customStyle="1" w:styleId="ONEH2">
    <w:name w:val="ONE_H2"/>
    <w:basedOn w:val="Normal"/>
    <w:rsid w:val="004C3B1F"/>
    <w:pPr>
      <w:numPr>
        <w:ilvl w:val="1"/>
        <w:numId w:val="2"/>
      </w:numPr>
      <w:spacing w:before="60" w:after="60"/>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2B00A6"/>
    <w:pPr>
      <w:ind w:left="851"/>
    </w:pPr>
    <w:rPr>
      <w:sz w:val="22"/>
    </w:rPr>
  </w:style>
  <w:style w:type="paragraph" w:customStyle="1" w:styleId="Xa">
    <w:name w:val="X_a"/>
    <w:basedOn w:val="StyleSectionXBottomSinglesolidlineAuto05ptLinewi1"/>
    <w:next w:val="Indented"/>
    <w:link w:val="XaChar"/>
    <w:autoRedefine/>
    <w:rsid w:val="00040159"/>
    <w:pPr>
      <w:pageBreakBefore w:val="0"/>
      <w:numPr>
        <w:numId w:val="30"/>
      </w:numPr>
      <w:tabs>
        <w:tab w:val="clear" w:pos="57"/>
      </w:tabs>
      <w:ind w:left="2552" w:hanging="2552"/>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1042C6"/>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C77FCF"/>
    <w:pPr>
      <w:numPr>
        <w:ilvl w:val="2"/>
        <w:numId w:val="2"/>
      </w:numPr>
    </w:pPr>
    <w:rPr>
      <w:sz w:val="22"/>
    </w:rPr>
  </w:style>
  <w:style w:type="paragraph" w:customStyle="1" w:styleId="Sch1">
    <w:name w:val="Sch1"/>
    <w:basedOn w:val="Heading1"/>
    <w:next w:val="StyleHeading2"/>
    <w:rsid w:val="00857497"/>
    <w:pPr>
      <w:numPr>
        <w:numId w:val="40"/>
      </w:numPr>
      <w:spacing w:before="120" w:after="60"/>
    </w:pPr>
    <w:rPr>
      <w:rFonts w:ascii="Arial Bold" w:hAnsi="Arial Bold"/>
      <w:smallCaps/>
      <w:color w:val="auto"/>
      <w:sz w:val="28"/>
      <w:szCs w:val="28"/>
    </w:rPr>
  </w:style>
  <w:style w:type="paragraph" w:customStyle="1" w:styleId="FOURH1">
    <w:name w:val="FOUR_H1"/>
    <w:basedOn w:val="Normal"/>
    <w:next w:val="Normal"/>
    <w:rsid w:val="00602561"/>
    <w:pPr>
      <w:numPr>
        <w:numId w:val="3"/>
      </w:numPr>
    </w:pPr>
    <w:rPr>
      <w:b/>
      <w:caps/>
      <w:sz w:val="22"/>
    </w:rPr>
  </w:style>
  <w:style w:type="paragraph" w:customStyle="1" w:styleId="FOURH2">
    <w:name w:val="FOUR_H2"/>
    <w:basedOn w:val="Normal"/>
    <w:rsid w:val="00B119F6"/>
    <w:pPr>
      <w:numPr>
        <w:ilvl w:val="1"/>
        <w:numId w:val="3"/>
      </w:numPr>
      <w:tabs>
        <w:tab w:val="clear" w:pos="1440"/>
        <w:tab w:val="num" w:pos="851"/>
      </w:tabs>
      <w:ind w:left="851" w:hanging="709"/>
    </w:pPr>
    <w:rPr>
      <w:sz w:val="22"/>
    </w:rPr>
  </w:style>
  <w:style w:type="paragraph" w:customStyle="1" w:styleId="FOURH3">
    <w:name w:val="FOUR_H3"/>
    <w:basedOn w:val="Normal"/>
    <w:rsid w:val="00AB20A2"/>
    <w:pPr>
      <w:numPr>
        <w:ilvl w:val="2"/>
        <w:numId w:val="3"/>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4"/>
      </w:numPr>
      <w:tabs>
        <w:tab w:val="clear" w:pos="2030"/>
        <w:tab w:val="num" w:pos="2127"/>
      </w:tabs>
      <w:ind w:left="2127" w:hanging="425"/>
    </w:pPr>
    <w:rPr>
      <w:sz w:val="22"/>
    </w:rPr>
  </w:style>
  <w:style w:type="paragraph" w:customStyle="1" w:styleId="Bull">
    <w:name w:val="Bull"/>
    <w:basedOn w:val="Normal"/>
    <w:rsid w:val="007A046E"/>
    <w:pPr>
      <w:numPr>
        <w:numId w:val="5"/>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6"/>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7"/>
      </w:numPr>
      <w:tabs>
        <w:tab w:val="left" w:pos="-720"/>
      </w:tabs>
      <w:suppressAutoHyphens/>
      <w:jc w:val="both"/>
    </w:pPr>
    <w:rPr>
      <w:b/>
      <w:caps/>
      <w:sz w:val="22"/>
    </w:rPr>
  </w:style>
  <w:style w:type="paragraph" w:customStyle="1" w:styleId="FIVEH2">
    <w:name w:val="FIVE_H2"/>
    <w:basedOn w:val="Normal"/>
    <w:rsid w:val="00B010A7"/>
    <w:pPr>
      <w:numPr>
        <w:ilvl w:val="1"/>
        <w:numId w:val="7"/>
      </w:numPr>
      <w:tabs>
        <w:tab w:val="left" w:pos="851"/>
      </w:tabs>
      <w:suppressAutoHyphens/>
      <w:spacing w:before="60" w:after="60"/>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8"/>
      </w:numPr>
      <w:ind w:hanging="1134"/>
    </w:pPr>
    <w:rPr>
      <w:b/>
      <w:color w:val="009966"/>
      <w:sz w:val="32"/>
    </w:rPr>
  </w:style>
  <w:style w:type="paragraph" w:customStyle="1" w:styleId="LeftSide">
    <w:name w:val="LeftSide"/>
    <w:basedOn w:val="Normal"/>
    <w:link w:val="LeftSideChar"/>
    <w:rsid w:val="000759C3"/>
    <w:pPr>
      <w:spacing w:before="60" w:after="60"/>
      <w:jc w:val="both"/>
    </w:pPr>
    <w:rPr>
      <w:sz w:val="22"/>
    </w:rPr>
  </w:style>
  <w:style w:type="character" w:customStyle="1" w:styleId="LeftSideChar">
    <w:name w:val="LeftSide Char"/>
    <w:basedOn w:val="DefaultParagraphFont"/>
    <w:link w:val="LeftSide"/>
    <w:rsid w:val="000759C3"/>
    <w:rPr>
      <w:rFonts w:ascii="Arial" w:hAnsi="Arial" w:cs="Arial"/>
      <w:sz w:val="22"/>
      <w:lang w:val="en-GB" w:eastAsia="en-US" w:bidi="ar-SA"/>
    </w:rPr>
  </w:style>
  <w:style w:type="paragraph" w:customStyle="1" w:styleId="THREEH2">
    <w:name w:val="THREE_H2"/>
    <w:basedOn w:val="Normal"/>
    <w:link w:val="THREEH2Char"/>
    <w:autoRedefine/>
    <w:rsid w:val="00C73BEA"/>
    <w:pPr>
      <w:spacing w:before="60" w:after="60"/>
      <w:jc w:val="both"/>
    </w:pPr>
    <w:rPr>
      <w:sz w:val="22"/>
    </w:rPr>
  </w:style>
  <w:style w:type="paragraph" w:customStyle="1" w:styleId="EIGHTH1">
    <w:name w:val="EIGHT_H1"/>
    <w:basedOn w:val="Normal"/>
    <w:autoRedefine/>
    <w:rsid w:val="00F06BA7"/>
    <w:pPr>
      <w:numPr>
        <w:numId w:val="9"/>
      </w:numPr>
      <w:suppressAutoHyphens/>
      <w:ind w:left="709" w:hanging="709"/>
    </w:pPr>
    <w:rPr>
      <w:b/>
      <w:sz w:val="28"/>
    </w:rPr>
  </w:style>
  <w:style w:type="paragraph" w:customStyle="1" w:styleId="EIGHTH2">
    <w:name w:val="EIGHT_H2"/>
    <w:basedOn w:val="Normal"/>
    <w:autoRedefine/>
    <w:rsid w:val="00F06BA7"/>
    <w:pPr>
      <w:numPr>
        <w:ilvl w:val="1"/>
        <w:numId w:val="9"/>
      </w:numPr>
      <w:tabs>
        <w:tab w:val="clear" w:pos="1440"/>
        <w:tab w:val="num" w:pos="851"/>
      </w:tabs>
      <w:suppressAutoHyphens/>
      <w:spacing w:before="60" w:after="60"/>
      <w:ind w:left="851" w:hanging="567"/>
    </w:pPr>
    <w:rPr>
      <w:sz w:val="22"/>
    </w:rPr>
  </w:style>
  <w:style w:type="paragraph" w:customStyle="1" w:styleId="H2">
    <w:name w:val="H2"/>
    <w:basedOn w:val="Normal"/>
    <w:rsid w:val="00536B66"/>
  </w:style>
  <w:style w:type="paragraph" w:customStyle="1" w:styleId="H3">
    <w:name w:val="H 3"/>
    <w:basedOn w:val="Normal"/>
    <w:rsid w:val="00536B66"/>
    <w:pPr>
      <w:numPr>
        <w:ilvl w:val="2"/>
        <w:numId w:val="9"/>
      </w:numPr>
    </w:pPr>
  </w:style>
  <w:style w:type="paragraph" w:customStyle="1" w:styleId="NINEH1">
    <w:name w:val="NINE_H1"/>
    <w:basedOn w:val="Normal"/>
    <w:autoRedefine/>
    <w:rsid w:val="00C73BEA"/>
    <w:pPr>
      <w:suppressAutoHyphens/>
    </w:pPr>
    <w:rPr>
      <w:b/>
      <w:sz w:val="22"/>
    </w:rPr>
  </w:style>
  <w:style w:type="paragraph" w:customStyle="1" w:styleId="NINEH2">
    <w:name w:val="NINE_H2"/>
    <w:basedOn w:val="Normal"/>
    <w:link w:val="NINEH2Char"/>
    <w:rsid w:val="00C73BEA"/>
    <w:pPr>
      <w:numPr>
        <w:ilvl w:val="1"/>
        <w:numId w:val="27"/>
      </w:numPr>
      <w:suppressAutoHyphens/>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0"/>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rsid w:val="00905394"/>
    <w:pPr>
      <w:numPr>
        <w:numId w:val="11"/>
      </w:numPr>
    </w:pPr>
    <w:rPr>
      <w:rFonts w:ascii="Arial Bold" w:hAnsi="Arial Bold"/>
      <w:b/>
      <w:bCs/>
      <w:caps/>
      <w:sz w:val="22"/>
    </w:rPr>
  </w:style>
  <w:style w:type="paragraph" w:customStyle="1" w:styleId="SIXH2">
    <w:name w:val="SIX_H2"/>
    <w:basedOn w:val="Normal"/>
    <w:rsid w:val="0062087E"/>
    <w:pPr>
      <w:numPr>
        <w:ilvl w:val="1"/>
        <w:numId w:val="11"/>
      </w:numPr>
      <w:tabs>
        <w:tab w:val="clear" w:pos="1440"/>
        <w:tab w:val="num" w:pos="851"/>
      </w:tabs>
      <w:ind w:left="851" w:hanging="709"/>
    </w:pPr>
    <w:rPr>
      <w:sz w:val="22"/>
      <w:lang w:val="en-US"/>
    </w:rPr>
  </w:style>
  <w:style w:type="paragraph" w:customStyle="1" w:styleId="HHH2">
    <w:name w:val="HHH2"/>
    <w:basedOn w:val="Normal"/>
    <w:rsid w:val="00905394"/>
  </w:style>
  <w:style w:type="paragraph" w:customStyle="1" w:styleId="PQQbullet">
    <w:name w:val="PQQ bullet"/>
    <w:basedOn w:val="Normal"/>
    <w:link w:val="PQQbulletChar"/>
    <w:rsid w:val="00CC6078"/>
    <w:pPr>
      <w:numPr>
        <w:numId w:val="12"/>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4"/>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26"/>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76193C"/>
    <w:pPr>
      <w:numPr>
        <w:numId w:val="0"/>
      </w:numPr>
      <w:spacing w:before="0" w:after="0"/>
      <w:ind w:left="902"/>
    </w:pPr>
    <w:rPr>
      <w:b w:val="0"/>
      <w:bCs w:val="0"/>
    </w:r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76193C"/>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6"/>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3"/>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5"/>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17"/>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17"/>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17"/>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17"/>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18"/>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18"/>
      </w:numPr>
      <w:spacing w:after="240"/>
      <w:jc w:val="both"/>
      <w:outlineLvl w:val="1"/>
    </w:pPr>
    <w:rPr>
      <w:rFonts w:cs="Times New Roman"/>
      <w:sz w:val="22"/>
    </w:rPr>
  </w:style>
  <w:style w:type="paragraph" w:customStyle="1" w:styleId="PCSchedule3">
    <w:name w:val="PC Schedule 3"/>
    <w:basedOn w:val="Normal"/>
    <w:rsid w:val="00DC356C"/>
    <w:pPr>
      <w:numPr>
        <w:ilvl w:val="2"/>
        <w:numId w:val="18"/>
      </w:numPr>
      <w:spacing w:after="240"/>
      <w:jc w:val="both"/>
      <w:outlineLvl w:val="2"/>
    </w:pPr>
    <w:rPr>
      <w:rFonts w:cs="Times New Roman"/>
      <w:sz w:val="22"/>
    </w:rPr>
  </w:style>
  <w:style w:type="paragraph" w:customStyle="1" w:styleId="PCSchedule5">
    <w:name w:val="PC Schedule 5"/>
    <w:basedOn w:val="Normal"/>
    <w:rsid w:val="00DC356C"/>
    <w:pPr>
      <w:numPr>
        <w:ilvl w:val="4"/>
        <w:numId w:val="18"/>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18"/>
      </w:numPr>
      <w:spacing w:after="240"/>
      <w:jc w:val="both"/>
      <w:outlineLvl w:val="5"/>
    </w:pPr>
    <w:rPr>
      <w:rFonts w:cs="Times New Roman"/>
      <w:sz w:val="22"/>
    </w:rPr>
  </w:style>
  <w:style w:type="paragraph" w:customStyle="1" w:styleId="PCScheduleInd3">
    <w:name w:val="PC Schedule Ind 3"/>
    <w:basedOn w:val="Normal"/>
    <w:rsid w:val="00DC356C"/>
    <w:pPr>
      <w:numPr>
        <w:ilvl w:val="6"/>
        <w:numId w:val="18"/>
      </w:numPr>
      <w:spacing w:after="240"/>
      <w:jc w:val="both"/>
      <w:outlineLvl w:val="6"/>
    </w:pPr>
    <w:rPr>
      <w:rFonts w:cs="Times New Roman"/>
      <w:sz w:val="22"/>
    </w:rPr>
  </w:style>
  <w:style w:type="paragraph" w:customStyle="1" w:styleId="PCScheduleInd4">
    <w:name w:val="PC Schedule Ind 4"/>
    <w:basedOn w:val="Normal"/>
    <w:rsid w:val="00DC356C"/>
    <w:pPr>
      <w:numPr>
        <w:ilvl w:val="7"/>
        <w:numId w:val="18"/>
      </w:numPr>
      <w:spacing w:after="240"/>
      <w:jc w:val="both"/>
      <w:outlineLvl w:val="7"/>
    </w:pPr>
    <w:rPr>
      <w:rFonts w:cs="Times New Roman"/>
      <w:sz w:val="22"/>
    </w:rPr>
  </w:style>
  <w:style w:type="paragraph" w:customStyle="1" w:styleId="PCScheduleInd5">
    <w:name w:val="PC Schedule Ind 5"/>
    <w:basedOn w:val="Normal"/>
    <w:rsid w:val="00DC356C"/>
    <w:pPr>
      <w:numPr>
        <w:ilvl w:val="8"/>
        <w:numId w:val="18"/>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19"/>
      </w:numPr>
      <w:spacing w:after="240"/>
      <w:jc w:val="both"/>
    </w:pPr>
    <w:rPr>
      <w:rFonts w:cs="Times New Roman"/>
      <w:sz w:val="22"/>
    </w:rPr>
  </w:style>
  <w:style w:type="paragraph" w:customStyle="1" w:styleId="General3">
    <w:name w:val="General 3"/>
    <w:basedOn w:val="Normal"/>
    <w:rsid w:val="00DC356C"/>
    <w:pPr>
      <w:numPr>
        <w:ilvl w:val="2"/>
        <w:numId w:val="19"/>
      </w:numPr>
      <w:spacing w:after="240"/>
      <w:jc w:val="both"/>
    </w:pPr>
    <w:rPr>
      <w:rFonts w:cs="Times New Roman"/>
      <w:sz w:val="22"/>
    </w:rPr>
  </w:style>
  <w:style w:type="paragraph" w:customStyle="1" w:styleId="General4">
    <w:name w:val="General 4"/>
    <w:basedOn w:val="Normal"/>
    <w:rsid w:val="00DC356C"/>
    <w:pPr>
      <w:numPr>
        <w:ilvl w:val="3"/>
        <w:numId w:val="19"/>
      </w:numPr>
      <w:spacing w:after="240"/>
      <w:jc w:val="both"/>
    </w:pPr>
    <w:rPr>
      <w:rFonts w:cs="Times New Roman"/>
      <w:sz w:val="22"/>
    </w:rPr>
  </w:style>
  <w:style w:type="paragraph" w:customStyle="1" w:styleId="General5">
    <w:name w:val="General 5"/>
    <w:basedOn w:val="Normal"/>
    <w:rsid w:val="00DC356C"/>
    <w:pPr>
      <w:numPr>
        <w:ilvl w:val="4"/>
        <w:numId w:val="19"/>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19"/>
      </w:numPr>
      <w:spacing w:after="240"/>
      <w:jc w:val="both"/>
    </w:pPr>
    <w:rPr>
      <w:rFonts w:cs="Times New Roman"/>
      <w:sz w:val="22"/>
    </w:rPr>
  </w:style>
  <w:style w:type="paragraph" w:customStyle="1" w:styleId="GeneralInd3">
    <w:name w:val="General Ind 3"/>
    <w:basedOn w:val="Normal"/>
    <w:rsid w:val="00DC356C"/>
    <w:pPr>
      <w:numPr>
        <w:ilvl w:val="6"/>
        <w:numId w:val="19"/>
      </w:numPr>
      <w:spacing w:after="240"/>
      <w:jc w:val="both"/>
    </w:pPr>
    <w:rPr>
      <w:rFonts w:cs="Times New Roman"/>
      <w:sz w:val="22"/>
    </w:rPr>
  </w:style>
  <w:style w:type="paragraph" w:customStyle="1" w:styleId="GeneralInd4">
    <w:name w:val="General Ind 4"/>
    <w:basedOn w:val="Normal"/>
    <w:rsid w:val="00DC356C"/>
    <w:pPr>
      <w:numPr>
        <w:ilvl w:val="7"/>
        <w:numId w:val="19"/>
      </w:numPr>
      <w:spacing w:after="240"/>
      <w:jc w:val="both"/>
    </w:pPr>
    <w:rPr>
      <w:rFonts w:cs="Times New Roman"/>
      <w:sz w:val="22"/>
    </w:rPr>
  </w:style>
  <w:style w:type="paragraph" w:customStyle="1" w:styleId="GeneralInd5">
    <w:name w:val="General Ind 5"/>
    <w:basedOn w:val="Normal"/>
    <w:rsid w:val="00DC356C"/>
    <w:pPr>
      <w:numPr>
        <w:ilvl w:val="8"/>
        <w:numId w:val="19"/>
      </w:numPr>
      <w:tabs>
        <w:tab w:val="left" w:pos="3686"/>
      </w:tabs>
      <w:spacing w:after="240"/>
      <w:jc w:val="both"/>
    </w:pPr>
    <w:rPr>
      <w:rFonts w:cs="Times New Roman"/>
      <w:sz w:val="22"/>
    </w:rPr>
  </w:style>
  <w:style w:type="paragraph" w:customStyle="1" w:styleId="Level1">
    <w:name w:val="Level 1"/>
    <w:basedOn w:val="Normal"/>
    <w:rsid w:val="00DC356C"/>
    <w:pPr>
      <w:numPr>
        <w:numId w:val="20"/>
      </w:numPr>
      <w:spacing w:after="240"/>
      <w:jc w:val="both"/>
      <w:outlineLvl w:val="0"/>
    </w:pPr>
    <w:rPr>
      <w:sz w:val="20"/>
      <w:u w:color="000000"/>
    </w:rPr>
  </w:style>
  <w:style w:type="paragraph" w:customStyle="1" w:styleId="Level2">
    <w:name w:val="Level 2"/>
    <w:basedOn w:val="Normal"/>
    <w:rsid w:val="00DC356C"/>
    <w:pPr>
      <w:numPr>
        <w:ilvl w:val="1"/>
        <w:numId w:val="20"/>
      </w:numPr>
      <w:spacing w:after="240"/>
      <w:jc w:val="both"/>
      <w:outlineLvl w:val="1"/>
    </w:pPr>
    <w:rPr>
      <w:sz w:val="20"/>
      <w:u w:color="000000"/>
    </w:rPr>
  </w:style>
  <w:style w:type="paragraph" w:customStyle="1" w:styleId="Level3">
    <w:name w:val="Level 3"/>
    <w:basedOn w:val="Normal"/>
    <w:rsid w:val="00DC356C"/>
    <w:pPr>
      <w:numPr>
        <w:ilvl w:val="2"/>
        <w:numId w:val="20"/>
      </w:numPr>
      <w:spacing w:after="240"/>
      <w:jc w:val="both"/>
      <w:outlineLvl w:val="2"/>
    </w:pPr>
    <w:rPr>
      <w:sz w:val="20"/>
      <w:u w:color="000000"/>
    </w:rPr>
  </w:style>
  <w:style w:type="paragraph" w:customStyle="1" w:styleId="Level4">
    <w:name w:val="Level 4"/>
    <w:basedOn w:val="Normal"/>
    <w:rsid w:val="00DC356C"/>
    <w:pPr>
      <w:numPr>
        <w:ilvl w:val="3"/>
        <w:numId w:val="20"/>
      </w:numPr>
      <w:spacing w:after="240"/>
      <w:jc w:val="both"/>
      <w:outlineLvl w:val="3"/>
    </w:pPr>
    <w:rPr>
      <w:sz w:val="20"/>
      <w:u w:color="000000"/>
    </w:rPr>
  </w:style>
  <w:style w:type="paragraph" w:customStyle="1" w:styleId="Level5">
    <w:name w:val="Level 5"/>
    <w:basedOn w:val="Normal"/>
    <w:rsid w:val="00DC356C"/>
    <w:pPr>
      <w:numPr>
        <w:ilvl w:val="4"/>
        <w:numId w:val="20"/>
      </w:numPr>
      <w:spacing w:after="240"/>
      <w:jc w:val="both"/>
      <w:outlineLvl w:val="4"/>
    </w:pPr>
    <w:rPr>
      <w:sz w:val="20"/>
      <w:u w:color="000000"/>
    </w:rPr>
  </w:style>
  <w:style w:type="paragraph" w:customStyle="1" w:styleId="Level6">
    <w:name w:val="Level 6"/>
    <w:basedOn w:val="Normal"/>
    <w:rsid w:val="00DC356C"/>
    <w:pPr>
      <w:numPr>
        <w:ilvl w:val="5"/>
        <w:numId w:val="20"/>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1"/>
      </w:numPr>
    </w:pPr>
  </w:style>
  <w:style w:type="numbering" w:customStyle="1" w:styleId="Style2">
    <w:name w:val="Style2"/>
    <w:basedOn w:val="NoList"/>
    <w:rsid w:val="00435194"/>
    <w:pPr>
      <w:numPr>
        <w:numId w:val="22"/>
      </w:numPr>
    </w:pPr>
  </w:style>
  <w:style w:type="numbering" w:customStyle="1" w:styleId="Style3">
    <w:name w:val="Style3"/>
    <w:basedOn w:val="NoList"/>
    <w:rsid w:val="0016777C"/>
    <w:pPr>
      <w:numPr>
        <w:numId w:val="23"/>
      </w:numPr>
    </w:pPr>
  </w:style>
  <w:style w:type="numbering" w:customStyle="1" w:styleId="Style4">
    <w:name w:val="Style4"/>
    <w:basedOn w:val="NoList"/>
    <w:rsid w:val="0016777C"/>
    <w:pPr>
      <w:numPr>
        <w:numId w:val="24"/>
      </w:numPr>
    </w:pPr>
  </w:style>
  <w:style w:type="paragraph" w:customStyle="1" w:styleId="Xb">
    <w:name w:val="X_b"/>
    <w:basedOn w:val="Xa"/>
    <w:next w:val="LeftSide"/>
    <w:autoRedefine/>
    <w:rsid w:val="00CE5436"/>
    <w:pPr>
      <w:numPr>
        <w:numId w:val="28"/>
      </w:numPr>
    </w:pPr>
  </w:style>
  <w:style w:type="paragraph" w:customStyle="1" w:styleId="Style6">
    <w:name w:val="Style6"/>
    <w:basedOn w:val="Xa"/>
    <w:next w:val="Indented"/>
    <w:link w:val="Style6Char"/>
    <w:rsid w:val="00CE5436"/>
    <w:pPr>
      <w:numPr>
        <w:numId w:val="29"/>
      </w:numPr>
    </w:pPr>
    <w:rPr>
      <w:rFonts w:ascii="Arial Bold" w:hAnsi="Arial Bold"/>
      <w:bCs/>
    </w:rPr>
  </w:style>
  <w:style w:type="paragraph" w:customStyle="1" w:styleId="InA">
    <w:name w:val="In_A"/>
    <w:basedOn w:val="LeftSide"/>
    <w:rsid w:val="00847396"/>
    <w:pPr>
      <w:ind w:left="709"/>
    </w:pPr>
    <w:rPr>
      <w:i/>
      <w:iCs/>
    </w:rPr>
  </w:style>
  <w:style w:type="numbering" w:customStyle="1" w:styleId="Style5">
    <w:name w:val="Style5"/>
    <w:rsid w:val="0016777C"/>
    <w:pPr>
      <w:numPr>
        <w:numId w:val="25"/>
      </w:numPr>
    </w:pPr>
  </w:style>
  <w:style w:type="paragraph" w:styleId="BodyTextIndent3">
    <w:name w:val="Body Text Indent 3"/>
    <w:basedOn w:val="Normal"/>
    <w:rsid w:val="00F740A7"/>
    <w:pPr>
      <w:spacing w:before="120" w:after="120"/>
      <w:ind w:left="283"/>
    </w:pPr>
    <w:rPr>
      <w:rFonts w:cs="Times New Roman"/>
      <w:sz w:val="16"/>
      <w:szCs w:val="16"/>
      <w:lang w:eastAsia="en-GB"/>
    </w:rPr>
  </w:style>
  <w:style w:type="paragraph" w:customStyle="1" w:styleId="BigTableText10pt">
    <w:name w:val="Big Table Text + 10 pt"/>
    <w:basedOn w:val="Normal"/>
    <w:link w:val="BigTableText10ptChar"/>
    <w:rsid w:val="00F740A7"/>
    <w:pPr>
      <w:spacing w:before="60" w:after="60" w:line="288" w:lineRule="auto"/>
    </w:pPr>
    <w:rPr>
      <w:b/>
      <w:sz w:val="16"/>
      <w:szCs w:val="22"/>
    </w:rPr>
  </w:style>
  <w:style w:type="character" w:customStyle="1" w:styleId="BigTableText10ptChar">
    <w:name w:val="Big Table Text + 10 pt Char"/>
    <w:basedOn w:val="DefaultParagraphFont"/>
    <w:link w:val="BigTableText10pt"/>
    <w:rsid w:val="00F740A7"/>
    <w:rPr>
      <w:rFonts w:ascii="Arial" w:hAnsi="Arial" w:cs="Arial"/>
      <w:b/>
      <w:sz w:val="16"/>
      <w:szCs w:val="22"/>
      <w:lang w:val="en-GB" w:eastAsia="en-US" w:bidi="ar-SA"/>
    </w:rPr>
  </w:style>
  <w:style w:type="paragraph" w:customStyle="1" w:styleId="Style10pt">
    <w:name w:val="Style 10 pt"/>
    <w:basedOn w:val="Qtable"/>
    <w:link w:val="Style10ptChar"/>
    <w:rsid w:val="00F740A7"/>
    <w:rPr>
      <w:rFonts w:cs="Arial"/>
      <w:b w:val="0"/>
      <w:bCs w:val="0"/>
      <w:sz w:val="24"/>
      <w:szCs w:val="20"/>
    </w:rPr>
  </w:style>
  <w:style w:type="paragraph" w:customStyle="1" w:styleId="BigTableHeader">
    <w:name w:val="Big Table Header"/>
    <w:basedOn w:val="BigTableText10pt"/>
    <w:link w:val="BigTableHeaderChar"/>
    <w:rsid w:val="00F740A7"/>
    <w:pPr>
      <w:spacing w:before="20" w:after="20"/>
    </w:pPr>
    <w:rPr>
      <w:bCs/>
    </w:rPr>
  </w:style>
  <w:style w:type="character" w:customStyle="1" w:styleId="BigTableHeaderChar">
    <w:name w:val="Big Table Header Char"/>
    <w:basedOn w:val="BigTableText10ptChar"/>
    <w:link w:val="BigTableHeader"/>
    <w:rsid w:val="00F740A7"/>
    <w:rPr>
      <w:rFonts w:ascii="Arial" w:hAnsi="Arial" w:cs="Arial"/>
      <w:b/>
      <w:bCs/>
      <w:sz w:val="16"/>
      <w:szCs w:val="22"/>
      <w:lang w:val="en-GB" w:eastAsia="en-US" w:bidi="ar-SA"/>
    </w:rPr>
  </w:style>
  <w:style w:type="paragraph" w:customStyle="1" w:styleId="PQQJustified">
    <w:name w:val="PQQ Justified"/>
    <w:basedOn w:val="Normal"/>
    <w:link w:val="PQQJustifiedChar"/>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rsid w:val="00F740A7"/>
    <w:rPr>
      <w:rFonts w:ascii="Arial" w:hAnsi="Arial" w:cs="Arial"/>
      <w:sz w:val="22"/>
      <w:szCs w:val="22"/>
      <w:lang w:val="en-GB" w:eastAsia="en-GB" w:bidi="ar-SA"/>
    </w:rPr>
  </w:style>
  <w:style w:type="paragraph" w:customStyle="1" w:styleId="TableText">
    <w:name w:val="TableText"/>
    <w:basedOn w:val="Normal"/>
    <w:rsid w:val="00F740A7"/>
    <w:pPr>
      <w:spacing w:before="60" w:after="60"/>
    </w:pPr>
    <w:rPr>
      <w:rFonts w:eastAsia="Arial"/>
      <w:sz w:val="22"/>
      <w:szCs w:val="22"/>
      <w:lang w:eastAsia="en-GB"/>
    </w:rPr>
  </w:style>
  <w:style w:type="paragraph" w:customStyle="1" w:styleId="ResponseCentered">
    <w:name w:val="Response Centered"/>
    <w:basedOn w:val="ResponseTable"/>
    <w:rsid w:val="00F740A7"/>
    <w:pPr>
      <w:jc w:val="center"/>
    </w:pPr>
  </w:style>
  <w:style w:type="character" w:customStyle="1" w:styleId="PQQbulletChar">
    <w:name w:val="PQQ bullet Char"/>
    <w:basedOn w:val="DefaultParagraphFont"/>
    <w:link w:val="PQQbullet"/>
    <w:rsid w:val="00F740A7"/>
    <w:rPr>
      <w:rFonts w:ascii="Arial" w:hAnsi="Arial"/>
      <w:sz w:val="22"/>
      <w:szCs w:val="22"/>
    </w:rPr>
  </w:style>
  <w:style w:type="character" w:customStyle="1" w:styleId="Style10ptChar">
    <w:name w:val="Style 10 pt Char"/>
    <w:basedOn w:val="DefaultParagraphFont"/>
    <w:link w:val="Style10pt"/>
    <w:rsid w:val="00F740A7"/>
    <w:rPr>
      <w:rFonts w:ascii="Arial" w:hAnsi="Arial" w:cs="Arial"/>
      <w:sz w:val="24"/>
      <w:lang w:val="en-GB" w:eastAsia="en-GB" w:bidi="ar-SA"/>
    </w:rPr>
  </w:style>
  <w:style w:type="character" w:customStyle="1" w:styleId="Heading1Char">
    <w:name w:val="Heading 1 Char"/>
    <w:basedOn w:val="DefaultParagraphFont"/>
    <w:link w:val="Heading1"/>
    <w:rsid w:val="00F740A7"/>
    <w:rPr>
      <w:rFonts w:ascii="Arial" w:hAnsi="Arial" w:cs="Arial"/>
      <w:b/>
      <w:bCs/>
      <w:color w:val="FFFFFF"/>
      <w:sz w:val="24"/>
      <w:lang w:val="en-GB" w:eastAsia="en-US" w:bidi="ar-SA"/>
    </w:rPr>
  </w:style>
  <w:style w:type="paragraph" w:customStyle="1" w:styleId="B2">
    <w:name w:val="B2"/>
    <w:basedOn w:val="Normal"/>
    <w:rsid w:val="00F740A7"/>
    <w:pPr>
      <w:numPr>
        <w:ilvl w:val="1"/>
        <w:numId w:val="32"/>
      </w:numPr>
      <w:tabs>
        <w:tab w:val="clear" w:pos="720"/>
      </w:tabs>
      <w:ind w:left="0" w:firstLine="0"/>
    </w:pPr>
    <w:rPr>
      <w:rFonts w:cs="Times New Roman"/>
      <w:sz w:val="22"/>
      <w:szCs w:val="24"/>
      <w:lang w:eastAsia="en-GB"/>
    </w:rPr>
  </w:style>
  <w:style w:type="paragraph" w:customStyle="1" w:styleId="Body2">
    <w:name w:val="Body 2"/>
    <w:basedOn w:val="Normal"/>
    <w:rsid w:val="00F740A7"/>
    <w:pPr>
      <w:spacing w:after="240"/>
      <w:ind w:left="720"/>
      <w:jc w:val="both"/>
    </w:pPr>
    <w:rPr>
      <w:rFonts w:cs="Times New Roman"/>
      <w:sz w:val="20"/>
    </w:rPr>
  </w:style>
  <w:style w:type="paragraph" w:customStyle="1" w:styleId="Indent">
    <w:name w:val="Indent"/>
    <w:basedOn w:val="Normal"/>
    <w:rsid w:val="00F740A7"/>
    <w:pPr>
      <w:spacing w:after="240"/>
      <w:ind w:left="709"/>
    </w:pPr>
    <w:rPr>
      <w:sz w:val="22"/>
      <w:szCs w:val="22"/>
      <w:lang w:eastAsia="en-GB"/>
    </w:rPr>
  </w:style>
  <w:style w:type="paragraph" w:customStyle="1" w:styleId="AgtLevel1Heading">
    <w:name w:val="Agt/Level1 Heading"/>
    <w:basedOn w:val="Normal"/>
    <w:rsid w:val="00F740A7"/>
    <w:pPr>
      <w:keepNext/>
      <w:numPr>
        <w:numId w:val="31"/>
      </w:numPr>
      <w:spacing w:after="240" w:line="288" w:lineRule="auto"/>
      <w:jc w:val="both"/>
    </w:pPr>
    <w:rPr>
      <w:rFonts w:cs="Times New Roman"/>
      <w:b/>
      <w:sz w:val="20"/>
    </w:rPr>
  </w:style>
  <w:style w:type="paragraph" w:customStyle="1" w:styleId="AgtLevel2">
    <w:name w:val="Agt/Level2"/>
    <w:basedOn w:val="Normal"/>
    <w:rsid w:val="00F740A7"/>
    <w:pPr>
      <w:numPr>
        <w:ilvl w:val="1"/>
        <w:numId w:val="31"/>
      </w:numPr>
      <w:spacing w:after="240" w:line="288" w:lineRule="auto"/>
      <w:jc w:val="both"/>
    </w:pPr>
    <w:rPr>
      <w:rFonts w:cs="Times New Roman"/>
      <w:sz w:val="20"/>
    </w:rPr>
  </w:style>
  <w:style w:type="paragraph" w:customStyle="1" w:styleId="AgtLevel3">
    <w:name w:val="Agt/Level3"/>
    <w:basedOn w:val="Normal"/>
    <w:rsid w:val="00F740A7"/>
    <w:pPr>
      <w:numPr>
        <w:ilvl w:val="2"/>
        <w:numId w:val="31"/>
      </w:numPr>
      <w:spacing w:after="240" w:line="288" w:lineRule="auto"/>
      <w:jc w:val="both"/>
    </w:pPr>
    <w:rPr>
      <w:rFonts w:cs="Times New Roman"/>
      <w:sz w:val="20"/>
    </w:rPr>
  </w:style>
  <w:style w:type="paragraph" w:customStyle="1" w:styleId="AgtLevel4">
    <w:name w:val="Agt/Level4"/>
    <w:basedOn w:val="Normal"/>
    <w:rsid w:val="00F740A7"/>
    <w:pPr>
      <w:numPr>
        <w:ilvl w:val="3"/>
        <w:numId w:val="31"/>
      </w:numPr>
      <w:spacing w:after="240" w:line="288" w:lineRule="auto"/>
      <w:jc w:val="both"/>
    </w:pPr>
    <w:rPr>
      <w:rFonts w:cs="Times New Roman"/>
      <w:sz w:val="20"/>
    </w:rPr>
  </w:style>
  <w:style w:type="paragraph" w:customStyle="1" w:styleId="AgtLevel5">
    <w:name w:val="Agt/Level5"/>
    <w:basedOn w:val="Normal"/>
    <w:rsid w:val="00F740A7"/>
    <w:pPr>
      <w:numPr>
        <w:ilvl w:val="4"/>
        <w:numId w:val="31"/>
      </w:numPr>
      <w:spacing w:after="240" w:line="288" w:lineRule="auto"/>
      <w:jc w:val="both"/>
    </w:pPr>
    <w:rPr>
      <w:rFonts w:cs="Times New Roman"/>
      <w:sz w:val="20"/>
    </w:rPr>
  </w:style>
  <w:style w:type="paragraph" w:customStyle="1" w:styleId="AgtLevel6">
    <w:name w:val="Agt/Level6"/>
    <w:basedOn w:val="Normal"/>
    <w:rsid w:val="00F740A7"/>
    <w:pPr>
      <w:numPr>
        <w:ilvl w:val="5"/>
        <w:numId w:val="31"/>
      </w:numPr>
      <w:spacing w:after="240" w:line="288" w:lineRule="auto"/>
      <w:jc w:val="both"/>
    </w:pPr>
    <w:rPr>
      <w:rFonts w:cs="Times New Roman"/>
      <w:sz w:val="20"/>
    </w:rPr>
  </w:style>
  <w:style w:type="paragraph" w:customStyle="1" w:styleId="AgtLevel7">
    <w:name w:val="Agt/Level7"/>
    <w:basedOn w:val="Normal"/>
    <w:rsid w:val="00F740A7"/>
    <w:pPr>
      <w:numPr>
        <w:ilvl w:val="6"/>
        <w:numId w:val="31"/>
      </w:numPr>
      <w:spacing w:after="240" w:line="288" w:lineRule="auto"/>
      <w:jc w:val="both"/>
    </w:pPr>
    <w:rPr>
      <w:rFonts w:cs="Times New Roman"/>
      <w:sz w:val="20"/>
    </w:rPr>
  </w:style>
  <w:style w:type="paragraph" w:customStyle="1" w:styleId="AgtLevel8">
    <w:name w:val="Agt/Level8"/>
    <w:basedOn w:val="Normal"/>
    <w:rsid w:val="00F740A7"/>
    <w:pPr>
      <w:numPr>
        <w:ilvl w:val="7"/>
        <w:numId w:val="31"/>
      </w:numPr>
      <w:spacing w:after="240" w:line="288" w:lineRule="auto"/>
      <w:jc w:val="both"/>
    </w:pPr>
    <w:rPr>
      <w:rFonts w:cs="Times New Roman"/>
      <w:sz w:val="20"/>
    </w:rPr>
  </w:style>
  <w:style w:type="paragraph" w:customStyle="1" w:styleId="StyleTableText">
    <w:name w:val="Style Table Text"/>
    <w:basedOn w:val="Normal"/>
    <w:link w:val="StyleTableTextChar"/>
    <w:rsid w:val="00F740A7"/>
    <w:pPr>
      <w:keepNext/>
      <w:spacing w:before="20" w:after="20"/>
    </w:pPr>
    <w:rPr>
      <w:rFonts w:eastAsia="Arial"/>
      <w:b/>
      <w:bCs/>
      <w:sz w:val="22"/>
      <w:szCs w:val="22"/>
    </w:rPr>
  </w:style>
  <w:style w:type="character" w:customStyle="1" w:styleId="StyleTableTextChar">
    <w:name w:val="Style Table Text Char"/>
    <w:basedOn w:val="DefaultParagraphFont"/>
    <w:link w:val="StyleTableText"/>
    <w:rsid w:val="00F740A7"/>
    <w:rPr>
      <w:rFonts w:ascii="Arial" w:eastAsia="Arial" w:hAnsi="Arial" w:cs="Arial"/>
      <w:b/>
      <w:bCs/>
      <w:sz w:val="22"/>
      <w:szCs w:val="22"/>
      <w:lang w:val="en-GB" w:eastAsia="en-US" w:bidi="ar-SA"/>
    </w:rPr>
  </w:style>
  <w:style w:type="paragraph" w:customStyle="1" w:styleId="Appendix">
    <w:name w:val="Appendix"/>
    <w:basedOn w:val="Normal"/>
    <w:next w:val="Textindent"/>
    <w:autoRedefine/>
    <w:rsid w:val="00040159"/>
    <w:pPr>
      <w:keepNext/>
      <w:numPr>
        <w:numId w:val="33"/>
      </w:numPr>
      <w:spacing w:before="120" w:after="120"/>
      <w:ind w:left="357" w:hanging="357"/>
    </w:pPr>
    <w:rPr>
      <w:rFonts w:ascii="Arial Bold" w:hAnsi="Arial Bold" w:cs="Times New Roman"/>
      <w:b/>
      <w:color w:val="339966"/>
      <w:sz w:val="32"/>
      <w:szCs w:val="22"/>
      <w:lang w:eastAsia="en-GB"/>
    </w:rPr>
  </w:style>
  <w:style w:type="paragraph" w:customStyle="1" w:styleId="Style10ptBold">
    <w:name w:val="Style 10 pt Bold"/>
    <w:basedOn w:val="Normal"/>
    <w:rsid w:val="00F740A7"/>
    <w:pPr>
      <w:spacing w:before="60" w:after="60"/>
    </w:pPr>
    <w:rPr>
      <w:rFonts w:cs="Times New Roman"/>
      <w:b/>
      <w:bCs/>
      <w:sz w:val="20"/>
      <w:lang w:eastAsia="en-GB"/>
    </w:rPr>
  </w:style>
  <w:style w:type="paragraph" w:styleId="FootnoteText">
    <w:name w:val="footnote text"/>
    <w:basedOn w:val="Normal"/>
    <w:autoRedefine/>
    <w:semiHidden/>
    <w:rsid w:val="00F740A7"/>
    <w:pPr>
      <w:tabs>
        <w:tab w:val="left" w:pos="360"/>
      </w:tabs>
      <w:spacing w:after="40"/>
      <w:ind w:left="360" w:hanging="360"/>
    </w:pPr>
    <w:rPr>
      <w:rFonts w:cs="Times New Roman"/>
      <w:sz w:val="20"/>
      <w:lang w:eastAsia="en-GB"/>
    </w:rPr>
  </w:style>
  <w:style w:type="character" w:styleId="FootnoteReference">
    <w:name w:val="footnote reference"/>
    <w:basedOn w:val="DefaultParagraphFont"/>
    <w:semiHidden/>
    <w:rsid w:val="00F740A7"/>
    <w:rPr>
      <w:vertAlign w:val="superscript"/>
    </w:rPr>
  </w:style>
  <w:style w:type="paragraph" w:customStyle="1" w:styleId="Superi">
    <w:name w:val="Super i"/>
    <w:basedOn w:val="Normal"/>
    <w:rsid w:val="00F740A7"/>
    <w:pPr>
      <w:numPr>
        <w:numId w:val="34"/>
      </w:numPr>
      <w:spacing w:before="40" w:after="40"/>
      <w:ind w:left="538" w:hanging="357"/>
    </w:pPr>
    <w:rPr>
      <w:rFonts w:cs="Times New Roman"/>
      <w:sz w:val="22"/>
      <w:szCs w:val="22"/>
      <w:lang w:eastAsia="en-GB"/>
    </w:rPr>
  </w:style>
  <w:style w:type="paragraph" w:styleId="ListBullet">
    <w:name w:val="List Bullet"/>
    <w:aliases w:val="Comment Bullet"/>
    <w:basedOn w:val="Normal"/>
    <w:rsid w:val="00F740A7"/>
    <w:pPr>
      <w:tabs>
        <w:tab w:val="num" w:pos="1256"/>
      </w:tabs>
      <w:ind w:left="1256" w:hanging="360"/>
    </w:pPr>
    <w:rPr>
      <w:rFonts w:cs="Times New Roman"/>
      <w:sz w:val="18"/>
      <w:szCs w:val="18"/>
      <w:lang w:eastAsia="en-GB"/>
    </w:rPr>
  </w:style>
  <w:style w:type="paragraph" w:customStyle="1" w:styleId="ISOPbullet">
    <w:name w:val="ISOP bullet"/>
    <w:basedOn w:val="ListBullet"/>
    <w:rsid w:val="00F740A7"/>
    <w:pPr>
      <w:tabs>
        <w:tab w:val="num" w:pos="1620"/>
      </w:tabs>
      <w:ind w:left="1620" w:hanging="540"/>
    </w:pPr>
  </w:style>
  <w:style w:type="paragraph" w:customStyle="1" w:styleId="BoldTextindent">
    <w:name w:val="Bold Text indent"/>
    <w:basedOn w:val="Textindent"/>
    <w:link w:val="BoldTextindentChar"/>
    <w:rsid w:val="00F740A7"/>
    <w:pPr>
      <w:spacing w:after="120"/>
    </w:pPr>
    <w:rPr>
      <w:color w:val="000000"/>
      <w:szCs w:val="22"/>
    </w:rPr>
  </w:style>
  <w:style w:type="character" w:customStyle="1" w:styleId="BoldTextindentChar">
    <w:name w:val="Bold Text indent Char"/>
    <w:basedOn w:val="TextindentChar"/>
    <w:link w:val="BoldTextindent"/>
    <w:rsid w:val="00F740A7"/>
    <w:rPr>
      <w:rFonts w:ascii="Arial" w:eastAsia="Arial" w:hAnsi="Arial" w:cs="Arial"/>
      <w:b/>
      <w:bCs/>
      <w:color w:val="000000"/>
      <w:kern w:val="32"/>
      <w:sz w:val="22"/>
      <w:szCs w:val="22"/>
      <w:lang w:val="en-GB" w:eastAsia="en-GB" w:bidi="ar-SA"/>
    </w:rPr>
  </w:style>
  <w:style w:type="paragraph" w:customStyle="1" w:styleId="PQQindent">
    <w:name w:val="PQQ indent"/>
    <w:basedOn w:val="LevelA1"/>
    <w:link w:val="PQQindentChar"/>
    <w:rsid w:val="00F740A7"/>
    <w:pPr>
      <w:keepNext/>
      <w:numPr>
        <w:numId w:val="0"/>
      </w:numPr>
      <w:ind w:left="900"/>
    </w:pPr>
  </w:style>
  <w:style w:type="character" w:customStyle="1" w:styleId="PQQindentChar">
    <w:name w:val="PQQ indent Char"/>
    <w:basedOn w:val="LevelA1Char"/>
    <w:link w:val="PQQindent"/>
    <w:rsid w:val="00F740A7"/>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F740A7"/>
    <w:pPr>
      <w:numPr>
        <w:numId w:val="0"/>
      </w:numPr>
      <w:tabs>
        <w:tab w:val="left" w:pos="1276"/>
      </w:tabs>
    </w:pPr>
    <w:rPr>
      <w:rFonts w:cs="Arial"/>
    </w:rPr>
  </w:style>
  <w:style w:type="character" w:customStyle="1" w:styleId="alistChar">
    <w:name w:val="a) list Char"/>
    <w:basedOn w:val="PQQbulletChar"/>
    <w:link w:val="alist"/>
    <w:rsid w:val="00F740A7"/>
    <w:rPr>
      <w:rFonts w:ascii="Arial" w:hAnsi="Arial" w:cs="Arial"/>
      <w:sz w:val="22"/>
      <w:szCs w:val="22"/>
      <w:lang w:val="en-GB" w:eastAsia="en-GB" w:bidi="ar-SA"/>
    </w:rPr>
  </w:style>
  <w:style w:type="numbering" w:customStyle="1" w:styleId="CurrentList1">
    <w:name w:val="Current List1"/>
    <w:rsid w:val="00F740A7"/>
    <w:pPr>
      <w:numPr>
        <w:numId w:val="35"/>
      </w:numPr>
    </w:pPr>
  </w:style>
  <w:style w:type="paragraph" w:customStyle="1" w:styleId="LevelE1">
    <w:name w:val="Level E1"/>
    <w:basedOn w:val="Normal"/>
    <w:next w:val="Textindent"/>
    <w:rsid w:val="00F740A7"/>
    <w:pPr>
      <w:numPr>
        <w:numId w:val="36"/>
      </w:numPr>
      <w:tabs>
        <w:tab w:val="clear" w:pos="720"/>
        <w:tab w:val="num" w:pos="900"/>
      </w:tabs>
      <w:spacing w:before="120" w:after="120"/>
      <w:ind w:left="900" w:hanging="720"/>
    </w:pPr>
    <w:rPr>
      <w:rFonts w:cs="Times New Roman"/>
      <w:b/>
      <w:bCs/>
      <w:sz w:val="22"/>
      <w:szCs w:val="22"/>
      <w:lang w:eastAsia="en-GB"/>
    </w:rPr>
  </w:style>
  <w:style w:type="paragraph" w:customStyle="1" w:styleId="LevelF1">
    <w:name w:val="Level F.1"/>
    <w:basedOn w:val="Normal"/>
    <w:next w:val="Textindent"/>
    <w:rsid w:val="00F740A7"/>
    <w:pPr>
      <w:numPr>
        <w:numId w:val="37"/>
      </w:numPr>
      <w:tabs>
        <w:tab w:val="clear" w:pos="720"/>
        <w:tab w:val="num" w:pos="900"/>
      </w:tabs>
      <w:spacing w:before="120" w:after="120"/>
      <w:ind w:left="900" w:hanging="720"/>
    </w:pPr>
    <w:rPr>
      <w:rFonts w:cs="Times New Roman"/>
      <w:b/>
      <w:sz w:val="22"/>
      <w:szCs w:val="22"/>
      <w:lang w:eastAsia="en-GB"/>
    </w:rPr>
  </w:style>
  <w:style w:type="paragraph" w:customStyle="1" w:styleId="LevelG1">
    <w:name w:val="Level G.1"/>
    <w:basedOn w:val="Normal"/>
    <w:next w:val="Textindent"/>
    <w:rsid w:val="00F740A7"/>
    <w:pPr>
      <w:numPr>
        <w:numId w:val="39"/>
      </w:numPr>
      <w:tabs>
        <w:tab w:val="clear" w:pos="720"/>
        <w:tab w:val="num" w:pos="900"/>
      </w:tabs>
      <w:spacing w:before="120" w:after="120"/>
      <w:ind w:left="900" w:hanging="720"/>
    </w:pPr>
    <w:rPr>
      <w:rFonts w:cs="Times New Roman"/>
      <w:b/>
      <w:sz w:val="22"/>
      <w:szCs w:val="22"/>
      <w:lang w:eastAsia="en-GB"/>
    </w:rPr>
  </w:style>
  <w:style w:type="paragraph" w:customStyle="1" w:styleId="LevelH1">
    <w:name w:val="Level H1"/>
    <w:basedOn w:val="LevelG1"/>
    <w:next w:val="Textindent"/>
    <w:rsid w:val="00F740A7"/>
    <w:pPr>
      <w:numPr>
        <w:numId w:val="38"/>
      </w:numPr>
      <w:tabs>
        <w:tab w:val="clear" w:pos="541"/>
        <w:tab w:val="num" w:pos="900"/>
      </w:tabs>
      <w:ind w:left="900" w:hanging="719"/>
    </w:pPr>
  </w:style>
  <w:style w:type="character" w:customStyle="1" w:styleId="NINEH2Char">
    <w:name w:val="NINE_H2 Char"/>
    <w:basedOn w:val="DefaultParagraphFont"/>
    <w:link w:val="NINEH2"/>
    <w:rsid w:val="00C73BEA"/>
    <w:rPr>
      <w:rFonts w:ascii="Arial" w:hAnsi="Arial" w:cs="Arial"/>
      <w:sz w:val="22"/>
      <w:szCs w:val="22"/>
      <w:lang w:eastAsia="en-US"/>
    </w:rPr>
  </w:style>
  <w:style w:type="character" w:customStyle="1" w:styleId="DHTitleChar">
    <w:name w:val="DH Title Char"/>
    <w:basedOn w:val="DefaultParagraphFont"/>
    <w:link w:val="DHTitle"/>
    <w:rsid w:val="000A0524"/>
    <w:rPr>
      <w:rFonts w:ascii="Arial" w:hAnsi="Arial"/>
      <w:b/>
      <w:color w:val="009966"/>
      <w:sz w:val="60"/>
      <w:lang w:val="en-GB" w:eastAsia="en-US" w:bidi="ar-SA"/>
    </w:rPr>
  </w:style>
  <w:style w:type="character" w:customStyle="1" w:styleId="SectionXChar">
    <w:name w:val="Section X Char"/>
    <w:basedOn w:val="DHTitleChar"/>
    <w:link w:val="SectionX"/>
    <w:rsid w:val="000A0524"/>
    <w:rPr>
      <w:rFonts w:ascii="Arial Bold" w:hAnsi="Arial Bold" w:cs="Arial"/>
      <w:b/>
      <w:color w:val="009966"/>
      <w:sz w:val="32"/>
      <w:szCs w:val="32"/>
      <w:lang w:val="en-GB" w:eastAsia="en-US" w:bidi="ar-SA"/>
    </w:rPr>
  </w:style>
  <w:style w:type="character" w:customStyle="1" w:styleId="StyleSectionXBottomSinglesolidlineAuto05ptLinewi1Char">
    <w:name w:val="Style Section X + Bottom: (Single solid line Auto  0.5 pt Line wi...1 Char"/>
    <w:basedOn w:val="SectionXChar"/>
    <w:link w:val="StyleSectionXBottomSinglesolidlineAuto05ptLinewi1"/>
    <w:rsid w:val="000A0524"/>
    <w:rPr>
      <w:rFonts w:ascii="Arial" w:hAnsi="Arial" w:cs="Arial"/>
      <w:b/>
      <w:color w:val="009966"/>
      <w:sz w:val="32"/>
      <w:szCs w:val="32"/>
      <w:lang w:val="en-GB" w:eastAsia="en-US" w:bidi="ar-SA"/>
    </w:rPr>
  </w:style>
  <w:style w:type="character" w:customStyle="1" w:styleId="XaChar">
    <w:name w:val="X_a Char"/>
    <w:basedOn w:val="StyleSectionXBottomSinglesolidlineAuto05ptLinewi1Char"/>
    <w:link w:val="Xa"/>
    <w:rsid w:val="00040159"/>
    <w:rPr>
      <w:rFonts w:ascii="Arial" w:hAnsi="Arial" w:cs="Arial"/>
      <w:b/>
      <w:color w:val="009966"/>
      <w:sz w:val="32"/>
      <w:szCs w:val="32"/>
      <w:lang w:val="en-GB" w:eastAsia="en-US" w:bidi="ar-SA"/>
    </w:rPr>
  </w:style>
  <w:style w:type="character" w:customStyle="1" w:styleId="Style6Char">
    <w:name w:val="Style6 Char"/>
    <w:basedOn w:val="XaChar"/>
    <w:link w:val="Style6"/>
    <w:rsid w:val="00CE5436"/>
    <w:rPr>
      <w:rFonts w:ascii="Arial Bold" w:hAnsi="Arial Bold" w:cs="Arial"/>
      <w:b/>
      <w:bCs/>
      <w:color w:val="009966"/>
      <w:sz w:val="32"/>
      <w:szCs w:val="32"/>
      <w:lang w:val="en-GB" w:eastAsia="en-US" w:bidi="ar-SA"/>
    </w:rPr>
  </w:style>
  <w:style w:type="character" w:customStyle="1" w:styleId="THREEH2Char">
    <w:name w:val="THREE_H2 Char"/>
    <w:basedOn w:val="DefaultParagraphFont"/>
    <w:link w:val="THREEH2"/>
    <w:rsid w:val="00583AF2"/>
    <w:rPr>
      <w:rFonts w:ascii="Arial" w:hAnsi="Arial" w:cs="Arial"/>
      <w:sz w:val="22"/>
      <w:lang w:val="en-GB" w:eastAsia="en-US" w:bidi="ar-SA"/>
    </w:rPr>
  </w:style>
  <w:style w:type="paragraph" w:customStyle="1" w:styleId="TableBullet">
    <w:name w:val="Table Bullet"/>
    <w:basedOn w:val="Normal"/>
    <w:rsid w:val="004555AC"/>
    <w:pPr>
      <w:numPr>
        <w:numId w:val="41"/>
      </w:numPr>
    </w:pPr>
  </w:style>
  <w:style w:type="paragraph" w:customStyle="1" w:styleId="NinA">
    <w:name w:val="Nin_A"/>
    <w:basedOn w:val="InA"/>
    <w:rsid w:val="00D11702"/>
    <w:rPr>
      <w:i w:val="0"/>
      <w:iCs w:val="0"/>
    </w:rPr>
  </w:style>
  <w:style w:type="paragraph" w:customStyle="1" w:styleId="Sch2">
    <w:name w:val="Sch2"/>
    <w:basedOn w:val="Normal"/>
    <w:rsid w:val="00857497"/>
    <w:pPr>
      <w:keepNext/>
      <w:numPr>
        <w:numId w:val="42"/>
      </w:numPr>
    </w:pPr>
    <w:rPr>
      <w:b/>
      <w:smallCaps/>
      <w:sz w:val="28"/>
    </w:rPr>
  </w:style>
  <w:style w:type="paragraph" w:customStyle="1" w:styleId="Sch2H2">
    <w:name w:val="Sch2H2"/>
    <w:basedOn w:val="Normal"/>
    <w:rsid w:val="00857497"/>
    <w:pPr>
      <w:numPr>
        <w:ilvl w:val="1"/>
        <w:numId w:val="42"/>
      </w:numPr>
      <w:spacing w:before="60" w:after="60"/>
    </w:pPr>
    <w:rPr>
      <w:sz w:val="22"/>
    </w:rPr>
  </w:style>
  <w:style w:type="paragraph" w:customStyle="1" w:styleId="Sch3">
    <w:name w:val="Sch3"/>
    <w:basedOn w:val="NINEH1"/>
    <w:rsid w:val="00857497"/>
    <w:pPr>
      <w:numPr>
        <w:numId w:val="27"/>
      </w:numPr>
      <w:spacing w:before="120" w:after="60"/>
      <w:ind w:left="709" w:hanging="709"/>
    </w:pPr>
    <w:rPr>
      <w:rFonts w:ascii="Arial Bold" w:hAnsi="Arial Bold"/>
      <w:smallCaps/>
      <w:sz w:val="28"/>
    </w:rPr>
  </w:style>
  <w:style w:type="paragraph" w:customStyle="1" w:styleId="Sch3H2">
    <w:name w:val="Sch3H2"/>
    <w:basedOn w:val="NINEH2"/>
    <w:rsid w:val="00C73BEA"/>
    <w:pPr>
      <w:tabs>
        <w:tab w:val="clear" w:pos="1440"/>
        <w:tab w:val="num" w:pos="851"/>
      </w:tabs>
      <w:spacing w:before="60" w:after="60"/>
      <w:ind w:left="851" w:hanging="709"/>
    </w:pPr>
  </w:style>
  <w:style w:type="paragraph" w:customStyle="1" w:styleId="Sch4">
    <w:name w:val="Sch4"/>
    <w:basedOn w:val="Normal"/>
    <w:rsid w:val="000C5947"/>
    <w:pPr>
      <w:numPr>
        <w:numId w:val="43"/>
      </w:numPr>
      <w:spacing w:before="120" w:after="60"/>
      <w:ind w:left="709" w:hanging="709"/>
    </w:pPr>
    <w:rPr>
      <w:b/>
      <w:sz w:val="28"/>
    </w:rPr>
  </w:style>
  <w:style w:type="paragraph" w:customStyle="1" w:styleId="Sch4H2">
    <w:name w:val="Sch4H2"/>
    <w:basedOn w:val="THREEH2"/>
    <w:rsid w:val="0076193C"/>
    <w:pPr>
      <w:numPr>
        <w:ilvl w:val="1"/>
        <w:numId w:val="43"/>
      </w:numPr>
      <w:tabs>
        <w:tab w:val="clear" w:pos="1222"/>
        <w:tab w:val="num" w:pos="851"/>
      </w:tabs>
      <w:ind w:left="851" w:hanging="709"/>
    </w:pPr>
  </w:style>
  <w:style w:type="paragraph" w:customStyle="1" w:styleId="Sch5">
    <w:name w:val="Sch5"/>
    <w:basedOn w:val="Normal"/>
    <w:rsid w:val="000C5947"/>
    <w:pPr>
      <w:numPr>
        <w:numId w:val="44"/>
      </w:numPr>
      <w:spacing w:before="120" w:after="60"/>
      <w:ind w:left="357" w:hanging="357"/>
    </w:pPr>
    <w:rPr>
      <w:rFonts w:ascii="Arial Bold" w:hAnsi="Arial Bold"/>
      <w:b/>
      <w:smallCaps/>
      <w:sz w:val="28"/>
    </w:rPr>
  </w:style>
  <w:style w:type="paragraph" w:customStyle="1" w:styleId="Sch5H2">
    <w:name w:val="Sch5H2"/>
    <w:basedOn w:val="Normal"/>
    <w:autoRedefine/>
    <w:rsid w:val="000C5947"/>
    <w:pPr>
      <w:numPr>
        <w:ilvl w:val="1"/>
        <w:numId w:val="44"/>
      </w:numPr>
      <w:tabs>
        <w:tab w:val="clear" w:pos="1222"/>
        <w:tab w:val="num" w:pos="851"/>
      </w:tabs>
      <w:spacing w:before="60" w:after="60"/>
      <w:ind w:left="851" w:hanging="709"/>
    </w:pPr>
    <w:rPr>
      <w:sz w:val="22"/>
      <w:szCs w:val="22"/>
    </w:rPr>
  </w:style>
  <w:style w:type="paragraph" w:customStyle="1" w:styleId="1">
    <w:name w:val="1"/>
    <w:basedOn w:val="Normal"/>
    <w:rsid w:val="004A7316"/>
    <w:pPr>
      <w:spacing w:after="120" w:line="240" w:lineRule="exact"/>
    </w:pPr>
    <w:rPr>
      <w:rFonts w:ascii="Verdana" w:hAnsi="Verdana" w:cs="Times New Roman"/>
      <w:sz w:val="20"/>
      <w:lang w:val="en-US"/>
    </w:rPr>
  </w:style>
  <w:style w:type="paragraph" w:customStyle="1" w:styleId="Default">
    <w:name w:val="Default"/>
    <w:rsid w:val="004A7316"/>
    <w:pPr>
      <w:autoSpaceDE w:val="0"/>
      <w:autoSpaceDN w:val="0"/>
      <w:adjustRightInd w:val="0"/>
    </w:pPr>
    <w:rPr>
      <w:rFonts w:ascii="FoundryFormSans-Book" w:eastAsiaTheme="minorHAnsi" w:hAnsi="FoundryFormSans-Book" w:cs="FoundryFormSans-Book"/>
      <w:color w:val="000000"/>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qFormat/>
    <w:locked/>
    <w:rsid w:val="00963A57"/>
    <w:rPr>
      <w:rFonts w:ascii="Arial" w:eastAsia="Calibri" w:hAnsi="Arial" w:cs="Arial"/>
      <w:sz w:val="24"/>
      <w:szCs w:val="24"/>
    </w:rPr>
  </w:style>
  <w:style w:type="paragraph" w:styleId="Revision">
    <w:name w:val="Revision"/>
    <w:hidden/>
    <w:uiPriority w:val="99"/>
    <w:semiHidden/>
    <w:rsid w:val="00E335FF"/>
    <w:rPr>
      <w:rFonts w:ascii="Arial" w:hAnsi="Arial" w:cs="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lang w:eastAsia="en-US"/>
    </w:rPr>
  </w:style>
  <w:style w:type="paragraph" w:styleId="Heading1">
    <w:name w:val="heading 1"/>
    <w:basedOn w:val="Normal"/>
    <w:next w:val="Normal"/>
    <w:link w:val="Heading1Char"/>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C73BEA"/>
    <w:pPr>
      <w:keepNext/>
      <w:numPr>
        <w:ilvl w:val="2"/>
        <w:numId w:val="42"/>
      </w:numPr>
      <w:spacing w:before="20" w:after="20"/>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pPr>
      <w:spacing w:line="660" w:lineRule="exact"/>
    </w:pPr>
    <w:rPr>
      <w:rFonts w:cs="Times New Roman"/>
      <w:b/>
      <w:color w:val="009966"/>
      <w:sz w:val="60"/>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basedOn w:val="DefaultParagraphFont"/>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basedOn w:val="DefaultParagraphFont"/>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1042C6"/>
    <w:pPr>
      <w:pageBreakBefore/>
    </w:pPr>
    <w:rPr>
      <w:rFonts w:ascii="Arial Bold" w:hAnsi="Arial Bold" w:cs="Arial"/>
      <w:sz w:val="32"/>
      <w:szCs w:val="32"/>
    </w:rPr>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rsid w:val="00B010A7"/>
    <w:pPr>
      <w:spacing w:before="120" w:after="120"/>
    </w:pPr>
    <w:rPr>
      <w:b/>
      <w:caps/>
      <w:sz w:val="22"/>
      <w:szCs w:val="22"/>
    </w:rPr>
  </w:style>
  <w:style w:type="paragraph" w:customStyle="1" w:styleId="ONEH2">
    <w:name w:val="ONE_H2"/>
    <w:basedOn w:val="Normal"/>
    <w:rsid w:val="004C3B1F"/>
    <w:pPr>
      <w:numPr>
        <w:ilvl w:val="1"/>
        <w:numId w:val="2"/>
      </w:numPr>
      <w:spacing w:before="60" w:after="60"/>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2B00A6"/>
    <w:pPr>
      <w:ind w:left="851"/>
    </w:pPr>
    <w:rPr>
      <w:sz w:val="22"/>
    </w:rPr>
  </w:style>
  <w:style w:type="paragraph" w:customStyle="1" w:styleId="Xa">
    <w:name w:val="X_a"/>
    <w:basedOn w:val="StyleSectionXBottomSinglesolidlineAuto05ptLinewi1"/>
    <w:next w:val="Indented"/>
    <w:link w:val="XaChar"/>
    <w:autoRedefine/>
    <w:rsid w:val="00040159"/>
    <w:pPr>
      <w:pageBreakBefore w:val="0"/>
      <w:numPr>
        <w:numId w:val="30"/>
      </w:numPr>
      <w:tabs>
        <w:tab w:val="clear" w:pos="57"/>
      </w:tabs>
      <w:ind w:left="2552" w:hanging="2552"/>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1042C6"/>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C77FCF"/>
    <w:pPr>
      <w:numPr>
        <w:ilvl w:val="2"/>
        <w:numId w:val="2"/>
      </w:numPr>
    </w:pPr>
    <w:rPr>
      <w:sz w:val="22"/>
    </w:rPr>
  </w:style>
  <w:style w:type="paragraph" w:customStyle="1" w:styleId="Sch1">
    <w:name w:val="Sch1"/>
    <w:basedOn w:val="Heading1"/>
    <w:next w:val="StyleHeading2"/>
    <w:rsid w:val="00857497"/>
    <w:pPr>
      <w:numPr>
        <w:numId w:val="40"/>
      </w:numPr>
      <w:spacing w:before="120" w:after="60"/>
    </w:pPr>
    <w:rPr>
      <w:rFonts w:ascii="Arial Bold" w:hAnsi="Arial Bold"/>
      <w:smallCaps/>
      <w:color w:val="auto"/>
      <w:sz w:val="28"/>
      <w:szCs w:val="28"/>
    </w:rPr>
  </w:style>
  <w:style w:type="paragraph" w:customStyle="1" w:styleId="FOURH1">
    <w:name w:val="FOUR_H1"/>
    <w:basedOn w:val="Normal"/>
    <w:next w:val="Normal"/>
    <w:rsid w:val="00602561"/>
    <w:pPr>
      <w:numPr>
        <w:numId w:val="3"/>
      </w:numPr>
    </w:pPr>
    <w:rPr>
      <w:b/>
      <w:caps/>
      <w:sz w:val="22"/>
    </w:rPr>
  </w:style>
  <w:style w:type="paragraph" w:customStyle="1" w:styleId="FOURH2">
    <w:name w:val="FOUR_H2"/>
    <w:basedOn w:val="Normal"/>
    <w:rsid w:val="00B119F6"/>
    <w:pPr>
      <w:numPr>
        <w:ilvl w:val="1"/>
        <w:numId w:val="3"/>
      </w:numPr>
      <w:tabs>
        <w:tab w:val="clear" w:pos="1440"/>
        <w:tab w:val="num" w:pos="851"/>
      </w:tabs>
      <w:ind w:left="851" w:hanging="709"/>
    </w:pPr>
    <w:rPr>
      <w:sz w:val="22"/>
    </w:rPr>
  </w:style>
  <w:style w:type="paragraph" w:customStyle="1" w:styleId="FOURH3">
    <w:name w:val="FOUR_H3"/>
    <w:basedOn w:val="Normal"/>
    <w:rsid w:val="00AB20A2"/>
    <w:pPr>
      <w:numPr>
        <w:ilvl w:val="2"/>
        <w:numId w:val="3"/>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4"/>
      </w:numPr>
      <w:tabs>
        <w:tab w:val="clear" w:pos="2030"/>
        <w:tab w:val="num" w:pos="2127"/>
      </w:tabs>
      <w:ind w:left="2127" w:hanging="425"/>
    </w:pPr>
    <w:rPr>
      <w:sz w:val="22"/>
    </w:rPr>
  </w:style>
  <w:style w:type="paragraph" w:customStyle="1" w:styleId="Bull">
    <w:name w:val="Bull"/>
    <w:basedOn w:val="Normal"/>
    <w:rsid w:val="007A046E"/>
    <w:pPr>
      <w:numPr>
        <w:numId w:val="5"/>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6"/>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7"/>
      </w:numPr>
      <w:tabs>
        <w:tab w:val="left" w:pos="-720"/>
      </w:tabs>
      <w:suppressAutoHyphens/>
      <w:jc w:val="both"/>
    </w:pPr>
    <w:rPr>
      <w:b/>
      <w:caps/>
      <w:sz w:val="22"/>
    </w:rPr>
  </w:style>
  <w:style w:type="paragraph" w:customStyle="1" w:styleId="FIVEH2">
    <w:name w:val="FIVE_H2"/>
    <w:basedOn w:val="Normal"/>
    <w:rsid w:val="00B010A7"/>
    <w:pPr>
      <w:numPr>
        <w:ilvl w:val="1"/>
        <w:numId w:val="7"/>
      </w:numPr>
      <w:tabs>
        <w:tab w:val="left" w:pos="851"/>
      </w:tabs>
      <w:suppressAutoHyphens/>
      <w:spacing w:before="60" w:after="60"/>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8"/>
      </w:numPr>
      <w:ind w:hanging="1134"/>
    </w:pPr>
    <w:rPr>
      <w:b/>
      <w:color w:val="009966"/>
      <w:sz w:val="32"/>
    </w:rPr>
  </w:style>
  <w:style w:type="paragraph" w:customStyle="1" w:styleId="LeftSide">
    <w:name w:val="LeftSide"/>
    <w:basedOn w:val="Normal"/>
    <w:link w:val="LeftSideChar"/>
    <w:rsid w:val="000759C3"/>
    <w:pPr>
      <w:spacing w:before="60" w:after="60"/>
      <w:jc w:val="both"/>
    </w:pPr>
    <w:rPr>
      <w:sz w:val="22"/>
    </w:rPr>
  </w:style>
  <w:style w:type="character" w:customStyle="1" w:styleId="LeftSideChar">
    <w:name w:val="LeftSide Char"/>
    <w:basedOn w:val="DefaultParagraphFont"/>
    <w:link w:val="LeftSide"/>
    <w:rsid w:val="000759C3"/>
    <w:rPr>
      <w:rFonts w:ascii="Arial" w:hAnsi="Arial" w:cs="Arial"/>
      <w:sz w:val="22"/>
      <w:lang w:val="en-GB" w:eastAsia="en-US" w:bidi="ar-SA"/>
    </w:rPr>
  </w:style>
  <w:style w:type="paragraph" w:customStyle="1" w:styleId="THREEH2">
    <w:name w:val="THREE_H2"/>
    <w:basedOn w:val="Normal"/>
    <w:link w:val="THREEH2Char"/>
    <w:autoRedefine/>
    <w:rsid w:val="00C73BEA"/>
    <w:pPr>
      <w:spacing w:before="60" w:after="60"/>
      <w:jc w:val="both"/>
    </w:pPr>
    <w:rPr>
      <w:sz w:val="22"/>
    </w:rPr>
  </w:style>
  <w:style w:type="paragraph" w:customStyle="1" w:styleId="EIGHTH1">
    <w:name w:val="EIGHT_H1"/>
    <w:basedOn w:val="Normal"/>
    <w:autoRedefine/>
    <w:rsid w:val="00F06BA7"/>
    <w:pPr>
      <w:numPr>
        <w:numId w:val="9"/>
      </w:numPr>
      <w:suppressAutoHyphens/>
      <w:ind w:left="709" w:hanging="709"/>
    </w:pPr>
    <w:rPr>
      <w:b/>
      <w:sz w:val="28"/>
    </w:rPr>
  </w:style>
  <w:style w:type="paragraph" w:customStyle="1" w:styleId="EIGHTH2">
    <w:name w:val="EIGHT_H2"/>
    <w:basedOn w:val="Normal"/>
    <w:autoRedefine/>
    <w:rsid w:val="00F06BA7"/>
    <w:pPr>
      <w:numPr>
        <w:ilvl w:val="1"/>
        <w:numId w:val="9"/>
      </w:numPr>
      <w:tabs>
        <w:tab w:val="clear" w:pos="1440"/>
        <w:tab w:val="num" w:pos="851"/>
      </w:tabs>
      <w:suppressAutoHyphens/>
      <w:spacing w:before="60" w:after="60"/>
      <w:ind w:left="851" w:hanging="567"/>
    </w:pPr>
    <w:rPr>
      <w:sz w:val="22"/>
    </w:rPr>
  </w:style>
  <w:style w:type="paragraph" w:customStyle="1" w:styleId="H2">
    <w:name w:val="H2"/>
    <w:basedOn w:val="Normal"/>
    <w:rsid w:val="00536B66"/>
  </w:style>
  <w:style w:type="paragraph" w:customStyle="1" w:styleId="H3">
    <w:name w:val="H 3"/>
    <w:basedOn w:val="Normal"/>
    <w:rsid w:val="00536B66"/>
    <w:pPr>
      <w:numPr>
        <w:ilvl w:val="2"/>
        <w:numId w:val="9"/>
      </w:numPr>
    </w:pPr>
  </w:style>
  <w:style w:type="paragraph" w:customStyle="1" w:styleId="NINEH1">
    <w:name w:val="NINE_H1"/>
    <w:basedOn w:val="Normal"/>
    <w:autoRedefine/>
    <w:rsid w:val="00C73BEA"/>
    <w:pPr>
      <w:suppressAutoHyphens/>
    </w:pPr>
    <w:rPr>
      <w:b/>
      <w:sz w:val="22"/>
    </w:rPr>
  </w:style>
  <w:style w:type="paragraph" w:customStyle="1" w:styleId="NINEH2">
    <w:name w:val="NINE_H2"/>
    <w:basedOn w:val="Normal"/>
    <w:link w:val="NINEH2Char"/>
    <w:rsid w:val="00C73BEA"/>
    <w:pPr>
      <w:numPr>
        <w:ilvl w:val="1"/>
        <w:numId w:val="27"/>
      </w:numPr>
      <w:suppressAutoHyphens/>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0"/>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rsid w:val="00905394"/>
    <w:pPr>
      <w:numPr>
        <w:numId w:val="11"/>
      </w:numPr>
    </w:pPr>
    <w:rPr>
      <w:rFonts w:ascii="Arial Bold" w:hAnsi="Arial Bold"/>
      <w:b/>
      <w:bCs/>
      <w:caps/>
      <w:sz w:val="22"/>
    </w:rPr>
  </w:style>
  <w:style w:type="paragraph" w:customStyle="1" w:styleId="SIXH2">
    <w:name w:val="SIX_H2"/>
    <w:basedOn w:val="Normal"/>
    <w:rsid w:val="0062087E"/>
    <w:pPr>
      <w:numPr>
        <w:ilvl w:val="1"/>
        <w:numId w:val="11"/>
      </w:numPr>
      <w:tabs>
        <w:tab w:val="clear" w:pos="1440"/>
        <w:tab w:val="num" w:pos="851"/>
      </w:tabs>
      <w:ind w:left="851" w:hanging="709"/>
    </w:pPr>
    <w:rPr>
      <w:sz w:val="22"/>
      <w:lang w:val="en-US"/>
    </w:rPr>
  </w:style>
  <w:style w:type="paragraph" w:customStyle="1" w:styleId="HHH2">
    <w:name w:val="HHH2"/>
    <w:basedOn w:val="Normal"/>
    <w:rsid w:val="00905394"/>
  </w:style>
  <w:style w:type="paragraph" w:customStyle="1" w:styleId="PQQbullet">
    <w:name w:val="PQQ bullet"/>
    <w:basedOn w:val="Normal"/>
    <w:link w:val="PQQbulletChar"/>
    <w:rsid w:val="00CC6078"/>
    <w:pPr>
      <w:numPr>
        <w:numId w:val="12"/>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4"/>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26"/>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76193C"/>
    <w:pPr>
      <w:numPr>
        <w:numId w:val="0"/>
      </w:numPr>
      <w:spacing w:before="0" w:after="0"/>
      <w:ind w:left="902"/>
    </w:pPr>
    <w:rPr>
      <w:b w:val="0"/>
      <w:bCs w:val="0"/>
    </w:r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76193C"/>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6"/>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3"/>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5"/>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17"/>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17"/>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17"/>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17"/>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18"/>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18"/>
      </w:numPr>
      <w:spacing w:after="240"/>
      <w:jc w:val="both"/>
      <w:outlineLvl w:val="1"/>
    </w:pPr>
    <w:rPr>
      <w:rFonts w:cs="Times New Roman"/>
      <w:sz w:val="22"/>
    </w:rPr>
  </w:style>
  <w:style w:type="paragraph" w:customStyle="1" w:styleId="PCSchedule3">
    <w:name w:val="PC Schedule 3"/>
    <w:basedOn w:val="Normal"/>
    <w:rsid w:val="00DC356C"/>
    <w:pPr>
      <w:numPr>
        <w:ilvl w:val="2"/>
        <w:numId w:val="18"/>
      </w:numPr>
      <w:spacing w:after="240"/>
      <w:jc w:val="both"/>
      <w:outlineLvl w:val="2"/>
    </w:pPr>
    <w:rPr>
      <w:rFonts w:cs="Times New Roman"/>
      <w:sz w:val="22"/>
    </w:rPr>
  </w:style>
  <w:style w:type="paragraph" w:customStyle="1" w:styleId="PCSchedule5">
    <w:name w:val="PC Schedule 5"/>
    <w:basedOn w:val="Normal"/>
    <w:rsid w:val="00DC356C"/>
    <w:pPr>
      <w:numPr>
        <w:ilvl w:val="4"/>
        <w:numId w:val="18"/>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18"/>
      </w:numPr>
      <w:spacing w:after="240"/>
      <w:jc w:val="both"/>
      <w:outlineLvl w:val="5"/>
    </w:pPr>
    <w:rPr>
      <w:rFonts w:cs="Times New Roman"/>
      <w:sz w:val="22"/>
    </w:rPr>
  </w:style>
  <w:style w:type="paragraph" w:customStyle="1" w:styleId="PCScheduleInd3">
    <w:name w:val="PC Schedule Ind 3"/>
    <w:basedOn w:val="Normal"/>
    <w:rsid w:val="00DC356C"/>
    <w:pPr>
      <w:numPr>
        <w:ilvl w:val="6"/>
        <w:numId w:val="18"/>
      </w:numPr>
      <w:spacing w:after="240"/>
      <w:jc w:val="both"/>
      <w:outlineLvl w:val="6"/>
    </w:pPr>
    <w:rPr>
      <w:rFonts w:cs="Times New Roman"/>
      <w:sz w:val="22"/>
    </w:rPr>
  </w:style>
  <w:style w:type="paragraph" w:customStyle="1" w:styleId="PCScheduleInd4">
    <w:name w:val="PC Schedule Ind 4"/>
    <w:basedOn w:val="Normal"/>
    <w:rsid w:val="00DC356C"/>
    <w:pPr>
      <w:numPr>
        <w:ilvl w:val="7"/>
        <w:numId w:val="18"/>
      </w:numPr>
      <w:spacing w:after="240"/>
      <w:jc w:val="both"/>
      <w:outlineLvl w:val="7"/>
    </w:pPr>
    <w:rPr>
      <w:rFonts w:cs="Times New Roman"/>
      <w:sz w:val="22"/>
    </w:rPr>
  </w:style>
  <w:style w:type="paragraph" w:customStyle="1" w:styleId="PCScheduleInd5">
    <w:name w:val="PC Schedule Ind 5"/>
    <w:basedOn w:val="Normal"/>
    <w:rsid w:val="00DC356C"/>
    <w:pPr>
      <w:numPr>
        <w:ilvl w:val="8"/>
        <w:numId w:val="18"/>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19"/>
      </w:numPr>
      <w:spacing w:after="240"/>
      <w:jc w:val="both"/>
    </w:pPr>
    <w:rPr>
      <w:rFonts w:cs="Times New Roman"/>
      <w:sz w:val="22"/>
    </w:rPr>
  </w:style>
  <w:style w:type="paragraph" w:customStyle="1" w:styleId="General3">
    <w:name w:val="General 3"/>
    <w:basedOn w:val="Normal"/>
    <w:rsid w:val="00DC356C"/>
    <w:pPr>
      <w:numPr>
        <w:ilvl w:val="2"/>
        <w:numId w:val="19"/>
      </w:numPr>
      <w:spacing w:after="240"/>
      <w:jc w:val="both"/>
    </w:pPr>
    <w:rPr>
      <w:rFonts w:cs="Times New Roman"/>
      <w:sz w:val="22"/>
    </w:rPr>
  </w:style>
  <w:style w:type="paragraph" w:customStyle="1" w:styleId="General4">
    <w:name w:val="General 4"/>
    <w:basedOn w:val="Normal"/>
    <w:rsid w:val="00DC356C"/>
    <w:pPr>
      <w:numPr>
        <w:ilvl w:val="3"/>
        <w:numId w:val="19"/>
      </w:numPr>
      <w:spacing w:after="240"/>
      <w:jc w:val="both"/>
    </w:pPr>
    <w:rPr>
      <w:rFonts w:cs="Times New Roman"/>
      <w:sz w:val="22"/>
    </w:rPr>
  </w:style>
  <w:style w:type="paragraph" w:customStyle="1" w:styleId="General5">
    <w:name w:val="General 5"/>
    <w:basedOn w:val="Normal"/>
    <w:rsid w:val="00DC356C"/>
    <w:pPr>
      <w:numPr>
        <w:ilvl w:val="4"/>
        <w:numId w:val="19"/>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19"/>
      </w:numPr>
      <w:spacing w:after="240"/>
      <w:jc w:val="both"/>
    </w:pPr>
    <w:rPr>
      <w:rFonts w:cs="Times New Roman"/>
      <w:sz w:val="22"/>
    </w:rPr>
  </w:style>
  <w:style w:type="paragraph" w:customStyle="1" w:styleId="GeneralInd3">
    <w:name w:val="General Ind 3"/>
    <w:basedOn w:val="Normal"/>
    <w:rsid w:val="00DC356C"/>
    <w:pPr>
      <w:numPr>
        <w:ilvl w:val="6"/>
        <w:numId w:val="19"/>
      </w:numPr>
      <w:spacing w:after="240"/>
      <w:jc w:val="both"/>
    </w:pPr>
    <w:rPr>
      <w:rFonts w:cs="Times New Roman"/>
      <w:sz w:val="22"/>
    </w:rPr>
  </w:style>
  <w:style w:type="paragraph" w:customStyle="1" w:styleId="GeneralInd4">
    <w:name w:val="General Ind 4"/>
    <w:basedOn w:val="Normal"/>
    <w:rsid w:val="00DC356C"/>
    <w:pPr>
      <w:numPr>
        <w:ilvl w:val="7"/>
        <w:numId w:val="19"/>
      </w:numPr>
      <w:spacing w:after="240"/>
      <w:jc w:val="both"/>
    </w:pPr>
    <w:rPr>
      <w:rFonts w:cs="Times New Roman"/>
      <w:sz w:val="22"/>
    </w:rPr>
  </w:style>
  <w:style w:type="paragraph" w:customStyle="1" w:styleId="GeneralInd5">
    <w:name w:val="General Ind 5"/>
    <w:basedOn w:val="Normal"/>
    <w:rsid w:val="00DC356C"/>
    <w:pPr>
      <w:numPr>
        <w:ilvl w:val="8"/>
        <w:numId w:val="19"/>
      </w:numPr>
      <w:tabs>
        <w:tab w:val="left" w:pos="3686"/>
      </w:tabs>
      <w:spacing w:after="240"/>
      <w:jc w:val="both"/>
    </w:pPr>
    <w:rPr>
      <w:rFonts w:cs="Times New Roman"/>
      <w:sz w:val="22"/>
    </w:rPr>
  </w:style>
  <w:style w:type="paragraph" w:customStyle="1" w:styleId="Level1">
    <w:name w:val="Level 1"/>
    <w:basedOn w:val="Normal"/>
    <w:rsid w:val="00DC356C"/>
    <w:pPr>
      <w:numPr>
        <w:numId w:val="20"/>
      </w:numPr>
      <w:spacing w:after="240"/>
      <w:jc w:val="both"/>
      <w:outlineLvl w:val="0"/>
    </w:pPr>
    <w:rPr>
      <w:sz w:val="20"/>
      <w:u w:color="000000"/>
    </w:rPr>
  </w:style>
  <w:style w:type="paragraph" w:customStyle="1" w:styleId="Level2">
    <w:name w:val="Level 2"/>
    <w:basedOn w:val="Normal"/>
    <w:rsid w:val="00DC356C"/>
    <w:pPr>
      <w:numPr>
        <w:ilvl w:val="1"/>
        <w:numId w:val="20"/>
      </w:numPr>
      <w:spacing w:after="240"/>
      <w:jc w:val="both"/>
      <w:outlineLvl w:val="1"/>
    </w:pPr>
    <w:rPr>
      <w:sz w:val="20"/>
      <w:u w:color="000000"/>
    </w:rPr>
  </w:style>
  <w:style w:type="paragraph" w:customStyle="1" w:styleId="Level3">
    <w:name w:val="Level 3"/>
    <w:basedOn w:val="Normal"/>
    <w:rsid w:val="00DC356C"/>
    <w:pPr>
      <w:numPr>
        <w:ilvl w:val="2"/>
        <w:numId w:val="20"/>
      </w:numPr>
      <w:spacing w:after="240"/>
      <w:jc w:val="both"/>
      <w:outlineLvl w:val="2"/>
    </w:pPr>
    <w:rPr>
      <w:sz w:val="20"/>
      <w:u w:color="000000"/>
    </w:rPr>
  </w:style>
  <w:style w:type="paragraph" w:customStyle="1" w:styleId="Level4">
    <w:name w:val="Level 4"/>
    <w:basedOn w:val="Normal"/>
    <w:rsid w:val="00DC356C"/>
    <w:pPr>
      <w:numPr>
        <w:ilvl w:val="3"/>
        <w:numId w:val="20"/>
      </w:numPr>
      <w:spacing w:after="240"/>
      <w:jc w:val="both"/>
      <w:outlineLvl w:val="3"/>
    </w:pPr>
    <w:rPr>
      <w:sz w:val="20"/>
      <w:u w:color="000000"/>
    </w:rPr>
  </w:style>
  <w:style w:type="paragraph" w:customStyle="1" w:styleId="Level5">
    <w:name w:val="Level 5"/>
    <w:basedOn w:val="Normal"/>
    <w:rsid w:val="00DC356C"/>
    <w:pPr>
      <w:numPr>
        <w:ilvl w:val="4"/>
        <w:numId w:val="20"/>
      </w:numPr>
      <w:spacing w:after="240"/>
      <w:jc w:val="both"/>
      <w:outlineLvl w:val="4"/>
    </w:pPr>
    <w:rPr>
      <w:sz w:val="20"/>
      <w:u w:color="000000"/>
    </w:rPr>
  </w:style>
  <w:style w:type="paragraph" w:customStyle="1" w:styleId="Level6">
    <w:name w:val="Level 6"/>
    <w:basedOn w:val="Normal"/>
    <w:rsid w:val="00DC356C"/>
    <w:pPr>
      <w:numPr>
        <w:ilvl w:val="5"/>
        <w:numId w:val="20"/>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1"/>
      </w:numPr>
    </w:pPr>
  </w:style>
  <w:style w:type="numbering" w:customStyle="1" w:styleId="Style2">
    <w:name w:val="Style2"/>
    <w:basedOn w:val="NoList"/>
    <w:rsid w:val="00435194"/>
    <w:pPr>
      <w:numPr>
        <w:numId w:val="22"/>
      </w:numPr>
    </w:pPr>
  </w:style>
  <w:style w:type="numbering" w:customStyle="1" w:styleId="Style3">
    <w:name w:val="Style3"/>
    <w:basedOn w:val="NoList"/>
    <w:rsid w:val="0016777C"/>
    <w:pPr>
      <w:numPr>
        <w:numId w:val="23"/>
      </w:numPr>
    </w:pPr>
  </w:style>
  <w:style w:type="numbering" w:customStyle="1" w:styleId="Style4">
    <w:name w:val="Style4"/>
    <w:basedOn w:val="NoList"/>
    <w:rsid w:val="0016777C"/>
    <w:pPr>
      <w:numPr>
        <w:numId w:val="24"/>
      </w:numPr>
    </w:pPr>
  </w:style>
  <w:style w:type="paragraph" w:customStyle="1" w:styleId="Xb">
    <w:name w:val="X_b"/>
    <w:basedOn w:val="Xa"/>
    <w:next w:val="LeftSide"/>
    <w:autoRedefine/>
    <w:rsid w:val="00CE5436"/>
    <w:pPr>
      <w:numPr>
        <w:numId w:val="28"/>
      </w:numPr>
    </w:pPr>
  </w:style>
  <w:style w:type="paragraph" w:customStyle="1" w:styleId="Style6">
    <w:name w:val="Style6"/>
    <w:basedOn w:val="Xa"/>
    <w:next w:val="Indented"/>
    <w:link w:val="Style6Char"/>
    <w:rsid w:val="00CE5436"/>
    <w:pPr>
      <w:numPr>
        <w:numId w:val="29"/>
      </w:numPr>
    </w:pPr>
    <w:rPr>
      <w:rFonts w:ascii="Arial Bold" w:hAnsi="Arial Bold"/>
      <w:bCs/>
    </w:rPr>
  </w:style>
  <w:style w:type="paragraph" w:customStyle="1" w:styleId="InA">
    <w:name w:val="In_A"/>
    <w:basedOn w:val="LeftSide"/>
    <w:rsid w:val="00847396"/>
    <w:pPr>
      <w:ind w:left="709"/>
    </w:pPr>
    <w:rPr>
      <w:i/>
      <w:iCs/>
    </w:rPr>
  </w:style>
  <w:style w:type="numbering" w:customStyle="1" w:styleId="Style5">
    <w:name w:val="Style5"/>
    <w:rsid w:val="0016777C"/>
    <w:pPr>
      <w:numPr>
        <w:numId w:val="25"/>
      </w:numPr>
    </w:pPr>
  </w:style>
  <w:style w:type="paragraph" w:styleId="BodyTextIndent3">
    <w:name w:val="Body Text Indent 3"/>
    <w:basedOn w:val="Normal"/>
    <w:rsid w:val="00F740A7"/>
    <w:pPr>
      <w:spacing w:before="120" w:after="120"/>
      <w:ind w:left="283"/>
    </w:pPr>
    <w:rPr>
      <w:rFonts w:cs="Times New Roman"/>
      <w:sz w:val="16"/>
      <w:szCs w:val="16"/>
      <w:lang w:eastAsia="en-GB"/>
    </w:rPr>
  </w:style>
  <w:style w:type="paragraph" w:customStyle="1" w:styleId="BigTableText10pt">
    <w:name w:val="Big Table Text + 10 pt"/>
    <w:basedOn w:val="Normal"/>
    <w:link w:val="BigTableText10ptChar"/>
    <w:rsid w:val="00F740A7"/>
    <w:pPr>
      <w:spacing w:before="60" w:after="60" w:line="288" w:lineRule="auto"/>
    </w:pPr>
    <w:rPr>
      <w:b/>
      <w:sz w:val="16"/>
      <w:szCs w:val="22"/>
    </w:rPr>
  </w:style>
  <w:style w:type="character" w:customStyle="1" w:styleId="BigTableText10ptChar">
    <w:name w:val="Big Table Text + 10 pt Char"/>
    <w:basedOn w:val="DefaultParagraphFont"/>
    <w:link w:val="BigTableText10pt"/>
    <w:rsid w:val="00F740A7"/>
    <w:rPr>
      <w:rFonts w:ascii="Arial" w:hAnsi="Arial" w:cs="Arial"/>
      <w:b/>
      <w:sz w:val="16"/>
      <w:szCs w:val="22"/>
      <w:lang w:val="en-GB" w:eastAsia="en-US" w:bidi="ar-SA"/>
    </w:rPr>
  </w:style>
  <w:style w:type="paragraph" w:customStyle="1" w:styleId="Style10pt">
    <w:name w:val="Style 10 pt"/>
    <w:basedOn w:val="Qtable"/>
    <w:link w:val="Style10ptChar"/>
    <w:rsid w:val="00F740A7"/>
    <w:rPr>
      <w:rFonts w:cs="Arial"/>
      <w:b w:val="0"/>
      <w:bCs w:val="0"/>
      <w:sz w:val="24"/>
      <w:szCs w:val="20"/>
    </w:rPr>
  </w:style>
  <w:style w:type="paragraph" w:customStyle="1" w:styleId="BigTableHeader">
    <w:name w:val="Big Table Header"/>
    <w:basedOn w:val="BigTableText10pt"/>
    <w:link w:val="BigTableHeaderChar"/>
    <w:rsid w:val="00F740A7"/>
    <w:pPr>
      <w:spacing w:before="20" w:after="20"/>
    </w:pPr>
    <w:rPr>
      <w:bCs/>
    </w:rPr>
  </w:style>
  <w:style w:type="character" w:customStyle="1" w:styleId="BigTableHeaderChar">
    <w:name w:val="Big Table Header Char"/>
    <w:basedOn w:val="BigTableText10ptChar"/>
    <w:link w:val="BigTableHeader"/>
    <w:rsid w:val="00F740A7"/>
    <w:rPr>
      <w:rFonts w:ascii="Arial" w:hAnsi="Arial" w:cs="Arial"/>
      <w:b/>
      <w:bCs/>
      <w:sz w:val="16"/>
      <w:szCs w:val="22"/>
      <w:lang w:val="en-GB" w:eastAsia="en-US" w:bidi="ar-SA"/>
    </w:rPr>
  </w:style>
  <w:style w:type="paragraph" w:customStyle="1" w:styleId="PQQJustified">
    <w:name w:val="PQQ Justified"/>
    <w:basedOn w:val="Normal"/>
    <w:link w:val="PQQJustifiedChar"/>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rsid w:val="00F740A7"/>
    <w:rPr>
      <w:rFonts w:ascii="Arial" w:hAnsi="Arial" w:cs="Arial"/>
      <w:sz w:val="22"/>
      <w:szCs w:val="22"/>
      <w:lang w:val="en-GB" w:eastAsia="en-GB" w:bidi="ar-SA"/>
    </w:rPr>
  </w:style>
  <w:style w:type="paragraph" w:customStyle="1" w:styleId="TableText">
    <w:name w:val="TableText"/>
    <w:basedOn w:val="Normal"/>
    <w:rsid w:val="00F740A7"/>
    <w:pPr>
      <w:spacing w:before="60" w:after="60"/>
    </w:pPr>
    <w:rPr>
      <w:rFonts w:eastAsia="Arial"/>
      <w:sz w:val="22"/>
      <w:szCs w:val="22"/>
      <w:lang w:eastAsia="en-GB"/>
    </w:rPr>
  </w:style>
  <w:style w:type="paragraph" w:customStyle="1" w:styleId="ResponseCentered">
    <w:name w:val="Response Centered"/>
    <w:basedOn w:val="ResponseTable"/>
    <w:rsid w:val="00F740A7"/>
    <w:pPr>
      <w:jc w:val="center"/>
    </w:pPr>
  </w:style>
  <w:style w:type="character" w:customStyle="1" w:styleId="PQQbulletChar">
    <w:name w:val="PQQ bullet Char"/>
    <w:basedOn w:val="DefaultParagraphFont"/>
    <w:link w:val="PQQbullet"/>
    <w:rsid w:val="00F740A7"/>
    <w:rPr>
      <w:rFonts w:ascii="Arial" w:hAnsi="Arial"/>
      <w:sz w:val="22"/>
      <w:szCs w:val="22"/>
    </w:rPr>
  </w:style>
  <w:style w:type="character" w:customStyle="1" w:styleId="Style10ptChar">
    <w:name w:val="Style 10 pt Char"/>
    <w:basedOn w:val="DefaultParagraphFont"/>
    <w:link w:val="Style10pt"/>
    <w:rsid w:val="00F740A7"/>
    <w:rPr>
      <w:rFonts w:ascii="Arial" w:hAnsi="Arial" w:cs="Arial"/>
      <w:sz w:val="24"/>
      <w:lang w:val="en-GB" w:eastAsia="en-GB" w:bidi="ar-SA"/>
    </w:rPr>
  </w:style>
  <w:style w:type="character" w:customStyle="1" w:styleId="Heading1Char">
    <w:name w:val="Heading 1 Char"/>
    <w:basedOn w:val="DefaultParagraphFont"/>
    <w:link w:val="Heading1"/>
    <w:rsid w:val="00F740A7"/>
    <w:rPr>
      <w:rFonts w:ascii="Arial" w:hAnsi="Arial" w:cs="Arial"/>
      <w:b/>
      <w:bCs/>
      <w:color w:val="FFFFFF"/>
      <w:sz w:val="24"/>
      <w:lang w:val="en-GB" w:eastAsia="en-US" w:bidi="ar-SA"/>
    </w:rPr>
  </w:style>
  <w:style w:type="paragraph" w:customStyle="1" w:styleId="B2">
    <w:name w:val="B2"/>
    <w:basedOn w:val="Normal"/>
    <w:rsid w:val="00F740A7"/>
    <w:pPr>
      <w:numPr>
        <w:ilvl w:val="1"/>
        <w:numId w:val="32"/>
      </w:numPr>
      <w:tabs>
        <w:tab w:val="clear" w:pos="720"/>
      </w:tabs>
      <w:ind w:left="0" w:firstLine="0"/>
    </w:pPr>
    <w:rPr>
      <w:rFonts w:cs="Times New Roman"/>
      <w:sz w:val="22"/>
      <w:szCs w:val="24"/>
      <w:lang w:eastAsia="en-GB"/>
    </w:rPr>
  </w:style>
  <w:style w:type="paragraph" w:customStyle="1" w:styleId="Body2">
    <w:name w:val="Body 2"/>
    <w:basedOn w:val="Normal"/>
    <w:rsid w:val="00F740A7"/>
    <w:pPr>
      <w:spacing w:after="240"/>
      <w:ind w:left="720"/>
      <w:jc w:val="both"/>
    </w:pPr>
    <w:rPr>
      <w:rFonts w:cs="Times New Roman"/>
      <w:sz w:val="20"/>
    </w:rPr>
  </w:style>
  <w:style w:type="paragraph" w:customStyle="1" w:styleId="Indent">
    <w:name w:val="Indent"/>
    <w:basedOn w:val="Normal"/>
    <w:rsid w:val="00F740A7"/>
    <w:pPr>
      <w:spacing w:after="240"/>
      <w:ind w:left="709"/>
    </w:pPr>
    <w:rPr>
      <w:sz w:val="22"/>
      <w:szCs w:val="22"/>
      <w:lang w:eastAsia="en-GB"/>
    </w:rPr>
  </w:style>
  <w:style w:type="paragraph" w:customStyle="1" w:styleId="AgtLevel1Heading">
    <w:name w:val="Agt/Level1 Heading"/>
    <w:basedOn w:val="Normal"/>
    <w:rsid w:val="00F740A7"/>
    <w:pPr>
      <w:keepNext/>
      <w:numPr>
        <w:numId w:val="31"/>
      </w:numPr>
      <w:spacing w:after="240" w:line="288" w:lineRule="auto"/>
      <w:jc w:val="both"/>
    </w:pPr>
    <w:rPr>
      <w:rFonts w:cs="Times New Roman"/>
      <w:b/>
      <w:sz w:val="20"/>
    </w:rPr>
  </w:style>
  <w:style w:type="paragraph" w:customStyle="1" w:styleId="AgtLevel2">
    <w:name w:val="Agt/Level2"/>
    <w:basedOn w:val="Normal"/>
    <w:rsid w:val="00F740A7"/>
    <w:pPr>
      <w:numPr>
        <w:ilvl w:val="1"/>
        <w:numId w:val="31"/>
      </w:numPr>
      <w:spacing w:after="240" w:line="288" w:lineRule="auto"/>
      <w:jc w:val="both"/>
    </w:pPr>
    <w:rPr>
      <w:rFonts w:cs="Times New Roman"/>
      <w:sz w:val="20"/>
    </w:rPr>
  </w:style>
  <w:style w:type="paragraph" w:customStyle="1" w:styleId="AgtLevel3">
    <w:name w:val="Agt/Level3"/>
    <w:basedOn w:val="Normal"/>
    <w:rsid w:val="00F740A7"/>
    <w:pPr>
      <w:numPr>
        <w:ilvl w:val="2"/>
        <w:numId w:val="31"/>
      </w:numPr>
      <w:spacing w:after="240" w:line="288" w:lineRule="auto"/>
      <w:jc w:val="both"/>
    </w:pPr>
    <w:rPr>
      <w:rFonts w:cs="Times New Roman"/>
      <w:sz w:val="20"/>
    </w:rPr>
  </w:style>
  <w:style w:type="paragraph" w:customStyle="1" w:styleId="AgtLevel4">
    <w:name w:val="Agt/Level4"/>
    <w:basedOn w:val="Normal"/>
    <w:rsid w:val="00F740A7"/>
    <w:pPr>
      <w:numPr>
        <w:ilvl w:val="3"/>
        <w:numId w:val="31"/>
      </w:numPr>
      <w:spacing w:after="240" w:line="288" w:lineRule="auto"/>
      <w:jc w:val="both"/>
    </w:pPr>
    <w:rPr>
      <w:rFonts w:cs="Times New Roman"/>
      <w:sz w:val="20"/>
    </w:rPr>
  </w:style>
  <w:style w:type="paragraph" w:customStyle="1" w:styleId="AgtLevel5">
    <w:name w:val="Agt/Level5"/>
    <w:basedOn w:val="Normal"/>
    <w:rsid w:val="00F740A7"/>
    <w:pPr>
      <w:numPr>
        <w:ilvl w:val="4"/>
        <w:numId w:val="31"/>
      </w:numPr>
      <w:spacing w:after="240" w:line="288" w:lineRule="auto"/>
      <w:jc w:val="both"/>
    </w:pPr>
    <w:rPr>
      <w:rFonts w:cs="Times New Roman"/>
      <w:sz w:val="20"/>
    </w:rPr>
  </w:style>
  <w:style w:type="paragraph" w:customStyle="1" w:styleId="AgtLevel6">
    <w:name w:val="Agt/Level6"/>
    <w:basedOn w:val="Normal"/>
    <w:rsid w:val="00F740A7"/>
    <w:pPr>
      <w:numPr>
        <w:ilvl w:val="5"/>
        <w:numId w:val="31"/>
      </w:numPr>
      <w:spacing w:after="240" w:line="288" w:lineRule="auto"/>
      <w:jc w:val="both"/>
    </w:pPr>
    <w:rPr>
      <w:rFonts w:cs="Times New Roman"/>
      <w:sz w:val="20"/>
    </w:rPr>
  </w:style>
  <w:style w:type="paragraph" w:customStyle="1" w:styleId="AgtLevel7">
    <w:name w:val="Agt/Level7"/>
    <w:basedOn w:val="Normal"/>
    <w:rsid w:val="00F740A7"/>
    <w:pPr>
      <w:numPr>
        <w:ilvl w:val="6"/>
        <w:numId w:val="31"/>
      </w:numPr>
      <w:spacing w:after="240" w:line="288" w:lineRule="auto"/>
      <w:jc w:val="both"/>
    </w:pPr>
    <w:rPr>
      <w:rFonts w:cs="Times New Roman"/>
      <w:sz w:val="20"/>
    </w:rPr>
  </w:style>
  <w:style w:type="paragraph" w:customStyle="1" w:styleId="AgtLevel8">
    <w:name w:val="Agt/Level8"/>
    <w:basedOn w:val="Normal"/>
    <w:rsid w:val="00F740A7"/>
    <w:pPr>
      <w:numPr>
        <w:ilvl w:val="7"/>
        <w:numId w:val="31"/>
      </w:numPr>
      <w:spacing w:after="240" w:line="288" w:lineRule="auto"/>
      <w:jc w:val="both"/>
    </w:pPr>
    <w:rPr>
      <w:rFonts w:cs="Times New Roman"/>
      <w:sz w:val="20"/>
    </w:rPr>
  </w:style>
  <w:style w:type="paragraph" w:customStyle="1" w:styleId="StyleTableText">
    <w:name w:val="Style Table Text"/>
    <w:basedOn w:val="Normal"/>
    <w:link w:val="StyleTableTextChar"/>
    <w:rsid w:val="00F740A7"/>
    <w:pPr>
      <w:keepNext/>
      <w:spacing w:before="20" w:after="20"/>
    </w:pPr>
    <w:rPr>
      <w:rFonts w:eastAsia="Arial"/>
      <w:b/>
      <w:bCs/>
      <w:sz w:val="22"/>
      <w:szCs w:val="22"/>
    </w:rPr>
  </w:style>
  <w:style w:type="character" w:customStyle="1" w:styleId="StyleTableTextChar">
    <w:name w:val="Style Table Text Char"/>
    <w:basedOn w:val="DefaultParagraphFont"/>
    <w:link w:val="StyleTableText"/>
    <w:rsid w:val="00F740A7"/>
    <w:rPr>
      <w:rFonts w:ascii="Arial" w:eastAsia="Arial" w:hAnsi="Arial" w:cs="Arial"/>
      <w:b/>
      <w:bCs/>
      <w:sz w:val="22"/>
      <w:szCs w:val="22"/>
      <w:lang w:val="en-GB" w:eastAsia="en-US" w:bidi="ar-SA"/>
    </w:rPr>
  </w:style>
  <w:style w:type="paragraph" w:customStyle="1" w:styleId="Appendix">
    <w:name w:val="Appendix"/>
    <w:basedOn w:val="Normal"/>
    <w:next w:val="Textindent"/>
    <w:autoRedefine/>
    <w:rsid w:val="00040159"/>
    <w:pPr>
      <w:keepNext/>
      <w:numPr>
        <w:numId w:val="33"/>
      </w:numPr>
      <w:spacing w:before="120" w:after="120"/>
      <w:ind w:left="357" w:hanging="357"/>
    </w:pPr>
    <w:rPr>
      <w:rFonts w:ascii="Arial Bold" w:hAnsi="Arial Bold" w:cs="Times New Roman"/>
      <w:b/>
      <w:color w:val="339966"/>
      <w:sz w:val="32"/>
      <w:szCs w:val="22"/>
      <w:lang w:eastAsia="en-GB"/>
    </w:rPr>
  </w:style>
  <w:style w:type="paragraph" w:customStyle="1" w:styleId="Style10ptBold">
    <w:name w:val="Style 10 pt Bold"/>
    <w:basedOn w:val="Normal"/>
    <w:rsid w:val="00F740A7"/>
    <w:pPr>
      <w:spacing w:before="60" w:after="60"/>
    </w:pPr>
    <w:rPr>
      <w:rFonts w:cs="Times New Roman"/>
      <w:b/>
      <w:bCs/>
      <w:sz w:val="20"/>
      <w:lang w:eastAsia="en-GB"/>
    </w:rPr>
  </w:style>
  <w:style w:type="paragraph" w:styleId="FootnoteText">
    <w:name w:val="footnote text"/>
    <w:basedOn w:val="Normal"/>
    <w:autoRedefine/>
    <w:semiHidden/>
    <w:rsid w:val="00F740A7"/>
    <w:pPr>
      <w:tabs>
        <w:tab w:val="left" w:pos="360"/>
      </w:tabs>
      <w:spacing w:after="40"/>
      <w:ind w:left="360" w:hanging="360"/>
    </w:pPr>
    <w:rPr>
      <w:rFonts w:cs="Times New Roman"/>
      <w:sz w:val="20"/>
      <w:lang w:eastAsia="en-GB"/>
    </w:rPr>
  </w:style>
  <w:style w:type="character" w:styleId="FootnoteReference">
    <w:name w:val="footnote reference"/>
    <w:basedOn w:val="DefaultParagraphFont"/>
    <w:semiHidden/>
    <w:rsid w:val="00F740A7"/>
    <w:rPr>
      <w:vertAlign w:val="superscript"/>
    </w:rPr>
  </w:style>
  <w:style w:type="paragraph" w:customStyle="1" w:styleId="Superi">
    <w:name w:val="Super i"/>
    <w:basedOn w:val="Normal"/>
    <w:rsid w:val="00F740A7"/>
    <w:pPr>
      <w:numPr>
        <w:numId w:val="34"/>
      </w:numPr>
      <w:spacing w:before="40" w:after="40"/>
      <w:ind w:left="538" w:hanging="357"/>
    </w:pPr>
    <w:rPr>
      <w:rFonts w:cs="Times New Roman"/>
      <w:sz w:val="22"/>
      <w:szCs w:val="22"/>
      <w:lang w:eastAsia="en-GB"/>
    </w:rPr>
  </w:style>
  <w:style w:type="paragraph" w:styleId="ListBullet">
    <w:name w:val="List Bullet"/>
    <w:aliases w:val="Comment Bullet"/>
    <w:basedOn w:val="Normal"/>
    <w:rsid w:val="00F740A7"/>
    <w:pPr>
      <w:tabs>
        <w:tab w:val="num" w:pos="1256"/>
      </w:tabs>
      <w:ind w:left="1256" w:hanging="360"/>
    </w:pPr>
    <w:rPr>
      <w:rFonts w:cs="Times New Roman"/>
      <w:sz w:val="18"/>
      <w:szCs w:val="18"/>
      <w:lang w:eastAsia="en-GB"/>
    </w:rPr>
  </w:style>
  <w:style w:type="paragraph" w:customStyle="1" w:styleId="ISOPbullet">
    <w:name w:val="ISOP bullet"/>
    <w:basedOn w:val="ListBullet"/>
    <w:rsid w:val="00F740A7"/>
    <w:pPr>
      <w:tabs>
        <w:tab w:val="num" w:pos="1620"/>
      </w:tabs>
      <w:ind w:left="1620" w:hanging="540"/>
    </w:pPr>
  </w:style>
  <w:style w:type="paragraph" w:customStyle="1" w:styleId="BoldTextindent">
    <w:name w:val="Bold Text indent"/>
    <w:basedOn w:val="Textindent"/>
    <w:link w:val="BoldTextindentChar"/>
    <w:rsid w:val="00F740A7"/>
    <w:pPr>
      <w:spacing w:after="120"/>
    </w:pPr>
    <w:rPr>
      <w:color w:val="000000"/>
      <w:szCs w:val="22"/>
    </w:rPr>
  </w:style>
  <w:style w:type="character" w:customStyle="1" w:styleId="BoldTextindentChar">
    <w:name w:val="Bold Text indent Char"/>
    <w:basedOn w:val="TextindentChar"/>
    <w:link w:val="BoldTextindent"/>
    <w:rsid w:val="00F740A7"/>
    <w:rPr>
      <w:rFonts w:ascii="Arial" w:eastAsia="Arial" w:hAnsi="Arial" w:cs="Arial"/>
      <w:b/>
      <w:bCs/>
      <w:color w:val="000000"/>
      <w:kern w:val="32"/>
      <w:sz w:val="22"/>
      <w:szCs w:val="22"/>
      <w:lang w:val="en-GB" w:eastAsia="en-GB" w:bidi="ar-SA"/>
    </w:rPr>
  </w:style>
  <w:style w:type="paragraph" w:customStyle="1" w:styleId="PQQindent">
    <w:name w:val="PQQ indent"/>
    <w:basedOn w:val="LevelA1"/>
    <w:link w:val="PQQindentChar"/>
    <w:rsid w:val="00F740A7"/>
    <w:pPr>
      <w:keepNext/>
      <w:numPr>
        <w:numId w:val="0"/>
      </w:numPr>
      <w:ind w:left="900"/>
    </w:pPr>
  </w:style>
  <w:style w:type="character" w:customStyle="1" w:styleId="PQQindentChar">
    <w:name w:val="PQQ indent Char"/>
    <w:basedOn w:val="LevelA1Char"/>
    <w:link w:val="PQQindent"/>
    <w:rsid w:val="00F740A7"/>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F740A7"/>
    <w:pPr>
      <w:numPr>
        <w:numId w:val="0"/>
      </w:numPr>
      <w:tabs>
        <w:tab w:val="left" w:pos="1276"/>
      </w:tabs>
    </w:pPr>
    <w:rPr>
      <w:rFonts w:cs="Arial"/>
    </w:rPr>
  </w:style>
  <w:style w:type="character" w:customStyle="1" w:styleId="alistChar">
    <w:name w:val="a) list Char"/>
    <w:basedOn w:val="PQQbulletChar"/>
    <w:link w:val="alist"/>
    <w:rsid w:val="00F740A7"/>
    <w:rPr>
      <w:rFonts w:ascii="Arial" w:hAnsi="Arial" w:cs="Arial"/>
      <w:sz w:val="22"/>
      <w:szCs w:val="22"/>
      <w:lang w:val="en-GB" w:eastAsia="en-GB" w:bidi="ar-SA"/>
    </w:rPr>
  </w:style>
  <w:style w:type="numbering" w:customStyle="1" w:styleId="CurrentList1">
    <w:name w:val="Current List1"/>
    <w:rsid w:val="00F740A7"/>
    <w:pPr>
      <w:numPr>
        <w:numId w:val="35"/>
      </w:numPr>
    </w:pPr>
  </w:style>
  <w:style w:type="paragraph" w:customStyle="1" w:styleId="LevelE1">
    <w:name w:val="Level E1"/>
    <w:basedOn w:val="Normal"/>
    <w:next w:val="Textindent"/>
    <w:rsid w:val="00F740A7"/>
    <w:pPr>
      <w:numPr>
        <w:numId w:val="36"/>
      </w:numPr>
      <w:tabs>
        <w:tab w:val="clear" w:pos="720"/>
        <w:tab w:val="num" w:pos="900"/>
      </w:tabs>
      <w:spacing w:before="120" w:after="120"/>
      <w:ind w:left="900" w:hanging="720"/>
    </w:pPr>
    <w:rPr>
      <w:rFonts w:cs="Times New Roman"/>
      <w:b/>
      <w:bCs/>
      <w:sz w:val="22"/>
      <w:szCs w:val="22"/>
      <w:lang w:eastAsia="en-GB"/>
    </w:rPr>
  </w:style>
  <w:style w:type="paragraph" w:customStyle="1" w:styleId="LevelF1">
    <w:name w:val="Level F.1"/>
    <w:basedOn w:val="Normal"/>
    <w:next w:val="Textindent"/>
    <w:rsid w:val="00F740A7"/>
    <w:pPr>
      <w:numPr>
        <w:numId w:val="37"/>
      </w:numPr>
      <w:tabs>
        <w:tab w:val="clear" w:pos="720"/>
        <w:tab w:val="num" w:pos="900"/>
      </w:tabs>
      <w:spacing w:before="120" w:after="120"/>
      <w:ind w:left="900" w:hanging="720"/>
    </w:pPr>
    <w:rPr>
      <w:rFonts w:cs="Times New Roman"/>
      <w:b/>
      <w:sz w:val="22"/>
      <w:szCs w:val="22"/>
      <w:lang w:eastAsia="en-GB"/>
    </w:rPr>
  </w:style>
  <w:style w:type="paragraph" w:customStyle="1" w:styleId="LevelG1">
    <w:name w:val="Level G.1"/>
    <w:basedOn w:val="Normal"/>
    <w:next w:val="Textindent"/>
    <w:rsid w:val="00F740A7"/>
    <w:pPr>
      <w:numPr>
        <w:numId w:val="39"/>
      </w:numPr>
      <w:tabs>
        <w:tab w:val="clear" w:pos="720"/>
        <w:tab w:val="num" w:pos="900"/>
      </w:tabs>
      <w:spacing w:before="120" w:after="120"/>
      <w:ind w:left="900" w:hanging="720"/>
    </w:pPr>
    <w:rPr>
      <w:rFonts w:cs="Times New Roman"/>
      <w:b/>
      <w:sz w:val="22"/>
      <w:szCs w:val="22"/>
      <w:lang w:eastAsia="en-GB"/>
    </w:rPr>
  </w:style>
  <w:style w:type="paragraph" w:customStyle="1" w:styleId="LevelH1">
    <w:name w:val="Level H1"/>
    <w:basedOn w:val="LevelG1"/>
    <w:next w:val="Textindent"/>
    <w:rsid w:val="00F740A7"/>
    <w:pPr>
      <w:numPr>
        <w:numId w:val="38"/>
      </w:numPr>
      <w:tabs>
        <w:tab w:val="clear" w:pos="541"/>
        <w:tab w:val="num" w:pos="900"/>
      </w:tabs>
      <w:ind w:left="900" w:hanging="719"/>
    </w:pPr>
  </w:style>
  <w:style w:type="character" w:customStyle="1" w:styleId="NINEH2Char">
    <w:name w:val="NINE_H2 Char"/>
    <w:basedOn w:val="DefaultParagraphFont"/>
    <w:link w:val="NINEH2"/>
    <w:rsid w:val="00C73BEA"/>
    <w:rPr>
      <w:rFonts w:ascii="Arial" w:hAnsi="Arial" w:cs="Arial"/>
      <w:sz w:val="22"/>
      <w:szCs w:val="22"/>
      <w:lang w:eastAsia="en-US"/>
    </w:rPr>
  </w:style>
  <w:style w:type="character" w:customStyle="1" w:styleId="DHTitleChar">
    <w:name w:val="DH Title Char"/>
    <w:basedOn w:val="DefaultParagraphFont"/>
    <w:link w:val="DHTitle"/>
    <w:rsid w:val="000A0524"/>
    <w:rPr>
      <w:rFonts w:ascii="Arial" w:hAnsi="Arial"/>
      <w:b/>
      <w:color w:val="009966"/>
      <w:sz w:val="60"/>
      <w:lang w:val="en-GB" w:eastAsia="en-US" w:bidi="ar-SA"/>
    </w:rPr>
  </w:style>
  <w:style w:type="character" w:customStyle="1" w:styleId="SectionXChar">
    <w:name w:val="Section X Char"/>
    <w:basedOn w:val="DHTitleChar"/>
    <w:link w:val="SectionX"/>
    <w:rsid w:val="000A0524"/>
    <w:rPr>
      <w:rFonts w:ascii="Arial Bold" w:hAnsi="Arial Bold" w:cs="Arial"/>
      <w:b/>
      <w:color w:val="009966"/>
      <w:sz w:val="32"/>
      <w:szCs w:val="32"/>
      <w:lang w:val="en-GB" w:eastAsia="en-US" w:bidi="ar-SA"/>
    </w:rPr>
  </w:style>
  <w:style w:type="character" w:customStyle="1" w:styleId="StyleSectionXBottomSinglesolidlineAuto05ptLinewi1Char">
    <w:name w:val="Style Section X + Bottom: (Single solid line Auto  0.5 pt Line wi...1 Char"/>
    <w:basedOn w:val="SectionXChar"/>
    <w:link w:val="StyleSectionXBottomSinglesolidlineAuto05ptLinewi1"/>
    <w:rsid w:val="000A0524"/>
    <w:rPr>
      <w:rFonts w:ascii="Arial" w:hAnsi="Arial" w:cs="Arial"/>
      <w:b/>
      <w:color w:val="009966"/>
      <w:sz w:val="32"/>
      <w:szCs w:val="32"/>
      <w:lang w:val="en-GB" w:eastAsia="en-US" w:bidi="ar-SA"/>
    </w:rPr>
  </w:style>
  <w:style w:type="character" w:customStyle="1" w:styleId="XaChar">
    <w:name w:val="X_a Char"/>
    <w:basedOn w:val="StyleSectionXBottomSinglesolidlineAuto05ptLinewi1Char"/>
    <w:link w:val="Xa"/>
    <w:rsid w:val="00040159"/>
    <w:rPr>
      <w:rFonts w:ascii="Arial" w:hAnsi="Arial" w:cs="Arial"/>
      <w:b/>
      <w:color w:val="009966"/>
      <w:sz w:val="32"/>
      <w:szCs w:val="32"/>
      <w:lang w:val="en-GB" w:eastAsia="en-US" w:bidi="ar-SA"/>
    </w:rPr>
  </w:style>
  <w:style w:type="character" w:customStyle="1" w:styleId="Style6Char">
    <w:name w:val="Style6 Char"/>
    <w:basedOn w:val="XaChar"/>
    <w:link w:val="Style6"/>
    <w:rsid w:val="00CE5436"/>
    <w:rPr>
      <w:rFonts w:ascii="Arial Bold" w:hAnsi="Arial Bold" w:cs="Arial"/>
      <w:b/>
      <w:bCs/>
      <w:color w:val="009966"/>
      <w:sz w:val="32"/>
      <w:szCs w:val="32"/>
      <w:lang w:val="en-GB" w:eastAsia="en-US" w:bidi="ar-SA"/>
    </w:rPr>
  </w:style>
  <w:style w:type="character" w:customStyle="1" w:styleId="THREEH2Char">
    <w:name w:val="THREE_H2 Char"/>
    <w:basedOn w:val="DefaultParagraphFont"/>
    <w:link w:val="THREEH2"/>
    <w:rsid w:val="00583AF2"/>
    <w:rPr>
      <w:rFonts w:ascii="Arial" w:hAnsi="Arial" w:cs="Arial"/>
      <w:sz w:val="22"/>
      <w:lang w:val="en-GB" w:eastAsia="en-US" w:bidi="ar-SA"/>
    </w:rPr>
  </w:style>
  <w:style w:type="paragraph" w:customStyle="1" w:styleId="TableBullet">
    <w:name w:val="Table Bullet"/>
    <w:basedOn w:val="Normal"/>
    <w:rsid w:val="004555AC"/>
    <w:pPr>
      <w:numPr>
        <w:numId w:val="41"/>
      </w:numPr>
    </w:pPr>
  </w:style>
  <w:style w:type="paragraph" w:customStyle="1" w:styleId="NinA">
    <w:name w:val="Nin_A"/>
    <w:basedOn w:val="InA"/>
    <w:rsid w:val="00D11702"/>
    <w:rPr>
      <w:i w:val="0"/>
      <w:iCs w:val="0"/>
    </w:rPr>
  </w:style>
  <w:style w:type="paragraph" w:customStyle="1" w:styleId="Sch2">
    <w:name w:val="Sch2"/>
    <w:basedOn w:val="Normal"/>
    <w:rsid w:val="00857497"/>
    <w:pPr>
      <w:keepNext/>
      <w:numPr>
        <w:numId w:val="42"/>
      </w:numPr>
    </w:pPr>
    <w:rPr>
      <w:b/>
      <w:smallCaps/>
      <w:sz w:val="28"/>
    </w:rPr>
  </w:style>
  <w:style w:type="paragraph" w:customStyle="1" w:styleId="Sch2H2">
    <w:name w:val="Sch2H2"/>
    <w:basedOn w:val="Normal"/>
    <w:rsid w:val="00857497"/>
    <w:pPr>
      <w:numPr>
        <w:ilvl w:val="1"/>
        <w:numId w:val="42"/>
      </w:numPr>
      <w:spacing w:before="60" w:after="60"/>
    </w:pPr>
    <w:rPr>
      <w:sz w:val="22"/>
    </w:rPr>
  </w:style>
  <w:style w:type="paragraph" w:customStyle="1" w:styleId="Sch3">
    <w:name w:val="Sch3"/>
    <w:basedOn w:val="NINEH1"/>
    <w:rsid w:val="00857497"/>
    <w:pPr>
      <w:numPr>
        <w:numId w:val="27"/>
      </w:numPr>
      <w:spacing w:before="120" w:after="60"/>
      <w:ind w:left="709" w:hanging="709"/>
    </w:pPr>
    <w:rPr>
      <w:rFonts w:ascii="Arial Bold" w:hAnsi="Arial Bold"/>
      <w:smallCaps/>
      <w:sz w:val="28"/>
    </w:rPr>
  </w:style>
  <w:style w:type="paragraph" w:customStyle="1" w:styleId="Sch3H2">
    <w:name w:val="Sch3H2"/>
    <w:basedOn w:val="NINEH2"/>
    <w:rsid w:val="00C73BEA"/>
    <w:pPr>
      <w:tabs>
        <w:tab w:val="clear" w:pos="1440"/>
        <w:tab w:val="num" w:pos="851"/>
      </w:tabs>
      <w:spacing w:before="60" w:after="60"/>
      <w:ind w:left="851" w:hanging="709"/>
    </w:pPr>
  </w:style>
  <w:style w:type="paragraph" w:customStyle="1" w:styleId="Sch4">
    <w:name w:val="Sch4"/>
    <w:basedOn w:val="Normal"/>
    <w:rsid w:val="000C5947"/>
    <w:pPr>
      <w:numPr>
        <w:numId w:val="43"/>
      </w:numPr>
      <w:spacing w:before="120" w:after="60"/>
      <w:ind w:left="709" w:hanging="709"/>
    </w:pPr>
    <w:rPr>
      <w:b/>
      <w:sz w:val="28"/>
    </w:rPr>
  </w:style>
  <w:style w:type="paragraph" w:customStyle="1" w:styleId="Sch4H2">
    <w:name w:val="Sch4H2"/>
    <w:basedOn w:val="THREEH2"/>
    <w:rsid w:val="0076193C"/>
    <w:pPr>
      <w:numPr>
        <w:ilvl w:val="1"/>
        <w:numId w:val="43"/>
      </w:numPr>
      <w:tabs>
        <w:tab w:val="clear" w:pos="1222"/>
        <w:tab w:val="num" w:pos="851"/>
      </w:tabs>
      <w:ind w:left="851" w:hanging="709"/>
    </w:pPr>
  </w:style>
  <w:style w:type="paragraph" w:customStyle="1" w:styleId="Sch5">
    <w:name w:val="Sch5"/>
    <w:basedOn w:val="Normal"/>
    <w:rsid w:val="000C5947"/>
    <w:pPr>
      <w:numPr>
        <w:numId w:val="44"/>
      </w:numPr>
      <w:spacing w:before="120" w:after="60"/>
      <w:ind w:left="357" w:hanging="357"/>
    </w:pPr>
    <w:rPr>
      <w:rFonts w:ascii="Arial Bold" w:hAnsi="Arial Bold"/>
      <w:b/>
      <w:smallCaps/>
      <w:sz w:val="28"/>
    </w:rPr>
  </w:style>
  <w:style w:type="paragraph" w:customStyle="1" w:styleId="Sch5H2">
    <w:name w:val="Sch5H2"/>
    <w:basedOn w:val="Normal"/>
    <w:autoRedefine/>
    <w:rsid w:val="000C5947"/>
    <w:pPr>
      <w:numPr>
        <w:ilvl w:val="1"/>
        <w:numId w:val="44"/>
      </w:numPr>
      <w:tabs>
        <w:tab w:val="clear" w:pos="1222"/>
        <w:tab w:val="num" w:pos="851"/>
      </w:tabs>
      <w:spacing w:before="60" w:after="60"/>
      <w:ind w:left="851" w:hanging="709"/>
    </w:pPr>
    <w:rPr>
      <w:sz w:val="22"/>
      <w:szCs w:val="22"/>
    </w:rPr>
  </w:style>
  <w:style w:type="paragraph" w:customStyle="1" w:styleId="1">
    <w:name w:val="1"/>
    <w:basedOn w:val="Normal"/>
    <w:rsid w:val="004A7316"/>
    <w:pPr>
      <w:spacing w:after="120" w:line="240" w:lineRule="exact"/>
    </w:pPr>
    <w:rPr>
      <w:rFonts w:ascii="Verdana" w:hAnsi="Verdana" w:cs="Times New Roman"/>
      <w:sz w:val="20"/>
      <w:lang w:val="en-US"/>
    </w:rPr>
  </w:style>
  <w:style w:type="paragraph" w:customStyle="1" w:styleId="Default">
    <w:name w:val="Default"/>
    <w:rsid w:val="004A7316"/>
    <w:pPr>
      <w:autoSpaceDE w:val="0"/>
      <w:autoSpaceDN w:val="0"/>
      <w:adjustRightInd w:val="0"/>
    </w:pPr>
    <w:rPr>
      <w:rFonts w:ascii="FoundryFormSans-Book" w:eastAsiaTheme="minorHAnsi" w:hAnsi="FoundryFormSans-Book" w:cs="FoundryFormSans-Book"/>
      <w:color w:val="000000"/>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qFormat/>
    <w:locked/>
    <w:rsid w:val="00963A57"/>
    <w:rPr>
      <w:rFonts w:ascii="Arial" w:eastAsia="Calibri" w:hAnsi="Arial" w:cs="Arial"/>
      <w:sz w:val="24"/>
      <w:szCs w:val="24"/>
    </w:rPr>
  </w:style>
  <w:style w:type="paragraph" w:styleId="Revision">
    <w:name w:val="Revision"/>
    <w:hidden/>
    <w:uiPriority w:val="99"/>
    <w:semiHidden/>
    <w:rsid w:val="00E335FF"/>
    <w:rPr>
      <w:rFonts w:ascii="Arial" w:hAnsi="Arial" w:cs="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8182">
      <w:bodyDiv w:val="1"/>
      <w:marLeft w:val="0"/>
      <w:marRight w:val="0"/>
      <w:marTop w:val="0"/>
      <w:marBottom w:val="0"/>
      <w:divBdr>
        <w:top w:val="none" w:sz="0" w:space="0" w:color="auto"/>
        <w:left w:val="none" w:sz="0" w:space="0" w:color="auto"/>
        <w:bottom w:val="none" w:sz="0" w:space="0" w:color="auto"/>
        <w:right w:val="none" w:sz="0" w:space="0" w:color="auto"/>
      </w:divBdr>
    </w:div>
    <w:div w:id="465582728">
      <w:bodyDiv w:val="1"/>
      <w:marLeft w:val="0"/>
      <w:marRight w:val="0"/>
      <w:marTop w:val="0"/>
      <w:marBottom w:val="0"/>
      <w:divBdr>
        <w:top w:val="none" w:sz="0" w:space="0" w:color="auto"/>
        <w:left w:val="none" w:sz="0" w:space="0" w:color="auto"/>
        <w:bottom w:val="none" w:sz="0" w:space="0" w:color="auto"/>
        <w:right w:val="none" w:sz="0" w:space="0" w:color="auto"/>
      </w:divBdr>
    </w:div>
    <w:div w:id="475146056">
      <w:bodyDiv w:val="1"/>
      <w:marLeft w:val="0"/>
      <w:marRight w:val="0"/>
      <w:marTop w:val="0"/>
      <w:marBottom w:val="0"/>
      <w:divBdr>
        <w:top w:val="none" w:sz="0" w:space="0" w:color="auto"/>
        <w:left w:val="none" w:sz="0" w:space="0" w:color="auto"/>
        <w:bottom w:val="none" w:sz="0" w:space="0" w:color="auto"/>
        <w:right w:val="none" w:sz="0" w:space="0" w:color="auto"/>
      </w:divBdr>
    </w:div>
    <w:div w:id="664364467">
      <w:bodyDiv w:val="1"/>
      <w:marLeft w:val="0"/>
      <w:marRight w:val="0"/>
      <w:marTop w:val="0"/>
      <w:marBottom w:val="0"/>
      <w:divBdr>
        <w:top w:val="none" w:sz="0" w:space="0" w:color="auto"/>
        <w:left w:val="none" w:sz="0" w:space="0" w:color="auto"/>
        <w:bottom w:val="none" w:sz="0" w:space="0" w:color="auto"/>
        <w:right w:val="none" w:sz="0" w:space="0" w:color="auto"/>
      </w:divBdr>
    </w:div>
    <w:div w:id="1141195063">
      <w:bodyDiv w:val="1"/>
      <w:marLeft w:val="0"/>
      <w:marRight w:val="0"/>
      <w:marTop w:val="0"/>
      <w:marBottom w:val="0"/>
      <w:divBdr>
        <w:top w:val="none" w:sz="0" w:space="0" w:color="auto"/>
        <w:left w:val="none" w:sz="0" w:space="0" w:color="auto"/>
        <w:bottom w:val="none" w:sz="0" w:space="0" w:color="auto"/>
        <w:right w:val="none" w:sz="0" w:space="0" w:color="auto"/>
      </w:divBdr>
    </w:div>
    <w:div w:id="1380125134">
      <w:bodyDiv w:val="1"/>
      <w:marLeft w:val="0"/>
      <w:marRight w:val="0"/>
      <w:marTop w:val="0"/>
      <w:marBottom w:val="0"/>
      <w:divBdr>
        <w:top w:val="none" w:sz="0" w:space="0" w:color="auto"/>
        <w:left w:val="none" w:sz="0" w:space="0" w:color="auto"/>
        <w:bottom w:val="none" w:sz="0" w:space="0" w:color="auto"/>
        <w:right w:val="none" w:sz="0" w:space="0" w:color="auto"/>
      </w:divBdr>
    </w:div>
    <w:div w:id="1474560821">
      <w:bodyDiv w:val="1"/>
      <w:marLeft w:val="0"/>
      <w:marRight w:val="0"/>
      <w:marTop w:val="0"/>
      <w:marBottom w:val="0"/>
      <w:divBdr>
        <w:top w:val="none" w:sz="0" w:space="0" w:color="auto"/>
        <w:left w:val="none" w:sz="0" w:space="0" w:color="auto"/>
        <w:bottom w:val="none" w:sz="0" w:space="0" w:color="auto"/>
        <w:right w:val="none" w:sz="0" w:space="0" w:color="auto"/>
      </w:divBdr>
    </w:div>
    <w:div w:id="1534346489">
      <w:bodyDiv w:val="1"/>
      <w:marLeft w:val="0"/>
      <w:marRight w:val="0"/>
      <w:marTop w:val="0"/>
      <w:marBottom w:val="0"/>
      <w:divBdr>
        <w:top w:val="none" w:sz="0" w:space="0" w:color="auto"/>
        <w:left w:val="none" w:sz="0" w:space="0" w:color="auto"/>
        <w:bottom w:val="none" w:sz="0" w:space="0" w:color="auto"/>
        <w:right w:val="none" w:sz="0" w:space="0" w:color="auto"/>
      </w:divBdr>
    </w:div>
    <w:div w:id="1841852537">
      <w:bodyDiv w:val="1"/>
      <w:marLeft w:val="0"/>
      <w:marRight w:val="0"/>
      <w:marTop w:val="0"/>
      <w:marBottom w:val="0"/>
      <w:divBdr>
        <w:top w:val="none" w:sz="0" w:space="0" w:color="auto"/>
        <w:left w:val="none" w:sz="0" w:space="0" w:color="auto"/>
        <w:bottom w:val="none" w:sz="0" w:space="0" w:color="auto"/>
        <w:right w:val="none" w:sz="0" w:space="0" w:color="auto"/>
      </w:divBdr>
    </w:div>
    <w:div w:id="1954482576">
      <w:bodyDiv w:val="1"/>
      <w:marLeft w:val="0"/>
      <w:marRight w:val="0"/>
      <w:marTop w:val="0"/>
      <w:marBottom w:val="0"/>
      <w:divBdr>
        <w:top w:val="none" w:sz="0" w:space="0" w:color="auto"/>
        <w:left w:val="none" w:sz="0" w:space="0" w:color="auto"/>
        <w:bottom w:val="none" w:sz="0" w:space="0" w:color="auto"/>
        <w:right w:val="none" w:sz="0" w:space="0" w:color="auto"/>
      </w:divBdr>
    </w:div>
    <w:div w:id="201545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bhelpline.org.uk/"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cqc.org.uk/content/national-guardians-offi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DocId xmlns="1eee4ddb-a1f9-40b8-9282-d53ea582adeb">AAFXSQ5MW4ZD-198-107357</_dlc_DocId>
    <_dlc_DocIdUrl xmlns="1eee4ddb-a1f9-40b8-9282-d53ea582adeb">
      <Url>http://iws.ims.gov.uk/twa/sfnhs/pic/_layouts/DocIdRedir.aspx?ID=AAFXSQ5MW4ZD-198-107357</Url>
      <Description>AAFXSQ5MW4ZD-198-107357</Description>
    </_dlc_DocIdUrl>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H Document" ma:contentTypeID="0x010100B9957A1BF2FBE8478EF96F1BD89AD4CA00AD285A828F40134183305EA1162C3C1A" ma:contentTypeVersion="67" ma:contentTypeDescription="DH specific document content type for use in File Plan" ma:contentTypeScope="" ma:versionID="66fb487596efff1cb265c33c84371c3e">
  <xsd:schema xmlns:xsd="http://www.w3.org/2001/XMLSchema" xmlns:xs="http://www.w3.org/2001/XMLSchema" xmlns:p="http://schemas.microsoft.com/office/2006/metadata/properties" xmlns:ns1="http://schemas.microsoft.com/sharepoint/v3" xmlns:ns2="1eee4ddb-a1f9-40b8-9282-d53ea582adeb" xmlns:ns5="http://schemas.microsoft.com/sharepoint/v4" targetNamespace="http://schemas.microsoft.com/office/2006/metadata/properties" ma:root="true" ma:fieldsID="f6c23a5031614f1677123bb9e26883e6" ns1:_="" ns2:_="" ns5: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1:_vti_ItemHoldRecordStatu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element name="_vti_ItemHoldRecordStatus" ma:index="4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956AD-8C68-4A16-940A-6F881566E1D0}">
  <ds:schemaRefs>
    <ds:schemaRef ds:uri="http://schemas.microsoft.com/office/2006/metadata/customXsn"/>
  </ds:schemaRefs>
</ds:datastoreItem>
</file>

<file path=customXml/itemProps2.xml><?xml version="1.0" encoding="utf-8"?>
<ds:datastoreItem xmlns:ds="http://schemas.openxmlformats.org/officeDocument/2006/customXml" ds:itemID="{97410698-0279-47E2-AAAF-6A84B8CAD700}">
  <ds:schemaRefs>
    <ds:schemaRef ds:uri="http://schemas.microsoft.com/sharepoint/events"/>
  </ds:schemaRefs>
</ds:datastoreItem>
</file>

<file path=customXml/itemProps3.xml><?xml version="1.0" encoding="utf-8"?>
<ds:datastoreItem xmlns:ds="http://schemas.openxmlformats.org/officeDocument/2006/customXml" ds:itemID="{DC253271-5611-4D6B-9F47-2806BF47E979}">
  <ds:schemaRefs>
    <ds:schemaRef ds:uri="http://schemas.microsoft.com/sharepoint/v3"/>
    <ds:schemaRef ds:uri="http://schemas.microsoft.com/office/2006/metadata/properties"/>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schemas.microsoft.com/sharepoint/v4"/>
    <ds:schemaRef ds:uri="1eee4ddb-a1f9-40b8-9282-d53ea582adeb"/>
    <ds:schemaRef ds:uri="http://www.w3.org/XML/1998/namespace"/>
  </ds:schemaRefs>
</ds:datastoreItem>
</file>

<file path=customXml/itemProps4.xml><?xml version="1.0" encoding="utf-8"?>
<ds:datastoreItem xmlns:ds="http://schemas.openxmlformats.org/officeDocument/2006/customXml" ds:itemID="{05CCCF77-1167-4055-A90D-A33784F28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7AB008-0891-41B5-86DF-1301344C8725}">
  <ds:schemaRefs>
    <ds:schemaRef ds:uri="http://schemas.microsoft.com/sharepoint/v3/contenttype/forms"/>
  </ds:schemaRefs>
</ds:datastoreItem>
</file>

<file path=customXml/itemProps6.xml><?xml version="1.0" encoding="utf-8"?>
<ds:datastoreItem xmlns:ds="http://schemas.openxmlformats.org/officeDocument/2006/customXml" ds:itemID="{B561EF74-9EB3-413F-A41C-7D9A47E2F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4466</Words>
  <Characters>24023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Open Template Part B</vt:lpstr>
    </vt:vector>
  </TitlesOfParts>
  <Company>COI Communications</Company>
  <LinksUpToDate>false</LinksUpToDate>
  <CharactersWithSpaces>28433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Template Part B</dc:title>
  <dc:creator>Bywater, Paul</dc:creator>
  <cp:lastModifiedBy>raisbeck, garry</cp:lastModifiedBy>
  <cp:revision>3</cp:revision>
  <cp:lastPrinted>2017-02-14T15:25:00Z</cp:lastPrinted>
  <dcterms:created xsi:type="dcterms:W3CDTF">2017-02-21T10:46:00Z</dcterms:created>
  <dcterms:modified xsi:type="dcterms:W3CDTF">2017-02-21T10:47:00Z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0x010100B9957A1BF2FBE8478EF96F1BD89AD4CA00AD285A828F40134183305EA1162C3C1A</vt:lpwstr>
  </property>
  <property fmtid="{D5CDD505-2E9C-101B-9397-08002B2CF9AE}" pid="3" name="_dlc_DocIdItemGuid">
    <vt:lpwstr>b9338eec-cc48-423f-805f-a35c9dafe990</vt:lpwstr>
  </property>
  <property fmtid="{D5CDD505-2E9C-101B-9397-08002B2CF9AE}" pid="4" name="_NewReviewCycle">
    <vt:lpwstr/>
  </property>
</Properties>
</file>