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E25108" w:rsidR="000C3664" w:rsidRDefault="002E17C7">
      <w:pPr>
        <w:rPr>
          <w:rFonts w:ascii="Arial" w:eastAsia="Arial" w:hAnsi="Arial" w:cs="Arial"/>
          <w:b/>
          <w:sz w:val="36"/>
          <w:szCs w:val="36"/>
        </w:rPr>
      </w:pPr>
      <w:r>
        <w:rPr>
          <w:rFonts w:ascii="Arial" w:eastAsia="Arial" w:hAnsi="Arial" w:cs="Arial"/>
          <w:b/>
          <w:sz w:val="36"/>
          <w:szCs w:val="36"/>
        </w:rPr>
        <w:t>Joint Schedule 5 (Corporate Social Responsibility)</w:t>
      </w:r>
    </w:p>
    <w:p w14:paraId="23444FEB" w14:textId="77777777" w:rsidR="00CA5EB3" w:rsidRPr="00CA5EB3" w:rsidRDefault="00CA5EB3" w:rsidP="00CA5EB3">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0EBA9E13" w14:textId="77777777" w:rsidR="00CA5EB3" w:rsidRPr="00CA5EB3" w:rsidRDefault="00CA5EB3" w:rsidP="00CA5EB3">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 xml:space="preserve">In this Schedule, the following words shall have the following </w:t>
      </w:r>
      <w:proofErr w:type="gramStart"/>
      <w:r w:rsidRPr="00CA5EB3">
        <w:rPr>
          <w:rFonts w:ascii="Arial" w:eastAsia="Times New Roman" w:hAnsi="Arial" w:cs="Arial"/>
          <w:color w:val="000000"/>
          <w:sz w:val="24"/>
          <w:szCs w:val="24"/>
        </w:rPr>
        <w:t>meanings</w:t>
      </w:r>
      <w:proofErr w:type="gramEnd"/>
      <w:r w:rsidRPr="00CA5EB3">
        <w:rPr>
          <w:rFonts w:ascii="Arial" w:eastAsia="Times New Roman" w:hAnsi="Arial" w:cs="Arial"/>
          <w:color w:val="000000"/>
          <w:sz w:val="24"/>
          <w:szCs w:val="24"/>
        </w:rPr>
        <w:t xml:space="preserve">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CA5EB3" w:rsidRPr="00CA5EB3" w14:paraId="3AE3C973" w14:textId="77777777" w:rsidTr="00CA5EB3">
        <w:trPr>
          <w:trHeight w:val="20"/>
        </w:trPr>
        <w:tc>
          <w:tcPr>
            <w:tcW w:w="2127" w:type="dxa"/>
            <w:tcMar>
              <w:top w:w="0" w:type="dxa"/>
              <w:left w:w="108" w:type="dxa"/>
              <w:bottom w:w="0" w:type="dxa"/>
              <w:right w:w="108" w:type="dxa"/>
            </w:tcMar>
            <w:hideMark/>
          </w:tcPr>
          <w:p w14:paraId="284EFF1E" w14:textId="777777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799DEEEC" w14:textId="77777777" w:rsidR="00CA5EB3" w:rsidRPr="00CA5EB3" w:rsidRDefault="00CA5EB3" w:rsidP="00CA5EB3">
            <w:pPr>
              <w:spacing w:before="120" w:after="120" w:line="240" w:lineRule="auto"/>
              <w:rPr>
                <w:rFonts w:ascii="Times New Roman" w:eastAsia="Times New Roman" w:hAnsi="Times New Roman" w:cs="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CA5EB3" w:rsidRPr="00CA5EB3" w14:paraId="098E6CCB" w14:textId="77777777" w:rsidTr="00CA5EB3">
        <w:trPr>
          <w:trHeight w:val="20"/>
        </w:trPr>
        <w:tc>
          <w:tcPr>
            <w:tcW w:w="2127" w:type="dxa"/>
            <w:tcMar>
              <w:top w:w="0" w:type="dxa"/>
              <w:left w:w="108" w:type="dxa"/>
              <w:bottom w:w="0" w:type="dxa"/>
              <w:right w:w="108" w:type="dxa"/>
            </w:tcMar>
            <w:hideMark/>
          </w:tcPr>
          <w:p w14:paraId="4FB4020A" w14:textId="777777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47BF1B7D" w14:textId="457FBE0F" w:rsidR="00CA5EB3" w:rsidRPr="00CA5EB3" w:rsidRDefault="00CA5EB3" w:rsidP="00CA5EB3">
            <w:pPr>
              <w:spacing w:before="120" w:after="120" w:line="240" w:lineRule="auto"/>
              <w:rPr>
                <w:rFonts w:ascii="Times New Roman" w:eastAsia="Times New Roman" w:hAnsi="Times New Roman" w:cs="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CA5EB3" w:rsidRPr="00CA5EB3" w14:paraId="5D02E7F7" w14:textId="77777777" w:rsidTr="00CA5EB3">
        <w:trPr>
          <w:trHeight w:val="20"/>
        </w:trPr>
        <w:tc>
          <w:tcPr>
            <w:tcW w:w="2127" w:type="dxa"/>
            <w:tcMar>
              <w:top w:w="0" w:type="dxa"/>
              <w:left w:w="108" w:type="dxa"/>
              <w:bottom w:w="0" w:type="dxa"/>
              <w:right w:w="108" w:type="dxa"/>
            </w:tcMar>
            <w:hideMark/>
          </w:tcPr>
          <w:p w14:paraId="37F06E2E" w14:textId="50AB1B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1DBFAAA9" w14:textId="77777777" w:rsidR="00CA5EB3" w:rsidRPr="00CA5EB3" w:rsidRDefault="00CA5EB3" w:rsidP="00CA5EB3">
            <w:pPr>
              <w:spacing w:after="0" w:line="240" w:lineRule="auto"/>
              <w:rPr>
                <w:rFonts w:ascii="Times New Roman" w:eastAsia="Times New Roman" w:hAnsi="Times New Roman" w:cs="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2988E498" w14:textId="77777777" w:rsidR="00CA5EB3" w:rsidRDefault="00CA5EB3">
      <w:pPr>
        <w:rPr>
          <w:rFonts w:ascii="Arial" w:eastAsia="Arial" w:hAnsi="Arial" w:cs="Arial"/>
          <w:sz w:val="20"/>
          <w:szCs w:val="20"/>
        </w:rPr>
      </w:pPr>
    </w:p>
    <w:p w14:paraId="00000002" w14:textId="77777777" w:rsidR="000C3664" w:rsidRDefault="002E17C7">
      <w:pPr>
        <w:keepNext/>
        <w:numPr>
          <w:ilvl w:val="0"/>
          <w:numId w:val="2"/>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0C3664" w:rsidRDefault="002E17C7">
      <w:pPr>
        <w:numPr>
          <w:ilvl w:val="1"/>
          <w:numId w:val="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0C3664" w:rsidRDefault="002E17C7">
      <w:pPr>
        <w:numPr>
          <w:ilvl w:val="1"/>
          <w:numId w:val="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0C3664" w:rsidRDefault="002E17C7">
      <w:pPr>
        <w:numPr>
          <w:ilvl w:val="1"/>
          <w:numId w:val="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0C3664" w:rsidRDefault="002E17C7">
      <w:pPr>
        <w:keepNext/>
        <w:numPr>
          <w:ilvl w:val="0"/>
          <w:numId w:val="2"/>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0C3664" w:rsidRDefault="002E17C7">
      <w:pPr>
        <w:numPr>
          <w:ilvl w:val="1"/>
          <w:numId w:val="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0C3664" w:rsidRDefault="002E17C7">
      <w:pPr>
        <w:keepNext/>
        <w:numPr>
          <w:ilvl w:val="0"/>
          <w:numId w:val="2"/>
        </w:numPr>
        <w:tabs>
          <w:tab w:val="left" w:pos="142"/>
        </w:tabs>
        <w:spacing w:before="120" w:after="240" w:line="240" w:lineRule="auto"/>
        <w:ind w:left="425"/>
      </w:pPr>
      <w:r>
        <w:rPr>
          <w:rFonts w:ascii="Arial Bold" w:eastAsia="Arial Bold" w:hAnsi="Arial Bold" w:cs="Arial Bold"/>
          <w:b/>
          <w:sz w:val="24"/>
          <w:szCs w:val="24"/>
        </w:rPr>
        <w:lastRenderedPageBreak/>
        <w:t>Modern Slavery, Child Labour and Inhumane Treatment</w:t>
      </w:r>
    </w:p>
    <w:p w14:paraId="0000000B" w14:textId="77777777" w:rsidR="000C3664" w:rsidRDefault="002E17C7">
      <w:pPr>
        <w:numPr>
          <w:ilvl w:val="1"/>
          <w:numId w:val="2"/>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0000000C" w14:textId="77777777" w:rsidR="000C3664" w:rsidRDefault="002E17C7">
      <w:pPr>
        <w:numPr>
          <w:ilvl w:val="2"/>
          <w:numId w:val="2"/>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0000000D" w14:textId="7C65AAEA" w:rsidR="000C3664" w:rsidRDefault="00300B17">
      <w:pPr>
        <w:numPr>
          <w:ilvl w:val="1"/>
          <w:numId w:val="2"/>
        </w:numPr>
        <w:pBdr>
          <w:top w:val="nil"/>
          <w:left w:val="nil"/>
          <w:bottom w:val="nil"/>
          <w:right w:val="nil"/>
          <w:between w:val="nil"/>
        </w:pBdr>
        <w:spacing w:before="120" w:after="120" w:line="240" w:lineRule="auto"/>
        <w:ind w:left="900" w:hanging="540"/>
      </w:pPr>
      <w:r>
        <w:rPr>
          <w:rFonts w:ascii="Arial" w:eastAsia="Arial" w:hAnsi="Arial" w:cs="Arial"/>
          <w:sz w:val="24"/>
          <w:szCs w:val="24"/>
        </w:rPr>
        <w:t>For any hardware procured through this Framework Agreement RM6098, t</w:t>
      </w:r>
      <w:r w:rsidR="002E17C7">
        <w:rPr>
          <w:rFonts w:ascii="Arial" w:eastAsia="Arial" w:hAnsi="Arial" w:cs="Arial"/>
          <w:sz w:val="24"/>
          <w:szCs w:val="24"/>
        </w:rPr>
        <w:t xml:space="preserve">he Supplier shall disclose in the prescribed format </w:t>
      </w:r>
      <w:r>
        <w:rPr>
          <w:rFonts w:ascii="Arial" w:eastAsia="Arial" w:hAnsi="Arial" w:cs="Arial"/>
          <w:sz w:val="24"/>
          <w:szCs w:val="24"/>
        </w:rPr>
        <w:t xml:space="preserve">(see Annex 1) </w:t>
      </w:r>
      <w:r w:rsidR="002E17C7">
        <w:rPr>
          <w:rFonts w:ascii="Arial" w:eastAsia="Arial" w:hAnsi="Arial" w:cs="Arial"/>
          <w:sz w:val="24"/>
          <w:szCs w:val="24"/>
        </w:rPr>
        <w:t xml:space="preserve">details of its </w:t>
      </w:r>
      <w:r>
        <w:rPr>
          <w:rFonts w:ascii="Arial" w:eastAsia="Arial" w:hAnsi="Arial" w:cs="Arial"/>
          <w:sz w:val="24"/>
          <w:szCs w:val="24"/>
        </w:rPr>
        <w:t>F</w:t>
      </w:r>
      <w:r w:rsidR="002E17C7">
        <w:rPr>
          <w:rFonts w:ascii="Arial" w:eastAsia="Arial" w:hAnsi="Arial" w:cs="Arial"/>
          <w:sz w:val="24"/>
          <w:szCs w:val="24"/>
        </w:rPr>
        <w:t xml:space="preserve">irst </w:t>
      </w:r>
      <w:r>
        <w:rPr>
          <w:rFonts w:ascii="Arial" w:eastAsia="Arial" w:hAnsi="Arial" w:cs="Arial"/>
          <w:sz w:val="24"/>
          <w:szCs w:val="24"/>
        </w:rPr>
        <w:t xml:space="preserve">Tier </w:t>
      </w:r>
      <w:r w:rsidR="002E17C7">
        <w:rPr>
          <w:rFonts w:ascii="Arial" w:eastAsia="Arial" w:hAnsi="Arial" w:cs="Arial"/>
          <w:sz w:val="24"/>
          <w:szCs w:val="24"/>
        </w:rPr>
        <w:t xml:space="preserve">and/or </w:t>
      </w:r>
      <w:r>
        <w:rPr>
          <w:rFonts w:ascii="Arial" w:eastAsia="Arial" w:hAnsi="Arial" w:cs="Arial"/>
          <w:sz w:val="24"/>
          <w:szCs w:val="24"/>
        </w:rPr>
        <w:t>S</w:t>
      </w:r>
      <w:r w:rsidR="002E17C7">
        <w:rPr>
          <w:rFonts w:ascii="Arial" w:eastAsia="Arial" w:hAnsi="Arial" w:cs="Arial"/>
          <w:sz w:val="24"/>
          <w:szCs w:val="24"/>
        </w:rPr>
        <w:t xml:space="preserve">econd </w:t>
      </w:r>
      <w:r>
        <w:rPr>
          <w:rFonts w:ascii="Arial" w:eastAsia="Arial" w:hAnsi="Arial" w:cs="Arial"/>
          <w:sz w:val="24"/>
          <w:szCs w:val="24"/>
        </w:rPr>
        <w:t xml:space="preserve">Tier </w:t>
      </w:r>
      <w:r w:rsidR="002E17C7">
        <w:rPr>
          <w:rFonts w:ascii="Arial" w:eastAsia="Arial" w:hAnsi="Arial" w:cs="Arial"/>
          <w:sz w:val="24"/>
          <w:szCs w:val="24"/>
        </w:rPr>
        <w:t xml:space="preserve">and/or </w:t>
      </w:r>
      <w:r>
        <w:rPr>
          <w:rFonts w:ascii="Arial" w:eastAsia="Arial" w:hAnsi="Arial" w:cs="Arial"/>
          <w:sz w:val="24"/>
          <w:szCs w:val="24"/>
        </w:rPr>
        <w:t>T</w:t>
      </w:r>
      <w:r w:rsidR="002E17C7">
        <w:rPr>
          <w:rFonts w:ascii="Arial" w:eastAsia="Arial" w:hAnsi="Arial" w:cs="Arial"/>
          <w:sz w:val="24"/>
          <w:szCs w:val="24"/>
        </w:rPr>
        <w:t xml:space="preserve">hird </w:t>
      </w:r>
      <w:r>
        <w:rPr>
          <w:rFonts w:ascii="Arial" w:eastAsia="Arial" w:hAnsi="Arial" w:cs="Arial"/>
          <w:sz w:val="24"/>
          <w:szCs w:val="24"/>
        </w:rPr>
        <w:t>T</w:t>
      </w:r>
      <w:r w:rsidR="002E17C7">
        <w:rPr>
          <w:rFonts w:ascii="Arial" w:eastAsia="Arial" w:hAnsi="Arial" w:cs="Arial"/>
          <w:sz w:val="24"/>
          <w:szCs w:val="24"/>
        </w:rPr>
        <w:t>ier supply chains (including country and city factory locations)</w:t>
      </w:r>
      <w:r>
        <w:rPr>
          <w:rFonts w:ascii="Arial" w:eastAsia="Arial" w:hAnsi="Arial" w:cs="Arial"/>
          <w:sz w:val="24"/>
          <w:szCs w:val="24"/>
        </w:rPr>
        <w:t xml:space="preserve">. </w:t>
      </w:r>
      <w:proofErr w:type="gramStart"/>
      <w:r>
        <w:rPr>
          <w:rFonts w:ascii="Arial" w:eastAsia="Arial" w:hAnsi="Arial" w:cs="Arial"/>
          <w:sz w:val="24"/>
          <w:szCs w:val="24"/>
        </w:rPr>
        <w:t xml:space="preserve">The </w:t>
      </w:r>
      <w:r w:rsidR="002E17C7">
        <w:rPr>
          <w:rFonts w:ascii="Arial" w:eastAsia="Arial" w:hAnsi="Arial" w:cs="Arial"/>
          <w:sz w:val="24"/>
          <w:szCs w:val="24"/>
        </w:rPr>
        <w:t xml:space="preserve"> Authority</w:t>
      </w:r>
      <w:proofErr w:type="gramEnd"/>
      <w:r w:rsidR="002E17C7">
        <w:rPr>
          <w:rFonts w:ascii="Arial" w:eastAsia="Arial" w:hAnsi="Arial" w:cs="Arial"/>
          <w:sz w:val="24"/>
          <w:szCs w:val="24"/>
        </w:rPr>
        <w:t xml:space="preserve"> will provide </w:t>
      </w:r>
      <w:r>
        <w:rPr>
          <w:rFonts w:ascii="Arial" w:eastAsia="Arial" w:hAnsi="Arial" w:cs="Arial"/>
          <w:sz w:val="24"/>
          <w:szCs w:val="24"/>
        </w:rPr>
        <w:t xml:space="preserve">this information </w:t>
      </w:r>
      <w:r w:rsidR="002E17C7">
        <w:rPr>
          <w:rFonts w:ascii="Arial" w:eastAsia="Arial" w:hAnsi="Arial" w:cs="Arial"/>
          <w:sz w:val="24"/>
          <w:szCs w:val="24"/>
        </w:rPr>
        <w:t>to Electronics Watch to ensure supply chain labour conditions can be assessed.</w:t>
      </w:r>
    </w:p>
    <w:p w14:paraId="0000000E" w14:textId="77777777" w:rsidR="000C3664" w:rsidRDefault="000C3664">
      <w:pPr>
        <w:ind w:left="425"/>
        <w:rPr>
          <w:rFonts w:ascii="Arial" w:eastAsia="Arial" w:hAnsi="Arial" w:cs="Arial"/>
          <w:sz w:val="24"/>
          <w:szCs w:val="24"/>
        </w:rPr>
      </w:pPr>
    </w:p>
    <w:p w14:paraId="00000010" w14:textId="77777777" w:rsidR="000C3664" w:rsidRDefault="002E17C7">
      <w:pPr>
        <w:keepNext/>
        <w:numPr>
          <w:ilvl w:val="1"/>
          <w:numId w:val="2"/>
        </w:numPr>
        <w:spacing w:before="120" w:after="120" w:line="240" w:lineRule="auto"/>
        <w:ind w:left="900" w:hanging="540"/>
      </w:pPr>
      <w:r>
        <w:rPr>
          <w:rFonts w:ascii="Arial" w:eastAsia="Arial" w:hAnsi="Arial" w:cs="Arial"/>
          <w:sz w:val="24"/>
          <w:szCs w:val="24"/>
        </w:rPr>
        <w:t>The Supplier:</w:t>
      </w:r>
    </w:p>
    <w:p w14:paraId="00000011"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00000012"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00000013"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4"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00000015"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00000016"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00000017"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00000018"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14:paraId="00000019"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lastRenderedPageBreak/>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0000001A"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0E4244AC" w14:textId="77777777" w:rsidR="003939D8" w:rsidRPr="003939D8"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sidR="003939D8">
        <w:rPr>
          <w:rFonts w:ascii="Arial" w:eastAsia="Arial" w:hAnsi="Arial" w:cs="Arial"/>
          <w:sz w:val="24"/>
          <w:szCs w:val="24"/>
        </w:rPr>
        <w:tab/>
      </w:r>
    </w:p>
    <w:p w14:paraId="1F513F7F" w14:textId="77777777" w:rsidR="003939D8" w:rsidRPr="003939D8" w:rsidRDefault="003939D8" w:rsidP="003939D8">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12">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0000001B" w14:textId="1CDE1116" w:rsidR="000C3664" w:rsidRDefault="003939D8" w:rsidP="003939D8">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1C" w14:textId="77777777" w:rsidR="000C3664" w:rsidRDefault="002E17C7">
      <w:pPr>
        <w:keepNext/>
        <w:numPr>
          <w:ilvl w:val="0"/>
          <w:numId w:val="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D" w14:textId="77777777" w:rsidR="000C3664" w:rsidRDefault="002E17C7">
      <w:pPr>
        <w:keepNext/>
        <w:numPr>
          <w:ilvl w:val="1"/>
          <w:numId w:val="2"/>
        </w:numPr>
        <w:spacing w:before="120" w:after="120" w:line="240" w:lineRule="auto"/>
        <w:ind w:left="900" w:hanging="468"/>
      </w:pPr>
      <w:r>
        <w:rPr>
          <w:rFonts w:ascii="Arial" w:eastAsia="Arial" w:hAnsi="Arial" w:cs="Arial"/>
          <w:sz w:val="24"/>
          <w:szCs w:val="24"/>
        </w:rPr>
        <w:t>The Supplier shall:</w:t>
      </w:r>
    </w:p>
    <w:p w14:paraId="0000001E"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0000001F" w14:textId="77777777" w:rsidR="000C3664" w:rsidRDefault="002E17C7">
      <w:pPr>
        <w:numPr>
          <w:ilvl w:val="2"/>
          <w:numId w:val="2"/>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000020" w14:textId="77777777" w:rsidR="000C3664" w:rsidRDefault="002E17C7">
      <w:pPr>
        <w:keepNext/>
        <w:numPr>
          <w:ilvl w:val="2"/>
          <w:numId w:val="2"/>
        </w:numPr>
        <w:tabs>
          <w:tab w:val="left" w:pos="1985"/>
        </w:tabs>
        <w:spacing w:before="120" w:after="120" w:line="240" w:lineRule="auto"/>
      </w:pPr>
      <w:r>
        <w:rPr>
          <w:rFonts w:ascii="Arial" w:eastAsia="Arial" w:hAnsi="Arial" w:cs="Arial"/>
          <w:sz w:val="24"/>
          <w:szCs w:val="24"/>
        </w:rPr>
        <w:t>not make deductions from wages:</w:t>
      </w:r>
    </w:p>
    <w:p w14:paraId="00000021"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 xml:space="preserve">as a disciplinary measure </w:t>
      </w:r>
    </w:p>
    <w:p w14:paraId="00000022"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except where permitted by law; or</w:t>
      </w:r>
    </w:p>
    <w:p w14:paraId="00000023"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00000024"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0000025"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6" w14:textId="77777777" w:rsidR="000C3664" w:rsidRDefault="002E17C7">
      <w:pPr>
        <w:keepNext/>
        <w:numPr>
          <w:ilvl w:val="0"/>
          <w:numId w:val="2"/>
        </w:numPr>
        <w:tabs>
          <w:tab w:val="left" w:pos="142"/>
        </w:tabs>
        <w:spacing w:before="120" w:after="240" w:line="240" w:lineRule="auto"/>
        <w:ind w:left="426" w:hanging="426"/>
      </w:pPr>
      <w:r>
        <w:rPr>
          <w:rFonts w:ascii="Arial Bold" w:eastAsia="Arial Bold" w:hAnsi="Arial Bold" w:cs="Arial Bold"/>
          <w:b/>
          <w:sz w:val="24"/>
          <w:szCs w:val="24"/>
        </w:rPr>
        <w:lastRenderedPageBreak/>
        <w:t>Working Hours</w:t>
      </w:r>
    </w:p>
    <w:p w14:paraId="00000027" w14:textId="77777777" w:rsidR="000C3664" w:rsidRDefault="002E17C7">
      <w:pPr>
        <w:pStyle w:val="Heading1"/>
        <w:numPr>
          <w:ilvl w:val="1"/>
          <w:numId w:val="2"/>
        </w:numPr>
        <w:spacing w:before="120" w:line="240" w:lineRule="auto"/>
        <w:ind w:left="900" w:hanging="468"/>
      </w:pPr>
      <w:bookmarkStart w:id="1" w:name="_heading=h.vb7m9ru9phx5" w:colFirst="0" w:colLast="0"/>
      <w:bookmarkEnd w:id="1"/>
      <w:r>
        <w:rPr>
          <w:rFonts w:ascii="Arial" w:eastAsia="Arial" w:hAnsi="Arial" w:cs="Arial"/>
          <w:b w:val="0"/>
          <w:sz w:val="24"/>
          <w:szCs w:val="24"/>
        </w:rPr>
        <w:t>The Supplier shall:</w:t>
      </w:r>
    </w:p>
    <w:p w14:paraId="00000028" w14:textId="77777777" w:rsidR="000C3664" w:rsidRDefault="002E17C7">
      <w:pPr>
        <w:pStyle w:val="Heading3"/>
        <w:numPr>
          <w:ilvl w:val="2"/>
          <w:numId w:val="2"/>
        </w:numPr>
        <w:tabs>
          <w:tab w:val="left" w:pos="1985"/>
        </w:tabs>
        <w:rPr>
          <w:sz w:val="20"/>
          <w:szCs w:val="20"/>
        </w:rPr>
      </w:pPr>
      <w:bookmarkStart w:id="2" w:name="_heading=h.rs7vztked8yy" w:colFirst="0" w:colLast="0"/>
      <w:bookmarkEnd w:id="2"/>
      <w:r>
        <w:rPr>
          <w:rFonts w:ascii="Arial" w:eastAsia="Arial" w:hAnsi="Arial" w:cs="Arial"/>
          <w:b w:val="0"/>
          <w:sz w:val="24"/>
          <w:szCs w:val="24"/>
        </w:rPr>
        <w:t xml:space="preserve">ensure that the working hours of Supplier Staff comply with national laws, and any collective </w:t>
      </w:r>
      <w:proofErr w:type="gramStart"/>
      <w:r>
        <w:rPr>
          <w:rFonts w:ascii="Arial" w:eastAsia="Arial" w:hAnsi="Arial" w:cs="Arial"/>
          <w:b w:val="0"/>
          <w:sz w:val="24"/>
          <w:szCs w:val="24"/>
        </w:rPr>
        <w:t>agreements;</w:t>
      </w:r>
      <w:proofErr w:type="gramEnd"/>
    </w:p>
    <w:p w14:paraId="00000029"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0000002A"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B" w14:textId="77777777" w:rsidR="000C3664" w:rsidRDefault="002E17C7">
      <w:pPr>
        <w:keepNext/>
        <w:numPr>
          <w:ilvl w:val="0"/>
          <w:numId w:val="1"/>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14:paraId="0000002C" w14:textId="77777777" w:rsidR="000C3664" w:rsidRDefault="002E17C7">
      <w:pPr>
        <w:keepNext/>
        <w:numPr>
          <w:ilvl w:val="0"/>
          <w:numId w:val="1"/>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0000002D" w14:textId="77777777" w:rsidR="000C3664" w:rsidRDefault="002E17C7">
      <w:pPr>
        <w:keepNext/>
        <w:numPr>
          <w:ilvl w:val="0"/>
          <w:numId w:val="1"/>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t>
      </w:r>
      <w:proofErr w:type="gramStart"/>
      <w:r>
        <w:rPr>
          <w:rFonts w:ascii="Arial" w:eastAsia="Arial" w:hAnsi="Arial" w:cs="Arial"/>
          <w:sz w:val="24"/>
          <w:szCs w:val="24"/>
        </w:rPr>
        <w:t>worked;</w:t>
      </w:r>
      <w:proofErr w:type="gramEnd"/>
      <w:r>
        <w:rPr>
          <w:rFonts w:ascii="Arial" w:eastAsia="Arial" w:hAnsi="Arial" w:cs="Arial"/>
          <w:sz w:val="24"/>
          <w:szCs w:val="24"/>
        </w:rPr>
        <w:t xml:space="preserve"> </w:t>
      </w:r>
    </w:p>
    <w:p w14:paraId="0000002E" w14:textId="77777777" w:rsidR="000C3664" w:rsidRDefault="002E17C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0000002F"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0000030"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31"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14:paraId="00000032"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00000033" w14:textId="77777777" w:rsidR="000C3664" w:rsidRDefault="002E17C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00000034"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00000035"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6" w14:textId="77777777" w:rsidR="000C3664" w:rsidRDefault="000C3664">
      <w:pPr>
        <w:spacing w:after="0" w:line="240" w:lineRule="auto"/>
        <w:rPr>
          <w:rFonts w:ascii="Arial" w:eastAsia="Arial" w:hAnsi="Arial" w:cs="Arial"/>
          <w:color w:val="FFFFFF"/>
          <w:sz w:val="24"/>
          <w:szCs w:val="24"/>
          <w:highlight w:val="cyan"/>
        </w:rPr>
      </w:pPr>
    </w:p>
    <w:p w14:paraId="00000037" w14:textId="77777777" w:rsidR="000C3664" w:rsidRDefault="002E17C7">
      <w:pPr>
        <w:keepNext/>
        <w:numPr>
          <w:ilvl w:val="0"/>
          <w:numId w:val="2"/>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8" w14:textId="77777777" w:rsidR="000C3664" w:rsidRDefault="002E17C7">
      <w:pPr>
        <w:keepNext/>
        <w:numPr>
          <w:ilvl w:val="1"/>
          <w:numId w:val="2"/>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00000039" w14:textId="77777777" w:rsidR="000C3664" w:rsidRDefault="00FD6B62">
      <w:pPr>
        <w:spacing w:before="120" w:after="120" w:line="240" w:lineRule="auto"/>
        <w:ind w:left="992"/>
        <w:rPr>
          <w:rFonts w:ascii="Arial" w:eastAsia="Arial" w:hAnsi="Arial" w:cs="Arial"/>
          <w:sz w:val="24"/>
          <w:szCs w:val="24"/>
        </w:rPr>
      </w:pPr>
      <w:hyperlink r:id="rId13">
        <w:r w:rsidR="002E17C7">
          <w:rPr>
            <w:rFonts w:ascii="Arial" w:eastAsia="Arial" w:hAnsi="Arial" w:cs="Arial"/>
            <w:color w:val="0000FF"/>
            <w:sz w:val="24"/>
            <w:szCs w:val="24"/>
            <w:u w:val="single"/>
          </w:rPr>
          <w:t>https://www.gov.uk/government/collections/sustainable-procurement-the-government-buying-standards-gbs</w:t>
        </w:r>
      </w:hyperlink>
    </w:p>
    <w:p w14:paraId="0000003A" w14:textId="77777777" w:rsidR="000C3664" w:rsidRDefault="000C3664">
      <w:pPr>
        <w:spacing w:before="120" w:after="120" w:line="240" w:lineRule="auto"/>
        <w:ind w:left="992"/>
        <w:rPr>
          <w:rFonts w:ascii="Arial" w:eastAsia="Arial" w:hAnsi="Arial" w:cs="Arial"/>
          <w:sz w:val="24"/>
          <w:szCs w:val="24"/>
        </w:rPr>
      </w:pPr>
    </w:p>
    <w:p w14:paraId="0000003B" w14:textId="77777777" w:rsidR="000C3664" w:rsidRDefault="002E17C7">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use reasonable endeavours to avoid the use of paper and card in carrying out its obligations under this Contract. Where unavoidable under reasonable endeavours, the Supplier shall ensure that </w:t>
      </w:r>
      <w:r>
        <w:rPr>
          <w:rFonts w:ascii="Arial" w:eastAsia="Arial" w:hAnsi="Arial" w:cs="Arial"/>
          <w:sz w:val="24"/>
          <w:szCs w:val="24"/>
        </w:rPr>
        <w:lastRenderedPageBreak/>
        <w:t>any paper or card deployed in the performance of the Services consists of one hundred percent (100%) recycled content and used on both sides where feasible to do so</w:t>
      </w:r>
    </w:p>
    <w:p w14:paraId="0000003C" w14:textId="150CA6EE" w:rsidR="000C3664" w:rsidRDefault="002E17C7">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complete and provide CCS with a Carbon Reduction Plan</w:t>
      </w:r>
      <w:r w:rsidR="00D40D69">
        <w:rPr>
          <w:rFonts w:ascii="Arial" w:eastAsia="Arial" w:hAnsi="Arial" w:cs="Arial"/>
          <w:sz w:val="24"/>
          <w:szCs w:val="24"/>
        </w:rPr>
        <w:t>.</w:t>
      </w:r>
      <w:r>
        <w:rPr>
          <w:rFonts w:ascii="Arial" w:eastAsia="Arial" w:hAnsi="Arial" w:cs="Arial"/>
          <w:sz w:val="24"/>
          <w:szCs w:val="24"/>
        </w:rPr>
        <w:t xml:space="preserve"> </w:t>
      </w:r>
    </w:p>
    <w:p w14:paraId="0000003D" w14:textId="77777777" w:rsidR="000C3664" w:rsidRDefault="002E17C7">
      <w:pPr>
        <w:keepNext/>
        <w:numPr>
          <w:ilvl w:val="1"/>
          <w:numId w:val="2"/>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0000003E" w14:textId="77777777" w:rsidR="000C3664" w:rsidRDefault="000C3664">
      <w:pPr>
        <w:rPr>
          <w:rFonts w:ascii="Arial" w:eastAsia="Arial" w:hAnsi="Arial" w:cs="Arial"/>
          <w:sz w:val="24"/>
          <w:szCs w:val="24"/>
        </w:rPr>
      </w:pPr>
    </w:p>
    <w:p w14:paraId="0000003F" w14:textId="77777777" w:rsidR="000C3664" w:rsidRDefault="000C3664">
      <w:pPr>
        <w:rPr>
          <w:rFonts w:ascii="Arial" w:eastAsia="Arial" w:hAnsi="Arial" w:cs="Arial"/>
          <w:sz w:val="24"/>
          <w:szCs w:val="24"/>
        </w:rPr>
      </w:pPr>
    </w:p>
    <w:p w14:paraId="00000040" w14:textId="1C0EDDE9" w:rsidR="000C3664" w:rsidRDefault="004C0830">
      <w:pPr>
        <w:rPr>
          <w:rFonts w:ascii="Arial" w:eastAsia="Arial" w:hAnsi="Arial" w:cs="Arial"/>
          <w:sz w:val="28"/>
          <w:szCs w:val="28"/>
        </w:rPr>
      </w:pPr>
      <w:r w:rsidRPr="004C0830">
        <w:rPr>
          <w:rFonts w:ascii="Arial" w:eastAsia="Arial" w:hAnsi="Arial" w:cs="Arial"/>
          <w:sz w:val="24"/>
          <w:szCs w:val="24"/>
        </w:rPr>
        <w:t xml:space="preserve">Annex 1 </w:t>
      </w:r>
    </w:p>
    <w:p w14:paraId="0163E5ED" w14:textId="025172E6" w:rsidR="004C0830" w:rsidRPr="004C0830" w:rsidRDefault="004C0830" w:rsidP="72B2CC97">
      <w:pPr>
        <w:rPr>
          <w:rFonts w:ascii="Arial" w:eastAsia="Arial" w:hAnsi="Arial" w:cs="Arial"/>
        </w:rPr>
      </w:pPr>
      <w:r w:rsidRPr="004C0830">
        <w:rPr>
          <w:rFonts w:ascii="Arial" w:hAnsi="Arial" w:cs="Arial"/>
          <w:color w:val="000000"/>
          <w:shd w:val="clear" w:color="auto" w:fill="FFFFFF"/>
        </w:rPr>
        <w:t xml:space="preserve">Joint Schedule 5 - Annex 1 </w:t>
      </w:r>
      <w:r w:rsidR="56ABE96E" w:rsidRPr="72B2CC97">
        <w:rPr>
          <w:rFonts w:ascii="Arial" w:eastAsia="Arial" w:hAnsi="Arial" w:cs="Arial"/>
          <w:color w:val="000000" w:themeColor="text1"/>
          <w:sz w:val="24"/>
          <w:szCs w:val="24"/>
        </w:rPr>
        <w:t>REDACTED TEXT under FOIA Section 40, Personal Information</w:t>
      </w:r>
    </w:p>
    <w:p w14:paraId="35954125" w14:textId="77777777" w:rsidR="004C0830" w:rsidRDefault="004C0830">
      <w:pPr>
        <w:rPr>
          <w:rFonts w:ascii="Arial" w:eastAsia="Arial" w:hAnsi="Arial" w:cs="Arial"/>
          <w:sz w:val="24"/>
          <w:szCs w:val="24"/>
        </w:rPr>
      </w:pPr>
    </w:p>
    <w:p w14:paraId="00000041" w14:textId="6151CE7A" w:rsidR="000C3664" w:rsidRDefault="000C3664"/>
    <w:p w14:paraId="00000042" w14:textId="77777777" w:rsidR="000C3664" w:rsidRDefault="000C3664">
      <w:pPr>
        <w:rPr>
          <w:rFonts w:ascii="Arial" w:eastAsia="Arial" w:hAnsi="Arial" w:cs="Arial"/>
          <w:sz w:val="24"/>
          <w:szCs w:val="24"/>
        </w:rPr>
      </w:pPr>
    </w:p>
    <w:p w14:paraId="00000043" w14:textId="77777777" w:rsidR="000C3664" w:rsidRDefault="002E17C7">
      <w:pPr>
        <w:tabs>
          <w:tab w:val="left" w:pos="1870"/>
        </w:tabs>
        <w:rPr>
          <w:rFonts w:ascii="Arial" w:eastAsia="Arial" w:hAnsi="Arial" w:cs="Arial"/>
          <w:sz w:val="24"/>
          <w:szCs w:val="24"/>
        </w:rPr>
      </w:pPr>
      <w:r>
        <w:rPr>
          <w:rFonts w:ascii="Arial" w:eastAsia="Arial" w:hAnsi="Arial" w:cs="Arial"/>
          <w:sz w:val="24"/>
          <w:szCs w:val="24"/>
        </w:rPr>
        <w:tab/>
      </w:r>
    </w:p>
    <w:sectPr w:rsidR="000C366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5DDF" w14:textId="77777777" w:rsidR="00877262" w:rsidRDefault="00877262">
      <w:pPr>
        <w:spacing w:after="0" w:line="240" w:lineRule="auto"/>
      </w:pPr>
      <w:r>
        <w:separator/>
      </w:r>
    </w:p>
  </w:endnote>
  <w:endnote w:type="continuationSeparator" w:id="0">
    <w:p w14:paraId="204D4EB3" w14:textId="77777777" w:rsidR="00877262" w:rsidRDefault="00877262">
      <w:pPr>
        <w:spacing w:after="0" w:line="240" w:lineRule="auto"/>
      </w:pPr>
      <w:r>
        <w:continuationSeparator/>
      </w:r>
    </w:p>
  </w:endnote>
  <w:endnote w:type="continuationNotice" w:id="1">
    <w:p w14:paraId="5A81C019" w14:textId="77777777" w:rsidR="00224E5A" w:rsidRDefault="00224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0C3664" w:rsidRDefault="000C366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0C3664" w:rsidRDefault="002E17C7">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RM6098</w:t>
    </w:r>
    <w:r>
      <w:rPr>
        <w:rFonts w:ascii="Arial" w:eastAsia="Arial" w:hAnsi="Arial" w:cs="Arial"/>
        <w:sz w:val="20"/>
        <w:szCs w:val="20"/>
      </w:rPr>
      <w:tab/>
      <w:t xml:space="preserve">                                           </w:t>
    </w:r>
  </w:p>
  <w:p w14:paraId="03E1779B" w14:textId="77777777" w:rsidR="00A45A3A" w:rsidRDefault="00A45A3A" w:rsidP="00A45A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0000004A" w14:textId="383401EE" w:rsidR="000C3664" w:rsidRDefault="00A45A3A" w:rsidP="00A45A3A">
    <w:pP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CCTS25A58 Microsoft Enterprise Agreement Renewal 2025</w:t>
    </w:r>
    <w:r w:rsidR="002E17C7">
      <w:rPr>
        <w:rFonts w:ascii="Arial" w:eastAsia="Arial" w:hAnsi="Arial" w:cs="Arial"/>
        <w:sz w:val="20"/>
        <w:szCs w:val="20"/>
      </w:rPr>
      <w:tab/>
      <w:t xml:space="preserve"> </w:t>
    </w:r>
    <w:r w:rsidR="002E17C7">
      <w:rPr>
        <w:rFonts w:ascii="Arial" w:eastAsia="Arial" w:hAnsi="Arial" w:cs="Arial"/>
        <w:sz w:val="20"/>
        <w:szCs w:val="20"/>
      </w:rPr>
      <w:fldChar w:fldCharType="begin"/>
    </w:r>
    <w:r w:rsidR="002E17C7">
      <w:rPr>
        <w:rFonts w:ascii="Arial" w:eastAsia="Arial" w:hAnsi="Arial" w:cs="Arial"/>
        <w:sz w:val="20"/>
        <w:szCs w:val="20"/>
      </w:rPr>
      <w:instrText>PAGE</w:instrText>
    </w:r>
    <w:r w:rsidR="002E17C7">
      <w:rPr>
        <w:rFonts w:ascii="Arial" w:eastAsia="Arial" w:hAnsi="Arial" w:cs="Arial"/>
        <w:sz w:val="20"/>
        <w:szCs w:val="20"/>
      </w:rPr>
      <w:fldChar w:fldCharType="separate"/>
    </w:r>
    <w:r w:rsidR="0022315F">
      <w:rPr>
        <w:rFonts w:ascii="Arial" w:eastAsia="Arial" w:hAnsi="Arial" w:cs="Arial"/>
        <w:noProof/>
        <w:sz w:val="20"/>
        <w:szCs w:val="20"/>
      </w:rPr>
      <w:t>1</w:t>
    </w:r>
    <w:r w:rsidR="002E17C7">
      <w:rPr>
        <w:rFonts w:ascii="Arial" w:eastAsia="Arial" w:hAnsi="Arial" w:cs="Arial"/>
        <w:sz w:val="20"/>
        <w:szCs w:val="20"/>
      </w:rPr>
      <w:fldChar w:fldCharType="end"/>
    </w:r>
  </w:p>
  <w:p w14:paraId="0000004B" w14:textId="3370025E" w:rsidR="000C3664" w:rsidRDefault="002E17C7">
    <w:pPr>
      <w:spacing w:after="0"/>
    </w:pP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0C3664" w:rsidRDefault="000C3664">
    <w:pPr>
      <w:tabs>
        <w:tab w:val="center" w:pos="4513"/>
        <w:tab w:val="right" w:pos="9026"/>
      </w:tabs>
      <w:spacing w:after="0"/>
      <w:rPr>
        <w:color w:val="BFBFBF"/>
      </w:rPr>
    </w:pPr>
  </w:p>
  <w:p w14:paraId="0000004E" w14:textId="77777777" w:rsidR="000C3664" w:rsidRDefault="002E17C7">
    <w:pPr>
      <w:tabs>
        <w:tab w:val="center" w:pos="4513"/>
        <w:tab w:val="right" w:pos="9026"/>
      </w:tabs>
      <w:spacing w:after="0"/>
      <w:rPr>
        <w:color w:val="BFBFBF"/>
      </w:rPr>
    </w:pPr>
    <w:r>
      <w:rPr>
        <w:color w:val="BFBFBF"/>
      </w:rPr>
      <w:t>Framework Ref: RM</w:t>
    </w:r>
    <w:r>
      <w:rPr>
        <w:color w:val="BFBFBF"/>
      </w:rPr>
      <w:tab/>
      <w:t xml:space="preserve">                                           </w:t>
    </w:r>
  </w:p>
  <w:p w14:paraId="0000004F" w14:textId="77777777" w:rsidR="000C3664" w:rsidRDefault="002E17C7">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50" w14:textId="77777777" w:rsidR="000C3664" w:rsidRDefault="002E17C7">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C96A" w14:textId="77777777" w:rsidR="00877262" w:rsidRDefault="00877262">
      <w:pPr>
        <w:spacing w:after="0" w:line="240" w:lineRule="auto"/>
      </w:pPr>
      <w:r>
        <w:separator/>
      </w:r>
    </w:p>
  </w:footnote>
  <w:footnote w:type="continuationSeparator" w:id="0">
    <w:p w14:paraId="45226A70" w14:textId="77777777" w:rsidR="00877262" w:rsidRDefault="00877262">
      <w:pPr>
        <w:spacing w:after="0" w:line="240" w:lineRule="auto"/>
      </w:pPr>
      <w:r>
        <w:continuationSeparator/>
      </w:r>
    </w:p>
  </w:footnote>
  <w:footnote w:type="continuationNotice" w:id="1">
    <w:p w14:paraId="67DE42B7" w14:textId="77777777" w:rsidR="00224E5A" w:rsidRDefault="00224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0C3664" w:rsidRDefault="000C366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0C3664" w:rsidRDefault="002E17C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77777777" w:rsidR="000C3664" w:rsidRDefault="002E17C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0C3664" w:rsidRDefault="000C3664">
    <w:pPr>
      <w:tabs>
        <w:tab w:val="center" w:pos="4513"/>
        <w:tab w:val="right" w:pos="9026"/>
      </w:tabs>
      <w:spacing w:after="0" w:line="240" w:lineRule="auto"/>
    </w:pPr>
  </w:p>
  <w:p w14:paraId="00000045" w14:textId="77777777" w:rsidR="000C3664" w:rsidRDefault="000C366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4F8"/>
    <w:multiLevelType w:val="multilevel"/>
    <w:tmpl w:val="DBE8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45983487">
    <w:abstractNumId w:val="1"/>
  </w:num>
  <w:num w:numId="2" w16cid:durableId="739132351">
    <w:abstractNumId w:val="2"/>
  </w:num>
  <w:num w:numId="3" w16cid:durableId="69619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64"/>
    <w:rsid w:val="000C3664"/>
    <w:rsid w:val="00196E30"/>
    <w:rsid w:val="001A1480"/>
    <w:rsid w:val="001F523F"/>
    <w:rsid w:val="0022315F"/>
    <w:rsid w:val="00224E5A"/>
    <w:rsid w:val="00263A09"/>
    <w:rsid w:val="002E17C7"/>
    <w:rsid w:val="00300B17"/>
    <w:rsid w:val="003939D8"/>
    <w:rsid w:val="004C0830"/>
    <w:rsid w:val="004C0EE5"/>
    <w:rsid w:val="00520CA2"/>
    <w:rsid w:val="006C0BB8"/>
    <w:rsid w:val="006D2E99"/>
    <w:rsid w:val="006F6F04"/>
    <w:rsid w:val="0070077E"/>
    <w:rsid w:val="008050AF"/>
    <w:rsid w:val="0082016B"/>
    <w:rsid w:val="00877262"/>
    <w:rsid w:val="009E5E60"/>
    <w:rsid w:val="00A45A3A"/>
    <w:rsid w:val="00C3318D"/>
    <w:rsid w:val="00CA5EB3"/>
    <w:rsid w:val="00CC5953"/>
    <w:rsid w:val="00D40D69"/>
    <w:rsid w:val="00FD6B62"/>
    <w:rsid w:val="20CD6787"/>
    <w:rsid w:val="56ABE96E"/>
    <w:rsid w:val="72B2C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F8B2"/>
  <w15:docId w15:val="{C0581FA5-7A4B-401B-A4E6-1413F39E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NormalWeb">
    <w:name w:val="Normal (Web)"/>
    <w:basedOn w:val="Normal"/>
    <w:uiPriority w:val="99"/>
    <w:semiHidden/>
    <w:unhideWhenUsed/>
    <w:rsid w:val="00CA5E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B3"/>
    <w:rPr>
      <w:rFonts w:ascii="Segoe UI" w:hAnsi="Segoe UI" w:cs="Segoe UI"/>
      <w:sz w:val="18"/>
      <w:szCs w:val="18"/>
    </w:rPr>
  </w:style>
  <w:style w:type="paragraph" w:styleId="ListParagraph">
    <w:name w:val="List Paragraph"/>
    <w:basedOn w:val="Normal"/>
    <w:uiPriority w:val="34"/>
    <w:qFormat/>
    <w:rsid w:val="003939D8"/>
    <w:pPr>
      <w:ind w:left="720"/>
      <w:contextualSpacing/>
    </w:pPr>
  </w:style>
  <w:style w:type="paragraph" w:styleId="Header">
    <w:name w:val="header"/>
    <w:basedOn w:val="Normal"/>
    <w:link w:val="HeaderChar"/>
    <w:uiPriority w:val="99"/>
    <w:semiHidden/>
    <w:unhideWhenUsed/>
    <w:rsid w:val="00224E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4E5A"/>
  </w:style>
  <w:style w:type="paragraph" w:styleId="Footer">
    <w:name w:val="footer"/>
    <w:basedOn w:val="Normal"/>
    <w:link w:val="FooterChar"/>
    <w:uiPriority w:val="99"/>
    <w:semiHidden/>
    <w:unhideWhenUsed/>
    <w:rsid w:val="00224E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7323">
      <w:bodyDiv w:val="1"/>
      <w:marLeft w:val="0"/>
      <w:marRight w:val="0"/>
      <w:marTop w:val="0"/>
      <w:marBottom w:val="0"/>
      <w:divBdr>
        <w:top w:val="none" w:sz="0" w:space="0" w:color="auto"/>
        <w:left w:val="none" w:sz="0" w:space="0" w:color="auto"/>
        <w:bottom w:val="none" w:sz="0" w:space="0" w:color="auto"/>
        <w:right w:val="none" w:sz="0" w:space="0" w:color="auto"/>
      </w:divBdr>
      <w:divsChild>
        <w:div w:id="1538195835">
          <w:marLeft w:val="52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odernslaveryhelpline.org/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chw+KRRygtZD/Di6ADZs0PSn1Q==">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</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3A93C-294D-42FB-911D-7D36348ADA4F}">
  <ds:schemaRefs>
    <ds:schemaRef ds:uri="http://schemas.microsoft.com/office/infopath/2007/PartnerControls"/>
    <ds:schemaRef ds:uri="http://purl.org/dc/elements/1.1/"/>
    <ds:schemaRef ds:uri="http://schemas.microsoft.com/office/2006/metadata/properties"/>
    <ds:schemaRef ds:uri="04738c6d-ecc8-46f1-821f-82e308eab3d9"/>
    <ds:schemaRef ds:uri="http://purl.org/dc/terms/"/>
    <ds:schemaRef ds:uri="http://schemas.microsoft.com/office/2006/documentManagement/types"/>
    <ds:schemaRef ds:uri="http://schemas.openxmlformats.org/package/2006/metadata/core-properties"/>
    <ds:schemaRef ds:uri="e2b35971-f043-4b2c-90be-32503d656b9c"/>
    <ds:schemaRef ds:uri="http://www.w3.org/XML/1998/namespace"/>
    <ds:schemaRef ds:uri="http://purl.org/dc/dcmitype/"/>
  </ds:schemaRefs>
</ds:datastoreItem>
</file>

<file path=customXml/itemProps3.xml><?xml version="1.0" encoding="utf-8"?>
<ds:datastoreItem xmlns:ds="http://schemas.openxmlformats.org/officeDocument/2006/customXml" ds:itemID="{0623841E-9627-4821-9BE8-D43D16CFC02F}">
  <ds:schemaRefs>
    <ds:schemaRef ds:uri="http://schemas.microsoft.com/sharepoint/v3/contenttype/forms"/>
  </ds:schemaRefs>
</ds:datastoreItem>
</file>

<file path=customXml/itemProps4.xml><?xml version="1.0" encoding="utf-8"?>
<ds:datastoreItem xmlns:ds="http://schemas.openxmlformats.org/officeDocument/2006/customXml" ds:itemID="{261C1DDD-314D-4522-9ABD-9D9B8306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7174</Characters>
  <Application>Microsoft Office Word</Application>
  <DocSecurity>4</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Beavin, Joe Mr (UKStratCom DD-CM-SW-CO-71)</cp:lastModifiedBy>
  <cp:revision>2</cp:revision>
  <dcterms:created xsi:type="dcterms:W3CDTF">2025-06-27T11:29:00Z</dcterms:created>
  <dcterms:modified xsi:type="dcterms:W3CDTF">2025-06-27T11:29:00Z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2025-04-07T09:34:20Z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63dee41c-ae23-4ad3-9eed-c2b422b2ff2d</vt:lpwstr>
  </property>
  <property fmtid="{D5CDD505-2E9C-101B-9397-08002B2CF9AE}" pid="9" name="MSIP_Label_d8a60473-494b-4586-a1bb-b0e663054676_ContentBits">
    <vt:lpwstr>0</vt:lpwstr>
  </property>
  <property fmtid="{D5CDD505-2E9C-101B-9397-08002B2CF9AE}" pid="10" name="MSIP_Label_d8a60473-494b-4586-a1bb-b0e663054676_Tag">
    <vt:lpwstr>10, 0, 1, 2</vt:lpwstr>
  </property>
  <property fmtid="{D5CDD505-2E9C-101B-9397-08002B2CF9AE}" pid="11" name="MediaServiceImageTags">
    <vt:lpwstr/>
  </property>
</Properties>
</file>