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3F0D4F2C" w:rsidR="002C34D4" w:rsidRDefault="002C34D4" w:rsidP="002C34D4">
      <w:pPr>
        <w:pStyle w:val="Logos"/>
        <w:tabs>
          <w:tab w:val="right" w:pos="9498"/>
        </w:tabs>
      </w:pPr>
      <w:bookmarkStart w:id="0" w:name="_GoBack"/>
      <w:bookmarkEnd w:id="0"/>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7F64FA6F" w:rsidR="00A57128" w:rsidRPr="007E0083" w:rsidRDefault="00A57128" w:rsidP="00EE71A2">
      <w:pPr>
        <w:pStyle w:val="Heading1"/>
      </w:pPr>
      <w:r w:rsidRPr="007E0083">
        <w:t>Title:</w:t>
      </w:r>
      <w:r w:rsidR="00D97B04">
        <w:t xml:space="preserve"> Further Education </w:t>
      </w:r>
      <w:r w:rsidR="00863827">
        <w:t>Provider</w:t>
      </w:r>
      <w:r w:rsidR="006F2B7C">
        <w:t>s</w:t>
      </w:r>
      <w:r w:rsidR="00863827">
        <w:t xml:space="preserve"> Workforce </w:t>
      </w:r>
      <w:r w:rsidR="00D97B04">
        <w:t>Survey</w:t>
      </w:r>
    </w:p>
    <w:p w14:paraId="2B434E3D" w14:textId="68CDE449" w:rsidR="00A57128" w:rsidRPr="007E0083" w:rsidRDefault="00A57128" w:rsidP="00A57128">
      <w:pPr>
        <w:rPr>
          <w:b/>
        </w:rPr>
      </w:pPr>
      <w:r w:rsidRPr="007E0083">
        <w:rPr>
          <w:b/>
        </w:rPr>
        <w:t xml:space="preserve">Project reference: </w:t>
      </w:r>
      <w:r w:rsidR="00D7033C" w:rsidRPr="00D7033C">
        <w:t>DFERPPU/2018076</w:t>
      </w:r>
    </w:p>
    <w:p w14:paraId="501D40E4" w14:textId="3780403C" w:rsidR="00A57128" w:rsidRPr="007E0083" w:rsidRDefault="00A57128" w:rsidP="00A57128">
      <w:pPr>
        <w:rPr>
          <w:b/>
        </w:rPr>
      </w:pPr>
      <w:r w:rsidRPr="007E0083">
        <w:rPr>
          <w:b/>
        </w:rPr>
        <w:t>Deadline for expressions of interest:</w:t>
      </w:r>
      <w:r w:rsidR="007B34AF">
        <w:rPr>
          <w:b/>
        </w:rPr>
        <w:t xml:space="preserve"> </w:t>
      </w:r>
      <w:r w:rsidR="00D7033C" w:rsidRPr="00D7033C">
        <w:t>17.00 on</w:t>
      </w:r>
      <w:r w:rsidR="00D7033C">
        <w:t xml:space="preserve"> Friday </w:t>
      </w:r>
      <w:r w:rsidR="00294706" w:rsidRPr="00D7033C">
        <w:t>18</w:t>
      </w:r>
      <w:r w:rsidR="00294706" w:rsidRPr="00D7033C">
        <w:rPr>
          <w:vertAlign w:val="superscript"/>
        </w:rPr>
        <w:t>th</w:t>
      </w:r>
      <w:r w:rsidR="00294706" w:rsidRPr="00D7033C">
        <w:t xml:space="preserve"> January 2019</w:t>
      </w:r>
    </w:p>
    <w:p w14:paraId="0CFBF484" w14:textId="184FA1CF" w:rsidR="00A57128" w:rsidRPr="001F2CE2" w:rsidRDefault="00A57128" w:rsidP="001F2CE2">
      <w:pPr>
        <w:pStyle w:val="Heading2"/>
      </w:pPr>
      <w:r w:rsidRPr="001F2CE2">
        <w:t>Summary</w:t>
      </w:r>
    </w:p>
    <w:p w14:paraId="730B6C88" w14:textId="74AF69D5" w:rsidR="00A57128" w:rsidRDefault="00A57128" w:rsidP="00A57128">
      <w:r w:rsidRPr="003E05F9">
        <w:rPr>
          <w:szCs w:val="22"/>
        </w:rPr>
        <w:t>Expressions of interest are sought</w:t>
      </w:r>
      <w:r>
        <w:rPr>
          <w:szCs w:val="22"/>
        </w:rPr>
        <w:t xml:space="preserve"> to</w:t>
      </w:r>
      <w:r w:rsidR="00D97B04">
        <w:rPr>
          <w:szCs w:val="22"/>
        </w:rPr>
        <w:t xml:space="preserve"> design, test, and deliver a nationally representative survey of teaching staff and leaders in all ESFA funded Further Education (FE) providers, excluding colleges. The </w:t>
      </w:r>
      <w:r w:rsidR="0062703D">
        <w:rPr>
          <w:szCs w:val="22"/>
        </w:rPr>
        <w:t xml:space="preserve">mainstage </w:t>
      </w:r>
      <w:r w:rsidR="00D97B04">
        <w:rPr>
          <w:szCs w:val="22"/>
        </w:rPr>
        <w:t xml:space="preserve">survey should take place in 2019 with results available by </w:t>
      </w:r>
      <w:r w:rsidR="00294706">
        <w:rPr>
          <w:szCs w:val="22"/>
        </w:rPr>
        <w:t>December</w:t>
      </w:r>
      <w:r w:rsidR="00D97B04">
        <w:rPr>
          <w:szCs w:val="22"/>
        </w:rPr>
        <w:t xml:space="preserve"> 2019.</w:t>
      </w:r>
    </w:p>
    <w:p w14:paraId="0BF9ADD3" w14:textId="1A5D6761" w:rsidR="00A57128" w:rsidRDefault="00A57128" w:rsidP="001F2CE2">
      <w:pPr>
        <w:pStyle w:val="Heading2"/>
      </w:pPr>
      <w:r>
        <w:t>Background</w:t>
      </w:r>
    </w:p>
    <w:p w14:paraId="3684D755" w14:textId="0399A723" w:rsidR="005E38CE" w:rsidRDefault="005E38CE" w:rsidP="005E38CE">
      <w:pPr>
        <w:rPr>
          <w:rFonts w:cs="Arial"/>
        </w:rPr>
      </w:pPr>
      <w:r>
        <w:rPr>
          <w:rFonts w:cs="Arial"/>
        </w:rPr>
        <w:t xml:space="preserve">Further Education (FE) is exceptionally important in developing a skilled workforce </w:t>
      </w:r>
      <w:r w:rsidR="00DC2DD8">
        <w:rPr>
          <w:rFonts w:cs="Arial"/>
        </w:rPr>
        <w:t xml:space="preserve">to meet the country’s skills needs, provide opportunities for social mobility </w:t>
      </w:r>
      <w:r>
        <w:rPr>
          <w:rFonts w:cs="Arial"/>
        </w:rPr>
        <w:t xml:space="preserve">and </w:t>
      </w:r>
      <w:r w:rsidR="00DC2DD8">
        <w:rPr>
          <w:rFonts w:cs="Arial"/>
        </w:rPr>
        <w:t>deliver the government’s tech</w:t>
      </w:r>
      <w:r w:rsidR="0062703D">
        <w:rPr>
          <w:rFonts w:cs="Arial"/>
        </w:rPr>
        <w:t>nical education reforms (e.g. T L</w:t>
      </w:r>
      <w:r w:rsidR="00DC2DD8">
        <w:rPr>
          <w:rFonts w:cs="Arial"/>
        </w:rPr>
        <w:t xml:space="preserve">evels).  FE </w:t>
      </w:r>
      <w:r>
        <w:rPr>
          <w:rFonts w:cs="Arial"/>
        </w:rPr>
        <w:t>is delivered by a wide variety of providers including sixth form colleges (SFC), independent training providers (ITP) including adult community learning (ACL</w:t>
      </w:r>
      <w:r w:rsidR="00DC2DD8">
        <w:rPr>
          <w:rFonts w:cs="Arial"/>
        </w:rPr>
        <w:t>s</w:t>
      </w:r>
      <w:r>
        <w:rPr>
          <w:rFonts w:cs="Arial"/>
        </w:rPr>
        <w:t>), local authorities (LA), and colleges. With</w:t>
      </w:r>
      <w:r w:rsidR="0062703D">
        <w:rPr>
          <w:rFonts w:cs="Arial"/>
        </w:rPr>
        <w:t xml:space="preserve"> the upcoming introduction of T L</w:t>
      </w:r>
      <w:r>
        <w:rPr>
          <w:rFonts w:cs="Arial"/>
        </w:rPr>
        <w:t xml:space="preserve">evels, it is even more important to understand the composition and </w:t>
      </w:r>
      <w:r w:rsidR="00863827">
        <w:rPr>
          <w:rFonts w:cs="Arial"/>
        </w:rPr>
        <w:t>characteristics</w:t>
      </w:r>
      <w:r>
        <w:rPr>
          <w:rFonts w:cs="Arial"/>
        </w:rPr>
        <w:t xml:space="preserve"> of the Further Education workforce, and the challenges staff and providers face.</w:t>
      </w:r>
    </w:p>
    <w:p w14:paraId="1FB02AF1" w14:textId="6A0C2AD0" w:rsidR="005E38CE" w:rsidRDefault="005E38CE" w:rsidP="005E38CE">
      <w:pPr>
        <w:rPr>
          <w:rFonts w:cs="Arial"/>
        </w:rPr>
      </w:pPr>
      <w:r>
        <w:rPr>
          <w:rFonts w:cs="Arial"/>
        </w:rPr>
        <w:t>Following the successful College Staff Survey</w:t>
      </w:r>
      <w:r w:rsidR="00E470DD">
        <w:rPr>
          <w:rStyle w:val="FootnoteReference"/>
          <w:rFonts w:cs="Arial"/>
        </w:rPr>
        <w:footnoteReference w:id="1"/>
      </w:r>
      <w:r>
        <w:rPr>
          <w:rFonts w:cs="Arial"/>
        </w:rPr>
        <w:t xml:space="preserve"> </w:t>
      </w:r>
      <w:r w:rsidR="00DC2DD8">
        <w:rPr>
          <w:rFonts w:cs="Arial"/>
        </w:rPr>
        <w:t>(CSS</w:t>
      </w:r>
      <w:r w:rsidR="00DC2DD8" w:rsidRPr="0062703D">
        <w:rPr>
          <w:rFonts w:cs="Arial"/>
        </w:rPr>
        <w:t xml:space="preserve">) </w:t>
      </w:r>
      <w:r>
        <w:rPr>
          <w:rFonts w:cs="Arial"/>
        </w:rPr>
        <w:t>we would like to extend the survey programme to cover other providers</w:t>
      </w:r>
      <w:r w:rsidR="00DC2DD8">
        <w:rPr>
          <w:rFonts w:cs="Arial"/>
        </w:rPr>
        <w:t xml:space="preserve"> of FE</w:t>
      </w:r>
      <w:r>
        <w:rPr>
          <w:rFonts w:cs="Arial"/>
        </w:rPr>
        <w:t xml:space="preserve"> (i.e. SFCs, ITPs, LAs and ACLs). </w:t>
      </w:r>
    </w:p>
    <w:p w14:paraId="39CEDAA7" w14:textId="185D6657" w:rsidR="005E38CE" w:rsidRDefault="005E38CE" w:rsidP="005E38CE">
      <w:pPr>
        <w:rPr>
          <w:rFonts w:cs="Arial"/>
        </w:rPr>
      </w:pPr>
      <w:r>
        <w:rPr>
          <w:rFonts w:cs="Arial"/>
        </w:rPr>
        <w:t xml:space="preserve">These providers make up a considerable proportion of </w:t>
      </w:r>
      <w:r w:rsidR="00DC2DD8">
        <w:rPr>
          <w:rFonts w:cs="Arial"/>
        </w:rPr>
        <w:t>ESFA funded providers. M</w:t>
      </w:r>
      <w:r>
        <w:rPr>
          <w:rFonts w:cs="Arial"/>
        </w:rPr>
        <w:t>ore than 1</w:t>
      </w:r>
      <w:r w:rsidR="00294706">
        <w:rPr>
          <w:rFonts w:cs="Arial"/>
        </w:rPr>
        <w:t>,</w:t>
      </w:r>
      <w:r>
        <w:rPr>
          <w:rFonts w:cs="Arial"/>
        </w:rPr>
        <w:t xml:space="preserve">000 </w:t>
      </w:r>
      <w:r w:rsidR="00DC2DD8">
        <w:rPr>
          <w:rFonts w:cs="Arial"/>
        </w:rPr>
        <w:t xml:space="preserve">ITPs, SFCs and </w:t>
      </w:r>
      <w:r w:rsidR="0062703D">
        <w:rPr>
          <w:rFonts w:cs="Arial"/>
        </w:rPr>
        <w:t>LAs</w:t>
      </w:r>
      <w:r w:rsidR="00DC2DD8">
        <w:rPr>
          <w:rFonts w:cs="Arial"/>
        </w:rPr>
        <w:t xml:space="preserve"> </w:t>
      </w:r>
      <w:r>
        <w:rPr>
          <w:rFonts w:cs="Arial"/>
        </w:rPr>
        <w:t xml:space="preserve">receive ESFA </w:t>
      </w:r>
      <w:r w:rsidRPr="0062703D">
        <w:rPr>
          <w:rFonts w:cs="Arial"/>
        </w:rPr>
        <w:t>funding,</w:t>
      </w:r>
      <w:r w:rsidR="00DC2DD8" w:rsidRPr="0062703D">
        <w:rPr>
          <w:rFonts w:cs="Arial"/>
        </w:rPr>
        <w:t xml:space="preserve"> but are under-</w:t>
      </w:r>
      <w:r w:rsidR="00FE5A06" w:rsidRPr="0062703D">
        <w:rPr>
          <w:rFonts w:cs="Arial"/>
        </w:rPr>
        <w:t>represented</w:t>
      </w:r>
      <w:r w:rsidR="00DC2DD8" w:rsidRPr="0062703D">
        <w:rPr>
          <w:rFonts w:cs="Arial"/>
        </w:rPr>
        <w:t xml:space="preserve"> in the Staff Individualised Re</w:t>
      </w:r>
      <w:r w:rsidR="00FE5A06">
        <w:rPr>
          <w:rFonts w:cs="Arial"/>
        </w:rPr>
        <w:t>c</w:t>
      </w:r>
      <w:r w:rsidR="00DC2DD8" w:rsidRPr="0062703D">
        <w:rPr>
          <w:rFonts w:cs="Arial"/>
        </w:rPr>
        <w:t xml:space="preserve">ord (SIR) managed by the Education and Training Foundation (ETF).  Whilst the SIR is the best available source of workforce data available to the sector, </w:t>
      </w:r>
      <w:r w:rsidR="006F2B7C">
        <w:rPr>
          <w:rFonts w:cs="Arial"/>
        </w:rPr>
        <w:t>less than 10% of</w:t>
      </w:r>
      <w:r w:rsidRPr="0062703D">
        <w:rPr>
          <w:rFonts w:cs="Arial"/>
        </w:rPr>
        <w:t xml:space="preserve"> ITPs re</w:t>
      </w:r>
      <w:r w:rsidR="0062703D">
        <w:rPr>
          <w:rFonts w:cs="Arial"/>
        </w:rPr>
        <w:t xml:space="preserve">sponded, </w:t>
      </w:r>
      <w:r w:rsidR="00176097" w:rsidRPr="0062703D">
        <w:rPr>
          <w:rFonts w:cs="Arial"/>
        </w:rPr>
        <w:t xml:space="preserve">along with </w:t>
      </w:r>
      <w:r w:rsidRPr="0062703D">
        <w:rPr>
          <w:rFonts w:cs="Arial"/>
        </w:rPr>
        <w:t>11% of Sixth Form Colleges. Similarly, the department’s Call for Evidence</w:t>
      </w:r>
      <w:r w:rsidR="006F5D6B" w:rsidRPr="0062703D">
        <w:rPr>
          <w:rStyle w:val="FootnoteReference"/>
          <w:rFonts w:cs="Arial"/>
        </w:rPr>
        <w:footnoteReference w:id="2"/>
      </w:r>
      <w:r w:rsidRPr="0062703D">
        <w:rPr>
          <w:rFonts w:cs="Arial"/>
        </w:rPr>
        <w:t xml:space="preserve"> attracted relatively few responses from these parts of the sector. As a result we know </w:t>
      </w:r>
      <w:r w:rsidR="00176097" w:rsidRPr="0062703D">
        <w:rPr>
          <w:rFonts w:cs="Arial"/>
        </w:rPr>
        <w:t xml:space="preserve">relatively </w:t>
      </w:r>
      <w:r w:rsidRPr="0062703D">
        <w:rPr>
          <w:rFonts w:cs="Arial"/>
        </w:rPr>
        <w:t>little about their workforces and the challenges they face</w:t>
      </w:r>
      <w:r w:rsidR="00176097" w:rsidRPr="0062703D">
        <w:rPr>
          <w:rFonts w:cs="Arial"/>
        </w:rPr>
        <w:t>.  Their</w:t>
      </w:r>
      <w:r w:rsidR="00176097">
        <w:rPr>
          <w:rFonts w:cs="Arial"/>
        </w:rPr>
        <w:t xml:space="preserve"> representative bodies are important here but </w:t>
      </w:r>
      <w:r>
        <w:rPr>
          <w:rFonts w:cs="Arial"/>
        </w:rPr>
        <w:t xml:space="preserve">many </w:t>
      </w:r>
      <w:r w:rsidR="00863827">
        <w:rPr>
          <w:rFonts w:cs="Arial"/>
        </w:rPr>
        <w:lastRenderedPageBreak/>
        <w:t>do not have the resources</w:t>
      </w:r>
      <w:r>
        <w:rPr>
          <w:rFonts w:cs="Arial"/>
        </w:rPr>
        <w:t xml:space="preserve"> to provide representative, robust data </w:t>
      </w:r>
      <w:r w:rsidR="00176097">
        <w:rPr>
          <w:rFonts w:cs="Arial"/>
        </w:rPr>
        <w:t>on their members</w:t>
      </w:r>
      <w:r>
        <w:rPr>
          <w:rFonts w:cs="Arial"/>
        </w:rPr>
        <w:t>. However, these bodies</w:t>
      </w:r>
      <w:r w:rsidR="006F5D6B">
        <w:rPr>
          <w:rStyle w:val="FootnoteReference"/>
          <w:rFonts w:cs="Arial"/>
        </w:rPr>
        <w:footnoteReference w:id="3"/>
      </w:r>
      <w:r>
        <w:rPr>
          <w:rFonts w:cs="Arial"/>
        </w:rPr>
        <w:t xml:space="preserve"> are keen to work with DfE to help engage their members in this survey</w:t>
      </w:r>
      <w:r w:rsidR="00176097">
        <w:rPr>
          <w:rFonts w:cs="Arial"/>
        </w:rPr>
        <w:t xml:space="preserve"> and ensure a better understanding of their members’ workforces. </w:t>
      </w:r>
    </w:p>
    <w:p w14:paraId="4C6AC8E5" w14:textId="5289F8BA" w:rsidR="005E38CE" w:rsidRDefault="005E38CE" w:rsidP="005E38CE">
      <w:pPr>
        <w:rPr>
          <w:rFonts w:cs="Arial"/>
        </w:rPr>
      </w:pPr>
      <w:r>
        <w:rPr>
          <w:rFonts w:cs="Arial"/>
        </w:rPr>
        <w:t xml:space="preserve">We know from the recent Call for Evidence and our work with sector bodies that the workforce in these providers is diverse and there is a need to collect and use workforce data to help with sector workforce planning. </w:t>
      </w:r>
    </w:p>
    <w:p w14:paraId="2DA3BB87" w14:textId="556B27E0" w:rsidR="00A57128" w:rsidRDefault="005E38CE" w:rsidP="001F2CE2">
      <w:pPr>
        <w:pStyle w:val="Heading2"/>
      </w:pPr>
      <w:r>
        <w:t>Survey</w:t>
      </w:r>
      <w:r w:rsidR="00A57128" w:rsidRPr="003E05F9">
        <w:t xml:space="preserve"> aims</w:t>
      </w:r>
    </w:p>
    <w:p w14:paraId="4E843169" w14:textId="3F828711" w:rsidR="005E38CE" w:rsidRPr="0015648A" w:rsidRDefault="005E38CE" w:rsidP="005E38CE">
      <w:pPr>
        <w:rPr>
          <w:rFonts w:cs="Arial"/>
          <w:szCs w:val="22"/>
        </w:rPr>
      </w:pPr>
      <w:r w:rsidRPr="0015648A">
        <w:rPr>
          <w:rFonts w:cs="Arial"/>
          <w:szCs w:val="22"/>
        </w:rPr>
        <w:t xml:space="preserve">We are proposing conducting a survey of </w:t>
      </w:r>
      <w:r w:rsidR="002608A6">
        <w:rPr>
          <w:rFonts w:cs="Arial"/>
          <w:szCs w:val="22"/>
        </w:rPr>
        <w:t>FE</w:t>
      </w:r>
      <w:r w:rsidRPr="0015648A">
        <w:rPr>
          <w:rFonts w:cs="Arial"/>
          <w:szCs w:val="22"/>
        </w:rPr>
        <w:t xml:space="preserve"> </w:t>
      </w:r>
      <w:r w:rsidR="00FE5A06" w:rsidRPr="0015648A">
        <w:rPr>
          <w:rFonts w:cs="Arial"/>
          <w:szCs w:val="22"/>
        </w:rPr>
        <w:t>providers that</w:t>
      </w:r>
      <w:r w:rsidRPr="0015648A">
        <w:rPr>
          <w:rFonts w:cs="Arial"/>
          <w:szCs w:val="22"/>
        </w:rPr>
        <w:t xml:space="preserve"> will complement the CSS, to inform the following areas: </w:t>
      </w:r>
    </w:p>
    <w:p w14:paraId="7E0DEF30" w14:textId="0E23C866" w:rsidR="0015648A" w:rsidRPr="0015648A" w:rsidRDefault="0015648A" w:rsidP="0015648A">
      <w:pPr>
        <w:pStyle w:val="ListParagraph"/>
        <w:numPr>
          <w:ilvl w:val="0"/>
          <w:numId w:val="21"/>
        </w:numPr>
        <w:spacing w:after="160" w:line="259" w:lineRule="auto"/>
        <w:rPr>
          <w:rFonts w:cs="Arial"/>
          <w:szCs w:val="22"/>
        </w:rPr>
      </w:pPr>
      <w:r w:rsidRPr="0015648A">
        <w:rPr>
          <w:rFonts w:cs="Arial"/>
          <w:szCs w:val="22"/>
        </w:rPr>
        <w:t>The background, skills and experiences of teachers and leaders in FE colleges, including their training and qualifications, as well as any prior and current employment outside of the FE sector</w:t>
      </w:r>
      <w:r>
        <w:rPr>
          <w:rFonts w:cs="Arial"/>
          <w:szCs w:val="22"/>
        </w:rPr>
        <w:t>.</w:t>
      </w:r>
    </w:p>
    <w:p w14:paraId="779E05D6" w14:textId="77777777" w:rsidR="0015648A" w:rsidRPr="0015648A" w:rsidRDefault="0015648A" w:rsidP="0015648A">
      <w:pPr>
        <w:pStyle w:val="ListParagraph"/>
        <w:numPr>
          <w:ilvl w:val="0"/>
          <w:numId w:val="21"/>
        </w:numPr>
        <w:spacing w:after="160" w:line="259" w:lineRule="auto"/>
        <w:rPr>
          <w:rFonts w:cs="Arial"/>
          <w:szCs w:val="22"/>
        </w:rPr>
      </w:pPr>
      <w:r w:rsidRPr="0015648A">
        <w:rPr>
          <w:rFonts w:cs="Arial"/>
          <w:szCs w:val="22"/>
        </w:rPr>
        <w:t>Working patterns of teachers and leaders in FE colleges.</w:t>
      </w:r>
    </w:p>
    <w:p w14:paraId="7918C3D5" w14:textId="043A9958" w:rsidR="0015648A" w:rsidRPr="0015648A" w:rsidRDefault="0015648A" w:rsidP="0015648A">
      <w:pPr>
        <w:pStyle w:val="ListParagraph"/>
        <w:numPr>
          <w:ilvl w:val="0"/>
          <w:numId w:val="21"/>
        </w:numPr>
        <w:spacing w:after="160" w:line="259" w:lineRule="auto"/>
        <w:rPr>
          <w:rFonts w:cs="Arial"/>
          <w:bCs/>
          <w:szCs w:val="22"/>
        </w:rPr>
      </w:pPr>
      <w:r w:rsidRPr="0015648A">
        <w:rPr>
          <w:rFonts w:cs="Arial"/>
          <w:szCs w:val="22"/>
        </w:rPr>
        <w:t>Pressures and challenges that the teachers and leaders may face which affect their abilities to teach/lead.</w:t>
      </w:r>
    </w:p>
    <w:p w14:paraId="40686C93" w14:textId="0654F0E0" w:rsidR="005E38CE" w:rsidRPr="0015648A" w:rsidRDefault="0015648A" w:rsidP="0015648A">
      <w:pPr>
        <w:spacing w:line="259" w:lineRule="auto"/>
        <w:rPr>
          <w:rFonts w:cs="Arial"/>
          <w:szCs w:val="22"/>
        </w:rPr>
      </w:pPr>
      <w:r w:rsidRPr="0015648A">
        <w:rPr>
          <w:rFonts w:cs="Arial"/>
          <w:bCs/>
          <w:szCs w:val="22"/>
        </w:rPr>
        <w:t xml:space="preserve">The research questions below are indicative of the types of question we expect to be able to answer from the data provided: </w:t>
      </w:r>
    </w:p>
    <w:p w14:paraId="132EB96C" w14:textId="77777777" w:rsidR="0015648A" w:rsidRPr="0015648A" w:rsidRDefault="0015648A" w:rsidP="0015648A">
      <w:pPr>
        <w:pStyle w:val="ListParagraph"/>
        <w:numPr>
          <w:ilvl w:val="0"/>
          <w:numId w:val="19"/>
        </w:numPr>
        <w:spacing w:after="160" w:line="259" w:lineRule="auto"/>
        <w:rPr>
          <w:rFonts w:cs="Arial"/>
          <w:szCs w:val="22"/>
        </w:rPr>
      </w:pPr>
      <w:r w:rsidRPr="0015648A">
        <w:rPr>
          <w:rFonts w:cs="Arial"/>
          <w:szCs w:val="22"/>
        </w:rPr>
        <w:t>What does the FE teaching workforce look like in providers other than colleges? How does it differ across providers, regions, courses taught etc?</w:t>
      </w:r>
    </w:p>
    <w:p w14:paraId="028C30BE" w14:textId="2444CB52" w:rsidR="0015648A" w:rsidRPr="0015648A" w:rsidRDefault="0015648A" w:rsidP="0015648A">
      <w:pPr>
        <w:pStyle w:val="ListParagraph"/>
        <w:numPr>
          <w:ilvl w:val="0"/>
          <w:numId w:val="19"/>
        </w:numPr>
        <w:spacing w:after="160" w:line="259" w:lineRule="auto"/>
        <w:rPr>
          <w:rFonts w:cs="Arial"/>
          <w:szCs w:val="22"/>
        </w:rPr>
      </w:pPr>
      <w:r w:rsidRPr="0015648A">
        <w:rPr>
          <w:rFonts w:cs="Arial"/>
          <w:szCs w:val="22"/>
        </w:rPr>
        <w:t>What does the leadership population look like in providers other than colleges? How does it differ across provider</w:t>
      </w:r>
      <w:r w:rsidR="00110AE2">
        <w:rPr>
          <w:rFonts w:cs="Arial"/>
          <w:szCs w:val="22"/>
        </w:rPr>
        <w:t xml:space="preserve"> type</w:t>
      </w:r>
      <w:r w:rsidRPr="0015648A">
        <w:rPr>
          <w:rFonts w:cs="Arial"/>
          <w:szCs w:val="22"/>
        </w:rPr>
        <w:t>, regions, etc?</w:t>
      </w:r>
    </w:p>
    <w:p w14:paraId="57368798" w14:textId="77777777" w:rsidR="0015648A" w:rsidRPr="0015648A" w:rsidRDefault="0015648A" w:rsidP="0015648A">
      <w:pPr>
        <w:pStyle w:val="ListParagraph"/>
        <w:numPr>
          <w:ilvl w:val="0"/>
          <w:numId w:val="19"/>
        </w:numPr>
        <w:spacing w:after="160" w:line="259" w:lineRule="auto"/>
        <w:rPr>
          <w:rFonts w:cs="Arial"/>
          <w:szCs w:val="22"/>
        </w:rPr>
      </w:pPr>
      <w:r w:rsidRPr="0015648A">
        <w:rPr>
          <w:rFonts w:cs="Arial"/>
          <w:szCs w:val="22"/>
        </w:rPr>
        <w:t>How do teaching staff and leaders move into/around/out of the sector? Why?</w:t>
      </w:r>
    </w:p>
    <w:p w14:paraId="61FCB041" w14:textId="77777777" w:rsidR="0015648A" w:rsidRPr="0015648A" w:rsidRDefault="0015648A" w:rsidP="0015648A">
      <w:pPr>
        <w:pStyle w:val="ListParagraph"/>
        <w:numPr>
          <w:ilvl w:val="0"/>
          <w:numId w:val="19"/>
        </w:numPr>
        <w:spacing w:after="160" w:line="259" w:lineRule="auto"/>
        <w:rPr>
          <w:rFonts w:cs="Arial"/>
          <w:szCs w:val="22"/>
        </w:rPr>
      </w:pPr>
      <w:r w:rsidRPr="0015648A">
        <w:rPr>
          <w:rFonts w:cs="Arial"/>
          <w:szCs w:val="22"/>
        </w:rPr>
        <w:t>Which teaching staff and leaders move in/out/around the sector? Why?</w:t>
      </w:r>
    </w:p>
    <w:p w14:paraId="36029CE2" w14:textId="77777777" w:rsidR="0015648A" w:rsidRPr="0015648A" w:rsidRDefault="0015648A" w:rsidP="0015648A">
      <w:pPr>
        <w:pStyle w:val="ListParagraph"/>
        <w:numPr>
          <w:ilvl w:val="0"/>
          <w:numId w:val="19"/>
        </w:numPr>
        <w:spacing w:after="160" w:line="259" w:lineRule="auto"/>
        <w:rPr>
          <w:rFonts w:cs="Arial"/>
          <w:szCs w:val="22"/>
        </w:rPr>
      </w:pPr>
      <w:r w:rsidRPr="0015648A">
        <w:rPr>
          <w:rFonts w:cs="Arial"/>
          <w:szCs w:val="22"/>
        </w:rPr>
        <w:t>What are the pedagogical and industry-related skills, experience and qualifications of the teaching staff and leaders? What are the gaps?</w:t>
      </w:r>
    </w:p>
    <w:p w14:paraId="1D4959D4" w14:textId="77777777" w:rsidR="0015648A" w:rsidRPr="0015648A" w:rsidRDefault="0015648A" w:rsidP="0015648A">
      <w:pPr>
        <w:pStyle w:val="ListParagraph"/>
        <w:numPr>
          <w:ilvl w:val="0"/>
          <w:numId w:val="19"/>
        </w:numPr>
        <w:spacing w:after="160" w:line="259" w:lineRule="auto"/>
        <w:rPr>
          <w:rFonts w:cs="Arial"/>
          <w:szCs w:val="22"/>
        </w:rPr>
      </w:pPr>
      <w:r w:rsidRPr="0015648A">
        <w:rPr>
          <w:rFonts w:cs="Arial"/>
          <w:szCs w:val="22"/>
        </w:rPr>
        <w:t>What are the strengths and weaknesses of the workforce and its leadership?</w:t>
      </w:r>
    </w:p>
    <w:p w14:paraId="741C6171" w14:textId="77777777" w:rsidR="005E38CE" w:rsidRDefault="005E38CE" w:rsidP="004A600B"/>
    <w:p w14:paraId="0E6B3F4B" w14:textId="46851AE4" w:rsidR="004A600B" w:rsidRDefault="004A600B" w:rsidP="001F2CE2">
      <w:pPr>
        <w:pStyle w:val="Heading2"/>
      </w:pPr>
      <w:r>
        <w:t>Methodology</w:t>
      </w:r>
    </w:p>
    <w:p w14:paraId="30677406" w14:textId="3922E9AD" w:rsidR="0015648A" w:rsidRPr="0015648A" w:rsidRDefault="00110AE2" w:rsidP="0015648A">
      <w:pPr>
        <w:pStyle w:val="Default"/>
        <w:rPr>
          <w:bCs/>
          <w:color w:val="auto"/>
          <w:sz w:val="22"/>
          <w:szCs w:val="22"/>
        </w:rPr>
      </w:pPr>
      <w:r>
        <w:rPr>
          <w:bCs/>
          <w:color w:val="auto"/>
          <w:sz w:val="22"/>
          <w:szCs w:val="22"/>
        </w:rPr>
        <w:t>The Department wishes to conduct a survey of the providers listed above</w:t>
      </w:r>
      <w:r w:rsidR="00417465">
        <w:rPr>
          <w:bCs/>
          <w:color w:val="auto"/>
          <w:sz w:val="22"/>
          <w:szCs w:val="22"/>
        </w:rPr>
        <w:t xml:space="preserve"> with a possible follow up survey on churn within the sector</w:t>
      </w:r>
      <w:r>
        <w:rPr>
          <w:bCs/>
          <w:color w:val="auto"/>
          <w:sz w:val="22"/>
          <w:szCs w:val="22"/>
        </w:rPr>
        <w:t xml:space="preserve">. We expect the survey to adopt a similar approach to that used for the CSS but with possible adaptions to reflect the nature of the providers in scope. </w:t>
      </w:r>
      <w:r w:rsidR="0015648A" w:rsidRPr="0015648A">
        <w:rPr>
          <w:bCs/>
          <w:color w:val="auto"/>
          <w:sz w:val="22"/>
          <w:szCs w:val="22"/>
        </w:rPr>
        <w:t>The successful contractor will work with the Department’s Steering Group and external Advisory Board to design and test the measures, run the survey and produce findings reports for publication.</w:t>
      </w:r>
    </w:p>
    <w:p w14:paraId="0BDAC9F2" w14:textId="5CBC0818" w:rsidR="0015648A" w:rsidRPr="0015648A" w:rsidRDefault="0015648A" w:rsidP="0015648A">
      <w:pPr>
        <w:pStyle w:val="Default"/>
        <w:spacing w:before="240" w:after="100" w:afterAutospacing="1" w:line="288" w:lineRule="auto"/>
        <w:rPr>
          <w:bCs/>
          <w:color w:val="auto"/>
          <w:sz w:val="22"/>
          <w:szCs w:val="22"/>
        </w:rPr>
      </w:pPr>
      <w:r w:rsidRPr="0015648A">
        <w:rPr>
          <w:bCs/>
          <w:color w:val="auto"/>
          <w:sz w:val="22"/>
          <w:szCs w:val="22"/>
        </w:rPr>
        <w:t>Potential contractors are asked to consider and propose methodologies they believe would be suitable for this project that would yield high response rates and deliver robust data within the timescales and budget</w:t>
      </w:r>
      <w:r>
        <w:rPr>
          <w:bCs/>
          <w:color w:val="auto"/>
          <w:sz w:val="22"/>
          <w:szCs w:val="22"/>
        </w:rPr>
        <w:t>.</w:t>
      </w:r>
    </w:p>
    <w:p w14:paraId="6382127E" w14:textId="38E5D203" w:rsidR="0015648A" w:rsidRPr="0015648A" w:rsidRDefault="0015648A" w:rsidP="0015648A">
      <w:pPr>
        <w:pStyle w:val="Default"/>
        <w:spacing w:before="240" w:after="100" w:afterAutospacing="1" w:line="288" w:lineRule="auto"/>
        <w:rPr>
          <w:bCs/>
          <w:color w:val="auto"/>
          <w:sz w:val="22"/>
          <w:szCs w:val="22"/>
        </w:rPr>
      </w:pPr>
      <w:r w:rsidRPr="0015648A">
        <w:rPr>
          <w:bCs/>
          <w:color w:val="auto"/>
          <w:sz w:val="22"/>
          <w:szCs w:val="22"/>
        </w:rPr>
        <w:lastRenderedPageBreak/>
        <w:t>Following publication of a DfE findings report (produced by the successful contractor), the anonymised data</w:t>
      </w:r>
      <w:r w:rsidR="00110AE2">
        <w:rPr>
          <w:bCs/>
          <w:color w:val="auto"/>
          <w:sz w:val="22"/>
          <w:szCs w:val="22"/>
        </w:rPr>
        <w:t>set</w:t>
      </w:r>
      <w:r w:rsidRPr="0015648A">
        <w:rPr>
          <w:bCs/>
          <w:color w:val="auto"/>
          <w:sz w:val="22"/>
          <w:szCs w:val="22"/>
        </w:rPr>
        <w:t xml:space="preserve"> will be made publicly available</w:t>
      </w:r>
      <w:r w:rsidR="00110AE2">
        <w:rPr>
          <w:bCs/>
          <w:color w:val="auto"/>
          <w:sz w:val="22"/>
          <w:szCs w:val="22"/>
        </w:rPr>
        <w:t>.  This is an important consideration for the department</w:t>
      </w:r>
      <w:r w:rsidRPr="0015648A">
        <w:rPr>
          <w:bCs/>
          <w:color w:val="auto"/>
          <w:sz w:val="22"/>
          <w:szCs w:val="22"/>
        </w:rPr>
        <w:t xml:space="preserve">.  </w:t>
      </w:r>
    </w:p>
    <w:p w14:paraId="5841B55E" w14:textId="2B7689A1" w:rsidR="0015648A" w:rsidRDefault="0015648A" w:rsidP="0015648A">
      <w:pPr>
        <w:pStyle w:val="Default"/>
        <w:rPr>
          <w:color w:val="auto"/>
          <w:sz w:val="22"/>
          <w:szCs w:val="22"/>
        </w:rPr>
      </w:pPr>
      <w:r w:rsidRPr="0015648A">
        <w:rPr>
          <w:color w:val="auto"/>
          <w:sz w:val="22"/>
          <w:szCs w:val="22"/>
        </w:rPr>
        <w:t xml:space="preserve">All approximately </w:t>
      </w:r>
      <w:r>
        <w:rPr>
          <w:color w:val="auto"/>
          <w:sz w:val="22"/>
          <w:szCs w:val="22"/>
        </w:rPr>
        <w:t>1000</w:t>
      </w:r>
      <w:r w:rsidRPr="0015648A">
        <w:rPr>
          <w:color w:val="auto"/>
          <w:sz w:val="22"/>
          <w:szCs w:val="22"/>
        </w:rPr>
        <w:t xml:space="preserve"> FE </w:t>
      </w:r>
      <w:r>
        <w:rPr>
          <w:color w:val="auto"/>
          <w:sz w:val="22"/>
          <w:szCs w:val="22"/>
        </w:rPr>
        <w:t>providers</w:t>
      </w:r>
      <w:r w:rsidRPr="0015648A">
        <w:rPr>
          <w:color w:val="auto"/>
          <w:sz w:val="22"/>
          <w:szCs w:val="22"/>
        </w:rPr>
        <w:t xml:space="preserve"> </w:t>
      </w:r>
      <w:r>
        <w:rPr>
          <w:color w:val="auto"/>
          <w:sz w:val="22"/>
          <w:szCs w:val="22"/>
        </w:rPr>
        <w:t xml:space="preserve">(787 ITPs, </w:t>
      </w:r>
      <w:r w:rsidR="00F71BC1">
        <w:rPr>
          <w:color w:val="auto"/>
          <w:sz w:val="22"/>
          <w:szCs w:val="22"/>
        </w:rPr>
        <w:t xml:space="preserve">91 SFCs and 141 LAs) </w:t>
      </w:r>
      <w:r w:rsidRPr="0015648A">
        <w:rPr>
          <w:color w:val="auto"/>
          <w:sz w:val="22"/>
          <w:szCs w:val="22"/>
        </w:rPr>
        <w:t>are in scope</w:t>
      </w:r>
      <w:r w:rsidR="00110AE2">
        <w:rPr>
          <w:color w:val="auto"/>
          <w:sz w:val="22"/>
          <w:szCs w:val="22"/>
        </w:rPr>
        <w:t>. W</w:t>
      </w:r>
      <w:r w:rsidRPr="0015648A">
        <w:rPr>
          <w:color w:val="auto"/>
          <w:sz w:val="22"/>
          <w:szCs w:val="22"/>
        </w:rPr>
        <w:t xml:space="preserve">ithin these </w:t>
      </w:r>
      <w:r w:rsidR="00F71BC1">
        <w:rPr>
          <w:color w:val="auto"/>
          <w:sz w:val="22"/>
          <w:szCs w:val="22"/>
        </w:rPr>
        <w:t>providers</w:t>
      </w:r>
      <w:r w:rsidR="00110AE2">
        <w:rPr>
          <w:color w:val="auto"/>
          <w:sz w:val="22"/>
          <w:szCs w:val="22"/>
        </w:rPr>
        <w:t xml:space="preserve"> the focus is </w:t>
      </w:r>
      <w:r w:rsidRPr="0015648A">
        <w:rPr>
          <w:color w:val="auto"/>
          <w:sz w:val="22"/>
          <w:szCs w:val="22"/>
        </w:rPr>
        <w:t>teaching staff, leadership staff and governors</w:t>
      </w:r>
      <w:r w:rsidR="00110AE2">
        <w:rPr>
          <w:color w:val="auto"/>
          <w:sz w:val="22"/>
          <w:szCs w:val="22"/>
        </w:rPr>
        <w:t xml:space="preserve">. </w:t>
      </w:r>
      <w:r w:rsidRPr="0015648A">
        <w:rPr>
          <w:color w:val="auto"/>
          <w:sz w:val="22"/>
          <w:szCs w:val="22"/>
        </w:rPr>
        <w:t>Definitions of these will be agreed with the external Advisory Board.</w:t>
      </w:r>
    </w:p>
    <w:p w14:paraId="13519389" w14:textId="66F14081" w:rsidR="00F71BC1" w:rsidRDefault="00F71BC1" w:rsidP="0015648A">
      <w:pPr>
        <w:pStyle w:val="Default"/>
        <w:rPr>
          <w:color w:val="auto"/>
          <w:sz w:val="22"/>
          <w:szCs w:val="22"/>
        </w:rPr>
      </w:pPr>
    </w:p>
    <w:p w14:paraId="502BE6FA" w14:textId="3DFF7B54" w:rsidR="004A600B" w:rsidRDefault="004A600B" w:rsidP="001F2CE2">
      <w:pPr>
        <w:pStyle w:val="Heading2"/>
      </w:pPr>
      <w:r>
        <w:t>Timing</w:t>
      </w:r>
    </w:p>
    <w:p w14:paraId="6DB3DA3D" w14:textId="475E4A8E" w:rsidR="007E0083" w:rsidRPr="007E0083" w:rsidRDefault="007E0083" w:rsidP="007E0083">
      <w:pPr>
        <w:pStyle w:val="ListParagraph"/>
        <w:numPr>
          <w:ilvl w:val="0"/>
          <w:numId w:val="18"/>
        </w:numPr>
      </w:pPr>
      <w:r w:rsidRPr="007E0083">
        <w:t>Deadline for EOIs –</w:t>
      </w:r>
      <w:r w:rsidR="00C404BE">
        <w:t xml:space="preserve"> </w:t>
      </w:r>
      <w:r w:rsidR="005C3D1B">
        <w:t>18</w:t>
      </w:r>
      <w:r w:rsidR="005C3D1B" w:rsidRPr="005C3D1B">
        <w:rPr>
          <w:vertAlign w:val="superscript"/>
        </w:rPr>
        <w:t>th</w:t>
      </w:r>
      <w:r w:rsidR="005C3D1B">
        <w:t xml:space="preserve"> January 2019</w:t>
      </w:r>
    </w:p>
    <w:p w14:paraId="1AD7D7F8" w14:textId="2C156FC9" w:rsidR="007E0083" w:rsidRPr="007E0083" w:rsidRDefault="00F035BD" w:rsidP="007E0083">
      <w:pPr>
        <w:pStyle w:val="ListParagraph"/>
        <w:numPr>
          <w:ilvl w:val="0"/>
          <w:numId w:val="18"/>
        </w:numPr>
      </w:pPr>
      <w:r>
        <w:t>Invitations to Tender issued</w:t>
      </w:r>
      <w:r w:rsidR="007E0083" w:rsidRPr="007E0083">
        <w:t xml:space="preserve"> – </w:t>
      </w:r>
      <w:r w:rsidR="005C3D1B">
        <w:t>23</w:t>
      </w:r>
      <w:r w:rsidR="005C3D1B" w:rsidRPr="005C3D1B">
        <w:rPr>
          <w:vertAlign w:val="superscript"/>
        </w:rPr>
        <w:t>rd</w:t>
      </w:r>
      <w:r w:rsidR="005C3D1B">
        <w:t xml:space="preserve"> January 2019</w:t>
      </w:r>
    </w:p>
    <w:p w14:paraId="658500A9" w14:textId="5C9AA56F" w:rsidR="007E0083" w:rsidRPr="007E0083" w:rsidRDefault="00F035BD" w:rsidP="007E0083">
      <w:pPr>
        <w:pStyle w:val="ListParagraph"/>
        <w:numPr>
          <w:ilvl w:val="0"/>
          <w:numId w:val="18"/>
        </w:numPr>
      </w:pPr>
      <w:r>
        <w:t>Deadline for ITT submission</w:t>
      </w:r>
      <w:r w:rsidR="00A001D6">
        <w:t xml:space="preserve"> – </w:t>
      </w:r>
      <w:r w:rsidR="005C3D1B">
        <w:t>15</w:t>
      </w:r>
      <w:r w:rsidR="005C3D1B" w:rsidRPr="005C3D1B">
        <w:rPr>
          <w:vertAlign w:val="superscript"/>
        </w:rPr>
        <w:t>th</w:t>
      </w:r>
      <w:r w:rsidR="005C3D1B">
        <w:t xml:space="preserve"> February 2019</w:t>
      </w:r>
    </w:p>
    <w:p w14:paraId="3A773CBF" w14:textId="0A29CA91" w:rsidR="007E0083" w:rsidRPr="007E0083" w:rsidRDefault="00F035BD" w:rsidP="007E0083">
      <w:pPr>
        <w:pStyle w:val="ListParagraph"/>
        <w:numPr>
          <w:ilvl w:val="0"/>
          <w:numId w:val="18"/>
        </w:numPr>
      </w:pPr>
      <w:r>
        <w:t>Potential clarification interviews</w:t>
      </w:r>
      <w:r w:rsidR="00A001D6">
        <w:t xml:space="preserve"> (to be held in Sheffield)</w:t>
      </w:r>
      <w:r w:rsidR="007E0083" w:rsidRPr="007E0083">
        <w:t xml:space="preserve"> – </w:t>
      </w:r>
      <w:r w:rsidR="005C3D1B">
        <w:t>20</w:t>
      </w:r>
      <w:r w:rsidR="005C3D1B" w:rsidRPr="005C3D1B">
        <w:rPr>
          <w:vertAlign w:val="superscript"/>
        </w:rPr>
        <w:t>th</w:t>
      </w:r>
      <w:r w:rsidR="005C3D1B">
        <w:t xml:space="preserve"> February 2019</w:t>
      </w:r>
    </w:p>
    <w:p w14:paraId="0B622DB4" w14:textId="11F5AF57" w:rsidR="007E0083" w:rsidRDefault="00F035BD" w:rsidP="007E0083">
      <w:pPr>
        <w:pStyle w:val="ListParagraph"/>
        <w:numPr>
          <w:ilvl w:val="0"/>
          <w:numId w:val="18"/>
        </w:numPr>
      </w:pPr>
      <w:r>
        <w:t>Inception meeting</w:t>
      </w:r>
      <w:r w:rsidR="00A001D6">
        <w:t xml:space="preserve"> (to be held in Sheffield)</w:t>
      </w:r>
      <w:r>
        <w:t xml:space="preserve"> </w:t>
      </w:r>
      <w:r w:rsidR="007E0083" w:rsidRPr="007E0083">
        <w:t xml:space="preserve">– </w:t>
      </w:r>
      <w:r w:rsidR="005C3D1B">
        <w:t>6</w:t>
      </w:r>
      <w:r w:rsidR="00FE21CF" w:rsidRPr="00FE21CF">
        <w:rPr>
          <w:vertAlign w:val="superscript"/>
        </w:rPr>
        <w:t>th</w:t>
      </w:r>
      <w:r w:rsidR="00FE21CF">
        <w:t xml:space="preserve"> </w:t>
      </w:r>
      <w:r w:rsidR="005C3D1B">
        <w:t>March</w:t>
      </w:r>
      <w:r w:rsidR="003B3223">
        <w:t xml:space="preserve"> 2019</w:t>
      </w:r>
    </w:p>
    <w:p w14:paraId="5F6C946F" w14:textId="5AE726D0" w:rsidR="00CE0654" w:rsidRDefault="00417465" w:rsidP="007E0083">
      <w:pPr>
        <w:pStyle w:val="ListParagraph"/>
        <w:numPr>
          <w:ilvl w:val="0"/>
          <w:numId w:val="18"/>
        </w:numPr>
      </w:pPr>
      <w:r>
        <w:t xml:space="preserve">Survey testing and pilot – </w:t>
      </w:r>
      <w:r w:rsidR="005C3D1B">
        <w:t>March</w:t>
      </w:r>
      <w:r>
        <w:t xml:space="preserve"> – </w:t>
      </w:r>
      <w:r w:rsidR="005C3D1B">
        <w:t>June</w:t>
      </w:r>
      <w:r>
        <w:t xml:space="preserve"> 2019</w:t>
      </w:r>
    </w:p>
    <w:p w14:paraId="70AE0145" w14:textId="2918F7C1" w:rsidR="00976A5A" w:rsidRDefault="00976A5A" w:rsidP="007E0083">
      <w:pPr>
        <w:pStyle w:val="ListParagraph"/>
        <w:numPr>
          <w:ilvl w:val="0"/>
          <w:numId w:val="18"/>
        </w:numPr>
      </w:pPr>
      <w:r>
        <w:t xml:space="preserve">Break clause reviewed – </w:t>
      </w:r>
      <w:r w:rsidR="005C3D1B">
        <w:t>June</w:t>
      </w:r>
      <w:r>
        <w:t xml:space="preserve"> 2019</w:t>
      </w:r>
    </w:p>
    <w:p w14:paraId="3E2EABE7" w14:textId="48B99239" w:rsidR="00CE0654" w:rsidRDefault="00CE0654" w:rsidP="007E0083">
      <w:pPr>
        <w:pStyle w:val="ListParagraph"/>
        <w:numPr>
          <w:ilvl w:val="0"/>
          <w:numId w:val="18"/>
        </w:numPr>
      </w:pPr>
      <w:r>
        <w:t>Surv</w:t>
      </w:r>
      <w:r w:rsidR="00417465">
        <w:t xml:space="preserve">ey fieldwork – </w:t>
      </w:r>
      <w:r w:rsidR="005C3D1B">
        <w:t>July</w:t>
      </w:r>
      <w:r w:rsidR="00417465">
        <w:t xml:space="preserve"> – </w:t>
      </w:r>
      <w:r w:rsidR="005C3D1B">
        <w:t>November</w:t>
      </w:r>
      <w:r w:rsidR="00417465">
        <w:t xml:space="preserve"> 2019</w:t>
      </w:r>
    </w:p>
    <w:p w14:paraId="09589F3D" w14:textId="21841C19" w:rsidR="001D152B" w:rsidRDefault="00C404BE" w:rsidP="007E0083">
      <w:pPr>
        <w:pStyle w:val="ListParagraph"/>
        <w:numPr>
          <w:ilvl w:val="0"/>
          <w:numId w:val="18"/>
        </w:numPr>
      </w:pPr>
      <w:r>
        <w:t>Mainstage survey report</w:t>
      </w:r>
      <w:r w:rsidR="00D515B7">
        <w:t xml:space="preserve"> – </w:t>
      </w:r>
      <w:r w:rsidR="005C3D1B">
        <w:t>December</w:t>
      </w:r>
      <w:r w:rsidR="00D515B7">
        <w:t xml:space="preserve"> 2019</w:t>
      </w:r>
    </w:p>
    <w:p w14:paraId="1A30F0F0" w14:textId="17E0A3F0" w:rsidR="00976A5A" w:rsidRDefault="00976A5A" w:rsidP="007E0083">
      <w:pPr>
        <w:pStyle w:val="ListParagraph"/>
        <w:numPr>
          <w:ilvl w:val="0"/>
          <w:numId w:val="18"/>
        </w:numPr>
      </w:pPr>
      <w:r>
        <w:t xml:space="preserve">Break clause reviewed </w:t>
      </w:r>
      <w:r w:rsidR="00E470DD">
        <w:t>–</w:t>
      </w:r>
      <w:r>
        <w:t xml:space="preserve"> </w:t>
      </w:r>
      <w:r w:rsidR="005C3D1B">
        <w:t>December</w:t>
      </w:r>
      <w:r w:rsidR="00E470DD">
        <w:t xml:space="preserve"> 2019</w:t>
      </w:r>
    </w:p>
    <w:p w14:paraId="07236D5F" w14:textId="779C6200" w:rsidR="001D152B" w:rsidRPr="007E0083" w:rsidRDefault="00C404BE" w:rsidP="001D152B">
      <w:pPr>
        <w:pStyle w:val="ListParagraph"/>
        <w:numPr>
          <w:ilvl w:val="0"/>
          <w:numId w:val="18"/>
        </w:numPr>
      </w:pPr>
      <w:r>
        <w:t>Churn survey</w:t>
      </w:r>
      <w:r w:rsidR="001D152B">
        <w:t xml:space="preserve"> report</w:t>
      </w:r>
      <w:r w:rsidR="00D515B7">
        <w:t xml:space="preserve"> – </w:t>
      </w:r>
      <w:r w:rsidR="005C3D1B">
        <w:t>June</w:t>
      </w:r>
      <w:r w:rsidR="00D515B7">
        <w:t xml:space="preserve"> 2020</w:t>
      </w:r>
    </w:p>
    <w:p w14:paraId="0D2B2C65" w14:textId="41DF3DE1" w:rsidR="004A600B" w:rsidRPr="004A600B" w:rsidRDefault="004A600B" w:rsidP="007E0083">
      <w:pPr>
        <w:pStyle w:val="Heading2"/>
      </w:pPr>
      <w:r w:rsidRPr="004A600B">
        <w:t>Assessment criteria</w:t>
      </w:r>
    </w:p>
    <w:p w14:paraId="5443A4B5" w14:textId="77777777" w:rsidR="005E38CE" w:rsidRPr="001B302B" w:rsidRDefault="005E38CE" w:rsidP="005E38CE">
      <w:pPr>
        <w:pStyle w:val="Default"/>
        <w:rPr>
          <w:bCs/>
          <w:sz w:val="22"/>
          <w:szCs w:val="22"/>
        </w:rPr>
      </w:pPr>
      <w:r w:rsidRPr="001B302B">
        <w:rPr>
          <w:bCs/>
          <w:sz w:val="22"/>
          <w:szCs w:val="22"/>
        </w:rPr>
        <w:t xml:space="preserve">Expressions of interest will be assessed against the following criteria: </w:t>
      </w:r>
    </w:p>
    <w:p w14:paraId="42129CCE" w14:textId="77777777" w:rsidR="005E38CE" w:rsidRPr="001B302B" w:rsidRDefault="005E38CE" w:rsidP="005E38CE">
      <w:pPr>
        <w:pStyle w:val="Default"/>
        <w:rPr>
          <w:bCs/>
          <w:sz w:val="22"/>
          <w:szCs w:val="22"/>
        </w:rPr>
      </w:pPr>
    </w:p>
    <w:p w14:paraId="5F1657A3" w14:textId="77777777" w:rsidR="005E38CE" w:rsidRPr="001B302B" w:rsidRDefault="005E38CE" w:rsidP="005E38CE">
      <w:pPr>
        <w:pStyle w:val="Default"/>
        <w:numPr>
          <w:ilvl w:val="0"/>
          <w:numId w:val="20"/>
        </w:numPr>
        <w:rPr>
          <w:bCs/>
          <w:sz w:val="22"/>
          <w:szCs w:val="22"/>
        </w:rPr>
      </w:pPr>
      <w:r w:rsidRPr="001B302B">
        <w:rPr>
          <w:bCs/>
          <w:sz w:val="22"/>
          <w:szCs w:val="22"/>
        </w:rPr>
        <w:t>Understanding of the Department’s requirements and the overarching policy context within which this work is being taken forward</w:t>
      </w:r>
    </w:p>
    <w:p w14:paraId="772CE905" w14:textId="77777777" w:rsidR="005E38CE" w:rsidRPr="001B302B" w:rsidRDefault="005E38CE" w:rsidP="005E38CE">
      <w:pPr>
        <w:pStyle w:val="Default"/>
        <w:numPr>
          <w:ilvl w:val="0"/>
          <w:numId w:val="20"/>
        </w:numPr>
        <w:rPr>
          <w:bCs/>
          <w:sz w:val="22"/>
          <w:szCs w:val="22"/>
        </w:rPr>
      </w:pPr>
      <w:r w:rsidRPr="001B302B">
        <w:rPr>
          <w:sz w:val="22"/>
          <w:szCs w:val="22"/>
        </w:rPr>
        <w:t>Experience and technical ability of developing high quality survey designs and measures that are replicable and may be used for time series analysis</w:t>
      </w:r>
    </w:p>
    <w:p w14:paraId="10F458BC" w14:textId="77777777" w:rsidR="005E38CE" w:rsidRPr="001B302B" w:rsidRDefault="005E38CE" w:rsidP="005E38CE">
      <w:pPr>
        <w:pStyle w:val="Default"/>
        <w:numPr>
          <w:ilvl w:val="0"/>
          <w:numId w:val="20"/>
        </w:numPr>
        <w:rPr>
          <w:bCs/>
          <w:sz w:val="22"/>
          <w:szCs w:val="22"/>
        </w:rPr>
      </w:pPr>
      <w:r w:rsidRPr="001B302B">
        <w:rPr>
          <w:sz w:val="22"/>
          <w:szCs w:val="22"/>
        </w:rPr>
        <w:t>A record of success in delivering high response rates with challenging samples</w:t>
      </w:r>
    </w:p>
    <w:p w14:paraId="2BE22278" w14:textId="3CB40D7F" w:rsidR="005E38CE" w:rsidRPr="00E36575" w:rsidRDefault="00CE0654" w:rsidP="00336105">
      <w:pPr>
        <w:pStyle w:val="Default"/>
        <w:numPr>
          <w:ilvl w:val="0"/>
          <w:numId w:val="20"/>
        </w:numPr>
        <w:rPr>
          <w:bCs/>
          <w:sz w:val="22"/>
          <w:szCs w:val="22"/>
        </w:rPr>
      </w:pPr>
      <w:r w:rsidRPr="00E36575">
        <w:rPr>
          <w:bCs/>
          <w:sz w:val="22"/>
          <w:szCs w:val="22"/>
        </w:rPr>
        <w:t xml:space="preserve">Experience and ability </w:t>
      </w:r>
      <w:r w:rsidR="004D3223" w:rsidRPr="00E36575">
        <w:rPr>
          <w:bCs/>
          <w:sz w:val="22"/>
          <w:szCs w:val="22"/>
        </w:rPr>
        <w:t>to manage and deliver projects on</w:t>
      </w:r>
      <w:r w:rsidRPr="00E36575">
        <w:rPr>
          <w:bCs/>
          <w:sz w:val="22"/>
          <w:szCs w:val="22"/>
        </w:rPr>
        <w:t xml:space="preserve"> time </w:t>
      </w:r>
      <w:r w:rsidR="004D3223" w:rsidRPr="00E36575">
        <w:rPr>
          <w:bCs/>
          <w:sz w:val="22"/>
          <w:szCs w:val="22"/>
        </w:rPr>
        <w:t>a</w:t>
      </w:r>
      <w:r w:rsidRPr="00E36575">
        <w:rPr>
          <w:bCs/>
          <w:sz w:val="22"/>
          <w:szCs w:val="22"/>
        </w:rPr>
        <w:t xml:space="preserve">nd </w:t>
      </w:r>
      <w:r w:rsidR="004D3223" w:rsidRPr="00E36575">
        <w:rPr>
          <w:bCs/>
          <w:sz w:val="22"/>
          <w:szCs w:val="22"/>
        </w:rPr>
        <w:t xml:space="preserve">within </w:t>
      </w:r>
      <w:r w:rsidRPr="00E36575">
        <w:rPr>
          <w:bCs/>
          <w:sz w:val="22"/>
          <w:szCs w:val="22"/>
        </w:rPr>
        <w:t xml:space="preserve">budget that involve </w:t>
      </w:r>
      <w:r w:rsidR="004D3223" w:rsidRPr="00E36575">
        <w:rPr>
          <w:bCs/>
          <w:sz w:val="22"/>
          <w:szCs w:val="22"/>
        </w:rPr>
        <w:t>a wide range of stakeholders</w:t>
      </w:r>
    </w:p>
    <w:tbl>
      <w:tblPr>
        <w:tblW w:w="8921" w:type="dxa"/>
        <w:tblInd w:w="720" w:type="dxa"/>
        <w:tblLayout w:type="fixed"/>
        <w:tblLook w:val="04A0" w:firstRow="1" w:lastRow="0" w:firstColumn="1" w:lastColumn="0" w:noHBand="0" w:noVBand="1"/>
      </w:tblPr>
      <w:tblGrid>
        <w:gridCol w:w="8921"/>
      </w:tblGrid>
      <w:tr w:rsidR="005E38CE" w:rsidRPr="001B302B" w14:paraId="4C791F4F" w14:textId="77777777" w:rsidTr="00D15149">
        <w:trPr>
          <w:trHeight w:val="300"/>
        </w:trPr>
        <w:tc>
          <w:tcPr>
            <w:tcW w:w="8921" w:type="dxa"/>
            <w:tcBorders>
              <w:top w:val="nil"/>
              <w:left w:val="nil"/>
              <w:bottom w:val="nil"/>
              <w:right w:val="nil"/>
            </w:tcBorders>
            <w:shd w:val="clear" w:color="auto" w:fill="auto"/>
            <w:noWrap/>
            <w:vAlign w:val="center"/>
            <w:hideMark/>
          </w:tcPr>
          <w:p w14:paraId="1D512159" w14:textId="77777777" w:rsidR="005E38CE" w:rsidRPr="001B302B" w:rsidRDefault="005E38CE" w:rsidP="00D15149">
            <w:pPr>
              <w:pStyle w:val="Default"/>
              <w:spacing w:before="240" w:after="100" w:afterAutospacing="1" w:line="288" w:lineRule="auto"/>
              <w:rPr>
                <w:bCs/>
                <w:sz w:val="22"/>
                <w:szCs w:val="22"/>
              </w:rPr>
            </w:pPr>
            <w:r w:rsidRPr="001B302B">
              <w:rPr>
                <w:bCs/>
                <w:sz w:val="22"/>
                <w:szCs w:val="22"/>
              </w:rPr>
              <w:t>Scoring:</w:t>
            </w:r>
          </w:p>
        </w:tc>
      </w:tr>
      <w:tr w:rsidR="005E38CE" w:rsidRPr="001B302B" w14:paraId="3643FAA6" w14:textId="77777777" w:rsidTr="00D15149">
        <w:trPr>
          <w:trHeight w:val="300"/>
        </w:trPr>
        <w:tc>
          <w:tcPr>
            <w:tcW w:w="8921" w:type="dxa"/>
            <w:tcBorders>
              <w:top w:val="nil"/>
              <w:left w:val="nil"/>
              <w:bottom w:val="nil"/>
              <w:right w:val="nil"/>
            </w:tcBorders>
            <w:shd w:val="clear" w:color="auto" w:fill="auto"/>
            <w:noWrap/>
            <w:vAlign w:val="center"/>
            <w:hideMark/>
          </w:tcPr>
          <w:p w14:paraId="5DB2FA94" w14:textId="77777777" w:rsidR="005E38CE" w:rsidRPr="001B302B" w:rsidRDefault="005E38CE" w:rsidP="00D15149">
            <w:pPr>
              <w:pStyle w:val="Default"/>
              <w:spacing w:before="240" w:after="100" w:afterAutospacing="1" w:line="288" w:lineRule="auto"/>
              <w:rPr>
                <w:bCs/>
                <w:sz w:val="22"/>
                <w:szCs w:val="22"/>
              </w:rPr>
            </w:pPr>
            <w:r w:rsidRPr="001B302B">
              <w:rPr>
                <w:bCs/>
                <w:sz w:val="22"/>
                <w:szCs w:val="22"/>
              </w:rPr>
              <w:t>1.    No evidence/very poor</w:t>
            </w:r>
          </w:p>
        </w:tc>
      </w:tr>
      <w:tr w:rsidR="005E38CE" w:rsidRPr="001B302B" w14:paraId="61B3405B" w14:textId="77777777" w:rsidTr="00D15149">
        <w:trPr>
          <w:trHeight w:val="300"/>
        </w:trPr>
        <w:tc>
          <w:tcPr>
            <w:tcW w:w="8921" w:type="dxa"/>
            <w:tcBorders>
              <w:top w:val="nil"/>
              <w:left w:val="nil"/>
              <w:bottom w:val="nil"/>
              <w:right w:val="nil"/>
            </w:tcBorders>
            <w:shd w:val="clear" w:color="auto" w:fill="auto"/>
            <w:noWrap/>
            <w:vAlign w:val="center"/>
            <w:hideMark/>
          </w:tcPr>
          <w:p w14:paraId="68F387F2" w14:textId="77777777" w:rsidR="005E38CE" w:rsidRPr="001B302B" w:rsidRDefault="005E38CE" w:rsidP="00D15149">
            <w:pPr>
              <w:pStyle w:val="Default"/>
              <w:spacing w:before="240" w:after="100" w:afterAutospacing="1" w:line="288" w:lineRule="auto"/>
              <w:rPr>
                <w:bCs/>
                <w:sz w:val="22"/>
                <w:szCs w:val="22"/>
              </w:rPr>
            </w:pPr>
            <w:r w:rsidRPr="001B302B">
              <w:rPr>
                <w:bCs/>
                <w:sz w:val="22"/>
                <w:szCs w:val="22"/>
              </w:rPr>
              <w:t>2.    Poor evidence</w:t>
            </w:r>
          </w:p>
        </w:tc>
      </w:tr>
      <w:tr w:rsidR="005E38CE" w:rsidRPr="001B302B" w14:paraId="2E3954F8" w14:textId="77777777" w:rsidTr="00D15149">
        <w:trPr>
          <w:trHeight w:val="300"/>
        </w:trPr>
        <w:tc>
          <w:tcPr>
            <w:tcW w:w="8921" w:type="dxa"/>
            <w:tcBorders>
              <w:top w:val="nil"/>
              <w:left w:val="nil"/>
              <w:bottom w:val="nil"/>
              <w:right w:val="nil"/>
            </w:tcBorders>
            <w:shd w:val="clear" w:color="auto" w:fill="auto"/>
            <w:noWrap/>
            <w:vAlign w:val="center"/>
            <w:hideMark/>
          </w:tcPr>
          <w:p w14:paraId="34B8BD0C" w14:textId="77777777" w:rsidR="005E38CE" w:rsidRPr="001B302B" w:rsidRDefault="005E38CE" w:rsidP="00D15149">
            <w:pPr>
              <w:pStyle w:val="Default"/>
              <w:spacing w:before="240" w:after="100" w:afterAutospacing="1" w:line="288" w:lineRule="auto"/>
              <w:rPr>
                <w:bCs/>
                <w:sz w:val="22"/>
                <w:szCs w:val="22"/>
              </w:rPr>
            </w:pPr>
            <w:r w:rsidRPr="001B302B">
              <w:rPr>
                <w:bCs/>
                <w:sz w:val="22"/>
                <w:szCs w:val="22"/>
              </w:rPr>
              <w:t>3.    Some evidence</w:t>
            </w:r>
          </w:p>
        </w:tc>
      </w:tr>
      <w:tr w:rsidR="005E38CE" w:rsidRPr="001B302B" w14:paraId="31873C80" w14:textId="77777777" w:rsidTr="00D15149">
        <w:trPr>
          <w:trHeight w:val="300"/>
        </w:trPr>
        <w:tc>
          <w:tcPr>
            <w:tcW w:w="8921" w:type="dxa"/>
            <w:tcBorders>
              <w:top w:val="nil"/>
              <w:left w:val="nil"/>
              <w:bottom w:val="nil"/>
              <w:right w:val="nil"/>
            </w:tcBorders>
            <w:shd w:val="clear" w:color="auto" w:fill="auto"/>
            <w:noWrap/>
            <w:vAlign w:val="center"/>
            <w:hideMark/>
          </w:tcPr>
          <w:p w14:paraId="687D7F3D" w14:textId="77777777" w:rsidR="005E38CE" w:rsidRPr="001B302B" w:rsidRDefault="005E38CE" w:rsidP="00D15149">
            <w:pPr>
              <w:pStyle w:val="Default"/>
              <w:spacing w:before="240" w:after="100" w:afterAutospacing="1" w:line="288" w:lineRule="auto"/>
              <w:rPr>
                <w:bCs/>
                <w:sz w:val="22"/>
                <w:szCs w:val="22"/>
              </w:rPr>
            </w:pPr>
            <w:r w:rsidRPr="001B302B">
              <w:rPr>
                <w:bCs/>
                <w:sz w:val="22"/>
                <w:szCs w:val="22"/>
              </w:rPr>
              <w:t>4.    Good evidence</w:t>
            </w:r>
          </w:p>
        </w:tc>
      </w:tr>
      <w:tr w:rsidR="005E38CE" w:rsidRPr="001B302B" w14:paraId="323C43C0" w14:textId="77777777" w:rsidTr="00D15149">
        <w:trPr>
          <w:trHeight w:val="300"/>
        </w:trPr>
        <w:tc>
          <w:tcPr>
            <w:tcW w:w="8921" w:type="dxa"/>
            <w:tcBorders>
              <w:top w:val="nil"/>
              <w:left w:val="nil"/>
              <w:bottom w:val="nil"/>
              <w:right w:val="nil"/>
            </w:tcBorders>
            <w:shd w:val="clear" w:color="auto" w:fill="auto"/>
            <w:noWrap/>
            <w:vAlign w:val="center"/>
            <w:hideMark/>
          </w:tcPr>
          <w:p w14:paraId="2C28BF36" w14:textId="77777777" w:rsidR="005E38CE" w:rsidRPr="001B302B" w:rsidRDefault="005E38CE" w:rsidP="00D15149">
            <w:pPr>
              <w:pStyle w:val="Default"/>
              <w:spacing w:before="240" w:after="100" w:afterAutospacing="1" w:line="288" w:lineRule="auto"/>
              <w:rPr>
                <w:bCs/>
                <w:sz w:val="22"/>
                <w:szCs w:val="22"/>
              </w:rPr>
            </w:pPr>
            <w:r w:rsidRPr="001B302B">
              <w:rPr>
                <w:bCs/>
                <w:sz w:val="22"/>
                <w:szCs w:val="22"/>
              </w:rPr>
              <w:t>5.    Excellent evidence</w:t>
            </w:r>
          </w:p>
        </w:tc>
      </w:tr>
    </w:tbl>
    <w:p w14:paraId="4CFFDB04" w14:textId="77777777" w:rsidR="005E38CE" w:rsidRPr="001B302B" w:rsidRDefault="005E38CE" w:rsidP="005E38CE">
      <w:pPr>
        <w:pStyle w:val="Default"/>
        <w:spacing w:before="240" w:after="100" w:afterAutospacing="1" w:line="288" w:lineRule="auto"/>
        <w:rPr>
          <w:sz w:val="22"/>
          <w:szCs w:val="22"/>
        </w:rPr>
      </w:pPr>
      <w:r w:rsidRPr="001B302B">
        <w:rPr>
          <w:b/>
          <w:bCs/>
          <w:sz w:val="22"/>
          <w:szCs w:val="22"/>
        </w:rPr>
        <w:t xml:space="preserve">Each one of these criteria has equal weighting. </w:t>
      </w:r>
    </w:p>
    <w:p w14:paraId="0E82001F" w14:textId="77777777" w:rsidR="005E38CE" w:rsidRPr="001B302B" w:rsidRDefault="005E38CE" w:rsidP="005E38CE">
      <w:pPr>
        <w:pStyle w:val="Default"/>
        <w:spacing w:before="240" w:after="100" w:afterAutospacing="1" w:line="288" w:lineRule="auto"/>
        <w:rPr>
          <w:sz w:val="22"/>
          <w:szCs w:val="22"/>
        </w:rPr>
      </w:pPr>
      <w:r w:rsidRPr="001B302B">
        <w:rPr>
          <w:sz w:val="22"/>
          <w:szCs w:val="22"/>
        </w:rPr>
        <w:lastRenderedPageBreak/>
        <w:t xml:space="preserve">Expressions of interests submitted must be no more than 1000 words – anything longer will be disregarded. </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AA31884" w:rsidR="00915C18" w:rsidRDefault="00915C18" w:rsidP="00915C18">
            <w:pPr>
              <w:spacing w:before="160"/>
              <w:rPr>
                <w:b/>
                <w:bCs/>
                <w:sz w:val="28"/>
                <w:szCs w:val="20"/>
              </w:rPr>
            </w:pPr>
            <w:r w:rsidRPr="00915C18">
              <w:rPr>
                <w:b/>
                <w:bCs/>
                <w:sz w:val="28"/>
                <w:szCs w:val="20"/>
              </w:rPr>
              <w:t>Closing date for EOIs:</w:t>
            </w:r>
            <w:r w:rsidR="002608A6">
              <w:rPr>
                <w:b/>
                <w:bCs/>
                <w:sz w:val="28"/>
                <w:szCs w:val="20"/>
              </w:rPr>
              <w:t xml:space="preserve"> </w:t>
            </w:r>
            <w:r w:rsidR="00D7033C">
              <w:rPr>
                <w:b/>
                <w:bCs/>
                <w:sz w:val="28"/>
                <w:szCs w:val="20"/>
              </w:rPr>
              <w:t xml:space="preserve">17.00 on Friday </w:t>
            </w:r>
            <w:r w:rsidR="0062703D">
              <w:rPr>
                <w:b/>
                <w:bCs/>
                <w:sz w:val="28"/>
                <w:szCs w:val="20"/>
              </w:rPr>
              <w:t>1</w:t>
            </w:r>
            <w:r w:rsidR="00FE5A06">
              <w:rPr>
                <w:b/>
                <w:bCs/>
                <w:sz w:val="28"/>
                <w:szCs w:val="20"/>
              </w:rPr>
              <w:t>8</w:t>
            </w:r>
            <w:r w:rsidR="002608A6" w:rsidRPr="002608A6">
              <w:rPr>
                <w:b/>
                <w:bCs/>
                <w:sz w:val="28"/>
                <w:szCs w:val="20"/>
                <w:vertAlign w:val="superscript"/>
              </w:rPr>
              <w:t>th</w:t>
            </w:r>
            <w:r w:rsidR="002608A6">
              <w:rPr>
                <w:b/>
                <w:bCs/>
                <w:sz w:val="28"/>
                <w:szCs w:val="20"/>
              </w:rPr>
              <w:t xml:space="preserve"> </w:t>
            </w:r>
            <w:r w:rsidR="00FE5A06">
              <w:rPr>
                <w:b/>
                <w:bCs/>
                <w:sz w:val="28"/>
                <w:szCs w:val="20"/>
              </w:rPr>
              <w:t>January 2019</w:t>
            </w:r>
          </w:p>
          <w:p w14:paraId="5178F3E6" w14:textId="11B042AE" w:rsidR="00A85EBD" w:rsidRDefault="00915C18" w:rsidP="007519C2">
            <w:pPr>
              <w:rPr>
                <w:rFonts w:ascii="Calibri" w:hAnsi="Calibri"/>
              </w:rPr>
            </w:pPr>
            <w:r w:rsidRPr="00915C18">
              <w:rPr>
                <w:b/>
                <w:bCs/>
                <w:sz w:val="28"/>
                <w:szCs w:val="20"/>
              </w:rPr>
              <w:t>Send your EOI form to:</w:t>
            </w:r>
            <w:r w:rsidR="002608A6">
              <w:rPr>
                <w:b/>
                <w:bCs/>
                <w:sz w:val="28"/>
                <w:szCs w:val="20"/>
              </w:rPr>
              <w:t xml:space="preserve"> rosie.judge@education.gov.uk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4DAB9CB9" w:rsidR="005D3B59" w:rsidRPr="00531385" w:rsidRDefault="00C2496D" w:rsidP="005D3B59">
      <w:r w:rsidRPr="00995398">
        <w:t>©</w:t>
      </w:r>
      <w:r w:rsidR="005D3B59" w:rsidRPr="005D3B59">
        <w:t xml:space="preserve"> </w:t>
      </w:r>
      <w:r w:rsidR="00EE71A2">
        <w:t xml:space="preserve">Crown copyright </w:t>
      </w:r>
      <w:r w:rsidR="002608A6">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897315"/>
      <w:docPartObj>
        <w:docPartGallery w:val="Page Numbers (Top of Page)"/>
        <w:docPartUnique/>
      </w:docPartObj>
    </w:sdtPr>
    <w:sdtEndPr>
      <w:rPr>
        <w:noProof/>
      </w:rPr>
    </w:sdtEndPr>
    <w:sdtContent>
      <w:p w14:paraId="66A84460" w14:textId="528861F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E36575">
          <w:rPr>
            <w:noProof/>
          </w:rPr>
          <w:t>4</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6DE271D1" w:rsidR="00DA0AD5" w:rsidRPr="006E6ADB" w:rsidRDefault="00DA0AD5" w:rsidP="004A3626">
    <w:pPr>
      <w:tabs>
        <w:tab w:val="left" w:pos="7088"/>
      </w:tabs>
      <w:spacing w:before="240"/>
      <w:rPr>
        <w:szCs w:val="20"/>
      </w:rPr>
    </w:pPr>
    <w:r w:rsidRPr="006E6ADB">
      <w:rPr>
        <w:szCs w:val="20"/>
      </w:rPr>
      <w:tab/>
      <w:t xml:space="preserve">Published: </w:t>
    </w:r>
    <w:r w:rsidR="00FE5A06">
      <w:rPr>
        <w:szCs w:val="20"/>
      </w:rPr>
      <w:t>December</w:t>
    </w:r>
    <w:r w:rsidR="00F85AA7">
      <w:rPr>
        <w:szCs w:val="20"/>
      </w:rPr>
      <w:t xml:space="preserve"> </w:t>
    </w:r>
    <w:r w:rsidR="0062703D">
      <w:rPr>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 w:id="1">
    <w:p w14:paraId="6FD34F91" w14:textId="148C46F5" w:rsidR="00E470DD" w:rsidRDefault="00E470DD">
      <w:pPr>
        <w:pStyle w:val="FootnoteText"/>
      </w:pPr>
      <w:r>
        <w:rPr>
          <w:rStyle w:val="FootnoteReference"/>
        </w:rPr>
        <w:footnoteRef/>
      </w:r>
      <w:r>
        <w:t xml:space="preserve"> </w:t>
      </w:r>
      <w:hyperlink r:id="rId1" w:history="1">
        <w:r w:rsidRPr="00026170">
          <w:rPr>
            <w:rStyle w:val="Hyperlink"/>
            <w:sz w:val="20"/>
          </w:rPr>
          <w:t>https://www.gov.uk/government/publications/college-staff-survey-2018</w:t>
        </w:r>
      </w:hyperlink>
      <w:r>
        <w:t xml:space="preserve"> </w:t>
      </w:r>
    </w:p>
  </w:footnote>
  <w:footnote w:id="2">
    <w:p w14:paraId="0A64185E" w14:textId="6453E0D9" w:rsidR="006F5D6B" w:rsidRDefault="006F5D6B">
      <w:pPr>
        <w:pStyle w:val="FootnoteText"/>
      </w:pPr>
      <w:r>
        <w:rPr>
          <w:rStyle w:val="FootnoteReference"/>
        </w:rPr>
        <w:footnoteRef/>
      </w:r>
      <w:hyperlink r:id="rId2" w:history="1">
        <w:r w:rsidR="00E470DD" w:rsidRPr="00026170">
          <w:rPr>
            <w:rStyle w:val="Hyperlink"/>
            <w:sz w:val="20"/>
          </w:rPr>
          <w:t>https://assets.publishing.service.gov.uk/government/uploads/system/uploads/attachment_data/file/714385/Further_Education_Workforce_Data_Call_for_evidence.pdf</w:t>
        </w:r>
      </w:hyperlink>
      <w:r w:rsidR="00E470DD">
        <w:t xml:space="preserve"> </w:t>
      </w:r>
    </w:p>
  </w:footnote>
  <w:footnote w:id="3">
    <w:p w14:paraId="4DC5BBC1" w14:textId="7F28F95D" w:rsidR="006F5D6B" w:rsidRDefault="006F5D6B">
      <w:pPr>
        <w:pStyle w:val="FootnoteText"/>
      </w:pPr>
      <w:r>
        <w:rPr>
          <w:rStyle w:val="FootnoteReference"/>
        </w:rPr>
        <w:footnoteRef/>
      </w:r>
      <w:r>
        <w:t xml:space="preserve"> Sixth form College Association (SFCA), Association of Employment and Learning Providers (AELP)</w:t>
      </w:r>
      <w:r w:rsidR="00E470DD">
        <w:t xml:space="preserve"> and HOLEX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CC597C"/>
    <w:multiLevelType w:val="hybridMultilevel"/>
    <w:tmpl w:val="678E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E1376"/>
    <w:multiLevelType w:val="hybridMultilevel"/>
    <w:tmpl w:val="5B14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13154D"/>
    <w:multiLevelType w:val="hybridMultilevel"/>
    <w:tmpl w:val="A19A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11"/>
  </w:num>
  <w:num w:numId="5">
    <w:abstractNumId w:val="7"/>
  </w:num>
  <w:num w:numId="6">
    <w:abstractNumId w:val="13"/>
  </w:num>
  <w:num w:numId="7">
    <w:abstractNumId w:val="3"/>
  </w:num>
  <w:num w:numId="8">
    <w:abstractNumId w:val="1"/>
  </w:num>
  <w:num w:numId="9">
    <w:abstractNumId w:val="0"/>
  </w:num>
  <w:num w:numId="10">
    <w:abstractNumId w:val="14"/>
  </w:num>
  <w:num w:numId="11">
    <w:abstractNumId w:val="13"/>
  </w:num>
  <w:num w:numId="12">
    <w:abstractNumId w:val="18"/>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0"/>
  </w:num>
  <w:num w:numId="18">
    <w:abstractNumId w:val="12"/>
  </w:num>
  <w:num w:numId="19">
    <w:abstractNumId w:val="15"/>
  </w:num>
  <w:num w:numId="20">
    <w:abstractNumId w:val="8"/>
  </w:num>
  <w:num w:numId="2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3891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743"/>
    <w:rsid w:val="000072FA"/>
    <w:rsid w:val="00011A88"/>
    <w:rsid w:val="00012381"/>
    <w:rsid w:val="00013A6E"/>
    <w:rsid w:val="0002203B"/>
    <w:rsid w:val="00031F36"/>
    <w:rsid w:val="000442BD"/>
    <w:rsid w:val="00044BF2"/>
    <w:rsid w:val="00057100"/>
    <w:rsid w:val="00065E86"/>
    <w:rsid w:val="00066B1C"/>
    <w:rsid w:val="000720CD"/>
    <w:rsid w:val="00083A73"/>
    <w:rsid w:val="00094338"/>
    <w:rsid w:val="000A10F4"/>
    <w:rsid w:val="000B3DE0"/>
    <w:rsid w:val="000D1D30"/>
    <w:rsid w:val="000D4433"/>
    <w:rsid w:val="000E3350"/>
    <w:rsid w:val="000F73F3"/>
    <w:rsid w:val="00103E77"/>
    <w:rsid w:val="00110AE2"/>
    <w:rsid w:val="0011494F"/>
    <w:rsid w:val="00121C6C"/>
    <w:rsid w:val="001264D9"/>
    <w:rsid w:val="001272A9"/>
    <w:rsid w:val="00133075"/>
    <w:rsid w:val="00147214"/>
    <w:rsid w:val="00147697"/>
    <w:rsid w:val="001534B2"/>
    <w:rsid w:val="001540AB"/>
    <w:rsid w:val="0015648A"/>
    <w:rsid w:val="001612C8"/>
    <w:rsid w:val="00174454"/>
    <w:rsid w:val="001747E2"/>
    <w:rsid w:val="00176097"/>
    <w:rsid w:val="00176EB9"/>
    <w:rsid w:val="0017793A"/>
    <w:rsid w:val="00190C3A"/>
    <w:rsid w:val="00196306"/>
    <w:rsid w:val="001975D1"/>
    <w:rsid w:val="001A3A04"/>
    <w:rsid w:val="001B2AE2"/>
    <w:rsid w:val="001B4452"/>
    <w:rsid w:val="001B5C15"/>
    <w:rsid w:val="001B796F"/>
    <w:rsid w:val="001C5A63"/>
    <w:rsid w:val="001C5EB6"/>
    <w:rsid w:val="001D152B"/>
    <w:rsid w:val="001D5770"/>
    <w:rsid w:val="001F1B30"/>
    <w:rsid w:val="001F2CE2"/>
    <w:rsid w:val="00203EC9"/>
    <w:rsid w:val="0021087A"/>
    <w:rsid w:val="00210D13"/>
    <w:rsid w:val="002113CF"/>
    <w:rsid w:val="0022255C"/>
    <w:rsid w:val="0022489D"/>
    <w:rsid w:val="002262F3"/>
    <w:rsid w:val="00230559"/>
    <w:rsid w:val="002332F8"/>
    <w:rsid w:val="00234F75"/>
    <w:rsid w:val="00240F4B"/>
    <w:rsid w:val="002575C5"/>
    <w:rsid w:val="002608A6"/>
    <w:rsid w:val="002639B5"/>
    <w:rsid w:val="0027231C"/>
    <w:rsid w:val="0027252F"/>
    <w:rsid w:val="002839B5"/>
    <w:rsid w:val="00287788"/>
    <w:rsid w:val="00294706"/>
    <w:rsid w:val="002A28F7"/>
    <w:rsid w:val="002A3153"/>
    <w:rsid w:val="002A5858"/>
    <w:rsid w:val="002B6D93"/>
    <w:rsid w:val="002C34D4"/>
    <w:rsid w:val="002C3AA4"/>
    <w:rsid w:val="002E463F"/>
    <w:rsid w:val="002E4E9A"/>
    <w:rsid w:val="002E508B"/>
    <w:rsid w:val="002E5F9F"/>
    <w:rsid w:val="002E7849"/>
    <w:rsid w:val="002F7128"/>
    <w:rsid w:val="00300F99"/>
    <w:rsid w:val="00342F8B"/>
    <w:rsid w:val="00361752"/>
    <w:rsid w:val="00364278"/>
    <w:rsid w:val="00374981"/>
    <w:rsid w:val="003810D8"/>
    <w:rsid w:val="003853A4"/>
    <w:rsid w:val="0039725F"/>
    <w:rsid w:val="003A1CC2"/>
    <w:rsid w:val="003B3223"/>
    <w:rsid w:val="003C60B5"/>
    <w:rsid w:val="003D1EFE"/>
    <w:rsid w:val="003E1329"/>
    <w:rsid w:val="003E3ED2"/>
    <w:rsid w:val="00400E1D"/>
    <w:rsid w:val="00403D1C"/>
    <w:rsid w:val="00417465"/>
    <w:rsid w:val="004216FF"/>
    <w:rsid w:val="004242C5"/>
    <w:rsid w:val="004339FB"/>
    <w:rsid w:val="004509BE"/>
    <w:rsid w:val="00456560"/>
    <w:rsid w:val="00470223"/>
    <w:rsid w:val="004866AD"/>
    <w:rsid w:val="004A3626"/>
    <w:rsid w:val="004A3E98"/>
    <w:rsid w:val="004A600B"/>
    <w:rsid w:val="004B08AC"/>
    <w:rsid w:val="004C5600"/>
    <w:rsid w:val="004D13A3"/>
    <w:rsid w:val="004D3223"/>
    <w:rsid w:val="004D73C6"/>
    <w:rsid w:val="004E5405"/>
    <w:rsid w:val="004E6CD9"/>
    <w:rsid w:val="004F20E3"/>
    <w:rsid w:val="004F211A"/>
    <w:rsid w:val="004F3159"/>
    <w:rsid w:val="004F4AEF"/>
    <w:rsid w:val="00507970"/>
    <w:rsid w:val="00516F1B"/>
    <w:rsid w:val="005247AD"/>
    <w:rsid w:val="005360B7"/>
    <w:rsid w:val="00536E0B"/>
    <w:rsid w:val="0054203C"/>
    <w:rsid w:val="00550B76"/>
    <w:rsid w:val="005535E5"/>
    <w:rsid w:val="00560451"/>
    <w:rsid w:val="00561584"/>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3D1B"/>
    <w:rsid w:val="005C657D"/>
    <w:rsid w:val="005D3B59"/>
    <w:rsid w:val="005E3024"/>
    <w:rsid w:val="005E38CE"/>
    <w:rsid w:val="005F107C"/>
    <w:rsid w:val="0060702F"/>
    <w:rsid w:val="006108B3"/>
    <w:rsid w:val="00622501"/>
    <w:rsid w:val="006237FB"/>
    <w:rsid w:val="0062451E"/>
    <w:rsid w:val="0062703D"/>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6F2B7C"/>
    <w:rsid w:val="006F5D6B"/>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617"/>
    <w:rsid w:val="00774F55"/>
    <w:rsid w:val="00775D8A"/>
    <w:rsid w:val="0077659E"/>
    <w:rsid w:val="00777AD4"/>
    <w:rsid w:val="00780950"/>
    <w:rsid w:val="007809EF"/>
    <w:rsid w:val="00783D2C"/>
    <w:rsid w:val="00794F29"/>
    <w:rsid w:val="007A2250"/>
    <w:rsid w:val="007A5759"/>
    <w:rsid w:val="007B34AF"/>
    <w:rsid w:val="007B3CFE"/>
    <w:rsid w:val="007C19E4"/>
    <w:rsid w:val="007C41A5"/>
    <w:rsid w:val="007C58BE"/>
    <w:rsid w:val="007D080B"/>
    <w:rsid w:val="007E0083"/>
    <w:rsid w:val="00814CCF"/>
    <w:rsid w:val="00816E77"/>
    <w:rsid w:val="00831263"/>
    <w:rsid w:val="00831DB7"/>
    <w:rsid w:val="00832EBF"/>
    <w:rsid w:val="008366CB"/>
    <w:rsid w:val="00837F3A"/>
    <w:rsid w:val="008420D7"/>
    <w:rsid w:val="008620F3"/>
    <w:rsid w:val="00863827"/>
    <w:rsid w:val="00863986"/>
    <w:rsid w:val="00866257"/>
    <w:rsid w:val="00874F24"/>
    <w:rsid w:val="00876230"/>
    <w:rsid w:val="00877D5B"/>
    <w:rsid w:val="00880441"/>
    <w:rsid w:val="00880B83"/>
    <w:rsid w:val="00886B1E"/>
    <w:rsid w:val="00886B3F"/>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76A5A"/>
    <w:rsid w:val="00986616"/>
    <w:rsid w:val="00995398"/>
    <w:rsid w:val="009B32FA"/>
    <w:rsid w:val="009C2C02"/>
    <w:rsid w:val="009C73CF"/>
    <w:rsid w:val="009E00AE"/>
    <w:rsid w:val="009E09D3"/>
    <w:rsid w:val="009E6E74"/>
    <w:rsid w:val="009E7EE1"/>
    <w:rsid w:val="009E7F32"/>
    <w:rsid w:val="00A001D6"/>
    <w:rsid w:val="00A0541C"/>
    <w:rsid w:val="00A248DB"/>
    <w:rsid w:val="00A30BA1"/>
    <w:rsid w:val="00A37DEE"/>
    <w:rsid w:val="00A433C3"/>
    <w:rsid w:val="00A54BB7"/>
    <w:rsid w:val="00A563B1"/>
    <w:rsid w:val="00A5643A"/>
    <w:rsid w:val="00A57128"/>
    <w:rsid w:val="00A5723C"/>
    <w:rsid w:val="00A707A4"/>
    <w:rsid w:val="00A7274B"/>
    <w:rsid w:val="00A73FB8"/>
    <w:rsid w:val="00A75086"/>
    <w:rsid w:val="00A763CB"/>
    <w:rsid w:val="00A801D1"/>
    <w:rsid w:val="00A81F69"/>
    <w:rsid w:val="00A85EBD"/>
    <w:rsid w:val="00A93D05"/>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0C56"/>
    <w:rsid w:val="00B64265"/>
    <w:rsid w:val="00B67F76"/>
    <w:rsid w:val="00B70EFF"/>
    <w:rsid w:val="00B7558C"/>
    <w:rsid w:val="00B818C3"/>
    <w:rsid w:val="00B9194F"/>
    <w:rsid w:val="00BA003B"/>
    <w:rsid w:val="00BB05E2"/>
    <w:rsid w:val="00BB3FF5"/>
    <w:rsid w:val="00BD1111"/>
    <w:rsid w:val="00BD26B6"/>
    <w:rsid w:val="00BE01C6"/>
    <w:rsid w:val="00BE4DAC"/>
    <w:rsid w:val="00BF052C"/>
    <w:rsid w:val="00BF13F8"/>
    <w:rsid w:val="00C01CFF"/>
    <w:rsid w:val="00C026F2"/>
    <w:rsid w:val="00C02D89"/>
    <w:rsid w:val="00C15B78"/>
    <w:rsid w:val="00C2207B"/>
    <w:rsid w:val="00C22BA0"/>
    <w:rsid w:val="00C2496D"/>
    <w:rsid w:val="00C278D7"/>
    <w:rsid w:val="00C404BE"/>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0654"/>
    <w:rsid w:val="00CE2652"/>
    <w:rsid w:val="00CE7906"/>
    <w:rsid w:val="00CF0E19"/>
    <w:rsid w:val="00D11353"/>
    <w:rsid w:val="00D21E5B"/>
    <w:rsid w:val="00D27D9B"/>
    <w:rsid w:val="00D376DB"/>
    <w:rsid w:val="00D408A5"/>
    <w:rsid w:val="00D40DE9"/>
    <w:rsid w:val="00D41212"/>
    <w:rsid w:val="00D42B45"/>
    <w:rsid w:val="00D515B7"/>
    <w:rsid w:val="00D57EE0"/>
    <w:rsid w:val="00D660A1"/>
    <w:rsid w:val="00D7033C"/>
    <w:rsid w:val="00D75416"/>
    <w:rsid w:val="00D774A2"/>
    <w:rsid w:val="00D92274"/>
    <w:rsid w:val="00D94339"/>
    <w:rsid w:val="00D9707F"/>
    <w:rsid w:val="00D97B04"/>
    <w:rsid w:val="00D97DD2"/>
    <w:rsid w:val="00DA0AD5"/>
    <w:rsid w:val="00DA1B01"/>
    <w:rsid w:val="00DA1F8E"/>
    <w:rsid w:val="00DA57A4"/>
    <w:rsid w:val="00DB0D07"/>
    <w:rsid w:val="00DB56EB"/>
    <w:rsid w:val="00DC2DD8"/>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36575"/>
    <w:rsid w:val="00E4012C"/>
    <w:rsid w:val="00E42A8F"/>
    <w:rsid w:val="00E470DD"/>
    <w:rsid w:val="00E5223F"/>
    <w:rsid w:val="00E534F0"/>
    <w:rsid w:val="00E66B4F"/>
    <w:rsid w:val="00E741D5"/>
    <w:rsid w:val="00E74474"/>
    <w:rsid w:val="00E87A6A"/>
    <w:rsid w:val="00E9232A"/>
    <w:rsid w:val="00EA4D1B"/>
    <w:rsid w:val="00EB1D11"/>
    <w:rsid w:val="00EC3DC1"/>
    <w:rsid w:val="00ED2F1C"/>
    <w:rsid w:val="00ED3D05"/>
    <w:rsid w:val="00ED681F"/>
    <w:rsid w:val="00EE64AE"/>
    <w:rsid w:val="00EE71A2"/>
    <w:rsid w:val="00F035BD"/>
    <w:rsid w:val="00F06445"/>
    <w:rsid w:val="00F07114"/>
    <w:rsid w:val="00F206A7"/>
    <w:rsid w:val="00F3105E"/>
    <w:rsid w:val="00F41591"/>
    <w:rsid w:val="00F41A63"/>
    <w:rsid w:val="00F45BEB"/>
    <w:rsid w:val="00F54523"/>
    <w:rsid w:val="00F54B50"/>
    <w:rsid w:val="00F71BC1"/>
    <w:rsid w:val="00F84544"/>
    <w:rsid w:val="00F85AA7"/>
    <w:rsid w:val="00F954FA"/>
    <w:rsid w:val="00F95B1F"/>
    <w:rsid w:val="00FA05B2"/>
    <w:rsid w:val="00FA68A7"/>
    <w:rsid w:val="00FC0C51"/>
    <w:rsid w:val="00FC2B3C"/>
    <w:rsid w:val="00FD1CD8"/>
    <w:rsid w:val="00FE1B88"/>
    <w:rsid w:val="00FE21CF"/>
    <w:rsid w:val="00FE5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semiHidden/>
    <w:unhideWhenUsed/>
    <w:rsid w:val="006F5D6B"/>
    <w:pPr>
      <w:spacing w:after="0" w:line="240" w:lineRule="auto"/>
    </w:pPr>
    <w:rPr>
      <w:sz w:val="20"/>
      <w:szCs w:val="20"/>
    </w:rPr>
  </w:style>
  <w:style w:type="character" w:customStyle="1" w:styleId="FootnoteTextChar">
    <w:name w:val="Footnote Text Char"/>
    <w:basedOn w:val="DefaultParagraphFont"/>
    <w:link w:val="FootnoteText"/>
    <w:semiHidden/>
    <w:rsid w:val="006F5D6B"/>
  </w:style>
  <w:style w:type="character" w:styleId="FootnoteReference">
    <w:name w:val="footnote reference"/>
    <w:basedOn w:val="DefaultParagraphFont"/>
    <w:semiHidden/>
    <w:unhideWhenUsed/>
    <w:rsid w:val="006F5D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015419451">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714385/Further_Education_Workforce_Data_Call_for_evidence.pdf" TargetMode="External"/><Relationship Id="rId1" Type="http://schemas.openxmlformats.org/officeDocument/2006/relationships/hyperlink" Target="https://www.gov.uk/government/publications/college-staff-survey-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53779E-AC0A-45E0-A076-FC6C30FC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1073</Words>
  <Characters>5993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7052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MAIDMENT, Christopher</cp:lastModifiedBy>
  <cp:revision>2</cp:revision>
  <cp:lastPrinted>2018-11-19T12:49:00Z</cp:lastPrinted>
  <dcterms:created xsi:type="dcterms:W3CDTF">2019-01-07T16:21:00Z</dcterms:created>
  <dcterms:modified xsi:type="dcterms:W3CDTF">2019-01-07T16:21:00Z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