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BF28E" w14:textId="77777777" w:rsidR="00B11C7C" w:rsidRPr="00B27FB3" w:rsidRDefault="00842275">
      <w:pPr>
        <w:spacing w:after="329" w:line="259" w:lineRule="auto"/>
        <w:ind w:left="0" w:right="0" w:firstLine="0"/>
        <w:jc w:val="left"/>
      </w:pPr>
      <w:r w:rsidRPr="00B27FB3">
        <w:rPr>
          <w:rFonts w:eastAsia="Times New Roman"/>
        </w:rPr>
        <w:t xml:space="preserve"> </w:t>
      </w:r>
    </w:p>
    <w:p w14:paraId="7A64EF06" w14:textId="77777777" w:rsidR="00B11C7C" w:rsidRPr="00B27FB3" w:rsidRDefault="00842275" w:rsidP="00B27FB3">
      <w:pPr>
        <w:pStyle w:val="Heading1"/>
        <w:numPr>
          <w:ilvl w:val="0"/>
          <w:numId w:val="0"/>
        </w:numPr>
        <w:ind w:left="117"/>
        <w:jc w:val="both"/>
      </w:pPr>
      <w:r w:rsidRPr="00B27FB3">
        <w:t xml:space="preserve">Background </w:t>
      </w:r>
    </w:p>
    <w:p w14:paraId="0D32B74A" w14:textId="77777777" w:rsidR="00B11C7C" w:rsidRPr="00B27FB3" w:rsidRDefault="00842275" w:rsidP="00B27FB3">
      <w:pPr>
        <w:spacing w:after="21" w:line="259" w:lineRule="auto"/>
        <w:ind w:left="122" w:right="0" w:firstLine="0"/>
      </w:pPr>
      <w:r w:rsidRPr="00B27FB3">
        <w:rPr>
          <w:b/>
        </w:rPr>
        <w:t xml:space="preserve"> </w:t>
      </w:r>
    </w:p>
    <w:p w14:paraId="6DAE39F8" w14:textId="6866EBC7" w:rsidR="00B11C7C" w:rsidRPr="00B27FB3" w:rsidRDefault="00842275" w:rsidP="00B27FB3">
      <w:pPr>
        <w:ind w:left="117" w:right="276"/>
      </w:pPr>
      <w:r w:rsidRPr="00B27FB3">
        <w:t>Better Security, Better Care (BSBC) is a national programme to improve data and cyber security in the Adult Social Care provider sector. It is led by a programme board whose members include NHS Transformation Directorate</w:t>
      </w:r>
      <w:r w:rsidR="007B18E5" w:rsidRPr="00B27FB3">
        <w:t xml:space="preserve">, </w:t>
      </w:r>
      <w:r w:rsidRPr="00B27FB3">
        <w:t xml:space="preserve">NHS England, the Local Government Association, the Association of Directors of Adult Social Services (ADASS) and, on behalf of the care provider sector, </w:t>
      </w:r>
      <w:hyperlink r:id="rId7">
        <w:r w:rsidRPr="00B27FB3">
          <w:t>Digital</w:t>
        </w:r>
      </w:hyperlink>
      <w:hyperlink r:id="rId8">
        <w:r w:rsidRPr="00B27FB3">
          <w:t xml:space="preserve"> </w:t>
        </w:r>
      </w:hyperlink>
      <w:hyperlink r:id="rId9">
        <w:r w:rsidRPr="00B27FB3">
          <w:t>Social Care.</w:t>
        </w:r>
      </w:hyperlink>
      <w:hyperlink r:id="rId10">
        <w:r w:rsidRPr="00B27FB3">
          <w:t xml:space="preserve"> </w:t>
        </w:r>
      </w:hyperlink>
      <w:r w:rsidRPr="00B27FB3">
        <w:t xml:space="preserve">You can find out more about the programme </w:t>
      </w:r>
      <w:hyperlink r:id="rId11">
        <w:r w:rsidRPr="00B27FB3">
          <w:rPr>
            <w:color w:val="0B769F" w:themeColor="accent4" w:themeShade="BF"/>
            <w:u w:val="single"/>
          </w:rPr>
          <w:t>here</w:t>
        </w:r>
      </w:hyperlink>
      <w:hyperlink r:id="rId12">
        <w:r w:rsidRPr="00B27FB3">
          <w:rPr>
            <w:color w:val="auto"/>
          </w:rPr>
          <w:t>.</w:t>
        </w:r>
      </w:hyperlink>
      <w:hyperlink r:id="rId13">
        <w:r w:rsidRPr="00B27FB3">
          <w:rPr>
            <w:color w:val="00B0F0"/>
          </w:rPr>
          <w:t xml:space="preserve"> </w:t>
        </w:r>
      </w:hyperlink>
    </w:p>
    <w:p w14:paraId="4D2912D5" w14:textId="77777777" w:rsidR="000B001B" w:rsidRPr="00B27FB3" w:rsidRDefault="000B001B" w:rsidP="00B27FB3">
      <w:pPr>
        <w:spacing w:line="259" w:lineRule="auto"/>
        <w:ind w:left="0" w:right="0" w:firstLine="0"/>
      </w:pPr>
    </w:p>
    <w:p w14:paraId="2EB30EE1" w14:textId="7BBFD8FC" w:rsidR="00B11C7C" w:rsidRPr="00B27FB3" w:rsidRDefault="00842275" w:rsidP="00B27FB3">
      <w:r w:rsidRPr="00B27FB3">
        <w:t xml:space="preserve">There are </w:t>
      </w:r>
      <w:r w:rsidR="00D655B7" w:rsidRPr="00B27FB3">
        <w:t xml:space="preserve">around </w:t>
      </w:r>
      <w:r w:rsidRPr="00B27FB3">
        <w:t xml:space="preserve">26,000 care providers registered with the CQC and over 1.5 million staff working in care. The programme is delivered by a diverse group of care sector organisations, including many local care associations, with colleagues from the NHS, ADASS and local councils also involved.  </w:t>
      </w:r>
    </w:p>
    <w:p w14:paraId="75C98162" w14:textId="77777777" w:rsidR="000B001B" w:rsidRPr="00B27FB3" w:rsidRDefault="000B001B" w:rsidP="00B27FB3"/>
    <w:p w14:paraId="264E9752" w14:textId="657BDC1A" w:rsidR="00B11C7C" w:rsidRPr="00B27FB3" w:rsidRDefault="00842275" w:rsidP="00B27FB3">
      <w:pPr>
        <w:rPr>
          <w:b/>
          <w:bCs/>
        </w:rPr>
      </w:pPr>
      <w:r w:rsidRPr="00B27FB3">
        <w:rPr>
          <w:b/>
          <w:bCs/>
        </w:rPr>
        <w:t xml:space="preserve">Programme </w:t>
      </w:r>
      <w:r w:rsidR="00310B3D" w:rsidRPr="00B27FB3">
        <w:rPr>
          <w:b/>
          <w:bCs/>
        </w:rPr>
        <w:t>aims</w:t>
      </w:r>
      <w:r w:rsidRPr="00B27FB3">
        <w:rPr>
          <w:b/>
          <w:bCs/>
        </w:rPr>
        <w:tab/>
        <w:t xml:space="preserve"> </w:t>
      </w:r>
    </w:p>
    <w:p w14:paraId="300FE681" w14:textId="77777777" w:rsidR="00B11C7C" w:rsidRPr="00B27FB3" w:rsidRDefault="00842275" w:rsidP="00B27FB3">
      <w:pPr>
        <w:spacing w:after="21" w:line="259" w:lineRule="auto"/>
        <w:ind w:left="122" w:right="0" w:firstLine="0"/>
        <w:rPr>
          <w:b/>
        </w:rPr>
      </w:pPr>
      <w:r w:rsidRPr="00B27FB3">
        <w:rPr>
          <w:b/>
        </w:rPr>
        <w:t xml:space="preserve"> </w:t>
      </w:r>
    </w:p>
    <w:p w14:paraId="288CF90A" w14:textId="21660989" w:rsidR="00D655B7" w:rsidRPr="00B27FB3" w:rsidRDefault="00D655B7" w:rsidP="00B27FB3">
      <w:pPr>
        <w:rPr>
          <w:rPrChange w:id="0" w:author="Michelle Corrigan" w:date="2024-07-01T11:41:00Z">
            <w:rPr>
              <w:b/>
            </w:rPr>
          </w:rPrChange>
        </w:rPr>
      </w:pPr>
      <w:r w:rsidRPr="00B27FB3">
        <w:rPr>
          <w:rPrChange w:id="1" w:author="Michelle Corrigan" w:date="2024-07-01T11:41:00Z">
            <w:rPr>
              <w:b/>
            </w:rPr>
          </w:rPrChange>
        </w:rPr>
        <w:t xml:space="preserve">We understand that the future of </w:t>
      </w:r>
      <w:r w:rsidR="00310B3D" w:rsidRPr="00B27FB3">
        <w:rPr>
          <w:rPrChange w:id="2" w:author="Michelle Corrigan" w:date="2024-07-01T11:41:00Z">
            <w:rPr>
              <w:b/>
            </w:rPr>
          </w:rPrChange>
        </w:rPr>
        <w:t>care is rooted in the effective sharing of information. That only by doing this securely can we make the most of the digital advances afforded the sector.</w:t>
      </w:r>
    </w:p>
    <w:p w14:paraId="4207360A" w14:textId="77777777" w:rsidR="00310B3D" w:rsidRPr="00B27FB3" w:rsidRDefault="00310B3D" w:rsidP="00B27FB3">
      <w:pPr>
        <w:rPr>
          <w:rPrChange w:id="3" w:author="Michelle Corrigan" w:date="2024-07-01T11:41:00Z">
            <w:rPr>
              <w:b/>
            </w:rPr>
          </w:rPrChange>
        </w:rPr>
      </w:pPr>
    </w:p>
    <w:p w14:paraId="05219F6D" w14:textId="3EDCD214" w:rsidR="00310B3D" w:rsidRPr="00B27FB3" w:rsidRDefault="00310B3D" w:rsidP="00B27FB3">
      <w:pPr>
        <w:rPr>
          <w:rPrChange w:id="4" w:author="Michelle Corrigan" w:date="2024-07-01T11:41:00Z">
            <w:rPr>
              <w:b/>
            </w:rPr>
          </w:rPrChange>
        </w:rPr>
      </w:pPr>
      <w:r w:rsidRPr="00B27FB3">
        <w:rPr>
          <w:rPrChange w:id="5" w:author="Michelle Corrigan" w:date="2024-07-01T11:41:00Z">
            <w:rPr>
              <w:b/>
            </w:rPr>
          </w:rPrChange>
        </w:rPr>
        <w:t xml:space="preserve">Better Security, Better Care </w:t>
      </w:r>
      <w:r w:rsidRPr="00B27FB3">
        <w:t>is committed to supporting this through</w:t>
      </w:r>
      <w:r w:rsidRPr="00B27FB3">
        <w:rPr>
          <w:rPrChange w:id="6" w:author="Michelle Corrigan" w:date="2024-07-01T11:41:00Z">
            <w:rPr>
              <w:b/>
            </w:rPr>
          </w:rPrChange>
        </w:rPr>
        <w:t>:</w:t>
      </w:r>
    </w:p>
    <w:p w14:paraId="1C654848" w14:textId="77777777" w:rsidR="00310B3D" w:rsidRPr="00B27FB3" w:rsidRDefault="00310B3D" w:rsidP="00B27FB3"/>
    <w:p w14:paraId="6D0AA1CD" w14:textId="37AF7FE3" w:rsidR="00B11C7C" w:rsidRPr="00B27FB3" w:rsidRDefault="007B18E5" w:rsidP="00B27FB3">
      <w:r w:rsidRPr="00B27FB3">
        <w:t>Helping</w:t>
      </w:r>
      <w:r w:rsidR="00842275" w:rsidRPr="00B27FB3">
        <w:t xml:space="preserve"> Adult Social Care services manage data and cyber security risks better, enabling the benefits of digital technology to be enjoyed without putting people’s confidential information or the operation of services at risk. </w:t>
      </w:r>
    </w:p>
    <w:p w14:paraId="4BEE257D" w14:textId="17BB8F28" w:rsidR="00B11C7C" w:rsidRPr="00B27FB3" w:rsidRDefault="007B18E5" w:rsidP="00B27FB3">
      <w:r w:rsidRPr="00B27FB3">
        <w:t>Providing the tools n</w:t>
      </w:r>
      <w:r w:rsidR="00842275" w:rsidRPr="00B27FB3">
        <w:t xml:space="preserve">eeded to allow health and social care providers to share information securely and effectively, leading to joined up care and consequently to better quality of care for the people our services support. </w:t>
      </w:r>
    </w:p>
    <w:p w14:paraId="0A211B88" w14:textId="596223C4" w:rsidR="00B11C7C" w:rsidRPr="00B27FB3" w:rsidRDefault="007B18E5" w:rsidP="00B27FB3">
      <w:r w:rsidRPr="00B27FB3">
        <w:t>Developing and promoting</w:t>
      </w:r>
      <w:r w:rsidR="00842275" w:rsidRPr="00B27FB3">
        <w:t xml:space="preserve"> the Data security and Protection Toolkit (DSPT) as the best </w:t>
      </w:r>
      <w:r w:rsidR="00DD5C77" w:rsidRPr="00B27FB3">
        <w:t xml:space="preserve">     </w:t>
      </w:r>
      <w:r w:rsidR="00842275" w:rsidRPr="00B27FB3">
        <w:t xml:space="preserve">way for social care providers to achieve these aims.  </w:t>
      </w:r>
    </w:p>
    <w:p w14:paraId="403DBA5F" w14:textId="77777777" w:rsidR="00B27FB3" w:rsidRPr="00B27FB3" w:rsidRDefault="00B27FB3" w:rsidP="00B27FB3"/>
    <w:p w14:paraId="3329F232" w14:textId="77777777" w:rsidR="00B11C7C" w:rsidRPr="00B27FB3" w:rsidRDefault="00842275" w:rsidP="00B27FB3">
      <w:pPr>
        <w:pStyle w:val="Heading1"/>
        <w:numPr>
          <w:ilvl w:val="0"/>
          <w:numId w:val="0"/>
        </w:numPr>
        <w:ind w:left="117"/>
        <w:jc w:val="both"/>
      </w:pPr>
      <w:r w:rsidRPr="00B27FB3">
        <w:t xml:space="preserve">Purpose of this project  </w:t>
      </w:r>
    </w:p>
    <w:p w14:paraId="6B3D2E12" w14:textId="77777777" w:rsidR="00B11C7C" w:rsidRPr="00B27FB3" w:rsidRDefault="00842275" w:rsidP="00B27FB3">
      <w:pPr>
        <w:spacing w:after="21" w:line="259" w:lineRule="auto"/>
        <w:ind w:left="122" w:right="0" w:firstLine="0"/>
      </w:pPr>
      <w:r w:rsidRPr="00B27FB3">
        <w:rPr>
          <w:b/>
        </w:rPr>
        <w:t xml:space="preserve"> </w:t>
      </w:r>
    </w:p>
    <w:p w14:paraId="251D5470" w14:textId="5359FC00" w:rsidR="00B11C7C" w:rsidRPr="00B27FB3" w:rsidRDefault="00842275" w:rsidP="00B27FB3">
      <w:r w:rsidRPr="00B27FB3">
        <w:t xml:space="preserve">The adoption of digital </w:t>
      </w:r>
      <w:r w:rsidR="00310B3D" w:rsidRPr="00B27FB3">
        <w:t>solutions</w:t>
      </w:r>
      <w:r w:rsidRPr="00B27FB3">
        <w:t xml:space="preserve"> is becoming increasingly important within the adult social care sector, to ensure quality of care and alignment with healthcare. </w:t>
      </w:r>
      <w:r w:rsidR="00DD5C77" w:rsidRPr="00B27FB3">
        <w:t xml:space="preserve"> </w:t>
      </w:r>
      <w:r w:rsidRPr="00B27FB3">
        <w:t xml:space="preserve">The aim of this project is to </w:t>
      </w:r>
      <w:r w:rsidR="000B001B" w:rsidRPr="00B27FB3">
        <w:t>estab</w:t>
      </w:r>
      <w:r w:rsidR="00DD5C77" w:rsidRPr="00B27FB3">
        <w:t>lish the best way for a range of business types and sizes to communicate with each other electronically in a safe and secure manner</w:t>
      </w:r>
      <w:r w:rsidR="00E00977" w:rsidRPr="00B27FB3">
        <w:t>.  C</w:t>
      </w:r>
      <w:r w:rsidR="007B18E5" w:rsidRPr="00B27FB3">
        <w:t xml:space="preserve">urrently, adult social care providers are strongly encouraged to apply for and use NHS mail.  </w:t>
      </w:r>
      <w:r w:rsidR="007B18E5" w:rsidRPr="00B27FB3">
        <w:lastRenderedPageBreak/>
        <w:t>This was designed around NHS operations which differ vastly from social care models.  Anecdotally, providers struggle to set up NHS mail in a way that complements their ways of working and the support received is not sufficient or delivered in an appropriate manner for the sector.</w:t>
      </w:r>
      <w:r w:rsidR="00E00977" w:rsidRPr="00B27FB3">
        <w:t xml:space="preserve">  The introduction of multi-factor authentication for NHS mail </w:t>
      </w:r>
      <w:proofErr w:type="gramStart"/>
      <w:r w:rsidR="00E00977" w:rsidRPr="00B27FB3">
        <w:t>in the near future</w:t>
      </w:r>
      <w:proofErr w:type="gramEnd"/>
      <w:r w:rsidR="00E00977" w:rsidRPr="00B27FB3">
        <w:t xml:space="preserve"> is also a concern with many businesses using shared tech and shared login details.</w:t>
      </w:r>
    </w:p>
    <w:p w14:paraId="5C7A45FE" w14:textId="77777777" w:rsidR="00B27FB3" w:rsidRPr="00B27FB3" w:rsidRDefault="00842275" w:rsidP="00B27FB3">
      <w:pPr>
        <w:spacing w:after="205" w:line="259" w:lineRule="auto"/>
        <w:ind w:left="122" w:right="0" w:firstLine="0"/>
      </w:pPr>
      <w:r w:rsidRPr="00B27FB3">
        <w:t xml:space="preserve"> </w:t>
      </w:r>
    </w:p>
    <w:p w14:paraId="04FD0690" w14:textId="789BD5BA" w:rsidR="00B11C7C" w:rsidRPr="00B27FB3" w:rsidRDefault="00842275" w:rsidP="00B27FB3">
      <w:pPr>
        <w:spacing w:after="205" w:line="259" w:lineRule="auto"/>
        <w:ind w:left="122" w:right="0" w:firstLine="0"/>
      </w:pPr>
      <w:r w:rsidRPr="00B27FB3">
        <w:rPr>
          <w:b/>
        </w:rPr>
        <w:t xml:space="preserve">Project objectives </w:t>
      </w:r>
    </w:p>
    <w:p w14:paraId="5E6748ED" w14:textId="7B84E258" w:rsidR="00443C36" w:rsidRPr="00B27FB3" w:rsidRDefault="00842275" w:rsidP="00B27FB3">
      <w:pPr>
        <w:pStyle w:val="Heading1"/>
        <w:ind w:left="836" w:hanging="358"/>
        <w:jc w:val="both"/>
        <w:rPr>
          <w:b w:val="0"/>
        </w:rPr>
      </w:pPr>
      <w:r w:rsidRPr="00B27FB3">
        <w:t>Business Case</w:t>
      </w:r>
      <w:r w:rsidRPr="00B27FB3">
        <w:rPr>
          <w:b w:val="0"/>
        </w:rPr>
        <w:t xml:space="preserve"> </w:t>
      </w:r>
      <w:r w:rsidRPr="00B27FB3">
        <w:rPr>
          <w:b w:val="0"/>
        </w:rPr>
        <w:tab/>
        <w:t xml:space="preserve"> </w:t>
      </w:r>
    </w:p>
    <w:p w14:paraId="0C227D82" w14:textId="77777777" w:rsidR="00B27FB3" w:rsidRPr="00B27FB3" w:rsidRDefault="00B27FB3" w:rsidP="00B27FB3"/>
    <w:p w14:paraId="423A4991" w14:textId="4C11892C" w:rsidR="00443C36" w:rsidRPr="00B27FB3" w:rsidRDefault="00443C36" w:rsidP="00B27FB3">
      <w:r w:rsidRPr="00B27FB3">
        <w:t>Adult Social Care organisations must be able to share information with and receive information from the National Health Service to plan, monitor and administer care.  This includes Personal Identifiable Information relating to a service user</w:t>
      </w:r>
      <w:r w:rsidR="00DD5C77" w:rsidRPr="00B27FB3">
        <w:t>.</w:t>
      </w:r>
      <w:r w:rsidRPr="00B27FB3">
        <w:t xml:space="preserve">  </w:t>
      </w:r>
    </w:p>
    <w:p w14:paraId="118CCB8F" w14:textId="323E7FBC" w:rsidR="00B11C7C" w:rsidRPr="00B27FB3" w:rsidRDefault="008C5D42" w:rsidP="00B27FB3">
      <w:r w:rsidRPr="00B27FB3">
        <w:t>The Health and Care Act 20</w:t>
      </w:r>
      <w:r w:rsidR="00443C36" w:rsidRPr="00B27FB3">
        <w:t>12 s250 (1)</w:t>
      </w:r>
      <w:r w:rsidRPr="00B27FB3">
        <w:t xml:space="preserve"> </w:t>
      </w:r>
      <w:r w:rsidR="00443C36" w:rsidRPr="00B27FB3">
        <w:t>states that ‘The Secretary of State or [NHS England</w:t>
      </w:r>
      <w:r w:rsidR="00BA1333" w:rsidRPr="00B27FB3">
        <w:t>]</w:t>
      </w:r>
      <w:r w:rsidR="00443C36" w:rsidRPr="00B27FB3">
        <w:t xml:space="preserve"> may prepare and publish an information standard.’  In practice this standard is set by the NHS and the information standards cover: </w:t>
      </w:r>
    </w:p>
    <w:p w14:paraId="262E03F2" w14:textId="77777777" w:rsidR="00443C36" w:rsidRPr="00B27FB3" w:rsidRDefault="00443C36" w:rsidP="00B27FB3">
      <w:pPr>
        <w:pStyle w:val="ListParagraph"/>
        <w:numPr>
          <w:ilvl w:val="0"/>
          <w:numId w:val="6"/>
        </w:numPr>
        <w:rPr>
          <w:color w:val="auto"/>
        </w:rPr>
      </w:pPr>
      <w:r w:rsidRPr="00B27FB3">
        <w:rPr>
          <w:color w:val="auto"/>
        </w:rPr>
        <w:t>technical – such as relating to messaging</w:t>
      </w:r>
    </w:p>
    <w:p w14:paraId="4E5A1FC6" w14:textId="77777777" w:rsidR="00443C36" w:rsidRPr="00B27FB3" w:rsidRDefault="00443C36" w:rsidP="00B27FB3">
      <w:pPr>
        <w:pStyle w:val="ListParagraph"/>
        <w:numPr>
          <w:ilvl w:val="0"/>
          <w:numId w:val="6"/>
        </w:numPr>
        <w:rPr>
          <w:color w:val="auto"/>
        </w:rPr>
      </w:pPr>
      <w:r w:rsidRPr="00B27FB3">
        <w:rPr>
          <w:color w:val="auto"/>
        </w:rPr>
        <w:t>data – defining the structure and type of information to be recorded and submitted as a data set or a clinical terminology code set for example</w:t>
      </w:r>
    </w:p>
    <w:p w14:paraId="7281C5FE" w14:textId="77777777" w:rsidR="00443C36" w:rsidRPr="00B27FB3" w:rsidRDefault="00443C36" w:rsidP="00B27FB3">
      <w:pPr>
        <w:pStyle w:val="ListParagraph"/>
        <w:numPr>
          <w:ilvl w:val="0"/>
          <w:numId w:val="6"/>
        </w:numPr>
        <w:rPr>
          <w:color w:val="auto"/>
        </w:rPr>
      </w:pPr>
      <w:r w:rsidRPr="00B27FB3">
        <w:rPr>
          <w:color w:val="auto"/>
        </w:rPr>
        <w:t>information governance - relating to policies, procedures or guidelines on information processing for example</w:t>
      </w:r>
    </w:p>
    <w:p w14:paraId="36BADDFC" w14:textId="77777777" w:rsidR="00443C36" w:rsidRPr="00B27FB3" w:rsidRDefault="00443C36" w:rsidP="00B27FB3"/>
    <w:p w14:paraId="6169DEA0" w14:textId="5037309A" w:rsidR="00B11C7C" w:rsidRPr="00B27FB3" w:rsidRDefault="00443C36" w:rsidP="00B27FB3">
      <w:pPr>
        <w:rPr>
          <w:color w:val="0B769F" w:themeColor="accent4" w:themeShade="BF"/>
        </w:rPr>
      </w:pPr>
      <w:r w:rsidRPr="00B27FB3">
        <w:t xml:space="preserve">The NHS’ Data Alliance Partnership Board (DAPB) assures the quality of information standards.  </w:t>
      </w:r>
      <w:r w:rsidR="00CF7BEA" w:rsidRPr="00B27FB3">
        <w:t xml:space="preserve">Their standard for e-mail communication is DCB1596:  </w:t>
      </w:r>
      <w:hyperlink r:id="rId14" w:history="1">
        <w:r w:rsidR="00CF7BEA" w:rsidRPr="00B27FB3">
          <w:rPr>
            <w:rStyle w:val="Hyperlink"/>
            <w:color w:val="0B769F" w:themeColor="accent4" w:themeShade="BF"/>
          </w:rPr>
          <w:t>https://digital.nhs.uk/data-and-information/information-standards/information-standards-and-data-collections-including-extractions/publications-and-notifications/standards-and-collections/dcb1596-secure-email</w:t>
        </w:r>
      </w:hyperlink>
      <w:r w:rsidR="00CF7BEA" w:rsidRPr="00B27FB3">
        <w:rPr>
          <w:color w:val="0B769F" w:themeColor="accent4" w:themeShade="BF"/>
        </w:rPr>
        <w:t xml:space="preserve"> </w:t>
      </w:r>
    </w:p>
    <w:p w14:paraId="58A8DCFB" w14:textId="77777777" w:rsidR="00CF7BEA" w:rsidRPr="00B27FB3" w:rsidRDefault="00CF7BEA" w:rsidP="00B27FB3"/>
    <w:p w14:paraId="65DCA58A" w14:textId="28E09B05" w:rsidR="00CF7BEA" w:rsidRPr="00B27FB3" w:rsidRDefault="00CF7BEA" w:rsidP="00B27FB3">
      <w:pPr>
        <w:rPr>
          <w:color w:val="auto"/>
        </w:rPr>
      </w:pPr>
      <w:r w:rsidRPr="00B27FB3">
        <w:rPr>
          <w:color w:val="auto"/>
        </w:rPr>
        <w:t>Adult Social Care organisations must select one of two methods to comply with these standards:</w:t>
      </w:r>
    </w:p>
    <w:p w14:paraId="0381279D" w14:textId="77777777" w:rsidR="00CF7BEA" w:rsidRPr="00B27FB3" w:rsidRDefault="00CF7BEA" w:rsidP="00B27FB3">
      <w:pPr>
        <w:rPr>
          <w:color w:val="auto"/>
        </w:rPr>
      </w:pPr>
    </w:p>
    <w:p w14:paraId="490383CF" w14:textId="77777777" w:rsidR="00CF7BEA" w:rsidRPr="00B27FB3" w:rsidRDefault="00CF7BEA" w:rsidP="00B27FB3">
      <w:pPr>
        <w:rPr>
          <w:rFonts w:eastAsia="Times New Roman"/>
          <w:color w:val="auto"/>
        </w:rPr>
      </w:pPr>
      <w:r w:rsidRPr="00B27FB3">
        <w:rPr>
          <w:color w:val="auto"/>
        </w:rPr>
        <w:t>Implement an already compliant service such as </w:t>
      </w:r>
      <w:proofErr w:type="spellStart"/>
      <w:r w:rsidRPr="00B27FB3">
        <w:rPr>
          <w:color w:val="auto"/>
        </w:rPr>
        <w:fldChar w:fldCharType="begin"/>
      </w:r>
      <w:r w:rsidRPr="00B27FB3">
        <w:rPr>
          <w:color w:val="auto"/>
        </w:rPr>
        <w:instrText>HYPERLINK "https://digital.nhs.uk/services/nhsmail"</w:instrText>
      </w:r>
      <w:r w:rsidRPr="00B27FB3">
        <w:rPr>
          <w:color w:val="auto"/>
        </w:rPr>
      </w:r>
      <w:r w:rsidRPr="00B27FB3">
        <w:rPr>
          <w:color w:val="auto"/>
        </w:rPr>
        <w:fldChar w:fldCharType="separate"/>
      </w:r>
      <w:r w:rsidRPr="00B27FB3">
        <w:rPr>
          <w:rStyle w:val="Hyperlink"/>
          <w:color w:val="auto"/>
          <w:bdr w:val="none" w:sz="0" w:space="0" w:color="auto" w:frame="1"/>
        </w:rPr>
        <w:t>NHSmail</w:t>
      </w:r>
      <w:proofErr w:type="spellEnd"/>
      <w:r w:rsidRPr="00B27FB3">
        <w:rPr>
          <w:rStyle w:val="Hyperlink"/>
          <w:color w:val="auto"/>
          <w:bdr w:val="none" w:sz="0" w:space="0" w:color="auto" w:frame="1"/>
        </w:rPr>
        <w:fldChar w:fldCharType="end"/>
      </w:r>
      <w:r w:rsidRPr="00B27FB3">
        <w:rPr>
          <w:color w:val="auto"/>
        </w:rPr>
        <w:t>, Office 365 or Google Workspace for all staff at your organisation.</w:t>
      </w:r>
    </w:p>
    <w:p w14:paraId="26E46FBF" w14:textId="77777777" w:rsidR="00CF7BEA" w:rsidRPr="00B27FB3" w:rsidRDefault="00CF7BEA" w:rsidP="00B27FB3">
      <w:pPr>
        <w:rPr>
          <w:color w:val="auto"/>
        </w:rPr>
      </w:pPr>
      <w:r w:rsidRPr="00B27FB3">
        <w:rPr>
          <w:color w:val="auto"/>
        </w:rPr>
        <w:t>Demonstrate your own service is compliant with the secure email standard by following the secure email accreditation process.</w:t>
      </w:r>
    </w:p>
    <w:p w14:paraId="0FEDAEEF" w14:textId="6340A960" w:rsidR="00E8624C" w:rsidRPr="00B27FB3" w:rsidRDefault="00E8624C" w:rsidP="00B27FB3">
      <w:pPr>
        <w:rPr>
          <w:color w:val="0B769F" w:themeColor="accent4" w:themeShade="BF"/>
        </w:rPr>
      </w:pPr>
      <w:r w:rsidRPr="00B27FB3">
        <w:rPr>
          <w:color w:val="auto"/>
        </w:rPr>
        <w:t>The process for each of these options is detailed here</w:t>
      </w:r>
      <w:r w:rsidRPr="00B27FB3">
        <w:rPr>
          <w:color w:val="0B769F" w:themeColor="accent4" w:themeShade="BF"/>
        </w:rPr>
        <w:t xml:space="preserve">:  </w:t>
      </w:r>
      <w:hyperlink r:id="rId15" w:history="1">
        <w:r w:rsidRPr="00B27FB3">
          <w:rPr>
            <w:rStyle w:val="Hyperlink"/>
            <w:color w:val="0B769F" w:themeColor="accent4" w:themeShade="BF"/>
          </w:rPr>
          <w:t>The secure email standard - NHS England Digital</w:t>
        </w:r>
      </w:hyperlink>
    </w:p>
    <w:p w14:paraId="0999D577" w14:textId="77777777" w:rsidR="00CF7BEA" w:rsidRPr="00B27FB3" w:rsidRDefault="00CF7BEA" w:rsidP="00B27FB3">
      <w:pPr>
        <w:spacing w:line="259" w:lineRule="auto"/>
        <w:ind w:left="0" w:right="0" w:firstLine="0"/>
        <w:rPr>
          <w:color w:val="auto"/>
        </w:rPr>
      </w:pPr>
    </w:p>
    <w:p w14:paraId="358E8A60" w14:textId="6FF5C4AB" w:rsidR="00B11C7C" w:rsidRPr="00B27FB3" w:rsidRDefault="00E8624C" w:rsidP="00B27FB3">
      <w:pPr>
        <w:spacing w:line="259" w:lineRule="auto"/>
        <w:ind w:left="0" w:right="0" w:firstLine="0"/>
      </w:pPr>
      <w:r w:rsidRPr="00B27FB3">
        <w:lastRenderedPageBreak/>
        <w:t xml:space="preserve">The Better Security, Better Care programme receives frequent communications from social care organisation directly and through our partner agencies – our 28 Local Support Organisations </w:t>
      </w:r>
      <w:r w:rsidR="00BA1333" w:rsidRPr="00B27FB3">
        <w:t xml:space="preserve">- </w:t>
      </w:r>
      <w:r w:rsidRPr="00B27FB3">
        <w:t>about the ease of use of each option</w:t>
      </w:r>
      <w:r w:rsidR="00BA1333" w:rsidRPr="00B27FB3">
        <w:t xml:space="preserve"> with a high level of frustration shown.  </w:t>
      </w:r>
    </w:p>
    <w:p w14:paraId="5D785C03" w14:textId="77777777" w:rsidR="00E8624C" w:rsidRPr="00B27FB3" w:rsidRDefault="00E8624C" w:rsidP="00B27FB3">
      <w:pPr>
        <w:spacing w:line="259" w:lineRule="auto"/>
        <w:ind w:left="0" w:right="0" w:firstLine="0"/>
      </w:pPr>
    </w:p>
    <w:p w14:paraId="4BD05319" w14:textId="0D46ABF6" w:rsidR="00E8624C" w:rsidRPr="00B27FB3" w:rsidRDefault="00E8624C" w:rsidP="00B27FB3">
      <w:pPr>
        <w:spacing w:line="259" w:lineRule="auto"/>
        <w:ind w:left="0" w:right="0" w:firstLine="0"/>
      </w:pPr>
      <w:r w:rsidRPr="00B27FB3">
        <w:t xml:space="preserve">We seek to understand: </w:t>
      </w:r>
    </w:p>
    <w:p w14:paraId="15017A4F" w14:textId="77777777" w:rsidR="00DD5C77" w:rsidRPr="00B27FB3" w:rsidRDefault="00DD5C77" w:rsidP="00B27FB3">
      <w:pPr>
        <w:spacing w:line="259" w:lineRule="auto"/>
        <w:ind w:left="0" w:right="0" w:firstLine="0"/>
      </w:pPr>
    </w:p>
    <w:p w14:paraId="3DF0DB5E" w14:textId="77777777" w:rsidR="007B18E5" w:rsidRPr="00B27FB3" w:rsidRDefault="00DD5C77" w:rsidP="00B27FB3">
      <w:pPr>
        <w:pStyle w:val="ListParagraph"/>
        <w:numPr>
          <w:ilvl w:val="0"/>
          <w:numId w:val="5"/>
        </w:numPr>
        <w:spacing w:line="259" w:lineRule="auto"/>
        <w:ind w:right="0"/>
      </w:pPr>
      <w:r w:rsidRPr="00B27FB3">
        <w:t xml:space="preserve">What e-mail solutions are currently being used by the sector?  This might include non-secure e-mail solutions either used as the only service or used in conjunction with a secure option for communication with certain organisations.  </w:t>
      </w:r>
    </w:p>
    <w:p w14:paraId="678B96FB" w14:textId="77777777" w:rsidR="007B18E5" w:rsidRPr="00B27FB3" w:rsidRDefault="007B18E5" w:rsidP="00B27FB3">
      <w:pPr>
        <w:pStyle w:val="ListParagraph"/>
        <w:spacing w:line="259" w:lineRule="auto"/>
        <w:ind w:right="0" w:firstLine="0"/>
      </w:pPr>
    </w:p>
    <w:p w14:paraId="0597D601" w14:textId="2B3F4BE7" w:rsidR="00DD5C77" w:rsidRPr="00B27FB3" w:rsidRDefault="00DD5C77" w:rsidP="00B27FB3">
      <w:pPr>
        <w:pStyle w:val="ListParagraph"/>
        <w:numPr>
          <w:ilvl w:val="0"/>
          <w:numId w:val="5"/>
        </w:numPr>
        <w:spacing w:line="259" w:lineRule="auto"/>
        <w:ind w:right="0"/>
      </w:pPr>
      <w:r w:rsidRPr="00B27FB3">
        <w:t>What are the risks,</w:t>
      </w:r>
      <w:r w:rsidR="00F8359C" w:rsidRPr="00B27FB3">
        <w:t xml:space="preserve"> benefits,</w:t>
      </w:r>
      <w:r w:rsidRPr="00B27FB3">
        <w:t xml:space="preserve"> concerns or frustrations of using each option from a provider’s perspective</w:t>
      </w:r>
      <w:r w:rsidR="00F8359C" w:rsidRPr="00B27FB3">
        <w:t xml:space="preserve"> and from a security perspective</w:t>
      </w:r>
      <w:r w:rsidRPr="00B27FB3">
        <w:t>?</w:t>
      </w:r>
      <w:r w:rsidR="00F8359C" w:rsidRPr="00B27FB3">
        <w:t xml:space="preserve">  This needs to be derived from desktop research and </w:t>
      </w:r>
      <w:r w:rsidR="00920E1B" w:rsidRPr="00B27FB3">
        <w:t>through</w:t>
      </w:r>
      <w:r w:rsidR="00F8359C" w:rsidRPr="00B27FB3">
        <w:t xml:space="preserve"> speaking with a diverse number of social care organisations ranging in size, care type and setting.</w:t>
      </w:r>
    </w:p>
    <w:p w14:paraId="6FAB97ED" w14:textId="77777777" w:rsidR="00E8624C" w:rsidRPr="00B27FB3" w:rsidRDefault="00E8624C" w:rsidP="00B27FB3">
      <w:pPr>
        <w:spacing w:line="259" w:lineRule="auto"/>
        <w:ind w:left="0" w:right="0" w:firstLine="0"/>
      </w:pPr>
    </w:p>
    <w:p w14:paraId="79913EDC" w14:textId="5C52F705" w:rsidR="00E8624C" w:rsidRPr="00B27FB3" w:rsidRDefault="00E8624C" w:rsidP="00B27FB3">
      <w:pPr>
        <w:pStyle w:val="ListParagraph"/>
        <w:numPr>
          <w:ilvl w:val="0"/>
          <w:numId w:val="5"/>
        </w:numPr>
        <w:spacing w:line="259" w:lineRule="auto"/>
        <w:ind w:right="0"/>
      </w:pPr>
      <w:r w:rsidRPr="00B27FB3">
        <w:t>Which of the</w:t>
      </w:r>
      <w:r w:rsidR="00E00977" w:rsidRPr="00B27FB3">
        <w:t xml:space="preserve"> </w:t>
      </w:r>
      <w:r w:rsidRPr="00B27FB3">
        <w:t xml:space="preserve">secure e-mail </w:t>
      </w:r>
      <w:r w:rsidR="00BA1333" w:rsidRPr="00B27FB3">
        <w:t>option</w:t>
      </w:r>
      <w:r w:rsidRPr="00B27FB3">
        <w:t xml:space="preserve">s </w:t>
      </w:r>
      <w:r w:rsidR="007B18E5" w:rsidRPr="00B27FB3">
        <w:t xml:space="preserve">currently available </w:t>
      </w:r>
      <w:r w:rsidRPr="00B27FB3">
        <w:t>is a best fit for the sector</w:t>
      </w:r>
      <w:r w:rsidR="00DD5C77" w:rsidRPr="00B27FB3">
        <w:t xml:space="preserve"> in terms of ease of access and ease of use</w:t>
      </w:r>
      <w:r w:rsidRPr="00B27FB3">
        <w:t xml:space="preserve">?    </w:t>
      </w:r>
      <w:r w:rsidR="000B001B" w:rsidRPr="00B27FB3">
        <w:t>There may be</w:t>
      </w:r>
      <w:r w:rsidRPr="00B27FB3">
        <w:t xml:space="preserve"> more than one answer and that different types of </w:t>
      </w:r>
      <w:proofErr w:type="gramStart"/>
      <w:r w:rsidRPr="00B27FB3">
        <w:t>organisation</w:t>
      </w:r>
      <w:proofErr w:type="gramEnd"/>
      <w:r w:rsidRPr="00B27FB3">
        <w:t xml:space="preserve"> best fit with different options.</w:t>
      </w:r>
    </w:p>
    <w:p w14:paraId="7D5A0F40" w14:textId="661C6C00" w:rsidR="00DD5C77" w:rsidRPr="00B27FB3" w:rsidRDefault="00DD5C77" w:rsidP="00B27FB3">
      <w:pPr>
        <w:spacing w:line="259" w:lineRule="auto"/>
        <w:ind w:left="0" w:right="0" w:firstLine="0"/>
      </w:pPr>
    </w:p>
    <w:p w14:paraId="7834E5C4" w14:textId="764CA276" w:rsidR="00E8624C" w:rsidRPr="00B27FB3" w:rsidRDefault="000B001B" w:rsidP="00B27FB3">
      <w:pPr>
        <w:pStyle w:val="ListParagraph"/>
        <w:numPr>
          <w:ilvl w:val="0"/>
          <w:numId w:val="5"/>
        </w:numPr>
        <w:spacing w:line="259" w:lineRule="auto"/>
        <w:ind w:right="0"/>
      </w:pPr>
      <w:r w:rsidRPr="00B27FB3">
        <w:t>Recommendations on the usage of different e-mail domains and each one’s</w:t>
      </w:r>
      <w:r w:rsidR="00E8624C" w:rsidRPr="00B27FB3">
        <w:t xml:space="preserve"> impact on operability with other NHS systems (such as proxy ordering of medications, </w:t>
      </w:r>
      <w:proofErr w:type="spellStart"/>
      <w:r w:rsidR="00E8624C" w:rsidRPr="00B27FB3">
        <w:t>GPConnect</w:t>
      </w:r>
      <w:proofErr w:type="spellEnd"/>
      <w:r w:rsidR="00E8624C" w:rsidRPr="00B27FB3">
        <w:t xml:space="preserve"> or access to funding for Digital Social Care Records through the </w:t>
      </w:r>
      <w:proofErr w:type="spellStart"/>
      <w:r w:rsidR="00E8624C" w:rsidRPr="00B27FB3">
        <w:t>DiSC</w:t>
      </w:r>
      <w:proofErr w:type="spellEnd"/>
      <w:r w:rsidR="00E8624C" w:rsidRPr="00B27FB3">
        <w:t xml:space="preserve"> programme).</w:t>
      </w:r>
    </w:p>
    <w:p w14:paraId="13B4B5A3" w14:textId="77777777" w:rsidR="00E00977" w:rsidRPr="00B27FB3" w:rsidRDefault="00E00977" w:rsidP="00B27FB3">
      <w:pPr>
        <w:pStyle w:val="ListParagraph"/>
      </w:pPr>
    </w:p>
    <w:p w14:paraId="087BE2B4" w14:textId="219666E1" w:rsidR="00E00977" w:rsidRPr="00B27FB3" w:rsidRDefault="00E00977" w:rsidP="00B27FB3">
      <w:pPr>
        <w:pStyle w:val="ListParagraph"/>
        <w:numPr>
          <w:ilvl w:val="0"/>
          <w:numId w:val="5"/>
        </w:numPr>
        <w:spacing w:line="259" w:lineRule="auto"/>
        <w:ind w:right="0"/>
      </w:pPr>
      <w:r w:rsidRPr="00B27FB3">
        <w:t>Recommendations on improvements to existing options for secure mail in terms of access, support and implementation.</w:t>
      </w:r>
    </w:p>
    <w:p w14:paraId="68166179" w14:textId="77777777" w:rsidR="00E00977" w:rsidRPr="00B27FB3" w:rsidRDefault="00E00977" w:rsidP="00B27FB3">
      <w:pPr>
        <w:pStyle w:val="ListParagraph"/>
      </w:pPr>
    </w:p>
    <w:p w14:paraId="5D9995D8" w14:textId="67F00CAB" w:rsidR="00E00977" w:rsidRPr="00B27FB3" w:rsidRDefault="00E00977" w:rsidP="00B27FB3">
      <w:pPr>
        <w:pStyle w:val="ListParagraph"/>
        <w:numPr>
          <w:ilvl w:val="0"/>
          <w:numId w:val="5"/>
        </w:numPr>
        <w:spacing w:line="259" w:lineRule="auto"/>
        <w:ind w:right="0"/>
      </w:pPr>
      <w:r w:rsidRPr="00B27FB3">
        <w:t>Recommendations on alternative options for secure mail in the adult social care market.</w:t>
      </w:r>
    </w:p>
    <w:p w14:paraId="0276F8FF" w14:textId="77777777" w:rsidR="00EE25B0" w:rsidRPr="00B27FB3" w:rsidRDefault="00EE25B0" w:rsidP="00B27FB3">
      <w:pPr>
        <w:pStyle w:val="ListParagraph"/>
      </w:pPr>
    </w:p>
    <w:p w14:paraId="26B6236B" w14:textId="77777777" w:rsidR="00E8624C" w:rsidRPr="00B27FB3" w:rsidRDefault="00E8624C" w:rsidP="00B27FB3">
      <w:pPr>
        <w:spacing w:line="259" w:lineRule="auto"/>
        <w:ind w:left="0" w:right="0" w:firstLine="0"/>
      </w:pPr>
    </w:p>
    <w:p w14:paraId="385F4E15" w14:textId="77777777" w:rsidR="00B11C7C" w:rsidRPr="00B27FB3" w:rsidRDefault="00842275" w:rsidP="00B27FB3">
      <w:pPr>
        <w:spacing w:line="259" w:lineRule="auto"/>
        <w:ind w:left="0" w:right="0" w:firstLine="0"/>
      </w:pPr>
      <w:r w:rsidRPr="00B27FB3">
        <w:t xml:space="preserve"> </w:t>
      </w:r>
    </w:p>
    <w:p w14:paraId="3B4340DD" w14:textId="77777777" w:rsidR="00B11C7C" w:rsidRPr="00B27FB3" w:rsidRDefault="00842275" w:rsidP="00B27FB3">
      <w:pPr>
        <w:spacing w:line="259" w:lineRule="auto"/>
        <w:ind w:left="0" w:right="0" w:firstLine="0"/>
      </w:pPr>
      <w:r w:rsidRPr="00B27FB3">
        <w:t xml:space="preserve"> </w:t>
      </w:r>
    </w:p>
    <w:p w14:paraId="1E1C31D5" w14:textId="77777777" w:rsidR="00B11C7C" w:rsidRPr="00B27FB3" w:rsidRDefault="00842275" w:rsidP="00B27FB3">
      <w:pPr>
        <w:spacing w:line="259" w:lineRule="auto"/>
        <w:ind w:left="0" w:right="0" w:firstLine="0"/>
      </w:pPr>
      <w:r w:rsidRPr="00B27FB3">
        <w:t xml:space="preserve"> </w:t>
      </w:r>
    </w:p>
    <w:p w14:paraId="3AB08029" w14:textId="77777777" w:rsidR="00B11C7C" w:rsidRPr="00B27FB3" w:rsidRDefault="00842275" w:rsidP="00B27FB3">
      <w:pPr>
        <w:spacing w:line="259" w:lineRule="auto"/>
        <w:ind w:left="0" w:right="0" w:firstLine="0"/>
      </w:pPr>
      <w:r w:rsidRPr="00B27FB3">
        <w:t xml:space="preserve"> </w:t>
      </w:r>
    </w:p>
    <w:p w14:paraId="20317F2F" w14:textId="77777777" w:rsidR="00B11C7C" w:rsidRPr="00B27FB3" w:rsidRDefault="00842275" w:rsidP="00B27FB3">
      <w:pPr>
        <w:spacing w:after="108" w:line="259" w:lineRule="auto"/>
        <w:ind w:left="0" w:right="0" w:firstLine="0"/>
      </w:pPr>
      <w:r w:rsidRPr="00B27FB3">
        <w:t xml:space="preserve"> </w:t>
      </w:r>
    </w:p>
    <w:p w14:paraId="32349F3F" w14:textId="77777777" w:rsidR="00B27FB3" w:rsidRDefault="00B27FB3" w:rsidP="00B27FB3">
      <w:pPr>
        <w:pStyle w:val="Heading1"/>
        <w:numPr>
          <w:ilvl w:val="0"/>
          <w:numId w:val="0"/>
        </w:numPr>
        <w:ind w:left="117"/>
        <w:jc w:val="both"/>
      </w:pPr>
    </w:p>
    <w:p w14:paraId="24A704A0" w14:textId="77777777" w:rsidR="00B27FB3" w:rsidRDefault="00B27FB3" w:rsidP="00B27FB3">
      <w:pPr>
        <w:pStyle w:val="Heading1"/>
        <w:numPr>
          <w:ilvl w:val="0"/>
          <w:numId w:val="0"/>
        </w:numPr>
        <w:ind w:left="117"/>
        <w:jc w:val="both"/>
      </w:pPr>
    </w:p>
    <w:p w14:paraId="25E90332" w14:textId="27CDFE71" w:rsidR="00B11C7C" w:rsidRPr="00B27FB3" w:rsidRDefault="00842275" w:rsidP="00B27FB3">
      <w:pPr>
        <w:pStyle w:val="Heading1"/>
        <w:numPr>
          <w:ilvl w:val="0"/>
          <w:numId w:val="0"/>
        </w:numPr>
        <w:ind w:left="117"/>
        <w:jc w:val="both"/>
      </w:pPr>
      <w:r w:rsidRPr="00B27FB3">
        <w:t xml:space="preserve">Timescales </w:t>
      </w:r>
    </w:p>
    <w:p w14:paraId="772C55D3" w14:textId="77777777" w:rsidR="00B11C7C" w:rsidRPr="00B27FB3" w:rsidRDefault="00842275" w:rsidP="00B27FB3">
      <w:pPr>
        <w:spacing w:line="259" w:lineRule="auto"/>
        <w:ind w:left="0" w:right="0" w:firstLine="0"/>
      </w:pPr>
      <w:r w:rsidRPr="00B27FB3">
        <w:rPr>
          <w:b/>
        </w:rPr>
        <w:t xml:space="preserve"> </w:t>
      </w:r>
    </w:p>
    <w:tbl>
      <w:tblPr>
        <w:tblStyle w:val="TableGrid"/>
        <w:tblW w:w="9024" w:type="dxa"/>
        <w:tblInd w:w="134" w:type="dxa"/>
        <w:tblCellMar>
          <w:left w:w="120" w:type="dxa"/>
          <w:right w:w="115" w:type="dxa"/>
        </w:tblCellMar>
        <w:tblLook w:val="04A0" w:firstRow="1" w:lastRow="0" w:firstColumn="1" w:lastColumn="0" w:noHBand="0" w:noVBand="1"/>
      </w:tblPr>
      <w:tblGrid>
        <w:gridCol w:w="4516"/>
        <w:gridCol w:w="4508"/>
      </w:tblGrid>
      <w:tr w:rsidR="00B11C7C" w:rsidRPr="00B27FB3" w14:paraId="1673AA4F" w14:textId="77777777">
        <w:trPr>
          <w:trHeight w:val="569"/>
        </w:trPr>
        <w:tc>
          <w:tcPr>
            <w:tcW w:w="4515" w:type="dxa"/>
            <w:tcBorders>
              <w:top w:val="single" w:sz="4" w:space="0" w:color="000000"/>
              <w:left w:val="single" w:sz="4" w:space="0" w:color="000000"/>
              <w:bottom w:val="single" w:sz="4" w:space="0" w:color="000000"/>
              <w:right w:val="single" w:sz="4" w:space="0" w:color="000000"/>
            </w:tcBorders>
            <w:vAlign w:val="center"/>
          </w:tcPr>
          <w:p w14:paraId="7AE5767C" w14:textId="77777777" w:rsidR="00B11C7C" w:rsidRPr="00B27FB3" w:rsidRDefault="00842275" w:rsidP="00B27FB3">
            <w:pPr>
              <w:spacing w:line="259" w:lineRule="auto"/>
              <w:ind w:left="0" w:right="0" w:firstLine="0"/>
            </w:pPr>
            <w:r w:rsidRPr="00B27FB3">
              <w:t xml:space="preserve">EOI deadline </w:t>
            </w:r>
          </w:p>
        </w:tc>
        <w:tc>
          <w:tcPr>
            <w:tcW w:w="4508" w:type="dxa"/>
            <w:tcBorders>
              <w:top w:val="single" w:sz="4" w:space="0" w:color="000000"/>
              <w:left w:val="single" w:sz="4" w:space="0" w:color="000000"/>
              <w:bottom w:val="single" w:sz="4" w:space="0" w:color="000000"/>
              <w:right w:val="single" w:sz="4" w:space="0" w:color="000000"/>
            </w:tcBorders>
            <w:vAlign w:val="center"/>
          </w:tcPr>
          <w:p w14:paraId="4FFF768C" w14:textId="35D95EE2" w:rsidR="00B11C7C" w:rsidRPr="00B27FB3" w:rsidRDefault="00B27FB3" w:rsidP="00B27FB3">
            <w:pPr>
              <w:spacing w:line="259" w:lineRule="auto"/>
              <w:ind w:left="722" w:right="0" w:firstLine="0"/>
            </w:pPr>
            <w:r>
              <w:t>30/08/24</w:t>
            </w:r>
          </w:p>
        </w:tc>
      </w:tr>
      <w:tr w:rsidR="00B11C7C" w:rsidRPr="00B27FB3" w14:paraId="66317A76" w14:textId="77777777">
        <w:trPr>
          <w:trHeight w:val="569"/>
        </w:trPr>
        <w:tc>
          <w:tcPr>
            <w:tcW w:w="4515" w:type="dxa"/>
            <w:tcBorders>
              <w:top w:val="single" w:sz="4" w:space="0" w:color="000000"/>
              <w:left w:val="single" w:sz="4" w:space="0" w:color="000000"/>
              <w:bottom w:val="single" w:sz="4" w:space="0" w:color="000000"/>
              <w:right w:val="single" w:sz="4" w:space="0" w:color="000000"/>
            </w:tcBorders>
            <w:vAlign w:val="center"/>
          </w:tcPr>
          <w:p w14:paraId="6E595D2E" w14:textId="77777777" w:rsidR="00B11C7C" w:rsidRPr="00B27FB3" w:rsidRDefault="00842275" w:rsidP="00B27FB3">
            <w:pPr>
              <w:spacing w:line="259" w:lineRule="auto"/>
              <w:ind w:left="0" w:right="0" w:firstLine="0"/>
            </w:pPr>
            <w:r w:rsidRPr="00B27FB3">
              <w:t xml:space="preserve">Submission review and clarifications </w:t>
            </w:r>
          </w:p>
        </w:tc>
        <w:tc>
          <w:tcPr>
            <w:tcW w:w="4508" w:type="dxa"/>
            <w:tcBorders>
              <w:top w:val="single" w:sz="4" w:space="0" w:color="000000"/>
              <w:left w:val="single" w:sz="4" w:space="0" w:color="000000"/>
              <w:bottom w:val="single" w:sz="4" w:space="0" w:color="000000"/>
              <w:right w:val="single" w:sz="4" w:space="0" w:color="000000"/>
            </w:tcBorders>
            <w:vAlign w:val="center"/>
          </w:tcPr>
          <w:p w14:paraId="7558AEA9" w14:textId="639995CD" w:rsidR="00B11C7C" w:rsidRPr="00B27FB3" w:rsidRDefault="00B27FB3" w:rsidP="00B27FB3">
            <w:pPr>
              <w:spacing w:line="259" w:lineRule="auto"/>
              <w:ind w:left="722" w:right="0" w:firstLine="0"/>
            </w:pPr>
            <w:r>
              <w:t>15/09/24</w:t>
            </w:r>
          </w:p>
        </w:tc>
      </w:tr>
      <w:tr w:rsidR="00B11C7C" w:rsidRPr="00B27FB3" w14:paraId="71CE9484" w14:textId="77777777">
        <w:trPr>
          <w:trHeight w:val="571"/>
        </w:trPr>
        <w:tc>
          <w:tcPr>
            <w:tcW w:w="4515" w:type="dxa"/>
            <w:tcBorders>
              <w:top w:val="single" w:sz="4" w:space="0" w:color="000000"/>
              <w:left w:val="single" w:sz="4" w:space="0" w:color="000000"/>
              <w:bottom w:val="single" w:sz="4" w:space="0" w:color="000000"/>
              <w:right w:val="single" w:sz="4" w:space="0" w:color="000000"/>
            </w:tcBorders>
            <w:vAlign w:val="center"/>
          </w:tcPr>
          <w:p w14:paraId="1333DE75" w14:textId="77777777" w:rsidR="00B11C7C" w:rsidRPr="00B27FB3" w:rsidRDefault="00842275" w:rsidP="00B27FB3">
            <w:pPr>
              <w:spacing w:line="259" w:lineRule="auto"/>
              <w:ind w:left="0" w:right="0" w:firstLine="0"/>
            </w:pPr>
            <w:r w:rsidRPr="00B27FB3">
              <w:t xml:space="preserve">Contract award by </w:t>
            </w:r>
          </w:p>
        </w:tc>
        <w:tc>
          <w:tcPr>
            <w:tcW w:w="4508" w:type="dxa"/>
            <w:tcBorders>
              <w:top w:val="single" w:sz="4" w:space="0" w:color="000000"/>
              <w:left w:val="single" w:sz="4" w:space="0" w:color="000000"/>
              <w:bottom w:val="single" w:sz="4" w:space="0" w:color="000000"/>
              <w:right w:val="single" w:sz="4" w:space="0" w:color="000000"/>
            </w:tcBorders>
            <w:vAlign w:val="center"/>
          </w:tcPr>
          <w:p w14:paraId="47E9DCF6" w14:textId="70667229" w:rsidR="00B11C7C" w:rsidRPr="00062D1D" w:rsidRDefault="00842275" w:rsidP="00B27FB3">
            <w:pPr>
              <w:spacing w:line="259" w:lineRule="auto"/>
              <w:ind w:left="718" w:right="0" w:firstLine="0"/>
              <w:rPr>
                <w:bCs/>
              </w:rPr>
            </w:pPr>
            <w:r w:rsidRPr="00B27FB3">
              <w:rPr>
                <w:b/>
              </w:rPr>
              <w:t xml:space="preserve"> </w:t>
            </w:r>
            <w:r w:rsidR="00B27FB3" w:rsidRPr="00062D1D">
              <w:rPr>
                <w:bCs/>
              </w:rPr>
              <w:t>30/09/24</w:t>
            </w:r>
          </w:p>
        </w:tc>
      </w:tr>
      <w:tr w:rsidR="00B11C7C" w:rsidRPr="00B27FB3" w14:paraId="78FF2BA2" w14:textId="77777777">
        <w:trPr>
          <w:trHeight w:val="569"/>
        </w:trPr>
        <w:tc>
          <w:tcPr>
            <w:tcW w:w="4515" w:type="dxa"/>
            <w:tcBorders>
              <w:top w:val="single" w:sz="4" w:space="0" w:color="000000"/>
              <w:left w:val="single" w:sz="4" w:space="0" w:color="000000"/>
              <w:bottom w:val="single" w:sz="4" w:space="0" w:color="000000"/>
              <w:right w:val="single" w:sz="4" w:space="0" w:color="000000"/>
            </w:tcBorders>
            <w:vAlign w:val="center"/>
          </w:tcPr>
          <w:p w14:paraId="1D249347" w14:textId="77777777" w:rsidR="00B11C7C" w:rsidRPr="00B27FB3" w:rsidRDefault="00842275" w:rsidP="00B27FB3">
            <w:pPr>
              <w:spacing w:line="259" w:lineRule="auto"/>
              <w:ind w:left="0" w:right="0" w:firstLine="0"/>
            </w:pPr>
            <w:r w:rsidRPr="00B27FB3">
              <w:t xml:space="preserve">Project go live from </w:t>
            </w:r>
          </w:p>
        </w:tc>
        <w:tc>
          <w:tcPr>
            <w:tcW w:w="4508" w:type="dxa"/>
            <w:tcBorders>
              <w:top w:val="single" w:sz="4" w:space="0" w:color="000000"/>
              <w:left w:val="single" w:sz="4" w:space="0" w:color="000000"/>
              <w:bottom w:val="single" w:sz="4" w:space="0" w:color="000000"/>
              <w:right w:val="single" w:sz="4" w:space="0" w:color="000000"/>
            </w:tcBorders>
            <w:vAlign w:val="center"/>
          </w:tcPr>
          <w:p w14:paraId="1F32C012" w14:textId="2E7ADA3A" w:rsidR="00B11C7C" w:rsidRPr="00B27FB3" w:rsidRDefault="00B27FB3" w:rsidP="00B27FB3">
            <w:pPr>
              <w:spacing w:line="259" w:lineRule="auto"/>
              <w:ind w:left="722" w:right="0" w:firstLine="0"/>
            </w:pPr>
            <w:r>
              <w:t>01/10/24</w:t>
            </w:r>
          </w:p>
        </w:tc>
      </w:tr>
      <w:tr w:rsidR="00B11C7C" w:rsidRPr="00B27FB3" w14:paraId="058678D6" w14:textId="77777777">
        <w:trPr>
          <w:trHeight w:val="571"/>
        </w:trPr>
        <w:tc>
          <w:tcPr>
            <w:tcW w:w="4515" w:type="dxa"/>
            <w:tcBorders>
              <w:top w:val="single" w:sz="4" w:space="0" w:color="000000"/>
              <w:left w:val="single" w:sz="4" w:space="0" w:color="000000"/>
              <w:bottom w:val="single" w:sz="4" w:space="0" w:color="000000"/>
              <w:right w:val="single" w:sz="4" w:space="0" w:color="000000"/>
            </w:tcBorders>
            <w:vAlign w:val="center"/>
          </w:tcPr>
          <w:p w14:paraId="7039CF6C" w14:textId="77777777" w:rsidR="00B11C7C" w:rsidRPr="00B27FB3" w:rsidRDefault="00842275" w:rsidP="00B27FB3">
            <w:pPr>
              <w:spacing w:line="259" w:lineRule="auto"/>
              <w:ind w:left="0" w:right="0" w:firstLine="0"/>
            </w:pPr>
            <w:r w:rsidRPr="00B27FB3">
              <w:t xml:space="preserve">Project complete by </w:t>
            </w:r>
          </w:p>
        </w:tc>
        <w:tc>
          <w:tcPr>
            <w:tcW w:w="4508" w:type="dxa"/>
            <w:tcBorders>
              <w:top w:val="single" w:sz="4" w:space="0" w:color="000000"/>
              <w:left w:val="single" w:sz="4" w:space="0" w:color="000000"/>
              <w:bottom w:val="single" w:sz="4" w:space="0" w:color="000000"/>
              <w:right w:val="single" w:sz="4" w:space="0" w:color="000000"/>
            </w:tcBorders>
            <w:vAlign w:val="center"/>
          </w:tcPr>
          <w:p w14:paraId="74D75FE3" w14:textId="50D9C07B" w:rsidR="00B11C7C" w:rsidRPr="00B27FB3" w:rsidRDefault="00062D1D" w:rsidP="00B27FB3">
            <w:pPr>
              <w:spacing w:line="259" w:lineRule="auto"/>
              <w:ind w:left="722" w:right="0" w:firstLine="0"/>
            </w:pPr>
            <w:r>
              <w:t>01/01/25</w:t>
            </w:r>
          </w:p>
        </w:tc>
      </w:tr>
    </w:tbl>
    <w:p w14:paraId="12D6567A" w14:textId="77777777" w:rsidR="00B11C7C" w:rsidRPr="00B27FB3" w:rsidRDefault="00842275" w:rsidP="00B27FB3">
      <w:pPr>
        <w:spacing w:line="259" w:lineRule="auto"/>
        <w:ind w:left="0" w:right="0" w:firstLine="0"/>
      </w:pPr>
      <w:r w:rsidRPr="00B27FB3">
        <w:rPr>
          <w:b/>
        </w:rPr>
        <w:t xml:space="preserve"> </w:t>
      </w:r>
    </w:p>
    <w:p w14:paraId="43C04AA8" w14:textId="77777777" w:rsidR="00B11C7C" w:rsidRPr="00B27FB3" w:rsidRDefault="00842275" w:rsidP="00B27FB3">
      <w:pPr>
        <w:spacing w:line="259" w:lineRule="auto"/>
        <w:ind w:left="117" w:right="0"/>
      </w:pPr>
      <w:r w:rsidRPr="00B27FB3">
        <w:rPr>
          <w:b/>
        </w:rPr>
        <w:t xml:space="preserve">Budget </w:t>
      </w:r>
    </w:p>
    <w:p w14:paraId="42FCDBAF" w14:textId="77777777" w:rsidR="00B11C7C" w:rsidRPr="00B27FB3" w:rsidRDefault="00842275" w:rsidP="00B27FB3">
      <w:pPr>
        <w:spacing w:after="91"/>
        <w:ind w:left="117" w:right="276"/>
      </w:pPr>
      <w:r w:rsidRPr="00B27FB3">
        <w:t xml:space="preserve">The maximum available budget for this work is £40,000 (inclusive of VAT). </w:t>
      </w:r>
    </w:p>
    <w:p w14:paraId="79849B71" w14:textId="77777777" w:rsidR="00B11C7C" w:rsidRPr="00B27FB3" w:rsidRDefault="00842275" w:rsidP="00B27FB3">
      <w:pPr>
        <w:spacing w:line="259" w:lineRule="auto"/>
        <w:ind w:left="0" w:right="0" w:firstLine="0"/>
      </w:pPr>
      <w:r w:rsidRPr="00B27FB3">
        <w:t xml:space="preserve"> </w:t>
      </w:r>
    </w:p>
    <w:p w14:paraId="72D62A07" w14:textId="77777777" w:rsidR="00062D1D" w:rsidRDefault="00842275" w:rsidP="00062D1D">
      <w:pPr>
        <w:rPr>
          <w:b/>
          <w:bCs/>
        </w:rPr>
      </w:pPr>
      <w:r w:rsidRPr="00062D1D">
        <w:rPr>
          <w:b/>
          <w:bCs/>
        </w:rPr>
        <w:t xml:space="preserve">Invitation to Tender </w:t>
      </w:r>
    </w:p>
    <w:p w14:paraId="6F4C3A34" w14:textId="15A194CD" w:rsidR="00B11C7C" w:rsidRPr="00062D1D" w:rsidRDefault="00842275" w:rsidP="00062D1D">
      <w:pPr>
        <w:rPr>
          <w:b/>
          <w:bCs/>
        </w:rPr>
      </w:pPr>
      <w:r w:rsidRPr="00062D1D">
        <w:rPr>
          <w:b/>
          <w:bCs/>
        </w:rPr>
        <w:tab/>
        <w:t xml:space="preserve"> </w:t>
      </w:r>
    </w:p>
    <w:p w14:paraId="5A61DC58" w14:textId="6FAA61BE" w:rsidR="00B11C7C" w:rsidRPr="00B27FB3" w:rsidRDefault="00842275" w:rsidP="00B27FB3">
      <w:pPr>
        <w:ind w:left="117" w:right="276"/>
      </w:pPr>
      <w:r w:rsidRPr="00B27FB3">
        <w:t>For an informal</w:t>
      </w:r>
      <w:r w:rsidRPr="00B27FB3">
        <w:rPr>
          <w:b/>
        </w:rPr>
        <w:t xml:space="preserve"> </w:t>
      </w:r>
      <w:r w:rsidRPr="00B27FB3">
        <w:t xml:space="preserve">discussion about the project, please contact: </w:t>
      </w:r>
      <w:r w:rsidR="00F8359C" w:rsidRPr="00B27FB3">
        <w:rPr>
          <w:color w:val="0000FF"/>
          <w:u w:val="single" w:color="0000FF"/>
        </w:rPr>
        <w:t>clai</w:t>
      </w:r>
      <w:r w:rsidR="00062D1D">
        <w:rPr>
          <w:color w:val="0000FF"/>
          <w:u w:val="single" w:color="0000FF"/>
        </w:rPr>
        <w:t>re@digitalcarehub.co.uk</w:t>
      </w:r>
    </w:p>
    <w:p w14:paraId="774EF4C1" w14:textId="77777777" w:rsidR="00B11C7C" w:rsidRPr="00B27FB3" w:rsidRDefault="00842275" w:rsidP="00B27FB3">
      <w:pPr>
        <w:spacing w:line="259" w:lineRule="auto"/>
        <w:ind w:left="120" w:right="0" w:firstLine="0"/>
      </w:pPr>
      <w:r w:rsidRPr="00B27FB3">
        <w:rPr>
          <w:b/>
        </w:rPr>
        <w:t xml:space="preserve"> </w:t>
      </w:r>
    </w:p>
    <w:p w14:paraId="2B1099AF" w14:textId="77777777" w:rsidR="00B11C7C" w:rsidRPr="00B27FB3" w:rsidRDefault="00842275" w:rsidP="00B27FB3">
      <w:pPr>
        <w:ind w:left="117" w:right="0"/>
      </w:pPr>
      <w:r w:rsidRPr="00B27FB3">
        <w:t xml:space="preserve">Expressions of interest are invited to be submitted in writing to </w:t>
      </w:r>
      <w:r w:rsidRPr="00B27FB3">
        <w:rPr>
          <w:color w:val="0000FF"/>
          <w:u w:val="single" w:color="0000FF"/>
        </w:rPr>
        <w:t>bettersecurity.bettercare@digitalsocialcare.co.uk</w:t>
      </w:r>
      <w:r w:rsidRPr="00B27FB3">
        <w:t xml:space="preserve"> by the closing date. </w:t>
      </w:r>
    </w:p>
    <w:p w14:paraId="36E494EF" w14:textId="42478292" w:rsidR="00B11C7C" w:rsidRPr="00B27FB3" w:rsidRDefault="00842275" w:rsidP="00B27FB3">
      <w:pPr>
        <w:ind w:left="117" w:right="0"/>
      </w:pPr>
      <w:r w:rsidRPr="00B27FB3">
        <w:t>Please use attached EOI application form and save file before returning as: EOI BSBC-2</w:t>
      </w:r>
      <w:r w:rsidR="00F8359C" w:rsidRPr="00B27FB3">
        <w:t>4</w:t>
      </w:r>
      <w:r w:rsidRPr="00B27FB3">
        <w:t>SP</w:t>
      </w:r>
      <w:r w:rsidR="00F8359C" w:rsidRPr="00B27FB3">
        <w:t>1</w:t>
      </w:r>
      <w:r w:rsidRPr="00B27FB3">
        <w:t xml:space="preserve"> [Organisation Name].</w:t>
      </w:r>
      <w:r w:rsidRPr="00B27FB3">
        <w:rPr>
          <w:b/>
        </w:rPr>
        <w:t xml:space="preserve"> </w:t>
      </w:r>
    </w:p>
    <w:p w14:paraId="7A325DCD" w14:textId="77777777" w:rsidR="00B11C7C" w:rsidRPr="00B27FB3" w:rsidRDefault="00842275" w:rsidP="00B27FB3">
      <w:pPr>
        <w:spacing w:line="259" w:lineRule="auto"/>
        <w:ind w:left="0" w:right="0" w:firstLine="0"/>
      </w:pPr>
      <w:r w:rsidRPr="00B27FB3">
        <w:t xml:space="preserve"> </w:t>
      </w:r>
    </w:p>
    <w:p w14:paraId="79457E86" w14:textId="77777777" w:rsidR="00B11C7C" w:rsidRPr="00B27FB3" w:rsidRDefault="00842275" w:rsidP="00B27FB3">
      <w:pPr>
        <w:spacing w:after="147"/>
        <w:ind w:left="117" w:right="276"/>
      </w:pPr>
      <w:r w:rsidRPr="00B27FB3">
        <w:t xml:space="preserve">Expressions of interest must include the following information: </w:t>
      </w:r>
    </w:p>
    <w:p w14:paraId="7A13E106" w14:textId="77777777" w:rsidR="00B11C7C" w:rsidRPr="00B27FB3" w:rsidRDefault="00842275" w:rsidP="00B27FB3">
      <w:pPr>
        <w:numPr>
          <w:ilvl w:val="0"/>
          <w:numId w:val="1"/>
        </w:numPr>
        <w:spacing w:after="146"/>
        <w:ind w:right="276" w:hanging="360"/>
      </w:pPr>
      <w:r w:rsidRPr="00B27FB3">
        <w:t xml:space="preserve">Company details </w:t>
      </w:r>
    </w:p>
    <w:p w14:paraId="67AC973E" w14:textId="77777777" w:rsidR="00B11C7C" w:rsidRPr="00B27FB3" w:rsidRDefault="00842275" w:rsidP="00B27FB3">
      <w:pPr>
        <w:numPr>
          <w:ilvl w:val="0"/>
          <w:numId w:val="1"/>
        </w:numPr>
        <w:spacing w:after="144"/>
        <w:ind w:right="276" w:hanging="360"/>
      </w:pPr>
      <w:r w:rsidRPr="00B27FB3">
        <w:t xml:space="preserve">A summary of relevant experience </w:t>
      </w:r>
    </w:p>
    <w:p w14:paraId="63330D4C" w14:textId="77777777" w:rsidR="00B11C7C" w:rsidRPr="00B27FB3" w:rsidRDefault="00842275" w:rsidP="00B27FB3">
      <w:pPr>
        <w:numPr>
          <w:ilvl w:val="0"/>
          <w:numId w:val="1"/>
        </w:numPr>
        <w:spacing w:after="152"/>
        <w:ind w:right="276" w:hanging="360"/>
      </w:pPr>
      <w:r w:rsidRPr="00B27FB3">
        <w:t xml:space="preserve">A summary of how you would approach this work and the process you would propose to follow </w:t>
      </w:r>
    </w:p>
    <w:p w14:paraId="38920C67" w14:textId="77777777" w:rsidR="00B11C7C" w:rsidRPr="00B27FB3" w:rsidRDefault="00842275" w:rsidP="00B27FB3">
      <w:pPr>
        <w:numPr>
          <w:ilvl w:val="0"/>
          <w:numId w:val="1"/>
        </w:numPr>
        <w:spacing w:after="148"/>
        <w:ind w:right="276" w:hanging="360"/>
      </w:pPr>
      <w:r w:rsidRPr="00B27FB3">
        <w:t xml:space="preserve">Outline project plan with timescales </w:t>
      </w:r>
    </w:p>
    <w:p w14:paraId="55F2A58E" w14:textId="77777777" w:rsidR="00B11C7C" w:rsidRPr="00B27FB3" w:rsidRDefault="00842275" w:rsidP="00B27FB3">
      <w:pPr>
        <w:numPr>
          <w:ilvl w:val="0"/>
          <w:numId w:val="1"/>
        </w:numPr>
        <w:ind w:right="276" w:hanging="360"/>
      </w:pPr>
      <w:r w:rsidRPr="00B27FB3">
        <w:t xml:space="preserve">Breakdown of proposed project budget including resource costings </w:t>
      </w:r>
    </w:p>
    <w:p w14:paraId="58C62621" w14:textId="77777777" w:rsidR="00B11C7C" w:rsidRPr="00B27FB3" w:rsidRDefault="00842275" w:rsidP="00B27FB3">
      <w:pPr>
        <w:spacing w:line="259" w:lineRule="auto"/>
        <w:ind w:left="0" w:right="0" w:firstLine="0"/>
      </w:pPr>
      <w:r w:rsidRPr="00B27FB3">
        <w:t xml:space="preserve"> </w:t>
      </w:r>
    </w:p>
    <w:p w14:paraId="44B1AF42" w14:textId="77777777" w:rsidR="00B11C7C" w:rsidRPr="00B27FB3" w:rsidRDefault="00842275" w:rsidP="00B27FB3">
      <w:pPr>
        <w:spacing w:line="259" w:lineRule="auto"/>
        <w:ind w:left="122" w:right="0" w:firstLine="0"/>
      </w:pPr>
      <w:r w:rsidRPr="00B27FB3">
        <w:t xml:space="preserve"> </w:t>
      </w:r>
    </w:p>
    <w:p w14:paraId="6F9D46B3" w14:textId="77777777" w:rsidR="00B11C7C" w:rsidRPr="00B27FB3" w:rsidRDefault="00842275" w:rsidP="00B27FB3">
      <w:pPr>
        <w:spacing w:line="259" w:lineRule="auto"/>
        <w:ind w:left="122" w:right="0" w:firstLine="0"/>
      </w:pPr>
      <w:r w:rsidRPr="00B27FB3">
        <w:t xml:space="preserve"> </w:t>
      </w:r>
    </w:p>
    <w:p w14:paraId="7FAE250E" w14:textId="77777777" w:rsidR="00B11C7C" w:rsidRPr="00B27FB3" w:rsidRDefault="00842275" w:rsidP="00B27FB3">
      <w:pPr>
        <w:spacing w:line="259" w:lineRule="auto"/>
        <w:ind w:left="122" w:right="0" w:firstLine="0"/>
      </w:pPr>
      <w:r w:rsidRPr="00B27FB3">
        <w:t xml:space="preserve"> </w:t>
      </w:r>
    </w:p>
    <w:p w14:paraId="56D076CE" w14:textId="77777777" w:rsidR="00B11C7C" w:rsidRPr="00B27FB3" w:rsidRDefault="00842275" w:rsidP="00B27FB3">
      <w:pPr>
        <w:spacing w:line="259" w:lineRule="auto"/>
        <w:ind w:left="122" w:right="0" w:firstLine="0"/>
      </w:pPr>
      <w:r w:rsidRPr="00B27FB3">
        <w:lastRenderedPageBreak/>
        <w:t xml:space="preserve"> </w:t>
      </w:r>
    </w:p>
    <w:p w14:paraId="166AAC42" w14:textId="77777777" w:rsidR="00B11C7C" w:rsidRPr="00B27FB3" w:rsidRDefault="00842275" w:rsidP="00B27FB3">
      <w:pPr>
        <w:spacing w:line="259" w:lineRule="auto"/>
        <w:ind w:left="122" w:right="0" w:firstLine="0"/>
      </w:pPr>
      <w:r w:rsidRPr="00B27FB3">
        <w:t xml:space="preserve"> </w:t>
      </w:r>
    </w:p>
    <w:p w14:paraId="155F1747" w14:textId="77777777" w:rsidR="00B11C7C" w:rsidRPr="00B27FB3" w:rsidRDefault="00842275" w:rsidP="00B27FB3">
      <w:pPr>
        <w:spacing w:line="259" w:lineRule="auto"/>
        <w:ind w:left="122" w:right="0" w:firstLine="0"/>
      </w:pPr>
      <w:r w:rsidRPr="00B27FB3">
        <w:t xml:space="preserve"> </w:t>
      </w:r>
    </w:p>
    <w:p w14:paraId="7C0CB437" w14:textId="77777777" w:rsidR="00B11C7C" w:rsidRPr="00B27FB3" w:rsidRDefault="00842275" w:rsidP="00B27FB3">
      <w:pPr>
        <w:spacing w:line="259" w:lineRule="auto"/>
        <w:ind w:left="122" w:right="0" w:firstLine="0"/>
      </w:pPr>
      <w:r w:rsidRPr="00B27FB3">
        <w:t xml:space="preserve"> </w:t>
      </w:r>
    </w:p>
    <w:p w14:paraId="0E6A8F61" w14:textId="77777777" w:rsidR="00B11C7C" w:rsidRPr="00B27FB3" w:rsidRDefault="00842275" w:rsidP="00B27FB3">
      <w:pPr>
        <w:ind w:left="117" w:right="276"/>
      </w:pPr>
      <w:r w:rsidRPr="00B27FB3">
        <w:t xml:space="preserve">This will be a single stage tendering process with expressions of interest being evaluated by a panel which may include representatives from any of the programme partners listed in the background above. The submissions scoring will be weighted towards those who can demonstrate relevant experience and understanding of the complexity of the adult social care sector.  </w:t>
      </w:r>
    </w:p>
    <w:p w14:paraId="290B3735" w14:textId="77777777" w:rsidR="00B11C7C" w:rsidRPr="00B27FB3" w:rsidRDefault="00842275" w:rsidP="00B27FB3">
      <w:pPr>
        <w:spacing w:line="259" w:lineRule="auto"/>
        <w:ind w:left="0" w:right="0" w:firstLine="0"/>
      </w:pPr>
      <w:r w:rsidRPr="00B27FB3">
        <w:t xml:space="preserve"> </w:t>
      </w:r>
    </w:p>
    <w:tbl>
      <w:tblPr>
        <w:tblStyle w:val="TableGrid"/>
        <w:tblW w:w="9024" w:type="dxa"/>
        <w:tblInd w:w="134" w:type="dxa"/>
        <w:tblCellMar>
          <w:top w:w="89" w:type="dxa"/>
          <w:left w:w="115" w:type="dxa"/>
          <w:right w:w="115" w:type="dxa"/>
        </w:tblCellMar>
        <w:tblLook w:val="04A0" w:firstRow="1" w:lastRow="0" w:firstColumn="1" w:lastColumn="0" w:noHBand="0" w:noVBand="1"/>
      </w:tblPr>
      <w:tblGrid>
        <w:gridCol w:w="4516"/>
        <w:gridCol w:w="4508"/>
      </w:tblGrid>
      <w:tr w:rsidR="00B11C7C" w:rsidRPr="00B27FB3" w14:paraId="12507674" w14:textId="77777777">
        <w:trPr>
          <w:trHeight w:val="730"/>
        </w:trPr>
        <w:tc>
          <w:tcPr>
            <w:tcW w:w="4515" w:type="dxa"/>
            <w:tcBorders>
              <w:top w:val="single" w:sz="4" w:space="0" w:color="000000"/>
              <w:left w:val="single" w:sz="4" w:space="0" w:color="000000"/>
              <w:bottom w:val="single" w:sz="4" w:space="0" w:color="000000"/>
              <w:right w:val="single" w:sz="4" w:space="0" w:color="000000"/>
            </w:tcBorders>
          </w:tcPr>
          <w:p w14:paraId="2E51C439" w14:textId="77777777" w:rsidR="00B11C7C" w:rsidRPr="00B27FB3" w:rsidRDefault="00842275" w:rsidP="00B27FB3">
            <w:pPr>
              <w:spacing w:line="259" w:lineRule="auto"/>
              <w:ind w:left="0" w:right="2" w:firstLine="0"/>
            </w:pPr>
            <w:r w:rsidRPr="00B27FB3">
              <w:t xml:space="preserve">Experience </w:t>
            </w:r>
          </w:p>
        </w:tc>
        <w:tc>
          <w:tcPr>
            <w:tcW w:w="4508" w:type="dxa"/>
            <w:tcBorders>
              <w:top w:val="single" w:sz="4" w:space="0" w:color="000000"/>
              <w:left w:val="single" w:sz="4" w:space="0" w:color="000000"/>
              <w:bottom w:val="single" w:sz="4" w:space="0" w:color="000000"/>
              <w:right w:val="single" w:sz="4" w:space="0" w:color="000000"/>
            </w:tcBorders>
          </w:tcPr>
          <w:p w14:paraId="11E17BA0" w14:textId="77777777" w:rsidR="00B11C7C" w:rsidRPr="00B27FB3" w:rsidRDefault="00842275" w:rsidP="00B27FB3">
            <w:pPr>
              <w:spacing w:line="259" w:lineRule="auto"/>
              <w:ind w:left="5" w:right="0" w:firstLine="0"/>
            </w:pPr>
            <w:r w:rsidRPr="00B27FB3">
              <w:t xml:space="preserve">50% </w:t>
            </w:r>
          </w:p>
        </w:tc>
      </w:tr>
      <w:tr w:rsidR="00B11C7C" w:rsidRPr="00B27FB3" w14:paraId="76DD708F" w14:textId="77777777">
        <w:trPr>
          <w:trHeight w:val="452"/>
        </w:trPr>
        <w:tc>
          <w:tcPr>
            <w:tcW w:w="4515" w:type="dxa"/>
            <w:tcBorders>
              <w:top w:val="single" w:sz="4" w:space="0" w:color="000000"/>
              <w:left w:val="single" w:sz="4" w:space="0" w:color="000000"/>
              <w:bottom w:val="single" w:sz="4" w:space="0" w:color="000000"/>
              <w:right w:val="single" w:sz="4" w:space="0" w:color="000000"/>
            </w:tcBorders>
          </w:tcPr>
          <w:p w14:paraId="33DD0500" w14:textId="77777777" w:rsidR="00B11C7C" w:rsidRPr="00B27FB3" w:rsidRDefault="00842275" w:rsidP="00B27FB3">
            <w:pPr>
              <w:spacing w:line="259" w:lineRule="auto"/>
              <w:ind w:left="0" w:right="5" w:firstLine="0"/>
            </w:pPr>
            <w:r w:rsidRPr="00B27FB3">
              <w:t xml:space="preserve">Project Delivery </w:t>
            </w:r>
          </w:p>
        </w:tc>
        <w:tc>
          <w:tcPr>
            <w:tcW w:w="4508" w:type="dxa"/>
            <w:tcBorders>
              <w:top w:val="single" w:sz="4" w:space="0" w:color="000000"/>
              <w:left w:val="single" w:sz="4" w:space="0" w:color="000000"/>
              <w:bottom w:val="single" w:sz="4" w:space="0" w:color="000000"/>
              <w:right w:val="single" w:sz="4" w:space="0" w:color="000000"/>
            </w:tcBorders>
          </w:tcPr>
          <w:p w14:paraId="4115A811" w14:textId="77777777" w:rsidR="00B11C7C" w:rsidRPr="00B27FB3" w:rsidRDefault="00842275" w:rsidP="00B27FB3">
            <w:pPr>
              <w:spacing w:line="259" w:lineRule="auto"/>
              <w:ind w:left="5" w:right="0" w:firstLine="0"/>
            </w:pPr>
            <w:r w:rsidRPr="00B27FB3">
              <w:t xml:space="preserve">30% </w:t>
            </w:r>
          </w:p>
        </w:tc>
      </w:tr>
      <w:tr w:rsidR="00B11C7C" w:rsidRPr="00B27FB3" w14:paraId="73E22892" w14:textId="77777777">
        <w:trPr>
          <w:trHeight w:val="449"/>
        </w:trPr>
        <w:tc>
          <w:tcPr>
            <w:tcW w:w="4515" w:type="dxa"/>
            <w:tcBorders>
              <w:top w:val="single" w:sz="4" w:space="0" w:color="000000"/>
              <w:left w:val="single" w:sz="4" w:space="0" w:color="000000"/>
              <w:bottom w:val="single" w:sz="4" w:space="0" w:color="000000"/>
              <w:right w:val="single" w:sz="4" w:space="0" w:color="000000"/>
            </w:tcBorders>
          </w:tcPr>
          <w:p w14:paraId="28341CBB" w14:textId="77777777" w:rsidR="00B11C7C" w:rsidRPr="00B27FB3" w:rsidRDefault="00842275" w:rsidP="00B27FB3">
            <w:pPr>
              <w:spacing w:line="259" w:lineRule="auto"/>
              <w:ind w:left="0" w:right="6" w:firstLine="0"/>
            </w:pPr>
            <w:r w:rsidRPr="00B27FB3">
              <w:t xml:space="preserve">Budget </w:t>
            </w:r>
          </w:p>
        </w:tc>
        <w:tc>
          <w:tcPr>
            <w:tcW w:w="4508" w:type="dxa"/>
            <w:tcBorders>
              <w:top w:val="single" w:sz="4" w:space="0" w:color="000000"/>
              <w:left w:val="single" w:sz="4" w:space="0" w:color="000000"/>
              <w:bottom w:val="single" w:sz="4" w:space="0" w:color="000000"/>
              <w:right w:val="single" w:sz="4" w:space="0" w:color="000000"/>
            </w:tcBorders>
          </w:tcPr>
          <w:p w14:paraId="723EF24B" w14:textId="77777777" w:rsidR="00B11C7C" w:rsidRPr="00B27FB3" w:rsidRDefault="00842275" w:rsidP="00B27FB3">
            <w:pPr>
              <w:spacing w:line="259" w:lineRule="auto"/>
              <w:ind w:left="5" w:right="0" w:firstLine="0"/>
            </w:pPr>
            <w:r w:rsidRPr="00B27FB3">
              <w:t xml:space="preserve">20% </w:t>
            </w:r>
          </w:p>
        </w:tc>
      </w:tr>
    </w:tbl>
    <w:p w14:paraId="463B56A9" w14:textId="77777777" w:rsidR="00B11C7C" w:rsidRPr="00B27FB3" w:rsidRDefault="00842275" w:rsidP="00B27FB3">
      <w:pPr>
        <w:spacing w:line="259" w:lineRule="auto"/>
        <w:ind w:left="0" w:right="0" w:firstLine="0"/>
      </w:pPr>
      <w:r w:rsidRPr="00B27FB3">
        <w:t xml:space="preserve"> </w:t>
      </w:r>
    </w:p>
    <w:sectPr w:rsidR="00B11C7C" w:rsidRPr="00B27FB3">
      <w:headerReference w:type="even" r:id="rId16"/>
      <w:headerReference w:type="default" r:id="rId17"/>
      <w:footerReference w:type="even" r:id="rId18"/>
      <w:footerReference w:type="default" r:id="rId19"/>
      <w:headerReference w:type="first" r:id="rId20"/>
      <w:footerReference w:type="first" r:id="rId21"/>
      <w:pgSz w:w="11921" w:h="16850"/>
      <w:pgMar w:top="2009" w:right="1159" w:bottom="1176" w:left="1320" w:header="63"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DA3B" w14:textId="77777777" w:rsidR="006C0EE0" w:rsidRDefault="006C0EE0">
      <w:pPr>
        <w:spacing w:line="240" w:lineRule="auto"/>
      </w:pPr>
      <w:r>
        <w:separator/>
      </w:r>
    </w:p>
  </w:endnote>
  <w:endnote w:type="continuationSeparator" w:id="0">
    <w:p w14:paraId="3DE96A19" w14:textId="77777777" w:rsidR="006C0EE0" w:rsidRDefault="006C0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50793" w14:textId="77777777" w:rsidR="00B11C7C" w:rsidRDefault="00842275">
    <w:pPr>
      <w:tabs>
        <w:tab w:val="center" w:pos="4678"/>
      </w:tabs>
      <w:spacing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F8C39" w14:textId="77777777" w:rsidR="00B11C7C" w:rsidRDefault="00842275">
    <w:pPr>
      <w:tabs>
        <w:tab w:val="center" w:pos="4678"/>
      </w:tabs>
      <w:spacing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20C99" w14:textId="77777777" w:rsidR="00B11C7C" w:rsidRDefault="00842275">
    <w:pPr>
      <w:tabs>
        <w:tab w:val="center" w:pos="4678"/>
      </w:tabs>
      <w:spacing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20CC6" w14:textId="77777777" w:rsidR="006C0EE0" w:rsidRDefault="006C0EE0">
      <w:pPr>
        <w:spacing w:line="240" w:lineRule="auto"/>
      </w:pPr>
      <w:r>
        <w:separator/>
      </w:r>
    </w:p>
  </w:footnote>
  <w:footnote w:type="continuationSeparator" w:id="0">
    <w:p w14:paraId="3D858B72" w14:textId="77777777" w:rsidR="006C0EE0" w:rsidRDefault="006C0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19E8E" w14:textId="77777777" w:rsidR="00B11C7C" w:rsidRDefault="00842275">
    <w:pPr>
      <w:spacing w:line="259" w:lineRule="auto"/>
      <w:ind w:left="4112" w:right="0" w:firstLine="0"/>
      <w:jc w:val="left"/>
    </w:pPr>
    <w:r>
      <w:rPr>
        <w:noProof/>
      </w:rPr>
      <w:drawing>
        <wp:anchor distT="0" distB="0" distL="114300" distR="114300" simplePos="0" relativeHeight="251658240" behindDoc="0" locked="0" layoutInCell="1" allowOverlap="0" wp14:anchorId="7017B943" wp14:editId="592B2431">
          <wp:simplePos x="0" y="0"/>
          <wp:positionH relativeFrom="page">
            <wp:posOffset>6163945</wp:posOffset>
          </wp:positionH>
          <wp:positionV relativeFrom="page">
            <wp:posOffset>159386</wp:posOffset>
          </wp:positionV>
          <wp:extent cx="1263790" cy="711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63790" cy="711200"/>
                  </a:xfrm>
                  <a:prstGeom prst="rect">
                    <a:avLst/>
                  </a:prstGeom>
                </pic:spPr>
              </pic:pic>
            </a:graphicData>
          </a:graphic>
        </wp:anchor>
      </w:drawing>
    </w:r>
    <w:r>
      <w:rPr>
        <w:b/>
        <w:sz w:val="26"/>
      </w:rPr>
      <w:t xml:space="preserve"> </w:t>
    </w:r>
  </w:p>
  <w:p w14:paraId="17FC6F73" w14:textId="77777777" w:rsidR="00B11C7C" w:rsidRDefault="00842275">
    <w:pPr>
      <w:spacing w:line="259" w:lineRule="auto"/>
      <w:ind w:left="4112" w:right="0" w:firstLine="0"/>
      <w:jc w:val="left"/>
    </w:pPr>
    <w:r>
      <w:rPr>
        <w:b/>
        <w:sz w:val="26"/>
      </w:rPr>
      <w:t xml:space="preserve"> </w:t>
    </w:r>
  </w:p>
  <w:p w14:paraId="4A4C5BA7" w14:textId="77777777" w:rsidR="00B11C7C" w:rsidRDefault="00842275">
    <w:pPr>
      <w:spacing w:after="96" w:line="259" w:lineRule="auto"/>
      <w:ind w:left="2477" w:right="0" w:firstLine="0"/>
      <w:jc w:val="left"/>
    </w:pPr>
    <w:r>
      <w:rPr>
        <w:b/>
        <w:sz w:val="26"/>
      </w:rPr>
      <w:t xml:space="preserve">Better Security, Better Care </w:t>
    </w:r>
  </w:p>
  <w:p w14:paraId="6E64FD71" w14:textId="77777777" w:rsidR="00B11C7C" w:rsidRDefault="00842275">
    <w:pPr>
      <w:spacing w:after="5" w:line="259" w:lineRule="auto"/>
      <w:ind w:left="262" w:right="0" w:firstLine="0"/>
      <w:jc w:val="left"/>
    </w:pPr>
    <w:r>
      <w:rPr>
        <w:b/>
        <w:sz w:val="26"/>
      </w:rPr>
      <w:t xml:space="preserve">Building the Business Case for Technology in Adult Social Care – </w:t>
    </w:r>
  </w:p>
  <w:p w14:paraId="335BC7D8" w14:textId="77777777" w:rsidR="00B11C7C" w:rsidRDefault="00842275">
    <w:pPr>
      <w:tabs>
        <w:tab w:val="center" w:pos="4111"/>
        <w:tab w:val="center" w:pos="8222"/>
      </w:tabs>
      <w:spacing w:line="259" w:lineRule="auto"/>
      <w:ind w:left="0" w:right="0" w:firstLine="0"/>
      <w:jc w:val="left"/>
    </w:pPr>
    <w:r>
      <w:rPr>
        <w:rFonts w:ascii="Calibri" w:eastAsia="Calibri" w:hAnsi="Calibri" w:cs="Calibri"/>
        <w:sz w:val="22"/>
      </w:rPr>
      <w:tab/>
    </w:r>
    <w:r>
      <w:rPr>
        <w:b/>
        <w:sz w:val="26"/>
      </w:rPr>
      <w:t xml:space="preserve">Invitation To Tender BSBC-23-SP6 </w:t>
    </w:r>
    <w:r>
      <w:rPr>
        <w:b/>
        <w:sz w:val="26"/>
      </w:rPr>
      <w:tab/>
    </w:r>
    <w:r>
      <w:rPr>
        <w:sz w:val="26"/>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BBEDB" w14:textId="77777777" w:rsidR="00B11C7C" w:rsidRDefault="00842275">
    <w:pPr>
      <w:spacing w:line="259" w:lineRule="auto"/>
      <w:ind w:left="4112" w:right="0" w:firstLine="0"/>
      <w:jc w:val="left"/>
    </w:pPr>
    <w:r>
      <w:rPr>
        <w:noProof/>
      </w:rPr>
      <w:drawing>
        <wp:anchor distT="0" distB="0" distL="114300" distR="114300" simplePos="0" relativeHeight="251659264" behindDoc="0" locked="0" layoutInCell="1" allowOverlap="0" wp14:anchorId="67185885" wp14:editId="2C08D5A9">
          <wp:simplePos x="0" y="0"/>
          <wp:positionH relativeFrom="page">
            <wp:posOffset>6163945</wp:posOffset>
          </wp:positionH>
          <wp:positionV relativeFrom="page">
            <wp:posOffset>159386</wp:posOffset>
          </wp:positionV>
          <wp:extent cx="1263790" cy="711200"/>
          <wp:effectExtent l="0" t="0" r="0" b="0"/>
          <wp:wrapSquare wrapText="bothSides"/>
          <wp:docPr id="1256730109" name="Picture 125673010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63790" cy="711200"/>
                  </a:xfrm>
                  <a:prstGeom prst="rect">
                    <a:avLst/>
                  </a:prstGeom>
                </pic:spPr>
              </pic:pic>
            </a:graphicData>
          </a:graphic>
        </wp:anchor>
      </w:drawing>
    </w:r>
    <w:r>
      <w:rPr>
        <w:b/>
        <w:sz w:val="26"/>
      </w:rPr>
      <w:t xml:space="preserve"> </w:t>
    </w:r>
  </w:p>
  <w:p w14:paraId="0F35A078" w14:textId="77777777" w:rsidR="00B11C7C" w:rsidRDefault="00842275">
    <w:pPr>
      <w:spacing w:line="259" w:lineRule="auto"/>
      <w:ind w:left="4112" w:right="0" w:firstLine="0"/>
      <w:jc w:val="left"/>
    </w:pPr>
    <w:r>
      <w:rPr>
        <w:b/>
        <w:sz w:val="26"/>
      </w:rPr>
      <w:t xml:space="preserve"> </w:t>
    </w:r>
  </w:p>
  <w:p w14:paraId="1759C4F5" w14:textId="77777777" w:rsidR="00B11C7C" w:rsidRDefault="00842275">
    <w:pPr>
      <w:spacing w:after="96" w:line="259" w:lineRule="auto"/>
      <w:ind w:left="2477" w:right="0" w:firstLine="0"/>
      <w:jc w:val="left"/>
    </w:pPr>
    <w:r>
      <w:rPr>
        <w:b/>
        <w:sz w:val="26"/>
      </w:rPr>
      <w:t xml:space="preserve">Better Security, Better Care </w:t>
    </w:r>
  </w:p>
  <w:p w14:paraId="2A8494C5" w14:textId="04BE9F08" w:rsidR="00B11C7C" w:rsidRDefault="00DD5C77">
    <w:pPr>
      <w:tabs>
        <w:tab w:val="center" w:pos="4111"/>
        <w:tab w:val="center" w:pos="8222"/>
      </w:tabs>
      <w:spacing w:line="259" w:lineRule="auto"/>
      <w:ind w:left="0" w:right="0" w:firstLine="0"/>
      <w:jc w:val="left"/>
    </w:pPr>
    <w:r>
      <w:rPr>
        <w:b/>
        <w:sz w:val="26"/>
      </w:rPr>
      <w:t xml:space="preserve">           </w:t>
    </w:r>
    <w:r w:rsidR="008C5D42">
      <w:rPr>
        <w:b/>
        <w:sz w:val="26"/>
      </w:rPr>
      <w:t>Secure email in the Adult Social Care Sector – a discovery</w:t>
    </w:r>
    <w:r>
      <w:rPr>
        <w:b/>
        <w:sz w:val="26"/>
      </w:rPr>
      <w:t xml:space="preserve"> </w:t>
    </w:r>
    <w:r>
      <w:rPr>
        <w:b/>
        <w:sz w:val="26"/>
      </w:rPr>
      <w:tab/>
    </w:r>
    <w:r>
      <w:rPr>
        <w:sz w:val="26"/>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6A15" w14:textId="77777777" w:rsidR="00B11C7C" w:rsidRDefault="00842275">
    <w:pPr>
      <w:spacing w:line="259" w:lineRule="auto"/>
      <w:ind w:left="4112" w:right="0" w:firstLine="0"/>
      <w:jc w:val="left"/>
    </w:pPr>
    <w:r>
      <w:rPr>
        <w:noProof/>
      </w:rPr>
      <w:drawing>
        <wp:anchor distT="0" distB="0" distL="114300" distR="114300" simplePos="0" relativeHeight="251660288" behindDoc="0" locked="0" layoutInCell="1" allowOverlap="0" wp14:anchorId="69F98B16" wp14:editId="2559AAE7">
          <wp:simplePos x="0" y="0"/>
          <wp:positionH relativeFrom="page">
            <wp:posOffset>6163945</wp:posOffset>
          </wp:positionH>
          <wp:positionV relativeFrom="page">
            <wp:posOffset>159386</wp:posOffset>
          </wp:positionV>
          <wp:extent cx="1263790" cy="711200"/>
          <wp:effectExtent l="0" t="0" r="0" b="0"/>
          <wp:wrapSquare wrapText="bothSides"/>
          <wp:docPr id="515665115" name="Picture 5156651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63790" cy="711200"/>
                  </a:xfrm>
                  <a:prstGeom prst="rect">
                    <a:avLst/>
                  </a:prstGeom>
                </pic:spPr>
              </pic:pic>
            </a:graphicData>
          </a:graphic>
        </wp:anchor>
      </w:drawing>
    </w:r>
    <w:r>
      <w:rPr>
        <w:b/>
        <w:sz w:val="26"/>
      </w:rPr>
      <w:t xml:space="preserve"> </w:t>
    </w:r>
  </w:p>
  <w:p w14:paraId="379A5C3B" w14:textId="77777777" w:rsidR="00B11C7C" w:rsidRDefault="00842275">
    <w:pPr>
      <w:spacing w:line="259" w:lineRule="auto"/>
      <w:ind w:left="4112" w:right="0" w:firstLine="0"/>
      <w:jc w:val="left"/>
    </w:pPr>
    <w:r>
      <w:rPr>
        <w:b/>
        <w:sz w:val="26"/>
      </w:rPr>
      <w:t xml:space="preserve"> </w:t>
    </w:r>
  </w:p>
  <w:p w14:paraId="37D10A8B" w14:textId="77777777" w:rsidR="00B11C7C" w:rsidRDefault="00842275">
    <w:pPr>
      <w:spacing w:after="96" w:line="259" w:lineRule="auto"/>
      <w:ind w:left="2477" w:right="0" w:firstLine="0"/>
      <w:jc w:val="left"/>
    </w:pPr>
    <w:r>
      <w:rPr>
        <w:b/>
        <w:sz w:val="26"/>
      </w:rPr>
      <w:t xml:space="preserve">Better Security, Better Care </w:t>
    </w:r>
  </w:p>
  <w:p w14:paraId="698E386E" w14:textId="77777777" w:rsidR="00B11C7C" w:rsidRDefault="00842275">
    <w:pPr>
      <w:spacing w:after="5" w:line="259" w:lineRule="auto"/>
      <w:ind w:left="262" w:right="0" w:firstLine="0"/>
      <w:jc w:val="left"/>
    </w:pPr>
    <w:r>
      <w:rPr>
        <w:b/>
        <w:sz w:val="26"/>
      </w:rPr>
      <w:t xml:space="preserve">Building the Business Case for Technology in Adult Social Care – </w:t>
    </w:r>
  </w:p>
  <w:p w14:paraId="1017CE2C" w14:textId="77777777" w:rsidR="00B11C7C" w:rsidRDefault="00842275">
    <w:pPr>
      <w:tabs>
        <w:tab w:val="center" w:pos="4111"/>
        <w:tab w:val="center" w:pos="8222"/>
      </w:tabs>
      <w:spacing w:line="259" w:lineRule="auto"/>
      <w:ind w:left="0" w:right="0" w:firstLine="0"/>
      <w:jc w:val="left"/>
    </w:pPr>
    <w:r>
      <w:rPr>
        <w:rFonts w:ascii="Calibri" w:eastAsia="Calibri" w:hAnsi="Calibri" w:cs="Calibri"/>
        <w:sz w:val="22"/>
      </w:rPr>
      <w:tab/>
    </w:r>
    <w:r>
      <w:rPr>
        <w:b/>
        <w:sz w:val="26"/>
      </w:rPr>
      <w:t xml:space="preserve">Invitation To Tender BSBC-23-SP6 </w:t>
    </w:r>
    <w:r>
      <w:rPr>
        <w:b/>
        <w:sz w:val="26"/>
      </w:rPr>
      <w:tab/>
    </w:r>
    <w:r>
      <w:rPr>
        <w:sz w:val="26"/>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31EE"/>
    <w:multiLevelType w:val="hybridMultilevel"/>
    <w:tmpl w:val="8786BE7A"/>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1" w15:restartNumberingAfterBreak="0">
    <w:nsid w:val="0B417D16"/>
    <w:multiLevelType w:val="hybridMultilevel"/>
    <w:tmpl w:val="1396BC60"/>
    <w:lvl w:ilvl="0" w:tplc="2210094E">
      <w:start w:val="1"/>
      <w:numFmt w:val="decimal"/>
      <w:pStyle w:val="Heading1"/>
      <w:lvlText w:val="%1."/>
      <w:lvlJc w:val="left"/>
      <w:pPr>
        <w:ind w:left="28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3E2CA268">
      <w:start w:val="1"/>
      <w:numFmt w:val="lowerLetter"/>
      <w:lvlText w:val="%2"/>
      <w:lvlJc w:val="left"/>
      <w:pPr>
        <w:ind w:left="155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8C852FA">
      <w:start w:val="1"/>
      <w:numFmt w:val="lowerRoman"/>
      <w:lvlText w:val="%3"/>
      <w:lvlJc w:val="left"/>
      <w:pPr>
        <w:ind w:left="227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4488C88">
      <w:start w:val="1"/>
      <w:numFmt w:val="decimal"/>
      <w:lvlText w:val="%4"/>
      <w:lvlJc w:val="left"/>
      <w:pPr>
        <w:ind w:left="299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A8EE5332">
      <w:start w:val="1"/>
      <w:numFmt w:val="lowerLetter"/>
      <w:lvlText w:val="%5"/>
      <w:lvlJc w:val="left"/>
      <w:pPr>
        <w:ind w:left="371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0054ECC2">
      <w:start w:val="1"/>
      <w:numFmt w:val="lowerRoman"/>
      <w:lvlText w:val="%6"/>
      <w:lvlJc w:val="left"/>
      <w:pPr>
        <w:ind w:left="443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5C44F124">
      <w:start w:val="1"/>
      <w:numFmt w:val="decimal"/>
      <w:lvlText w:val="%7"/>
      <w:lvlJc w:val="left"/>
      <w:pPr>
        <w:ind w:left="515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9E548C00">
      <w:start w:val="1"/>
      <w:numFmt w:val="lowerLetter"/>
      <w:lvlText w:val="%8"/>
      <w:lvlJc w:val="left"/>
      <w:pPr>
        <w:ind w:left="587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1FC6DB6">
      <w:start w:val="1"/>
      <w:numFmt w:val="lowerRoman"/>
      <w:lvlText w:val="%9"/>
      <w:lvlJc w:val="left"/>
      <w:pPr>
        <w:ind w:left="659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AC05E7"/>
    <w:multiLevelType w:val="hybridMultilevel"/>
    <w:tmpl w:val="25D6E240"/>
    <w:lvl w:ilvl="0" w:tplc="4B2AEDCA">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4441E6">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2215D2">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F88C24">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ECF09E">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F61C48">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988532">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AE98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0020B2">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6D5600"/>
    <w:multiLevelType w:val="hybridMultilevel"/>
    <w:tmpl w:val="ADDC75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F70E17"/>
    <w:multiLevelType w:val="multilevel"/>
    <w:tmpl w:val="5A2A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F36EA9"/>
    <w:multiLevelType w:val="multilevel"/>
    <w:tmpl w:val="5672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4585916">
    <w:abstractNumId w:val="2"/>
  </w:num>
  <w:num w:numId="2" w16cid:durableId="762603508">
    <w:abstractNumId w:val="1"/>
  </w:num>
  <w:num w:numId="3" w16cid:durableId="948196279">
    <w:abstractNumId w:val="5"/>
  </w:num>
  <w:num w:numId="4" w16cid:durableId="1985042848">
    <w:abstractNumId w:val="4"/>
  </w:num>
  <w:num w:numId="5" w16cid:durableId="1469401438">
    <w:abstractNumId w:val="3"/>
  </w:num>
  <w:num w:numId="6" w16cid:durableId="10064420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elle Corrigan">
    <w15:presenceInfo w15:providerId="AD" w15:userId="S::michelle.corrigan@rnha.co.uk::3b4f8ec7-658d-4321-828c-9a4d97020d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C7C"/>
    <w:rsid w:val="00062D1D"/>
    <w:rsid w:val="00086D4D"/>
    <w:rsid w:val="000B001B"/>
    <w:rsid w:val="00203106"/>
    <w:rsid w:val="00310B3D"/>
    <w:rsid w:val="00391053"/>
    <w:rsid w:val="003C00A2"/>
    <w:rsid w:val="003E52B8"/>
    <w:rsid w:val="00443C36"/>
    <w:rsid w:val="004F1F4A"/>
    <w:rsid w:val="00637794"/>
    <w:rsid w:val="006404DF"/>
    <w:rsid w:val="006C0EE0"/>
    <w:rsid w:val="00714CAA"/>
    <w:rsid w:val="007930B5"/>
    <w:rsid w:val="007B18E5"/>
    <w:rsid w:val="00842275"/>
    <w:rsid w:val="008C5D42"/>
    <w:rsid w:val="00920E1B"/>
    <w:rsid w:val="009916A7"/>
    <w:rsid w:val="00A952DE"/>
    <w:rsid w:val="00B11C7C"/>
    <w:rsid w:val="00B27FB3"/>
    <w:rsid w:val="00B70D68"/>
    <w:rsid w:val="00BA1333"/>
    <w:rsid w:val="00BE01DE"/>
    <w:rsid w:val="00CF7BEA"/>
    <w:rsid w:val="00D655B7"/>
    <w:rsid w:val="00D71B7E"/>
    <w:rsid w:val="00DD5C77"/>
    <w:rsid w:val="00DE5B08"/>
    <w:rsid w:val="00E00977"/>
    <w:rsid w:val="00E0366D"/>
    <w:rsid w:val="00E8624C"/>
    <w:rsid w:val="00E872CF"/>
    <w:rsid w:val="00EE25B0"/>
    <w:rsid w:val="00F8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BA41"/>
  <w15:docId w15:val="{C663A6A0-BF3F-4B44-B180-E1E91CB1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32" w:right="273" w:hanging="10"/>
      <w:jc w:val="both"/>
    </w:pPr>
    <w:rPr>
      <w:rFonts w:ascii="Segoe UI" w:eastAsia="Segoe UI" w:hAnsi="Segoe UI" w:cs="Segoe UI"/>
      <w:color w:val="000000"/>
    </w:rPr>
  </w:style>
  <w:style w:type="paragraph" w:styleId="Heading1">
    <w:name w:val="heading 1"/>
    <w:next w:val="Normal"/>
    <w:link w:val="Heading1Char"/>
    <w:uiPriority w:val="9"/>
    <w:qFormat/>
    <w:pPr>
      <w:keepNext/>
      <w:keepLines/>
      <w:numPr>
        <w:numId w:val="2"/>
      </w:numPr>
      <w:spacing w:after="0" w:line="259" w:lineRule="auto"/>
      <w:ind w:left="132" w:hanging="10"/>
      <w:outlineLvl w:val="0"/>
    </w:pPr>
    <w:rPr>
      <w:rFonts w:ascii="Segoe UI" w:eastAsia="Segoe UI" w:hAnsi="Segoe UI" w:cs="Segoe U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hsd-t-body">
    <w:name w:val="nhsd-t-body"/>
    <w:basedOn w:val="Normal"/>
    <w:rsid w:val="00443C36"/>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unhideWhenUsed/>
    <w:rsid w:val="00CF7BEA"/>
    <w:rPr>
      <w:color w:val="467886" w:themeColor="hyperlink"/>
      <w:u w:val="single"/>
    </w:rPr>
  </w:style>
  <w:style w:type="character" w:styleId="UnresolvedMention">
    <w:name w:val="Unresolved Mention"/>
    <w:basedOn w:val="DefaultParagraphFont"/>
    <w:uiPriority w:val="99"/>
    <w:semiHidden/>
    <w:unhideWhenUsed/>
    <w:rsid w:val="00CF7BEA"/>
    <w:rPr>
      <w:color w:val="605E5C"/>
      <w:shd w:val="clear" w:color="auto" w:fill="E1DFDD"/>
    </w:rPr>
  </w:style>
  <w:style w:type="paragraph" w:styleId="ListParagraph">
    <w:name w:val="List Paragraph"/>
    <w:basedOn w:val="Normal"/>
    <w:uiPriority w:val="34"/>
    <w:qFormat/>
    <w:rsid w:val="00E8624C"/>
    <w:pPr>
      <w:ind w:left="720"/>
      <w:contextualSpacing/>
    </w:pPr>
  </w:style>
  <w:style w:type="paragraph" w:styleId="Revision">
    <w:name w:val="Revision"/>
    <w:hidden/>
    <w:uiPriority w:val="99"/>
    <w:semiHidden/>
    <w:rsid w:val="00D655B7"/>
    <w:pPr>
      <w:spacing w:after="0" w:line="240" w:lineRule="auto"/>
    </w:pPr>
    <w:rPr>
      <w:rFonts w:ascii="Segoe UI" w:eastAsia="Segoe UI" w:hAnsi="Segoe UI" w:cs="Segoe UI"/>
      <w:color w:val="000000"/>
    </w:rPr>
  </w:style>
  <w:style w:type="character" w:styleId="CommentReference">
    <w:name w:val="annotation reference"/>
    <w:basedOn w:val="DefaultParagraphFont"/>
    <w:uiPriority w:val="99"/>
    <w:semiHidden/>
    <w:unhideWhenUsed/>
    <w:rsid w:val="00310B3D"/>
    <w:rPr>
      <w:sz w:val="16"/>
      <w:szCs w:val="16"/>
    </w:rPr>
  </w:style>
  <w:style w:type="paragraph" w:styleId="CommentText">
    <w:name w:val="annotation text"/>
    <w:basedOn w:val="Normal"/>
    <w:link w:val="CommentTextChar"/>
    <w:uiPriority w:val="99"/>
    <w:semiHidden/>
    <w:unhideWhenUsed/>
    <w:rsid w:val="00310B3D"/>
    <w:pPr>
      <w:spacing w:line="240" w:lineRule="auto"/>
    </w:pPr>
    <w:rPr>
      <w:sz w:val="20"/>
      <w:szCs w:val="20"/>
    </w:rPr>
  </w:style>
  <w:style w:type="character" w:customStyle="1" w:styleId="CommentTextChar">
    <w:name w:val="Comment Text Char"/>
    <w:basedOn w:val="DefaultParagraphFont"/>
    <w:link w:val="CommentText"/>
    <w:uiPriority w:val="99"/>
    <w:semiHidden/>
    <w:rsid w:val="00310B3D"/>
    <w:rPr>
      <w:rFonts w:ascii="Segoe UI" w:eastAsia="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310B3D"/>
    <w:rPr>
      <w:b/>
      <w:bCs/>
    </w:rPr>
  </w:style>
  <w:style w:type="character" w:customStyle="1" w:styleId="CommentSubjectChar">
    <w:name w:val="Comment Subject Char"/>
    <w:basedOn w:val="CommentTextChar"/>
    <w:link w:val="CommentSubject"/>
    <w:uiPriority w:val="99"/>
    <w:semiHidden/>
    <w:rsid w:val="00310B3D"/>
    <w:rPr>
      <w:rFonts w:ascii="Segoe UI" w:eastAsia="Segoe UI" w:hAnsi="Segoe UI" w:cs="Segoe UI"/>
      <w:b/>
      <w:bCs/>
      <w:color w:val="000000"/>
      <w:sz w:val="20"/>
      <w:szCs w:val="20"/>
    </w:rPr>
  </w:style>
  <w:style w:type="character" w:styleId="FollowedHyperlink">
    <w:name w:val="FollowedHyperlink"/>
    <w:basedOn w:val="DefaultParagraphFont"/>
    <w:uiPriority w:val="99"/>
    <w:semiHidden/>
    <w:unhideWhenUsed/>
    <w:rsid w:val="00920E1B"/>
    <w:rPr>
      <w:color w:val="96607D" w:themeColor="followedHyperlink"/>
      <w:u w:val="single"/>
    </w:rPr>
  </w:style>
  <w:style w:type="paragraph" w:styleId="Title">
    <w:name w:val="Title"/>
    <w:basedOn w:val="Normal"/>
    <w:next w:val="Normal"/>
    <w:link w:val="TitleChar"/>
    <w:uiPriority w:val="10"/>
    <w:qFormat/>
    <w:rsid w:val="00B27FB3"/>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7F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8134">
      <w:bodyDiv w:val="1"/>
      <w:marLeft w:val="0"/>
      <w:marRight w:val="0"/>
      <w:marTop w:val="0"/>
      <w:marBottom w:val="0"/>
      <w:divBdr>
        <w:top w:val="none" w:sz="0" w:space="0" w:color="auto"/>
        <w:left w:val="none" w:sz="0" w:space="0" w:color="auto"/>
        <w:bottom w:val="none" w:sz="0" w:space="0" w:color="auto"/>
        <w:right w:val="none" w:sz="0" w:space="0" w:color="auto"/>
      </w:divBdr>
    </w:div>
    <w:div w:id="1334256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socialcare.co.uk/" TargetMode="External"/><Relationship Id="rId13" Type="http://schemas.openxmlformats.org/officeDocument/2006/relationships/hyperlink" Target="https://www.digitalsocialcare.co.uk/data-security-protecting-my-information/better-security-better-car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digitalsocialcare.co.uk/" TargetMode="External"/><Relationship Id="rId12" Type="http://schemas.openxmlformats.org/officeDocument/2006/relationships/hyperlink" Target="https://www.digitalsocialcare.co.uk/data-security-protecting-my-information/better-security-better-ca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socialcare.co.uk/data-security-protecting-my-information/better-security-better-ca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gital.nhs.uk/services/nhsmail/the-secure-email-standard" TargetMode="External"/><Relationship Id="rId23" Type="http://schemas.microsoft.com/office/2011/relationships/people" Target="people.xml"/><Relationship Id="rId10" Type="http://schemas.openxmlformats.org/officeDocument/2006/relationships/hyperlink" Target="https://www.digitalsocialcare.co.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igitalsocialcare.co.uk/" TargetMode="External"/><Relationship Id="rId14" Type="http://schemas.openxmlformats.org/officeDocument/2006/relationships/hyperlink" Target="https://digital.nhs.uk/data-and-information/information-standards/information-standards-and-data-collections-including-extractions/publications-and-notifications/standards-and-collections/dcb1596-secure-emai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Tendering - Invitation to Tender - Restricted template - V1 - 2006-11-02</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Tendering - Invitation to Tender - Restricted template - V1 - 2006-11-02</dc:title>
  <dc:subject/>
  <dc:creator>sscmmg</dc:creator>
  <cp:keywords/>
  <dc:description/>
  <cp:lastModifiedBy>Claire Howarth</cp:lastModifiedBy>
  <cp:revision>3</cp:revision>
  <dcterms:created xsi:type="dcterms:W3CDTF">2024-07-01T11:38:00Z</dcterms:created>
  <dcterms:modified xsi:type="dcterms:W3CDTF">2024-07-25T09:21:00Z</dcterms:modified>
</cp:coreProperties>
</file>