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0F5" w:rsidRDefault="0076281A">
      <w:pPr>
        <w:widowControl w:val="0"/>
        <w:spacing w:line="240" w:lineRule="auto"/>
        <w:jc w:val="both"/>
      </w:pPr>
      <w:r>
        <w:rPr>
          <w:noProof/>
        </w:rPr>
        <w:drawing>
          <wp:inline distT="0" distB="0" distL="0" distR="0">
            <wp:extent cx="1828800" cy="971550"/>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28800" cy="971550"/>
                    </a:xfrm>
                    <a:prstGeom prst="rect">
                      <a:avLst/>
                    </a:prstGeom>
                    <a:ln/>
                  </pic:spPr>
                </pic:pic>
              </a:graphicData>
            </a:graphic>
          </wp:inline>
        </w:drawing>
      </w:r>
    </w:p>
    <w:p w:rsidR="008530F5" w:rsidRDefault="0076281A">
      <w:pPr>
        <w:widowControl w:val="0"/>
        <w:spacing w:line="240" w:lineRule="auto"/>
      </w:pPr>
      <w:r>
        <w:t xml:space="preserve"> </w:t>
      </w:r>
    </w:p>
    <w:p w:rsidR="008530F5" w:rsidRDefault="0076281A">
      <w:pPr>
        <w:widowControl w:val="0"/>
        <w:spacing w:line="240" w:lineRule="auto"/>
      </w:pPr>
      <w:r>
        <w:t xml:space="preserve"> </w:t>
      </w:r>
    </w:p>
    <w:p w:rsidR="008530F5" w:rsidRDefault="0076281A">
      <w:pPr>
        <w:spacing w:after="240" w:line="240" w:lineRule="auto"/>
        <w:jc w:val="right"/>
        <w:rPr>
          <w:b/>
        </w:rPr>
      </w:pPr>
      <w:bookmarkStart w:id="0" w:name="_heading=h.hz0cs1umj52x" w:colFirst="0" w:colLast="0"/>
      <w:bookmarkStart w:id="1" w:name="bookmark=id.17dp8vu" w:colFirst="0" w:colLast="0"/>
      <w:bookmarkStart w:id="2" w:name="_GoBack"/>
      <w:bookmarkEnd w:id="0"/>
      <w:bookmarkEnd w:id="1"/>
      <w:bookmarkEnd w:id="2"/>
      <w:r>
        <w:rPr>
          <w:b/>
        </w:rPr>
        <w:t>DOCUMENT 5</w:t>
      </w:r>
    </w:p>
    <w:p w:rsidR="008530F5" w:rsidRDefault="0076281A">
      <w:pPr>
        <w:spacing w:after="240" w:line="240" w:lineRule="auto"/>
      </w:pPr>
      <w:r>
        <w:rPr>
          <w:b/>
        </w:rPr>
        <w:t>DECLARATIONS AND INFORMATION TO BE PROVIDED BY THE TENDERER</w:t>
      </w:r>
    </w:p>
    <w:p w:rsidR="008530F5" w:rsidRDefault="0076281A">
      <w:pPr>
        <w:spacing w:line="240" w:lineRule="auto"/>
        <w:jc w:val="both"/>
        <w:rPr>
          <w:b/>
        </w:rPr>
      </w:pPr>
      <w:r>
        <w:rPr>
          <w:b/>
        </w:rPr>
        <w:t>1</w:t>
      </w:r>
      <w:r>
        <w:rPr>
          <w:b/>
        </w:rPr>
        <w:tab/>
        <w:t>Grounds for mandatory exclusion</w:t>
      </w:r>
    </w:p>
    <w:p w:rsidR="008530F5" w:rsidRDefault="008530F5">
      <w:pPr>
        <w:spacing w:line="240" w:lineRule="auto"/>
        <w:jc w:val="both"/>
      </w:pPr>
    </w:p>
    <w:p w:rsidR="008530F5" w:rsidRDefault="0076281A">
      <w:pPr>
        <w:pBdr>
          <w:top w:val="nil"/>
          <w:left w:val="nil"/>
          <w:bottom w:val="nil"/>
          <w:right w:val="nil"/>
          <w:between w:val="nil"/>
        </w:pBdr>
        <w:spacing w:before="120" w:after="120" w:line="240" w:lineRule="auto"/>
        <w:ind w:left="-4"/>
        <w:rPr>
          <w:rFonts w:ascii="Times New Roman" w:eastAsia="Times New Roman" w:hAnsi="Times New Roman" w:cs="Times New Roman"/>
          <w:color w:val="000000"/>
        </w:rPr>
      </w:pPr>
      <w:r>
        <w:rPr>
          <w:color w:val="000000"/>
        </w:rPr>
        <w:t>You will be excluded from the procurement process if there is evidence of convictions relating to specific criminal offences including, but not limited to, bribery, corruption, conspiracy, terrorism, fraud and money laundering, or if you have been the subj</w:t>
      </w:r>
      <w:r>
        <w:rPr>
          <w:color w:val="000000"/>
        </w:rPr>
        <w:t>ect of a binding legal decision which found a breach of legal obligations to pay tax or social security obligations (except where this is disproportionate e.g. only minor amounts involved). </w:t>
      </w:r>
    </w:p>
    <w:p w:rsidR="008530F5" w:rsidRDefault="0076281A">
      <w:pPr>
        <w:pBdr>
          <w:top w:val="nil"/>
          <w:left w:val="nil"/>
          <w:bottom w:val="nil"/>
          <w:right w:val="nil"/>
          <w:between w:val="nil"/>
        </w:pBdr>
        <w:spacing w:before="120" w:after="120" w:line="240" w:lineRule="auto"/>
        <w:ind w:left="-2" w:hanging="2"/>
        <w:rPr>
          <w:rFonts w:ascii="Times New Roman" w:eastAsia="Times New Roman" w:hAnsi="Times New Roman" w:cs="Times New Roman"/>
          <w:color w:val="000000"/>
        </w:rPr>
      </w:pPr>
      <w:r>
        <w:rPr>
          <w:color w:val="000000"/>
        </w:rPr>
        <w:t>Please answer the following questions in full. Note that every organisation that is being relied on to meet the selection must complete and submit the self-declaration.</w:t>
      </w:r>
    </w:p>
    <w:p w:rsidR="008530F5" w:rsidRDefault="008530F5"/>
    <w:tbl>
      <w:tblPr>
        <w:tblStyle w:val="afff8"/>
        <w:tblW w:w="9011" w:type="dxa"/>
        <w:tblLayout w:type="fixed"/>
        <w:tblLook w:val="0400" w:firstRow="0" w:lastRow="0" w:firstColumn="0" w:lastColumn="0" w:noHBand="0" w:noVBand="1"/>
      </w:tblPr>
      <w:tblGrid>
        <w:gridCol w:w="1286"/>
        <w:gridCol w:w="5339"/>
        <w:gridCol w:w="2386"/>
      </w:tblGrid>
      <w:tr w:rsidR="008530F5">
        <w:trPr>
          <w:trHeight w:val="500"/>
        </w:trPr>
        <w:tc>
          <w:tcPr>
            <w:tcW w:w="1286" w:type="dxa"/>
            <w:tcBorders>
              <w:top w:val="single" w:sz="8" w:space="0" w:color="000000"/>
              <w:left w:val="single" w:sz="8" w:space="0" w:color="000000"/>
              <w:bottom w:val="single" w:sz="6" w:space="0" w:color="000000"/>
              <w:right w:val="single" w:sz="6" w:space="0" w:color="000000"/>
            </w:tcBorders>
            <w:shd w:val="clear" w:color="auto" w:fill="FCE5CD"/>
          </w:tcPr>
          <w:p w:rsidR="008530F5" w:rsidRDefault="0076281A">
            <w:pPr>
              <w:pBdr>
                <w:top w:val="nil"/>
                <w:left w:val="nil"/>
                <w:bottom w:val="nil"/>
                <w:right w:val="nil"/>
                <w:between w:val="nil"/>
              </w:pBdr>
              <w:spacing w:line="240" w:lineRule="auto"/>
              <w:ind w:left="-2" w:hanging="2"/>
              <w:jc w:val="both"/>
              <w:rPr>
                <w:rFonts w:ascii="Times New Roman" w:eastAsia="Times New Roman" w:hAnsi="Times New Roman" w:cs="Times New Roman"/>
                <w:color w:val="000000"/>
              </w:rPr>
            </w:pPr>
            <w:r>
              <w:rPr>
                <w:b/>
                <w:color w:val="000000"/>
              </w:rPr>
              <w:t xml:space="preserve"> 2</w:t>
            </w:r>
          </w:p>
        </w:tc>
        <w:tc>
          <w:tcPr>
            <w:tcW w:w="7725" w:type="dxa"/>
            <w:gridSpan w:val="2"/>
            <w:tcBorders>
              <w:top w:val="single" w:sz="8" w:space="0" w:color="000000"/>
              <w:left w:val="single" w:sz="6" w:space="0" w:color="000000"/>
              <w:bottom w:val="single" w:sz="6" w:space="0" w:color="000000"/>
              <w:right w:val="single" w:sz="6" w:space="0" w:color="000000"/>
            </w:tcBorders>
            <w:shd w:val="clear" w:color="auto" w:fill="FCE5CD"/>
          </w:tcPr>
          <w:p w:rsidR="008530F5" w:rsidRDefault="0076281A">
            <w:pPr>
              <w:pBdr>
                <w:top w:val="nil"/>
                <w:left w:val="nil"/>
                <w:bottom w:val="nil"/>
                <w:right w:val="nil"/>
                <w:between w:val="nil"/>
              </w:pBdr>
              <w:spacing w:line="240" w:lineRule="auto"/>
              <w:ind w:left="-2" w:hanging="2"/>
              <w:jc w:val="both"/>
              <w:rPr>
                <w:rFonts w:ascii="Times New Roman" w:eastAsia="Times New Roman" w:hAnsi="Times New Roman" w:cs="Times New Roman"/>
                <w:color w:val="000000"/>
              </w:rPr>
            </w:pPr>
            <w:r>
              <w:rPr>
                <w:b/>
                <w:color w:val="000000"/>
              </w:rPr>
              <w:t>Grounds for mandatory exclusion</w:t>
            </w:r>
          </w:p>
        </w:tc>
      </w:tr>
      <w:tr w:rsidR="008530F5">
        <w:trPr>
          <w:trHeight w:val="660"/>
        </w:trPr>
        <w:tc>
          <w:tcPr>
            <w:tcW w:w="1286" w:type="dxa"/>
            <w:tcBorders>
              <w:top w:val="single" w:sz="6" w:space="0" w:color="000000"/>
              <w:left w:val="single" w:sz="8" w:space="0" w:color="000000"/>
              <w:bottom w:val="single" w:sz="6" w:space="0" w:color="000000"/>
              <w:right w:val="single" w:sz="6" w:space="0" w:color="000000"/>
            </w:tcBorders>
            <w:shd w:val="clear" w:color="auto" w:fill="FCE5CD"/>
          </w:tcPr>
          <w:p w:rsidR="008530F5" w:rsidRDefault="0076281A">
            <w:pPr>
              <w:pBdr>
                <w:top w:val="nil"/>
                <w:left w:val="nil"/>
                <w:bottom w:val="nil"/>
                <w:right w:val="nil"/>
                <w:between w:val="nil"/>
              </w:pBdr>
              <w:spacing w:line="240" w:lineRule="auto"/>
              <w:ind w:left="-2" w:right="306" w:hanging="2"/>
              <w:jc w:val="both"/>
              <w:rPr>
                <w:rFonts w:ascii="Times New Roman" w:eastAsia="Times New Roman" w:hAnsi="Times New Roman" w:cs="Times New Roman"/>
                <w:color w:val="000000"/>
              </w:rPr>
            </w:pPr>
            <w:r>
              <w:rPr>
                <w:b/>
                <w:color w:val="000000"/>
              </w:rPr>
              <w:t>Question number</w:t>
            </w:r>
          </w:p>
        </w:tc>
        <w:tc>
          <w:tcPr>
            <w:tcW w:w="5339" w:type="dxa"/>
            <w:tcBorders>
              <w:top w:val="single" w:sz="6" w:space="0" w:color="000000"/>
              <w:left w:val="single" w:sz="6" w:space="0" w:color="000000"/>
              <w:bottom w:val="single" w:sz="6" w:space="0" w:color="000000"/>
              <w:right w:val="single" w:sz="6" w:space="0" w:color="000000"/>
            </w:tcBorders>
            <w:shd w:val="clear" w:color="auto" w:fill="FCE5CD"/>
          </w:tcPr>
          <w:p w:rsidR="008530F5" w:rsidRDefault="0076281A">
            <w:pPr>
              <w:pBdr>
                <w:top w:val="nil"/>
                <w:left w:val="nil"/>
                <w:bottom w:val="nil"/>
                <w:right w:val="nil"/>
                <w:between w:val="nil"/>
              </w:pBdr>
              <w:spacing w:line="240" w:lineRule="auto"/>
              <w:ind w:left="-2" w:right="306" w:hanging="2"/>
              <w:jc w:val="both"/>
              <w:rPr>
                <w:rFonts w:ascii="Times New Roman" w:eastAsia="Times New Roman" w:hAnsi="Times New Roman" w:cs="Times New Roman"/>
                <w:color w:val="000000"/>
              </w:rPr>
            </w:pPr>
            <w:r>
              <w:rPr>
                <w:b/>
                <w:color w:val="000000"/>
              </w:rPr>
              <w:t>Question</w:t>
            </w:r>
          </w:p>
        </w:tc>
        <w:tc>
          <w:tcPr>
            <w:tcW w:w="2386" w:type="dxa"/>
            <w:tcBorders>
              <w:top w:val="single" w:sz="6" w:space="0" w:color="000000"/>
              <w:left w:val="single" w:sz="6" w:space="0" w:color="000000"/>
              <w:bottom w:val="single" w:sz="6" w:space="0" w:color="000000"/>
              <w:right w:val="single" w:sz="8" w:space="0" w:color="000000"/>
            </w:tcBorders>
            <w:shd w:val="clear" w:color="auto" w:fill="FCE5CD"/>
          </w:tcPr>
          <w:p w:rsidR="008530F5" w:rsidRDefault="0076281A">
            <w:pPr>
              <w:pBdr>
                <w:top w:val="nil"/>
                <w:left w:val="nil"/>
                <w:bottom w:val="nil"/>
                <w:right w:val="nil"/>
                <w:between w:val="nil"/>
              </w:pBdr>
              <w:spacing w:line="240" w:lineRule="auto"/>
              <w:ind w:left="-2" w:hanging="2"/>
              <w:jc w:val="both"/>
              <w:rPr>
                <w:rFonts w:ascii="Times New Roman" w:eastAsia="Times New Roman" w:hAnsi="Times New Roman" w:cs="Times New Roman"/>
                <w:color w:val="000000"/>
              </w:rPr>
            </w:pPr>
            <w:r>
              <w:rPr>
                <w:b/>
                <w:color w:val="000000"/>
              </w:rPr>
              <w:t>Response</w:t>
            </w:r>
          </w:p>
        </w:tc>
      </w:tr>
      <w:tr w:rsidR="008530F5">
        <w:trPr>
          <w:trHeight w:val="1340"/>
        </w:trPr>
        <w:tc>
          <w:tcPr>
            <w:tcW w:w="1286" w:type="dxa"/>
            <w:vMerge w:val="restart"/>
            <w:tcBorders>
              <w:top w:val="single" w:sz="6" w:space="0" w:color="000000"/>
              <w:left w:val="single" w:sz="8"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jc w:val="both"/>
              <w:rPr>
                <w:rFonts w:ascii="Times New Roman" w:eastAsia="Times New Roman" w:hAnsi="Times New Roman" w:cs="Times New Roman"/>
                <w:color w:val="000000"/>
              </w:rPr>
            </w:pPr>
            <w:r>
              <w:rPr>
                <w:b/>
                <w:color w:val="000000"/>
              </w:rPr>
              <w:t>2.1(a)</w:t>
            </w:r>
          </w:p>
        </w:tc>
        <w:tc>
          <w:tcPr>
            <w:tcW w:w="7725" w:type="dxa"/>
            <w:gridSpan w:val="2"/>
            <w:tcBorders>
              <w:top w:val="single" w:sz="6" w:space="0" w:color="000000"/>
              <w:left w:val="single" w:sz="6"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jc w:val="both"/>
              <w:rPr>
                <w:rFonts w:ascii="Times New Roman" w:eastAsia="Times New Roman" w:hAnsi="Times New Roman" w:cs="Times New Roman"/>
                <w:color w:val="000000"/>
              </w:rPr>
            </w:pPr>
            <w:r>
              <w:rPr>
                <w:b/>
                <w:color w:val="000000"/>
              </w:rPr>
              <w:t>Regulations 57(1) and (2) </w:t>
            </w:r>
          </w:p>
          <w:p w:rsidR="008530F5" w:rsidRDefault="0076281A">
            <w:pPr>
              <w:pBdr>
                <w:top w:val="nil"/>
                <w:left w:val="nil"/>
                <w:bottom w:val="nil"/>
                <w:right w:val="nil"/>
                <w:between w:val="nil"/>
              </w:pBdr>
              <w:spacing w:line="240" w:lineRule="auto"/>
              <w:ind w:left="-2" w:right="311" w:hanging="2"/>
              <w:jc w:val="both"/>
              <w:rPr>
                <w:rFonts w:ascii="Times New Roman" w:eastAsia="Times New Roman" w:hAnsi="Times New Roman" w:cs="Times New Roman"/>
                <w:color w:val="000000"/>
              </w:rPr>
            </w:pPr>
            <w:r>
              <w:rPr>
                <w:color w:val="000000"/>
              </w:rPr>
              <w:t xml:space="preserve">The detailed grounds for mandatory exclusion of an organisation are set out on this </w:t>
            </w:r>
            <w:hyperlink r:id="rId9">
              <w:r>
                <w:rPr>
                  <w:color w:val="000000"/>
                  <w:u w:val="single"/>
                </w:rPr>
                <w:t>web page</w:t>
              </w:r>
            </w:hyperlink>
            <w:r>
              <w:rPr>
                <w:color w:val="000000"/>
              </w:rPr>
              <w:t>, which should be referred to before completing these questions. </w:t>
            </w:r>
          </w:p>
          <w:p w:rsidR="008530F5" w:rsidRDefault="0076281A">
            <w:pPr>
              <w:pBdr>
                <w:top w:val="nil"/>
                <w:left w:val="nil"/>
                <w:bottom w:val="nil"/>
                <w:right w:val="nil"/>
                <w:between w:val="nil"/>
              </w:pBdr>
              <w:spacing w:line="240" w:lineRule="auto"/>
              <w:ind w:left="-2" w:right="311" w:hanging="2"/>
              <w:jc w:val="both"/>
              <w:rPr>
                <w:rFonts w:ascii="Times New Roman" w:eastAsia="Times New Roman" w:hAnsi="Times New Roman" w:cs="Times New Roman"/>
                <w:color w:val="000000"/>
              </w:rPr>
            </w:pPr>
            <w:r>
              <w:rPr>
                <w:color w:val="000000"/>
              </w:rPr>
              <w:t>Please indicate if, within the pa</w:t>
            </w:r>
            <w:r>
              <w:rPr>
                <w:color w:val="000000"/>
              </w:rPr>
              <w:t xml:space="preserve">st five years you, your organisation or any other person who has powers of representation, decision or control in the organisation been convicted </w:t>
            </w:r>
            <w:r>
              <w:rPr>
                <w:color w:val="000000"/>
                <w:highlight w:val="white"/>
              </w:rPr>
              <w:t xml:space="preserve">anywhere in the world </w:t>
            </w:r>
            <w:r>
              <w:rPr>
                <w:color w:val="000000"/>
              </w:rPr>
              <w:t xml:space="preserve">of any of the offences within the summary below and listed on the </w:t>
            </w:r>
            <w:hyperlink r:id="rId10">
              <w:r>
                <w:rPr>
                  <w:color w:val="000000"/>
                  <w:u w:val="single"/>
                </w:rPr>
                <w:t>webpage</w:t>
              </w:r>
            </w:hyperlink>
            <w:r>
              <w:rPr>
                <w:color w:val="000000"/>
              </w:rPr>
              <w:t>.</w:t>
            </w:r>
          </w:p>
        </w:tc>
      </w:tr>
      <w:tr w:rsidR="008530F5">
        <w:trPr>
          <w:trHeight w:val="240"/>
        </w:trPr>
        <w:tc>
          <w:tcPr>
            <w:tcW w:w="1286" w:type="dxa"/>
            <w:vMerge/>
            <w:tcBorders>
              <w:top w:val="single" w:sz="6" w:space="0" w:color="000000"/>
              <w:left w:val="single" w:sz="8" w:space="0" w:color="000000"/>
              <w:bottom w:val="single" w:sz="6" w:space="0" w:color="000000"/>
              <w:right w:val="single" w:sz="6" w:space="0" w:color="000000"/>
            </w:tcBorders>
          </w:tcPr>
          <w:p w:rsidR="008530F5" w:rsidRDefault="008530F5">
            <w:pPr>
              <w:widowControl w:val="0"/>
              <w:pBdr>
                <w:top w:val="nil"/>
                <w:left w:val="nil"/>
                <w:bottom w:val="nil"/>
                <w:right w:val="nil"/>
                <w:between w:val="nil"/>
              </w:pBdr>
              <w:rPr>
                <w:rFonts w:ascii="Times New Roman" w:eastAsia="Times New Roman" w:hAnsi="Times New Roman" w:cs="Times New Roman"/>
                <w:color w:val="000000"/>
              </w:rPr>
            </w:pPr>
          </w:p>
        </w:tc>
        <w:tc>
          <w:tcPr>
            <w:tcW w:w="5339" w:type="dxa"/>
            <w:tcBorders>
              <w:top w:val="single" w:sz="6" w:space="0" w:color="000000"/>
              <w:left w:val="single" w:sz="6"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right="227" w:hanging="2"/>
              <w:rPr>
                <w:rFonts w:ascii="Times New Roman" w:eastAsia="Times New Roman" w:hAnsi="Times New Roman" w:cs="Times New Roman"/>
                <w:color w:val="000000"/>
              </w:rPr>
            </w:pPr>
            <w:r>
              <w:rPr>
                <w:color w:val="000000"/>
              </w:rPr>
              <w:t>Participation in a criminal organisation.  </w:t>
            </w:r>
          </w:p>
        </w:tc>
        <w:tc>
          <w:tcPr>
            <w:tcW w:w="2386" w:type="dxa"/>
            <w:tcBorders>
              <w:top w:val="single" w:sz="6" w:space="0" w:color="000000"/>
              <w:left w:val="single" w:sz="6" w:space="0" w:color="000000"/>
              <w:bottom w:val="single" w:sz="6" w:space="0" w:color="000000"/>
              <w:right w:val="single" w:sz="8" w:space="0" w:color="000000"/>
            </w:tcBorders>
          </w:tcPr>
          <w:p w:rsidR="008530F5" w:rsidRDefault="0076281A">
            <w:pPr>
              <w:pBdr>
                <w:top w:val="nil"/>
                <w:left w:val="nil"/>
                <w:bottom w:val="nil"/>
                <w:right w:val="nil"/>
                <w:between w:val="nil"/>
              </w:pBdr>
              <w:spacing w:line="240" w:lineRule="auto"/>
              <w:ind w:left="-2" w:right="378" w:hanging="2"/>
              <w:rPr>
                <w:rFonts w:ascii="Times New Roman" w:eastAsia="Times New Roman" w:hAnsi="Times New Roman" w:cs="Times New Roman"/>
                <w:color w:val="000000"/>
              </w:rPr>
            </w:pPr>
            <w:sdt>
              <w:sdtPr>
                <w:tag w:val="goog_rdk_0"/>
                <w:id w:val="-393893985"/>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line="240" w:lineRule="auto"/>
              <w:ind w:left="-2" w:right="378" w:hanging="2"/>
              <w:rPr>
                <w:rFonts w:ascii="Times New Roman" w:eastAsia="Times New Roman" w:hAnsi="Times New Roman" w:cs="Times New Roman"/>
                <w:color w:val="000000"/>
              </w:rPr>
            </w:pPr>
            <w:sdt>
              <w:sdtPr>
                <w:tag w:val="goog_rdk_1"/>
                <w:id w:val="-210118750"/>
              </w:sdtPr>
              <w:sdtEndPr/>
              <w:sdtContent>
                <w:r>
                  <w:rPr>
                    <w:rFonts w:ascii="Arial Unicode MS" w:eastAsia="Arial Unicode MS" w:hAnsi="Arial Unicode MS" w:cs="Arial Unicode MS"/>
                    <w:color w:val="000000"/>
                  </w:rPr>
                  <w:t>☐</w:t>
                </w:r>
              </w:sdtContent>
            </w:sdt>
            <w:r>
              <w:rPr>
                <w:color w:val="000000"/>
              </w:rPr>
              <w:t xml:space="preserve"> No </w:t>
            </w:r>
          </w:p>
          <w:p w:rsidR="008530F5" w:rsidRDefault="0076281A">
            <w:pPr>
              <w:pBdr>
                <w:top w:val="nil"/>
                <w:left w:val="nil"/>
                <w:bottom w:val="nil"/>
                <w:right w:val="nil"/>
                <w:between w:val="nil"/>
              </w:pBdr>
              <w:spacing w:line="240" w:lineRule="auto"/>
              <w:ind w:left="-2" w:right="378" w:hanging="2"/>
              <w:rPr>
                <w:rFonts w:ascii="Times New Roman" w:eastAsia="Times New Roman" w:hAnsi="Times New Roman" w:cs="Times New Roman"/>
                <w:color w:val="000000"/>
              </w:rPr>
            </w:pPr>
            <w:r>
              <w:rPr>
                <w:color w:val="000000"/>
              </w:rPr>
              <w:t>If Yes please provide details at 2.1(b)</w:t>
            </w:r>
          </w:p>
        </w:tc>
      </w:tr>
      <w:tr w:rsidR="008530F5">
        <w:trPr>
          <w:trHeight w:val="240"/>
        </w:trPr>
        <w:tc>
          <w:tcPr>
            <w:tcW w:w="1286" w:type="dxa"/>
            <w:vMerge/>
            <w:tcBorders>
              <w:top w:val="single" w:sz="6" w:space="0" w:color="000000"/>
              <w:left w:val="single" w:sz="8" w:space="0" w:color="000000"/>
              <w:bottom w:val="single" w:sz="6" w:space="0" w:color="000000"/>
              <w:right w:val="single" w:sz="6" w:space="0" w:color="000000"/>
            </w:tcBorders>
          </w:tcPr>
          <w:p w:rsidR="008530F5" w:rsidRDefault="008530F5">
            <w:pPr>
              <w:widowControl w:val="0"/>
              <w:pBdr>
                <w:top w:val="nil"/>
                <w:left w:val="nil"/>
                <w:bottom w:val="nil"/>
                <w:right w:val="nil"/>
                <w:between w:val="nil"/>
              </w:pBdr>
              <w:rPr>
                <w:rFonts w:ascii="Times New Roman" w:eastAsia="Times New Roman" w:hAnsi="Times New Roman" w:cs="Times New Roman"/>
                <w:color w:val="000000"/>
              </w:rPr>
            </w:pPr>
          </w:p>
        </w:tc>
        <w:tc>
          <w:tcPr>
            <w:tcW w:w="5339" w:type="dxa"/>
            <w:tcBorders>
              <w:top w:val="single" w:sz="6" w:space="0" w:color="000000"/>
              <w:left w:val="single" w:sz="6"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right="227" w:hanging="2"/>
              <w:rPr>
                <w:rFonts w:ascii="Times New Roman" w:eastAsia="Times New Roman" w:hAnsi="Times New Roman" w:cs="Times New Roman"/>
                <w:color w:val="000000"/>
              </w:rPr>
            </w:pPr>
            <w:r>
              <w:rPr>
                <w:color w:val="000000"/>
              </w:rPr>
              <w:t>Corruption.  </w:t>
            </w:r>
          </w:p>
        </w:tc>
        <w:tc>
          <w:tcPr>
            <w:tcW w:w="2386" w:type="dxa"/>
            <w:tcBorders>
              <w:top w:val="single" w:sz="6" w:space="0" w:color="000000"/>
              <w:left w:val="single" w:sz="6" w:space="0" w:color="000000"/>
              <w:bottom w:val="single" w:sz="6" w:space="0" w:color="000000"/>
              <w:right w:val="single" w:sz="8" w:space="0" w:color="000000"/>
            </w:tcBorders>
          </w:tcPr>
          <w:p w:rsidR="008530F5" w:rsidRDefault="0076281A">
            <w:pPr>
              <w:pBdr>
                <w:top w:val="nil"/>
                <w:left w:val="nil"/>
                <w:bottom w:val="nil"/>
                <w:right w:val="nil"/>
                <w:between w:val="nil"/>
              </w:pBdr>
              <w:spacing w:line="240" w:lineRule="auto"/>
              <w:ind w:left="-2" w:right="378" w:hanging="2"/>
              <w:rPr>
                <w:rFonts w:ascii="Times New Roman" w:eastAsia="Times New Roman" w:hAnsi="Times New Roman" w:cs="Times New Roman"/>
                <w:color w:val="000000"/>
              </w:rPr>
            </w:pPr>
            <w:sdt>
              <w:sdtPr>
                <w:tag w:val="goog_rdk_2"/>
                <w:id w:val="-827048937"/>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line="240" w:lineRule="auto"/>
              <w:ind w:left="-2" w:right="378" w:hanging="2"/>
              <w:rPr>
                <w:rFonts w:ascii="Times New Roman" w:eastAsia="Times New Roman" w:hAnsi="Times New Roman" w:cs="Times New Roman"/>
                <w:color w:val="000000"/>
              </w:rPr>
            </w:pPr>
            <w:sdt>
              <w:sdtPr>
                <w:tag w:val="goog_rdk_3"/>
                <w:id w:val="-1556312876"/>
              </w:sdtPr>
              <w:sdtEndPr/>
              <w:sdtContent>
                <w:r>
                  <w:rPr>
                    <w:rFonts w:ascii="Arial Unicode MS" w:eastAsia="Arial Unicode MS" w:hAnsi="Arial Unicode MS" w:cs="Arial Unicode MS"/>
                    <w:color w:val="000000"/>
                  </w:rPr>
                  <w:t>☐</w:t>
                </w:r>
              </w:sdtContent>
            </w:sdt>
            <w:r>
              <w:rPr>
                <w:color w:val="000000"/>
              </w:rPr>
              <w:t xml:space="preserve"> No </w:t>
            </w:r>
          </w:p>
          <w:p w:rsidR="008530F5" w:rsidRDefault="0076281A">
            <w:pPr>
              <w:pBdr>
                <w:top w:val="nil"/>
                <w:left w:val="nil"/>
                <w:bottom w:val="nil"/>
                <w:right w:val="nil"/>
                <w:between w:val="nil"/>
              </w:pBdr>
              <w:spacing w:line="240" w:lineRule="auto"/>
              <w:ind w:left="-2" w:right="378" w:hanging="2"/>
              <w:rPr>
                <w:rFonts w:ascii="Times New Roman" w:eastAsia="Times New Roman" w:hAnsi="Times New Roman" w:cs="Times New Roman"/>
                <w:color w:val="000000"/>
              </w:rPr>
            </w:pPr>
            <w:r>
              <w:rPr>
                <w:color w:val="000000"/>
              </w:rPr>
              <w:t>If Yes please provide details at 2.1(b)</w:t>
            </w:r>
          </w:p>
        </w:tc>
      </w:tr>
      <w:tr w:rsidR="008530F5">
        <w:trPr>
          <w:trHeight w:val="240"/>
        </w:trPr>
        <w:tc>
          <w:tcPr>
            <w:tcW w:w="1286" w:type="dxa"/>
            <w:vMerge/>
            <w:tcBorders>
              <w:top w:val="single" w:sz="6" w:space="0" w:color="000000"/>
              <w:left w:val="single" w:sz="8" w:space="0" w:color="000000"/>
              <w:bottom w:val="single" w:sz="6" w:space="0" w:color="000000"/>
              <w:right w:val="single" w:sz="6" w:space="0" w:color="000000"/>
            </w:tcBorders>
          </w:tcPr>
          <w:p w:rsidR="008530F5" w:rsidRDefault="008530F5">
            <w:pPr>
              <w:widowControl w:val="0"/>
              <w:pBdr>
                <w:top w:val="nil"/>
                <w:left w:val="nil"/>
                <w:bottom w:val="nil"/>
                <w:right w:val="nil"/>
                <w:between w:val="nil"/>
              </w:pBdr>
              <w:rPr>
                <w:rFonts w:ascii="Times New Roman" w:eastAsia="Times New Roman" w:hAnsi="Times New Roman" w:cs="Times New Roman"/>
                <w:color w:val="000000"/>
              </w:rPr>
            </w:pPr>
          </w:p>
        </w:tc>
        <w:tc>
          <w:tcPr>
            <w:tcW w:w="5339" w:type="dxa"/>
            <w:tcBorders>
              <w:top w:val="single" w:sz="6" w:space="0" w:color="000000"/>
              <w:left w:val="single" w:sz="6"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right="227" w:hanging="2"/>
              <w:rPr>
                <w:rFonts w:ascii="Times New Roman" w:eastAsia="Times New Roman" w:hAnsi="Times New Roman" w:cs="Times New Roman"/>
                <w:color w:val="000000"/>
              </w:rPr>
            </w:pPr>
            <w:r>
              <w:rPr>
                <w:color w:val="000000"/>
              </w:rPr>
              <w:t>Fraud. </w:t>
            </w:r>
          </w:p>
        </w:tc>
        <w:tc>
          <w:tcPr>
            <w:tcW w:w="2386" w:type="dxa"/>
            <w:tcBorders>
              <w:top w:val="single" w:sz="6" w:space="0" w:color="000000"/>
              <w:left w:val="single" w:sz="6" w:space="0" w:color="000000"/>
              <w:bottom w:val="single" w:sz="6" w:space="0" w:color="000000"/>
              <w:right w:val="single" w:sz="8" w:space="0" w:color="000000"/>
            </w:tcBorders>
          </w:tcPr>
          <w:p w:rsidR="008530F5" w:rsidRDefault="0076281A">
            <w:pPr>
              <w:pBdr>
                <w:top w:val="nil"/>
                <w:left w:val="nil"/>
                <w:bottom w:val="nil"/>
                <w:right w:val="nil"/>
                <w:between w:val="nil"/>
              </w:pBdr>
              <w:spacing w:line="240" w:lineRule="auto"/>
              <w:ind w:left="-2" w:right="378" w:hanging="2"/>
              <w:rPr>
                <w:rFonts w:ascii="Times New Roman" w:eastAsia="Times New Roman" w:hAnsi="Times New Roman" w:cs="Times New Roman"/>
                <w:color w:val="000000"/>
              </w:rPr>
            </w:pPr>
            <w:sdt>
              <w:sdtPr>
                <w:tag w:val="goog_rdk_4"/>
                <w:id w:val="57599314"/>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line="240" w:lineRule="auto"/>
              <w:ind w:left="-2" w:right="378" w:hanging="2"/>
              <w:rPr>
                <w:rFonts w:ascii="Times New Roman" w:eastAsia="Times New Roman" w:hAnsi="Times New Roman" w:cs="Times New Roman"/>
                <w:color w:val="000000"/>
              </w:rPr>
            </w:pPr>
            <w:sdt>
              <w:sdtPr>
                <w:tag w:val="goog_rdk_5"/>
                <w:id w:val="-675035050"/>
              </w:sdtPr>
              <w:sdtEndPr/>
              <w:sdtContent>
                <w:r>
                  <w:rPr>
                    <w:rFonts w:ascii="Arial Unicode MS" w:eastAsia="Arial Unicode MS" w:hAnsi="Arial Unicode MS" w:cs="Arial Unicode MS"/>
                    <w:color w:val="000000"/>
                  </w:rPr>
                  <w:t>☐</w:t>
                </w:r>
              </w:sdtContent>
            </w:sdt>
            <w:r>
              <w:rPr>
                <w:color w:val="000000"/>
              </w:rPr>
              <w:t xml:space="preserve"> No </w:t>
            </w:r>
          </w:p>
          <w:p w:rsidR="008530F5" w:rsidRDefault="0076281A">
            <w:pPr>
              <w:pBdr>
                <w:top w:val="nil"/>
                <w:left w:val="nil"/>
                <w:bottom w:val="nil"/>
                <w:right w:val="nil"/>
                <w:between w:val="nil"/>
              </w:pBdr>
              <w:spacing w:line="240" w:lineRule="auto"/>
              <w:ind w:left="-2" w:right="378" w:hanging="2"/>
              <w:rPr>
                <w:rFonts w:ascii="Times New Roman" w:eastAsia="Times New Roman" w:hAnsi="Times New Roman" w:cs="Times New Roman"/>
                <w:color w:val="000000"/>
              </w:rPr>
            </w:pPr>
            <w:r>
              <w:rPr>
                <w:color w:val="000000"/>
              </w:rPr>
              <w:t>If Yes please provide details at 2.1(b)</w:t>
            </w:r>
          </w:p>
        </w:tc>
      </w:tr>
      <w:tr w:rsidR="008530F5">
        <w:trPr>
          <w:trHeight w:val="240"/>
        </w:trPr>
        <w:tc>
          <w:tcPr>
            <w:tcW w:w="1286" w:type="dxa"/>
            <w:vMerge/>
            <w:tcBorders>
              <w:top w:val="single" w:sz="6" w:space="0" w:color="000000"/>
              <w:left w:val="single" w:sz="8" w:space="0" w:color="000000"/>
              <w:bottom w:val="single" w:sz="6" w:space="0" w:color="000000"/>
              <w:right w:val="single" w:sz="6" w:space="0" w:color="000000"/>
            </w:tcBorders>
          </w:tcPr>
          <w:p w:rsidR="008530F5" w:rsidRDefault="008530F5">
            <w:pPr>
              <w:widowControl w:val="0"/>
              <w:pBdr>
                <w:top w:val="nil"/>
                <w:left w:val="nil"/>
                <w:bottom w:val="nil"/>
                <w:right w:val="nil"/>
                <w:between w:val="nil"/>
              </w:pBdr>
              <w:rPr>
                <w:rFonts w:ascii="Times New Roman" w:eastAsia="Times New Roman" w:hAnsi="Times New Roman" w:cs="Times New Roman"/>
                <w:color w:val="000000"/>
              </w:rPr>
            </w:pPr>
          </w:p>
        </w:tc>
        <w:tc>
          <w:tcPr>
            <w:tcW w:w="5339" w:type="dxa"/>
            <w:tcBorders>
              <w:top w:val="single" w:sz="6" w:space="0" w:color="000000"/>
              <w:left w:val="single" w:sz="6"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right="227" w:hanging="2"/>
              <w:rPr>
                <w:rFonts w:ascii="Times New Roman" w:eastAsia="Times New Roman" w:hAnsi="Times New Roman" w:cs="Times New Roman"/>
                <w:color w:val="000000"/>
              </w:rPr>
            </w:pPr>
            <w:r>
              <w:rPr>
                <w:color w:val="000000"/>
              </w:rPr>
              <w:t>Terrorist offences or offences linked to terrorist activities</w:t>
            </w:r>
          </w:p>
        </w:tc>
        <w:tc>
          <w:tcPr>
            <w:tcW w:w="2386" w:type="dxa"/>
            <w:tcBorders>
              <w:top w:val="single" w:sz="6" w:space="0" w:color="000000"/>
              <w:left w:val="single" w:sz="6" w:space="0" w:color="000000"/>
              <w:bottom w:val="single" w:sz="6" w:space="0" w:color="000000"/>
              <w:right w:val="single" w:sz="8" w:space="0" w:color="000000"/>
            </w:tcBorders>
          </w:tcPr>
          <w:p w:rsidR="008530F5" w:rsidRDefault="0076281A">
            <w:pPr>
              <w:pBdr>
                <w:top w:val="nil"/>
                <w:left w:val="nil"/>
                <w:bottom w:val="nil"/>
                <w:right w:val="nil"/>
                <w:between w:val="nil"/>
              </w:pBdr>
              <w:spacing w:line="240" w:lineRule="auto"/>
              <w:ind w:left="-2" w:right="378" w:hanging="2"/>
              <w:rPr>
                <w:rFonts w:ascii="Times New Roman" w:eastAsia="Times New Roman" w:hAnsi="Times New Roman" w:cs="Times New Roman"/>
                <w:color w:val="000000"/>
              </w:rPr>
            </w:pPr>
            <w:sdt>
              <w:sdtPr>
                <w:tag w:val="goog_rdk_6"/>
                <w:id w:val="-105583586"/>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line="240" w:lineRule="auto"/>
              <w:ind w:left="-2" w:right="378" w:hanging="2"/>
              <w:rPr>
                <w:rFonts w:ascii="Times New Roman" w:eastAsia="Times New Roman" w:hAnsi="Times New Roman" w:cs="Times New Roman"/>
                <w:color w:val="000000"/>
              </w:rPr>
            </w:pPr>
            <w:sdt>
              <w:sdtPr>
                <w:tag w:val="goog_rdk_7"/>
                <w:id w:val="-1213264143"/>
              </w:sdtPr>
              <w:sdtEndPr/>
              <w:sdtContent>
                <w:r>
                  <w:rPr>
                    <w:rFonts w:ascii="Arial Unicode MS" w:eastAsia="Arial Unicode MS" w:hAnsi="Arial Unicode MS" w:cs="Arial Unicode MS"/>
                    <w:color w:val="000000"/>
                  </w:rPr>
                  <w:t>☐</w:t>
                </w:r>
              </w:sdtContent>
            </w:sdt>
            <w:r>
              <w:rPr>
                <w:color w:val="000000"/>
              </w:rPr>
              <w:t xml:space="preserve"> No </w:t>
            </w:r>
          </w:p>
          <w:p w:rsidR="008530F5" w:rsidRDefault="0076281A">
            <w:pPr>
              <w:pBdr>
                <w:top w:val="nil"/>
                <w:left w:val="nil"/>
                <w:bottom w:val="nil"/>
                <w:right w:val="nil"/>
                <w:between w:val="nil"/>
              </w:pBdr>
              <w:spacing w:line="240" w:lineRule="auto"/>
              <w:ind w:left="-2" w:right="378" w:hanging="2"/>
              <w:rPr>
                <w:rFonts w:ascii="Times New Roman" w:eastAsia="Times New Roman" w:hAnsi="Times New Roman" w:cs="Times New Roman"/>
                <w:color w:val="000000"/>
              </w:rPr>
            </w:pPr>
            <w:r>
              <w:rPr>
                <w:color w:val="000000"/>
              </w:rPr>
              <w:t>If Yes please provide details at 2.1(b)</w:t>
            </w:r>
          </w:p>
        </w:tc>
      </w:tr>
      <w:tr w:rsidR="008530F5">
        <w:trPr>
          <w:trHeight w:val="240"/>
        </w:trPr>
        <w:tc>
          <w:tcPr>
            <w:tcW w:w="1286" w:type="dxa"/>
            <w:vMerge/>
            <w:tcBorders>
              <w:top w:val="single" w:sz="6" w:space="0" w:color="000000"/>
              <w:left w:val="single" w:sz="8" w:space="0" w:color="000000"/>
              <w:bottom w:val="single" w:sz="6" w:space="0" w:color="000000"/>
              <w:right w:val="single" w:sz="6" w:space="0" w:color="000000"/>
            </w:tcBorders>
          </w:tcPr>
          <w:p w:rsidR="008530F5" w:rsidRDefault="008530F5">
            <w:pPr>
              <w:widowControl w:val="0"/>
              <w:pBdr>
                <w:top w:val="nil"/>
                <w:left w:val="nil"/>
                <w:bottom w:val="nil"/>
                <w:right w:val="nil"/>
                <w:between w:val="nil"/>
              </w:pBdr>
              <w:rPr>
                <w:rFonts w:ascii="Times New Roman" w:eastAsia="Times New Roman" w:hAnsi="Times New Roman" w:cs="Times New Roman"/>
                <w:color w:val="000000"/>
              </w:rPr>
            </w:pPr>
          </w:p>
        </w:tc>
        <w:tc>
          <w:tcPr>
            <w:tcW w:w="5339" w:type="dxa"/>
            <w:tcBorders>
              <w:top w:val="single" w:sz="6" w:space="0" w:color="000000"/>
              <w:left w:val="single" w:sz="6"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right="227" w:hanging="2"/>
              <w:rPr>
                <w:rFonts w:ascii="Times New Roman" w:eastAsia="Times New Roman" w:hAnsi="Times New Roman" w:cs="Times New Roman"/>
                <w:color w:val="000000"/>
              </w:rPr>
            </w:pPr>
            <w:r>
              <w:rPr>
                <w:color w:val="000000"/>
              </w:rPr>
              <w:t>Money laundering or terrorist financing</w:t>
            </w:r>
          </w:p>
        </w:tc>
        <w:tc>
          <w:tcPr>
            <w:tcW w:w="2386" w:type="dxa"/>
            <w:tcBorders>
              <w:top w:val="single" w:sz="6" w:space="0" w:color="000000"/>
              <w:left w:val="single" w:sz="6" w:space="0" w:color="000000"/>
              <w:bottom w:val="single" w:sz="6" w:space="0" w:color="000000"/>
              <w:right w:val="single" w:sz="8" w:space="0" w:color="000000"/>
            </w:tcBorders>
          </w:tcPr>
          <w:p w:rsidR="008530F5" w:rsidRDefault="0076281A">
            <w:pPr>
              <w:pBdr>
                <w:top w:val="nil"/>
                <w:left w:val="nil"/>
                <w:bottom w:val="nil"/>
                <w:right w:val="nil"/>
                <w:between w:val="nil"/>
              </w:pBdr>
              <w:spacing w:line="240" w:lineRule="auto"/>
              <w:ind w:left="-2" w:right="378" w:hanging="2"/>
              <w:rPr>
                <w:rFonts w:ascii="Times New Roman" w:eastAsia="Times New Roman" w:hAnsi="Times New Roman" w:cs="Times New Roman"/>
                <w:color w:val="000000"/>
              </w:rPr>
            </w:pPr>
            <w:sdt>
              <w:sdtPr>
                <w:tag w:val="goog_rdk_8"/>
                <w:id w:val="-2065864343"/>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line="240" w:lineRule="auto"/>
              <w:ind w:left="-2" w:right="378" w:hanging="2"/>
              <w:rPr>
                <w:rFonts w:ascii="Times New Roman" w:eastAsia="Times New Roman" w:hAnsi="Times New Roman" w:cs="Times New Roman"/>
                <w:color w:val="000000"/>
              </w:rPr>
            </w:pPr>
            <w:sdt>
              <w:sdtPr>
                <w:tag w:val="goog_rdk_9"/>
                <w:id w:val="844749456"/>
              </w:sdtPr>
              <w:sdtEndPr/>
              <w:sdtContent>
                <w:r>
                  <w:rPr>
                    <w:rFonts w:ascii="Arial Unicode MS" w:eastAsia="Arial Unicode MS" w:hAnsi="Arial Unicode MS" w:cs="Arial Unicode MS"/>
                    <w:color w:val="000000"/>
                  </w:rPr>
                  <w:t>☐</w:t>
                </w:r>
              </w:sdtContent>
            </w:sdt>
            <w:r>
              <w:rPr>
                <w:color w:val="000000"/>
              </w:rPr>
              <w:t xml:space="preserve"> No </w:t>
            </w:r>
          </w:p>
          <w:p w:rsidR="008530F5" w:rsidRDefault="0076281A">
            <w:pPr>
              <w:pBdr>
                <w:top w:val="nil"/>
                <w:left w:val="nil"/>
                <w:bottom w:val="nil"/>
                <w:right w:val="nil"/>
                <w:between w:val="nil"/>
              </w:pBdr>
              <w:spacing w:line="240" w:lineRule="auto"/>
              <w:ind w:left="-2" w:right="378" w:hanging="2"/>
              <w:rPr>
                <w:rFonts w:ascii="Times New Roman" w:eastAsia="Times New Roman" w:hAnsi="Times New Roman" w:cs="Times New Roman"/>
                <w:color w:val="000000"/>
              </w:rPr>
            </w:pPr>
            <w:r>
              <w:rPr>
                <w:color w:val="000000"/>
              </w:rPr>
              <w:t>If Yes please provide details at 2.1(b)</w:t>
            </w:r>
          </w:p>
        </w:tc>
      </w:tr>
      <w:tr w:rsidR="008530F5">
        <w:trPr>
          <w:trHeight w:val="560"/>
        </w:trPr>
        <w:tc>
          <w:tcPr>
            <w:tcW w:w="1286" w:type="dxa"/>
            <w:vMerge/>
            <w:tcBorders>
              <w:top w:val="single" w:sz="6" w:space="0" w:color="000000"/>
              <w:left w:val="single" w:sz="8" w:space="0" w:color="000000"/>
              <w:bottom w:val="single" w:sz="6" w:space="0" w:color="000000"/>
              <w:right w:val="single" w:sz="6" w:space="0" w:color="000000"/>
            </w:tcBorders>
          </w:tcPr>
          <w:p w:rsidR="008530F5" w:rsidRDefault="008530F5">
            <w:pPr>
              <w:widowControl w:val="0"/>
              <w:pBdr>
                <w:top w:val="nil"/>
                <w:left w:val="nil"/>
                <w:bottom w:val="nil"/>
                <w:right w:val="nil"/>
                <w:between w:val="nil"/>
              </w:pBdr>
              <w:rPr>
                <w:rFonts w:ascii="Times New Roman" w:eastAsia="Times New Roman" w:hAnsi="Times New Roman" w:cs="Times New Roman"/>
                <w:color w:val="000000"/>
              </w:rPr>
            </w:pPr>
          </w:p>
        </w:tc>
        <w:tc>
          <w:tcPr>
            <w:tcW w:w="5339" w:type="dxa"/>
            <w:tcBorders>
              <w:top w:val="single" w:sz="6" w:space="0" w:color="000000"/>
              <w:left w:val="single" w:sz="6"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right="227" w:hanging="2"/>
              <w:rPr>
                <w:rFonts w:ascii="Times New Roman" w:eastAsia="Times New Roman" w:hAnsi="Times New Roman" w:cs="Times New Roman"/>
                <w:color w:val="000000"/>
              </w:rPr>
            </w:pPr>
            <w:r>
              <w:rPr>
                <w:color w:val="000000"/>
              </w:rPr>
              <w:t>Child labour and other forms of trafficking in human beings</w:t>
            </w:r>
          </w:p>
        </w:tc>
        <w:tc>
          <w:tcPr>
            <w:tcW w:w="2386" w:type="dxa"/>
            <w:tcBorders>
              <w:top w:val="single" w:sz="6" w:space="0" w:color="000000"/>
              <w:left w:val="single" w:sz="6" w:space="0" w:color="000000"/>
              <w:bottom w:val="single" w:sz="6" w:space="0" w:color="000000"/>
              <w:right w:val="single" w:sz="8" w:space="0" w:color="000000"/>
            </w:tcBorders>
          </w:tcPr>
          <w:p w:rsidR="008530F5" w:rsidRDefault="0076281A">
            <w:pPr>
              <w:pBdr>
                <w:top w:val="nil"/>
                <w:left w:val="nil"/>
                <w:bottom w:val="nil"/>
                <w:right w:val="nil"/>
                <w:between w:val="nil"/>
              </w:pBdr>
              <w:spacing w:line="240" w:lineRule="auto"/>
              <w:ind w:left="-2" w:right="378" w:hanging="2"/>
              <w:rPr>
                <w:rFonts w:ascii="Times New Roman" w:eastAsia="Times New Roman" w:hAnsi="Times New Roman" w:cs="Times New Roman"/>
                <w:color w:val="000000"/>
              </w:rPr>
            </w:pPr>
            <w:sdt>
              <w:sdtPr>
                <w:tag w:val="goog_rdk_10"/>
                <w:id w:val="837359485"/>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line="240" w:lineRule="auto"/>
              <w:ind w:left="-2" w:right="378" w:hanging="2"/>
              <w:rPr>
                <w:rFonts w:ascii="Times New Roman" w:eastAsia="Times New Roman" w:hAnsi="Times New Roman" w:cs="Times New Roman"/>
                <w:color w:val="000000"/>
              </w:rPr>
            </w:pPr>
            <w:sdt>
              <w:sdtPr>
                <w:tag w:val="goog_rdk_11"/>
                <w:id w:val="1343516356"/>
              </w:sdtPr>
              <w:sdtEndPr/>
              <w:sdtContent>
                <w:r>
                  <w:rPr>
                    <w:rFonts w:ascii="Arial Unicode MS" w:eastAsia="Arial Unicode MS" w:hAnsi="Arial Unicode MS" w:cs="Arial Unicode MS"/>
                    <w:color w:val="000000"/>
                  </w:rPr>
                  <w:t>☐</w:t>
                </w:r>
              </w:sdtContent>
            </w:sdt>
            <w:r>
              <w:rPr>
                <w:color w:val="000000"/>
              </w:rPr>
              <w:t xml:space="preserve"> No </w:t>
            </w:r>
          </w:p>
          <w:p w:rsidR="008530F5" w:rsidRDefault="0076281A">
            <w:pPr>
              <w:pBdr>
                <w:top w:val="nil"/>
                <w:left w:val="nil"/>
                <w:bottom w:val="nil"/>
                <w:right w:val="nil"/>
                <w:between w:val="nil"/>
              </w:pBdr>
              <w:spacing w:line="240" w:lineRule="auto"/>
              <w:ind w:left="-2" w:right="378" w:hanging="2"/>
              <w:rPr>
                <w:rFonts w:ascii="Times New Roman" w:eastAsia="Times New Roman" w:hAnsi="Times New Roman" w:cs="Times New Roman"/>
                <w:color w:val="000000"/>
              </w:rPr>
            </w:pPr>
            <w:r>
              <w:rPr>
                <w:color w:val="000000"/>
              </w:rPr>
              <w:t>If Yes please provide details at 2.1(b)  </w:t>
            </w:r>
          </w:p>
        </w:tc>
      </w:tr>
      <w:tr w:rsidR="008530F5">
        <w:tc>
          <w:tcPr>
            <w:tcW w:w="1286" w:type="dxa"/>
            <w:tcBorders>
              <w:top w:val="single" w:sz="6" w:space="0" w:color="000000"/>
              <w:left w:val="single" w:sz="8"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jc w:val="both"/>
              <w:rPr>
                <w:rFonts w:ascii="Times New Roman" w:eastAsia="Times New Roman" w:hAnsi="Times New Roman" w:cs="Times New Roman"/>
                <w:color w:val="000000"/>
              </w:rPr>
            </w:pPr>
            <w:r>
              <w:rPr>
                <w:b/>
                <w:color w:val="000000"/>
              </w:rPr>
              <w:t>2.1(b)</w:t>
            </w:r>
          </w:p>
        </w:tc>
        <w:tc>
          <w:tcPr>
            <w:tcW w:w="5339" w:type="dxa"/>
            <w:tcBorders>
              <w:top w:val="single" w:sz="6" w:space="0" w:color="000000"/>
              <w:left w:val="single" w:sz="6"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right="227" w:hanging="2"/>
              <w:rPr>
                <w:rFonts w:ascii="Times New Roman" w:eastAsia="Times New Roman" w:hAnsi="Times New Roman" w:cs="Times New Roman"/>
                <w:color w:val="000000"/>
              </w:rPr>
            </w:pPr>
            <w:r>
              <w:rPr>
                <w:color w:val="000000"/>
              </w:rPr>
              <w:t>If you have answered yes to question 2.1(a), please provide further details.</w:t>
            </w:r>
          </w:p>
          <w:p w:rsidR="008530F5" w:rsidRDefault="0076281A">
            <w:pPr>
              <w:pBdr>
                <w:top w:val="nil"/>
                <w:left w:val="nil"/>
                <w:bottom w:val="nil"/>
                <w:right w:val="nil"/>
                <w:between w:val="nil"/>
              </w:pBdr>
              <w:spacing w:line="240" w:lineRule="auto"/>
              <w:ind w:left="-2" w:right="227" w:hanging="2"/>
              <w:rPr>
                <w:rFonts w:ascii="Times New Roman" w:eastAsia="Times New Roman" w:hAnsi="Times New Roman" w:cs="Times New Roman"/>
                <w:color w:val="000000"/>
              </w:rPr>
            </w:pPr>
            <w:r>
              <w:rPr>
                <w:color w:val="000000"/>
              </w:rPr>
              <w:t>Date of conviction, specify which of the grounds listed the conviction was for, and the reasons for conviction,</w:t>
            </w:r>
          </w:p>
          <w:p w:rsidR="008530F5" w:rsidRDefault="0076281A">
            <w:pPr>
              <w:pBdr>
                <w:top w:val="nil"/>
                <w:left w:val="nil"/>
                <w:bottom w:val="nil"/>
                <w:right w:val="nil"/>
                <w:between w:val="nil"/>
              </w:pBdr>
              <w:spacing w:line="240" w:lineRule="auto"/>
              <w:ind w:left="-2" w:right="227" w:hanging="2"/>
              <w:rPr>
                <w:rFonts w:ascii="Times New Roman" w:eastAsia="Times New Roman" w:hAnsi="Times New Roman" w:cs="Times New Roman"/>
                <w:color w:val="000000"/>
              </w:rPr>
            </w:pPr>
            <w:r>
              <w:rPr>
                <w:color w:val="000000"/>
              </w:rPr>
              <w:t>Identity of who has been convicted</w:t>
            </w:r>
          </w:p>
          <w:p w:rsidR="008530F5" w:rsidRDefault="0076281A">
            <w:pPr>
              <w:pBdr>
                <w:top w:val="nil"/>
                <w:left w:val="nil"/>
                <w:bottom w:val="nil"/>
                <w:right w:val="nil"/>
                <w:between w:val="nil"/>
              </w:pBdr>
              <w:spacing w:line="240" w:lineRule="auto"/>
              <w:ind w:left="-2" w:right="227" w:hanging="2"/>
              <w:rPr>
                <w:rFonts w:ascii="Times New Roman" w:eastAsia="Times New Roman" w:hAnsi="Times New Roman" w:cs="Times New Roman"/>
                <w:color w:val="000000"/>
              </w:rPr>
            </w:pPr>
            <w:r>
              <w:rPr>
                <w:color w:val="000000"/>
              </w:rPr>
              <w:t>If the relevant documentation is</w:t>
            </w:r>
            <w:r>
              <w:rPr>
                <w:color w:val="000000"/>
              </w:rPr>
              <w:t xml:space="preserve"> available electronically please provide the web address, issuing authority, precise reference of the documents.</w:t>
            </w:r>
          </w:p>
        </w:tc>
        <w:tc>
          <w:tcPr>
            <w:tcW w:w="2386" w:type="dxa"/>
            <w:tcBorders>
              <w:top w:val="single" w:sz="6" w:space="0" w:color="000000"/>
              <w:left w:val="single" w:sz="6" w:space="0" w:color="000000"/>
              <w:bottom w:val="single" w:sz="6" w:space="0" w:color="000000"/>
              <w:right w:val="single" w:sz="8" w:space="0" w:color="000000"/>
            </w:tcBorders>
          </w:tcPr>
          <w:p w:rsidR="008530F5" w:rsidRDefault="008530F5"/>
        </w:tc>
      </w:tr>
      <w:tr w:rsidR="008530F5">
        <w:tc>
          <w:tcPr>
            <w:tcW w:w="1286" w:type="dxa"/>
            <w:tcBorders>
              <w:top w:val="single" w:sz="6" w:space="0" w:color="000000"/>
              <w:left w:val="single" w:sz="8"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jc w:val="both"/>
              <w:rPr>
                <w:rFonts w:ascii="Times New Roman" w:eastAsia="Times New Roman" w:hAnsi="Times New Roman" w:cs="Times New Roman"/>
                <w:color w:val="000000"/>
              </w:rPr>
            </w:pPr>
            <w:r>
              <w:rPr>
                <w:b/>
                <w:color w:val="000000"/>
              </w:rPr>
              <w:t>2.2</w:t>
            </w:r>
          </w:p>
        </w:tc>
        <w:tc>
          <w:tcPr>
            <w:tcW w:w="5339" w:type="dxa"/>
            <w:tcBorders>
              <w:top w:val="single" w:sz="6" w:space="0" w:color="000000"/>
              <w:left w:val="single" w:sz="6"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right="227" w:hanging="2"/>
              <w:rPr>
                <w:rFonts w:ascii="Times New Roman" w:eastAsia="Times New Roman" w:hAnsi="Times New Roman" w:cs="Times New Roman"/>
                <w:color w:val="000000"/>
              </w:rPr>
            </w:pPr>
            <w:r>
              <w:rPr>
                <w:color w:val="000000"/>
              </w:rPr>
              <w:t>If you have answered Yes to any of the points above, have measures been taken to demonstrate the reliability of the organisation despite the existence of a relevant ground for exclusion? (Self-Cleaning)</w:t>
            </w:r>
          </w:p>
        </w:tc>
        <w:tc>
          <w:tcPr>
            <w:tcW w:w="2386" w:type="dxa"/>
            <w:tcBorders>
              <w:top w:val="single" w:sz="6" w:space="0" w:color="000000"/>
              <w:left w:val="single" w:sz="6" w:space="0" w:color="000000"/>
              <w:bottom w:val="single" w:sz="6" w:space="0" w:color="000000"/>
              <w:right w:val="single" w:sz="8" w:space="0" w:color="000000"/>
            </w:tcBorders>
          </w:tcPr>
          <w:p w:rsidR="008530F5" w:rsidRDefault="0076281A">
            <w:pPr>
              <w:pBdr>
                <w:top w:val="nil"/>
                <w:left w:val="nil"/>
                <w:bottom w:val="nil"/>
                <w:right w:val="nil"/>
                <w:between w:val="nil"/>
              </w:pBdr>
              <w:spacing w:line="240" w:lineRule="auto"/>
              <w:ind w:left="-2" w:right="378" w:hanging="2"/>
              <w:rPr>
                <w:rFonts w:ascii="Times New Roman" w:eastAsia="Times New Roman" w:hAnsi="Times New Roman" w:cs="Times New Roman"/>
                <w:color w:val="000000"/>
              </w:rPr>
            </w:pPr>
            <w:sdt>
              <w:sdtPr>
                <w:tag w:val="goog_rdk_12"/>
                <w:id w:val="-1456246575"/>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line="240" w:lineRule="auto"/>
              <w:ind w:left="-2" w:right="378" w:hanging="2"/>
              <w:rPr>
                <w:rFonts w:ascii="Times New Roman" w:eastAsia="Times New Roman" w:hAnsi="Times New Roman" w:cs="Times New Roman"/>
                <w:color w:val="000000"/>
              </w:rPr>
            </w:pPr>
            <w:sdt>
              <w:sdtPr>
                <w:tag w:val="goog_rdk_13"/>
                <w:id w:val="1403651783"/>
              </w:sdtPr>
              <w:sdtEndPr/>
              <w:sdtContent>
                <w:r>
                  <w:rPr>
                    <w:rFonts w:ascii="Arial Unicode MS" w:eastAsia="Arial Unicode MS" w:hAnsi="Arial Unicode MS" w:cs="Arial Unicode MS"/>
                    <w:color w:val="000000"/>
                  </w:rPr>
                  <w:t>☐</w:t>
                </w:r>
              </w:sdtContent>
            </w:sdt>
            <w:r>
              <w:rPr>
                <w:color w:val="000000"/>
              </w:rPr>
              <w:t xml:space="preserve"> No </w:t>
            </w:r>
          </w:p>
          <w:p w:rsidR="008530F5" w:rsidRDefault="008530F5"/>
        </w:tc>
      </w:tr>
      <w:tr w:rsidR="008530F5">
        <w:tc>
          <w:tcPr>
            <w:tcW w:w="1286" w:type="dxa"/>
            <w:tcBorders>
              <w:top w:val="single" w:sz="6" w:space="0" w:color="000000"/>
              <w:left w:val="single" w:sz="8"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jc w:val="both"/>
              <w:rPr>
                <w:rFonts w:ascii="Times New Roman" w:eastAsia="Times New Roman" w:hAnsi="Times New Roman" w:cs="Times New Roman"/>
                <w:color w:val="000000"/>
              </w:rPr>
            </w:pPr>
            <w:r>
              <w:rPr>
                <w:b/>
                <w:color w:val="000000"/>
              </w:rPr>
              <w:t>2.3(a)</w:t>
            </w:r>
          </w:p>
        </w:tc>
        <w:tc>
          <w:tcPr>
            <w:tcW w:w="5339" w:type="dxa"/>
            <w:tcBorders>
              <w:top w:val="single" w:sz="6" w:space="0" w:color="000000"/>
              <w:left w:val="single" w:sz="6"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right="227" w:hanging="2"/>
              <w:rPr>
                <w:rFonts w:ascii="Times New Roman" w:eastAsia="Times New Roman" w:hAnsi="Times New Roman" w:cs="Times New Roman"/>
                <w:color w:val="000000"/>
              </w:rPr>
            </w:pPr>
            <w:r>
              <w:rPr>
                <w:b/>
                <w:color w:val="000000"/>
              </w:rPr>
              <w:t>Regulation 57(3)</w:t>
            </w:r>
          </w:p>
          <w:p w:rsidR="008530F5" w:rsidRDefault="0076281A">
            <w:pPr>
              <w:pBdr>
                <w:top w:val="nil"/>
                <w:left w:val="nil"/>
                <w:bottom w:val="nil"/>
                <w:right w:val="nil"/>
                <w:between w:val="nil"/>
              </w:pBdr>
              <w:spacing w:line="240" w:lineRule="auto"/>
              <w:ind w:left="-2" w:right="227" w:hanging="2"/>
              <w:rPr>
                <w:rFonts w:ascii="Times New Roman" w:eastAsia="Times New Roman" w:hAnsi="Times New Roman" w:cs="Times New Roman"/>
                <w:color w:val="000000"/>
              </w:rPr>
            </w:pPr>
            <w:r>
              <w:rPr>
                <w:color w:val="000000"/>
              </w:rPr>
              <w:t>Has it been established, for your organisation by a judicial or administrative decision having final and binding effect in accordance with the legal provisions of any part of the United Kingdom or the legal provisions of the country in which the organisati</w:t>
            </w:r>
            <w:r>
              <w:rPr>
                <w:color w:val="000000"/>
              </w:rPr>
              <w:t>on is established (if outside the UK), that the organisation is in breach of obligations related to the payment of tax or social security contributions?</w:t>
            </w:r>
          </w:p>
        </w:tc>
        <w:tc>
          <w:tcPr>
            <w:tcW w:w="2386" w:type="dxa"/>
            <w:tcBorders>
              <w:top w:val="single" w:sz="6" w:space="0" w:color="000000"/>
              <w:left w:val="single" w:sz="6" w:space="0" w:color="000000"/>
              <w:bottom w:val="single" w:sz="6" w:space="0" w:color="000000"/>
              <w:right w:val="single" w:sz="8" w:space="0" w:color="000000"/>
            </w:tcBorders>
          </w:tcPr>
          <w:p w:rsidR="008530F5" w:rsidRDefault="0076281A">
            <w:pPr>
              <w:pBdr>
                <w:top w:val="nil"/>
                <w:left w:val="nil"/>
                <w:bottom w:val="nil"/>
                <w:right w:val="nil"/>
                <w:between w:val="nil"/>
              </w:pBdr>
              <w:spacing w:line="240" w:lineRule="auto"/>
              <w:ind w:left="-2" w:right="378" w:hanging="2"/>
              <w:rPr>
                <w:rFonts w:ascii="Times New Roman" w:eastAsia="Times New Roman" w:hAnsi="Times New Roman" w:cs="Times New Roman"/>
                <w:color w:val="000000"/>
              </w:rPr>
            </w:pPr>
            <w:sdt>
              <w:sdtPr>
                <w:tag w:val="goog_rdk_14"/>
                <w:id w:val="1493748913"/>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line="240" w:lineRule="auto"/>
              <w:ind w:left="-2" w:right="378" w:hanging="2"/>
              <w:rPr>
                <w:rFonts w:ascii="Times New Roman" w:eastAsia="Times New Roman" w:hAnsi="Times New Roman" w:cs="Times New Roman"/>
                <w:color w:val="000000"/>
              </w:rPr>
            </w:pPr>
            <w:sdt>
              <w:sdtPr>
                <w:tag w:val="goog_rdk_15"/>
                <w:id w:val="-75820454"/>
              </w:sdtPr>
              <w:sdtEndPr/>
              <w:sdtContent>
                <w:r>
                  <w:rPr>
                    <w:rFonts w:ascii="Arial Unicode MS" w:eastAsia="Arial Unicode MS" w:hAnsi="Arial Unicode MS" w:cs="Arial Unicode MS"/>
                    <w:color w:val="000000"/>
                  </w:rPr>
                  <w:t>☐</w:t>
                </w:r>
              </w:sdtContent>
            </w:sdt>
            <w:r>
              <w:rPr>
                <w:color w:val="000000"/>
              </w:rPr>
              <w:t xml:space="preserve"> No </w:t>
            </w:r>
          </w:p>
          <w:p w:rsidR="008530F5" w:rsidRDefault="008530F5"/>
        </w:tc>
      </w:tr>
      <w:tr w:rsidR="008530F5">
        <w:tc>
          <w:tcPr>
            <w:tcW w:w="1286" w:type="dxa"/>
            <w:tcBorders>
              <w:top w:val="single" w:sz="6" w:space="0" w:color="000000"/>
              <w:left w:val="single" w:sz="8" w:space="0" w:color="000000"/>
              <w:bottom w:val="single" w:sz="8" w:space="0" w:color="000000"/>
              <w:right w:val="single" w:sz="6" w:space="0" w:color="000000"/>
            </w:tcBorders>
          </w:tcPr>
          <w:p w:rsidR="008530F5" w:rsidRDefault="0076281A">
            <w:pPr>
              <w:pBdr>
                <w:top w:val="nil"/>
                <w:left w:val="nil"/>
                <w:bottom w:val="nil"/>
                <w:right w:val="nil"/>
                <w:between w:val="nil"/>
              </w:pBdr>
              <w:spacing w:line="240" w:lineRule="auto"/>
              <w:ind w:left="-2" w:hanging="2"/>
              <w:jc w:val="both"/>
              <w:rPr>
                <w:rFonts w:ascii="Times New Roman" w:eastAsia="Times New Roman" w:hAnsi="Times New Roman" w:cs="Times New Roman"/>
                <w:color w:val="000000"/>
              </w:rPr>
            </w:pPr>
            <w:r>
              <w:rPr>
                <w:b/>
                <w:color w:val="000000"/>
              </w:rPr>
              <w:t>2.3(b)</w:t>
            </w:r>
          </w:p>
        </w:tc>
        <w:tc>
          <w:tcPr>
            <w:tcW w:w="5339" w:type="dxa"/>
            <w:tcBorders>
              <w:top w:val="single" w:sz="6" w:space="0" w:color="000000"/>
              <w:left w:val="single" w:sz="6" w:space="0" w:color="000000"/>
              <w:bottom w:val="single" w:sz="8" w:space="0" w:color="000000"/>
              <w:right w:val="single" w:sz="6" w:space="0" w:color="000000"/>
            </w:tcBorders>
          </w:tcPr>
          <w:p w:rsidR="008530F5" w:rsidRDefault="0076281A">
            <w:pPr>
              <w:pBdr>
                <w:top w:val="nil"/>
                <w:left w:val="nil"/>
                <w:bottom w:val="nil"/>
                <w:right w:val="nil"/>
                <w:between w:val="nil"/>
              </w:pBdr>
              <w:spacing w:line="240" w:lineRule="auto"/>
              <w:ind w:left="-2" w:right="227" w:hanging="2"/>
              <w:rPr>
                <w:rFonts w:ascii="Times New Roman" w:eastAsia="Times New Roman" w:hAnsi="Times New Roman" w:cs="Times New Roman"/>
                <w:color w:val="000000"/>
              </w:rPr>
            </w:pPr>
            <w:r>
              <w:rPr>
                <w:color w:val="000000"/>
              </w:rPr>
              <w:t>If you have answered yes to question 2.3(a), please provide further details. Please also confirm you have paid, or have entered into a binding arrangement with a view to paying, the outstanding sum including where applicable any accrued interest and/or fin</w:t>
            </w:r>
            <w:r>
              <w:rPr>
                <w:color w:val="000000"/>
              </w:rPr>
              <w:t>es.</w:t>
            </w:r>
          </w:p>
        </w:tc>
        <w:tc>
          <w:tcPr>
            <w:tcW w:w="2386" w:type="dxa"/>
            <w:tcBorders>
              <w:top w:val="single" w:sz="6" w:space="0" w:color="000000"/>
              <w:left w:val="single" w:sz="6" w:space="0" w:color="000000"/>
              <w:bottom w:val="single" w:sz="8" w:space="0" w:color="000000"/>
              <w:right w:val="single" w:sz="8" w:space="0" w:color="000000"/>
            </w:tcBorders>
          </w:tcPr>
          <w:p w:rsidR="008530F5" w:rsidRDefault="008530F5"/>
        </w:tc>
      </w:tr>
    </w:tbl>
    <w:p w:rsidR="008530F5" w:rsidRDefault="008530F5"/>
    <w:p w:rsidR="008530F5" w:rsidRDefault="0076281A">
      <w:pPr>
        <w:pBdr>
          <w:top w:val="nil"/>
          <w:left w:val="nil"/>
          <w:bottom w:val="nil"/>
          <w:right w:val="nil"/>
          <w:between w:val="nil"/>
        </w:pBdr>
        <w:spacing w:after="160" w:line="240" w:lineRule="auto"/>
        <w:ind w:left="-2" w:hanging="2"/>
        <w:rPr>
          <w:color w:val="000000"/>
        </w:rPr>
      </w:pPr>
      <w:r>
        <w:rPr>
          <w:color w:val="000000"/>
        </w:rPr>
        <w:t>Please Note: Social Mobility Commission reserves the right to use its discretion to exclude a potential supplier where it can demonstrate by any appropriate means that the potential supplier is in breach of its obligations relating to the non-payment of ta</w:t>
      </w:r>
      <w:r>
        <w:rPr>
          <w:color w:val="000000"/>
        </w:rPr>
        <w:t>xes or social security contributions.</w:t>
      </w:r>
    </w:p>
    <w:p w:rsidR="008530F5" w:rsidRDefault="008530F5">
      <w:pPr>
        <w:pBdr>
          <w:top w:val="nil"/>
          <w:left w:val="nil"/>
          <w:bottom w:val="nil"/>
          <w:right w:val="nil"/>
          <w:between w:val="nil"/>
        </w:pBdr>
        <w:spacing w:after="160" w:line="240" w:lineRule="auto"/>
        <w:ind w:left="-2" w:hanging="2"/>
        <w:rPr>
          <w:rFonts w:ascii="Times New Roman" w:eastAsia="Times New Roman" w:hAnsi="Times New Roman" w:cs="Times New Roman"/>
          <w:color w:val="000000"/>
        </w:rPr>
      </w:pPr>
    </w:p>
    <w:p w:rsidR="008530F5" w:rsidRDefault="008530F5">
      <w:pPr>
        <w:pBdr>
          <w:top w:val="nil"/>
          <w:left w:val="nil"/>
          <w:bottom w:val="nil"/>
          <w:right w:val="nil"/>
          <w:between w:val="nil"/>
        </w:pBdr>
        <w:spacing w:after="160" w:line="240" w:lineRule="auto"/>
        <w:ind w:left="-2" w:hanging="2"/>
        <w:rPr>
          <w:rFonts w:ascii="Times New Roman" w:eastAsia="Times New Roman" w:hAnsi="Times New Roman" w:cs="Times New Roman"/>
        </w:rPr>
      </w:pPr>
    </w:p>
    <w:p w:rsidR="008530F5" w:rsidRDefault="008530F5">
      <w:pPr>
        <w:pBdr>
          <w:top w:val="nil"/>
          <w:left w:val="nil"/>
          <w:bottom w:val="nil"/>
          <w:right w:val="nil"/>
          <w:between w:val="nil"/>
        </w:pBdr>
        <w:spacing w:after="160" w:line="240" w:lineRule="auto"/>
        <w:ind w:left="-2" w:hanging="2"/>
        <w:rPr>
          <w:rFonts w:ascii="Times New Roman" w:eastAsia="Times New Roman" w:hAnsi="Times New Roman" w:cs="Times New Roman"/>
        </w:rPr>
      </w:pPr>
    </w:p>
    <w:p w:rsidR="008530F5" w:rsidRDefault="008530F5">
      <w:pPr>
        <w:pBdr>
          <w:top w:val="nil"/>
          <w:left w:val="nil"/>
          <w:bottom w:val="nil"/>
          <w:right w:val="nil"/>
          <w:between w:val="nil"/>
        </w:pBdr>
        <w:spacing w:after="160" w:line="240" w:lineRule="auto"/>
        <w:ind w:left="-2" w:hanging="2"/>
        <w:rPr>
          <w:rFonts w:ascii="Times New Roman" w:eastAsia="Times New Roman" w:hAnsi="Times New Roman" w:cs="Times New Roman"/>
        </w:rPr>
      </w:pPr>
    </w:p>
    <w:p w:rsidR="008530F5" w:rsidRDefault="008530F5">
      <w:pPr>
        <w:pBdr>
          <w:top w:val="nil"/>
          <w:left w:val="nil"/>
          <w:bottom w:val="nil"/>
          <w:right w:val="nil"/>
          <w:between w:val="nil"/>
        </w:pBdr>
        <w:spacing w:after="160" w:line="240" w:lineRule="auto"/>
        <w:ind w:left="-2" w:hanging="2"/>
        <w:rPr>
          <w:rFonts w:ascii="Times New Roman" w:eastAsia="Times New Roman" w:hAnsi="Times New Roman" w:cs="Times New Roman"/>
        </w:rPr>
      </w:pPr>
    </w:p>
    <w:p w:rsidR="008530F5" w:rsidRDefault="008530F5">
      <w:pPr>
        <w:pBdr>
          <w:top w:val="nil"/>
          <w:left w:val="nil"/>
          <w:bottom w:val="nil"/>
          <w:right w:val="nil"/>
          <w:between w:val="nil"/>
        </w:pBdr>
        <w:spacing w:after="160" w:line="240" w:lineRule="auto"/>
        <w:ind w:left="-2" w:hanging="2"/>
        <w:rPr>
          <w:rFonts w:ascii="Times New Roman" w:eastAsia="Times New Roman" w:hAnsi="Times New Roman" w:cs="Times New Roman"/>
        </w:rPr>
      </w:pPr>
    </w:p>
    <w:p w:rsidR="008530F5" w:rsidRDefault="008530F5">
      <w:pPr>
        <w:spacing w:after="240"/>
      </w:pPr>
    </w:p>
    <w:tbl>
      <w:tblPr>
        <w:tblStyle w:val="afff9"/>
        <w:tblW w:w="9011" w:type="dxa"/>
        <w:tblLayout w:type="fixed"/>
        <w:tblLook w:val="0400" w:firstRow="0" w:lastRow="0" w:firstColumn="0" w:lastColumn="0" w:noHBand="0" w:noVBand="1"/>
      </w:tblPr>
      <w:tblGrid>
        <w:gridCol w:w="1431"/>
        <w:gridCol w:w="6147"/>
        <w:gridCol w:w="1433"/>
      </w:tblGrid>
      <w:tr w:rsidR="008530F5">
        <w:trPr>
          <w:trHeight w:val="400"/>
        </w:trPr>
        <w:tc>
          <w:tcPr>
            <w:tcW w:w="1431" w:type="dxa"/>
            <w:tcBorders>
              <w:top w:val="single" w:sz="8" w:space="0" w:color="000000"/>
              <w:left w:val="single" w:sz="8" w:space="0" w:color="000000"/>
              <w:bottom w:val="single" w:sz="6" w:space="0" w:color="000000"/>
              <w:right w:val="single" w:sz="6" w:space="0" w:color="000000"/>
            </w:tcBorders>
            <w:shd w:val="clear" w:color="auto" w:fill="FCE5CD"/>
          </w:tcPr>
          <w:p w:rsidR="008530F5" w:rsidRDefault="0076281A">
            <w:pPr>
              <w:pBdr>
                <w:top w:val="nil"/>
                <w:left w:val="nil"/>
                <w:bottom w:val="nil"/>
                <w:right w:val="nil"/>
                <w:between w:val="nil"/>
              </w:pBdr>
              <w:spacing w:line="240" w:lineRule="auto"/>
              <w:ind w:left="-2" w:hanging="2"/>
              <w:jc w:val="both"/>
              <w:rPr>
                <w:color w:val="000000"/>
              </w:rPr>
            </w:pPr>
            <w:r>
              <w:rPr>
                <w:b/>
                <w:color w:val="000000"/>
              </w:rPr>
              <w:t>3</w:t>
            </w:r>
          </w:p>
        </w:tc>
        <w:tc>
          <w:tcPr>
            <w:tcW w:w="7580" w:type="dxa"/>
            <w:gridSpan w:val="2"/>
            <w:tcBorders>
              <w:top w:val="single" w:sz="8" w:space="0" w:color="000000"/>
              <w:left w:val="single" w:sz="6" w:space="0" w:color="000000"/>
              <w:bottom w:val="single" w:sz="6" w:space="0" w:color="000000"/>
              <w:right w:val="single" w:sz="6" w:space="0" w:color="000000"/>
            </w:tcBorders>
            <w:shd w:val="clear" w:color="auto" w:fill="FCE5CD"/>
          </w:tcPr>
          <w:p w:rsidR="008530F5" w:rsidRDefault="0076281A">
            <w:pPr>
              <w:pBdr>
                <w:top w:val="nil"/>
                <w:left w:val="nil"/>
                <w:bottom w:val="nil"/>
                <w:right w:val="nil"/>
                <w:between w:val="nil"/>
              </w:pBdr>
              <w:spacing w:line="240" w:lineRule="auto"/>
              <w:ind w:left="-2" w:hanging="2"/>
              <w:jc w:val="both"/>
              <w:rPr>
                <w:color w:val="000000"/>
              </w:rPr>
            </w:pPr>
            <w:r>
              <w:rPr>
                <w:b/>
                <w:color w:val="000000"/>
              </w:rPr>
              <w:t>Grounds for discretionary exclusion </w:t>
            </w:r>
          </w:p>
        </w:tc>
      </w:tr>
      <w:tr w:rsidR="008530F5">
        <w:trPr>
          <w:trHeight w:val="400"/>
        </w:trPr>
        <w:tc>
          <w:tcPr>
            <w:tcW w:w="1431" w:type="dxa"/>
            <w:tcBorders>
              <w:top w:val="single" w:sz="6" w:space="0" w:color="000000"/>
              <w:left w:val="single" w:sz="8" w:space="0" w:color="000000"/>
              <w:bottom w:val="single" w:sz="6" w:space="0" w:color="000000"/>
              <w:right w:val="single" w:sz="6" w:space="0" w:color="000000"/>
            </w:tcBorders>
            <w:shd w:val="clear" w:color="auto" w:fill="FCE5CD"/>
          </w:tcPr>
          <w:p w:rsidR="008530F5" w:rsidRDefault="0076281A">
            <w:pPr>
              <w:pBdr>
                <w:top w:val="nil"/>
                <w:left w:val="nil"/>
                <w:bottom w:val="nil"/>
                <w:right w:val="nil"/>
                <w:between w:val="nil"/>
              </w:pBdr>
              <w:spacing w:line="240" w:lineRule="auto"/>
              <w:ind w:left="-2" w:right="306" w:hanging="2"/>
              <w:jc w:val="both"/>
              <w:rPr>
                <w:color w:val="000000"/>
              </w:rPr>
            </w:pPr>
            <w:r>
              <w:rPr>
                <w:b/>
                <w:color w:val="000000"/>
              </w:rPr>
              <w:t>Question number</w:t>
            </w:r>
          </w:p>
        </w:tc>
        <w:tc>
          <w:tcPr>
            <w:tcW w:w="6147" w:type="dxa"/>
            <w:tcBorders>
              <w:top w:val="single" w:sz="6" w:space="0" w:color="000000"/>
              <w:left w:val="single" w:sz="6" w:space="0" w:color="000000"/>
              <w:bottom w:val="single" w:sz="6" w:space="0" w:color="000000"/>
              <w:right w:val="single" w:sz="6" w:space="0" w:color="000000"/>
            </w:tcBorders>
            <w:shd w:val="clear" w:color="auto" w:fill="FCE5CD"/>
          </w:tcPr>
          <w:p w:rsidR="008530F5" w:rsidRDefault="0076281A">
            <w:pPr>
              <w:pBdr>
                <w:top w:val="nil"/>
                <w:left w:val="nil"/>
                <w:bottom w:val="nil"/>
                <w:right w:val="nil"/>
                <w:between w:val="nil"/>
              </w:pBdr>
              <w:spacing w:line="240" w:lineRule="auto"/>
              <w:ind w:left="-2" w:right="306" w:hanging="2"/>
              <w:jc w:val="both"/>
              <w:rPr>
                <w:color w:val="000000"/>
              </w:rPr>
            </w:pPr>
            <w:r>
              <w:rPr>
                <w:b/>
                <w:color w:val="000000"/>
              </w:rPr>
              <w:t>Question</w:t>
            </w:r>
          </w:p>
        </w:tc>
        <w:tc>
          <w:tcPr>
            <w:tcW w:w="1433" w:type="dxa"/>
            <w:tcBorders>
              <w:top w:val="single" w:sz="6" w:space="0" w:color="000000"/>
              <w:left w:val="single" w:sz="6" w:space="0" w:color="000000"/>
              <w:bottom w:val="single" w:sz="6" w:space="0" w:color="000000"/>
              <w:right w:val="single" w:sz="8" w:space="0" w:color="000000"/>
            </w:tcBorders>
            <w:shd w:val="clear" w:color="auto" w:fill="FCE5CD"/>
          </w:tcPr>
          <w:p w:rsidR="008530F5" w:rsidRDefault="0076281A">
            <w:pPr>
              <w:pBdr>
                <w:top w:val="nil"/>
                <w:left w:val="nil"/>
                <w:bottom w:val="nil"/>
                <w:right w:val="nil"/>
                <w:between w:val="nil"/>
              </w:pBdr>
              <w:spacing w:line="240" w:lineRule="auto"/>
              <w:ind w:left="-2" w:hanging="2"/>
              <w:jc w:val="both"/>
              <w:rPr>
                <w:color w:val="000000"/>
              </w:rPr>
            </w:pPr>
            <w:r>
              <w:rPr>
                <w:b/>
                <w:color w:val="000000"/>
              </w:rPr>
              <w:t>Response</w:t>
            </w:r>
          </w:p>
        </w:tc>
      </w:tr>
      <w:tr w:rsidR="008530F5">
        <w:trPr>
          <w:trHeight w:val="400"/>
        </w:trPr>
        <w:tc>
          <w:tcPr>
            <w:tcW w:w="1431" w:type="dxa"/>
            <w:tcBorders>
              <w:top w:val="single" w:sz="6" w:space="0" w:color="000000"/>
              <w:left w:val="single" w:sz="8"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jc w:val="both"/>
              <w:rPr>
                <w:color w:val="000000"/>
              </w:rPr>
            </w:pPr>
            <w:r>
              <w:rPr>
                <w:b/>
                <w:color w:val="000000"/>
              </w:rPr>
              <w:t>3.1</w:t>
            </w:r>
          </w:p>
        </w:tc>
        <w:tc>
          <w:tcPr>
            <w:tcW w:w="7580" w:type="dxa"/>
            <w:gridSpan w:val="2"/>
            <w:tcBorders>
              <w:top w:val="single" w:sz="6" w:space="0" w:color="000000"/>
              <w:left w:val="single" w:sz="6"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right="230" w:hanging="2"/>
              <w:rPr>
                <w:color w:val="000000"/>
              </w:rPr>
            </w:pPr>
            <w:r>
              <w:rPr>
                <w:b/>
                <w:color w:val="000000"/>
              </w:rPr>
              <w:t>Regulation 57 (8)</w:t>
            </w:r>
          </w:p>
          <w:p w:rsidR="008530F5" w:rsidRDefault="0076281A">
            <w:pPr>
              <w:pBdr>
                <w:top w:val="nil"/>
                <w:left w:val="nil"/>
                <w:bottom w:val="nil"/>
                <w:right w:val="nil"/>
                <w:between w:val="nil"/>
              </w:pBdr>
              <w:spacing w:line="240" w:lineRule="auto"/>
              <w:ind w:left="-2" w:right="230" w:hanging="2"/>
              <w:rPr>
                <w:color w:val="000000"/>
              </w:rPr>
            </w:pPr>
            <w:r>
              <w:rPr>
                <w:color w:val="000000"/>
              </w:rPr>
              <w:t xml:space="preserve">The detailed grounds for discretionary exclusion of an organisation are set out on this </w:t>
            </w:r>
            <w:hyperlink r:id="rId11">
              <w:r>
                <w:rPr>
                  <w:color w:val="000000"/>
                  <w:u w:val="single"/>
                </w:rPr>
                <w:t>web page</w:t>
              </w:r>
            </w:hyperlink>
            <w:r>
              <w:rPr>
                <w:color w:val="000000"/>
              </w:rPr>
              <w:t>, which should be referred to before completing these questions. </w:t>
            </w:r>
          </w:p>
          <w:p w:rsidR="008530F5" w:rsidRDefault="0076281A">
            <w:pPr>
              <w:pBdr>
                <w:top w:val="nil"/>
                <w:left w:val="nil"/>
                <w:bottom w:val="nil"/>
                <w:right w:val="nil"/>
                <w:between w:val="nil"/>
              </w:pBdr>
              <w:spacing w:line="240" w:lineRule="auto"/>
              <w:ind w:left="-2" w:right="230" w:hanging="2"/>
              <w:rPr>
                <w:color w:val="000000"/>
              </w:rPr>
            </w:pPr>
            <w:r>
              <w:rPr>
                <w:color w:val="000000"/>
              </w:rPr>
              <w:t>Please indicate if, within the pa</w:t>
            </w:r>
            <w:r>
              <w:rPr>
                <w:color w:val="000000"/>
              </w:rPr>
              <w:t>st three years, anywhere in the world any of the following situations have applied to you, your organisation or any other person who has powers of representation, decision or control in the organisation.</w:t>
            </w:r>
          </w:p>
        </w:tc>
      </w:tr>
      <w:tr w:rsidR="008530F5">
        <w:tc>
          <w:tcPr>
            <w:tcW w:w="1431" w:type="dxa"/>
            <w:tcBorders>
              <w:top w:val="single" w:sz="6" w:space="0" w:color="000000"/>
              <w:left w:val="single" w:sz="8"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jc w:val="both"/>
              <w:rPr>
                <w:color w:val="000000"/>
              </w:rPr>
            </w:pPr>
            <w:r>
              <w:rPr>
                <w:b/>
                <w:color w:val="000000"/>
              </w:rPr>
              <w:t>3.1(a)</w:t>
            </w:r>
          </w:p>
          <w:p w:rsidR="008530F5" w:rsidRDefault="008530F5">
            <w:pPr>
              <w:spacing w:after="240"/>
            </w:pPr>
          </w:p>
        </w:tc>
        <w:tc>
          <w:tcPr>
            <w:tcW w:w="6147" w:type="dxa"/>
            <w:tcBorders>
              <w:top w:val="single" w:sz="6" w:space="0" w:color="000000"/>
              <w:left w:val="single" w:sz="6"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rPr>
                <w:color w:val="000000"/>
              </w:rPr>
            </w:pPr>
            <w:r>
              <w:rPr>
                <w:color w:val="000000"/>
              </w:rPr>
              <w:t>Breach of environmental obligations? </w:t>
            </w:r>
          </w:p>
        </w:tc>
        <w:tc>
          <w:tcPr>
            <w:tcW w:w="1433" w:type="dxa"/>
            <w:tcBorders>
              <w:top w:val="single" w:sz="6" w:space="0" w:color="000000"/>
              <w:left w:val="single" w:sz="6" w:space="0" w:color="000000"/>
              <w:bottom w:val="single" w:sz="6" w:space="0" w:color="000000"/>
              <w:right w:val="single" w:sz="8" w:space="0" w:color="000000"/>
            </w:tcBorders>
          </w:tcPr>
          <w:p w:rsidR="008530F5" w:rsidRDefault="0076281A">
            <w:pPr>
              <w:pBdr>
                <w:top w:val="nil"/>
                <w:left w:val="nil"/>
                <w:bottom w:val="nil"/>
                <w:right w:val="nil"/>
                <w:between w:val="nil"/>
              </w:pBdr>
              <w:spacing w:line="240" w:lineRule="auto"/>
              <w:ind w:left="-2" w:right="378" w:hanging="2"/>
              <w:rPr>
                <w:color w:val="000000"/>
              </w:rPr>
            </w:pPr>
            <w:sdt>
              <w:sdtPr>
                <w:tag w:val="goog_rdk_16"/>
                <w:id w:val="1163436107"/>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line="240" w:lineRule="auto"/>
              <w:ind w:left="-2" w:right="378" w:hanging="2"/>
              <w:rPr>
                <w:color w:val="000000"/>
              </w:rPr>
            </w:pPr>
            <w:sdt>
              <w:sdtPr>
                <w:tag w:val="goog_rdk_17"/>
                <w:id w:val="-926265519"/>
              </w:sdtPr>
              <w:sdtEndPr/>
              <w:sdtContent>
                <w:r>
                  <w:rPr>
                    <w:rFonts w:ascii="Arial Unicode MS" w:eastAsia="Arial Unicode MS" w:hAnsi="Arial Unicode MS" w:cs="Arial Unicode MS"/>
                    <w:color w:val="000000"/>
                  </w:rPr>
                  <w:t>☐</w:t>
                </w:r>
              </w:sdtContent>
            </w:sdt>
            <w:r>
              <w:rPr>
                <w:color w:val="000000"/>
              </w:rPr>
              <w:t xml:space="preserve"> No </w:t>
            </w:r>
          </w:p>
          <w:p w:rsidR="008530F5" w:rsidRDefault="0076281A">
            <w:pPr>
              <w:pBdr>
                <w:top w:val="nil"/>
                <w:left w:val="nil"/>
                <w:bottom w:val="nil"/>
                <w:right w:val="nil"/>
                <w:between w:val="nil"/>
              </w:pBdr>
              <w:spacing w:line="240" w:lineRule="auto"/>
              <w:ind w:left="-2" w:hanging="2"/>
              <w:jc w:val="both"/>
              <w:rPr>
                <w:color w:val="000000"/>
              </w:rPr>
            </w:pPr>
            <w:r>
              <w:rPr>
                <w:color w:val="000000"/>
              </w:rPr>
              <w:t>If yes please provide details at 3.2</w:t>
            </w:r>
          </w:p>
        </w:tc>
      </w:tr>
      <w:tr w:rsidR="008530F5">
        <w:tc>
          <w:tcPr>
            <w:tcW w:w="1431" w:type="dxa"/>
            <w:tcBorders>
              <w:top w:val="single" w:sz="6" w:space="0" w:color="000000"/>
              <w:left w:val="single" w:sz="8"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jc w:val="both"/>
              <w:rPr>
                <w:color w:val="000000"/>
              </w:rPr>
            </w:pPr>
            <w:r>
              <w:rPr>
                <w:b/>
                <w:color w:val="000000"/>
              </w:rPr>
              <w:t>3.1 (b)</w:t>
            </w:r>
          </w:p>
        </w:tc>
        <w:tc>
          <w:tcPr>
            <w:tcW w:w="6147" w:type="dxa"/>
            <w:tcBorders>
              <w:top w:val="single" w:sz="6" w:space="0" w:color="000000"/>
              <w:left w:val="single" w:sz="6"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rPr>
                <w:color w:val="000000"/>
              </w:rPr>
            </w:pPr>
            <w:r>
              <w:rPr>
                <w:color w:val="000000"/>
              </w:rPr>
              <w:t>Breach of social obligations?  </w:t>
            </w:r>
          </w:p>
        </w:tc>
        <w:tc>
          <w:tcPr>
            <w:tcW w:w="1433" w:type="dxa"/>
            <w:tcBorders>
              <w:top w:val="single" w:sz="6" w:space="0" w:color="000000"/>
              <w:left w:val="single" w:sz="6" w:space="0" w:color="000000"/>
              <w:bottom w:val="single" w:sz="6" w:space="0" w:color="000000"/>
              <w:right w:val="single" w:sz="8" w:space="0" w:color="000000"/>
            </w:tcBorders>
          </w:tcPr>
          <w:p w:rsidR="008530F5" w:rsidRDefault="0076281A">
            <w:pPr>
              <w:pBdr>
                <w:top w:val="nil"/>
                <w:left w:val="nil"/>
                <w:bottom w:val="nil"/>
                <w:right w:val="nil"/>
                <w:between w:val="nil"/>
              </w:pBdr>
              <w:spacing w:line="240" w:lineRule="auto"/>
              <w:ind w:left="-2" w:right="378" w:hanging="2"/>
              <w:rPr>
                <w:color w:val="000000"/>
              </w:rPr>
            </w:pPr>
            <w:sdt>
              <w:sdtPr>
                <w:tag w:val="goog_rdk_18"/>
                <w:id w:val="796953374"/>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line="240" w:lineRule="auto"/>
              <w:ind w:left="-2" w:right="378" w:hanging="2"/>
              <w:rPr>
                <w:color w:val="000000"/>
              </w:rPr>
            </w:pPr>
            <w:sdt>
              <w:sdtPr>
                <w:tag w:val="goog_rdk_19"/>
                <w:id w:val="1523436792"/>
              </w:sdtPr>
              <w:sdtEndPr/>
              <w:sdtContent>
                <w:r>
                  <w:rPr>
                    <w:rFonts w:ascii="Arial Unicode MS" w:eastAsia="Arial Unicode MS" w:hAnsi="Arial Unicode MS" w:cs="Arial Unicode MS"/>
                    <w:color w:val="000000"/>
                  </w:rPr>
                  <w:t>☐</w:t>
                </w:r>
              </w:sdtContent>
            </w:sdt>
            <w:r>
              <w:rPr>
                <w:color w:val="000000"/>
              </w:rPr>
              <w:t xml:space="preserve"> No </w:t>
            </w:r>
          </w:p>
          <w:p w:rsidR="008530F5" w:rsidRDefault="0076281A">
            <w:pPr>
              <w:pBdr>
                <w:top w:val="nil"/>
                <w:left w:val="nil"/>
                <w:bottom w:val="nil"/>
                <w:right w:val="nil"/>
                <w:between w:val="nil"/>
              </w:pBdr>
              <w:spacing w:line="240" w:lineRule="auto"/>
              <w:ind w:left="-2" w:hanging="2"/>
              <w:jc w:val="both"/>
              <w:rPr>
                <w:color w:val="000000"/>
              </w:rPr>
            </w:pPr>
            <w:r>
              <w:rPr>
                <w:color w:val="000000"/>
              </w:rPr>
              <w:t>If yes please provide details at 3.2</w:t>
            </w:r>
          </w:p>
        </w:tc>
      </w:tr>
      <w:tr w:rsidR="008530F5">
        <w:tc>
          <w:tcPr>
            <w:tcW w:w="1431" w:type="dxa"/>
            <w:tcBorders>
              <w:top w:val="single" w:sz="6" w:space="0" w:color="000000"/>
              <w:left w:val="single" w:sz="8"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jc w:val="both"/>
              <w:rPr>
                <w:color w:val="000000"/>
              </w:rPr>
            </w:pPr>
            <w:r>
              <w:rPr>
                <w:b/>
                <w:color w:val="000000"/>
              </w:rPr>
              <w:t>3.1 (c)</w:t>
            </w:r>
          </w:p>
        </w:tc>
        <w:tc>
          <w:tcPr>
            <w:tcW w:w="6147" w:type="dxa"/>
            <w:tcBorders>
              <w:top w:val="single" w:sz="6" w:space="0" w:color="000000"/>
              <w:left w:val="single" w:sz="6"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rPr>
                <w:color w:val="000000"/>
              </w:rPr>
            </w:pPr>
            <w:r>
              <w:rPr>
                <w:color w:val="000000"/>
              </w:rPr>
              <w:t>Breach of labour law obligations? </w:t>
            </w:r>
          </w:p>
        </w:tc>
        <w:tc>
          <w:tcPr>
            <w:tcW w:w="1433" w:type="dxa"/>
            <w:tcBorders>
              <w:top w:val="single" w:sz="6" w:space="0" w:color="000000"/>
              <w:left w:val="single" w:sz="6" w:space="0" w:color="000000"/>
              <w:bottom w:val="single" w:sz="6" w:space="0" w:color="000000"/>
              <w:right w:val="single" w:sz="8" w:space="0" w:color="000000"/>
            </w:tcBorders>
          </w:tcPr>
          <w:p w:rsidR="008530F5" w:rsidRDefault="0076281A">
            <w:pPr>
              <w:pBdr>
                <w:top w:val="nil"/>
                <w:left w:val="nil"/>
                <w:bottom w:val="nil"/>
                <w:right w:val="nil"/>
                <w:between w:val="nil"/>
              </w:pBdr>
              <w:spacing w:line="240" w:lineRule="auto"/>
              <w:ind w:left="-2" w:right="378" w:hanging="2"/>
              <w:rPr>
                <w:color w:val="000000"/>
              </w:rPr>
            </w:pPr>
            <w:sdt>
              <w:sdtPr>
                <w:tag w:val="goog_rdk_20"/>
                <w:id w:val="-1621291627"/>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line="240" w:lineRule="auto"/>
              <w:ind w:left="-2" w:right="378" w:hanging="2"/>
              <w:rPr>
                <w:color w:val="000000"/>
              </w:rPr>
            </w:pPr>
            <w:sdt>
              <w:sdtPr>
                <w:tag w:val="goog_rdk_21"/>
                <w:id w:val="1732124574"/>
              </w:sdtPr>
              <w:sdtEndPr/>
              <w:sdtContent>
                <w:r>
                  <w:rPr>
                    <w:rFonts w:ascii="Arial Unicode MS" w:eastAsia="Arial Unicode MS" w:hAnsi="Arial Unicode MS" w:cs="Arial Unicode MS"/>
                    <w:color w:val="000000"/>
                  </w:rPr>
                  <w:t>☐</w:t>
                </w:r>
              </w:sdtContent>
            </w:sdt>
            <w:r>
              <w:rPr>
                <w:color w:val="000000"/>
              </w:rPr>
              <w:t xml:space="preserve"> No </w:t>
            </w:r>
          </w:p>
          <w:p w:rsidR="008530F5" w:rsidRDefault="0076281A">
            <w:pPr>
              <w:pBdr>
                <w:top w:val="nil"/>
                <w:left w:val="nil"/>
                <w:bottom w:val="nil"/>
                <w:right w:val="nil"/>
                <w:between w:val="nil"/>
              </w:pBdr>
              <w:spacing w:line="240" w:lineRule="auto"/>
              <w:ind w:left="-2" w:hanging="2"/>
              <w:jc w:val="both"/>
              <w:rPr>
                <w:color w:val="000000"/>
              </w:rPr>
            </w:pPr>
            <w:r>
              <w:rPr>
                <w:color w:val="000000"/>
              </w:rPr>
              <w:t>If yes please provide details at 3.2</w:t>
            </w:r>
          </w:p>
        </w:tc>
      </w:tr>
      <w:tr w:rsidR="008530F5">
        <w:tc>
          <w:tcPr>
            <w:tcW w:w="1431" w:type="dxa"/>
            <w:tcBorders>
              <w:top w:val="single" w:sz="6" w:space="0" w:color="000000"/>
              <w:left w:val="single" w:sz="8"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jc w:val="both"/>
              <w:rPr>
                <w:color w:val="000000"/>
              </w:rPr>
            </w:pPr>
            <w:r>
              <w:rPr>
                <w:b/>
                <w:color w:val="000000"/>
              </w:rPr>
              <w:t>3.1(d)</w:t>
            </w:r>
          </w:p>
        </w:tc>
        <w:tc>
          <w:tcPr>
            <w:tcW w:w="6147" w:type="dxa"/>
            <w:tcBorders>
              <w:top w:val="single" w:sz="6" w:space="0" w:color="000000"/>
              <w:left w:val="single" w:sz="6"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rPr>
                <w:color w:val="000000"/>
              </w:rPr>
            </w:pPr>
            <w:r>
              <w:rPr>
                <w:color w:val="000000"/>
              </w:rPr>
              <w:t>Bankrupt or is the subject of insolvency or winding-up proceedings, where the organisation’s assets are being administered by a liquidator or by the court, where it is in an arrangement with creditors, where its business activities are suspended or it is i</w:t>
            </w:r>
            <w:r>
              <w:rPr>
                <w:color w:val="000000"/>
              </w:rPr>
              <w:t>n any analogous situation arising from a similar procedure under the laws and regulations of any State?</w:t>
            </w:r>
          </w:p>
        </w:tc>
        <w:tc>
          <w:tcPr>
            <w:tcW w:w="1433" w:type="dxa"/>
            <w:tcBorders>
              <w:top w:val="single" w:sz="6" w:space="0" w:color="000000"/>
              <w:left w:val="single" w:sz="6" w:space="0" w:color="000000"/>
              <w:bottom w:val="single" w:sz="6" w:space="0" w:color="000000"/>
              <w:right w:val="single" w:sz="8" w:space="0" w:color="000000"/>
            </w:tcBorders>
          </w:tcPr>
          <w:p w:rsidR="008530F5" w:rsidRDefault="0076281A">
            <w:pPr>
              <w:pBdr>
                <w:top w:val="nil"/>
                <w:left w:val="nil"/>
                <w:bottom w:val="nil"/>
                <w:right w:val="nil"/>
                <w:between w:val="nil"/>
              </w:pBdr>
              <w:spacing w:line="240" w:lineRule="auto"/>
              <w:ind w:left="-2" w:right="378" w:hanging="2"/>
              <w:rPr>
                <w:color w:val="000000"/>
              </w:rPr>
            </w:pPr>
            <w:sdt>
              <w:sdtPr>
                <w:tag w:val="goog_rdk_22"/>
                <w:id w:val="1248081291"/>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line="240" w:lineRule="auto"/>
              <w:ind w:left="-2" w:right="378" w:hanging="2"/>
              <w:rPr>
                <w:color w:val="000000"/>
              </w:rPr>
            </w:pPr>
            <w:sdt>
              <w:sdtPr>
                <w:tag w:val="goog_rdk_23"/>
                <w:id w:val="1777295271"/>
              </w:sdtPr>
              <w:sdtEndPr/>
              <w:sdtContent>
                <w:r>
                  <w:rPr>
                    <w:rFonts w:ascii="Arial Unicode MS" w:eastAsia="Arial Unicode MS" w:hAnsi="Arial Unicode MS" w:cs="Arial Unicode MS"/>
                    <w:color w:val="000000"/>
                  </w:rPr>
                  <w:t>☐</w:t>
                </w:r>
              </w:sdtContent>
            </w:sdt>
            <w:r>
              <w:rPr>
                <w:color w:val="000000"/>
              </w:rPr>
              <w:t xml:space="preserve"> No </w:t>
            </w:r>
          </w:p>
          <w:p w:rsidR="008530F5" w:rsidRDefault="0076281A">
            <w:pPr>
              <w:pBdr>
                <w:top w:val="nil"/>
                <w:left w:val="nil"/>
                <w:bottom w:val="nil"/>
                <w:right w:val="nil"/>
                <w:between w:val="nil"/>
              </w:pBdr>
              <w:spacing w:line="240" w:lineRule="auto"/>
              <w:ind w:left="-2" w:hanging="2"/>
              <w:jc w:val="both"/>
              <w:rPr>
                <w:color w:val="000000"/>
              </w:rPr>
            </w:pPr>
            <w:r>
              <w:rPr>
                <w:color w:val="000000"/>
              </w:rPr>
              <w:t>If yes please provide details at 3.2</w:t>
            </w:r>
          </w:p>
          <w:p w:rsidR="008530F5" w:rsidRDefault="008530F5">
            <w:pPr>
              <w:spacing w:after="240"/>
            </w:pPr>
          </w:p>
        </w:tc>
      </w:tr>
      <w:tr w:rsidR="008530F5">
        <w:trPr>
          <w:trHeight w:val="240"/>
        </w:trPr>
        <w:tc>
          <w:tcPr>
            <w:tcW w:w="1431" w:type="dxa"/>
            <w:tcBorders>
              <w:top w:val="single" w:sz="6" w:space="0" w:color="000000"/>
              <w:left w:val="single" w:sz="8"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jc w:val="both"/>
              <w:rPr>
                <w:color w:val="000000"/>
              </w:rPr>
            </w:pPr>
            <w:r>
              <w:rPr>
                <w:b/>
                <w:color w:val="000000"/>
              </w:rPr>
              <w:t>3.1(e)</w:t>
            </w:r>
          </w:p>
        </w:tc>
        <w:tc>
          <w:tcPr>
            <w:tcW w:w="6147" w:type="dxa"/>
            <w:tcBorders>
              <w:top w:val="single" w:sz="6" w:space="0" w:color="000000"/>
              <w:left w:val="single" w:sz="6"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rPr>
                <w:color w:val="000000"/>
              </w:rPr>
            </w:pPr>
            <w:r>
              <w:rPr>
                <w:color w:val="000000"/>
              </w:rPr>
              <w:t>Guilty of grave professional misconduct?</w:t>
            </w:r>
          </w:p>
        </w:tc>
        <w:tc>
          <w:tcPr>
            <w:tcW w:w="1433" w:type="dxa"/>
            <w:tcBorders>
              <w:top w:val="single" w:sz="6" w:space="0" w:color="000000"/>
              <w:left w:val="single" w:sz="6" w:space="0" w:color="000000"/>
              <w:bottom w:val="single" w:sz="6" w:space="0" w:color="000000"/>
              <w:right w:val="single" w:sz="8" w:space="0" w:color="000000"/>
            </w:tcBorders>
          </w:tcPr>
          <w:p w:rsidR="008530F5" w:rsidRDefault="0076281A">
            <w:pPr>
              <w:pBdr>
                <w:top w:val="nil"/>
                <w:left w:val="nil"/>
                <w:bottom w:val="nil"/>
                <w:right w:val="nil"/>
                <w:between w:val="nil"/>
              </w:pBdr>
              <w:spacing w:line="240" w:lineRule="auto"/>
              <w:ind w:left="-2" w:right="378" w:hanging="2"/>
              <w:rPr>
                <w:color w:val="000000"/>
              </w:rPr>
            </w:pPr>
            <w:sdt>
              <w:sdtPr>
                <w:tag w:val="goog_rdk_24"/>
                <w:id w:val="-550687128"/>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line="240" w:lineRule="auto"/>
              <w:ind w:left="-2" w:right="378" w:hanging="2"/>
              <w:rPr>
                <w:color w:val="000000"/>
              </w:rPr>
            </w:pPr>
            <w:sdt>
              <w:sdtPr>
                <w:tag w:val="goog_rdk_25"/>
                <w:id w:val="-1954538058"/>
              </w:sdtPr>
              <w:sdtEndPr/>
              <w:sdtContent>
                <w:r>
                  <w:rPr>
                    <w:rFonts w:ascii="Arial Unicode MS" w:eastAsia="Arial Unicode MS" w:hAnsi="Arial Unicode MS" w:cs="Arial Unicode MS"/>
                    <w:color w:val="000000"/>
                  </w:rPr>
                  <w:t>☐</w:t>
                </w:r>
              </w:sdtContent>
            </w:sdt>
            <w:r>
              <w:rPr>
                <w:color w:val="000000"/>
              </w:rPr>
              <w:t xml:space="preserve"> No </w:t>
            </w:r>
          </w:p>
          <w:p w:rsidR="008530F5" w:rsidRDefault="0076281A">
            <w:pPr>
              <w:pBdr>
                <w:top w:val="nil"/>
                <w:left w:val="nil"/>
                <w:bottom w:val="nil"/>
                <w:right w:val="nil"/>
                <w:between w:val="nil"/>
              </w:pBdr>
              <w:spacing w:line="240" w:lineRule="auto"/>
              <w:ind w:left="-2" w:hanging="2"/>
              <w:jc w:val="both"/>
              <w:rPr>
                <w:color w:val="000000"/>
              </w:rPr>
            </w:pPr>
            <w:r>
              <w:rPr>
                <w:color w:val="000000"/>
              </w:rPr>
              <w:lastRenderedPageBreak/>
              <w:t>If yes please provide details at 3.2</w:t>
            </w:r>
          </w:p>
        </w:tc>
      </w:tr>
      <w:tr w:rsidR="008530F5">
        <w:tc>
          <w:tcPr>
            <w:tcW w:w="1431" w:type="dxa"/>
            <w:tcBorders>
              <w:top w:val="single" w:sz="6" w:space="0" w:color="000000"/>
              <w:left w:val="single" w:sz="8"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jc w:val="both"/>
              <w:rPr>
                <w:color w:val="000000"/>
              </w:rPr>
            </w:pPr>
            <w:r>
              <w:rPr>
                <w:b/>
                <w:color w:val="000000"/>
              </w:rPr>
              <w:lastRenderedPageBreak/>
              <w:t>3.1(f)</w:t>
            </w:r>
          </w:p>
        </w:tc>
        <w:tc>
          <w:tcPr>
            <w:tcW w:w="6147" w:type="dxa"/>
            <w:tcBorders>
              <w:top w:val="single" w:sz="6" w:space="0" w:color="000000"/>
              <w:left w:val="single" w:sz="6"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rPr>
                <w:color w:val="000000"/>
              </w:rPr>
            </w:pPr>
            <w:r>
              <w:rPr>
                <w:color w:val="000000"/>
              </w:rPr>
              <w:t>Entered into agreements with other economic operators aimed at distorting competition?</w:t>
            </w:r>
          </w:p>
        </w:tc>
        <w:tc>
          <w:tcPr>
            <w:tcW w:w="1433" w:type="dxa"/>
            <w:tcBorders>
              <w:top w:val="single" w:sz="6" w:space="0" w:color="000000"/>
              <w:left w:val="single" w:sz="6" w:space="0" w:color="000000"/>
              <w:bottom w:val="single" w:sz="6" w:space="0" w:color="000000"/>
              <w:right w:val="single" w:sz="8" w:space="0" w:color="000000"/>
            </w:tcBorders>
          </w:tcPr>
          <w:p w:rsidR="008530F5" w:rsidRDefault="0076281A">
            <w:pPr>
              <w:pBdr>
                <w:top w:val="nil"/>
                <w:left w:val="nil"/>
                <w:bottom w:val="nil"/>
                <w:right w:val="nil"/>
                <w:between w:val="nil"/>
              </w:pBdr>
              <w:spacing w:line="240" w:lineRule="auto"/>
              <w:ind w:left="-2" w:right="378" w:hanging="2"/>
              <w:rPr>
                <w:color w:val="000000"/>
              </w:rPr>
            </w:pPr>
            <w:sdt>
              <w:sdtPr>
                <w:tag w:val="goog_rdk_26"/>
                <w:id w:val="223333806"/>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line="240" w:lineRule="auto"/>
              <w:ind w:left="-2" w:right="378" w:hanging="2"/>
              <w:rPr>
                <w:color w:val="000000"/>
              </w:rPr>
            </w:pPr>
            <w:sdt>
              <w:sdtPr>
                <w:tag w:val="goog_rdk_27"/>
                <w:id w:val="-497655433"/>
              </w:sdtPr>
              <w:sdtEndPr/>
              <w:sdtContent>
                <w:r>
                  <w:rPr>
                    <w:rFonts w:ascii="Arial Unicode MS" w:eastAsia="Arial Unicode MS" w:hAnsi="Arial Unicode MS" w:cs="Arial Unicode MS"/>
                    <w:color w:val="000000"/>
                  </w:rPr>
                  <w:t>☐</w:t>
                </w:r>
              </w:sdtContent>
            </w:sdt>
            <w:r>
              <w:rPr>
                <w:color w:val="000000"/>
              </w:rPr>
              <w:t xml:space="preserve"> No </w:t>
            </w:r>
          </w:p>
          <w:p w:rsidR="008530F5" w:rsidRDefault="0076281A">
            <w:pPr>
              <w:pBdr>
                <w:top w:val="nil"/>
                <w:left w:val="nil"/>
                <w:bottom w:val="nil"/>
                <w:right w:val="nil"/>
                <w:between w:val="nil"/>
              </w:pBdr>
              <w:spacing w:line="240" w:lineRule="auto"/>
              <w:ind w:left="-2" w:hanging="2"/>
              <w:jc w:val="both"/>
              <w:rPr>
                <w:color w:val="000000"/>
              </w:rPr>
            </w:pPr>
            <w:r>
              <w:rPr>
                <w:color w:val="000000"/>
              </w:rPr>
              <w:t>If yes please provide details at 3.2</w:t>
            </w:r>
          </w:p>
        </w:tc>
      </w:tr>
      <w:tr w:rsidR="008530F5">
        <w:tc>
          <w:tcPr>
            <w:tcW w:w="1431" w:type="dxa"/>
            <w:tcBorders>
              <w:top w:val="single" w:sz="6" w:space="0" w:color="000000"/>
              <w:left w:val="single" w:sz="8"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jc w:val="both"/>
              <w:rPr>
                <w:color w:val="000000"/>
              </w:rPr>
            </w:pPr>
            <w:r>
              <w:rPr>
                <w:b/>
                <w:color w:val="000000"/>
              </w:rPr>
              <w:t>3.1(g)</w:t>
            </w:r>
          </w:p>
        </w:tc>
        <w:tc>
          <w:tcPr>
            <w:tcW w:w="6147" w:type="dxa"/>
            <w:tcBorders>
              <w:top w:val="single" w:sz="6" w:space="0" w:color="000000"/>
              <w:left w:val="single" w:sz="6"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rPr>
                <w:color w:val="000000"/>
              </w:rPr>
            </w:pPr>
            <w:r>
              <w:rPr>
                <w:color w:val="000000"/>
              </w:rPr>
              <w:t>Aware of any conflict of interest within the meaning of regulation 24 due to the participation in the procurement procedure?</w:t>
            </w:r>
          </w:p>
        </w:tc>
        <w:tc>
          <w:tcPr>
            <w:tcW w:w="1433" w:type="dxa"/>
            <w:tcBorders>
              <w:top w:val="single" w:sz="6" w:space="0" w:color="000000"/>
              <w:left w:val="single" w:sz="6" w:space="0" w:color="000000"/>
              <w:bottom w:val="single" w:sz="6" w:space="0" w:color="000000"/>
              <w:right w:val="single" w:sz="8" w:space="0" w:color="000000"/>
            </w:tcBorders>
          </w:tcPr>
          <w:p w:rsidR="008530F5" w:rsidRDefault="0076281A">
            <w:pPr>
              <w:pBdr>
                <w:top w:val="nil"/>
                <w:left w:val="nil"/>
                <w:bottom w:val="nil"/>
                <w:right w:val="nil"/>
                <w:between w:val="nil"/>
              </w:pBdr>
              <w:spacing w:line="240" w:lineRule="auto"/>
              <w:ind w:left="-2" w:right="378" w:hanging="2"/>
              <w:rPr>
                <w:color w:val="000000"/>
              </w:rPr>
            </w:pPr>
            <w:sdt>
              <w:sdtPr>
                <w:tag w:val="goog_rdk_28"/>
                <w:id w:val="1497384052"/>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line="240" w:lineRule="auto"/>
              <w:ind w:left="-2" w:right="378" w:hanging="2"/>
              <w:rPr>
                <w:color w:val="000000"/>
              </w:rPr>
            </w:pPr>
            <w:sdt>
              <w:sdtPr>
                <w:tag w:val="goog_rdk_29"/>
                <w:id w:val="1540244485"/>
              </w:sdtPr>
              <w:sdtEndPr/>
              <w:sdtContent>
                <w:r>
                  <w:rPr>
                    <w:rFonts w:ascii="Arial Unicode MS" w:eastAsia="Arial Unicode MS" w:hAnsi="Arial Unicode MS" w:cs="Arial Unicode MS"/>
                    <w:color w:val="000000"/>
                  </w:rPr>
                  <w:t>☐</w:t>
                </w:r>
              </w:sdtContent>
            </w:sdt>
            <w:r>
              <w:rPr>
                <w:color w:val="000000"/>
              </w:rPr>
              <w:t xml:space="preserve"> No </w:t>
            </w:r>
          </w:p>
          <w:p w:rsidR="008530F5" w:rsidRDefault="0076281A">
            <w:pPr>
              <w:pBdr>
                <w:top w:val="nil"/>
                <w:left w:val="nil"/>
                <w:bottom w:val="nil"/>
                <w:right w:val="nil"/>
                <w:between w:val="nil"/>
              </w:pBdr>
              <w:spacing w:line="240" w:lineRule="auto"/>
              <w:ind w:left="-2" w:hanging="2"/>
              <w:jc w:val="both"/>
              <w:rPr>
                <w:color w:val="000000"/>
              </w:rPr>
            </w:pPr>
            <w:r>
              <w:rPr>
                <w:color w:val="000000"/>
              </w:rPr>
              <w:t>If yes please provide details at 3.2</w:t>
            </w:r>
          </w:p>
        </w:tc>
      </w:tr>
      <w:tr w:rsidR="008530F5">
        <w:tc>
          <w:tcPr>
            <w:tcW w:w="1431" w:type="dxa"/>
            <w:tcBorders>
              <w:top w:val="single" w:sz="6" w:space="0" w:color="000000"/>
              <w:left w:val="single" w:sz="8"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jc w:val="both"/>
              <w:rPr>
                <w:color w:val="000000"/>
              </w:rPr>
            </w:pPr>
            <w:r>
              <w:rPr>
                <w:b/>
                <w:color w:val="000000"/>
              </w:rPr>
              <w:t>3.1(h)</w:t>
            </w:r>
          </w:p>
        </w:tc>
        <w:tc>
          <w:tcPr>
            <w:tcW w:w="6147" w:type="dxa"/>
            <w:tcBorders>
              <w:top w:val="single" w:sz="6" w:space="0" w:color="000000"/>
              <w:left w:val="single" w:sz="6"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rPr>
                <w:color w:val="000000"/>
              </w:rPr>
            </w:pPr>
            <w:r>
              <w:rPr>
                <w:color w:val="000000"/>
              </w:rPr>
              <w:t>Been involved in the preparation of the procurement procedure?</w:t>
            </w:r>
          </w:p>
        </w:tc>
        <w:tc>
          <w:tcPr>
            <w:tcW w:w="1433" w:type="dxa"/>
            <w:tcBorders>
              <w:top w:val="single" w:sz="6" w:space="0" w:color="000000"/>
              <w:left w:val="single" w:sz="6" w:space="0" w:color="000000"/>
              <w:bottom w:val="single" w:sz="6" w:space="0" w:color="000000"/>
              <w:right w:val="single" w:sz="8" w:space="0" w:color="000000"/>
            </w:tcBorders>
          </w:tcPr>
          <w:p w:rsidR="008530F5" w:rsidRDefault="0076281A">
            <w:pPr>
              <w:pBdr>
                <w:top w:val="nil"/>
                <w:left w:val="nil"/>
                <w:bottom w:val="nil"/>
                <w:right w:val="nil"/>
                <w:between w:val="nil"/>
              </w:pBdr>
              <w:spacing w:line="240" w:lineRule="auto"/>
              <w:ind w:left="-2" w:right="378" w:hanging="2"/>
              <w:rPr>
                <w:color w:val="000000"/>
              </w:rPr>
            </w:pPr>
            <w:sdt>
              <w:sdtPr>
                <w:tag w:val="goog_rdk_30"/>
                <w:id w:val="-854179865"/>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line="240" w:lineRule="auto"/>
              <w:ind w:left="-2" w:right="378" w:hanging="2"/>
              <w:rPr>
                <w:color w:val="000000"/>
              </w:rPr>
            </w:pPr>
            <w:sdt>
              <w:sdtPr>
                <w:tag w:val="goog_rdk_31"/>
                <w:id w:val="-584686389"/>
              </w:sdtPr>
              <w:sdtEndPr/>
              <w:sdtContent>
                <w:r>
                  <w:rPr>
                    <w:rFonts w:ascii="Arial Unicode MS" w:eastAsia="Arial Unicode MS" w:hAnsi="Arial Unicode MS" w:cs="Arial Unicode MS"/>
                    <w:color w:val="000000"/>
                  </w:rPr>
                  <w:t>☐</w:t>
                </w:r>
              </w:sdtContent>
            </w:sdt>
            <w:r>
              <w:rPr>
                <w:color w:val="000000"/>
              </w:rPr>
              <w:t xml:space="preserve"> No </w:t>
            </w:r>
          </w:p>
          <w:p w:rsidR="008530F5" w:rsidRDefault="0076281A">
            <w:pPr>
              <w:pBdr>
                <w:top w:val="nil"/>
                <w:left w:val="nil"/>
                <w:bottom w:val="nil"/>
                <w:right w:val="nil"/>
                <w:between w:val="nil"/>
              </w:pBdr>
              <w:spacing w:line="240" w:lineRule="auto"/>
              <w:ind w:left="-2" w:hanging="2"/>
              <w:jc w:val="both"/>
              <w:rPr>
                <w:color w:val="000000"/>
              </w:rPr>
            </w:pPr>
            <w:r>
              <w:rPr>
                <w:color w:val="000000"/>
              </w:rPr>
              <w:t>If yes please provide details at 3.2</w:t>
            </w:r>
          </w:p>
        </w:tc>
      </w:tr>
      <w:tr w:rsidR="008530F5">
        <w:tc>
          <w:tcPr>
            <w:tcW w:w="1431" w:type="dxa"/>
            <w:tcBorders>
              <w:top w:val="single" w:sz="6" w:space="0" w:color="000000"/>
              <w:left w:val="single" w:sz="8"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jc w:val="both"/>
              <w:rPr>
                <w:color w:val="000000"/>
              </w:rPr>
            </w:pPr>
            <w:r>
              <w:rPr>
                <w:b/>
                <w:color w:val="000000"/>
              </w:rPr>
              <w:t>3.1(</w:t>
            </w:r>
            <w:proofErr w:type="spellStart"/>
            <w:r>
              <w:rPr>
                <w:b/>
                <w:color w:val="000000"/>
              </w:rPr>
              <w:t>i</w:t>
            </w:r>
            <w:proofErr w:type="spellEnd"/>
            <w:r>
              <w:rPr>
                <w:b/>
                <w:color w:val="000000"/>
              </w:rPr>
              <w:t>)</w:t>
            </w:r>
          </w:p>
        </w:tc>
        <w:tc>
          <w:tcPr>
            <w:tcW w:w="6147" w:type="dxa"/>
            <w:tcBorders>
              <w:top w:val="single" w:sz="6" w:space="0" w:color="000000"/>
              <w:left w:val="single" w:sz="6"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rPr>
                <w:color w:val="000000"/>
              </w:rPr>
            </w:pPr>
            <w:r>
              <w:rPr>
                <w:color w:val="000000"/>
              </w:rPr>
              <w:t>Shown significant or persistent deficiencies in the performance of a substantive requirement under a prior public contract, a prior contract with a contracting entity, or a prior concession contract, which led to early termination of that prior contract, d</w:t>
            </w:r>
            <w:r>
              <w:rPr>
                <w:color w:val="000000"/>
              </w:rPr>
              <w:t>amages or other comparable sanctions?</w:t>
            </w:r>
          </w:p>
        </w:tc>
        <w:tc>
          <w:tcPr>
            <w:tcW w:w="1433" w:type="dxa"/>
            <w:tcBorders>
              <w:top w:val="single" w:sz="6" w:space="0" w:color="000000"/>
              <w:left w:val="single" w:sz="6" w:space="0" w:color="000000"/>
              <w:bottom w:val="single" w:sz="6" w:space="0" w:color="000000"/>
              <w:right w:val="single" w:sz="8" w:space="0" w:color="000000"/>
            </w:tcBorders>
          </w:tcPr>
          <w:p w:rsidR="008530F5" w:rsidRDefault="0076281A">
            <w:pPr>
              <w:pBdr>
                <w:top w:val="nil"/>
                <w:left w:val="nil"/>
                <w:bottom w:val="nil"/>
                <w:right w:val="nil"/>
                <w:between w:val="nil"/>
              </w:pBdr>
              <w:spacing w:line="240" w:lineRule="auto"/>
              <w:ind w:left="-2" w:right="378" w:hanging="2"/>
              <w:rPr>
                <w:color w:val="000000"/>
              </w:rPr>
            </w:pPr>
            <w:sdt>
              <w:sdtPr>
                <w:tag w:val="goog_rdk_32"/>
                <w:id w:val="441662532"/>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line="240" w:lineRule="auto"/>
              <w:ind w:left="-2" w:right="378" w:hanging="2"/>
              <w:rPr>
                <w:color w:val="000000"/>
              </w:rPr>
            </w:pPr>
            <w:sdt>
              <w:sdtPr>
                <w:tag w:val="goog_rdk_33"/>
                <w:id w:val="1020512755"/>
              </w:sdtPr>
              <w:sdtEndPr/>
              <w:sdtContent>
                <w:r>
                  <w:rPr>
                    <w:rFonts w:ascii="Arial Unicode MS" w:eastAsia="Arial Unicode MS" w:hAnsi="Arial Unicode MS" w:cs="Arial Unicode MS"/>
                    <w:color w:val="000000"/>
                  </w:rPr>
                  <w:t>☐</w:t>
                </w:r>
              </w:sdtContent>
            </w:sdt>
            <w:r>
              <w:rPr>
                <w:color w:val="000000"/>
              </w:rPr>
              <w:t xml:space="preserve"> No </w:t>
            </w:r>
          </w:p>
          <w:p w:rsidR="008530F5" w:rsidRDefault="0076281A">
            <w:pPr>
              <w:pBdr>
                <w:top w:val="nil"/>
                <w:left w:val="nil"/>
                <w:bottom w:val="nil"/>
                <w:right w:val="nil"/>
                <w:between w:val="nil"/>
              </w:pBdr>
              <w:spacing w:line="240" w:lineRule="auto"/>
              <w:ind w:left="-2" w:hanging="2"/>
              <w:jc w:val="both"/>
              <w:rPr>
                <w:color w:val="000000"/>
              </w:rPr>
            </w:pPr>
            <w:r>
              <w:rPr>
                <w:color w:val="000000"/>
              </w:rPr>
              <w:t>If yes please provide details at 3.2</w:t>
            </w:r>
          </w:p>
        </w:tc>
      </w:tr>
      <w:tr w:rsidR="008530F5">
        <w:trPr>
          <w:trHeight w:val="580"/>
        </w:trPr>
        <w:tc>
          <w:tcPr>
            <w:tcW w:w="1431" w:type="dxa"/>
            <w:tcBorders>
              <w:top w:val="single" w:sz="6" w:space="0" w:color="000000"/>
              <w:left w:val="single" w:sz="8"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jc w:val="both"/>
              <w:rPr>
                <w:color w:val="000000"/>
              </w:rPr>
            </w:pPr>
            <w:r>
              <w:rPr>
                <w:b/>
                <w:color w:val="000000"/>
              </w:rPr>
              <w:t>3.1(j)</w:t>
            </w:r>
          </w:p>
          <w:p w:rsidR="008530F5" w:rsidRDefault="008530F5"/>
          <w:p w:rsidR="008530F5" w:rsidRDefault="0076281A">
            <w:pPr>
              <w:pBdr>
                <w:top w:val="nil"/>
                <w:left w:val="nil"/>
                <w:bottom w:val="nil"/>
                <w:right w:val="nil"/>
                <w:between w:val="nil"/>
              </w:pBdr>
              <w:spacing w:line="240" w:lineRule="auto"/>
              <w:ind w:left="-2" w:hanging="2"/>
              <w:jc w:val="both"/>
              <w:rPr>
                <w:color w:val="000000"/>
              </w:rPr>
            </w:pPr>
            <w:r>
              <w:rPr>
                <w:b/>
                <w:color w:val="000000"/>
              </w:rPr>
              <w:t>3.1(j) - (</w:t>
            </w:r>
            <w:proofErr w:type="spellStart"/>
            <w:r>
              <w:rPr>
                <w:b/>
                <w:color w:val="000000"/>
              </w:rPr>
              <w:t>i</w:t>
            </w:r>
            <w:proofErr w:type="spellEnd"/>
            <w:r>
              <w:rPr>
                <w:b/>
                <w:color w:val="000000"/>
              </w:rPr>
              <w:t>)</w:t>
            </w:r>
          </w:p>
          <w:p w:rsidR="008530F5" w:rsidRDefault="0076281A">
            <w:pPr>
              <w:spacing w:after="240"/>
            </w:pPr>
            <w:r>
              <w:br/>
            </w:r>
            <w:r>
              <w:br/>
            </w:r>
            <w:r>
              <w:br/>
            </w:r>
          </w:p>
          <w:p w:rsidR="008530F5" w:rsidRDefault="0076281A">
            <w:pPr>
              <w:pBdr>
                <w:top w:val="nil"/>
                <w:left w:val="nil"/>
                <w:bottom w:val="nil"/>
                <w:right w:val="nil"/>
                <w:between w:val="nil"/>
              </w:pBdr>
              <w:spacing w:line="240" w:lineRule="auto"/>
              <w:ind w:left="-2" w:hanging="2"/>
              <w:jc w:val="both"/>
              <w:rPr>
                <w:color w:val="000000"/>
              </w:rPr>
            </w:pPr>
            <w:r>
              <w:rPr>
                <w:b/>
                <w:color w:val="000000"/>
              </w:rPr>
              <w:t>3.1(j) - (ii)</w:t>
            </w:r>
          </w:p>
          <w:p w:rsidR="008530F5" w:rsidRDefault="0076281A">
            <w:pPr>
              <w:spacing w:after="240"/>
            </w:pPr>
            <w:r>
              <w:br/>
            </w:r>
          </w:p>
          <w:p w:rsidR="008530F5" w:rsidRDefault="0076281A">
            <w:pPr>
              <w:pBdr>
                <w:top w:val="nil"/>
                <w:left w:val="nil"/>
                <w:bottom w:val="nil"/>
                <w:right w:val="nil"/>
                <w:between w:val="nil"/>
              </w:pBdr>
              <w:spacing w:line="240" w:lineRule="auto"/>
              <w:ind w:left="-2" w:hanging="2"/>
              <w:jc w:val="both"/>
              <w:rPr>
                <w:color w:val="000000"/>
              </w:rPr>
            </w:pPr>
            <w:r>
              <w:rPr>
                <w:b/>
                <w:color w:val="000000"/>
              </w:rPr>
              <w:t>3.1(j) –(iii)</w:t>
            </w:r>
          </w:p>
          <w:p w:rsidR="008530F5" w:rsidRDefault="0076281A">
            <w:pPr>
              <w:spacing w:after="240"/>
            </w:pPr>
            <w:r>
              <w:br/>
            </w:r>
            <w:r>
              <w:br/>
            </w:r>
          </w:p>
          <w:p w:rsidR="008530F5" w:rsidRDefault="0076281A">
            <w:pPr>
              <w:pBdr>
                <w:top w:val="nil"/>
                <w:left w:val="nil"/>
                <w:bottom w:val="nil"/>
                <w:right w:val="nil"/>
                <w:between w:val="nil"/>
              </w:pBdr>
              <w:spacing w:line="240" w:lineRule="auto"/>
              <w:ind w:left="-2" w:hanging="2"/>
              <w:jc w:val="both"/>
              <w:rPr>
                <w:color w:val="000000"/>
              </w:rPr>
            </w:pPr>
            <w:r>
              <w:rPr>
                <w:b/>
                <w:color w:val="000000"/>
              </w:rPr>
              <w:t>3.1(j)-(iv)</w:t>
            </w:r>
          </w:p>
          <w:p w:rsidR="008530F5" w:rsidRDefault="0076281A">
            <w:pPr>
              <w:spacing w:after="240"/>
            </w:pPr>
            <w:r>
              <w:br/>
            </w:r>
            <w:r>
              <w:br/>
            </w:r>
            <w:r>
              <w:lastRenderedPageBreak/>
              <w:br/>
            </w:r>
          </w:p>
        </w:tc>
        <w:tc>
          <w:tcPr>
            <w:tcW w:w="6147" w:type="dxa"/>
            <w:tcBorders>
              <w:top w:val="single" w:sz="6" w:space="0" w:color="000000"/>
              <w:left w:val="single" w:sz="6" w:space="0" w:color="000000"/>
              <w:bottom w:val="single" w:sz="6" w:space="0" w:color="000000"/>
              <w:right w:val="single" w:sz="6" w:space="0" w:color="000000"/>
            </w:tcBorders>
          </w:tcPr>
          <w:p w:rsidR="008530F5" w:rsidRDefault="0076281A">
            <w:pPr>
              <w:pBdr>
                <w:top w:val="nil"/>
                <w:left w:val="nil"/>
                <w:bottom w:val="nil"/>
                <w:right w:val="nil"/>
                <w:between w:val="nil"/>
              </w:pBdr>
              <w:spacing w:line="240" w:lineRule="auto"/>
              <w:ind w:left="-2" w:hanging="2"/>
              <w:rPr>
                <w:color w:val="000000"/>
              </w:rPr>
            </w:pPr>
            <w:r>
              <w:rPr>
                <w:color w:val="000000"/>
              </w:rPr>
              <w:lastRenderedPageBreak/>
              <w:t>Please answer the following statements</w:t>
            </w:r>
          </w:p>
          <w:p w:rsidR="008530F5" w:rsidRDefault="008530F5"/>
          <w:p w:rsidR="008530F5" w:rsidRDefault="0076281A">
            <w:pPr>
              <w:pBdr>
                <w:top w:val="nil"/>
                <w:left w:val="nil"/>
                <w:bottom w:val="nil"/>
                <w:right w:val="nil"/>
                <w:between w:val="nil"/>
              </w:pBdr>
              <w:spacing w:line="240" w:lineRule="auto"/>
              <w:ind w:left="-2" w:hanging="2"/>
              <w:rPr>
                <w:color w:val="000000"/>
              </w:rPr>
            </w:pPr>
            <w:r>
              <w:rPr>
                <w:color w:val="000000"/>
              </w:rPr>
              <w:t>The organisation is guilty of serious misrepresentation in supplying the information required for the verification of the absence of grounds for exclusion or the fulfilment of the selection criteria.</w:t>
            </w:r>
          </w:p>
          <w:p w:rsidR="008530F5" w:rsidRDefault="008530F5"/>
          <w:p w:rsidR="008530F5" w:rsidRDefault="0076281A">
            <w:pPr>
              <w:pBdr>
                <w:top w:val="nil"/>
                <w:left w:val="nil"/>
                <w:bottom w:val="nil"/>
                <w:right w:val="nil"/>
                <w:between w:val="nil"/>
              </w:pBdr>
              <w:spacing w:line="240" w:lineRule="auto"/>
              <w:ind w:left="-2" w:hanging="2"/>
              <w:rPr>
                <w:color w:val="000000"/>
              </w:rPr>
            </w:pPr>
            <w:r>
              <w:rPr>
                <w:color w:val="000000"/>
              </w:rPr>
              <w:t>The organisation has withheld such information.</w:t>
            </w:r>
          </w:p>
          <w:p w:rsidR="008530F5" w:rsidRDefault="008530F5">
            <w:pPr>
              <w:spacing w:after="240"/>
            </w:pPr>
          </w:p>
          <w:p w:rsidR="008530F5" w:rsidRDefault="0076281A">
            <w:pPr>
              <w:pBdr>
                <w:top w:val="nil"/>
                <w:left w:val="nil"/>
                <w:bottom w:val="nil"/>
                <w:right w:val="nil"/>
                <w:between w:val="nil"/>
              </w:pBdr>
              <w:spacing w:line="240" w:lineRule="auto"/>
              <w:ind w:left="-2" w:hanging="2"/>
              <w:rPr>
                <w:color w:val="000000"/>
              </w:rPr>
            </w:pPr>
            <w:r>
              <w:rPr>
                <w:color w:val="000000"/>
              </w:rPr>
              <w:t> The o</w:t>
            </w:r>
            <w:r>
              <w:rPr>
                <w:color w:val="000000"/>
              </w:rPr>
              <w:t>rganisation is not able to submit supporting documents required under regulation 59 of the Public Contracts Regulations 2015.</w:t>
            </w:r>
          </w:p>
          <w:p w:rsidR="008530F5" w:rsidRDefault="008530F5"/>
          <w:p w:rsidR="008530F5" w:rsidRDefault="0076281A">
            <w:pPr>
              <w:pBdr>
                <w:top w:val="nil"/>
                <w:left w:val="nil"/>
                <w:bottom w:val="nil"/>
                <w:right w:val="nil"/>
                <w:between w:val="nil"/>
              </w:pBdr>
              <w:spacing w:line="240" w:lineRule="auto"/>
              <w:ind w:left="-2" w:hanging="2"/>
              <w:rPr>
                <w:color w:val="000000"/>
              </w:rPr>
            </w:pPr>
            <w:r>
              <w:rPr>
                <w:color w:val="000000"/>
              </w:rPr>
              <w:t xml:space="preserve">The organisation has influenced the decision-making process of the contracting authority to obtain confidential information that </w:t>
            </w:r>
            <w:r>
              <w:rPr>
                <w:color w:val="000000"/>
              </w:rPr>
              <w:t>may confer upon the organisation undue advantages in the procurement procedure, or to negligently provided misleading information that may have a material influence on decisions concerning exclusion, selection or award.</w:t>
            </w:r>
          </w:p>
        </w:tc>
        <w:tc>
          <w:tcPr>
            <w:tcW w:w="1433" w:type="dxa"/>
            <w:tcBorders>
              <w:top w:val="single" w:sz="6" w:space="0" w:color="000000"/>
              <w:left w:val="single" w:sz="6" w:space="0" w:color="000000"/>
              <w:bottom w:val="single" w:sz="6" w:space="0" w:color="000000"/>
              <w:right w:val="single" w:sz="8" w:space="0" w:color="000000"/>
            </w:tcBorders>
          </w:tcPr>
          <w:p w:rsidR="008530F5" w:rsidRDefault="0076281A">
            <w:pPr>
              <w:pBdr>
                <w:top w:val="nil"/>
                <w:left w:val="nil"/>
                <w:bottom w:val="nil"/>
                <w:right w:val="nil"/>
                <w:between w:val="nil"/>
              </w:pBdr>
              <w:spacing w:line="240" w:lineRule="auto"/>
              <w:ind w:left="-2" w:hanging="2"/>
              <w:jc w:val="both"/>
              <w:rPr>
                <w:color w:val="000000"/>
              </w:rPr>
            </w:pPr>
            <w:r>
              <w:rPr>
                <w:color w:val="000000"/>
              </w:rPr>
              <w:br/>
            </w:r>
            <w:r>
              <w:rPr>
                <w:color w:val="000000"/>
              </w:rPr>
              <w:br/>
            </w:r>
          </w:p>
          <w:p w:rsidR="008530F5" w:rsidRDefault="0076281A">
            <w:pPr>
              <w:pBdr>
                <w:top w:val="nil"/>
                <w:left w:val="nil"/>
                <w:bottom w:val="nil"/>
                <w:right w:val="nil"/>
                <w:between w:val="nil"/>
              </w:pBdr>
              <w:spacing w:line="240" w:lineRule="auto"/>
              <w:ind w:left="-2" w:right="378" w:hanging="2"/>
              <w:rPr>
                <w:color w:val="000000"/>
              </w:rPr>
            </w:pPr>
            <w:sdt>
              <w:sdtPr>
                <w:tag w:val="goog_rdk_34"/>
                <w:id w:val="-430049972"/>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line="240" w:lineRule="auto"/>
              <w:ind w:left="-2" w:right="378" w:hanging="2"/>
              <w:rPr>
                <w:color w:val="000000"/>
              </w:rPr>
            </w:pPr>
            <w:sdt>
              <w:sdtPr>
                <w:tag w:val="goog_rdk_35"/>
                <w:id w:val="-653762607"/>
              </w:sdtPr>
              <w:sdtEndPr/>
              <w:sdtContent>
                <w:r>
                  <w:rPr>
                    <w:rFonts w:ascii="Arial Unicode MS" w:eastAsia="Arial Unicode MS" w:hAnsi="Arial Unicode MS" w:cs="Arial Unicode MS"/>
                    <w:color w:val="000000"/>
                  </w:rPr>
                  <w:t>☐</w:t>
                </w:r>
              </w:sdtContent>
            </w:sdt>
            <w:r>
              <w:rPr>
                <w:color w:val="000000"/>
              </w:rPr>
              <w:t xml:space="preserve"> No </w:t>
            </w:r>
          </w:p>
          <w:p w:rsidR="008530F5" w:rsidRDefault="0076281A">
            <w:pPr>
              <w:pBdr>
                <w:top w:val="nil"/>
                <w:left w:val="nil"/>
                <w:bottom w:val="nil"/>
                <w:right w:val="nil"/>
                <w:between w:val="nil"/>
              </w:pBdr>
              <w:spacing w:line="240" w:lineRule="auto"/>
              <w:ind w:left="-2" w:hanging="2"/>
              <w:jc w:val="both"/>
              <w:rPr>
                <w:color w:val="000000"/>
              </w:rPr>
            </w:pPr>
            <w:r>
              <w:rPr>
                <w:color w:val="000000"/>
              </w:rPr>
              <w:t>If Yes please provide details at 3.2</w:t>
            </w:r>
          </w:p>
          <w:p w:rsidR="008530F5" w:rsidRDefault="008530F5"/>
          <w:p w:rsidR="008530F5" w:rsidRDefault="0076281A">
            <w:pPr>
              <w:pBdr>
                <w:top w:val="nil"/>
                <w:left w:val="nil"/>
                <w:bottom w:val="nil"/>
                <w:right w:val="nil"/>
                <w:between w:val="nil"/>
              </w:pBdr>
              <w:spacing w:line="240" w:lineRule="auto"/>
              <w:ind w:left="-2" w:hanging="2"/>
              <w:jc w:val="both"/>
              <w:rPr>
                <w:color w:val="000000"/>
              </w:rPr>
            </w:pPr>
            <w:r>
              <w:rPr>
                <w:color w:val="000000"/>
              </w:rPr>
              <w:br/>
            </w:r>
            <w:r>
              <w:rPr>
                <w:color w:val="000000"/>
              </w:rPr>
              <w:br/>
            </w:r>
          </w:p>
          <w:p w:rsidR="008530F5" w:rsidRDefault="0076281A">
            <w:pPr>
              <w:pBdr>
                <w:top w:val="nil"/>
                <w:left w:val="nil"/>
                <w:bottom w:val="nil"/>
                <w:right w:val="nil"/>
                <w:between w:val="nil"/>
              </w:pBdr>
              <w:spacing w:line="240" w:lineRule="auto"/>
              <w:ind w:left="-2" w:right="378" w:hanging="2"/>
              <w:rPr>
                <w:color w:val="000000"/>
              </w:rPr>
            </w:pPr>
            <w:sdt>
              <w:sdtPr>
                <w:tag w:val="goog_rdk_36"/>
                <w:id w:val="941801879"/>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line="240" w:lineRule="auto"/>
              <w:ind w:left="-2" w:right="378" w:hanging="2"/>
              <w:rPr>
                <w:color w:val="000000"/>
              </w:rPr>
            </w:pPr>
            <w:sdt>
              <w:sdtPr>
                <w:tag w:val="goog_rdk_37"/>
                <w:id w:val="400945269"/>
              </w:sdtPr>
              <w:sdtEndPr/>
              <w:sdtContent>
                <w:r>
                  <w:rPr>
                    <w:rFonts w:ascii="Arial Unicode MS" w:eastAsia="Arial Unicode MS" w:hAnsi="Arial Unicode MS" w:cs="Arial Unicode MS"/>
                    <w:color w:val="000000"/>
                  </w:rPr>
                  <w:t>☐</w:t>
                </w:r>
              </w:sdtContent>
            </w:sdt>
            <w:r>
              <w:rPr>
                <w:color w:val="000000"/>
              </w:rPr>
              <w:t xml:space="preserve"> No </w:t>
            </w:r>
          </w:p>
          <w:p w:rsidR="008530F5" w:rsidRDefault="0076281A">
            <w:pPr>
              <w:pBdr>
                <w:top w:val="nil"/>
                <w:left w:val="nil"/>
                <w:bottom w:val="nil"/>
                <w:right w:val="nil"/>
                <w:between w:val="nil"/>
              </w:pBdr>
              <w:spacing w:line="240" w:lineRule="auto"/>
              <w:ind w:left="-2" w:hanging="2"/>
              <w:jc w:val="both"/>
              <w:rPr>
                <w:color w:val="000000"/>
              </w:rPr>
            </w:pPr>
            <w:r>
              <w:rPr>
                <w:color w:val="000000"/>
              </w:rPr>
              <w:t>If Yes please provide details at 3.2</w:t>
            </w:r>
          </w:p>
          <w:p w:rsidR="008530F5" w:rsidRDefault="008530F5"/>
          <w:p w:rsidR="008530F5" w:rsidRDefault="0076281A">
            <w:pPr>
              <w:pBdr>
                <w:top w:val="nil"/>
                <w:left w:val="nil"/>
                <w:bottom w:val="nil"/>
                <w:right w:val="nil"/>
                <w:between w:val="nil"/>
              </w:pBdr>
              <w:spacing w:line="240" w:lineRule="auto"/>
              <w:ind w:left="-2" w:right="378" w:hanging="2"/>
              <w:rPr>
                <w:color w:val="000000"/>
              </w:rPr>
            </w:pPr>
            <w:sdt>
              <w:sdtPr>
                <w:tag w:val="goog_rdk_38"/>
                <w:id w:val="951140812"/>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line="240" w:lineRule="auto"/>
              <w:ind w:left="-2" w:right="378" w:hanging="2"/>
              <w:rPr>
                <w:color w:val="000000"/>
              </w:rPr>
            </w:pPr>
            <w:sdt>
              <w:sdtPr>
                <w:tag w:val="goog_rdk_39"/>
                <w:id w:val="-1981217848"/>
              </w:sdtPr>
              <w:sdtEndPr/>
              <w:sdtContent>
                <w:r>
                  <w:rPr>
                    <w:rFonts w:ascii="Arial Unicode MS" w:eastAsia="Arial Unicode MS" w:hAnsi="Arial Unicode MS" w:cs="Arial Unicode MS"/>
                    <w:color w:val="000000"/>
                  </w:rPr>
                  <w:t>☐</w:t>
                </w:r>
              </w:sdtContent>
            </w:sdt>
            <w:r>
              <w:rPr>
                <w:color w:val="000000"/>
              </w:rPr>
              <w:t xml:space="preserve"> No </w:t>
            </w:r>
          </w:p>
          <w:p w:rsidR="008530F5" w:rsidRDefault="0076281A">
            <w:pPr>
              <w:pBdr>
                <w:top w:val="nil"/>
                <w:left w:val="nil"/>
                <w:bottom w:val="nil"/>
                <w:right w:val="nil"/>
                <w:between w:val="nil"/>
              </w:pBdr>
              <w:spacing w:line="240" w:lineRule="auto"/>
              <w:ind w:left="-2" w:hanging="2"/>
              <w:jc w:val="both"/>
              <w:rPr>
                <w:color w:val="000000"/>
              </w:rPr>
            </w:pPr>
            <w:r>
              <w:rPr>
                <w:color w:val="000000"/>
              </w:rPr>
              <w:t>If Yes please provide details at 3.2</w:t>
            </w:r>
          </w:p>
          <w:p w:rsidR="008530F5" w:rsidRDefault="008530F5">
            <w:pPr>
              <w:spacing w:after="240"/>
            </w:pPr>
          </w:p>
          <w:p w:rsidR="008530F5" w:rsidRDefault="0076281A">
            <w:pPr>
              <w:pBdr>
                <w:top w:val="nil"/>
                <w:left w:val="nil"/>
                <w:bottom w:val="nil"/>
                <w:right w:val="nil"/>
                <w:between w:val="nil"/>
              </w:pBdr>
              <w:spacing w:line="240" w:lineRule="auto"/>
              <w:ind w:left="-2" w:right="378" w:hanging="2"/>
              <w:rPr>
                <w:color w:val="000000"/>
              </w:rPr>
            </w:pPr>
            <w:sdt>
              <w:sdtPr>
                <w:tag w:val="goog_rdk_40"/>
                <w:id w:val="1426765754"/>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line="240" w:lineRule="auto"/>
              <w:ind w:left="-2" w:right="378" w:hanging="2"/>
              <w:rPr>
                <w:color w:val="000000"/>
              </w:rPr>
            </w:pPr>
            <w:sdt>
              <w:sdtPr>
                <w:tag w:val="goog_rdk_41"/>
                <w:id w:val="-968352331"/>
              </w:sdtPr>
              <w:sdtEndPr/>
              <w:sdtContent>
                <w:r>
                  <w:rPr>
                    <w:rFonts w:ascii="Arial Unicode MS" w:eastAsia="Arial Unicode MS" w:hAnsi="Arial Unicode MS" w:cs="Arial Unicode MS"/>
                    <w:color w:val="000000"/>
                  </w:rPr>
                  <w:t>☐</w:t>
                </w:r>
              </w:sdtContent>
            </w:sdt>
            <w:r>
              <w:rPr>
                <w:color w:val="000000"/>
              </w:rPr>
              <w:t xml:space="preserve"> No </w:t>
            </w:r>
          </w:p>
          <w:p w:rsidR="008530F5" w:rsidRDefault="0076281A">
            <w:pPr>
              <w:pBdr>
                <w:top w:val="nil"/>
                <w:left w:val="nil"/>
                <w:bottom w:val="nil"/>
                <w:right w:val="nil"/>
                <w:between w:val="nil"/>
              </w:pBdr>
              <w:spacing w:line="240" w:lineRule="auto"/>
              <w:ind w:left="-2" w:hanging="2"/>
              <w:jc w:val="both"/>
              <w:rPr>
                <w:color w:val="000000"/>
              </w:rPr>
            </w:pPr>
            <w:r>
              <w:rPr>
                <w:color w:val="000000"/>
              </w:rPr>
              <w:t>If Yes please provide details at 3.2</w:t>
            </w:r>
          </w:p>
          <w:p w:rsidR="008530F5" w:rsidRDefault="008530F5">
            <w:pPr>
              <w:spacing w:after="240"/>
            </w:pPr>
          </w:p>
        </w:tc>
      </w:tr>
      <w:tr w:rsidR="008530F5">
        <w:trPr>
          <w:trHeight w:val="580"/>
        </w:trPr>
        <w:tc>
          <w:tcPr>
            <w:tcW w:w="1431" w:type="dxa"/>
            <w:tcBorders>
              <w:top w:val="single" w:sz="6" w:space="0" w:color="000000"/>
              <w:left w:val="single" w:sz="8" w:space="0" w:color="000000"/>
              <w:bottom w:val="single" w:sz="8" w:space="0" w:color="000000"/>
              <w:right w:val="single" w:sz="6" w:space="0" w:color="000000"/>
            </w:tcBorders>
          </w:tcPr>
          <w:p w:rsidR="008530F5" w:rsidRDefault="0076281A">
            <w:pPr>
              <w:pBdr>
                <w:top w:val="nil"/>
                <w:left w:val="nil"/>
                <w:bottom w:val="nil"/>
                <w:right w:val="nil"/>
                <w:between w:val="nil"/>
              </w:pBdr>
              <w:spacing w:line="240" w:lineRule="auto"/>
              <w:ind w:left="-2" w:hanging="2"/>
              <w:jc w:val="both"/>
              <w:rPr>
                <w:color w:val="000000"/>
              </w:rPr>
            </w:pPr>
            <w:r>
              <w:rPr>
                <w:b/>
                <w:color w:val="000000"/>
              </w:rPr>
              <w:t>3.2</w:t>
            </w:r>
          </w:p>
        </w:tc>
        <w:tc>
          <w:tcPr>
            <w:tcW w:w="6147" w:type="dxa"/>
            <w:tcBorders>
              <w:top w:val="single" w:sz="6" w:space="0" w:color="000000"/>
              <w:left w:val="single" w:sz="6" w:space="0" w:color="000000"/>
              <w:bottom w:val="single" w:sz="8" w:space="0" w:color="000000"/>
              <w:right w:val="single" w:sz="6" w:space="0" w:color="000000"/>
            </w:tcBorders>
          </w:tcPr>
          <w:p w:rsidR="008530F5" w:rsidRDefault="0076281A">
            <w:pPr>
              <w:pBdr>
                <w:top w:val="nil"/>
                <w:left w:val="nil"/>
                <w:bottom w:val="nil"/>
                <w:right w:val="nil"/>
                <w:between w:val="nil"/>
              </w:pBdr>
              <w:spacing w:line="240" w:lineRule="auto"/>
              <w:ind w:left="-2" w:right="210" w:hanging="2"/>
              <w:rPr>
                <w:color w:val="000000"/>
              </w:rPr>
            </w:pPr>
            <w:r>
              <w:rPr>
                <w:color w:val="000000"/>
              </w:rPr>
              <w:t>If you have answered Yes to any of the above, explain what measures have been taken to demonstrate the reliability of the organisation despite the existence of a relevant ground for exclusion? (Self-Cleaning)</w:t>
            </w:r>
          </w:p>
        </w:tc>
        <w:tc>
          <w:tcPr>
            <w:tcW w:w="1433" w:type="dxa"/>
            <w:tcBorders>
              <w:top w:val="single" w:sz="6" w:space="0" w:color="000000"/>
              <w:left w:val="single" w:sz="6" w:space="0" w:color="000000"/>
              <w:bottom w:val="single" w:sz="8" w:space="0" w:color="000000"/>
              <w:right w:val="single" w:sz="8" w:space="0" w:color="000000"/>
            </w:tcBorders>
          </w:tcPr>
          <w:p w:rsidR="008530F5" w:rsidRDefault="008530F5"/>
        </w:tc>
      </w:tr>
    </w:tbl>
    <w:p w:rsidR="008530F5" w:rsidRDefault="008530F5"/>
    <w:p w:rsidR="008530F5" w:rsidRDefault="0076281A">
      <w:pPr>
        <w:pBdr>
          <w:top w:val="nil"/>
          <w:left w:val="nil"/>
          <w:bottom w:val="nil"/>
          <w:right w:val="nil"/>
          <w:between w:val="nil"/>
        </w:pBdr>
        <w:spacing w:before="120" w:after="120" w:line="240" w:lineRule="auto"/>
        <w:ind w:left="-2" w:right="-333" w:hanging="2"/>
        <w:jc w:val="both"/>
        <w:rPr>
          <w:color w:val="000000"/>
        </w:rPr>
      </w:pPr>
      <w:r>
        <w:rPr>
          <w:b/>
          <w:color w:val="000000"/>
        </w:rPr>
        <w:t>Taking Account of Bidders’ Past Performance</w:t>
      </w:r>
    </w:p>
    <w:p w:rsidR="008530F5" w:rsidRDefault="0076281A">
      <w:pPr>
        <w:pBdr>
          <w:top w:val="nil"/>
          <w:left w:val="nil"/>
          <w:bottom w:val="nil"/>
          <w:right w:val="nil"/>
          <w:between w:val="nil"/>
        </w:pBdr>
        <w:spacing w:before="120" w:after="120" w:line="240" w:lineRule="auto"/>
        <w:ind w:left="-2" w:hanging="2"/>
        <w:rPr>
          <w:color w:val="000000"/>
        </w:rPr>
      </w:pPr>
      <w:r>
        <w:rPr>
          <w:color w:val="000000"/>
        </w:rPr>
        <w:t>The Social Mobility Commission may assess the past performance of a Supplier (through a Certificate of Performance provided by a Customer or other means of evidence). The Social Mobility Commission may also assess whether specified minimum standards for re</w:t>
      </w:r>
      <w:r>
        <w:rPr>
          <w:color w:val="000000"/>
        </w:rPr>
        <w:t>liability for such contracts are met. </w:t>
      </w:r>
    </w:p>
    <w:p w:rsidR="008530F5" w:rsidRDefault="0076281A">
      <w:pPr>
        <w:pBdr>
          <w:top w:val="nil"/>
          <w:left w:val="nil"/>
          <w:bottom w:val="nil"/>
          <w:right w:val="nil"/>
          <w:between w:val="nil"/>
        </w:pBdr>
        <w:spacing w:before="120" w:after="120" w:line="240" w:lineRule="auto"/>
        <w:ind w:left="-2" w:hanging="2"/>
        <w:rPr>
          <w:color w:val="000000"/>
        </w:rPr>
      </w:pPr>
      <w:r>
        <w:rPr>
          <w:color w:val="000000"/>
        </w:rPr>
        <w:t>In addition, the Social Mobility Commission may re-assess reliability based on past performance at key stages in the procurement process (i.e. supplier selection, tender evaluation, contract award stage etc.). Supplie</w:t>
      </w:r>
      <w:r>
        <w:rPr>
          <w:color w:val="000000"/>
        </w:rPr>
        <w:t>rs may also be asked to update the evidence they provide in this section to reflect more recent performance on new or existing contracts (or to confirm that nothing has changed).</w:t>
      </w:r>
    </w:p>
    <w:p w:rsidR="008530F5" w:rsidRDefault="008530F5"/>
    <w:p w:rsidR="008530F5" w:rsidRDefault="0076281A">
      <w:pPr>
        <w:pBdr>
          <w:top w:val="nil"/>
          <w:left w:val="nil"/>
          <w:bottom w:val="nil"/>
          <w:right w:val="nil"/>
          <w:between w:val="nil"/>
        </w:pBdr>
        <w:spacing w:before="120" w:after="120" w:line="240" w:lineRule="auto"/>
        <w:ind w:left="-2" w:hanging="2"/>
        <w:jc w:val="both"/>
        <w:rPr>
          <w:color w:val="000000"/>
        </w:rPr>
      </w:pPr>
      <w:r>
        <w:rPr>
          <w:b/>
          <w:color w:val="000000"/>
        </w:rPr>
        <w:t>Non-payment of taxes/social security contributions</w:t>
      </w:r>
    </w:p>
    <w:p w:rsidR="008530F5" w:rsidRDefault="0076281A">
      <w:pPr>
        <w:pBdr>
          <w:top w:val="nil"/>
          <w:left w:val="nil"/>
          <w:bottom w:val="nil"/>
          <w:right w:val="nil"/>
          <w:between w:val="nil"/>
        </w:pBdr>
        <w:spacing w:before="120" w:after="120" w:line="240" w:lineRule="auto"/>
        <w:ind w:left="-2" w:hanging="2"/>
        <w:jc w:val="both"/>
        <w:rPr>
          <w:color w:val="000000"/>
        </w:rPr>
      </w:pPr>
      <w:r>
        <w:rPr>
          <w:color w:val="000000"/>
        </w:rPr>
        <w:t>The Social Mobility Commi</w:t>
      </w:r>
      <w:r>
        <w:rPr>
          <w:color w:val="000000"/>
        </w:rPr>
        <w:t>ssion reserves the right to use its discretion to exclude a supplier where it can demonstrate the supplier’s non-payment of taxes/social security contributions where no binding legal decision has been taken.</w:t>
      </w:r>
    </w:p>
    <w:p w:rsidR="008530F5" w:rsidRDefault="0076281A">
      <w:pPr>
        <w:pBdr>
          <w:top w:val="nil"/>
          <w:left w:val="nil"/>
          <w:bottom w:val="nil"/>
          <w:right w:val="nil"/>
          <w:between w:val="nil"/>
        </w:pBdr>
        <w:spacing w:before="120" w:after="120" w:line="240" w:lineRule="auto"/>
        <w:ind w:left="-2" w:hanging="2"/>
        <w:jc w:val="both"/>
        <w:rPr>
          <w:color w:val="000000"/>
        </w:rPr>
      </w:pPr>
      <w:r>
        <w:rPr>
          <w:color w:val="000000"/>
        </w:rPr>
        <w:t>Please note that this section relating to tax co</w:t>
      </w:r>
      <w:r>
        <w:rPr>
          <w:color w:val="000000"/>
        </w:rPr>
        <w:t>mpliance only applies where the Social Mobility Commission has indicated that the contract is over £5 million in value.</w:t>
      </w:r>
    </w:p>
    <w:p w:rsidR="008530F5" w:rsidRDefault="0076281A">
      <w:pPr>
        <w:pBdr>
          <w:top w:val="nil"/>
          <w:left w:val="nil"/>
          <w:bottom w:val="nil"/>
          <w:right w:val="nil"/>
          <w:between w:val="nil"/>
        </w:pBdr>
        <w:spacing w:before="120" w:after="120" w:line="240" w:lineRule="auto"/>
        <w:ind w:left="-2" w:hanging="2"/>
        <w:jc w:val="both"/>
        <w:rPr>
          <w:color w:val="000000"/>
        </w:rPr>
      </w:pPr>
      <w:r>
        <w:rPr>
          <w:color w:val="000000"/>
        </w:rPr>
        <w:t>“Occasion of Tax Non-Compliance” means: </w:t>
      </w:r>
    </w:p>
    <w:p w:rsidR="008530F5" w:rsidRDefault="0076281A">
      <w:pPr>
        <w:pBdr>
          <w:top w:val="nil"/>
          <w:left w:val="nil"/>
          <w:bottom w:val="nil"/>
          <w:right w:val="nil"/>
          <w:between w:val="nil"/>
        </w:pBdr>
        <w:spacing w:before="120" w:after="200" w:line="240" w:lineRule="auto"/>
        <w:jc w:val="both"/>
        <w:rPr>
          <w:color w:val="000000"/>
        </w:rPr>
      </w:pPr>
      <w:r>
        <w:rPr>
          <w:color w:val="000000"/>
        </w:rPr>
        <w:t>any tax return of the Supplier submitted to a Relevant Tax Authority on or after 1 October 2012</w:t>
      </w:r>
      <w:r>
        <w:rPr>
          <w:color w:val="000000"/>
        </w:rPr>
        <w:t xml:space="preserve"> is found to be incorrect as a result of: </w:t>
      </w:r>
    </w:p>
    <w:p w:rsidR="008530F5" w:rsidRDefault="0076281A">
      <w:pPr>
        <w:numPr>
          <w:ilvl w:val="0"/>
          <w:numId w:val="4"/>
        </w:numPr>
        <w:pBdr>
          <w:top w:val="nil"/>
          <w:left w:val="nil"/>
          <w:bottom w:val="nil"/>
          <w:right w:val="nil"/>
          <w:between w:val="nil"/>
        </w:pBdr>
        <w:spacing w:before="120" w:after="200" w:line="240" w:lineRule="auto"/>
        <w:jc w:val="both"/>
        <w:rPr>
          <w:color w:val="000000"/>
        </w:rPr>
      </w:pPr>
      <w:r>
        <w:rPr>
          <w:color w:val="000000"/>
        </w:rPr>
        <w:t>Relevant Tax Authority successfully challenging the Supplier under the General Anti-Abuse Rule or the Halifax Abuse Principle or under any tax rules or legislation that have an effect equivalent or similar to the General Anti-Abuse Rule or the Halifax Abus</w:t>
      </w:r>
      <w:r>
        <w:rPr>
          <w:color w:val="000000"/>
        </w:rPr>
        <w:t>e Principle; </w:t>
      </w:r>
    </w:p>
    <w:p w:rsidR="008530F5" w:rsidRDefault="0076281A">
      <w:pPr>
        <w:numPr>
          <w:ilvl w:val="0"/>
          <w:numId w:val="4"/>
        </w:numPr>
        <w:pBdr>
          <w:top w:val="nil"/>
          <w:left w:val="nil"/>
          <w:bottom w:val="nil"/>
          <w:right w:val="nil"/>
          <w:between w:val="nil"/>
        </w:pBdr>
        <w:spacing w:before="120" w:after="200" w:line="240" w:lineRule="auto"/>
        <w:jc w:val="both"/>
        <w:rPr>
          <w:color w:val="000000"/>
        </w:rPr>
      </w:pPr>
      <w:r>
        <w:rPr>
          <w:color w:val="000000"/>
        </w:rPr>
        <w:lastRenderedPageBreak/>
        <w:t>the failure of an avoidance scheme which the Supplier was involved in, and which was, or should have been, notified to a Relevant Tax Authority under the DOTAS or any equivalent or similar regime; and/or </w:t>
      </w:r>
    </w:p>
    <w:p w:rsidR="008530F5" w:rsidRDefault="0076281A">
      <w:pPr>
        <w:pBdr>
          <w:top w:val="nil"/>
          <w:left w:val="nil"/>
          <w:bottom w:val="nil"/>
          <w:right w:val="nil"/>
          <w:between w:val="nil"/>
        </w:pBdr>
        <w:spacing w:before="120" w:after="200" w:line="240" w:lineRule="auto"/>
        <w:jc w:val="both"/>
        <w:rPr>
          <w:color w:val="000000"/>
        </w:rPr>
      </w:pPr>
      <w:r>
        <w:rPr>
          <w:color w:val="000000"/>
        </w:rPr>
        <w:t xml:space="preserve">the Supplier’s tax affairs give rise </w:t>
      </w:r>
      <w:r>
        <w:rPr>
          <w:color w:val="000000"/>
        </w:rPr>
        <w:t>on or after 1 April 2013 to a criminal conviction in any jurisdiction for tax related offences which is not spent at the Effective Date or to a penalty for civil fraud or evasion.</w:t>
      </w:r>
    </w:p>
    <w:tbl>
      <w:tblPr>
        <w:tblStyle w:val="afffa"/>
        <w:tblW w:w="9019" w:type="dxa"/>
        <w:tblLayout w:type="fixed"/>
        <w:tblLook w:val="0400" w:firstRow="0" w:lastRow="0" w:firstColumn="0" w:lastColumn="0" w:noHBand="0" w:noVBand="1"/>
      </w:tblPr>
      <w:tblGrid>
        <w:gridCol w:w="558"/>
        <w:gridCol w:w="7396"/>
        <w:gridCol w:w="1065"/>
      </w:tblGrid>
      <w:tr w:rsidR="008530F5">
        <w:trPr>
          <w:trHeight w:val="820"/>
        </w:trPr>
        <w:tc>
          <w:tcPr>
            <w:tcW w:w="901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530F5" w:rsidRDefault="0076281A">
            <w:pPr>
              <w:pBdr>
                <w:top w:val="nil"/>
                <w:left w:val="nil"/>
                <w:bottom w:val="nil"/>
                <w:right w:val="nil"/>
                <w:between w:val="nil"/>
              </w:pBdr>
              <w:spacing w:before="120" w:after="120" w:line="240" w:lineRule="auto"/>
              <w:ind w:left="-2" w:hanging="2"/>
              <w:rPr>
                <w:color w:val="000000"/>
              </w:rPr>
            </w:pPr>
            <w:r>
              <w:rPr>
                <w:color w:val="000000"/>
              </w:rPr>
              <w:t xml:space="preserve">From 1 April 2013 onwards, have any of your company’s tax returns submitted </w:t>
            </w:r>
            <w:r>
              <w:rPr>
                <w:color w:val="000000"/>
              </w:rPr>
              <w:t>on or after 1 October 2012; (Please indicate your answer by marking ‘X’ in the relevant box).</w:t>
            </w:r>
          </w:p>
        </w:tc>
      </w:tr>
      <w:tr w:rsidR="008530F5">
        <w:trPr>
          <w:trHeight w:val="1120"/>
        </w:trPr>
        <w:tc>
          <w:tcPr>
            <w:tcW w:w="5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530F5" w:rsidRDefault="0076281A">
            <w:pPr>
              <w:pBdr>
                <w:top w:val="nil"/>
                <w:left w:val="nil"/>
                <w:bottom w:val="nil"/>
                <w:right w:val="nil"/>
                <w:between w:val="nil"/>
              </w:pBdr>
              <w:spacing w:before="120" w:after="120" w:line="240" w:lineRule="auto"/>
              <w:ind w:left="-2" w:hanging="2"/>
              <w:rPr>
                <w:color w:val="000000"/>
              </w:rPr>
            </w:pPr>
            <w:r>
              <w:rPr>
                <w:color w:val="000000"/>
              </w:rPr>
              <w:t>3.1</w:t>
            </w:r>
          </w:p>
        </w:tc>
        <w:tc>
          <w:tcPr>
            <w:tcW w:w="7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530F5" w:rsidRDefault="0076281A">
            <w:pPr>
              <w:pBdr>
                <w:top w:val="nil"/>
                <w:left w:val="nil"/>
                <w:bottom w:val="nil"/>
                <w:right w:val="nil"/>
                <w:between w:val="nil"/>
              </w:pBdr>
              <w:spacing w:before="120" w:after="120" w:line="240" w:lineRule="auto"/>
              <w:ind w:left="-2" w:hanging="2"/>
              <w:rPr>
                <w:color w:val="000000"/>
              </w:rPr>
            </w:pPr>
            <w:r>
              <w:rPr>
                <w:color w:val="000000"/>
              </w:rPr>
              <w:t>Given rise to a criminal conviction for tax related offences which is unspent, or to a civil penalty for fraud or evasion;</w:t>
            </w: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530F5" w:rsidRDefault="0076281A">
            <w:pPr>
              <w:pBdr>
                <w:top w:val="nil"/>
                <w:left w:val="nil"/>
                <w:bottom w:val="nil"/>
                <w:right w:val="nil"/>
                <w:between w:val="nil"/>
              </w:pBdr>
              <w:spacing w:line="240" w:lineRule="auto"/>
              <w:ind w:left="-2" w:right="378" w:hanging="2"/>
              <w:rPr>
                <w:color w:val="000000"/>
              </w:rPr>
            </w:pPr>
            <w:sdt>
              <w:sdtPr>
                <w:tag w:val="goog_rdk_42"/>
                <w:id w:val="107558045"/>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before="120" w:after="120" w:line="240" w:lineRule="auto"/>
              <w:ind w:left="-2" w:hanging="2"/>
              <w:rPr>
                <w:color w:val="000000"/>
              </w:rPr>
            </w:pPr>
            <w:sdt>
              <w:sdtPr>
                <w:tag w:val="goog_rdk_43"/>
                <w:id w:val="-1024776840"/>
              </w:sdtPr>
              <w:sdtEndPr/>
              <w:sdtContent>
                <w:r>
                  <w:rPr>
                    <w:rFonts w:ascii="Arial Unicode MS" w:eastAsia="Arial Unicode MS" w:hAnsi="Arial Unicode MS" w:cs="Arial Unicode MS"/>
                    <w:color w:val="000000"/>
                  </w:rPr>
                  <w:t>☐</w:t>
                </w:r>
              </w:sdtContent>
            </w:sdt>
            <w:r>
              <w:rPr>
                <w:color w:val="000000"/>
              </w:rPr>
              <w:t xml:space="preserve"> No    </w:t>
            </w:r>
          </w:p>
        </w:tc>
      </w:tr>
      <w:tr w:rsidR="008530F5">
        <w:trPr>
          <w:trHeight w:val="1120"/>
        </w:trPr>
        <w:tc>
          <w:tcPr>
            <w:tcW w:w="5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530F5" w:rsidRDefault="0076281A">
            <w:pPr>
              <w:pBdr>
                <w:top w:val="nil"/>
                <w:left w:val="nil"/>
                <w:bottom w:val="nil"/>
                <w:right w:val="nil"/>
                <w:between w:val="nil"/>
              </w:pBdr>
              <w:spacing w:before="120" w:after="120" w:line="240" w:lineRule="auto"/>
              <w:ind w:left="-2" w:hanging="2"/>
              <w:rPr>
                <w:color w:val="000000"/>
              </w:rPr>
            </w:pPr>
            <w:r>
              <w:rPr>
                <w:color w:val="000000"/>
              </w:rPr>
              <w:t>3.2</w:t>
            </w:r>
          </w:p>
        </w:tc>
        <w:tc>
          <w:tcPr>
            <w:tcW w:w="7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530F5" w:rsidRDefault="0076281A">
            <w:pPr>
              <w:pBdr>
                <w:top w:val="nil"/>
                <w:left w:val="nil"/>
                <w:bottom w:val="nil"/>
                <w:right w:val="nil"/>
                <w:between w:val="nil"/>
              </w:pBdr>
              <w:spacing w:before="120" w:after="200" w:line="240" w:lineRule="auto"/>
              <w:ind w:left="-2" w:hanging="2"/>
              <w:rPr>
                <w:color w:val="000000"/>
              </w:rPr>
            </w:pPr>
            <w:r>
              <w:rPr>
                <w:color w:val="000000"/>
              </w:rPr>
              <w:t>Been found to be incorrect as a result of:</w:t>
            </w:r>
          </w:p>
          <w:p w:rsidR="008530F5" w:rsidRDefault="0076281A">
            <w:pPr>
              <w:numPr>
                <w:ilvl w:val="0"/>
                <w:numId w:val="5"/>
              </w:numPr>
              <w:pBdr>
                <w:top w:val="nil"/>
                <w:left w:val="nil"/>
                <w:bottom w:val="nil"/>
                <w:right w:val="nil"/>
                <w:between w:val="nil"/>
              </w:pBdr>
              <w:spacing w:before="120" w:line="240" w:lineRule="auto"/>
              <w:rPr>
                <w:color w:val="000000"/>
              </w:rPr>
            </w:pPr>
            <w:r>
              <w:rPr>
                <w:color w:val="000000"/>
              </w:rPr>
              <w:t>HMRC successfully challenging it under the General Anti-Abuse Rule (GAAR) or the “Halifax” abuse principle; or</w:t>
            </w:r>
          </w:p>
          <w:p w:rsidR="008530F5" w:rsidRDefault="0076281A">
            <w:pPr>
              <w:numPr>
                <w:ilvl w:val="0"/>
                <w:numId w:val="5"/>
              </w:numPr>
              <w:pBdr>
                <w:top w:val="nil"/>
                <w:left w:val="nil"/>
                <w:bottom w:val="nil"/>
                <w:right w:val="nil"/>
                <w:between w:val="nil"/>
              </w:pBdr>
              <w:spacing w:line="240" w:lineRule="auto"/>
              <w:rPr>
                <w:color w:val="000000"/>
              </w:rPr>
            </w:pPr>
            <w:r>
              <w:rPr>
                <w:color w:val="000000"/>
              </w:rPr>
              <w:t>a tax authority in a jurisdiction in which the legal entity is established successfully challenging it under any tax rules or legislation that have an effect equivalent or similar to the GAAR or the “Halifax” abuse principle; or</w:t>
            </w:r>
          </w:p>
          <w:p w:rsidR="008530F5" w:rsidRDefault="0076281A">
            <w:pPr>
              <w:numPr>
                <w:ilvl w:val="0"/>
                <w:numId w:val="5"/>
              </w:numPr>
              <w:pBdr>
                <w:top w:val="nil"/>
                <w:left w:val="nil"/>
                <w:bottom w:val="nil"/>
                <w:right w:val="nil"/>
                <w:between w:val="nil"/>
              </w:pBdr>
              <w:spacing w:after="120" w:line="240" w:lineRule="auto"/>
              <w:rPr>
                <w:color w:val="000000"/>
              </w:rPr>
            </w:pPr>
            <w:r>
              <w:rPr>
                <w:color w:val="000000"/>
              </w:rPr>
              <w:t>the failure of an avoidance</w:t>
            </w:r>
            <w:r>
              <w:rPr>
                <w:color w:val="000000"/>
              </w:rPr>
              <w:t xml:space="preserve"> scheme which the Supplier was involved in and which was, or should have been, notified under the Disclosure of Tax Avoidance Scheme (DOTAS) or any equivalent or similar regime in a jurisdiction in which the Supplier is established. </w:t>
            </w: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530F5" w:rsidRDefault="0076281A">
            <w:pPr>
              <w:pBdr>
                <w:top w:val="nil"/>
                <w:left w:val="nil"/>
                <w:bottom w:val="nil"/>
                <w:right w:val="nil"/>
                <w:between w:val="nil"/>
              </w:pBdr>
              <w:spacing w:line="240" w:lineRule="auto"/>
              <w:ind w:left="-2" w:right="378" w:hanging="2"/>
              <w:rPr>
                <w:color w:val="000000"/>
              </w:rPr>
            </w:pPr>
            <w:sdt>
              <w:sdtPr>
                <w:tag w:val="goog_rdk_44"/>
                <w:id w:val="-1109347615"/>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before="120" w:after="120" w:line="240" w:lineRule="auto"/>
              <w:ind w:left="-2" w:hanging="2"/>
              <w:rPr>
                <w:color w:val="000000"/>
              </w:rPr>
            </w:pPr>
            <w:sdt>
              <w:sdtPr>
                <w:tag w:val="goog_rdk_45"/>
                <w:id w:val="-1095714281"/>
              </w:sdtPr>
              <w:sdtEndPr/>
              <w:sdtContent>
                <w:r>
                  <w:rPr>
                    <w:rFonts w:ascii="Arial Unicode MS" w:eastAsia="Arial Unicode MS" w:hAnsi="Arial Unicode MS" w:cs="Arial Unicode MS"/>
                    <w:color w:val="000000"/>
                  </w:rPr>
                  <w:t>☐</w:t>
                </w:r>
              </w:sdtContent>
            </w:sdt>
            <w:r>
              <w:rPr>
                <w:color w:val="000000"/>
              </w:rPr>
              <w:t xml:space="preserve"> No    </w:t>
            </w:r>
          </w:p>
        </w:tc>
      </w:tr>
      <w:tr w:rsidR="008530F5">
        <w:trPr>
          <w:trHeight w:val="1120"/>
        </w:trPr>
        <w:tc>
          <w:tcPr>
            <w:tcW w:w="901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530F5" w:rsidRDefault="0076281A">
            <w:pPr>
              <w:pBdr>
                <w:top w:val="nil"/>
                <w:left w:val="nil"/>
                <w:bottom w:val="nil"/>
                <w:right w:val="nil"/>
                <w:between w:val="nil"/>
              </w:pBdr>
              <w:spacing w:before="120" w:after="120" w:line="240" w:lineRule="auto"/>
              <w:ind w:left="-2" w:hanging="2"/>
              <w:rPr>
                <w:color w:val="000000"/>
              </w:rPr>
            </w:pPr>
            <w:r>
              <w:rPr>
                <w:color w:val="000000"/>
              </w:rPr>
              <w:t>If answering “Yes” to either 3.1 or 3.2 above, the Supplier may provide details of any mitigating factors that it considers relevant and that it wishes the Social Mobility Commission to take into consideration.  This could include, for example: </w:t>
            </w:r>
          </w:p>
          <w:p w:rsidR="008530F5" w:rsidRDefault="0076281A">
            <w:pPr>
              <w:numPr>
                <w:ilvl w:val="0"/>
                <w:numId w:val="6"/>
              </w:numPr>
              <w:pBdr>
                <w:top w:val="nil"/>
                <w:left w:val="nil"/>
                <w:bottom w:val="nil"/>
                <w:right w:val="nil"/>
                <w:between w:val="nil"/>
              </w:pBdr>
              <w:spacing w:before="120" w:line="240" w:lineRule="auto"/>
              <w:rPr>
                <w:color w:val="000000"/>
              </w:rPr>
            </w:pPr>
            <w:r>
              <w:rPr>
                <w:color w:val="000000"/>
              </w:rPr>
              <w:t>Corrective action undertaken by the Supplier to date;</w:t>
            </w:r>
          </w:p>
          <w:p w:rsidR="008530F5" w:rsidRDefault="0076281A">
            <w:pPr>
              <w:numPr>
                <w:ilvl w:val="0"/>
                <w:numId w:val="6"/>
              </w:numPr>
              <w:pBdr>
                <w:top w:val="nil"/>
                <w:left w:val="nil"/>
                <w:bottom w:val="nil"/>
                <w:right w:val="nil"/>
                <w:between w:val="nil"/>
              </w:pBdr>
              <w:spacing w:line="240" w:lineRule="auto"/>
              <w:rPr>
                <w:color w:val="000000"/>
              </w:rPr>
            </w:pPr>
            <w:r>
              <w:rPr>
                <w:color w:val="000000"/>
              </w:rPr>
              <w:t>Planned corrective action to be taken; </w:t>
            </w:r>
          </w:p>
          <w:p w:rsidR="008530F5" w:rsidRDefault="0076281A">
            <w:pPr>
              <w:numPr>
                <w:ilvl w:val="0"/>
                <w:numId w:val="6"/>
              </w:numPr>
              <w:pBdr>
                <w:top w:val="nil"/>
                <w:left w:val="nil"/>
                <w:bottom w:val="nil"/>
                <w:right w:val="nil"/>
                <w:between w:val="nil"/>
              </w:pBdr>
              <w:spacing w:line="240" w:lineRule="auto"/>
              <w:rPr>
                <w:color w:val="000000"/>
              </w:rPr>
            </w:pPr>
            <w:r>
              <w:rPr>
                <w:color w:val="000000"/>
              </w:rPr>
              <w:t>Changes in personnel or ownership since the Occasion of Non-Compliance (OONC); or</w:t>
            </w:r>
          </w:p>
          <w:p w:rsidR="008530F5" w:rsidRDefault="0076281A">
            <w:pPr>
              <w:numPr>
                <w:ilvl w:val="0"/>
                <w:numId w:val="6"/>
              </w:numPr>
              <w:pBdr>
                <w:top w:val="nil"/>
                <w:left w:val="nil"/>
                <w:bottom w:val="nil"/>
                <w:right w:val="nil"/>
                <w:between w:val="nil"/>
              </w:pBdr>
              <w:spacing w:after="120" w:line="240" w:lineRule="auto"/>
              <w:rPr>
                <w:color w:val="000000"/>
              </w:rPr>
            </w:pPr>
            <w:r>
              <w:rPr>
                <w:color w:val="000000"/>
              </w:rPr>
              <w:t>Changes in financial, accounting, audit or management procedures since the OONC.</w:t>
            </w:r>
          </w:p>
          <w:p w:rsidR="008530F5" w:rsidRDefault="0076281A">
            <w:pPr>
              <w:pBdr>
                <w:top w:val="nil"/>
                <w:left w:val="nil"/>
                <w:bottom w:val="nil"/>
                <w:right w:val="nil"/>
                <w:between w:val="nil"/>
              </w:pBdr>
              <w:spacing w:before="120" w:after="200" w:line="240" w:lineRule="auto"/>
              <w:ind w:left="-2" w:hanging="2"/>
              <w:rPr>
                <w:color w:val="000000"/>
              </w:rPr>
            </w:pPr>
            <w:r>
              <w:rPr>
                <w:color w:val="000000"/>
              </w:rPr>
              <w:t>In order that Social Mobility Commission can consider any factors raised by the Supplier, the following information should be provided:</w:t>
            </w:r>
          </w:p>
          <w:p w:rsidR="008530F5" w:rsidRDefault="0076281A">
            <w:pPr>
              <w:numPr>
                <w:ilvl w:val="0"/>
                <w:numId w:val="1"/>
              </w:numPr>
              <w:pBdr>
                <w:top w:val="nil"/>
                <w:left w:val="nil"/>
                <w:bottom w:val="nil"/>
                <w:right w:val="nil"/>
                <w:between w:val="nil"/>
              </w:pBdr>
              <w:spacing w:before="120" w:line="240" w:lineRule="auto"/>
              <w:rPr>
                <w:color w:val="000000"/>
              </w:rPr>
            </w:pPr>
            <w:r>
              <w:rPr>
                <w:color w:val="000000"/>
              </w:rPr>
              <w:t>A brief description of the occasion, the tax to which it applied, and the type of “non-compliance” e.g. whether HMRC or the foreign tax authority has challenged pursuant to the GAAR, the “Halifax” abuse principle etc. </w:t>
            </w:r>
          </w:p>
          <w:p w:rsidR="008530F5" w:rsidRDefault="0076281A">
            <w:pPr>
              <w:numPr>
                <w:ilvl w:val="0"/>
                <w:numId w:val="1"/>
              </w:numPr>
              <w:pBdr>
                <w:top w:val="nil"/>
                <w:left w:val="nil"/>
                <w:bottom w:val="nil"/>
                <w:right w:val="nil"/>
                <w:between w:val="nil"/>
              </w:pBdr>
              <w:spacing w:line="240" w:lineRule="auto"/>
              <w:rPr>
                <w:color w:val="000000"/>
              </w:rPr>
            </w:pPr>
            <w:r>
              <w:rPr>
                <w:color w:val="000000"/>
              </w:rPr>
              <w:t>Where the OONC relates to a DOTAS, th</w:t>
            </w:r>
            <w:r>
              <w:rPr>
                <w:color w:val="000000"/>
              </w:rPr>
              <w:t>e number of the relevant scheme.</w:t>
            </w:r>
          </w:p>
          <w:p w:rsidR="008530F5" w:rsidRDefault="0076281A">
            <w:pPr>
              <w:numPr>
                <w:ilvl w:val="0"/>
                <w:numId w:val="1"/>
              </w:numPr>
              <w:pBdr>
                <w:top w:val="nil"/>
                <w:left w:val="nil"/>
                <w:bottom w:val="nil"/>
                <w:right w:val="nil"/>
                <w:between w:val="nil"/>
              </w:pBdr>
              <w:spacing w:line="240" w:lineRule="auto"/>
              <w:rPr>
                <w:color w:val="000000"/>
              </w:rPr>
            </w:pPr>
            <w:r>
              <w:rPr>
                <w:color w:val="000000"/>
              </w:rPr>
              <w:t>The date of the original “non-compliance” and the date of any judgement against the Supplier, or date when the return was amended. </w:t>
            </w:r>
          </w:p>
          <w:p w:rsidR="008530F5" w:rsidRDefault="0076281A">
            <w:pPr>
              <w:numPr>
                <w:ilvl w:val="0"/>
                <w:numId w:val="1"/>
              </w:numPr>
              <w:pBdr>
                <w:top w:val="nil"/>
                <w:left w:val="nil"/>
                <w:bottom w:val="nil"/>
                <w:right w:val="nil"/>
                <w:between w:val="nil"/>
              </w:pBdr>
              <w:spacing w:after="120" w:line="240" w:lineRule="auto"/>
              <w:rPr>
                <w:color w:val="000000"/>
              </w:rPr>
            </w:pPr>
            <w:r>
              <w:rPr>
                <w:color w:val="000000"/>
              </w:rPr>
              <w:t>The level of any penalty or criminal conviction applied.</w:t>
            </w:r>
          </w:p>
        </w:tc>
      </w:tr>
    </w:tbl>
    <w:p w:rsidR="008530F5" w:rsidRDefault="008530F5">
      <w:pPr>
        <w:pBdr>
          <w:top w:val="nil"/>
          <w:left w:val="nil"/>
          <w:bottom w:val="nil"/>
          <w:right w:val="nil"/>
          <w:between w:val="nil"/>
        </w:pBdr>
        <w:spacing w:after="240" w:line="240" w:lineRule="auto"/>
        <w:rPr>
          <w:b/>
          <w:color w:val="000000"/>
        </w:rPr>
      </w:pPr>
    </w:p>
    <w:p w:rsidR="008530F5" w:rsidRDefault="008530F5">
      <w:pPr>
        <w:pBdr>
          <w:top w:val="nil"/>
          <w:left w:val="nil"/>
          <w:bottom w:val="nil"/>
          <w:right w:val="nil"/>
          <w:between w:val="nil"/>
        </w:pBdr>
        <w:spacing w:after="240" w:line="240" w:lineRule="auto"/>
        <w:rPr>
          <w:b/>
          <w:color w:val="000000"/>
        </w:rPr>
      </w:pPr>
    </w:p>
    <w:p w:rsidR="008530F5" w:rsidRDefault="008530F5">
      <w:pPr>
        <w:pBdr>
          <w:top w:val="nil"/>
          <w:left w:val="nil"/>
          <w:bottom w:val="nil"/>
          <w:right w:val="nil"/>
          <w:between w:val="nil"/>
        </w:pBdr>
        <w:spacing w:after="240" w:line="240" w:lineRule="auto"/>
        <w:rPr>
          <w:b/>
          <w:color w:val="000000"/>
        </w:rPr>
      </w:pPr>
    </w:p>
    <w:p w:rsidR="008530F5" w:rsidRDefault="008530F5">
      <w:pPr>
        <w:pBdr>
          <w:top w:val="nil"/>
          <w:left w:val="nil"/>
          <w:bottom w:val="nil"/>
          <w:right w:val="nil"/>
          <w:between w:val="nil"/>
        </w:pBdr>
        <w:spacing w:after="240" w:line="240" w:lineRule="auto"/>
        <w:rPr>
          <w:b/>
          <w:color w:val="000000"/>
        </w:rPr>
      </w:pPr>
    </w:p>
    <w:p w:rsidR="008530F5" w:rsidRDefault="008530F5">
      <w:pPr>
        <w:pBdr>
          <w:top w:val="nil"/>
          <w:left w:val="nil"/>
          <w:bottom w:val="nil"/>
          <w:right w:val="nil"/>
          <w:between w:val="nil"/>
        </w:pBdr>
        <w:spacing w:after="240" w:line="240" w:lineRule="auto"/>
        <w:rPr>
          <w:b/>
          <w:color w:val="000000"/>
        </w:rPr>
      </w:pPr>
    </w:p>
    <w:p w:rsidR="008530F5" w:rsidRDefault="0076281A">
      <w:pPr>
        <w:pBdr>
          <w:top w:val="nil"/>
          <w:left w:val="nil"/>
          <w:bottom w:val="nil"/>
          <w:right w:val="nil"/>
          <w:between w:val="nil"/>
        </w:pBdr>
        <w:spacing w:after="240" w:line="240" w:lineRule="auto"/>
        <w:rPr>
          <w:color w:val="000000"/>
        </w:rPr>
      </w:pPr>
      <w:r>
        <w:rPr>
          <w:b/>
          <w:color w:val="000000"/>
        </w:rPr>
        <w:t>Defining Different Types of Organisations </w:t>
      </w:r>
    </w:p>
    <w:p w:rsidR="008530F5" w:rsidRDefault="0076281A">
      <w:pPr>
        <w:pBdr>
          <w:top w:val="nil"/>
          <w:left w:val="nil"/>
          <w:bottom w:val="nil"/>
          <w:right w:val="nil"/>
          <w:between w:val="nil"/>
        </w:pBdr>
        <w:spacing w:before="120" w:after="120" w:line="240" w:lineRule="auto"/>
        <w:ind w:left="-2" w:hanging="2"/>
        <w:rPr>
          <w:color w:val="000000"/>
        </w:rPr>
      </w:pPr>
      <w:r>
        <w:rPr>
          <w:color w:val="000000"/>
        </w:rPr>
        <w:t>The Cabinet Office is keen to collect information about SMEs.  We are particularly interested in discovering how many SMEs apply for our contracts through the tendering process.  Completion of the table below is for departmental information purposes only a</w:t>
      </w:r>
      <w:r>
        <w:rPr>
          <w:color w:val="000000"/>
        </w:rPr>
        <w:t>nd will have no effect on the evaluation process outcomes. Government is committed to changing how it does business to make sure that small companies, charities and voluntary sector organisations are included and encouraged to compete for our contracts.</w:t>
      </w:r>
    </w:p>
    <w:p w:rsidR="008530F5" w:rsidRDefault="0076281A">
      <w:pPr>
        <w:pBdr>
          <w:top w:val="nil"/>
          <w:left w:val="nil"/>
          <w:bottom w:val="nil"/>
          <w:right w:val="nil"/>
          <w:between w:val="nil"/>
        </w:pBdr>
        <w:spacing w:before="120" w:after="120" w:line="240" w:lineRule="auto"/>
        <w:ind w:left="-2" w:hanging="2"/>
        <w:rPr>
          <w:color w:val="000000"/>
        </w:rPr>
      </w:pPr>
      <w:r>
        <w:rPr>
          <w:color w:val="000000"/>
        </w:rPr>
        <w:t xml:space="preserve">A </w:t>
      </w:r>
      <w:r>
        <w:rPr>
          <w:color w:val="000000"/>
        </w:rPr>
        <w:t>voluntary sector organisation may also be a SME if it has the same attributes. </w:t>
      </w:r>
    </w:p>
    <w:p w:rsidR="008530F5" w:rsidRDefault="0076281A">
      <w:pPr>
        <w:pBdr>
          <w:top w:val="nil"/>
          <w:left w:val="nil"/>
          <w:bottom w:val="nil"/>
          <w:right w:val="nil"/>
          <w:between w:val="nil"/>
        </w:pBdr>
        <w:spacing w:before="120" w:after="120" w:line="240" w:lineRule="auto"/>
        <w:ind w:left="-2" w:hanging="2"/>
        <w:rPr>
          <w:color w:val="000000"/>
        </w:rPr>
      </w:pPr>
      <w:r>
        <w:rPr>
          <w:color w:val="000000"/>
        </w:rPr>
        <w:t xml:space="preserve">Definition; A SME must be autonomous, an EU Company not owned or controlled by a non-EU parent, and employ less than 250 staff and have sales below €50 million. </w:t>
      </w:r>
      <w:r>
        <w:rPr>
          <w:i/>
          <w:color w:val="000000"/>
        </w:rPr>
        <w:t>Source -</w:t>
      </w:r>
      <w:r>
        <w:rPr>
          <w:color w:val="000000"/>
        </w:rPr>
        <w:t>http://ec.europa.eu/enterprise/policies/sme/files/sme_definition/sme_report_2009_en.pdf</w:t>
      </w:r>
    </w:p>
    <w:p w:rsidR="008530F5" w:rsidRDefault="008530F5"/>
    <w:p w:rsidR="008530F5" w:rsidRDefault="0076281A">
      <w:pPr>
        <w:pBdr>
          <w:top w:val="nil"/>
          <w:left w:val="nil"/>
          <w:bottom w:val="nil"/>
          <w:right w:val="nil"/>
          <w:between w:val="nil"/>
        </w:pBdr>
        <w:spacing w:before="120" w:after="120" w:line="240" w:lineRule="auto"/>
        <w:ind w:left="-2" w:hanging="2"/>
        <w:rPr>
          <w:color w:val="000000"/>
        </w:rPr>
      </w:pPr>
      <w:r>
        <w:rPr>
          <w:color w:val="000000"/>
        </w:rPr>
        <w:t>Please complete the table below.  </w:t>
      </w:r>
    </w:p>
    <w:tbl>
      <w:tblPr>
        <w:tblStyle w:val="afffb"/>
        <w:tblW w:w="9009" w:type="dxa"/>
        <w:tblLayout w:type="fixed"/>
        <w:tblLook w:val="0400" w:firstRow="0" w:lastRow="0" w:firstColumn="0" w:lastColumn="0" w:noHBand="0" w:noVBand="1"/>
      </w:tblPr>
      <w:tblGrid>
        <w:gridCol w:w="455"/>
        <w:gridCol w:w="6452"/>
        <w:gridCol w:w="2102"/>
      </w:tblGrid>
      <w:tr w:rsidR="008530F5">
        <w:tc>
          <w:tcPr>
            <w:tcW w:w="9009" w:type="dxa"/>
            <w:gridSpan w:val="3"/>
            <w:tcBorders>
              <w:top w:val="single" w:sz="8" w:space="0" w:color="000000"/>
              <w:left w:val="single" w:sz="8" w:space="0" w:color="000000"/>
              <w:bottom w:val="single" w:sz="8" w:space="0" w:color="000000"/>
              <w:right w:val="single" w:sz="8" w:space="0" w:color="000000"/>
            </w:tcBorders>
            <w:shd w:val="clear" w:color="auto" w:fill="FCE5CD"/>
            <w:tcMar>
              <w:top w:w="0" w:type="dxa"/>
              <w:left w:w="108" w:type="dxa"/>
              <w:bottom w:w="0" w:type="dxa"/>
              <w:right w:w="108" w:type="dxa"/>
            </w:tcMar>
          </w:tcPr>
          <w:p w:rsidR="008530F5" w:rsidRDefault="0076281A">
            <w:pPr>
              <w:pBdr>
                <w:top w:val="nil"/>
                <w:left w:val="nil"/>
                <w:bottom w:val="nil"/>
                <w:right w:val="nil"/>
                <w:between w:val="nil"/>
              </w:pBdr>
              <w:spacing w:after="240" w:line="240" w:lineRule="auto"/>
              <w:ind w:left="-2" w:hanging="2"/>
              <w:jc w:val="center"/>
              <w:rPr>
                <w:color w:val="000000"/>
              </w:rPr>
            </w:pPr>
            <w:r>
              <w:rPr>
                <w:b/>
                <w:color w:val="000000"/>
              </w:rPr>
              <w:t>Describe your Organisation</w:t>
            </w:r>
          </w:p>
        </w:tc>
      </w:tr>
      <w:tr w:rsidR="008530F5">
        <w:tc>
          <w:tcPr>
            <w:tcW w:w="690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30F5" w:rsidRDefault="0076281A">
            <w:pPr>
              <w:pBdr>
                <w:top w:val="nil"/>
                <w:left w:val="nil"/>
                <w:bottom w:val="nil"/>
                <w:right w:val="nil"/>
                <w:between w:val="nil"/>
              </w:pBdr>
              <w:spacing w:after="240" w:line="240" w:lineRule="auto"/>
              <w:ind w:left="-2" w:hanging="2"/>
              <w:rPr>
                <w:color w:val="000000"/>
              </w:rPr>
            </w:pPr>
            <w:r>
              <w:rPr>
                <w:b/>
                <w:color w:val="000000"/>
              </w:rPr>
              <w:t>What type of supply arrangement best describes you in relation to this bid. </w:t>
            </w:r>
          </w:p>
        </w:tc>
        <w:tc>
          <w:tcPr>
            <w:tcW w:w="2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30F5" w:rsidRDefault="0076281A">
            <w:pPr>
              <w:pBdr>
                <w:top w:val="nil"/>
                <w:left w:val="nil"/>
                <w:bottom w:val="nil"/>
                <w:right w:val="nil"/>
                <w:between w:val="nil"/>
              </w:pBdr>
              <w:spacing w:after="240" w:line="240" w:lineRule="auto"/>
              <w:ind w:left="-2" w:hanging="2"/>
              <w:rPr>
                <w:color w:val="000000"/>
              </w:rPr>
            </w:pPr>
            <w:r>
              <w:rPr>
                <w:b/>
                <w:color w:val="000000"/>
              </w:rPr>
              <w:t>Delete as appropriate  </w:t>
            </w:r>
          </w:p>
        </w:tc>
      </w:tr>
      <w:tr w:rsidR="008530F5">
        <w:tc>
          <w:tcPr>
            <w:tcW w:w="4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30F5" w:rsidRDefault="0076281A">
            <w:pPr>
              <w:pBdr>
                <w:top w:val="nil"/>
                <w:left w:val="nil"/>
                <w:bottom w:val="nil"/>
                <w:right w:val="nil"/>
                <w:between w:val="nil"/>
              </w:pBdr>
              <w:spacing w:after="240" w:line="240" w:lineRule="auto"/>
              <w:ind w:left="-2" w:hanging="2"/>
              <w:rPr>
                <w:color w:val="000000"/>
              </w:rPr>
            </w:pPr>
            <w:r>
              <w:rPr>
                <w:color w:val="000000"/>
              </w:rPr>
              <w:t>1.</w:t>
            </w:r>
          </w:p>
        </w:tc>
        <w:tc>
          <w:tcPr>
            <w:tcW w:w="6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30F5" w:rsidRDefault="0076281A">
            <w:pPr>
              <w:pBdr>
                <w:top w:val="nil"/>
                <w:left w:val="nil"/>
                <w:bottom w:val="nil"/>
                <w:right w:val="nil"/>
                <w:between w:val="nil"/>
              </w:pBdr>
              <w:spacing w:after="240" w:line="240" w:lineRule="auto"/>
              <w:ind w:left="-2" w:hanging="2"/>
              <w:rPr>
                <w:color w:val="000000"/>
              </w:rPr>
            </w:pPr>
            <w:r>
              <w:rPr>
                <w:color w:val="000000"/>
              </w:rPr>
              <w:t>We are a SME by definition </w:t>
            </w:r>
          </w:p>
        </w:tc>
        <w:tc>
          <w:tcPr>
            <w:tcW w:w="2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30F5" w:rsidRDefault="0076281A">
            <w:pPr>
              <w:pBdr>
                <w:top w:val="nil"/>
                <w:left w:val="nil"/>
                <w:bottom w:val="nil"/>
                <w:right w:val="nil"/>
                <w:between w:val="nil"/>
              </w:pBdr>
              <w:spacing w:line="240" w:lineRule="auto"/>
              <w:ind w:left="-2" w:right="378" w:hanging="2"/>
              <w:rPr>
                <w:color w:val="000000"/>
              </w:rPr>
            </w:pPr>
            <w:sdt>
              <w:sdtPr>
                <w:tag w:val="goog_rdk_46"/>
                <w:id w:val="2010560476"/>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line="240" w:lineRule="auto"/>
              <w:ind w:left="-2" w:right="378" w:hanging="2"/>
              <w:rPr>
                <w:color w:val="000000"/>
              </w:rPr>
            </w:pPr>
            <w:sdt>
              <w:sdtPr>
                <w:tag w:val="goog_rdk_47"/>
                <w:id w:val="-477217549"/>
              </w:sdtPr>
              <w:sdtEndPr/>
              <w:sdtContent>
                <w:r>
                  <w:rPr>
                    <w:rFonts w:ascii="Arial Unicode MS" w:eastAsia="Arial Unicode MS" w:hAnsi="Arial Unicode MS" w:cs="Arial Unicode MS"/>
                    <w:color w:val="000000"/>
                  </w:rPr>
                  <w:t>☐</w:t>
                </w:r>
              </w:sdtContent>
            </w:sdt>
            <w:r>
              <w:rPr>
                <w:color w:val="000000"/>
              </w:rPr>
              <w:t xml:space="preserve"> No </w:t>
            </w:r>
          </w:p>
        </w:tc>
      </w:tr>
      <w:tr w:rsidR="008530F5">
        <w:trPr>
          <w:trHeight w:val="600"/>
        </w:trPr>
        <w:tc>
          <w:tcPr>
            <w:tcW w:w="4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30F5" w:rsidRDefault="0076281A">
            <w:pPr>
              <w:pBdr>
                <w:top w:val="nil"/>
                <w:left w:val="nil"/>
                <w:bottom w:val="nil"/>
                <w:right w:val="nil"/>
                <w:between w:val="nil"/>
              </w:pBdr>
              <w:spacing w:after="240" w:line="240" w:lineRule="auto"/>
              <w:ind w:left="-2" w:hanging="2"/>
              <w:rPr>
                <w:color w:val="000000"/>
              </w:rPr>
            </w:pPr>
            <w:r>
              <w:rPr>
                <w:color w:val="000000"/>
              </w:rPr>
              <w:t>2.</w:t>
            </w:r>
          </w:p>
        </w:tc>
        <w:tc>
          <w:tcPr>
            <w:tcW w:w="6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30F5" w:rsidRDefault="0076281A">
            <w:pPr>
              <w:pBdr>
                <w:top w:val="nil"/>
                <w:left w:val="nil"/>
                <w:bottom w:val="nil"/>
                <w:right w:val="nil"/>
                <w:between w:val="nil"/>
              </w:pBdr>
              <w:spacing w:after="240" w:line="240" w:lineRule="auto"/>
              <w:ind w:left="-2" w:hanging="2"/>
              <w:rPr>
                <w:color w:val="000000"/>
              </w:rPr>
            </w:pPr>
            <w:r>
              <w:rPr>
                <w:color w:val="000000"/>
              </w:rPr>
              <w:t>We are a Charity or Voluntary Sector Organisation (VSO)</w:t>
            </w:r>
          </w:p>
        </w:tc>
        <w:tc>
          <w:tcPr>
            <w:tcW w:w="2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30F5" w:rsidRDefault="0076281A">
            <w:pPr>
              <w:pBdr>
                <w:top w:val="nil"/>
                <w:left w:val="nil"/>
                <w:bottom w:val="nil"/>
                <w:right w:val="nil"/>
                <w:between w:val="nil"/>
              </w:pBdr>
              <w:spacing w:line="240" w:lineRule="auto"/>
              <w:ind w:left="-2" w:right="378" w:hanging="2"/>
              <w:rPr>
                <w:color w:val="000000"/>
              </w:rPr>
            </w:pPr>
            <w:sdt>
              <w:sdtPr>
                <w:tag w:val="goog_rdk_48"/>
                <w:id w:val="2082639225"/>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line="240" w:lineRule="auto"/>
              <w:ind w:left="-2" w:right="378" w:hanging="2"/>
              <w:rPr>
                <w:color w:val="000000"/>
              </w:rPr>
            </w:pPr>
            <w:sdt>
              <w:sdtPr>
                <w:tag w:val="goog_rdk_49"/>
                <w:id w:val="-1223441129"/>
              </w:sdtPr>
              <w:sdtEndPr/>
              <w:sdtContent>
                <w:r>
                  <w:rPr>
                    <w:rFonts w:ascii="Arial Unicode MS" w:eastAsia="Arial Unicode MS" w:hAnsi="Arial Unicode MS" w:cs="Arial Unicode MS"/>
                    <w:color w:val="000000"/>
                  </w:rPr>
                  <w:t>☐</w:t>
                </w:r>
              </w:sdtContent>
            </w:sdt>
            <w:r>
              <w:rPr>
                <w:color w:val="000000"/>
              </w:rPr>
              <w:t xml:space="preserve"> No </w:t>
            </w:r>
          </w:p>
        </w:tc>
      </w:tr>
      <w:tr w:rsidR="008530F5">
        <w:tc>
          <w:tcPr>
            <w:tcW w:w="4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30F5" w:rsidRDefault="0076281A">
            <w:pPr>
              <w:pBdr>
                <w:top w:val="nil"/>
                <w:left w:val="nil"/>
                <w:bottom w:val="nil"/>
                <w:right w:val="nil"/>
                <w:between w:val="nil"/>
              </w:pBdr>
              <w:spacing w:after="240" w:line="240" w:lineRule="auto"/>
              <w:ind w:left="-2" w:hanging="2"/>
              <w:rPr>
                <w:color w:val="000000"/>
              </w:rPr>
            </w:pPr>
            <w:r>
              <w:rPr>
                <w:color w:val="000000"/>
              </w:rPr>
              <w:t>3.</w:t>
            </w:r>
          </w:p>
        </w:tc>
        <w:tc>
          <w:tcPr>
            <w:tcW w:w="6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30F5" w:rsidRDefault="0076281A">
            <w:pPr>
              <w:pBdr>
                <w:top w:val="nil"/>
                <w:left w:val="nil"/>
                <w:bottom w:val="nil"/>
                <w:right w:val="nil"/>
                <w:between w:val="nil"/>
              </w:pBdr>
              <w:spacing w:after="240" w:line="240" w:lineRule="auto"/>
              <w:ind w:left="-2" w:hanging="2"/>
              <w:rPr>
                <w:color w:val="000000"/>
              </w:rPr>
            </w:pPr>
            <w:r>
              <w:rPr>
                <w:color w:val="000000"/>
              </w:rPr>
              <w:t>We are a mutual organisation</w:t>
            </w:r>
          </w:p>
        </w:tc>
        <w:tc>
          <w:tcPr>
            <w:tcW w:w="2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30F5" w:rsidRDefault="0076281A">
            <w:pPr>
              <w:pBdr>
                <w:top w:val="nil"/>
                <w:left w:val="nil"/>
                <w:bottom w:val="nil"/>
                <w:right w:val="nil"/>
                <w:between w:val="nil"/>
              </w:pBdr>
              <w:spacing w:line="240" w:lineRule="auto"/>
              <w:ind w:left="-2" w:right="378" w:hanging="2"/>
              <w:rPr>
                <w:color w:val="000000"/>
              </w:rPr>
            </w:pPr>
            <w:sdt>
              <w:sdtPr>
                <w:tag w:val="goog_rdk_50"/>
                <w:id w:val="2045711773"/>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line="240" w:lineRule="auto"/>
              <w:ind w:left="-2" w:right="378" w:hanging="2"/>
              <w:rPr>
                <w:color w:val="000000"/>
              </w:rPr>
            </w:pPr>
            <w:sdt>
              <w:sdtPr>
                <w:tag w:val="goog_rdk_51"/>
                <w:id w:val="2088575622"/>
              </w:sdtPr>
              <w:sdtEndPr/>
              <w:sdtContent>
                <w:r>
                  <w:rPr>
                    <w:rFonts w:ascii="Arial Unicode MS" w:eastAsia="Arial Unicode MS" w:hAnsi="Arial Unicode MS" w:cs="Arial Unicode MS"/>
                    <w:color w:val="000000"/>
                  </w:rPr>
                  <w:t>☐</w:t>
                </w:r>
              </w:sdtContent>
            </w:sdt>
            <w:r>
              <w:rPr>
                <w:color w:val="000000"/>
              </w:rPr>
              <w:t xml:space="preserve"> No </w:t>
            </w:r>
          </w:p>
        </w:tc>
      </w:tr>
      <w:tr w:rsidR="008530F5">
        <w:trPr>
          <w:trHeight w:val="655"/>
        </w:trPr>
        <w:tc>
          <w:tcPr>
            <w:tcW w:w="4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30F5" w:rsidRDefault="0076281A">
            <w:pPr>
              <w:pBdr>
                <w:top w:val="nil"/>
                <w:left w:val="nil"/>
                <w:bottom w:val="nil"/>
                <w:right w:val="nil"/>
                <w:between w:val="nil"/>
              </w:pBdr>
              <w:spacing w:after="240" w:line="240" w:lineRule="auto"/>
              <w:ind w:left="-2" w:hanging="2"/>
              <w:rPr>
                <w:color w:val="000000"/>
              </w:rPr>
            </w:pPr>
            <w:r>
              <w:rPr>
                <w:color w:val="000000"/>
              </w:rPr>
              <w:t>4.</w:t>
            </w:r>
          </w:p>
        </w:tc>
        <w:tc>
          <w:tcPr>
            <w:tcW w:w="6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30F5" w:rsidRDefault="0076281A">
            <w:pPr>
              <w:pBdr>
                <w:top w:val="nil"/>
                <w:left w:val="nil"/>
                <w:bottom w:val="nil"/>
                <w:right w:val="nil"/>
                <w:between w:val="nil"/>
              </w:pBdr>
              <w:spacing w:after="240" w:line="240" w:lineRule="auto"/>
              <w:ind w:left="-2" w:hanging="2"/>
              <w:rPr>
                <w:color w:val="000000"/>
              </w:rPr>
            </w:pPr>
            <w:r>
              <w:rPr>
                <w:color w:val="000000"/>
              </w:rPr>
              <w:t>We anticipate using a supply chain to deliver against this service. </w:t>
            </w:r>
          </w:p>
        </w:tc>
        <w:tc>
          <w:tcPr>
            <w:tcW w:w="2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30F5" w:rsidRDefault="0076281A">
            <w:pPr>
              <w:pBdr>
                <w:top w:val="nil"/>
                <w:left w:val="nil"/>
                <w:bottom w:val="nil"/>
                <w:right w:val="nil"/>
                <w:between w:val="nil"/>
              </w:pBdr>
              <w:spacing w:line="240" w:lineRule="auto"/>
              <w:ind w:left="-2" w:right="378" w:hanging="2"/>
              <w:rPr>
                <w:color w:val="000000"/>
              </w:rPr>
            </w:pPr>
            <w:sdt>
              <w:sdtPr>
                <w:tag w:val="goog_rdk_52"/>
                <w:id w:val="-837383576"/>
              </w:sdtPr>
              <w:sdtEndPr/>
              <w:sdtContent>
                <w:r>
                  <w:rPr>
                    <w:rFonts w:ascii="Arial Unicode MS" w:eastAsia="Arial Unicode MS" w:hAnsi="Arial Unicode MS" w:cs="Arial Unicode MS"/>
                    <w:color w:val="000000"/>
                  </w:rPr>
                  <w:t>☐</w:t>
                </w:r>
              </w:sdtContent>
            </w:sdt>
            <w:r>
              <w:rPr>
                <w:color w:val="000000"/>
              </w:rPr>
              <w:t xml:space="preserve"> Yes</w:t>
            </w:r>
          </w:p>
          <w:p w:rsidR="008530F5" w:rsidRDefault="0076281A">
            <w:pPr>
              <w:pBdr>
                <w:top w:val="nil"/>
                <w:left w:val="nil"/>
                <w:bottom w:val="nil"/>
                <w:right w:val="nil"/>
                <w:between w:val="nil"/>
              </w:pBdr>
              <w:spacing w:line="240" w:lineRule="auto"/>
              <w:ind w:left="-2" w:right="378" w:hanging="2"/>
              <w:rPr>
                <w:color w:val="000000"/>
              </w:rPr>
            </w:pPr>
            <w:sdt>
              <w:sdtPr>
                <w:tag w:val="goog_rdk_53"/>
                <w:id w:val="524683053"/>
              </w:sdtPr>
              <w:sdtEndPr/>
              <w:sdtContent>
                <w:r>
                  <w:rPr>
                    <w:rFonts w:ascii="Arial Unicode MS" w:eastAsia="Arial Unicode MS" w:hAnsi="Arial Unicode MS" w:cs="Arial Unicode MS"/>
                    <w:color w:val="000000"/>
                  </w:rPr>
                  <w:t>☐</w:t>
                </w:r>
              </w:sdtContent>
            </w:sdt>
            <w:r>
              <w:rPr>
                <w:color w:val="000000"/>
              </w:rPr>
              <w:t xml:space="preserve"> No </w:t>
            </w:r>
          </w:p>
        </w:tc>
      </w:tr>
      <w:tr w:rsidR="008530F5">
        <w:tc>
          <w:tcPr>
            <w:tcW w:w="4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30F5" w:rsidRDefault="0076281A">
            <w:pPr>
              <w:pBdr>
                <w:top w:val="nil"/>
                <w:left w:val="nil"/>
                <w:bottom w:val="nil"/>
                <w:right w:val="nil"/>
                <w:between w:val="nil"/>
              </w:pBdr>
              <w:spacing w:after="240" w:line="240" w:lineRule="auto"/>
              <w:ind w:left="-2" w:hanging="2"/>
              <w:rPr>
                <w:color w:val="000000"/>
              </w:rPr>
            </w:pPr>
            <w:r>
              <w:rPr>
                <w:color w:val="000000"/>
              </w:rPr>
              <w:t>5.</w:t>
            </w:r>
          </w:p>
        </w:tc>
        <w:tc>
          <w:tcPr>
            <w:tcW w:w="6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30F5" w:rsidRDefault="0076281A">
            <w:pPr>
              <w:pBdr>
                <w:top w:val="nil"/>
                <w:left w:val="nil"/>
                <w:bottom w:val="nil"/>
                <w:right w:val="nil"/>
                <w:between w:val="nil"/>
              </w:pBdr>
              <w:spacing w:after="240" w:line="240" w:lineRule="auto"/>
              <w:ind w:left="-2" w:hanging="2"/>
              <w:rPr>
                <w:color w:val="000000"/>
              </w:rPr>
            </w:pPr>
            <w:r>
              <w:rPr>
                <w:color w:val="000000"/>
              </w:rPr>
              <w:t>We estimate that that our service delivery will be i.e. 40% delivered by VSO’s/SMEs  </w:t>
            </w:r>
          </w:p>
        </w:tc>
        <w:tc>
          <w:tcPr>
            <w:tcW w:w="2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30F5" w:rsidRDefault="0076281A">
            <w:pPr>
              <w:pBdr>
                <w:top w:val="nil"/>
                <w:left w:val="nil"/>
                <w:bottom w:val="nil"/>
                <w:right w:val="nil"/>
                <w:between w:val="nil"/>
              </w:pBdr>
              <w:spacing w:after="240" w:line="240" w:lineRule="auto"/>
              <w:ind w:left="-2" w:hanging="2"/>
              <w:rPr>
                <w:color w:val="000000"/>
              </w:rPr>
            </w:pPr>
            <w:r>
              <w:rPr>
                <w:color w:val="000000"/>
              </w:rPr>
              <w:t>…….%</w:t>
            </w:r>
          </w:p>
        </w:tc>
      </w:tr>
      <w:tr w:rsidR="008530F5">
        <w:tc>
          <w:tcPr>
            <w:tcW w:w="4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30F5" w:rsidRDefault="0076281A">
            <w:pPr>
              <w:pBdr>
                <w:top w:val="nil"/>
                <w:left w:val="nil"/>
                <w:bottom w:val="nil"/>
                <w:right w:val="nil"/>
                <w:between w:val="nil"/>
              </w:pBdr>
              <w:spacing w:after="240" w:line="240" w:lineRule="auto"/>
              <w:ind w:left="-2" w:hanging="2"/>
              <w:rPr>
                <w:color w:val="000000"/>
              </w:rPr>
            </w:pPr>
            <w:r>
              <w:rPr>
                <w:color w:val="000000"/>
              </w:rPr>
              <w:t>6.</w:t>
            </w:r>
          </w:p>
        </w:tc>
        <w:tc>
          <w:tcPr>
            <w:tcW w:w="855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30F5" w:rsidRDefault="0076281A">
            <w:pPr>
              <w:pBdr>
                <w:top w:val="nil"/>
                <w:left w:val="nil"/>
                <w:bottom w:val="nil"/>
                <w:right w:val="nil"/>
                <w:between w:val="nil"/>
              </w:pBdr>
              <w:spacing w:after="240" w:line="240" w:lineRule="auto"/>
              <w:ind w:left="-2" w:hanging="2"/>
              <w:rPr>
                <w:color w:val="000000"/>
              </w:rPr>
            </w:pPr>
            <w:r>
              <w:rPr>
                <w:color w:val="000000"/>
              </w:rPr>
              <w:t>If none of the above applies please describe the type of organisation you are: </w:t>
            </w:r>
          </w:p>
          <w:p w:rsidR="008530F5" w:rsidRDefault="008530F5"/>
        </w:tc>
      </w:tr>
      <w:tr w:rsidR="008530F5">
        <w:tc>
          <w:tcPr>
            <w:tcW w:w="4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30F5" w:rsidRDefault="0076281A">
            <w:pPr>
              <w:pBdr>
                <w:top w:val="nil"/>
                <w:left w:val="nil"/>
                <w:bottom w:val="nil"/>
                <w:right w:val="nil"/>
                <w:between w:val="nil"/>
              </w:pBdr>
              <w:spacing w:after="240" w:line="240" w:lineRule="auto"/>
              <w:ind w:left="-2" w:hanging="2"/>
              <w:rPr>
                <w:color w:val="000000"/>
              </w:rPr>
            </w:pPr>
            <w:r>
              <w:rPr>
                <w:color w:val="000000"/>
              </w:rPr>
              <w:t>7.</w:t>
            </w:r>
          </w:p>
        </w:tc>
        <w:tc>
          <w:tcPr>
            <w:tcW w:w="6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30F5" w:rsidRDefault="0076281A">
            <w:pPr>
              <w:pBdr>
                <w:top w:val="nil"/>
                <w:left w:val="nil"/>
                <w:bottom w:val="nil"/>
                <w:right w:val="nil"/>
                <w:between w:val="nil"/>
              </w:pBdr>
              <w:spacing w:after="240" w:line="240" w:lineRule="auto"/>
              <w:ind w:left="-2" w:hanging="2"/>
              <w:rPr>
                <w:color w:val="000000"/>
              </w:rPr>
            </w:pPr>
            <w:r>
              <w:rPr>
                <w:color w:val="000000"/>
              </w:rPr>
              <w:t>Please provide us with your Dun and Bradstreet Number, or a consortium, the lead bidder’s number. </w:t>
            </w:r>
          </w:p>
          <w:p w:rsidR="008530F5" w:rsidRDefault="0076281A">
            <w:pPr>
              <w:pBdr>
                <w:top w:val="nil"/>
                <w:left w:val="nil"/>
                <w:bottom w:val="nil"/>
                <w:right w:val="nil"/>
                <w:between w:val="nil"/>
              </w:pBdr>
              <w:spacing w:after="240" w:line="240" w:lineRule="auto"/>
              <w:ind w:left="-2" w:hanging="2"/>
              <w:rPr>
                <w:color w:val="000000"/>
              </w:rPr>
            </w:pPr>
            <w:hyperlink r:id="rId12">
              <w:r>
                <w:rPr>
                  <w:color w:val="000000"/>
                  <w:u w:val="single"/>
                </w:rPr>
                <w:t>http://www.dnb.co.uk/dandb-duns-number</w:t>
              </w:r>
            </w:hyperlink>
          </w:p>
        </w:tc>
        <w:tc>
          <w:tcPr>
            <w:tcW w:w="2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30F5" w:rsidRDefault="008530F5"/>
        </w:tc>
      </w:tr>
    </w:tbl>
    <w:p w:rsidR="008530F5" w:rsidRDefault="0076281A">
      <w:pPr>
        <w:pBdr>
          <w:top w:val="nil"/>
          <w:left w:val="nil"/>
          <w:bottom w:val="nil"/>
          <w:right w:val="nil"/>
          <w:between w:val="nil"/>
        </w:pBdr>
        <w:spacing w:after="240" w:line="240" w:lineRule="auto"/>
        <w:ind w:left="-2" w:hanging="2"/>
        <w:rPr>
          <w:color w:val="000000"/>
        </w:rPr>
      </w:pPr>
      <w:r>
        <w:rPr>
          <w:color w:val="000000"/>
        </w:rPr>
        <w:t>The Department uses Dun and Bradstreet Numbers to manage its data around suppliers; we strongly encourage all suppliers to apply for a free Dunn’s number. The link to apply is: -</w:t>
      </w:r>
      <w:hyperlink r:id="rId13">
        <w:r>
          <w:rPr>
            <w:color w:val="000000"/>
            <w:u w:val="single"/>
          </w:rPr>
          <w:t>http://www.dnb.co.uk/myduns</w:t>
        </w:r>
      </w:hyperlink>
      <w:r>
        <w:rPr>
          <w:color w:val="000000"/>
        </w:rPr>
        <w:t xml:space="preserve"> - add ‘GOVERNMENT SUPPLIER’ as a reason for requesting your D&amp;B DUNS number.</w:t>
      </w:r>
    </w:p>
    <w:p w:rsidR="008530F5" w:rsidRDefault="0076281A">
      <w:pPr>
        <w:pBdr>
          <w:top w:val="nil"/>
          <w:left w:val="nil"/>
          <w:bottom w:val="nil"/>
          <w:right w:val="nil"/>
          <w:between w:val="nil"/>
        </w:pBdr>
        <w:spacing w:after="240" w:line="240" w:lineRule="auto"/>
        <w:ind w:left="-2" w:hanging="2"/>
        <w:rPr>
          <w:color w:val="000000"/>
        </w:rPr>
      </w:pPr>
      <w:r>
        <w:rPr>
          <w:color w:val="000000"/>
        </w:rPr>
        <w:t>Do not delay returning your tender if you do not already have a Dun and Bradstreet number, returning your tender within the deadline is more important. </w:t>
      </w:r>
    </w:p>
    <w:p w:rsidR="008530F5" w:rsidRDefault="008530F5">
      <w:pPr>
        <w:pBdr>
          <w:top w:val="nil"/>
          <w:left w:val="nil"/>
          <w:bottom w:val="nil"/>
          <w:right w:val="nil"/>
          <w:between w:val="nil"/>
        </w:pBdr>
        <w:spacing w:after="240" w:line="240" w:lineRule="auto"/>
        <w:ind w:left="-2" w:hanging="2"/>
        <w:rPr>
          <w:b/>
          <w:color w:val="000000"/>
        </w:rPr>
      </w:pPr>
    </w:p>
    <w:p w:rsidR="008530F5" w:rsidRDefault="008530F5">
      <w:pPr>
        <w:pBdr>
          <w:top w:val="nil"/>
          <w:left w:val="nil"/>
          <w:bottom w:val="nil"/>
          <w:right w:val="nil"/>
          <w:between w:val="nil"/>
        </w:pBdr>
        <w:spacing w:after="240" w:line="240" w:lineRule="auto"/>
        <w:ind w:left="-2" w:hanging="2"/>
        <w:rPr>
          <w:b/>
          <w:color w:val="000000"/>
        </w:rPr>
      </w:pPr>
    </w:p>
    <w:p w:rsidR="008530F5" w:rsidRDefault="0076281A">
      <w:pPr>
        <w:pBdr>
          <w:top w:val="nil"/>
          <w:left w:val="nil"/>
          <w:bottom w:val="nil"/>
          <w:right w:val="nil"/>
          <w:between w:val="nil"/>
        </w:pBdr>
        <w:spacing w:after="240" w:line="240" w:lineRule="auto"/>
        <w:ind w:left="-2" w:hanging="2"/>
        <w:rPr>
          <w:color w:val="000000"/>
        </w:rPr>
      </w:pPr>
      <w:r>
        <w:rPr>
          <w:b/>
          <w:color w:val="000000"/>
        </w:rPr>
        <w:t>Declarations</w:t>
      </w:r>
    </w:p>
    <w:p w:rsidR="008530F5" w:rsidRDefault="0076281A">
      <w:pPr>
        <w:pBdr>
          <w:top w:val="nil"/>
          <w:left w:val="nil"/>
          <w:bottom w:val="nil"/>
          <w:right w:val="nil"/>
          <w:between w:val="nil"/>
        </w:pBdr>
        <w:spacing w:after="240" w:line="240" w:lineRule="auto"/>
        <w:rPr>
          <w:color w:val="000000"/>
        </w:rPr>
      </w:pPr>
      <w:r>
        <w:rPr>
          <w:color w:val="000000"/>
        </w:rPr>
        <w:t>1</w:t>
      </w:r>
      <w:r>
        <w:rPr>
          <w:color w:val="000000"/>
        </w:rPr>
        <w:tab/>
        <w:t>........</w:t>
      </w:r>
      <w:r>
        <w:rPr>
          <w:color w:val="000000"/>
        </w:rPr>
        <w:t>.......................................……………………………. (Name of tenderer) declares that we accept Social Mobility Commission’s standard terms and conditions included at Document 4 Attachment 1 as the basis of the contract; and</w:t>
      </w:r>
    </w:p>
    <w:p w:rsidR="008530F5" w:rsidRDefault="0076281A">
      <w:pPr>
        <w:pBdr>
          <w:top w:val="nil"/>
          <w:left w:val="nil"/>
          <w:bottom w:val="nil"/>
          <w:right w:val="nil"/>
          <w:between w:val="nil"/>
        </w:pBdr>
        <w:spacing w:after="240" w:line="240" w:lineRule="auto"/>
        <w:ind w:left="-2" w:hanging="2"/>
        <w:rPr>
          <w:color w:val="000000"/>
        </w:rPr>
      </w:pPr>
      <w:r>
        <w:rPr>
          <w:color w:val="000000"/>
        </w:rPr>
        <w:t>2</w:t>
      </w:r>
      <w:r>
        <w:rPr>
          <w:color w:val="000000"/>
        </w:rPr>
        <w:tab/>
        <w:t>agree that the Social Mobility</w:t>
      </w:r>
      <w:r>
        <w:rPr>
          <w:color w:val="000000"/>
        </w:rPr>
        <w:t xml:space="preserve"> Commission may disclose the Contractor's information/documentation (submitted to Social Mobility Commission during this Procurement) more widely within Government for the purpose of ensuring effective cross-Government procurement processes, including valu</w:t>
      </w:r>
      <w:r>
        <w:rPr>
          <w:color w:val="000000"/>
        </w:rPr>
        <w:t>e for money and related purposes.</w:t>
      </w:r>
    </w:p>
    <w:p w:rsidR="008530F5" w:rsidRDefault="0076281A">
      <w:pPr>
        <w:pBdr>
          <w:top w:val="nil"/>
          <w:left w:val="nil"/>
          <w:bottom w:val="nil"/>
          <w:right w:val="nil"/>
          <w:between w:val="nil"/>
        </w:pBdr>
        <w:spacing w:after="240" w:line="240" w:lineRule="auto"/>
        <w:rPr>
          <w:color w:val="000000"/>
        </w:rPr>
      </w:pPr>
      <w:r>
        <w:rPr>
          <w:color w:val="000000"/>
        </w:rPr>
        <w:t>3</w:t>
      </w:r>
      <w:r>
        <w:rPr>
          <w:color w:val="000000"/>
        </w:rPr>
        <w:tab/>
        <w:t>declare that we have not communicated to any other party the amount or approximate amount of the tender price other than in confidence and for the express purpose of obtaining insurances or a bond in connection with this</w:t>
      </w:r>
      <w:r>
        <w:rPr>
          <w:color w:val="000000"/>
        </w:rPr>
        <w:t xml:space="preserve"> tender.  The tender price has not been fixed nor adjusted in collusion with any third party, and</w:t>
      </w:r>
    </w:p>
    <w:p w:rsidR="008530F5" w:rsidRDefault="0076281A">
      <w:pPr>
        <w:pBdr>
          <w:top w:val="nil"/>
          <w:left w:val="nil"/>
          <w:bottom w:val="nil"/>
          <w:right w:val="nil"/>
          <w:between w:val="nil"/>
        </w:pBdr>
        <w:spacing w:after="240" w:line="240" w:lineRule="auto"/>
        <w:ind w:left="-2" w:hanging="2"/>
        <w:rPr>
          <w:color w:val="000000"/>
        </w:rPr>
      </w:pPr>
      <w:r>
        <w:rPr>
          <w:color w:val="000000"/>
        </w:rPr>
        <w:t>4</w:t>
      </w:r>
      <w:r>
        <w:rPr>
          <w:color w:val="000000"/>
        </w:rPr>
        <w:tab/>
        <w:t xml:space="preserve">declare that the tender will remain valid until </w:t>
      </w:r>
      <w:r>
        <w:rPr>
          <w:i/>
          <w:color w:val="000000"/>
        </w:rPr>
        <w:t xml:space="preserve">(insert a date) </w:t>
      </w:r>
      <w:r>
        <w:rPr>
          <w:color w:val="000000"/>
        </w:rPr>
        <w:t>and that we are not entitled to claim from the Social Mobility Commission any costs or expen</w:t>
      </w:r>
      <w:r>
        <w:rPr>
          <w:color w:val="000000"/>
        </w:rPr>
        <w:t>ses incurred in preparing the tender or subsequent negotiations whether or not the tender is successful.</w:t>
      </w:r>
    </w:p>
    <w:p w:rsidR="008530F5" w:rsidRDefault="008530F5"/>
    <w:p w:rsidR="008530F5" w:rsidRDefault="0076281A">
      <w:pPr>
        <w:pBdr>
          <w:top w:val="nil"/>
          <w:left w:val="nil"/>
          <w:bottom w:val="nil"/>
          <w:right w:val="nil"/>
          <w:between w:val="nil"/>
        </w:pBdr>
        <w:spacing w:after="240" w:line="240" w:lineRule="auto"/>
        <w:ind w:left="-2" w:hanging="2"/>
        <w:rPr>
          <w:color w:val="000000"/>
        </w:rPr>
      </w:pPr>
      <w:r>
        <w:rPr>
          <w:color w:val="000000"/>
        </w:rPr>
        <w:t>Signed on behalf of the Tenderer ..................................................................................</w:t>
      </w:r>
    </w:p>
    <w:p w:rsidR="008530F5" w:rsidRDefault="008530F5">
      <w:pPr>
        <w:spacing w:after="240" w:line="240" w:lineRule="auto"/>
      </w:pPr>
    </w:p>
    <w:p w:rsidR="008530F5" w:rsidRDefault="008530F5">
      <w:pPr>
        <w:spacing w:after="240" w:line="240" w:lineRule="auto"/>
      </w:pPr>
    </w:p>
    <w:p w:rsidR="008530F5" w:rsidRDefault="008530F5">
      <w:pPr>
        <w:spacing w:after="240" w:line="240" w:lineRule="auto"/>
      </w:pPr>
    </w:p>
    <w:p w:rsidR="008530F5" w:rsidRDefault="008530F5">
      <w:pPr>
        <w:spacing w:after="240" w:line="240" w:lineRule="auto"/>
      </w:pPr>
    </w:p>
    <w:p w:rsidR="008530F5" w:rsidRDefault="008530F5">
      <w:pPr>
        <w:spacing w:after="240" w:line="240" w:lineRule="auto"/>
      </w:pPr>
    </w:p>
    <w:p w:rsidR="008530F5" w:rsidRDefault="008530F5">
      <w:pPr>
        <w:spacing w:after="240" w:line="240" w:lineRule="auto"/>
      </w:pPr>
    </w:p>
    <w:p w:rsidR="008530F5" w:rsidRDefault="008530F5">
      <w:pPr>
        <w:spacing w:after="240" w:line="240" w:lineRule="auto"/>
      </w:pPr>
    </w:p>
    <w:p w:rsidR="008530F5" w:rsidRDefault="008530F5">
      <w:pPr>
        <w:spacing w:after="240" w:line="240" w:lineRule="auto"/>
      </w:pPr>
    </w:p>
    <w:p w:rsidR="008530F5" w:rsidRDefault="008530F5">
      <w:pPr>
        <w:spacing w:after="240" w:line="240" w:lineRule="auto"/>
      </w:pPr>
    </w:p>
    <w:p w:rsidR="008530F5" w:rsidRDefault="008530F5">
      <w:pPr>
        <w:spacing w:after="240" w:line="240" w:lineRule="auto"/>
      </w:pPr>
    </w:p>
    <w:p w:rsidR="008530F5" w:rsidRDefault="008530F5">
      <w:pPr>
        <w:spacing w:after="240" w:line="240" w:lineRule="auto"/>
      </w:pPr>
    </w:p>
    <w:p w:rsidR="008530F5" w:rsidRDefault="008530F5">
      <w:pPr>
        <w:spacing w:after="240" w:line="240" w:lineRule="auto"/>
      </w:pPr>
    </w:p>
    <w:p w:rsidR="008530F5" w:rsidRDefault="008530F5">
      <w:pPr>
        <w:spacing w:after="240" w:line="240" w:lineRule="auto"/>
      </w:pPr>
    </w:p>
    <w:p w:rsidR="008530F5" w:rsidRDefault="008530F5">
      <w:pPr>
        <w:spacing w:after="240" w:line="240" w:lineRule="auto"/>
      </w:pPr>
    </w:p>
    <w:p w:rsidR="008530F5" w:rsidRDefault="008530F5">
      <w:pPr>
        <w:spacing w:after="240" w:line="240" w:lineRule="auto"/>
      </w:pPr>
    </w:p>
    <w:p w:rsidR="008530F5" w:rsidRDefault="008530F5">
      <w:pPr>
        <w:spacing w:after="240" w:line="240" w:lineRule="auto"/>
      </w:pPr>
    </w:p>
    <w:p w:rsidR="008530F5" w:rsidRDefault="008530F5">
      <w:pPr>
        <w:spacing w:after="240" w:line="240" w:lineRule="auto"/>
      </w:pPr>
    </w:p>
    <w:p w:rsidR="008530F5" w:rsidRDefault="0076281A">
      <w:pPr>
        <w:widowControl w:val="0"/>
        <w:spacing w:after="240" w:line="240" w:lineRule="auto"/>
        <w:rPr>
          <w:b/>
          <w:sz w:val="28"/>
          <w:szCs w:val="28"/>
        </w:rPr>
      </w:pPr>
      <w:bookmarkStart w:id="3" w:name="bookmark=id.111kx3o" w:colFirst="0" w:colLast="0"/>
      <w:bookmarkEnd w:id="3"/>
      <w:r>
        <w:rPr>
          <w:b/>
          <w:sz w:val="28"/>
          <w:szCs w:val="28"/>
        </w:rPr>
        <w:t>ANNEX ONE: CONFLICTS OF INTEREST</w:t>
      </w:r>
    </w:p>
    <w:p w:rsidR="008530F5" w:rsidRDefault="0076281A">
      <w:pPr>
        <w:widowControl w:val="0"/>
        <w:spacing w:after="240" w:line="240" w:lineRule="auto"/>
      </w:pPr>
      <w:r>
        <w:t xml:space="preserve">For research and analysis, </w:t>
      </w:r>
      <w:r>
        <w:rPr>
          <w:b/>
        </w:rPr>
        <w:t>conflict of interest</w:t>
      </w:r>
      <w:r>
        <w:t xml:space="preserve"> is defined as the presence of an interest or involvement of the contractor, subcontractor (or consortium member) which could affect the actual or perceived impartiality of the research or analysis.</w:t>
      </w:r>
    </w:p>
    <w:p w:rsidR="008530F5" w:rsidRDefault="0076281A">
      <w:pPr>
        <w:widowControl w:val="0"/>
        <w:spacing w:after="240" w:line="240" w:lineRule="auto"/>
      </w:pPr>
      <w:r>
        <w:rPr>
          <w:noProof/>
        </w:rPr>
        <mc:AlternateContent>
          <mc:Choice Requires="wpg">
            <w:drawing>
              <wp:inline distT="0" distB="0" distL="0" distR="0">
                <wp:extent cx="5712460" cy="640080"/>
                <wp:effectExtent l="0" t="0" r="0" b="0"/>
                <wp:docPr id="16" name="Rectangle 16"/>
                <wp:cNvGraphicFramePr/>
                <a:graphic xmlns:a="http://schemas.openxmlformats.org/drawingml/2006/main">
                  <a:graphicData uri="http://schemas.microsoft.com/office/word/2010/wordprocessingShape">
                    <wps:wsp>
                      <wps:cNvSpPr/>
                      <wps:spPr>
                        <a:xfrm>
                          <a:off x="2518345" y="3488535"/>
                          <a:ext cx="5655310" cy="582930"/>
                        </a:xfrm>
                        <a:prstGeom prst="rect">
                          <a:avLst/>
                        </a:prstGeom>
                        <a:solidFill>
                          <a:srgbClr val="FFFFFF"/>
                        </a:solidFill>
                        <a:ln w="9525" cap="flat" cmpd="sng">
                          <a:solidFill>
                            <a:srgbClr val="FF0000"/>
                          </a:solidFill>
                          <a:prstDash val="solid"/>
                          <a:miter lim="800000"/>
                          <a:headEnd type="none" w="sm" len="sm"/>
                          <a:tailEnd type="none" w="sm" len="sm"/>
                        </a:ln>
                      </wps:spPr>
                      <wps:txbx>
                        <w:txbxContent>
                          <w:p w:rsidR="008530F5" w:rsidRDefault="0076281A">
                            <w:pPr>
                              <w:spacing w:line="240" w:lineRule="auto"/>
                              <w:textDirection w:val="btLr"/>
                            </w:pPr>
                            <w:r>
                              <w:rPr>
                                <w:i/>
                                <w:color w:val="000000"/>
                              </w:rPr>
                              <w:t xml:space="preserve">A conflict of interest for this project would include </w:t>
                            </w:r>
                            <w:r>
                              <w:rPr>
                                <w:i/>
                                <w:color w:val="000000"/>
                              </w:rPr>
                              <w:t>the circumstance in which a contractor, sub-contractor or member of a consortia has had prior involvement with the scheme which is being evaluated, either through governance or delivery of services</w:t>
                            </w:r>
                            <w:r>
                              <w:rPr>
                                <w:color w:val="000000"/>
                              </w:rPr>
                              <w:t>.</w:t>
                            </w:r>
                          </w:p>
                        </w:txbxContent>
                      </wps:txbx>
                      <wps:bodyPr spcFirstLastPara="1" wrap="square" lIns="91425" tIns="45700" rIns="91425" bIns="45700" anchor="t"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5712460" cy="640080"/>
                <wp:effectExtent b="0" l="0" r="0" t="0"/>
                <wp:docPr id="16"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5712460" cy="640080"/>
                        </a:xfrm>
                        <a:prstGeom prst="rect"/>
                        <a:ln/>
                      </pic:spPr>
                    </pic:pic>
                  </a:graphicData>
                </a:graphic>
              </wp:inline>
            </w:drawing>
          </mc:Fallback>
        </mc:AlternateContent>
      </w:r>
    </w:p>
    <w:p w:rsidR="008530F5" w:rsidRDefault="0076281A">
      <w:pPr>
        <w:widowControl w:val="0"/>
        <w:spacing w:after="240" w:line="240" w:lineRule="auto"/>
      </w:pPr>
      <w:r>
        <w:t xml:space="preserve">Where there may be a potential conflict of interest, it </w:t>
      </w:r>
      <w:r>
        <w:t xml:space="preserve">is suggested that the consortia or organisation designs working arrangements such that the findings cannot be influenced (or perceived to be influenced) by the organisation which is the owner of a potential conflict of interest. For example, consideration </w:t>
      </w:r>
      <w:r>
        <w:t>should be given to the different roles which organisations play in the research or analysis, and how these can be structured to ensure an impartial approach to the project is maintained.</w:t>
      </w:r>
    </w:p>
    <w:p w:rsidR="008530F5" w:rsidRDefault="0076281A">
      <w:pPr>
        <w:widowControl w:val="0"/>
        <w:spacing w:after="240" w:line="240" w:lineRule="auto"/>
      </w:pPr>
      <w:r>
        <w:t>The process by which this is managed in the procurement process is as</w:t>
      </w:r>
      <w:r>
        <w:t xml:space="preserve"> follows:</w:t>
      </w:r>
    </w:p>
    <w:p w:rsidR="008530F5" w:rsidRDefault="0076281A">
      <w:pPr>
        <w:numPr>
          <w:ilvl w:val="0"/>
          <w:numId w:val="7"/>
        </w:numPr>
        <w:spacing w:after="240" w:line="240" w:lineRule="auto"/>
        <w:jc w:val="both"/>
      </w:pPr>
      <w:r>
        <w:rPr>
          <w:b/>
        </w:rPr>
        <w:t>During the bidding process, organisations may contact the Cabinet Office to discuss whether or not their proposed arrangement is likely to yield a conflict of interest.</w:t>
      </w:r>
      <w:r>
        <w:t xml:space="preserve"> Any responses given to individual organisations or consortia will be shared w</w:t>
      </w:r>
      <w:r>
        <w:t xml:space="preserve">ith all tendering organisations (in a form which does not reveal the questioner’s identity). </w:t>
      </w:r>
    </w:p>
    <w:p w:rsidR="008530F5" w:rsidRDefault="0076281A">
      <w:pPr>
        <w:numPr>
          <w:ilvl w:val="0"/>
          <w:numId w:val="7"/>
        </w:numPr>
        <w:spacing w:after="240" w:line="240" w:lineRule="auto"/>
        <w:jc w:val="both"/>
      </w:pPr>
      <w:r>
        <w:rPr>
          <w:b/>
        </w:rPr>
        <w:t>Contractors are asked to sign and return Annex One to indicate whether or not any conflict of interest may be, or be perceived to be, an issue.</w:t>
      </w:r>
      <w:r>
        <w:t xml:space="preserve"> If this is the cas</w:t>
      </w:r>
      <w:r>
        <w:t xml:space="preserve">e, the contractor or consortium should give a full account of the actions or processes that it will use to ensure that conflict of interest is avoided. In any statement of mitigating actions, contractors are expected to outline how they propose to achieve </w:t>
      </w:r>
      <w:r>
        <w:t>a robust, impartial and credible approach to the research.</w:t>
      </w:r>
    </w:p>
    <w:p w:rsidR="008530F5" w:rsidRDefault="0076281A">
      <w:pPr>
        <w:numPr>
          <w:ilvl w:val="0"/>
          <w:numId w:val="7"/>
        </w:numPr>
        <w:spacing w:after="240" w:line="240" w:lineRule="auto"/>
        <w:jc w:val="both"/>
      </w:pPr>
      <w:r>
        <w:rPr>
          <w:b/>
        </w:rPr>
        <w:t>When tenders are scored, this declaration will be subject to a pass/fail score</w:t>
      </w:r>
      <w:r>
        <w:t>, according to whether, on the basis of the information in the proposal and declaration, there remains a conflict of in</w:t>
      </w:r>
      <w:r>
        <w:t>terest which may affect the impartiality of the research.</w:t>
      </w:r>
    </w:p>
    <w:p w:rsidR="008530F5" w:rsidRDefault="0076281A">
      <w:pPr>
        <w:widowControl w:val="0"/>
        <w:spacing w:after="240" w:line="240" w:lineRule="auto"/>
      </w:pPr>
      <w:r>
        <w:t>Potential conflicts of interest may include (but are not restricted to);</w:t>
      </w:r>
    </w:p>
    <w:p w:rsidR="008530F5" w:rsidRDefault="0076281A">
      <w:pPr>
        <w:numPr>
          <w:ilvl w:val="0"/>
          <w:numId w:val="2"/>
        </w:numPr>
      </w:pPr>
      <w:r>
        <w:t>For evaluation projects, a close working, governance, or commercial involvement in the project under evaluation</w:t>
      </w:r>
    </w:p>
    <w:p w:rsidR="008530F5" w:rsidRDefault="0076281A">
      <w:pPr>
        <w:numPr>
          <w:ilvl w:val="0"/>
          <w:numId w:val="2"/>
        </w:numPr>
      </w:pPr>
      <w:r>
        <w:t xml:space="preserve">A professional or personal interest in the outcome of this research </w:t>
      </w:r>
    </w:p>
    <w:p w:rsidR="008530F5" w:rsidRDefault="0076281A">
      <w:pPr>
        <w:numPr>
          <w:ilvl w:val="0"/>
          <w:numId w:val="2"/>
        </w:numPr>
      </w:pPr>
      <w:r>
        <w:t>Current or past employment with relevant organisations</w:t>
      </w:r>
    </w:p>
    <w:p w:rsidR="008530F5" w:rsidRDefault="0076281A">
      <w:pPr>
        <w:numPr>
          <w:ilvl w:val="0"/>
          <w:numId w:val="2"/>
        </w:numPr>
      </w:pPr>
      <w:r>
        <w:t>Payment (cash or other) received or likely to be received from relevant organisations for goods or services provided (including cons</w:t>
      </w:r>
      <w:r>
        <w:t>ulting or advisory fees)</w:t>
      </w:r>
    </w:p>
    <w:p w:rsidR="008530F5" w:rsidRDefault="0076281A">
      <w:pPr>
        <w:numPr>
          <w:ilvl w:val="0"/>
          <w:numId w:val="2"/>
        </w:numPr>
      </w:pPr>
      <w:r>
        <w:t>Gifts or entertainment received from relevant organisations</w:t>
      </w:r>
    </w:p>
    <w:p w:rsidR="008530F5" w:rsidRDefault="0076281A">
      <w:pPr>
        <w:numPr>
          <w:ilvl w:val="0"/>
          <w:numId w:val="2"/>
        </w:numPr>
      </w:pPr>
      <w:r>
        <w:t>Shareholdings (excluding those within unit trusts, pension funds etc) in relevant organisations</w:t>
      </w:r>
    </w:p>
    <w:p w:rsidR="008530F5" w:rsidRDefault="0076281A">
      <w:pPr>
        <w:numPr>
          <w:ilvl w:val="0"/>
          <w:numId w:val="2"/>
        </w:numPr>
      </w:pPr>
      <w:r>
        <w:lastRenderedPageBreak/>
        <w:t xml:space="preserve">Close personal relationship or friendships with individuals employed by or </w:t>
      </w:r>
      <w:r>
        <w:t xml:space="preserve">otherwise closely associated with relevant organisations </w:t>
      </w:r>
    </w:p>
    <w:p w:rsidR="008530F5" w:rsidRDefault="0076281A">
      <w:pPr>
        <w:keepNext/>
        <w:keepLines/>
        <w:widowControl w:val="0"/>
        <w:spacing w:after="240" w:line="240" w:lineRule="auto"/>
        <w:rPr>
          <w:b/>
        </w:rPr>
      </w:pPr>
      <w:bookmarkStart w:id="4" w:name="_heading=h.3l18frh" w:colFirst="0" w:colLast="0"/>
      <w:bookmarkEnd w:id="4"/>
      <w:r>
        <w:br w:type="page"/>
      </w:r>
      <w:r>
        <w:rPr>
          <w:b/>
        </w:rPr>
        <w:lastRenderedPageBreak/>
        <w:t>Conflict of Interest Declaration Form</w:t>
      </w:r>
    </w:p>
    <w:p w:rsidR="008530F5" w:rsidRDefault="0076281A">
      <w:pPr>
        <w:widowControl w:val="0"/>
        <w:spacing w:after="240" w:line="240" w:lineRule="auto"/>
      </w:pPr>
      <w:r>
        <w:t xml:space="preserve">Organisations </w:t>
      </w:r>
      <w:r>
        <w:rPr>
          <w:b/>
        </w:rPr>
        <w:t>must</w:t>
      </w:r>
      <w:r>
        <w:t xml:space="preserve"> complete either part 1 or 2.  Please return this form with your ITT documentation.</w:t>
      </w:r>
    </w:p>
    <w:p w:rsidR="008530F5" w:rsidRDefault="0076281A">
      <w:pPr>
        <w:widowControl w:val="0"/>
        <w:spacing w:after="240" w:line="240" w:lineRule="auto"/>
        <w:rPr>
          <w:i/>
        </w:rPr>
      </w:pPr>
      <w:r>
        <w:rPr>
          <w:i/>
        </w:rPr>
        <w:t>A declaration of interest will not necessarily mean the i</w:t>
      </w:r>
      <w:r>
        <w:rPr>
          <w:i/>
        </w:rPr>
        <w:t>ndividual or organisation cannot work on the project; but it is vital that any interest or conflict is declared so it can be considered openly.</w:t>
      </w:r>
    </w:p>
    <w:p w:rsidR="008530F5" w:rsidRDefault="0076281A">
      <w:pPr>
        <w:widowControl w:val="0"/>
        <w:spacing w:after="240" w:line="240" w:lineRule="auto"/>
        <w:rPr>
          <w:i/>
        </w:rPr>
      </w:pPr>
      <w:r>
        <w:rPr>
          <w:i/>
        </w:rPr>
        <w:t>Failure to declare or avoid conflict of interest at this or a later stage may result in exclusion from the procu</w:t>
      </w:r>
      <w:r>
        <w:rPr>
          <w:i/>
        </w:rPr>
        <w:t>rement competition, or in Cabinet Office exercising its right to terminate any contract awarded.</w:t>
      </w:r>
    </w:p>
    <w:p w:rsidR="008530F5" w:rsidRDefault="0076281A">
      <w:pPr>
        <w:widowControl w:val="0"/>
        <w:spacing w:after="240" w:line="240" w:lineRule="auto"/>
        <w:rPr>
          <w:b/>
        </w:rPr>
      </w:pPr>
      <w:r>
        <w:rPr>
          <w:b/>
        </w:rPr>
        <w:t>Part 1</w:t>
      </w:r>
    </w:p>
    <w:p w:rsidR="008530F5" w:rsidRDefault="0076281A">
      <w:pPr>
        <w:widowControl w:val="0"/>
        <w:spacing w:after="240" w:line="240" w:lineRule="auto"/>
      </w:pPr>
      <w:r>
        <w:t>I have nothing to declare with respect to any current or potential interest or conflict in relation to this research (or any potential providers who may</w:t>
      </w:r>
      <w:r>
        <w:t xml:space="preserve"> be subcontracted to deliver this work, their advisers or other related parties). By conflict of interest, I mean, anything which could be reasonably perceived to affect the impartiality of this research, or to indicate a professional or personal interest </w:t>
      </w:r>
      <w:r>
        <w:t>in the outcomes from this research.</w:t>
      </w:r>
    </w:p>
    <w:p w:rsidR="008530F5" w:rsidRDefault="0076281A">
      <w:pPr>
        <w:widowControl w:val="0"/>
        <w:spacing w:after="240" w:line="240" w:lineRule="auto"/>
      </w:pPr>
      <w:r>
        <w:t>If my situation or that of my organisation changes during the project in terms of interests or conflicts, I will notify the Cabinet Office immediately.</w:t>
      </w:r>
    </w:p>
    <w:p w:rsidR="008530F5" w:rsidRDefault="0076281A">
      <w:r>
        <w:t xml:space="preserve">Signed      </w:t>
      </w:r>
      <w:r>
        <w:tab/>
        <w:t>…………………………………….</w:t>
      </w:r>
    </w:p>
    <w:p w:rsidR="008530F5" w:rsidRDefault="0076281A">
      <w:r>
        <w:t>Name</w:t>
      </w:r>
      <w:r>
        <w:tab/>
      </w:r>
      <w:r>
        <w:tab/>
        <w:t>…………………………………….</w:t>
      </w:r>
    </w:p>
    <w:p w:rsidR="008530F5" w:rsidRDefault="0076281A">
      <w:r>
        <w:t xml:space="preserve">Position     </w:t>
      </w:r>
      <w:r>
        <w:tab/>
        <w:t>………</w:t>
      </w:r>
      <w:r>
        <w:t>…………………………….</w:t>
      </w:r>
    </w:p>
    <w:p w:rsidR="008530F5" w:rsidRDefault="0076281A">
      <w:pPr>
        <w:widowControl w:val="0"/>
        <w:spacing w:after="240" w:line="240" w:lineRule="auto"/>
      </w:pPr>
      <w:r>
        <w:t>OR</w:t>
      </w:r>
    </w:p>
    <w:p w:rsidR="008530F5" w:rsidRDefault="0076281A">
      <w:pPr>
        <w:widowControl w:val="0"/>
        <w:spacing w:after="240" w:line="240" w:lineRule="auto"/>
        <w:rPr>
          <w:b/>
        </w:rPr>
      </w:pPr>
      <w:r>
        <w:rPr>
          <w:b/>
        </w:rPr>
        <w:t>Part 2</w:t>
      </w:r>
    </w:p>
    <w:p w:rsidR="008530F5" w:rsidRDefault="0076281A">
      <w:pPr>
        <w:widowControl w:val="0"/>
        <w:spacing w:after="240" w:line="240" w:lineRule="auto"/>
      </w:pPr>
      <w:r>
        <w:t>I wish to declare the following with respect to personal or professional interests related to relevant organisations (insert name(s) below):</w:t>
      </w:r>
    </w:p>
    <w:p w:rsidR="008530F5" w:rsidRDefault="0076281A">
      <w:pPr>
        <w:numPr>
          <w:ilvl w:val="0"/>
          <w:numId w:val="3"/>
        </w:numPr>
      </w:pPr>
      <w:r>
        <w:tab/>
        <w:t>…………………………………….</w:t>
      </w:r>
    </w:p>
    <w:p w:rsidR="008530F5" w:rsidRDefault="0076281A">
      <w:pPr>
        <w:numPr>
          <w:ilvl w:val="0"/>
          <w:numId w:val="3"/>
        </w:numPr>
      </w:pPr>
      <w:r>
        <w:tab/>
        <w:t>…………………………………….</w:t>
      </w:r>
    </w:p>
    <w:p w:rsidR="008530F5" w:rsidRDefault="0076281A">
      <w:pPr>
        <w:widowControl w:val="0"/>
        <w:spacing w:after="240" w:line="240" w:lineRule="auto"/>
      </w:pPr>
      <w:r>
        <w:t xml:space="preserve">Where a potential conflict of interest has been declared for an individual or organisation within a </w:t>
      </w:r>
      <w:proofErr w:type="gramStart"/>
      <w:r>
        <w:t>consortia</w:t>
      </w:r>
      <w:proofErr w:type="gramEnd"/>
      <w:r>
        <w:t>, please clearly outline in your tender the role which this individual or organisation will play in the proposed project and how any conflict of in</w:t>
      </w:r>
      <w:r>
        <w:t>terest has or will be mitigated.</w:t>
      </w:r>
    </w:p>
    <w:p w:rsidR="008530F5" w:rsidRDefault="0076281A">
      <w:pPr>
        <w:widowControl w:val="0"/>
        <w:spacing w:after="240" w:line="240" w:lineRule="auto"/>
      </w:pPr>
      <w:r>
        <w:t>If my situation or that of my organisation changes during the project in terms of interests or conflicts, I will notify the Cabinet Office immediately.</w:t>
      </w:r>
    </w:p>
    <w:p w:rsidR="008530F5" w:rsidRDefault="008530F5">
      <w:pPr>
        <w:widowControl w:val="0"/>
        <w:spacing w:after="240" w:line="240" w:lineRule="auto"/>
      </w:pPr>
    </w:p>
    <w:p w:rsidR="008530F5" w:rsidRDefault="0076281A">
      <w:r>
        <w:t xml:space="preserve">Signed      </w:t>
      </w:r>
      <w:r>
        <w:tab/>
        <w:t>……………………………………</w:t>
      </w:r>
    </w:p>
    <w:p w:rsidR="008530F5" w:rsidRDefault="0076281A">
      <w:r>
        <w:t>Name</w:t>
      </w:r>
      <w:r>
        <w:tab/>
      </w:r>
      <w:r>
        <w:tab/>
        <w:t>……………………………………</w:t>
      </w:r>
    </w:p>
    <w:p w:rsidR="008530F5" w:rsidRDefault="0076281A">
      <w:r>
        <w:t xml:space="preserve">Position   </w:t>
      </w:r>
      <w:r>
        <w:tab/>
      </w:r>
      <w:r>
        <w:t>……………………………………</w:t>
      </w:r>
    </w:p>
    <w:p w:rsidR="008530F5" w:rsidRDefault="008530F5"/>
    <w:sectPr w:rsidR="008530F5">
      <w:footerReference w:type="defaul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81A" w:rsidRDefault="0076281A">
      <w:pPr>
        <w:spacing w:line="240" w:lineRule="auto"/>
      </w:pPr>
      <w:r>
        <w:separator/>
      </w:r>
    </w:p>
  </w:endnote>
  <w:endnote w:type="continuationSeparator" w:id="0">
    <w:p w:rsidR="0076281A" w:rsidRDefault="00762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0F5" w:rsidRDefault="0076281A">
    <w:pPr>
      <w:jc w:val="right"/>
    </w:pPr>
    <w:r>
      <w:fldChar w:fldCharType="begin"/>
    </w:r>
    <w:r>
      <w:instrText>PAGE</w:instrText>
    </w:r>
    <w:r w:rsidR="00166339">
      <w:fldChar w:fldCharType="separate"/>
    </w:r>
    <w:r w:rsidR="0016633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81A" w:rsidRDefault="0076281A">
      <w:pPr>
        <w:spacing w:line="240" w:lineRule="auto"/>
      </w:pPr>
      <w:r>
        <w:separator/>
      </w:r>
    </w:p>
  </w:footnote>
  <w:footnote w:type="continuationSeparator" w:id="0">
    <w:p w:rsidR="0076281A" w:rsidRDefault="007628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53D48"/>
    <w:multiLevelType w:val="multilevel"/>
    <w:tmpl w:val="84A2BCC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A8479F"/>
    <w:multiLevelType w:val="multilevel"/>
    <w:tmpl w:val="C414C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6D918C7"/>
    <w:multiLevelType w:val="multilevel"/>
    <w:tmpl w:val="76AE64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BC56D08"/>
    <w:multiLevelType w:val="multilevel"/>
    <w:tmpl w:val="162846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90F3076"/>
    <w:multiLevelType w:val="multilevel"/>
    <w:tmpl w:val="93A0E5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FF60077"/>
    <w:multiLevelType w:val="multilevel"/>
    <w:tmpl w:val="174E83D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1E3F71"/>
    <w:multiLevelType w:val="multilevel"/>
    <w:tmpl w:val="4B2E9F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5"/>
  </w:num>
  <w:num w:numId="3">
    <w:abstractNumId w:val="0"/>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0F5"/>
    <w:rsid w:val="00166339"/>
    <w:rsid w:val="0076281A"/>
    <w:rsid w:val="00853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D263"/>
  <w15:docId w15:val="{08632272-F1C6-41DD-A3B4-346E4863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EA67F8"/>
    <w:rPr>
      <w:color w:val="0000FF" w:themeColor="hyperlink"/>
      <w:u w:val="single"/>
    </w:rPr>
  </w:style>
  <w:style w:type="character" w:styleId="UnresolvedMention">
    <w:name w:val="Unresolved Mention"/>
    <w:basedOn w:val="DefaultParagraphFont"/>
    <w:uiPriority w:val="99"/>
    <w:semiHidden/>
    <w:unhideWhenUsed/>
    <w:rsid w:val="00EA67F8"/>
    <w:rPr>
      <w:color w:val="605E5C"/>
      <w:shd w:val="clear" w:color="auto" w:fill="E1DFDD"/>
    </w:rPr>
  </w:style>
  <w:style w:type="paragraph" w:styleId="ListParagraph">
    <w:name w:val="List Paragraph"/>
    <w:basedOn w:val="Normal"/>
    <w:uiPriority w:val="34"/>
    <w:qFormat/>
    <w:rsid w:val="00370493"/>
    <w:pPr>
      <w:ind w:left="720"/>
      <w:contextualSpacing/>
    </w:pPr>
  </w:style>
  <w:style w:type="paragraph" w:styleId="NormalWeb">
    <w:name w:val="Normal (Web)"/>
    <w:basedOn w:val="Normal"/>
    <w:uiPriority w:val="99"/>
    <w:semiHidden/>
    <w:unhideWhenUsed/>
    <w:rsid w:val="0037049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B13A2"/>
    <w:rPr>
      <w:sz w:val="16"/>
      <w:szCs w:val="16"/>
    </w:rPr>
  </w:style>
  <w:style w:type="paragraph" w:styleId="CommentText">
    <w:name w:val="annotation text"/>
    <w:basedOn w:val="Normal"/>
    <w:link w:val="CommentTextChar"/>
    <w:uiPriority w:val="99"/>
    <w:semiHidden/>
    <w:unhideWhenUsed/>
    <w:rsid w:val="00FB13A2"/>
    <w:pPr>
      <w:spacing w:line="240" w:lineRule="auto"/>
    </w:pPr>
    <w:rPr>
      <w:sz w:val="20"/>
      <w:szCs w:val="20"/>
    </w:rPr>
  </w:style>
  <w:style w:type="character" w:customStyle="1" w:styleId="CommentTextChar">
    <w:name w:val="Comment Text Char"/>
    <w:basedOn w:val="DefaultParagraphFont"/>
    <w:link w:val="CommentText"/>
    <w:uiPriority w:val="99"/>
    <w:semiHidden/>
    <w:rsid w:val="00FB13A2"/>
    <w:rPr>
      <w:sz w:val="20"/>
      <w:szCs w:val="20"/>
    </w:rPr>
  </w:style>
  <w:style w:type="paragraph" w:styleId="CommentSubject">
    <w:name w:val="annotation subject"/>
    <w:basedOn w:val="CommentText"/>
    <w:next w:val="CommentText"/>
    <w:link w:val="CommentSubjectChar"/>
    <w:uiPriority w:val="99"/>
    <w:semiHidden/>
    <w:unhideWhenUsed/>
    <w:rsid w:val="00FB13A2"/>
    <w:rPr>
      <w:b/>
      <w:bCs/>
    </w:rPr>
  </w:style>
  <w:style w:type="character" w:customStyle="1" w:styleId="CommentSubjectChar">
    <w:name w:val="Comment Subject Char"/>
    <w:basedOn w:val="CommentTextChar"/>
    <w:link w:val="CommentSubject"/>
    <w:uiPriority w:val="99"/>
    <w:semiHidden/>
    <w:rsid w:val="00FB13A2"/>
    <w:rPr>
      <w:b/>
      <w:bCs/>
      <w:sz w:val="20"/>
      <w:szCs w:val="20"/>
    </w:rPr>
  </w:style>
  <w:style w:type="paragraph" w:styleId="BalloonText">
    <w:name w:val="Balloon Text"/>
    <w:basedOn w:val="Normal"/>
    <w:link w:val="BalloonTextChar"/>
    <w:uiPriority w:val="99"/>
    <w:semiHidden/>
    <w:unhideWhenUsed/>
    <w:rsid w:val="00FB13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3A2"/>
    <w:rPr>
      <w:rFonts w:ascii="Segoe UI" w:hAnsi="Segoe UI" w:cs="Segoe UI"/>
      <w:sz w:val="18"/>
      <w:szCs w:val="18"/>
    </w:rPr>
  </w:style>
  <w:style w:type="character" w:customStyle="1" w:styleId="apple-tab-span">
    <w:name w:val="apple-tab-span"/>
    <w:basedOn w:val="DefaultParagraphFont"/>
    <w:rsid w:val="00FB13A2"/>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Revision">
    <w:name w:val="Revision"/>
    <w:hidden/>
    <w:uiPriority w:val="99"/>
    <w:semiHidden/>
    <w:rsid w:val="007908C4"/>
    <w:pPr>
      <w:spacing w:line="240" w:lineRule="auto"/>
    </w:pPr>
  </w:style>
  <w:style w:type="table" w:customStyle="1" w:styleId="af7">
    <w:basedOn w:val="TableNormal"/>
    <w:tblPr>
      <w:tblStyleRowBandSize w:val="1"/>
      <w:tblStyleColBandSize w:val="1"/>
      <w:tblCellMar>
        <w:top w:w="15" w:type="dxa"/>
        <w:left w:w="115" w:type="dxa"/>
        <w:bottom w:w="15" w:type="dxa"/>
        <w:right w:w="115" w:type="dxa"/>
      </w:tblCellMar>
    </w:tblPr>
  </w:style>
  <w:style w:type="table" w:customStyle="1" w:styleId="af8">
    <w:basedOn w:val="TableNormal"/>
    <w:tblPr>
      <w:tblStyleRowBandSize w:val="1"/>
      <w:tblStyleColBandSize w:val="1"/>
      <w:tblCellMar>
        <w:top w:w="15" w:type="dxa"/>
        <w:left w:w="115" w:type="dxa"/>
        <w:bottom w:w="15" w:type="dxa"/>
        <w:right w:w="115" w:type="dxa"/>
      </w:tblCellMar>
    </w:tblPr>
  </w:style>
  <w:style w:type="table" w:customStyle="1" w:styleId="af9">
    <w:basedOn w:val="TableNormal"/>
    <w:tblPr>
      <w:tblStyleRowBandSize w:val="1"/>
      <w:tblStyleColBandSize w:val="1"/>
      <w:tblCellMar>
        <w:top w:w="15" w:type="dxa"/>
        <w:left w:w="115" w:type="dxa"/>
        <w:bottom w:w="15" w:type="dxa"/>
        <w:right w:w="115" w:type="dxa"/>
      </w:tblCellMar>
    </w:tblPr>
  </w:style>
  <w:style w:type="table" w:customStyle="1" w:styleId="afa">
    <w:basedOn w:val="TableNormal"/>
    <w:tblPr>
      <w:tblStyleRowBandSize w:val="1"/>
      <w:tblStyleColBandSize w:val="1"/>
      <w:tblCellMar>
        <w:top w:w="15" w:type="dxa"/>
        <w:left w:w="115" w:type="dxa"/>
        <w:bottom w:w="15" w:type="dxa"/>
        <w:right w:w="115" w:type="dxa"/>
      </w:tblCellMar>
    </w:tblPr>
  </w:style>
  <w:style w:type="table" w:customStyle="1" w:styleId="afb">
    <w:basedOn w:val="TableNormal"/>
    <w:tblPr>
      <w:tblStyleRowBandSize w:val="1"/>
      <w:tblStyleColBandSize w:val="1"/>
      <w:tblCellMar>
        <w:top w:w="15" w:type="dxa"/>
        <w:left w:w="115" w:type="dxa"/>
        <w:bottom w:w="15" w:type="dxa"/>
        <w:right w:w="115" w:type="dxa"/>
      </w:tblCellMar>
    </w:tblPr>
  </w:style>
  <w:style w:type="table" w:customStyle="1" w:styleId="afc">
    <w:basedOn w:val="TableNormal"/>
    <w:tblPr>
      <w:tblStyleRowBandSize w:val="1"/>
      <w:tblStyleColBandSize w:val="1"/>
      <w:tblCellMar>
        <w:top w:w="15" w:type="dxa"/>
        <w:left w:w="115" w:type="dxa"/>
        <w:bottom w:w="15" w:type="dxa"/>
        <w:right w:w="115" w:type="dxa"/>
      </w:tblCellMar>
    </w:tblPr>
  </w:style>
  <w:style w:type="table" w:customStyle="1" w:styleId="afd">
    <w:basedOn w:val="TableNormal"/>
    <w:tblPr>
      <w:tblStyleRowBandSize w:val="1"/>
      <w:tblStyleColBandSize w:val="1"/>
      <w:tblCellMar>
        <w:top w:w="15" w:type="dxa"/>
        <w:left w:w="115" w:type="dxa"/>
        <w:bottom w:w="15" w:type="dxa"/>
        <w:right w:w="115" w:type="dxa"/>
      </w:tblCellMar>
    </w:tblPr>
  </w:style>
  <w:style w:type="table" w:customStyle="1" w:styleId="afe">
    <w:basedOn w:val="TableNormal"/>
    <w:tblPr>
      <w:tblStyleRowBandSize w:val="1"/>
      <w:tblStyleColBandSize w:val="1"/>
      <w:tblCellMar>
        <w:top w:w="15" w:type="dxa"/>
        <w:left w:w="115" w:type="dxa"/>
        <w:bottom w:w="15" w:type="dxa"/>
        <w:right w:w="115" w:type="dxa"/>
      </w:tblCellMar>
    </w:tblPr>
  </w:style>
  <w:style w:type="table" w:customStyle="1" w:styleId="aff">
    <w:basedOn w:val="TableNormal"/>
    <w:tblPr>
      <w:tblStyleRowBandSize w:val="1"/>
      <w:tblStyleColBandSize w:val="1"/>
      <w:tblCellMar>
        <w:top w:w="15" w:type="dxa"/>
        <w:left w:w="115" w:type="dxa"/>
        <w:bottom w:w="15" w:type="dxa"/>
        <w:right w:w="115" w:type="dxa"/>
      </w:tblCellMar>
    </w:tblPr>
  </w:style>
  <w:style w:type="table" w:customStyle="1" w:styleId="aff0">
    <w:basedOn w:val="TableNormal"/>
    <w:tblPr>
      <w:tblStyleRowBandSize w:val="1"/>
      <w:tblStyleColBandSize w:val="1"/>
      <w:tblCellMar>
        <w:top w:w="15" w:type="dxa"/>
        <w:left w:w="115" w:type="dxa"/>
        <w:bottom w:w="15" w:type="dxa"/>
        <w:right w:w="115" w:type="dxa"/>
      </w:tblCellMar>
    </w:tblPr>
  </w:style>
  <w:style w:type="table" w:customStyle="1" w:styleId="aff1">
    <w:basedOn w:val="TableNormal"/>
    <w:tblPr>
      <w:tblStyleRowBandSize w:val="1"/>
      <w:tblStyleColBandSize w:val="1"/>
      <w:tblCellMar>
        <w:top w:w="15" w:type="dxa"/>
        <w:left w:w="115" w:type="dxa"/>
        <w:bottom w:w="15" w:type="dxa"/>
        <w:right w:w="115" w:type="dxa"/>
      </w:tblCellMar>
    </w:tblPr>
  </w:style>
  <w:style w:type="table" w:customStyle="1" w:styleId="aff2">
    <w:basedOn w:val="TableNormal"/>
    <w:tblPr>
      <w:tblStyleRowBandSize w:val="1"/>
      <w:tblStyleColBandSize w:val="1"/>
      <w:tblCellMar>
        <w:top w:w="15" w:type="dxa"/>
        <w:left w:w="115" w:type="dxa"/>
        <w:bottom w:w="15" w:type="dxa"/>
        <w:right w:w="115" w:type="dxa"/>
      </w:tblCellMar>
    </w:tblPr>
  </w:style>
  <w:style w:type="table" w:customStyle="1" w:styleId="aff3">
    <w:basedOn w:val="TableNormal"/>
    <w:tblPr>
      <w:tblStyleRowBandSize w:val="1"/>
      <w:tblStyleColBandSize w:val="1"/>
      <w:tblCellMar>
        <w:top w:w="15" w:type="dxa"/>
        <w:left w:w="115" w:type="dxa"/>
        <w:bottom w:w="15" w:type="dxa"/>
        <w:right w:w="115" w:type="dxa"/>
      </w:tblCellMar>
    </w:tblPr>
  </w:style>
  <w:style w:type="table" w:customStyle="1" w:styleId="aff4">
    <w:basedOn w:val="TableNormal"/>
    <w:tblPr>
      <w:tblStyleRowBandSize w:val="1"/>
      <w:tblStyleColBandSize w:val="1"/>
      <w:tblCellMar>
        <w:top w:w="15" w:type="dxa"/>
        <w:left w:w="115" w:type="dxa"/>
        <w:bottom w:w="15" w:type="dxa"/>
        <w:right w:w="115" w:type="dxa"/>
      </w:tblCellMar>
    </w:tblPr>
  </w:style>
  <w:style w:type="table" w:customStyle="1" w:styleId="aff5">
    <w:basedOn w:val="TableNormal"/>
    <w:tblPr>
      <w:tblStyleRowBandSize w:val="1"/>
      <w:tblStyleColBandSize w:val="1"/>
      <w:tblCellMar>
        <w:top w:w="15" w:type="dxa"/>
        <w:left w:w="115" w:type="dxa"/>
        <w:bottom w:w="15" w:type="dxa"/>
        <w:right w:w="115" w:type="dxa"/>
      </w:tblCellMar>
    </w:tblPr>
  </w:style>
  <w:style w:type="table" w:customStyle="1" w:styleId="aff6">
    <w:basedOn w:val="TableNormal"/>
    <w:tblPr>
      <w:tblStyleRowBandSize w:val="1"/>
      <w:tblStyleColBandSize w:val="1"/>
      <w:tblCellMar>
        <w:top w:w="15" w:type="dxa"/>
        <w:left w:w="115" w:type="dxa"/>
        <w:bottom w:w="15" w:type="dxa"/>
        <w:right w:w="115" w:type="dxa"/>
      </w:tblCellMar>
    </w:tblPr>
  </w:style>
  <w:style w:type="table" w:customStyle="1" w:styleId="aff7">
    <w:basedOn w:val="TableNormal"/>
    <w:tblPr>
      <w:tblStyleRowBandSize w:val="1"/>
      <w:tblStyleColBandSize w:val="1"/>
      <w:tblCellMar>
        <w:top w:w="15" w:type="dxa"/>
        <w:left w:w="115" w:type="dxa"/>
        <w:bottom w:w="15" w:type="dxa"/>
        <w:right w:w="115" w:type="dxa"/>
      </w:tblCellMar>
    </w:tblPr>
  </w:style>
  <w:style w:type="table" w:customStyle="1" w:styleId="aff8">
    <w:basedOn w:val="TableNormal"/>
    <w:tblPr>
      <w:tblStyleRowBandSize w:val="1"/>
      <w:tblStyleColBandSize w:val="1"/>
      <w:tblCellMar>
        <w:top w:w="15" w:type="dxa"/>
        <w:left w:w="115" w:type="dxa"/>
        <w:bottom w:w="15" w:type="dxa"/>
        <w:right w:w="115" w:type="dxa"/>
      </w:tblCellMar>
    </w:tblPr>
  </w:style>
  <w:style w:type="table" w:customStyle="1" w:styleId="aff9">
    <w:basedOn w:val="TableNormal"/>
    <w:tblPr>
      <w:tblStyleRowBandSize w:val="1"/>
      <w:tblStyleColBandSize w:val="1"/>
      <w:tblCellMar>
        <w:top w:w="15" w:type="dxa"/>
        <w:left w:w="115" w:type="dxa"/>
        <w:bottom w:w="15" w:type="dxa"/>
        <w:right w:w="115" w:type="dxa"/>
      </w:tblCellMar>
    </w:tblPr>
  </w:style>
  <w:style w:type="table" w:customStyle="1" w:styleId="affa">
    <w:basedOn w:val="TableNormal"/>
    <w:tblPr>
      <w:tblStyleRowBandSize w:val="1"/>
      <w:tblStyleColBandSize w:val="1"/>
      <w:tblCellMar>
        <w:top w:w="15" w:type="dxa"/>
        <w:left w:w="115" w:type="dxa"/>
        <w:bottom w:w="15" w:type="dxa"/>
        <w:right w:w="115" w:type="dxa"/>
      </w:tblCellMar>
    </w:tblPr>
  </w:style>
  <w:style w:type="table" w:customStyle="1" w:styleId="affb">
    <w:basedOn w:val="TableNormal"/>
    <w:tblPr>
      <w:tblStyleRowBandSize w:val="1"/>
      <w:tblStyleColBandSize w:val="1"/>
      <w:tblCellMar>
        <w:top w:w="15" w:type="dxa"/>
        <w:left w:w="115" w:type="dxa"/>
        <w:bottom w:w="15" w:type="dxa"/>
        <w:right w:w="115" w:type="dxa"/>
      </w:tblCellMar>
    </w:tblPr>
  </w:style>
  <w:style w:type="table" w:customStyle="1" w:styleId="affc">
    <w:basedOn w:val="TableNormal"/>
    <w:tblPr>
      <w:tblStyleRowBandSize w:val="1"/>
      <w:tblStyleColBandSize w:val="1"/>
      <w:tblCellMar>
        <w:top w:w="15" w:type="dxa"/>
        <w:left w:w="115" w:type="dxa"/>
        <w:bottom w:w="15" w:type="dxa"/>
        <w:right w:w="115" w:type="dxa"/>
      </w:tblCellMar>
    </w:tblPr>
  </w:style>
  <w:style w:type="table" w:customStyle="1" w:styleId="affd">
    <w:basedOn w:val="TableNormal"/>
    <w:tblPr>
      <w:tblStyleRowBandSize w:val="1"/>
      <w:tblStyleColBandSize w:val="1"/>
      <w:tblCellMar>
        <w:top w:w="15" w:type="dxa"/>
        <w:left w:w="115" w:type="dxa"/>
        <w:bottom w:w="15" w:type="dxa"/>
        <w:right w:w="115" w:type="dxa"/>
      </w:tblCellMar>
    </w:tblPr>
  </w:style>
  <w:style w:type="table" w:customStyle="1" w:styleId="affe">
    <w:basedOn w:val="TableNormal"/>
    <w:tblPr>
      <w:tblStyleRowBandSize w:val="1"/>
      <w:tblStyleColBandSize w:val="1"/>
      <w:tblCellMar>
        <w:top w:w="15" w:type="dxa"/>
        <w:left w:w="115" w:type="dxa"/>
        <w:bottom w:w="15" w:type="dxa"/>
        <w:right w:w="115" w:type="dxa"/>
      </w:tblCellMar>
    </w:tblPr>
  </w:style>
  <w:style w:type="table" w:customStyle="1" w:styleId="afff">
    <w:basedOn w:val="TableNormal"/>
    <w:tblPr>
      <w:tblStyleRowBandSize w:val="1"/>
      <w:tblStyleColBandSize w:val="1"/>
      <w:tblCellMar>
        <w:top w:w="15" w:type="dxa"/>
        <w:left w:w="115" w:type="dxa"/>
        <w:bottom w:w="15" w:type="dxa"/>
        <w:right w:w="115" w:type="dxa"/>
      </w:tblCellMar>
    </w:tblPr>
  </w:style>
  <w:style w:type="table" w:customStyle="1" w:styleId="afff0">
    <w:basedOn w:val="TableNormal"/>
    <w:tblPr>
      <w:tblStyleRowBandSize w:val="1"/>
      <w:tblStyleColBandSize w:val="1"/>
      <w:tblCellMar>
        <w:top w:w="15" w:type="dxa"/>
        <w:left w:w="115" w:type="dxa"/>
        <w:bottom w:w="15" w:type="dxa"/>
        <w:right w:w="115" w:type="dxa"/>
      </w:tblCellMar>
    </w:tblPr>
  </w:style>
  <w:style w:type="table" w:customStyle="1" w:styleId="afff1">
    <w:basedOn w:val="TableNormal"/>
    <w:tblPr>
      <w:tblStyleRowBandSize w:val="1"/>
      <w:tblStyleColBandSize w:val="1"/>
      <w:tblCellMar>
        <w:top w:w="15" w:type="dxa"/>
        <w:left w:w="115" w:type="dxa"/>
        <w:bottom w:w="15" w:type="dxa"/>
        <w:right w:w="115" w:type="dxa"/>
      </w:tblCellMar>
    </w:tblPr>
  </w:style>
  <w:style w:type="table" w:customStyle="1" w:styleId="afff2">
    <w:basedOn w:val="TableNormal"/>
    <w:tblPr>
      <w:tblStyleRowBandSize w:val="1"/>
      <w:tblStyleColBandSize w:val="1"/>
      <w:tblCellMar>
        <w:top w:w="15" w:type="dxa"/>
        <w:left w:w="15" w:type="dxa"/>
        <w:bottom w:w="15" w:type="dxa"/>
        <w:right w:w="15" w:type="dxa"/>
      </w:tblCellMar>
    </w:tblPr>
  </w:style>
  <w:style w:type="table" w:customStyle="1" w:styleId="afff3">
    <w:basedOn w:val="TableNormal"/>
    <w:tblPr>
      <w:tblStyleRowBandSize w:val="1"/>
      <w:tblStyleColBandSize w:val="1"/>
      <w:tblCellMar>
        <w:top w:w="15" w:type="dxa"/>
        <w:left w:w="15" w:type="dxa"/>
        <w:bottom w:w="15" w:type="dxa"/>
        <w:right w:w="15" w:type="dxa"/>
      </w:tblCellMar>
    </w:tblPr>
  </w:style>
  <w:style w:type="table" w:customStyle="1" w:styleId="afff4">
    <w:basedOn w:val="TableNormal"/>
    <w:tblPr>
      <w:tblStyleRowBandSize w:val="1"/>
      <w:tblStyleColBandSize w:val="1"/>
      <w:tblCellMar>
        <w:top w:w="15" w:type="dxa"/>
        <w:left w:w="15" w:type="dxa"/>
        <w:bottom w:w="15" w:type="dxa"/>
        <w:right w:w="15" w:type="dxa"/>
      </w:tblCellMar>
    </w:tblPr>
  </w:style>
  <w:style w:type="table" w:customStyle="1" w:styleId="afff5">
    <w:basedOn w:val="TableNormal"/>
    <w:tblPr>
      <w:tblStyleRowBandSize w:val="1"/>
      <w:tblStyleColBandSize w:val="1"/>
      <w:tblCellMar>
        <w:top w:w="15" w:type="dxa"/>
        <w:left w:w="15" w:type="dxa"/>
        <w:bottom w:w="15" w:type="dxa"/>
        <w:right w:w="15" w:type="dxa"/>
      </w:tblCellMar>
    </w:tblPr>
  </w:style>
  <w:style w:type="table" w:customStyle="1" w:styleId="afff6">
    <w:basedOn w:val="TableNormal"/>
    <w:tblPr>
      <w:tblStyleRowBandSize w:val="1"/>
      <w:tblStyleColBandSize w:val="1"/>
      <w:tblCellMar>
        <w:top w:w="15" w:type="dxa"/>
        <w:left w:w="115" w:type="dxa"/>
        <w:bottom w:w="15" w:type="dxa"/>
        <w:right w:w="115" w:type="dxa"/>
      </w:tblCellMar>
    </w:tblPr>
  </w:style>
  <w:style w:type="table" w:customStyle="1" w:styleId="afff7">
    <w:basedOn w:val="TableNormal"/>
    <w:tblPr>
      <w:tblStyleRowBandSize w:val="1"/>
      <w:tblStyleColBandSize w:val="1"/>
      <w:tblCellMar>
        <w:top w:w="15" w:type="dxa"/>
        <w:left w:w="115" w:type="dxa"/>
        <w:bottom w:w="15" w:type="dxa"/>
        <w:right w:w="115" w:type="dxa"/>
      </w:tblCellMar>
    </w:tblPr>
  </w:style>
  <w:style w:type="table" w:customStyle="1" w:styleId="afff8">
    <w:basedOn w:val="TableNormal"/>
    <w:tblPr>
      <w:tblStyleRowBandSize w:val="1"/>
      <w:tblStyleColBandSize w:val="1"/>
      <w:tblCellMar>
        <w:top w:w="15" w:type="dxa"/>
        <w:left w:w="115" w:type="dxa"/>
        <w:bottom w:w="15" w:type="dxa"/>
        <w:right w:w="115" w:type="dxa"/>
      </w:tblCellMar>
    </w:tblPr>
  </w:style>
  <w:style w:type="table" w:customStyle="1" w:styleId="afff9">
    <w:basedOn w:val="TableNormal"/>
    <w:tblPr>
      <w:tblStyleRowBandSize w:val="1"/>
      <w:tblStyleColBandSize w:val="1"/>
      <w:tblCellMar>
        <w:top w:w="15" w:type="dxa"/>
        <w:left w:w="115" w:type="dxa"/>
        <w:bottom w:w="15" w:type="dxa"/>
        <w:right w:w="115" w:type="dxa"/>
      </w:tblCellMar>
    </w:tblPr>
  </w:style>
  <w:style w:type="table" w:customStyle="1" w:styleId="afffa">
    <w:basedOn w:val="TableNormal"/>
    <w:tblPr>
      <w:tblStyleRowBandSize w:val="1"/>
      <w:tblStyleColBandSize w:val="1"/>
      <w:tblCellMar>
        <w:top w:w="15" w:type="dxa"/>
        <w:left w:w="115" w:type="dxa"/>
        <w:bottom w:w="15" w:type="dxa"/>
        <w:right w:w="115" w:type="dxa"/>
      </w:tblCellMar>
    </w:tblPr>
  </w:style>
  <w:style w:type="table" w:customStyle="1" w:styleId="afffb">
    <w:basedOn w:val="TableNormal"/>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nb.co.uk/mydu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nb.co.uk/dandb-duns-numb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FFbT10IdFYd69oaoOyPFaTk37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zIOaC5oejBjczF1bWo1MngyCmlkLjE3ZHA4dnUyCmlkLjExMWt4M28yCWguM2wxOGZyaDgAciExZ1lxSmhkX1BtOE5YM21vN3lRYlhGN3liajltVDNTO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2925</Words>
  <Characters>16675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Seymour</dc:creator>
  <cp:lastModifiedBy>Rachel Smith</cp:lastModifiedBy>
  <cp:revision>2</cp:revision>
  <dcterms:created xsi:type="dcterms:W3CDTF">2024-07-24T21:47:00Z</dcterms:created>
  <dcterms:modified xsi:type="dcterms:W3CDTF">2024-07-24T21:47:00Z</dcterms:modified>
</cp:coreProperties>
</file>