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522AF" w14:textId="4B75221C" w:rsidR="00153CD3" w:rsidRDefault="00BD724A" w:rsidP="00183D20">
      <w:pPr>
        <w:pStyle w:val="GSANumberList"/>
        <w:numPr>
          <w:ilvl w:val="0"/>
          <w:numId w:val="0"/>
        </w:numPr>
        <w:ind w:left="567"/>
        <w:sectPr w:rsidR="00153CD3" w:rsidSect="002F4124">
          <w:headerReference w:type="default" r:id="rId11"/>
          <w:footerReference w:type="default" r:id="rId12"/>
          <w:pgSz w:w="11906" w:h="16838" w:code="9"/>
          <w:pgMar w:top="2552" w:right="992" w:bottom="249" w:left="720" w:header="0" w:footer="399" w:gutter="0"/>
          <w:cols w:space="708"/>
          <w:docGrid w:linePitch="360"/>
        </w:sectPr>
      </w:pPr>
      <w:r>
        <w:rPr>
          <w:noProof/>
          <w:lang w:eastAsia="en-GB"/>
        </w:rPr>
        <mc:AlternateContent>
          <mc:Choice Requires="wps">
            <w:drawing>
              <wp:anchor distT="0" distB="0" distL="114300" distR="114300" simplePos="0" relativeHeight="251658242" behindDoc="0" locked="0" layoutInCell="1" allowOverlap="1" wp14:anchorId="67AA77FE" wp14:editId="0B4E98D0">
                <wp:simplePos x="0" y="0"/>
                <wp:positionH relativeFrom="margin">
                  <wp:posOffset>73299</wp:posOffset>
                </wp:positionH>
                <wp:positionV relativeFrom="paragraph">
                  <wp:posOffset>-7765708</wp:posOffset>
                </wp:positionV>
                <wp:extent cx="4737100" cy="2108835"/>
                <wp:effectExtent l="0" t="0" r="6350" b="5715"/>
                <wp:wrapNone/>
                <wp:docPr id="382920853" name="Text Box 382920853"/>
                <wp:cNvGraphicFramePr/>
                <a:graphic xmlns:a="http://schemas.openxmlformats.org/drawingml/2006/main">
                  <a:graphicData uri="http://schemas.microsoft.com/office/word/2010/wordprocessingShape">
                    <wps:wsp>
                      <wps:cNvSpPr/>
                      <wps:spPr>
                        <a:xfrm>
                          <a:off x="0" y="0"/>
                          <a:ext cx="4737100" cy="210883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36686985" w14:textId="77777777" w:rsidR="00BD724A" w:rsidRDefault="007C0874" w:rsidP="008A5213">
                            <w:pPr>
                              <w:spacing w:line="254" w:lineRule="auto"/>
                              <w:rPr>
                                <w:rFonts w:eastAsia="Calibri" w:hAnsi="Calibri" w:cs="Calibri"/>
                                <w:b/>
                                <w:color w:val="009C98"/>
                                <w:sz w:val="40"/>
                                <w:szCs w:val="40"/>
                                <w:lang w:val="en-US"/>
                              </w:rPr>
                            </w:pPr>
                            <w:r>
                              <w:rPr>
                                <w:rFonts w:eastAsia="Calibri" w:hAnsi="Calibri" w:cs="Calibri"/>
                                <w:b/>
                                <w:color w:val="009C98"/>
                                <w:sz w:val="40"/>
                                <w:szCs w:val="40"/>
                                <w:lang w:val="en-US"/>
                              </w:rPr>
                              <w:t>Request to Participate</w:t>
                            </w:r>
                            <w:r w:rsidR="00BD724A">
                              <w:rPr>
                                <w:rFonts w:eastAsia="Calibri" w:hAnsi="Calibri" w:cs="Calibri"/>
                                <w:b/>
                                <w:color w:val="009C98"/>
                                <w:sz w:val="40"/>
                                <w:szCs w:val="40"/>
                                <w:lang w:val="en-US"/>
                              </w:rPr>
                              <w:t xml:space="preserve"> </w:t>
                            </w:r>
                            <w:r w:rsidR="00BD724A">
                              <w:rPr>
                                <w:rFonts w:eastAsia="Calibri" w:hAnsi="Calibri" w:cs="Calibri"/>
                                <w:b/>
                                <w:color w:val="009C98"/>
                                <w:sz w:val="56"/>
                                <w:szCs w:val="56"/>
                                <w:lang w:val="en-US"/>
                              </w:rPr>
                              <w:t xml:space="preserve">  </w:t>
                            </w:r>
                            <w:r w:rsidR="00BD724A">
                              <w:rPr>
                                <w:rFonts w:eastAsia="Calibri" w:hAnsi="Calibri" w:cs="Calibri"/>
                                <w:b/>
                                <w:color w:val="009C98"/>
                                <w:sz w:val="56"/>
                                <w:szCs w:val="56"/>
                                <w:lang w:val="en-US"/>
                              </w:rPr>
                              <w:br/>
                            </w:r>
                            <w:r w:rsidR="00BD724A">
                              <w:rPr>
                                <w:rFonts w:eastAsia="Calibri" w:hAnsi="Calibri" w:cs="Calibri"/>
                                <w:b/>
                                <w:color w:val="009C98"/>
                                <w:sz w:val="40"/>
                                <w:szCs w:val="40"/>
                                <w:lang w:val="en-US"/>
                              </w:rPr>
                              <w:t xml:space="preserve">for the Supply of </w:t>
                            </w:r>
                          </w:p>
                          <w:p w14:paraId="5EA4EAE8" w14:textId="77777777" w:rsidR="00986383" w:rsidRDefault="00986383" w:rsidP="008A5213">
                            <w:pPr>
                              <w:spacing w:line="254" w:lineRule="auto"/>
                              <w:rPr>
                                <w:rFonts w:eastAsia="Calibri" w:hAnsi="Calibri" w:cs="Calibri"/>
                                <w:b/>
                                <w:bCs/>
                                <w:color w:val="FF0000"/>
                                <w:sz w:val="40"/>
                                <w:szCs w:val="40"/>
                                <w:lang w:val="en-US"/>
                              </w:rPr>
                            </w:pPr>
                            <w:r>
                              <w:rPr>
                                <w:rFonts w:eastAsia="Calibri" w:hAnsi="Calibri" w:cs="Calibri"/>
                                <w:b/>
                                <w:bCs/>
                                <w:color w:val="FF0000"/>
                                <w:sz w:val="40"/>
                                <w:szCs w:val="40"/>
                                <w:lang w:val="en-US"/>
                              </w:rPr>
                              <w:t>S</w:t>
                            </w:r>
                            <w:r>
                              <w:rPr>
                                <w:rFonts w:eastAsia="Calibri" w:hAnsi="Calibri" w:cs="Calibri"/>
                                <w:b/>
                                <w:color w:val="FF0000"/>
                                <w:sz w:val="40"/>
                                <w:szCs w:val="40"/>
                                <w:lang w:val="en-US"/>
                              </w:rPr>
                              <w:t>ource to Pay System</w:t>
                            </w:r>
                          </w:p>
                          <w:p w14:paraId="3500E090" w14:textId="77777777" w:rsidR="00BD724A" w:rsidRDefault="007C0874" w:rsidP="008A5213">
                            <w:pPr>
                              <w:spacing w:line="254" w:lineRule="auto"/>
                              <w:rPr>
                                <w:rFonts w:eastAsia="Calibri" w:hAnsi="Calibri" w:cs="Calibri"/>
                                <w:b/>
                                <w:color w:val="009C98"/>
                                <w:sz w:val="40"/>
                                <w:szCs w:val="40"/>
                                <w:lang w:val="en-US"/>
                              </w:rPr>
                            </w:pPr>
                            <w:r>
                              <w:rPr>
                                <w:rFonts w:eastAsia="Calibri" w:hAnsi="Calibri" w:cs="Calibri"/>
                                <w:b/>
                                <w:color w:val="009C98"/>
                                <w:sz w:val="40"/>
                                <w:szCs w:val="40"/>
                                <w:lang w:val="en-US"/>
                              </w:rPr>
                              <w:t xml:space="preserve">COMPETITIVE WITH NEGOTIATION </w:t>
                            </w:r>
                            <w:r w:rsidR="00BD724A">
                              <w:rPr>
                                <w:rFonts w:eastAsia="Calibri" w:hAnsi="Calibri" w:cs="Calibri"/>
                                <w:b/>
                                <w:color w:val="009C98"/>
                                <w:sz w:val="40"/>
                                <w:szCs w:val="40"/>
                                <w:lang w:val="en-US"/>
                              </w:rPr>
                              <w:t>PROCEDURE</w:t>
                            </w:r>
                          </w:p>
                          <w:p w14:paraId="7DB3B75F" w14:textId="77777777" w:rsidR="00BD724A" w:rsidRDefault="00BD724A" w:rsidP="008A5213">
                            <w:pPr>
                              <w:spacing w:line="254" w:lineRule="auto"/>
                              <w:rPr>
                                <w:rFonts w:eastAsia="Calibri" w:hAnsi="Calibri" w:cs="Calibri"/>
                                <w:b/>
                                <w:color w:val="009C98"/>
                                <w:sz w:val="40"/>
                                <w:szCs w:val="40"/>
                                <w:lang w:val="en-US"/>
                              </w:rPr>
                            </w:pPr>
                            <w:r>
                              <w:rPr>
                                <w:rFonts w:eastAsia="Calibri" w:hAnsi="Calibri" w:cs="Calibri"/>
                                <w:b/>
                                <w:color w:val="009C98"/>
                                <w:sz w:val="40"/>
                                <w:szCs w:val="40"/>
                                <w:lang w:val="en-US"/>
                              </w:rPr>
                              <w:t>SERVICES/SUPPLIES CONTRACT</w:t>
                            </w:r>
                          </w:p>
                          <w:p w14:paraId="2C3CE874" w14:textId="77777777" w:rsidR="00BD724A" w:rsidRDefault="00BD724A" w:rsidP="00BD724A">
                            <w:pPr>
                              <w:rPr>
                                <w:rFonts w:eastAsia="Calibri"/>
                                <w:b/>
                                <w:color w:val="009C98"/>
                                <w:sz w:val="56"/>
                                <w:szCs w:val="56"/>
                              </w:rPr>
                            </w:pPr>
                          </w:p>
                          <w:p w14:paraId="728EA727" w14:textId="77777777" w:rsidR="00986383" w:rsidRDefault="00986383" w:rsidP="00986383">
                            <w:pPr>
                              <w:spacing w:after="200" w:line="276" w:lineRule="auto"/>
                              <w:rPr>
                                <w:rFonts w:eastAsia="Calibri" w:hAnsi="Calibri" w:cs="Calibri"/>
                                <w:b/>
                                <w:color w:val="000000"/>
                                <w:sz w:val="40"/>
                                <w:szCs w:val="40"/>
                                <w:lang w:val="en-US"/>
                              </w:rPr>
                            </w:pPr>
                            <w:r>
                              <w:rPr>
                                <w:rFonts w:eastAsia="Calibri" w:hAnsi="Calibri" w:cs="Calibri"/>
                                <w:b/>
                                <w:color w:val="000000"/>
                                <w:sz w:val="40"/>
                                <w:szCs w:val="40"/>
                                <w:lang w:val="en-US"/>
                              </w:rPr>
                              <w:t> </w:t>
                            </w:r>
                          </w:p>
                          <w:p w14:paraId="65AF75E2" w14:textId="77777777" w:rsidR="00986383" w:rsidRDefault="00986383" w:rsidP="008A5213">
                            <w:pPr>
                              <w:spacing w:before="240" w:line="254" w:lineRule="auto"/>
                              <w:rPr>
                                <w:rFonts w:eastAsia="Calibri" w:hAnsi="Calibri" w:cs="Calibri"/>
                                <w:b/>
                                <w:bCs/>
                                <w:color w:val="FF0000"/>
                                <w:sz w:val="40"/>
                                <w:szCs w:val="40"/>
                                <w:lang w:val="en-US"/>
                              </w:rPr>
                            </w:pPr>
                            <w:r>
                              <w:rPr>
                                <w:rFonts w:eastAsia="Calibri" w:hAnsi="Calibri" w:cs="Calibri"/>
                                <w:b/>
                                <w:bCs/>
                                <w:color w:val="FF0000"/>
                                <w:sz w:val="40"/>
                                <w:szCs w:val="40"/>
                                <w:lang w:val="en-US"/>
                              </w:rPr>
                              <w:t xml:space="preserve"> </w:t>
                            </w:r>
                          </w:p>
                          <w:p w14:paraId="2E0330D5" w14:textId="2D54E0B2" w:rsidR="00BD724A" w:rsidRDefault="00986383" w:rsidP="008A5213">
                            <w:pPr>
                              <w:spacing w:line="254" w:lineRule="auto"/>
                              <w:rPr>
                                <w:rFonts w:eastAsia="Calibri" w:hAnsi="Calibri" w:cs="Calibri"/>
                                <w:b/>
                                <w:color w:val="009C98"/>
                                <w:sz w:val="56"/>
                                <w:szCs w:val="56"/>
                                <w:lang w:val="en-US"/>
                              </w:rPr>
                            </w:pPr>
                            <w:r>
                              <w:rPr>
                                <w:rFonts w:eastAsia="Calibri" w:hAnsi="Calibri" w:cs="Calibri"/>
                                <w:b/>
                                <w:bCs/>
                                <w:color w:val="009C98"/>
                                <w:sz w:val="56"/>
                                <w:szCs w:val="56"/>
                                <w:lang w:val="en-US"/>
                              </w:rPr>
                              <w:t> </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67AA77FE" id="Text Box 382920853" o:spid="_x0000_s1026" style="position:absolute;left:0;text-align:left;margin-left:5.75pt;margin-top:-611.45pt;width:373pt;height:166.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" filled="f" stroked="f" strokeweight=".5pt">
                <v:textbox inset="0,0,0,0">
                  <w:txbxContent>
                    <w:p w14:paraId="36686985" w14:textId="77777777" w:rsidR="00BD724A" w:rsidRDefault="007C0874" w:rsidP="008A5213">
                      <w:pPr>
                        <w:spacing w:line="254" w:lineRule="auto"/>
                        <w:rPr>
                          <w:rFonts w:eastAsia="Calibri" w:hAnsi="Calibri" w:cs="Calibri"/>
                          <w:b/>
                          <w:color w:val="009C98"/>
                          <w:sz w:val="40"/>
                          <w:szCs w:val="40"/>
                          <w:lang w:val="en-US"/>
                        </w:rPr>
                      </w:pPr>
                      <w:r>
                        <w:rPr>
                          <w:rFonts w:eastAsia="Calibri" w:hAnsi="Calibri" w:cs="Calibri"/>
                          <w:b/>
                          <w:color w:val="009C98"/>
                          <w:sz w:val="40"/>
                          <w:szCs w:val="40"/>
                          <w:lang w:val="en-US"/>
                        </w:rPr>
                        <w:t>Request to Participate</w:t>
                      </w:r>
                      <w:r w:rsidR="00BD724A">
                        <w:rPr>
                          <w:rFonts w:eastAsia="Calibri" w:hAnsi="Calibri" w:cs="Calibri"/>
                          <w:b/>
                          <w:color w:val="009C98"/>
                          <w:sz w:val="40"/>
                          <w:szCs w:val="40"/>
                          <w:lang w:val="en-US"/>
                        </w:rPr>
                        <w:t xml:space="preserve"> </w:t>
                      </w:r>
                      <w:r w:rsidR="00BD724A">
                        <w:rPr>
                          <w:rFonts w:eastAsia="Calibri" w:hAnsi="Calibri" w:cs="Calibri"/>
                          <w:b/>
                          <w:color w:val="009C98"/>
                          <w:sz w:val="56"/>
                          <w:szCs w:val="56"/>
                          <w:lang w:val="en-US"/>
                        </w:rPr>
                        <w:t xml:space="preserve">  </w:t>
                      </w:r>
                      <w:r w:rsidR="00BD724A">
                        <w:rPr>
                          <w:rFonts w:eastAsia="Calibri" w:hAnsi="Calibri" w:cs="Calibri"/>
                          <w:b/>
                          <w:color w:val="009C98"/>
                          <w:sz w:val="56"/>
                          <w:szCs w:val="56"/>
                          <w:lang w:val="en-US"/>
                        </w:rPr>
                        <w:br/>
                      </w:r>
                      <w:r w:rsidR="00BD724A">
                        <w:rPr>
                          <w:rFonts w:eastAsia="Calibri" w:hAnsi="Calibri" w:cs="Calibri"/>
                          <w:b/>
                          <w:color w:val="009C98"/>
                          <w:sz w:val="40"/>
                          <w:szCs w:val="40"/>
                          <w:lang w:val="en-US"/>
                        </w:rPr>
                        <w:t xml:space="preserve">for the Supply of </w:t>
                      </w:r>
                    </w:p>
                    <w:p w14:paraId="5EA4EAE8" w14:textId="77777777" w:rsidR="00986383" w:rsidRDefault="00986383" w:rsidP="008A5213">
                      <w:pPr>
                        <w:spacing w:line="254" w:lineRule="auto"/>
                        <w:rPr>
                          <w:rFonts w:eastAsia="Calibri" w:hAnsi="Calibri" w:cs="Calibri"/>
                          <w:b/>
                          <w:bCs/>
                          <w:color w:val="FF0000"/>
                          <w:sz w:val="40"/>
                          <w:szCs w:val="40"/>
                          <w:lang w:val="en-US"/>
                        </w:rPr>
                      </w:pPr>
                      <w:r>
                        <w:rPr>
                          <w:rFonts w:eastAsia="Calibri" w:hAnsi="Calibri" w:cs="Calibri"/>
                          <w:b/>
                          <w:bCs/>
                          <w:color w:val="FF0000"/>
                          <w:sz w:val="40"/>
                          <w:szCs w:val="40"/>
                          <w:lang w:val="en-US"/>
                        </w:rPr>
                        <w:t>S</w:t>
                      </w:r>
                      <w:r>
                        <w:rPr>
                          <w:rFonts w:eastAsia="Calibri" w:hAnsi="Calibri" w:cs="Calibri"/>
                          <w:b/>
                          <w:color w:val="FF0000"/>
                          <w:sz w:val="40"/>
                          <w:szCs w:val="40"/>
                          <w:lang w:val="en-US"/>
                        </w:rPr>
                        <w:t>ource to Pay System</w:t>
                      </w:r>
                    </w:p>
                    <w:p w14:paraId="3500E090" w14:textId="77777777" w:rsidR="00BD724A" w:rsidRDefault="007C0874" w:rsidP="008A5213">
                      <w:pPr>
                        <w:spacing w:line="254" w:lineRule="auto"/>
                        <w:rPr>
                          <w:rFonts w:eastAsia="Calibri" w:hAnsi="Calibri" w:cs="Calibri"/>
                          <w:b/>
                          <w:color w:val="009C98"/>
                          <w:sz w:val="40"/>
                          <w:szCs w:val="40"/>
                          <w:lang w:val="en-US"/>
                        </w:rPr>
                      </w:pPr>
                      <w:r>
                        <w:rPr>
                          <w:rFonts w:eastAsia="Calibri" w:hAnsi="Calibri" w:cs="Calibri"/>
                          <w:b/>
                          <w:color w:val="009C98"/>
                          <w:sz w:val="40"/>
                          <w:szCs w:val="40"/>
                          <w:lang w:val="en-US"/>
                        </w:rPr>
                        <w:t xml:space="preserve">COMPETITIVE WITH NEGOTIATION </w:t>
                      </w:r>
                      <w:r w:rsidR="00BD724A">
                        <w:rPr>
                          <w:rFonts w:eastAsia="Calibri" w:hAnsi="Calibri" w:cs="Calibri"/>
                          <w:b/>
                          <w:color w:val="009C98"/>
                          <w:sz w:val="40"/>
                          <w:szCs w:val="40"/>
                          <w:lang w:val="en-US"/>
                        </w:rPr>
                        <w:t>PROCEDURE</w:t>
                      </w:r>
                    </w:p>
                    <w:p w14:paraId="7DB3B75F" w14:textId="77777777" w:rsidR="00BD724A" w:rsidRDefault="00BD724A" w:rsidP="008A5213">
                      <w:pPr>
                        <w:spacing w:line="254" w:lineRule="auto"/>
                        <w:rPr>
                          <w:rFonts w:eastAsia="Calibri" w:hAnsi="Calibri" w:cs="Calibri"/>
                          <w:b/>
                          <w:color w:val="009C98"/>
                          <w:sz w:val="40"/>
                          <w:szCs w:val="40"/>
                          <w:lang w:val="en-US"/>
                        </w:rPr>
                      </w:pPr>
                      <w:r>
                        <w:rPr>
                          <w:rFonts w:eastAsia="Calibri" w:hAnsi="Calibri" w:cs="Calibri"/>
                          <w:b/>
                          <w:color w:val="009C98"/>
                          <w:sz w:val="40"/>
                          <w:szCs w:val="40"/>
                          <w:lang w:val="en-US"/>
                        </w:rPr>
                        <w:t>SERVICES/SUPPLIES CONTRACT</w:t>
                      </w:r>
                    </w:p>
                    <w:p w14:paraId="2C3CE874" w14:textId="77777777" w:rsidR="00BD724A" w:rsidRDefault="00BD724A" w:rsidP="00BD724A">
                      <w:pPr>
                        <w:rPr>
                          <w:rFonts w:eastAsia="Calibri"/>
                          <w:b/>
                          <w:color w:val="009C98"/>
                          <w:sz w:val="56"/>
                          <w:szCs w:val="56"/>
                        </w:rPr>
                      </w:pPr>
                    </w:p>
                    <w:p w14:paraId="728EA727" w14:textId="77777777" w:rsidR="00986383" w:rsidRDefault="00986383" w:rsidP="00986383">
                      <w:pPr>
                        <w:spacing w:after="200" w:line="276" w:lineRule="auto"/>
                        <w:rPr>
                          <w:rFonts w:eastAsia="Calibri" w:hAnsi="Calibri" w:cs="Calibri"/>
                          <w:b/>
                          <w:color w:val="000000"/>
                          <w:sz w:val="40"/>
                          <w:szCs w:val="40"/>
                          <w:lang w:val="en-US"/>
                        </w:rPr>
                      </w:pPr>
                      <w:r>
                        <w:rPr>
                          <w:rFonts w:eastAsia="Calibri" w:hAnsi="Calibri" w:cs="Calibri"/>
                          <w:b/>
                          <w:color w:val="000000"/>
                          <w:sz w:val="40"/>
                          <w:szCs w:val="40"/>
                          <w:lang w:val="en-US"/>
                        </w:rPr>
                        <w:t> </w:t>
                      </w:r>
                    </w:p>
                    <w:p w14:paraId="65AF75E2" w14:textId="77777777" w:rsidR="00986383" w:rsidRDefault="00986383" w:rsidP="008A5213">
                      <w:pPr>
                        <w:spacing w:before="240" w:line="254" w:lineRule="auto"/>
                        <w:rPr>
                          <w:rFonts w:eastAsia="Calibri" w:hAnsi="Calibri" w:cs="Calibri"/>
                          <w:b/>
                          <w:bCs/>
                          <w:color w:val="FF0000"/>
                          <w:sz w:val="40"/>
                          <w:szCs w:val="40"/>
                          <w:lang w:val="en-US"/>
                        </w:rPr>
                      </w:pPr>
                      <w:r>
                        <w:rPr>
                          <w:rFonts w:eastAsia="Calibri" w:hAnsi="Calibri" w:cs="Calibri"/>
                          <w:b/>
                          <w:bCs/>
                          <w:color w:val="FF0000"/>
                          <w:sz w:val="40"/>
                          <w:szCs w:val="40"/>
                          <w:lang w:val="en-US"/>
                        </w:rPr>
                        <w:t xml:space="preserve"> </w:t>
                      </w:r>
                    </w:p>
                    <w:p w14:paraId="2E0330D5" w14:textId="2D54E0B2" w:rsidR="00BD724A" w:rsidRDefault="00986383" w:rsidP="008A5213">
                      <w:pPr>
                        <w:spacing w:line="254" w:lineRule="auto"/>
                        <w:rPr>
                          <w:rFonts w:eastAsia="Calibri" w:hAnsi="Calibri" w:cs="Calibri"/>
                          <w:b/>
                          <w:color w:val="009C98"/>
                          <w:sz w:val="56"/>
                          <w:szCs w:val="56"/>
                          <w:lang w:val="en-US"/>
                        </w:rPr>
                      </w:pPr>
                      <w:r>
                        <w:rPr>
                          <w:rFonts w:eastAsia="Calibri" w:hAnsi="Calibri" w:cs="Calibri"/>
                          <w:b/>
                          <w:bCs/>
                          <w:color w:val="009C98"/>
                          <w:sz w:val="56"/>
                          <w:szCs w:val="56"/>
                          <w:lang w:val="en-US"/>
                        </w:rPr>
                        <w:t> </w:t>
                      </w:r>
                    </w:p>
                  </w:txbxContent>
                </v:textbox>
                <w10:wrap anchorx="margin"/>
              </v:rect>
            </w:pict>
          </mc:Fallback>
        </mc:AlternateContent>
      </w:r>
      <w:r w:rsidR="00BC1B8C">
        <w:rPr>
          <w:noProof/>
          <w:lang w:eastAsia="en-GB"/>
        </w:rPr>
        <mc:AlternateContent>
          <mc:Choice Requires="wps">
            <w:drawing>
              <wp:anchor distT="0" distB="0" distL="114300" distR="114300" simplePos="0" relativeHeight="251658240" behindDoc="0" locked="0" layoutInCell="1" allowOverlap="1" wp14:anchorId="27B143E7" wp14:editId="4BE65B0D">
                <wp:simplePos x="0" y="0"/>
                <wp:positionH relativeFrom="column">
                  <wp:posOffset>-19878</wp:posOffset>
                </wp:positionH>
                <wp:positionV relativeFrom="paragraph">
                  <wp:posOffset>1010037</wp:posOffset>
                </wp:positionV>
                <wp:extent cx="4737652" cy="2108835"/>
                <wp:effectExtent l="0" t="0" r="6350" b="5715"/>
                <wp:wrapNone/>
                <wp:docPr id="5" name="Text Box 5"/>
                <wp:cNvGraphicFramePr/>
                <a:graphic xmlns:a="http://schemas.openxmlformats.org/drawingml/2006/main">
                  <a:graphicData uri="http://schemas.microsoft.com/office/word/2010/wordprocessingShape">
                    <wps:wsp>
                      <wps:cNvSpPr txBox="1"/>
                      <wps:spPr>
                        <a:xfrm>
                          <a:off x="0" y="0"/>
                          <a:ext cx="4737652" cy="2108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FCFA1" w14:textId="77777777" w:rsidR="007F639C" w:rsidRPr="001B5E66" w:rsidRDefault="007F639C" w:rsidP="007F639C">
                            <w:pPr>
                              <w:rPr>
                                <w:b/>
                                <w:color w:val="009C98"/>
                                <w:sz w:val="40"/>
                                <w:szCs w:val="40"/>
                              </w:rPr>
                            </w:pPr>
                            <w:r w:rsidRPr="00660F1B">
                              <w:rPr>
                                <w:rFonts w:asciiTheme="minorHAnsi" w:hAnsiTheme="minorHAnsi" w:cstheme="minorHAnsi"/>
                                <w:b/>
                                <w:color w:val="009C98"/>
                                <w:sz w:val="40"/>
                                <w:szCs w:val="40"/>
                              </w:rPr>
                              <w:t>Invitation</w:t>
                            </w:r>
                            <w:r>
                              <w:rPr>
                                <w:b/>
                                <w:color w:val="009C98"/>
                                <w:sz w:val="40"/>
                                <w:szCs w:val="40"/>
                              </w:rPr>
                              <w:t xml:space="preserve"> to Tender </w:t>
                            </w:r>
                            <w:r>
                              <w:rPr>
                                <w:b/>
                                <w:color w:val="009C98"/>
                                <w:sz w:val="56"/>
                                <w:szCs w:val="56"/>
                              </w:rPr>
                              <w:t xml:space="preserve">  </w:t>
                            </w:r>
                            <w:r>
                              <w:rPr>
                                <w:b/>
                                <w:color w:val="009C98"/>
                                <w:sz w:val="56"/>
                                <w:szCs w:val="56"/>
                              </w:rPr>
                              <w:br/>
                            </w:r>
                            <w:r>
                              <w:rPr>
                                <w:b/>
                                <w:color w:val="009C98"/>
                                <w:sz w:val="40"/>
                                <w:szCs w:val="40"/>
                              </w:rPr>
                              <w:t xml:space="preserve">for the Supply of </w:t>
                            </w:r>
                          </w:p>
                          <w:p w14:paraId="0B5B6906" w14:textId="098A9C90" w:rsidR="007F639C" w:rsidRDefault="007F639C" w:rsidP="007F639C">
                            <w:pPr>
                              <w:rPr>
                                <w:b/>
                                <w:color w:val="FF0000"/>
                                <w:sz w:val="40"/>
                                <w:szCs w:val="40"/>
                              </w:rPr>
                            </w:pPr>
                            <w:r w:rsidRPr="001B5E66">
                              <w:rPr>
                                <w:b/>
                                <w:color w:val="FF0000"/>
                                <w:sz w:val="40"/>
                                <w:szCs w:val="40"/>
                              </w:rPr>
                              <w:t xml:space="preserve">XXX Works </w:t>
                            </w:r>
                          </w:p>
                          <w:p w14:paraId="71B6AB3B" w14:textId="77777777" w:rsidR="007C5497" w:rsidRDefault="007C5497" w:rsidP="007F639C">
                            <w:pPr>
                              <w:rPr>
                                <w:b/>
                                <w:color w:val="009C98"/>
                                <w:sz w:val="40"/>
                                <w:szCs w:val="40"/>
                              </w:rPr>
                            </w:pPr>
                          </w:p>
                          <w:p w14:paraId="4CD8C181" w14:textId="77777777" w:rsidR="007F639C" w:rsidRPr="000C751B" w:rsidRDefault="007F639C" w:rsidP="007F639C">
                            <w:pPr>
                              <w:rPr>
                                <w:rFonts w:asciiTheme="minorHAnsi" w:hAnsiTheme="minorHAnsi" w:cstheme="minorHAnsi"/>
                                <w:b/>
                                <w:color w:val="009C98"/>
                                <w:sz w:val="40"/>
                                <w:szCs w:val="40"/>
                              </w:rPr>
                            </w:pPr>
                            <w:r w:rsidRPr="000C751B">
                              <w:rPr>
                                <w:rFonts w:asciiTheme="minorHAnsi" w:hAnsiTheme="minorHAnsi" w:cstheme="minorHAnsi"/>
                                <w:b/>
                                <w:color w:val="009C98"/>
                                <w:sz w:val="40"/>
                                <w:szCs w:val="40"/>
                              </w:rPr>
                              <w:t>OPEN PROCEDURE</w:t>
                            </w:r>
                          </w:p>
                          <w:p w14:paraId="32843FCA" w14:textId="1B43D4CA" w:rsidR="007F639C" w:rsidRPr="000C751B" w:rsidRDefault="007F639C" w:rsidP="007F639C">
                            <w:pPr>
                              <w:rPr>
                                <w:rFonts w:asciiTheme="minorHAnsi" w:hAnsiTheme="minorHAnsi" w:cstheme="minorHAnsi"/>
                                <w:b/>
                                <w:color w:val="009C98"/>
                                <w:sz w:val="40"/>
                                <w:szCs w:val="40"/>
                              </w:rPr>
                            </w:pPr>
                            <w:r w:rsidRPr="000C751B">
                              <w:rPr>
                                <w:rFonts w:asciiTheme="minorHAnsi" w:hAnsiTheme="minorHAnsi" w:cstheme="minorHAnsi"/>
                                <w:b/>
                                <w:color w:val="009C98"/>
                                <w:sz w:val="40"/>
                                <w:szCs w:val="40"/>
                              </w:rPr>
                              <w:t>WORKS</w:t>
                            </w:r>
                            <w:r w:rsidR="007C5497">
                              <w:rPr>
                                <w:rFonts w:asciiTheme="minorHAnsi" w:hAnsiTheme="minorHAnsi" w:cstheme="minorHAnsi"/>
                                <w:b/>
                                <w:color w:val="009C98"/>
                                <w:sz w:val="40"/>
                                <w:szCs w:val="40"/>
                              </w:rPr>
                              <w:t xml:space="preserve"> </w:t>
                            </w:r>
                            <w:r w:rsidRPr="000C751B">
                              <w:rPr>
                                <w:rFonts w:asciiTheme="minorHAnsi" w:hAnsiTheme="minorHAnsi" w:cstheme="minorHAnsi"/>
                                <w:b/>
                                <w:color w:val="009C98"/>
                                <w:sz w:val="40"/>
                                <w:szCs w:val="40"/>
                              </w:rPr>
                              <w:t>CONTRACT</w:t>
                            </w:r>
                          </w:p>
                          <w:p w14:paraId="5DB17207" w14:textId="77777777" w:rsidR="007F639C" w:rsidRPr="00840EF4" w:rsidRDefault="007F639C" w:rsidP="004754DF">
                            <w:pPr>
                              <w:spacing w:after="200" w:line="276" w:lineRule="auto"/>
                              <w:rPr>
                                <w:rFonts w:eastAsia="Calibri" w:cs="Arial"/>
                                <w:b/>
                                <w:bCs/>
                                <w:sz w:val="40"/>
                                <w:szCs w:val="40"/>
                              </w:rPr>
                            </w:pPr>
                          </w:p>
                          <w:p w14:paraId="4F7CFD9B" w14:textId="31419E43" w:rsidR="007F639C" w:rsidRPr="006A4B3C" w:rsidRDefault="004754DF" w:rsidP="007F639C">
                            <w:pPr>
                              <w:spacing w:before="240"/>
                              <w:rPr>
                                <w:b/>
                                <w:color w:val="009C98"/>
                                <w:sz w:val="56"/>
                                <w:szCs w:val="56"/>
                              </w:rPr>
                            </w:pPr>
                            <w:r w:rsidRPr="005F2926">
                              <w:rPr>
                                <w:rFonts w:eastAsia="Calibri" w:cs="Arial"/>
                                <w:b/>
                                <w:bCs/>
                                <w:color w:val="FF0000"/>
                                <w:sz w:val="40"/>
                                <w:szCs w:val="40"/>
                              </w:rPr>
                              <w:t xml:space="preserve"> </w:t>
                            </w:r>
                          </w:p>
                          <w:p w14:paraId="674DF3D0" w14:textId="2705C4D3" w:rsidR="006A4B3C" w:rsidRPr="006A4B3C" w:rsidRDefault="006A4B3C" w:rsidP="004754DF">
                            <w:pPr>
                              <w:rPr>
                                <w:b/>
                                <w:color w:val="009C9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143E7" id="_x0000_t202" coordsize="21600,21600" o:spt="202" path="m,l,21600r21600,l21600,xe">
                <v:stroke joinstyle="miter"/>
                <v:path gradientshapeok="t" o:connecttype="rect"/>
              </v:shapetype>
              <v:shape id="Text Box 5" o:spid="_x0000_s1027" type="#_x0000_t202" style="position:absolute;left:0;text-align:left;margin-left:-1.55pt;margin-top:79.55pt;width:373.05pt;height:16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" filled="f" stroked="f" strokeweight=".5pt">
                <v:textbox inset="0,0,0,0">
                  <w:txbxContent>
                    <w:p w14:paraId="217FCFA1" w14:textId="77777777" w:rsidR="007F639C" w:rsidRPr="001B5E66" w:rsidRDefault="007F639C" w:rsidP="007F639C">
                      <w:pPr>
                        <w:rPr>
                          <w:b/>
                          <w:color w:val="009C98"/>
                          <w:sz w:val="40"/>
                          <w:szCs w:val="40"/>
                        </w:rPr>
                      </w:pPr>
                      <w:r w:rsidRPr="00660F1B">
                        <w:rPr>
                          <w:rFonts w:asciiTheme="minorHAnsi" w:hAnsiTheme="minorHAnsi" w:cstheme="minorHAnsi"/>
                          <w:b/>
                          <w:color w:val="009C98"/>
                          <w:sz w:val="40"/>
                          <w:szCs w:val="40"/>
                        </w:rPr>
                        <w:t>Invitation</w:t>
                      </w:r>
                      <w:r>
                        <w:rPr>
                          <w:b/>
                          <w:color w:val="009C98"/>
                          <w:sz w:val="40"/>
                          <w:szCs w:val="40"/>
                        </w:rPr>
                        <w:t xml:space="preserve"> to Tender </w:t>
                      </w:r>
                      <w:r>
                        <w:rPr>
                          <w:b/>
                          <w:color w:val="009C98"/>
                          <w:sz w:val="56"/>
                          <w:szCs w:val="56"/>
                        </w:rPr>
                        <w:t xml:space="preserve">  </w:t>
                      </w:r>
                      <w:r>
                        <w:rPr>
                          <w:b/>
                          <w:color w:val="009C98"/>
                          <w:sz w:val="56"/>
                          <w:szCs w:val="56"/>
                        </w:rPr>
                        <w:br/>
                      </w:r>
                      <w:r>
                        <w:rPr>
                          <w:b/>
                          <w:color w:val="009C98"/>
                          <w:sz w:val="40"/>
                          <w:szCs w:val="40"/>
                        </w:rPr>
                        <w:t xml:space="preserve">for the Supply of </w:t>
                      </w:r>
                    </w:p>
                    <w:p w14:paraId="0B5B6906" w14:textId="098A9C90" w:rsidR="007F639C" w:rsidRDefault="007F639C" w:rsidP="007F639C">
                      <w:pPr>
                        <w:rPr>
                          <w:b/>
                          <w:color w:val="FF0000"/>
                          <w:sz w:val="40"/>
                          <w:szCs w:val="40"/>
                        </w:rPr>
                      </w:pPr>
                      <w:r w:rsidRPr="001B5E66">
                        <w:rPr>
                          <w:b/>
                          <w:color w:val="FF0000"/>
                          <w:sz w:val="40"/>
                          <w:szCs w:val="40"/>
                        </w:rPr>
                        <w:t xml:space="preserve">XXX Works </w:t>
                      </w:r>
                    </w:p>
                    <w:p w14:paraId="71B6AB3B" w14:textId="77777777" w:rsidR="007C5497" w:rsidRDefault="007C5497" w:rsidP="007F639C">
                      <w:pPr>
                        <w:rPr>
                          <w:b/>
                          <w:color w:val="009C98"/>
                          <w:sz w:val="40"/>
                          <w:szCs w:val="40"/>
                        </w:rPr>
                      </w:pPr>
                    </w:p>
                    <w:p w14:paraId="4CD8C181" w14:textId="77777777" w:rsidR="007F639C" w:rsidRPr="000C751B" w:rsidRDefault="007F639C" w:rsidP="007F639C">
                      <w:pPr>
                        <w:rPr>
                          <w:rFonts w:asciiTheme="minorHAnsi" w:hAnsiTheme="minorHAnsi" w:cstheme="minorHAnsi"/>
                          <w:b/>
                          <w:color w:val="009C98"/>
                          <w:sz w:val="40"/>
                          <w:szCs w:val="40"/>
                        </w:rPr>
                      </w:pPr>
                      <w:r w:rsidRPr="000C751B">
                        <w:rPr>
                          <w:rFonts w:asciiTheme="minorHAnsi" w:hAnsiTheme="minorHAnsi" w:cstheme="minorHAnsi"/>
                          <w:b/>
                          <w:color w:val="009C98"/>
                          <w:sz w:val="40"/>
                          <w:szCs w:val="40"/>
                        </w:rPr>
                        <w:t>OPEN PROCEDURE</w:t>
                      </w:r>
                    </w:p>
                    <w:p w14:paraId="32843FCA" w14:textId="1B43D4CA" w:rsidR="007F639C" w:rsidRPr="000C751B" w:rsidRDefault="007F639C" w:rsidP="007F639C">
                      <w:pPr>
                        <w:rPr>
                          <w:rFonts w:asciiTheme="minorHAnsi" w:hAnsiTheme="minorHAnsi" w:cstheme="minorHAnsi"/>
                          <w:b/>
                          <w:color w:val="009C98"/>
                          <w:sz w:val="40"/>
                          <w:szCs w:val="40"/>
                        </w:rPr>
                      </w:pPr>
                      <w:r w:rsidRPr="000C751B">
                        <w:rPr>
                          <w:rFonts w:asciiTheme="minorHAnsi" w:hAnsiTheme="minorHAnsi" w:cstheme="minorHAnsi"/>
                          <w:b/>
                          <w:color w:val="009C98"/>
                          <w:sz w:val="40"/>
                          <w:szCs w:val="40"/>
                        </w:rPr>
                        <w:t>WORKS</w:t>
                      </w:r>
                      <w:r w:rsidR="007C5497">
                        <w:rPr>
                          <w:rFonts w:asciiTheme="minorHAnsi" w:hAnsiTheme="minorHAnsi" w:cstheme="minorHAnsi"/>
                          <w:b/>
                          <w:color w:val="009C98"/>
                          <w:sz w:val="40"/>
                          <w:szCs w:val="40"/>
                        </w:rPr>
                        <w:t xml:space="preserve"> </w:t>
                      </w:r>
                      <w:r w:rsidRPr="000C751B">
                        <w:rPr>
                          <w:rFonts w:asciiTheme="minorHAnsi" w:hAnsiTheme="minorHAnsi" w:cstheme="minorHAnsi"/>
                          <w:b/>
                          <w:color w:val="009C98"/>
                          <w:sz w:val="40"/>
                          <w:szCs w:val="40"/>
                        </w:rPr>
                        <w:t>CONTRACT</w:t>
                      </w:r>
                    </w:p>
                    <w:p w14:paraId="5DB17207" w14:textId="77777777" w:rsidR="007F639C" w:rsidRPr="00840EF4" w:rsidRDefault="007F639C" w:rsidP="004754DF">
                      <w:pPr>
                        <w:spacing w:after="200" w:line="276" w:lineRule="auto"/>
                        <w:rPr>
                          <w:rFonts w:eastAsia="Calibri" w:cs="Arial"/>
                          <w:b/>
                          <w:bCs/>
                          <w:sz w:val="40"/>
                          <w:szCs w:val="40"/>
                        </w:rPr>
                      </w:pPr>
                    </w:p>
                    <w:p w14:paraId="4F7CFD9B" w14:textId="31419E43" w:rsidR="007F639C" w:rsidRPr="006A4B3C" w:rsidRDefault="004754DF" w:rsidP="007F639C">
                      <w:pPr>
                        <w:spacing w:before="240"/>
                        <w:rPr>
                          <w:b/>
                          <w:color w:val="009C98"/>
                          <w:sz w:val="56"/>
                          <w:szCs w:val="56"/>
                        </w:rPr>
                      </w:pPr>
                      <w:r w:rsidRPr="005F2926">
                        <w:rPr>
                          <w:rFonts w:eastAsia="Calibri" w:cs="Arial"/>
                          <w:b/>
                          <w:bCs/>
                          <w:color w:val="FF0000"/>
                          <w:sz w:val="40"/>
                          <w:szCs w:val="40"/>
                        </w:rPr>
                        <w:t xml:space="preserve"> </w:t>
                      </w:r>
                    </w:p>
                    <w:p w14:paraId="674DF3D0" w14:textId="2705C4D3" w:rsidR="006A4B3C" w:rsidRPr="006A4B3C" w:rsidRDefault="006A4B3C" w:rsidP="004754DF">
                      <w:pPr>
                        <w:rPr>
                          <w:b/>
                          <w:color w:val="009C98"/>
                          <w:sz w:val="56"/>
                          <w:szCs w:val="56"/>
                        </w:rPr>
                      </w:pPr>
                    </w:p>
                  </w:txbxContent>
                </v:textbox>
              </v:shape>
            </w:pict>
          </mc:Fallback>
        </mc:AlternateContent>
      </w:r>
      <w:r w:rsidR="007F639C">
        <w:rPr>
          <w:noProof/>
          <w:lang w:eastAsia="en-GB"/>
        </w:rPr>
        <mc:AlternateContent>
          <mc:Choice Requires="wps">
            <w:drawing>
              <wp:anchor distT="0" distB="0" distL="114300" distR="114300" simplePos="0" relativeHeight="251658241" behindDoc="0" locked="0" layoutInCell="1" allowOverlap="1" wp14:anchorId="0CAB3AAB" wp14:editId="16CD791A">
                <wp:simplePos x="0" y="0"/>
                <wp:positionH relativeFrom="column">
                  <wp:posOffset>-38100</wp:posOffset>
                </wp:positionH>
                <wp:positionV relativeFrom="paragraph">
                  <wp:posOffset>3551554</wp:posOffset>
                </wp:positionV>
                <wp:extent cx="6905625" cy="11144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6905625"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52D42" w14:textId="68EFD78B" w:rsidR="007F639C" w:rsidRPr="00660F1B" w:rsidRDefault="007F639C" w:rsidP="007F639C">
                            <w:pPr>
                              <w:spacing w:after="360" w:line="276" w:lineRule="auto"/>
                              <w:rPr>
                                <w:rFonts w:asciiTheme="minorHAnsi" w:hAnsiTheme="minorHAnsi" w:cstheme="minorHAnsi"/>
                              </w:rPr>
                            </w:pPr>
                            <w:r w:rsidRPr="00660F1B">
                              <w:rPr>
                                <w:rFonts w:asciiTheme="minorHAnsi" w:hAnsiTheme="minorHAnsi" w:cstheme="minorHAnsi"/>
                              </w:rPr>
                              <w:t>Closing Submission Date: Completed online Questionnaire, with all mandatory and relevant attachments uploaded and submitted through the G</w:t>
                            </w:r>
                            <w:r w:rsidR="00221D26" w:rsidRPr="00660F1B">
                              <w:rPr>
                                <w:rFonts w:asciiTheme="minorHAnsi" w:hAnsiTheme="minorHAnsi" w:cstheme="minorHAnsi"/>
                              </w:rPr>
                              <w:t>reen</w:t>
                            </w:r>
                            <w:r w:rsidRPr="00660F1B">
                              <w:rPr>
                                <w:rFonts w:asciiTheme="minorHAnsi" w:hAnsiTheme="minorHAnsi" w:cstheme="minorHAnsi"/>
                              </w:rPr>
                              <w:t>S</w:t>
                            </w:r>
                            <w:r w:rsidR="00221D26" w:rsidRPr="00660F1B">
                              <w:rPr>
                                <w:rFonts w:asciiTheme="minorHAnsi" w:hAnsiTheme="minorHAnsi" w:cstheme="minorHAnsi"/>
                              </w:rPr>
                              <w:t>quare</w:t>
                            </w:r>
                            <w:r w:rsidRPr="00660F1B">
                              <w:rPr>
                                <w:rFonts w:asciiTheme="minorHAnsi" w:hAnsiTheme="minorHAnsi" w:cstheme="minorHAnsi"/>
                              </w:rPr>
                              <w:t>A</w:t>
                            </w:r>
                            <w:r w:rsidR="00221D26" w:rsidRPr="00660F1B">
                              <w:rPr>
                                <w:rFonts w:asciiTheme="minorHAnsi" w:hAnsiTheme="minorHAnsi" w:cstheme="minorHAnsi"/>
                              </w:rPr>
                              <w:t>ccord</w:t>
                            </w:r>
                            <w:r w:rsidRPr="00660F1B">
                              <w:rPr>
                                <w:rFonts w:asciiTheme="minorHAnsi" w:hAnsiTheme="minorHAnsi" w:cstheme="minorHAnsi"/>
                              </w:rPr>
                              <w:t xml:space="preserve"> Intend Supplier Portal by no later than</w:t>
                            </w:r>
                            <w:r w:rsidR="00221D26" w:rsidRPr="00660F1B">
                              <w:rPr>
                                <w:rFonts w:asciiTheme="minorHAnsi" w:hAnsiTheme="minorHAnsi" w:cstheme="minorHAnsi"/>
                              </w:rPr>
                              <w:t xml:space="preserve"> </w:t>
                            </w:r>
                            <w:r w:rsidRPr="00660F1B">
                              <w:rPr>
                                <w:rFonts w:asciiTheme="minorHAnsi" w:hAnsiTheme="minorHAnsi" w:cstheme="minorHAnsi"/>
                                <w:b/>
                                <w:bCs/>
                                <w:color w:val="FF0000"/>
                              </w:rPr>
                              <w:t>XXX on XX 2023</w:t>
                            </w:r>
                          </w:p>
                          <w:p w14:paraId="2C32B852" w14:textId="6CFB26D3" w:rsidR="004754DF" w:rsidRPr="007F639C" w:rsidRDefault="004754DF" w:rsidP="004754DF">
                            <w:pPr>
                              <w:pStyle w:val="3ParagraphHeading"/>
                              <w:rPr>
                                <w:iCs/>
                              </w:rPr>
                            </w:pPr>
                          </w:p>
                          <w:p w14:paraId="30D5EB38" w14:textId="77777777" w:rsidR="004754DF" w:rsidRPr="003F4283" w:rsidRDefault="004754DF" w:rsidP="004754DF">
                            <w:pPr>
                              <w:spacing w:after="200" w:line="276" w:lineRule="auto"/>
                              <w:rPr>
                                <w:rFonts w:eastAsia="Calibri" w:cs="Arial"/>
                                <w:b/>
                                <w:bCs/>
                                <w:color w:val="FF0000"/>
                                <w:sz w:val="40"/>
                                <w:szCs w:val="40"/>
                              </w:rPr>
                            </w:pPr>
                          </w:p>
                          <w:p w14:paraId="19AD9D7C" w14:textId="77777777" w:rsidR="004754DF" w:rsidRDefault="004754DF" w:rsidP="004754DF"/>
                          <w:p w14:paraId="347F653B" w14:textId="77777777" w:rsidR="004754DF" w:rsidRDefault="004754DF" w:rsidP="004754DF"/>
                          <w:p w14:paraId="165B5157" w14:textId="77777777" w:rsidR="004754DF" w:rsidRDefault="004754DF" w:rsidP="004754DF"/>
                          <w:p w14:paraId="484C4654" w14:textId="77777777" w:rsidR="004754DF" w:rsidRDefault="004754DF" w:rsidP="004754DF">
                            <w:pPr>
                              <w:spacing w:after="360" w:line="276" w:lineRule="auto"/>
                              <w:jc w:val="both"/>
                              <w:rPr>
                                <w:rFonts w:ascii="Calibri" w:hAnsi="Calibri" w:cs="Arial"/>
                                <w:b/>
                                <w:color w:val="FF0000"/>
                              </w:rPr>
                            </w:pPr>
                          </w:p>
                          <w:p w14:paraId="3132E88C" w14:textId="3D232209" w:rsidR="004754DF" w:rsidRPr="00A57A50" w:rsidRDefault="004754DF" w:rsidP="004754DF">
                            <w:pPr>
                              <w:spacing w:after="360" w:line="276" w:lineRule="auto"/>
                              <w:rPr>
                                <w:rFonts w:ascii="Calibri" w:hAnsi="Calibri" w:cs="Arial"/>
                              </w:rPr>
                            </w:pPr>
                            <w:r w:rsidRPr="004C2351">
                              <w:rPr>
                                <w:rFonts w:cs="Arial"/>
                              </w:rPr>
                              <w:t xml:space="preserve">Closing Submission Date: Completed online Questionnaire, with all mandatory and relevant attachments uploaded and submitted through the </w:t>
                            </w:r>
                            <w:r w:rsidR="007F639C">
                              <w:rPr>
                                <w:rFonts w:cs="Arial"/>
                              </w:rPr>
                              <w:t>GreenSquareAccord</w:t>
                            </w:r>
                            <w:r>
                              <w:rPr>
                                <w:rFonts w:cs="Arial"/>
                              </w:rPr>
                              <w:t xml:space="preserve"> </w:t>
                            </w:r>
                            <w:r w:rsidR="004C1EBC">
                              <w:rPr>
                                <w:rFonts w:cs="Arial"/>
                              </w:rPr>
                              <w:t>Intend</w:t>
                            </w:r>
                            <w:r w:rsidRPr="004C2351">
                              <w:rPr>
                                <w:rFonts w:cs="Arial"/>
                              </w:rPr>
                              <w:t xml:space="preserve"> Supplier Portal by no later than </w:t>
                            </w:r>
                            <w:r w:rsidRPr="00832FBF">
                              <w:rPr>
                                <w:rFonts w:cs="Arial"/>
                                <w:b/>
                                <w:bCs/>
                                <w:color w:val="FF0000"/>
                              </w:rPr>
                              <w:t>XXX on XX 20XX</w:t>
                            </w:r>
                          </w:p>
                          <w:p w14:paraId="2890BE05" w14:textId="4317833D" w:rsidR="006A4B3C" w:rsidRPr="006A4B3C" w:rsidRDefault="006A4B3C" w:rsidP="006A4B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B3AAB" id="Text Box 6" o:spid="_x0000_s1028" type="#_x0000_t202" style="position:absolute;left:0;text-align:left;margin-left:-3pt;margin-top:279.65pt;width:543.75pt;height:8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" filled="f" stroked="f" strokeweight=".5pt">
                <v:textbox inset="0,0,0,0">
                  <w:txbxContent>
                    <w:p w14:paraId="00852D42" w14:textId="68EFD78B" w:rsidR="007F639C" w:rsidRPr="00660F1B" w:rsidRDefault="007F639C" w:rsidP="007F639C">
                      <w:pPr>
                        <w:spacing w:after="360" w:line="276" w:lineRule="auto"/>
                        <w:rPr>
                          <w:rFonts w:asciiTheme="minorHAnsi" w:hAnsiTheme="minorHAnsi" w:cstheme="minorHAnsi"/>
                        </w:rPr>
                      </w:pPr>
                      <w:r w:rsidRPr="00660F1B">
                        <w:rPr>
                          <w:rFonts w:asciiTheme="minorHAnsi" w:hAnsiTheme="minorHAnsi" w:cstheme="minorHAnsi"/>
                        </w:rPr>
                        <w:t>Closing Submission Date: Completed online Questionnaire, with all mandatory and relevant attachments uploaded and submitted through the G</w:t>
                      </w:r>
                      <w:r w:rsidR="00221D26" w:rsidRPr="00660F1B">
                        <w:rPr>
                          <w:rFonts w:asciiTheme="minorHAnsi" w:hAnsiTheme="minorHAnsi" w:cstheme="minorHAnsi"/>
                        </w:rPr>
                        <w:t>reen</w:t>
                      </w:r>
                      <w:r w:rsidRPr="00660F1B">
                        <w:rPr>
                          <w:rFonts w:asciiTheme="minorHAnsi" w:hAnsiTheme="minorHAnsi" w:cstheme="minorHAnsi"/>
                        </w:rPr>
                        <w:t>S</w:t>
                      </w:r>
                      <w:r w:rsidR="00221D26" w:rsidRPr="00660F1B">
                        <w:rPr>
                          <w:rFonts w:asciiTheme="minorHAnsi" w:hAnsiTheme="minorHAnsi" w:cstheme="minorHAnsi"/>
                        </w:rPr>
                        <w:t>quare</w:t>
                      </w:r>
                      <w:r w:rsidRPr="00660F1B">
                        <w:rPr>
                          <w:rFonts w:asciiTheme="minorHAnsi" w:hAnsiTheme="minorHAnsi" w:cstheme="minorHAnsi"/>
                        </w:rPr>
                        <w:t>A</w:t>
                      </w:r>
                      <w:r w:rsidR="00221D26" w:rsidRPr="00660F1B">
                        <w:rPr>
                          <w:rFonts w:asciiTheme="minorHAnsi" w:hAnsiTheme="minorHAnsi" w:cstheme="minorHAnsi"/>
                        </w:rPr>
                        <w:t>ccord</w:t>
                      </w:r>
                      <w:r w:rsidRPr="00660F1B">
                        <w:rPr>
                          <w:rFonts w:asciiTheme="minorHAnsi" w:hAnsiTheme="minorHAnsi" w:cstheme="minorHAnsi"/>
                        </w:rPr>
                        <w:t xml:space="preserve"> Intend Supplier Portal by no later than</w:t>
                      </w:r>
                      <w:r w:rsidR="00221D26" w:rsidRPr="00660F1B">
                        <w:rPr>
                          <w:rFonts w:asciiTheme="minorHAnsi" w:hAnsiTheme="minorHAnsi" w:cstheme="minorHAnsi"/>
                        </w:rPr>
                        <w:t xml:space="preserve"> </w:t>
                      </w:r>
                      <w:r w:rsidRPr="00660F1B">
                        <w:rPr>
                          <w:rFonts w:asciiTheme="minorHAnsi" w:hAnsiTheme="minorHAnsi" w:cstheme="minorHAnsi"/>
                          <w:b/>
                          <w:bCs/>
                          <w:color w:val="FF0000"/>
                        </w:rPr>
                        <w:t>XXX on XX 2023</w:t>
                      </w:r>
                    </w:p>
                    <w:p w14:paraId="2C32B852" w14:textId="6CFB26D3" w:rsidR="004754DF" w:rsidRPr="007F639C" w:rsidRDefault="004754DF" w:rsidP="004754DF">
                      <w:pPr>
                        <w:pStyle w:val="3ParagraphHeading"/>
                        <w:rPr>
                          <w:iCs/>
                        </w:rPr>
                      </w:pPr>
                    </w:p>
                    <w:p w14:paraId="30D5EB38" w14:textId="77777777" w:rsidR="004754DF" w:rsidRPr="003F4283" w:rsidRDefault="004754DF" w:rsidP="004754DF">
                      <w:pPr>
                        <w:spacing w:after="200" w:line="276" w:lineRule="auto"/>
                        <w:rPr>
                          <w:rFonts w:eastAsia="Calibri" w:cs="Arial"/>
                          <w:b/>
                          <w:bCs/>
                          <w:color w:val="FF0000"/>
                          <w:sz w:val="40"/>
                          <w:szCs w:val="40"/>
                        </w:rPr>
                      </w:pPr>
                    </w:p>
                    <w:p w14:paraId="19AD9D7C" w14:textId="77777777" w:rsidR="004754DF" w:rsidRDefault="004754DF" w:rsidP="004754DF"/>
                    <w:p w14:paraId="347F653B" w14:textId="77777777" w:rsidR="004754DF" w:rsidRDefault="004754DF" w:rsidP="004754DF"/>
                    <w:p w14:paraId="165B5157" w14:textId="77777777" w:rsidR="004754DF" w:rsidRDefault="004754DF" w:rsidP="004754DF"/>
                    <w:p w14:paraId="484C4654" w14:textId="77777777" w:rsidR="004754DF" w:rsidRDefault="004754DF" w:rsidP="004754DF">
                      <w:pPr>
                        <w:spacing w:after="360" w:line="276" w:lineRule="auto"/>
                        <w:jc w:val="both"/>
                        <w:rPr>
                          <w:rFonts w:ascii="Calibri" w:hAnsi="Calibri" w:cs="Arial"/>
                          <w:b/>
                          <w:color w:val="FF0000"/>
                        </w:rPr>
                      </w:pPr>
                    </w:p>
                    <w:p w14:paraId="3132E88C" w14:textId="3D232209" w:rsidR="004754DF" w:rsidRPr="00A57A50" w:rsidRDefault="004754DF" w:rsidP="004754DF">
                      <w:pPr>
                        <w:spacing w:after="360" w:line="276" w:lineRule="auto"/>
                        <w:rPr>
                          <w:rFonts w:ascii="Calibri" w:hAnsi="Calibri" w:cs="Arial"/>
                        </w:rPr>
                      </w:pPr>
                      <w:r w:rsidRPr="004C2351">
                        <w:rPr>
                          <w:rFonts w:cs="Arial"/>
                        </w:rPr>
                        <w:t xml:space="preserve">Closing Submission Date: Completed online Questionnaire, with all mandatory and relevant attachments uploaded and submitted through the </w:t>
                      </w:r>
                      <w:r w:rsidR="007F639C">
                        <w:rPr>
                          <w:rFonts w:cs="Arial"/>
                        </w:rPr>
                        <w:t>GreenSquareAccord</w:t>
                      </w:r>
                      <w:r>
                        <w:rPr>
                          <w:rFonts w:cs="Arial"/>
                        </w:rPr>
                        <w:t xml:space="preserve"> </w:t>
                      </w:r>
                      <w:r w:rsidR="004C1EBC">
                        <w:rPr>
                          <w:rFonts w:cs="Arial"/>
                        </w:rPr>
                        <w:t>Intend</w:t>
                      </w:r>
                      <w:r w:rsidRPr="004C2351">
                        <w:rPr>
                          <w:rFonts w:cs="Arial"/>
                        </w:rPr>
                        <w:t xml:space="preserve"> Supplier Portal by no later than </w:t>
                      </w:r>
                      <w:r w:rsidRPr="00832FBF">
                        <w:rPr>
                          <w:rFonts w:cs="Arial"/>
                          <w:b/>
                          <w:bCs/>
                          <w:color w:val="FF0000"/>
                        </w:rPr>
                        <w:t>XXX on XX 20XX</w:t>
                      </w:r>
                    </w:p>
                    <w:p w14:paraId="2890BE05" w14:textId="4317833D" w:rsidR="006A4B3C" w:rsidRPr="006A4B3C" w:rsidRDefault="006A4B3C" w:rsidP="006A4B3C"/>
                  </w:txbxContent>
                </v:textbox>
              </v:shape>
            </w:pict>
          </mc:Fallback>
        </mc:AlternateContent>
      </w:r>
    </w:p>
    <w:p w14:paraId="3C1E15C1" w14:textId="77777777" w:rsidR="004754DF" w:rsidRPr="00F11CD3" w:rsidRDefault="004754DF" w:rsidP="004754DF">
      <w:pPr>
        <w:pStyle w:val="Title"/>
        <w:spacing w:line="240" w:lineRule="auto"/>
        <w:jc w:val="both"/>
        <w:rPr>
          <w:rFonts w:ascii="Calibri" w:hAnsi="Calibri" w:cs="Calibri"/>
          <w:sz w:val="32"/>
          <w:szCs w:val="24"/>
        </w:rPr>
      </w:pPr>
      <w:r w:rsidRPr="00F11CD3">
        <w:rPr>
          <w:rFonts w:ascii="Calibri" w:hAnsi="Calibri" w:cs="Calibri"/>
          <w:sz w:val="32"/>
          <w:szCs w:val="24"/>
        </w:rPr>
        <w:t>Introduction</w:t>
      </w:r>
    </w:p>
    <w:p w14:paraId="6935520C" w14:textId="77777777" w:rsidR="004754DF" w:rsidRDefault="004754DF" w:rsidP="004754DF">
      <w:pPr>
        <w:spacing w:before="120"/>
        <w:jc w:val="both"/>
        <w:rPr>
          <w:rFonts w:ascii="Calibri" w:hAnsi="Calibri" w:cs="Arial"/>
          <w:b/>
        </w:rPr>
      </w:pPr>
    </w:p>
    <w:p w14:paraId="3D997465" w14:textId="56D7757C" w:rsidR="004754DF" w:rsidRDefault="007F639C" w:rsidP="004754DF">
      <w:pPr>
        <w:spacing w:before="120"/>
        <w:jc w:val="both"/>
        <w:rPr>
          <w:rFonts w:ascii="Calibri" w:hAnsi="Calibri" w:cs="Arial"/>
        </w:rPr>
      </w:pPr>
      <w:r>
        <w:rPr>
          <w:rFonts w:ascii="Calibri" w:hAnsi="Calibri" w:cs="Arial"/>
          <w:b/>
        </w:rPr>
        <w:t>GreenSquareAccord</w:t>
      </w:r>
      <w:r w:rsidR="004754DF" w:rsidRPr="00E85B09">
        <w:rPr>
          <w:rFonts w:ascii="Calibri" w:hAnsi="Calibri" w:cs="Arial"/>
          <w:b/>
        </w:rPr>
        <w:t xml:space="preserve"> Limited</w:t>
      </w:r>
      <w:r w:rsidR="004754DF" w:rsidRPr="00E85B09">
        <w:rPr>
          <w:rFonts w:ascii="Calibri" w:hAnsi="Calibri" w:cs="Arial"/>
        </w:rPr>
        <w:t>, (Parent of the Group) as a central purchasing body on behalf of itself and any of its current or future entities and subsidiaries (together “</w:t>
      </w:r>
      <w:r>
        <w:rPr>
          <w:rFonts w:ascii="Calibri" w:hAnsi="Calibri" w:cs="Arial"/>
          <w:b/>
        </w:rPr>
        <w:t>GreenSquareAccord</w:t>
      </w:r>
      <w:r w:rsidR="004754DF" w:rsidRPr="00E85B09">
        <w:rPr>
          <w:rFonts w:ascii="Calibri" w:hAnsi="Calibri" w:cs="Arial"/>
        </w:rPr>
        <w:t>”) wishes to invite interested organisations (</w:t>
      </w:r>
      <w:r w:rsidR="004754DF" w:rsidRPr="00E85B09">
        <w:rPr>
          <w:rFonts w:ascii="Calibri" w:hAnsi="Calibri" w:cs="Arial"/>
          <w:b/>
        </w:rPr>
        <w:t>“Potential</w:t>
      </w:r>
      <w:r w:rsidR="004754DF" w:rsidRPr="00E85B09">
        <w:rPr>
          <w:rFonts w:ascii="Calibri" w:hAnsi="Calibri" w:cs="Arial"/>
        </w:rPr>
        <w:t xml:space="preserve"> </w:t>
      </w:r>
      <w:r w:rsidR="004754DF">
        <w:rPr>
          <w:rFonts w:ascii="Calibri" w:hAnsi="Calibri" w:cs="Arial"/>
          <w:b/>
        </w:rPr>
        <w:t>Suppliers</w:t>
      </w:r>
      <w:r w:rsidR="004754DF" w:rsidRPr="00E85B09">
        <w:rPr>
          <w:rFonts w:ascii="Calibri" w:hAnsi="Calibri" w:cs="Arial"/>
          <w:b/>
        </w:rPr>
        <w:t>”</w:t>
      </w:r>
      <w:r w:rsidR="004754DF" w:rsidRPr="00E85B09">
        <w:rPr>
          <w:rFonts w:ascii="Calibri" w:hAnsi="Calibri" w:cs="Arial"/>
        </w:rPr>
        <w:t xml:space="preserve">) to participate in a procurement process to award a </w:t>
      </w:r>
      <w:r w:rsidR="00BA3BA3">
        <w:rPr>
          <w:rFonts w:ascii="Calibri" w:hAnsi="Calibri" w:cs="Arial"/>
        </w:rPr>
        <w:t>c</w:t>
      </w:r>
      <w:r w:rsidR="004754DF" w:rsidRPr="00E85B09">
        <w:rPr>
          <w:rFonts w:ascii="Calibri" w:hAnsi="Calibri" w:cs="Arial"/>
        </w:rPr>
        <w:t xml:space="preserve">ontract for </w:t>
      </w:r>
      <w:r w:rsidR="00BA3BA3">
        <w:rPr>
          <w:rFonts w:ascii="Calibri" w:hAnsi="Calibri" w:cs="Arial"/>
        </w:rPr>
        <w:t>s</w:t>
      </w:r>
      <w:proofErr w:type="spellStart"/>
      <w:r w:rsidR="0050598C">
        <w:rPr>
          <w:rFonts w:ascii="Calibri" w:hAnsi="Calibri" w:cs="Arial"/>
          <w:color w:val="000000" w:themeColor="text1"/>
          <w:lang w:val="en" w:eastAsia="en-GB"/>
        </w:rPr>
        <w:t>ervices</w:t>
      </w:r>
      <w:proofErr w:type="spellEnd"/>
      <w:r w:rsidR="004754DF" w:rsidRPr="00A50FD4">
        <w:rPr>
          <w:rFonts w:ascii="Calibri" w:hAnsi="Calibri" w:cs="Arial"/>
          <w:color w:val="000000" w:themeColor="text1"/>
        </w:rPr>
        <w:t>.</w:t>
      </w:r>
    </w:p>
    <w:p w14:paraId="54962514" w14:textId="77777777" w:rsidR="004754DF" w:rsidRDefault="004754DF" w:rsidP="004754DF">
      <w:pPr>
        <w:spacing w:before="120"/>
      </w:pPr>
    </w:p>
    <w:p w14:paraId="1F194011" w14:textId="77777777" w:rsidR="004754DF" w:rsidRPr="00025E5C" w:rsidRDefault="004754DF" w:rsidP="004754DF">
      <w:pPr>
        <w:rPr>
          <w:rFonts w:ascii="Calibri" w:hAnsi="Calibri" w:cs="Arial"/>
          <w:b/>
        </w:rPr>
      </w:pPr>
      <w:r w:rsidRPr="00025E5C">
        <w:rPr>
          <w:rFonts w:ascii="Calibri" w:hAnsi="Calibri" w:cs="Arial"/>
          <w:b/>
        </w:rPr>
        <w:t>Purpose</w:t>
      </w:r>
    </w:p>
    <w:p w14:paraId="705348C0" w14:textId="6B6F825E" w:rsidR="00CA565F" w:rsidRDefault="004754DF" w:rsidP="00CA565F">
      <w:pPr>
        <w:pStyle w:val="Normal1"/>
        <w:spacing w:before="120"/>
        <w:jc w:val="both"/>
        <w:rPr>
          <w:rFonts w:ascii="Calibri" w:eastAsia="Arial" w:hAnsi="Calibri" w:cs="Arial"/>
          <w:szCs w:val="22"/>
        </w:rPr>
      </w:pPr>
      <w:r w:rsidRPr="00025E5C">
        <w:rPr>
          <w:rFonts w:ascii="Calibri" w:eastAsia="Arial" w:hAnsi="Calibri" w:cs="Arial"/>
          <w:szCs w:val="22"/>
        </w:rPr>
        <w:t xml:space="preserve">The purpose of this </w:t>
      </w:r>
      <w:r w:rsidR="00D37535">
        <w:rPr>
          <w:rFonts w:ascii="Calibri" w:eastAsia="Arial" w:hAnsi="Calibri" w:cs="Arial"/>
          <w:szCs w:val="22"/>
        </w:rPr>
        <w:t>Request to Participate</w:t>
      </w:r>
      <w:r w:rsidR="0034382B">
        <w:rPr>
          <w:rFonts w:ascii="Calibri" w:eastAsia="Arial" w:hAnsi="Calibri" w:cs="Arial"/>
          <w:szCs w:val="22"/>
        </w:rPr>
        <w:t xml:space="preserve"> (RTP)</w:t>
      </w:r>
      <w:r w:rsidRPr="00025E5C">
        <w:rPr>
          <w:rFonts w:ascii="Calibri" w:eastAsia="Arial" w:hAnsi="Calibri" w:cs="Arial"/>
          <w:szCs w:val="22"/>
        </w:rPr>
        <w:t xml:space="preserve"> is to</w:t>
      </w:r>
      <w:r>
        <w:rPr>
          <w:rFonts w:ascii="Calibri" w:eastAsia="Arial" w:hAnsi="Calibri" w:cs="Arial"/>
          <w:szCs w:val="22"/>
        </w:rPr>
        <w:t xml:space="preserve"> invite potential suppliers</w:t>
      </w:r>
      <w:r w:rsidR="00CA565F" w:rsidRPr="00CA565F">
        <w:rPr>
          <w:rFonts w:ascii="Calibri" w:eastAsia="Arial" w:hAnsi="Calibri" w:cs="Arial"/>
          <w:szCs w:val="22"/>
        </w:rPr>
        <w:t xml:space="preserve"> is to enable </w:t>
      </w:r>
      <w:r w:rsidR="00CA565F">
        <w:rPr>
          <w:rFonts w:ascii="Calibri" w:eastAsia="Arial" w:hAnsi="Calibri" w:cs="Arial"/>
          <w:szCs w:val="22"/>
        </w:rPr>
        <w:t>GreenSquareAccord</w:t>
      </w:r>
      <w:r w:rsidR="00CA565F" w:rsidRPr="00CA565F">
        <w:rPr>
          <w:rFonts w:ascii="Calibri" w:eastAsia="Arial" w:hAnsi="Calibri" w:cs="Arial"/>
          <w:szCs w:val="22"/>
        </w:rPr>
        <w:t xml:space="preserve"> to identify which organisations are to be invited to tender by reference to their eligibility, economic and financial standing and professional and technical ability.</w:t>
      </w:r>
    </w:p>
    <w:p w14:paraId="5E20641A" w14:textId="43A3B3B4" w:rsidR="006F523E" w:rsidRPr="0066127F" w:rsidRDefault="006F523E" w:rsidP="006F523E">
      <w:pPr>
        <w:spacing w:before="120"/>
        <w:rPr>
          <w:rFonts w:ascii="Calibri" w:hAnsi="Calibri" w:cs="Arial"/>
        </w:rPr>
      </w:pPr>
      <w:r w:rsidRPr="0066127F">
        <w:rPr>
          <w:rFonts w:ascii="Calibri" w:hAnsi="Calibri" w:cs="Arial"/>
        </w:rPr>
        <w:t>This document is divided into t</w:t>
      </w:r>
      <w:r w:rsidR="006312CE">
        <w:rPr>
          <w:rFonts w:ascii="Calibri" w:hAnsi="Calibri" w:cs="Arial"/>
        </w:rPr>
        <w:t>hree</w:t>
      </w:r>
      <w:r w:rsidRPr="0066127F">
        <w:rPr>
          <w:rFonts w:ascii="Calibri" w:hAnsi="Calibri" w:cs="Arial"/>
        </w:rPr>
        <w:t xml:space="preserve"> parts:</w:t>
      </w:r>
    </w:p>
    <w:p w14:paraId="1BAD2A5D" w14:textId="77777777" w:rsidR="006F523E" w:rsidRPr="0066127F" w:rsidRDefault="006F523E" w:rsidP="006F523E">
      <w:pPr>
        <w:jc w:val="both"/>
        <w:rPr>
          <w:rFonts w:ascii="Calibri" w:hAnsi="Calibri" w:cs="Arial"/>
        </w:rPr>
      </w:pPr>
    </w:p>
    <w:p w14:paraId="5D3F015C" w14:textId="77777777" w:rsidR="006F523E" w:rsidRPr="0066127F" w:rsidRDefault="006F523E" w:rsidP="006F523E">
      <w:pPr>
        <w:pStyle w:val="ListParagraph"/>
        <w:numPr>
          <w:ilvl w:val="0"/>
          <w:numId w:val="9"/>
        </w:numPr>
        <w:jc w:val="both"/>
        <w:rPr>
          <w:rFonts w:ascii="Calibri" w:hAnsi="Calibri" w:cs="Arial"/>
        </w:rPr>
      </w:pPr>
      <w:r w:rsidRPr="0066127F">
        <w:rPr>
          <w:rFonts w:ascii="Calibri" w:hAnsi="Calibri" w:cs="Arial"/>
        </w:rPr>
        <w:t>Part</w:t>
      </w:r>
      <w:r>
        <w:rPr>
          <w:rFonts w:ascii="Calibri" w:hAnsi="Calibri" w:cs="Arial"/>
        </w:rPr>
        <w:t xml:space="preserve"> </w:t>
      </w:r>
      <w:r w:rsidRPr="0066127F">
        <w:rPr>
          <w:rFonts w:ascii="Calibri" w:hAnsi="Calibri" w:cs="Arial"/>
        </w:rPr>
        <w:t xml:space="preserve">A sets out important information for potential suppliers regarding </w:t>
      </w:r>
      <w:r>
        <w:rPr>
          <w:rFonts w:ascii="Calibri" w:hAnsi="Calibri" w:cs="Arial"/>
        </w:rPr>
        <w:t>GreenSquareAccord</w:t>
      </w:r>
      <w:r w:rsidRPr="0066127F">
        <w:rPr>
          <w:rFonts w:ascii="Calibri" w:hAnsi="Calibri" w:cs="Arial"/>
        </w:rPr>
        <w:t>’s requirements and the procurement process.</w:t>
      </w:r>
    </w:p>
    <w:p w14:paraId="5523FC83" w14:textId="77777777" w:rsidR="006F523E" w:rsidRDefault="006F523E" w:rsidP="006F523E">
      <w:pPr>
        <w:pStyle w:val="ListParagraph"/>
        <w:numPr>
          <w:ilvl w:val="0"/>
          <w:numId w:val="9"/>
        </w:numPr>
        <w:jc w:val="both"/>
        <w:rPr>
          <w:rFonts w:ascii="Calibri" w:hAnsi="Calibri" w:cs="Arial"/>
        </w:rPr>
      </w:pPr>
      <w:r w:rsidRPr="0066127F">
        <w:rPr>
          <w:rFonts w:ascii="Calibri" w:hAnsi="Calibri" w:cs="Arial"/>
        </w:rPr>
        <w:t xml:space="preserve">Part B sets out the Minimum Levels of Suitability (pass/fail questions) and the scored </w:t>
      </w:r>
      <w:r>
        <w:rPr>
          <w:rFonts w:ascii="Calibri" w:hAnsi="Calibri" w:cs="Arial"/>
        </w:rPr>
        <w:t xml:space="preserve">selection </w:t>
      </w:r>
      <w:r w:rsidRPr="0066127F">
        <w:rPr>
          <w:rFonts w:ascii="Calibri" w:hAnsi="Calibri" w:cs="Arial"/>
        </w:rPr>
        <w:t xml:space="preserve">criteria </w:t>
      </w:r>
      <w:r>
        <w:rPr>
          <w:rFonts w:ascii="Calibri" w:hAnsi="Calibri" w:cs="Arial"/>
        </w:rPr>
        <w:t>GreenSquareAccord</w:t>
      </w:r>
      <w:r w:rsidRPr="0066127F">
        <w:rPr>
          <w:rFonts w:ascii="Calibri" w:hAnsi="Calibri" w:cs="Arial"/>
        </w:rPr>
        <w:t xml:space="preserve"> will use to </w:t>
      </w:r>
      <w:r>
        <w:rPr>
          <w:rFonts w:ascii="Calibri" w:hAnsi="Calibri" w:cs="Arial"/>
        </w:rPr>
        <w:t>select the participants to take part in the ITT stage</w:t>
      </w:r>
      <w:r w:rsidRPr="0066127F">
        <w:rPr>
          <w:rFonts w:ascii="Calibri" w:hAnsi="Calibri" w:cs="Arial"/>
        </w:rPr>
        <w:t>.</w:t>
      </w:r>
    </w:p>
    <w:p w14:paraId="1B3BDE80" w14:textId="1B2B3604" w:rsidR="004754DF" w:rsidRPr="008E2318" w:rsidRDefault="00F32903" w:rsidP="004754DF">
      <w:pPr>
        <w:pStyle w:val="ListParagraph"/>
        <w:numPr>
          <w:ilvl w:val="0"/>
          <w:numId w:val="9"/>
        </w:numPr>
        <w:spacing w:before="120"/>
        <w:jc w:val="both"/>
        <w:rPr>
          <w:rFonts w:ascii="Calibri" w:eastAsia="Arial" w:hAnsi="Calibri" w:cs="Arial"/>
          <w:szCs w:val="22"/>
        </w:rPr>
        <w:sectPr w:rsidR="004754DF" w:rsidRPr="008E23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5C4080">
        <w:rPr>
          <w:rFonts w:ascii="Calibri" w:hAnsi="Calibri" w:cs="Arial"/>
        </w:rPr>
        <w:t>Part C sets out the</w:t>
      </w:r>
      <w:r w:rsidR="005C4080" w:rsidRPr="0066127F">
        <w:rPr>
          <w:rFonts w:ascii="Calibri" w:hAnsi="Calibri" w:cs="Arial"/>
        </w:rPr>
        <w:t xml:space="preserve"> scored award criteria </w:t>
      </w:r>
      <w:r w:rsidR="005C4080">
        <w:rPr>
          <w:rFonts w:ascii="Calibri" w:hAnsi="Calibri" w:cs="Arial"/>
        </w:rPr>
        <w:t>GreenSquareAccord</w:t>
      </w:r>
      <w:r w:rsidR="005C4080" w:rsidRPr="0066127F">
        <w:rPr>
          <w:rFonts w:ascii="Calibri" w:hAnsi="Calibri" w:cs="Arial"/>
        </w:rPr>
        <w:t xml:space="preserve"> will use to award a contract to the successful supplier</w:t>
      </w:r>
      <w:r w:rsidR="005C4080">
        <w:rPr>
          <w:rFonts w:ascii="Calibri" w:hAnsi="Calibri" w:cs="Arial"/>
        </w:rPr>
        <w:t xml:space="preserve"> at </w:t>
      </w:r>
      <w:r w:rsidR="002B7DE6">
        <w:rPr>
          <w:rFonts w:ascii="Calibri" w:hAnsi="Calibri" w:cs="Arial"/>
        </w:rPr>
        <w:t>the Invitation to Tender (</w:t>
      </w:r>
      <w:r w:rsidR="005C4080">
        <w:rPr>
          <w:rFonts w:ascii="Calibri" w:hAnsi="Calibri" w:cs="Arial"/>
        </w:rPr>
        <w:t>ITT</w:t>
      </w:r>
      <w:r w:rsidR="002B7DE6">
        <w:rPr>
          <w:rFonts w:ascii="Calibri" w:hAnsi="Calibri" w:cs="Arial"/>
        </w:rPr>
        <w:t>)</w:t>
      </w:r>
      <w:r w:rsidR="005C4080">
        <w:rPr>
          <w:rFonts w:ascii="Calibri" w:hAnsi="Calibri" w:cs="Arial"/>
        </w:rPr>
        <w:t xml:space="preserve"> stage.</w:t>
      </w:r>
    </w:p>
    <w:p w14:paraId="62D38427" w14:textId="77777777" w:rsidR="004754DF" w:rsidRPr="004C1EBC" w:rsidRDefault="004754DF" w:rsidP="004754DF">
      <w:pPr>
        <w:pStyle w:val="Title"/>
        <w:spacing w:line="240" w:lineRule="auto"/>
        <w:jc w:val="both"/>
        <w:rPr>
          <w:rFonts w:asciiTheme="minorHAnsi" w:hAnsiTheme="minorHAnsi" w:cstheme="minorHAnsi"/>
          <w:sz w:val="24"/>
          <w:szCs w:val="24"/>
        </w:rPr>
      </w:pPr>
      <w:r w:rsidRPr="004C1EBC">
        <w:rPr>
          <w:rFonts w:asciiTheme="minorHAnsi" w:hAnsiTheme="minorHAnsi" w:cstheme="minorHAnsi"/>
          <w:sz w:val="24"/>
          <w:szCs w:val="24"/>
        </w:rPr>
        <w:t xml:space="preserve">Part A – Information about the procurement  </w:t>
      </w:r>
    </w:p>
    <w:p w14:paraId="6781BA16" w14:textId="77777777" w:rsidR="004754DF" w:rsidRPr="004C1EBC" w:rsidRDefault="004754DF" w:rsidP="004754DF">
      <w:pPr>
        <w:jc w:val="both"/>
        <w:rPr>
          <w:rStyle w:val="NoHeading3Text"/>
          <w:rFonts w:asciiTheme="minorHAnsi" w:hAnsiTheme="minorHAnsi" w:cstheme="minorHAnsi"/>
          <w:color w:val="000000"/>
          <w:sz w:val="24"/>
        </w:rPr>
      </w:pPr>
    </w:p>
    <w:p w14:paraId="76CCC9BC" w14:textId="77777777" w:rsidR="004754DF" w:rsidRPr="004C1EBC" w:rsidRDefault="004754DF" w:rsidP="004754DF">
      <w:pPr>
        <w:jc w:val="both"/>
        <w:rPr>
          <w:rStyle w:val="NoHeading3Text"/>
          <w:rFonts w:asciiTheme="minorHAnsi" w:hAnsiTheme="minorHAnsi" w:cstheme="minorHAnsi"/>
          <w:color w:val="000000"/>
          <w:sz w:val="24"/>
        </w:rPr>
      </w:pPr>
    </w:p>
    <w:p w14:paraId="29643925" w14:textId="77777777" w:rsidR="004754DF" w:rsidRPr="004C1EBC" w:rsidRDefault="004754DF" w:rsidP="004754DF">
      <w:pPr>
        <w:numPr>
          <w:ilvl w:val="0"/>
          <w:numId w:val="10"/>
        </w:numPr>
        <w:rPr>
          <w:rFonts w:asciiTheme="minorHAnsi" w:hAnsiTheme="minorHAnsi" w:cstheme="minorHAnsi"/>
          <w:b/>
        </w:rPr>
      </w:pPr>
      <w:r w:rsidRPr="004C1EBC">
        <w:rPr>
          <w:rFonts w:asciiTheme="minorHAnsi" w:hAnsiTheme="minorHAnsi" w:cstheme="minorHAnsi"/>
          <w:b/>
        </w:rPr>
        <w:t>Definitions</w:t>
      </w:r>
    </w:p>
    <w:p w14:paraId="04F1000F" w14:textId="2B3B0082" w:rsidR="004754DF" w:rsidRPr="004C1EBC" w:rsidRDefault="004754DF" w:rsidP="004754DF">
      <w:pPr>
        <w:spacing w:before="120"/>
        <w:jc w:val="both"/>
        <w:rPr>
          <w:rFonts w:asciiTheme="minorHAnsi" w:hAnsiTheme="minorHAnsi" w:cstheme="minorHAnsi"/>
        </w:rPr>
      </w:pPr>
      <w:bookmarkStart w:id="0" w:name="_Hlk23337571"/>
      <w:r w:rsidRPr="004C1EBC">
        <w:rPr>
          <w:rFonts w:asciiTheme="minorHAnsi" w:eastAsia="Arial" w:hAnsiTheme="minorHAnsi" w:cstheme="minorHAnsi"/>
        </w:rPr>
        <w:t xml:space="preserve">The </w:t>
      </w:r>
      <w:r w:rsidRPr="004C1EBC">
        <w:rPr>
          <w:rFonts w:asciiTheme="minorHAnsi" w:eastAsia="Arial" w:hAnsiTheme="minorHAnsi" w:cstheme="minorHAnsi"/>
          <w:b/>
        </w:rPr>
        <w:t>“Authority”</w:t>
      </w:r>
      <w:r w:rsidRPr="004C1EBC">
        <w:rPr>
          <w:rFonts w:asciiTheme="minorHAnsi" w:eastAsia="Arial" w:hAnsiTheme="minorHAnsi" w:cstheme="minorHAnsi"/>
        </w:rPr>
        <w:t xml:space="preserve"> means the Contracting Authority (“</w:t>
      </w:r>
      <w:r w:rsidR="007F639C" w:rsidRPr="004C1EBC">
        <w:rPr>
          <w:rFonts w:asciiTheme="minorHAnsi" w:eastAsia="Arial" w:hAnsiTheme="minorHAnsi" w:cstheme="minorHAnsi"/>
        </w:rPr>
        <w:t>GreenSquareAccord</w:t>
      </w:r>
      <w:r w:rsidRPr="004C1EBC">
        <w:rPr>
          <w:rFonts w:asciiTheme="minorHAnsi" w:eastAsia="Arial" w:hAnsiTheme="minorHAnsi" w:cstheme="minorHAnsi"/>
        </w:rPr>
        <w:t>”</w:t>
      </w:r>
      <w:r w:rsidR="006542DE">
        <w:rPr>
          <w:rFonts w:asciiTheme="minorHAnsi" w:eastAsia="Arial" w:hAnsiTheme="minorHAnsi" w:cstheme="minorHAnsi"/>
        </w:rPr>
        <w:t xml:space="preserve"> or “GSA”</w:t>
      </w:r>
      <w:r w:rsidRPr="004C1EBC">
        <w:rPr>
          <w:rFonts w:asciiTheme="minorHAnsi" w:eastAsia="Arial" w:hAnsiTheme="minorHAnsi" w:cstheme="minorHAnsi"/>
        </w:rPr>
        <w:t xml:space="preserve">) (“the Employer”), or anyone acting on behalf of </w:t>
      </w:r>
      <w:r w:rsidR="007F639C" w:rsidRPr="004C1EBC">
        <w:rPr>
          <w:rFonts w:asciiTheme="minorHAnsi" w:eastAsia="Arial" w:hAnsiTheme="minorHAnsi" w:cstheme="minorHAnsi"/>
        </w:rPr>
        <w:t>GreenSquareAccord</w:t>
      </w:r>
      <w:r w:rsidRPr="004C1EBC">
        <w:rPr>
          <w:rFonts w:asciiTheme="minorHAnsi" w:eastAsia="Arial" w:hAnsiTheme="minorHAnsi" w:cstheme="minorHAnsi"/>
        </w:rPr>
        <w:t>, that is seeking to invite potential suppliers to participate in this procurement process.</w:t>
      </w:r>
      <w:r w:rsidRPr="004C1EBC">
        <w:rPr>
          <w:rFonts w:asciiTheme="minorHAnsi" w:hAnsiTheme="minorHAnsi" w:cstheme="minorHAnsi"/>
        </w:rPr>
        <w:t xml:space="preserve"> </w:t>
      </w:r>
    </w:p>
    <w:p w14:paraId="2C9BFB18" w14:textId="77777777" w:rsidR="004754DF" w:rsidRPr="004C1EBC" w:rsidRDefault="004754DF" w:rsidP="004754DF">
      <w:pPr>
        <w:jc w:val="both"/>
        <w:rPr>
          <w:rFonts w:asciiTheme="minorHAnsi" w:hAnsiTheme="minorHAnsi" w:cstheme="minorHAnsi"/>
        </w:rPr>
      </w:pPr>
    </w:p>
    <w:p w14:paraId="76FC91AC" w14:textId="2F3CD0B9" w:rsidR="004754DF" w:rsidRPr="004C1EBC" w:rsidRDefault="004754DF" w:rsidP="004754DF">
      <w:pPr>
        <w:jc w:val="both"/>
        <w:rPr>
          <w:rFonts w:asciiTheme="minorHAnsi" w:hAnsiTheme="minorHAnsi" w:cstheme="minorHAnsi"/>
        </w:rPr>
      </w:pPr>
      <w:r w:rsidRPr="004C1EBC">
        <w:rPr>
          <w:rFonts w:asciiTheme="minorHAnsi" w:hAnsiTheme="minorHAnsi" w:cstheme="minorHAnsi"/>
          <w:b/>
        </w:rPr>
        <w:t>“You” / “Your”</w:t>
      </w:r>
      <w:r w:rsidRPr="004C1EBC">
        <w:rPr>
          <w:rFonts w:asciiTheme="minorHAnsi" w:hAnsiTheme="minorHAnsi" w:cstheme="minorHAnsi"/>
        </w:rPr>
        <w:t xml:space="preserve"> or </w:t>
      </w:r>
      <w:r w:rsidRPr="004C1EBC">
        <w:rPr>
          <w:rFonts w:asciiTheme="minorHAnsi" w:hAnsiTheme="minorHAnsi" w:cstheme="minorHAnsi"/>
          <w:b/>
        </w:rPr>
        <w:t>“potential supplier”</w:t>
      </w:r>
      <w:r w:rsidRPr="004C1EBC">
        <w:rPr>
          <w:rFonts w:asciiTheme="minorHAnsi" w:hAnsiTheme="minorHAnsi" w:cstheme="minorHAnsi"/>
        </w:rPr>
        <w:t xml:space="preserve"> means the body completing these questions </w:t>
      </w:r>
      <w:r w:rsidR="004C1EBC" w:rsidRPr="004C1EBC">
        <w:rPr>
          <w:rFonts w:asciiTheme="minorHAnsi" w:hAnsiTheme="minorHAnsi" w:cstheme="minorHAnsi"/>
        </w:rPr>
        <w:t>i.e.,</w:t>
      </w:r>
      <w:r w:rsidRPr="004C1EBC">
        <w:rPr>
          <w:rFonts w:asciiTheme="minorHAnsi" w:hAnsiTheme="minorHAnsi" w:cstheme="minorHAnsi"/>
        </w:rPr>
        <w:t xml:space="preserve"> the legal entity seeking to be awarded a contract and responsible for the information provided. </w:t>
      </w:r>
      <w:r w:rsidRPr="004C1EBC">
        <w:rPr>
          <w:rFonts w:asciiTheme="minorHAnsi" w:hAnsiTheme="minorHAnsi" w:cstheme="minorHAnsi"/>
          <w:color w:val="FF0000"/>
        </w:rPr>
        <w:t xml:space="preserve"> </w:t>
      </w:r>
      <w:r w:rsidRPr="004C1EBC">
        <w:rPr>
          <w:rFonts w:asciiTheme="minorHAnsi" w:hAnsiTheme="minorHAnsi" w:cstheme="minorHAnsi"/>
        </w:rPr>
        <w:t>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bookmarkEnd w:id="0"/>
    <w:p w14:paraId="526D580A" w14:textId="77777777" w:rsidR="004754DF" w:rsidRPr="004C1EBC" w:rsidRDefault="004754DF" w:rsidP="004754DF">
      <w:pPr>
        <w:spacing w:before="120"/>
        <w:jc w:val="both"/>
        <w:rPr>
          <w:rFonts w:asciiTheme="minorHAnsi" w:hAnsiTheme="minorHAnsi" w:cstheme="minorHAnsi"/>
        </w:rPr>
      </w:pPr>
    </w:p>
    <w:p w14:paraId="47D7487B" w14:textId="211DFDBE" w:rsidR="004754DF" w:rsidRPr="004C1EBC" w:rsidRDefault="004754DF" w:rsidP="004754DF">
      <w:pPr>
        <w:jc w:val="both"/>
        <w:rPr>
          <w:rFonts w:asciiTheme="minorHAnsi" w:hAnsiTheme="minorHAnsi" w:cstheme="minorHAnsi"/>
        </w:rPr>
      </w:pPr>
      <w:r w:rsidRPr="004C1EBC">
        <w:rPr>
          <w:rFonts w:asciiTheme="minorHAnsi" w:hAnsiTheme="minorHAnsi" w:cstheme="minorHAnsi"/>
        </w:rPr>
        <w:t>“</w:t>
      </w:r>
      <w:r w:rsidR="009A5BED" w:rsidRPr="004C1EBC">
        <w:rPr>
          <w:rFonts w:asciiTheme="minorHAnsi" w:hAnsiTheme="minorHAnsi" w:cstheme="minorHAnsi"/>
          <w:b/>
        </w:rPr>
        <w:t>G</w:t>
      </w:r>
      <w:r w:rsidR="009A5BED">
        <w:rPr>
          <w:rFonts w:asciiTheme="minorHAnsi" w:hAnsiTheme="minorHAnsi" w:cstheme="minorHAnsi"/>
          <w:b/>
        </w:rPr>
        <w:t>SA</w:t>
      </w:r>
      <w:r w:rsidR="009A5BED" w:rsidRPr="004C1EBC">
        <w:rPr>
          <w:rFonts w:asciiTheme="minorHAnsi" w:hAnsiTheme="minorHAnsi" w:cstheme="minorHAnsi"/>
          <w:b/>
        </w:rPr>
        <w:t xml:space="preserve"> </w:t>
      </w:r>
      <w:r w:rsidRPr="004C1EBC">
        <w:rPr>
          <w:rFonts w:asciiTheme="minorHAnsi" w:hAnsiTheme="minorHAnsi" w:cstheme="minorHAnsi"/>
          <w:b/>
        </w:rPr>
        <w:t>Supplier Portal</w:t>
      </w:r>
      <w:r w:rsidRPr="004C1EBC">
        <w:rPr>
          <w:rFonts w:asciiTheme="minorHAnsi" w:hAnsiTheme="minorHAnsi" w:cstheme="minorHAnsi"/>
        </w:rPr>
        <w:t xml:space="preserve">” means the electronic tendering site hosted by </w:t>
      </w:r>
      <w:r w:rsidR="004C1EBC" w:rsidRPr="004C1EBC">
        <w:rPr>
          <w:rFonts w:asciiTheme="minorHAnsi" w:hAnsiTheme="minorHAnsi" w:cstheme="minorHAnsi"/>
        </w:rPr>
        <w:t>Intend</w:t>
      </w:r>
      <w:r w:rsidRPr="004C1EBC">
        <w:rPr>
          <w:rFonts w:asciiTheme="minorHAnsi" w:hAnsiTheme="minorHAnsi" w:cstheme="minorHAnsi"/>
        </w:rPr>
        <w:t xml:space="preserve">, which is found at: </w:t>
      </w:r>
    </w:p>
    <w:p w14:paraId="29047026" w14:textId="264EA705" w:rsidR="004754DF" w:rsidRPr="00D36435" w:rsidRDefault="002F15B1" w:rsidP="004754DF">
      <w:pPr>
        <w:jc w:val="both"/>
        <w:rPr>
          <w:rFonts w:asciiTheme="minorHAnsi" w:hAnsiTheme="minorHAnsi" w:cstheme="minorHAnsi"/>
        </w:rPr>
      </w:pPr>
      <w:hyperlink r:id="rId19" w:history="1">
        <w:r w:rsidR="0016402F" w:rsidRPr="00D36435">
          <w:rPr>
            <w:rStyle w:val="Hyperlink"/>
            <w:rFonts w:asciiTheme="minorHAnsi" w:hAnsiTheme="minorHAnsi" w:cstheme="minorHAnsi"/>
          </w:rPr>
          <w:t>https://in-tendhost.co.uk/greensquare/aspx/Home</w:t>
        </w:r>
      </w:hyperlink>
    </w:p>
    <w:p w14:paraId="2A4F3700" w14:textId="77777777" w:rsidR="004754DF" w:rsidRPr="004C1EBC" w:rsidRDefault="004754DF" w:rsidP="004754DF">
      <w:pPr>
        <w:jc w:val="both"/>
        <w:rPr>
          <w:rFonts w:asciiTheme="minorHAnsi" w:hAnsiTheme="minorHAnsi" w:cstheme="minorHAnsi"/>
        </w:rPr>
      </w:pPr>
    </w:p>
    <w:p w14:paraId="3BFDC2A2" w14:textId="5742CF40" w:rsidR="004754DF" w:rsidRPr="004C1EBC" w:rsidRDefault="004754DF" w:rsidP="004754DF">
      <w:pPr>
        <w:jc w:val="both"/>
        <w:rPr>
          <w:rFonts w:asciiTheme="minorHAnsi" w:hAnsiTheme="minorHAnsi" w:cstheme="minorHAnsi"/>
        </w:rPr>
      </w:pPr>
      <w:r w:rsidRPr="004C1EBC">
        <w:rPr>
          <w:rFonts w:asciiTheme="minorHAnsi" w:hAnsiTheme="minorHAnsi" w:cstheme="minorHAnsi"/>
        </w:rPr>
        <w:t>“</w:t>
      </w:r>
      <w:r w:rsidRPr="004C1EBC">
        <w:rPr>
          <w:rFonts w:asciiTheme="minorHAnsi" w:hAnsiTheme="minorHAnsi" w:cstheme="minorHAnsi"/>
          <w:b/>
        </w:rPr>
        <w:t>Contract</w:t>
      </w:r>
      <w:r w:rsidRPr="004C1EBC">
        <w:rPr>
          <w:rFonts w:asciiTheme="minorHAnsi" w:hAnsiTheme="minorHAnsi" w:cstheme="minorHAnsi"/>
        </w:rPr>
        <w:t xml:space="preserve">” means the contract or framework contracts to be entered into between </w:t>
      </w:r>
      <w:r w:rsidR="007F639C" w:rsidRPr="004C1EBC">
        <w:rPr>
          <w:rFonts w:asciiTheme="minorHAnsi" w:hAnsiTheme="minorHAnsi" w:cstheme="minorHAnsi"/>
        </w:rPr>
        <w:t>GreenSquareAccord</w:t>
      </w:r>
      <w:r w:rsidRPr="004C1EBC">
        <w:rPr>
          <w:rFonts w:asciiTheme="minorHAnsi" w:hAnsiTheme="minorHAnsi" w:cstheme="minorHAnsi"/>
        </w:rPr>
        <w:t xml:space="preserve"> and the successful supplier(s) on the conclusion of this procurement.</w:t>
      </w:r>
    </w:p>
    <w:p w14:paraId="11208D35" w14:textId="77777777" w:rsidR="004754DF" w:rsidRPr="004C1EBC" w:rsidRDefault="004754DF" w:rsidP="004754DF">
      <w:pPr>
        <w:jc w:val="both"/>
        <w:rPr>
          <w:rFonts w:asciiTheme="minorHAnsi" w:hAnsiTheme="minorHAnsi" w:cstheme="minorHAnsi"/>
        </w:rPr>
      </w:pPr>
    </w:p>
    <w:p w14:paraId="28D5E141" w14:textId="165FF556" w:rsidR="004754DF" w:rsidRDefault="004754DF" w:rsidP="004754DF">
      <w:pPr>
        <w:jc w:val="both"/>
        <w:rPr>
          <w:rFonts w:asciiTheme="minorHAnsi" w:hAnsiTheme="minorHAnsi" w:cstheme="minorHAnsi"/>
        </w:rPr>
      </w:pPr>
      <w:r w:rsidRPr="004C1EBC">
        <w:rPr>
          <w:rFonts w:asciiTheme="minorHAnsi" w:hAnsiTheme="minorHAnsi" w:cstheme="minorHAnsi"/>
        </w:rPr>
        <w:t>“</w:t>
      </w:r>
      <w:r w:rsidRPr="004C1EBC">
        <w:rPr>
          <w:rFonts w:asciiTheme="minorHAnsi" w:hAnsiTheme="minorHAnsi" w:cstheme="minorHAnsi"/>
          <w:b/>
        </w:rPr>
        <w:t>Evaluation Questionnaire</w:t>
      </w:r>
      <w:r w:rsidRPr="004C1EBC">
        <w:rPr>
          <w:rFonts w:asciiTheme="minorHAnsi" w:hAnsiTheme="minorHAnsi" w:cstheme="minorHAnsi"/>
        </w:rPr>
        <w:t xml:space="preserve">” means the electronic questionnaire completed by each potential supplier, which is used to by </w:t>
      </w:r>
      <w:r w:rsidR="007F639C" w:rsidRPr="004C1EBC">
        <w:rPr>
          <w:rFonts w:asciiTheme="minorHAnsi" w:hAnsiTheme="minorHAnsi" w:cstheme="minorHAnsi"/>
        </w:rPr>
        <w:t>GreenSquareAccord</w:t>
      </w:r>
      <w:r w:rsidRPr="004C1EBC">
        <w:rPr>
          <w:rFonts w:asciiTheme="minorHAnsi" w:hAnsiTheme="minorHAnsi" w:cstheme="minorHAnsi"/>
        </w:rPr>
        <w:t xml:space="preserve"> to assess each potential supplier against the </w:t>
      </w:r>
      <w:r w:rsidR="00423C94">
        <w:rPr>
          <w:rFonts w:asciiTheme="minorHAnsi" w:hAnsiTheme="minorHAnsi" w:cstheme="minorHAnsi"/>
        </w:rPr>
        <w:t>M</w:t>
      </w:r>
      <w:r w:rsidRPr="004C1EBC">
        <w:rPr>
          <w:rFonts w:asciiTheme="minorHAnsi" w:hAnsiTheme="minorHAnsi" w:cstheme="minorHAnsi"/>
        </w:rPr>
        <w:t xml:space="preserve">inimum </w:t>
      </w:r>
      <w:r w:rsidR="00423C94">
        <w:rPr>
          <w:rFonts w:asciiTheme="minorHAnsi" w:hAnsiTheme="minorHAnsi" w:cstheme="minorHAnsi"/>
        </w:rPr>
        <w:t>L</w:t>
      </w:r>
      <w:r w:rsidRPr="004C1EBC">
        <w:rPr>
          <w:rFonts w:asciiTheme="minorHAnsi" w:hAnsiTheme="minorHAnsi" w:cstheme="minorHAnsi"/>
        </w:rPr>
        <w:t xml:space="preserve">evels of </w:t>
      </w:r>
      <w:r w:rsidR="00423C94">
        <w:rPr>
          <w:rFonts w:asciiTheme="minorHAnsi" w:hAnsiTheme="minorHAnsi" w:cstheme="minorHAnsi"/>
        </w:rPr>
        <w:t>S</w:t>
      </w:r>
      <w:r w:rsidRPr="004C1EBC">
        <w:rPr>
          <w:rFonts w:asciiTheme="minorHAnsi" w:hAnsiTheme="minorHAnsi" w:cstheme="minorHAnsi"/>
        </w:rPr>
        <w:t xml:space="preserve">uitability and </w:t>
      </w:r>
      <w:r w:rsidR="00BF00B1">
        <w:rPr>
          <w:rFonts w:asciiTheme="minorHAnsi" w:hAnsiTheme="minorHAnsi" w:cstheme="minorHAnsi"/>
        </w:rPr>
        <w:t>selection</w:t>
      </w:r>
      <w:r w:rsidRPr="004C1EBC">
        <w:rPr>
          <w:rFonts w:asciiTheme="minorHAnsi" w:hAnsiTheme="minorHAnsi" w:cstheme="minorHAnsi"/>
        </w:rPr>
        <w:t xml:space="preserve"> criteria.</w:t>
      </w:r>
    </w:p>
    <w:p w14:paraId="6BF63E29" w14:textId="60BB8CC0" w:rsidR="009E0596" w:rsidRDefault="009E0596" w:rsidP="004754DF">
      <w:pPr>
        <w:jc w:val="both"/>
        <w:rPr>
          <w:rFonts w:asciiTheme="minorHAnsi" w:hAnsiTheme="minorHAnsi" w:cstheme="minorHAnsi"/>
        </w:rPr>
      </w:pPr>
    </w:p>
    <w:p w14:paraId="05C69288" w14:textId="77777777" w:rsidR="009E0596" w:rsidRPr="0066127F" w:rsidRDefault="009E0596" w:rsidP="009E0596">
      <w:pPr>
        <w:jc w:val="both"/>
        <w:rPr>
          <w:rFonts w:ascii="Calibri" w:hAnsi="Calibri" w:cs="Arial"/>
        </w:rPr>
      </w:pPr>
      <w:r w:rsidRPr="00A06647">
        <w:rPr>
          <w:rFonts w:ascii="Calibri" w:hAnsi="Calibri" w:cs="Arial"/>
          <w:b/>
          <w:bCs/>
        </w:rPr>
        <w:t>“Find a Tender”</w:t>
      </w:r>
      <w:r>
        <w:rPr>
          <w:rFonts w:ascii="Calibri" w:hAnsi="Calibri" w:cs="Arial"/>
        </w:rPr>
        <w:t xml:space="preserve"> (FTS) means the new UK e-notification service introduced in place of the Official Journal of European Union (OJEU) from 1</w:t>
      </w:r>
      <w:r w:rsidRPr="00A06647">
        <w:rPr>
          <w:rFonts w:ascii="Calibri" w:hAnsi="Calibri" w:cs="Arial"/>
          <w:vertAlign w:val="superscript"/>
        </w:rPr>
        <w:t>st</w:t>
      </w:r>
      <w:r>
        <w:rPr>
          <w:rFonts w:ascii="Calibri" w:hAnsi="Calibri" w:cs="Arial"/>
        </w:rPr>
        <w:t xml:space="preserve"> January 2021</w:t>
      </w:r>
    </w:p>
    <w:p w14:paraId="302F3A87" w14:textId="77777777" w:rsidR="004754DF" w:rsidRPr="004C1EBC" w:rsidRDefault="004754DF" w:rsidP="004754DF">
      <w:pPr>
        <w:jc w:val="both"/>
        <w:rPr>
          <w:rFonts w:asciiTheme="minorHAnsi" w:hAnsiTheme="minorHAnsi" w:cstheme="minorHAnsi"/>
        </w:rPr>
      </w:pPr>
    </w:p>
    <w:p w14:paraId="1EE52490" w14:textId="77777777" w:rsidR="004754DF" w:rsidRPr="004C1EBC" w:rsidRDefault="004754DF" w:rsidP="004754DF">
      <w:pPr>
        <w:jc w:val="both"/>
        <w:rPr>
          <w:rFonts w:asciiTheme="minorHAnsi" w:hAnsiTheme="minorHAnsi" w:cstheme="minorHAnsi"/>
        </w:rPr>
      </w:pPr>
      <w:r w:rsidRPr="004C1EBC">
        <w:rPr>
          <w:rFonts w:asciiTheme="minorHAnsi" w:hAnsiTheme="minorHAnsi" w:cstheme="minorHAnsi"/>
        </w:rPr>
        <w:t>“</w:t>
      </w:r>
      <w:r w:rsidRPr="004C1EBC">
        <w:rPr>
          <w:rFonts w:asciiTheme="minorHAnsi" w:hAnsiTheme="minorHAnsi" w:cstheme="minorHAnsi"/>
          <w:b/>
        </w:rPr>
        <w:t>ITT</w:t>
      </w:r>
      <w:r w:rsidRPr="004C1EBC">
        <w:rPr>
          <w:rFonts w:asciiTheme="minorHAnsi" w:hAnsiTheme="minorHAnsi" w:cstheme="minorHAnsi"/>
        </w:rPr>
        <w:t>” means Invitation to Tender</w:t>
      </w:r>
    </w:p>
    <w:p w14:paraId="57B861C8" w14:textId="77777777" w:rsidR="004754DF" w:rsidRPr="004C1EBC" w:rsidRDefault="004754DF" w:rsidP="004754DF">
      <w:pPr>
        <w:jc w:val="both"/>
        <w:rPr>
          <w:rFonts w:asciiTheme="minorHAnsi" w:hAnsiTheme="minorHAnsi" w:cstheme="minorHAnsi"/>
        </w:rPr>
      </w:pPr>
    </w:p>
    <w:p w14:paraId="578C1BB5" w14:textId="44D77C1A" w:rsidR="004754DF" w:rsidRDefault="004754DF" w:rsidP="004754DF">
      <w:pPr>
        <w:jc w:val="both"/>
        <w:rPr>
          <w:rFonts w:asciiTheme="minorHAnsi" w:hAnsiTheme="minorHAnsi" w:cstheme="minorHAnsi"/>
        </w:rPr>
      </w:pPr>
      <w:r w:rsidRPr="004C1EBC">
        <w:rPr>
          <w:rFonts w:asciiTheme="minorHAnsi" w:hAnsiTheme="minorHAnsi" w:cstheme="minorHAnsi"/>
        </w:rPr>
        <w:t>“</w:t>
      </w:r>
      <w:r w:rsidRPr="004C1EBC">
        <w:rPr>
          <w:rFonts w:asciiTheme="minorHAnsi" w:hAnsiTheme="minorHAnsi" w:cstheme="minorHAnsi"/>
          <w:b/>
        </w:rPr>
        <w:t>Minimum Levels of Suitability</w:t>
      </w:r>
      <w:r w:rsidRPr="004C1EBC">
        <w:rPr>
          <w:rFonts w:asciiTheme="minorHAnsi" w:hAnsiTheme="minorHAnsi" w:cstheme="minorHAnsi"/>
        </w:rPr>
        <w:t>” means the minimum standards for potential suppliers to be eligible to be considered for award of the Contract, as set out in Part B</w:t>
      </w:r>
    </w:p>
    <w:p w14:paraId="19C0BFE6" w14:textId="128E94DA" w:rsidR="009E0596" w:rsidRDefault="009E0596" w:rsidP="004754DF">
      <w:pPr>
        <w:jc w:val="both"/>
        <w:rPr>
          <w:rFonts w:asciiTheme="minorHAnsi" w:hAnsiTheme="minorHAnsi" w:cstheme="minorHAnsi"/>
        </w:rPr>
      </w:pPr>
    </w:p>
    <w:p w14:paraId="2EA4C436" w14:textId="77777777" w:rsidR="009E0596" w:rsidRPr="0066127F" w:rsidRDefault="009E0596" w:rsidP="009E0596">
      <w:pPr>
        <w:jc w:val="both"/>
        <w:rPr>
          <w:rFonts w:ascii="Calibri" w:hAnsi="Calibri" w:cs="Arial"/>
        </w:rPr>
      </w:pPr>
      <w:r w:rsidRPr="00A06647">
        <w:rPr>
          <w:rFonts w:ascii="Calibri" w:hAnsi="Calibri" w:cs="Arial"/>
          <w:b/>
          <w:bCs/>
        </w:rPr>
        <w:t>“PCR 2015”</w:t>
      </w:r>
      <w:r>
        <w:rPr>
          <w:rFonts w:ascii="Calibri" w:hAnsi="Calibri" w:cs="Arial"/>
        </w:rPr>
        <w:t xml:space="preserve"> means Public Contracts Regulations 2015.</w:t>
      </w:r>
    </w:p>
    <w:p w14:paraId="350FD7BB" w14:textId="77777777" w:rsidR="004754DF" w:rsidRPr="004C1EBC" w:rsidRDefault="004754DF" w:rsidP="004754DF">
      <w:pPr>
        <w:jc w:val="both"/>
        <w:rPr>
          <w:rFonts w:asciiTheme="minorHAnsi" w:hAnsiTheme="minorHAnsi" w:cstheme="minorHAnsi"/>
        </w:rPr>
      </w:pPr>
    </w:p>
    <w:p w14:paraId="3BD3E6C4" w14:textId="7EC6E40A" w:rsidR="004754DF" w:rsidRPr="004C1EBC" w:rsidRDefault="004754DF" w:rsidP="004754DF">
      <w:pPr>
        <w:jc w:val="both"/>
        <w:rPr>
          <w:rFonts w:asciiTheme="minorHAnsi" w:hAnsiTheme="minorHAnsi" w:cstheme="minorHAnsi"/>
        </w:rPr>
      </w:pPr>
      <w:r w:rsidRPr="004C1EBC">
        <w:rPr>
          <w:rFonts w:asciiTheme="minorHAnsi" w:hAnsiTheme="minorHAnsi" w:cstheme="minorHAnsi"/>
        </w:rPr>
        <w:t>“</w:t>
      </w:r>
      <w:r w:rsidRPr="004C1EBC">
        <w:rPr>
          <w:rFonts w:asciiTheme="minorHAnsi" w:hAnsiTheme="minorHAnsi" w:cstheme="minorHAnsi"/>
          <w:b/>
        </w:rPr>
        <w:t>SQ</w:t>
      </w:r>
      <w:r w:rsidRPr="004C1EBC">
        <w:rPr>
          <w:rFonts w:asciiTheme="minorHAnsi" w:hAnsiTheme="minorHAnsi" w:cstheme="minorHAnsi"/>
        </w:rPr>
        <w:t xml:space="preserve">” means Standard Selection Questionnaire, published by Crown Commercial Service in PPN </w:t>
      </w:r>
      <w:r w:rsidR="006E17FF">
        <w:rPr>
          <w:rFonts w:asciiTheme="minorHAnsi" w:hAnsiTheme="minorHAnsi" w:cstheme="minorHAnsi"/>
        </w:rPr>
        <w:t>0</w:t>
      </w:r>
      <w:r w:rsidR="00395619">
        <w:rPr>
          <w:rFonts w:asciiTheme="minorHAnsi" w:hAnsiTheme="minorHAnsi" w:cstheme="minorHAnsi"/>
        </w:rPr>
        <w:t>3</w:t>
      </w:r>
      <w:r w:rsidRPr="004C1EBC">
        <w:rPr>
          <w:rFonts w:asciiTheme="minorHAnsi" w:hAnsiTheme="minorHAnsi" w:cstheme="minorHAnsi"/>
        </w:rPr>
        <w:t>/</w:t>
      </w:r>
      <w:r w:rsidR="00395619">
        <w:rPr>
          <w:rFonts w:asciiTheme="minorHAnsi" w:hAnsiTheme="minorHAnsi" w:cstheme="minorHAnsi"/>
        </w:rPr>
        <w:t>23</w:t>
      </w:r>
      <w:r w:rsidRPr="004C1EBC">
        <w:rPr>
          <w:rFonts w:asciiTheme="minorHAnsi" w:hAnsiTheme="minorHAnsi" w:cstheme="minorHAnsi"/>
        </w:rPr>
        <w:t>, for the purpose of supplier selection covered by the Public Contracts Regulations 2015.</w:t>
      </w:r>
    </w:p>
    <w:p w14:paraId="4B48D222" w14:textId="77777777" w:rsidR="004754DF" w:rsidRPr="004C1EBC" w:rsidRDefault="004754DF" w:rsidP="004754DF">
      <w:pPr>
        <w:jc w:val="both"/>
        <w:rPr>
          <w:rFonts w:asciiTheme="minorHAnsi" w:hAnsiTheme="minorHAnsi" w:cstheme="minorHAnsi"/>
        </w:rPr>
      </w:pPr>
    </w:p>
    <w:p w14:paraId="43B22F87" w14:textId="77777777" w:rsidR="004754DF" w:rsidRPr="004C1EBC" w:rsidRDefault="004754DF" w:rsidP="004754DF">
      <w:pPr>
        <w:pStyle w:val="ACSNormal15"/>
        <w:spacing w:before="0" w:after="0" w:line="240" w:lineRule="auto"/>
        <w:jc w:val="left"/>
        <w:rPr>
          <w:rFonts w:asciiTheme="minorHAnsi" w:hAnsiTheme="minorHAnsi" w:cstheme="minorHAnsi"/>
          <w:sz w:val="24"/>
          <w:szCs w:val="24"/>
        </w:rPr>
      </w:pPr>
      <w:r w:rsidRPr="004C1EBC">
        <w:rPr>
          <w:rFonts w:asciiTheme="minorHAnsi" w:hAnsiTheme="minorHAnsi" w:cstheme="minorHAnsi"/>
          <w:sz w:val="24"/>
          <w:szCs w:val="24"/>
        </w:rPr>
        <w:t xml:space="preserve"> “</w:t>
      </w:r>
      <w:r w:rsidRPr="004C1EBC">
        <w:rPr>
          <w:rFonts w:asciiTheme="minorHAnsi" w:hAnsiTheme="minorHAnsi" w:cstheme="minorHAnsi"/>
          <w:b/>
          <w:sz w:val="24"/>
          <w:szCs w:val="24"/>
        </w:rPr>
        <w:t>TUPE</w:t>
      </w:r>
      <w:r w:rsidRPr="004C1EBC">
        <w:rPr>
          <w:rFonts w:asciiTheme="minorHAnsi" w:hAnsiTheme="minorHAnsi" w:cstheme="minorHAnsi"/>
          <w:sz w:val="24"/>
          <w:szCs w:val="24"/>
        </w:rPr>
        <w:t>” means the Transfer of Undertakings (Protection of Employment) Regulations 2006</w:t>
      </w:r>
    </w:p>
    <w:p w14:paraId="25D62B55" w14:textId="77777777" w:rsidR="004754DF" w:rsidRDefault="004754DF" w:rsidP="004754DF">
      <w:pPr>
        <w:spacing w:before="120"/>
        <w:jc w:val="both"/>
        <w:rPr>
          <w:rFonts w:asciiTheme="minorHAnsi" w:hAnsiTheme="minorHAnsi" w:cstheme="minorHAnsi"/>
        </w:rPr>
      </w:pPr>
    </w:p>
    <w:p w14:paraId="19B7F5A2" w14:textId="77777777" w:rsidR="009D7C13" w:rsidRDefault="009D7C13" w:rsidP="004754DF">
      <w:pPr>
        <w:spacing w:before="120"/>
        <w:jc w:val="both"/>
        <w:rPr>
          <w:rFonts w:asciiTheme="minorHAnsi" w:hAnsiTheme="minorHAnsi" w:cstheme="minorHAnsi"/>
        </w:rPr>
      </w:pPr>
    </w:p>
    <w:p w14:paraId="43F9D466" w14:textId="77777777" w:rsidR="009D7C13" w:rsidRPr="004C1EBC" w:rsidRDefault="009D7C13" w:rsidP="004754DF">
      <w:pPr>
        <w:spacing w:before="120"/>
        <w:jc w:val="both"/>
        <w:rPr>
          <w:rFonts w:asciiTheme="minorHAnsi" w:hAnsiTheme="minorHAnsi" w:cstheme="minorHAnsi"/>
        </w:rPr>
      </w:pPr>
    </w:p>
    <w:p w14:paraId="334EF86E" w14:textId="19197370" w:rsidR="665957D3" w:rsidRDefault="665957D3" w:rsidP="665957D3">
      <w:pPr>
        <w:spacing w:before="120"/>
        <w:jc w:val="both"/>
        <w:rPr>
          <w:rFonts w:asciiTheme="minorHAnsi" w:hAnsiTheme="minorHAnsi" w:cstheme="minorBidi"/>
        </w:rPr>
      </w:pPr>
    </w:p>
    <w:p w14:paraId="384F6433" w14:textId="77777777" w:rsidR="004C750E" w:rsidRPr="00A41559" w:rsidRDefault="004C750E" w:rsidP="004C750E">
      <w:pPr>
        <w:numPr>
          <w:ilvl w:val="0"/>
          <w:numId w:val="10"/>
        </w:numPr>
        <w:rPr>
          <w:rFonts w:ascii="Calibri" w:hAnsi="Calibri" w:cs="Arial"/>
          <w:b/>
        </w:rPr>
      </w:pPr>
      <w:r w:rsidRPr="00A41559">
        <w:rPr>
          <w:rFonts w:ascii="Calibri" w:hAnsi="Calibri" w:cs="Arial"/>
          <w:b/>
        </w:rPr>
        <w:t xml:space="preserve">Overview of Procurement Process </w:t>
      </w:r>
    </w:p>
    <w:p w14:paraId="3CA8CC85" w14:textId="16AEB8F4" w:rsidR="004C750E" w:rsidRPr="00CA565F" w:rsidRDefault="004C750E" w:rsidP="004C750E">
      <w:pPr>
        <w:pStyle w:val="Normal1"/>
        <w:spacing w:before="120"/>
        <w:jc w:val="both"/>
        <w:rPr>
          <w:rFonts w:ascii="Calibri" w:eastAsia="Arial" w:hAnsi="Calibri" w:cs="Arial"/>
          <w:szCs w:val="22"/>
        </w:rPr>
      </w:pPr>
      <w:r w:rsidRPr="00CA565F">
        <w:rPr>
          <w:rFonts w:ascii="Calibri" w:eastAsia="Arial" w:hAnsi="Calibri" w:cs="Arial"/>
          <w:szCs w:val="22"/>
        </w:rPr>
        <w:t xml:space="preserve">The </w:t>
      </w:r>
      <w:r>
        <w:rPr>
          <w:rFonts w:ascii="Calibri" w:eastAsia="Arial" w:hAnsi="Calibri" w:cs="Arial"/>
          <w:szCs w:val="22"/>
        </w:rPr>
        <w:t xml:space="preserve">procurement </w:t>
      </w:r>
      <w:r w:rsidRPr="00CA565F">
        <w:rPr>
          <w:rFonts w:ascii="Calibri" w:eastAsia="Arial" w:hAnsi="Calibri" w:cs="Arial"/>
          <w:szCs w:val="22"/>
        </w:rPr>
        <w:t>process will be conducted in</w:t>
      </w:r>
      <w:r>
        <w:rPr>
          <w:rFonts w:ascii="Calibri" w:eastAsia="Arial" w:hAnsi="Calibri" w:cs="Arial"/>
          <w:szCs w:val="22"/>
        </w:rPr>
        <w:t xml:space="preserve"> two</w:t>
      </w:r>
      <w:r w:rsidRPr="00CA565F">
        <w:rPr>
          <w:rFonts w:ascii="Calibri" w:eastAsia="Arial" w:hAnsi="Calibri" w:cs="Arial"/>
          <w:szCs w:val="22"/>
        </w:rPr>
        <w:t xml:space="preserve"> stages under the Competitive Procedure with Negotiation </w:t>
      </w:r>
      <w:r w:rsidR="00D61821">
        <w:rPr>
          <w:rFonts w:ascii="Calibri" w:eastAsia="Arial" w:hAnsi="Calibri" w:cs="Arial"/>
          <w:szCs w:val="22"/>
        </w:rPr>
        <w:t xml:space="preserve">within Regulation 29 </w:t>
      </w:r>
      <w:r w:rsidRPr="00CA565F">
        <w:rPr>
          <w:rFonts w:ascii="Calibri" w:eastAsia="Arial" w:hAnsi="Calibri" w:cs="Arial"/>
          <w:szCs w:val="22"/>
        </w:rPr>
        <w:t xml:space="preserve">of </w:t>
      </w:r>
      <w:r w:rsidR="00D61821" w:rsidRPr="007C0874">
        <w:rPr>
          <w:rFonts w:ascii="Calibri" w:hAnsi="Calibri" w:cs="Arial"/>
        </w:rPr>
        <w:t>Public Contract Regulations 2</w:t>
      </w:r>
      <w:r w:rsidRPr="00CA565F">
        <w:rPr>
          <w:rFonts w:ascii="Calibri" w:eastAsia="Arial" w:hAnsi="Calibri" w:cs="Arial"/>
          <w:szCs w:val="22"/>
        </w:rPr>
        <w:t xml:space="preserve">015. </w:t>
      </w:r>
    </w:p>
    <w:p w14:paraId="32BAE61B" w14:textId="77777777" w:rsidR="004C750E" w:rsidRDefault="004C750E" w:rsidP="004C750E">
      <w:pPr>
        <w:pStyle w:val="Normal1"/>
        <w:spacing w:before="120"/>
        <w:jc w:val="both"/>
        <w:rPr>
          <w:rFonts w:ascii="Calibri" w:eastAsia="Arial" w:hAnsi="Calibri" w:cs="Arial"/>
          <w:szCs w:val="22"/>
        </w:rPr>
      </w:pPr>
      <w:r w:rsidRPr="00CA565F">
        <w:rPr>
          <w:rFonts w:ascii="Calibri" w:eastAsia="Arial" w:hAnsi="Calibri" w:cs="Arial"/>
          <w:szCs w:val="22"/>
        </w:rPr>
        <w:t>The first stage, which is the request to participate (“RTP”), will involve submission of a response to this prequalification</w:t>
      </w:r>
      <w:r>
        <w:rPr>
          <w:rFonts w:ascii="Calibri" w:eastAsia="Arial" w:hAnsi="Calibri" w:cs="Arial"/>
          <w:szCs w:val="22"/>
        </w:rPr>
        <w:t xml:space="preserve"> stage. This </w:t>
      </w:r>
      <w:r w:rsidRPr="00025E5C">
        <w:rPr>
          <w:rFonts w:ascii="Calibri" w:eastAsia="Arial" w:hAnsi="Calibri" w:cs="Arial"/>
          <w:szCs w:val="22"/>
        </w:rPr>
        <w:t>enable</w:t>
      </w:r>
      <w:r>
        <w:rPr>
          <w:rFonts w:ascii="Calibri" w:eastAsia="Arial" w:hAnsi="Calibri" w:cs="Arial"/>
          <w:szCs w:val="22"/>
        </w:rPr>
        <w:t>s</w:t>
      </w:r>
      <w:r w:rsidRPr="00025E5C">
        <w:rPr>
          <w:rFonts w:ascii="Calibri" w:eastAsia="Arial" w:hAnsi="Calibri" w:cs="Arial"/>
          <w:szCs w:val="22"/>
        </w:rPr>
        <w:t xml:space="preserve"> </w:t>
      </w:r>
      <w:r>
        <w:rPr>
          <w:rFonts w:ascii="Calibri" w:eastAsia="Arial" w:hAnsi="Calibri" w:cs="Arial"/>
          <w:szCs w:val="22"/>
        </w:rPr>
        <w:t>GreenSquareAccord</w:t>
      </w:r>
      <w:r w:rsidRPr="00025E5C">
        <w:rPr>
          <w:rFonts w:ascii="Calibri" w:eastAsia="Arial" w:hAnsi="Calibri" w:cs="Arial"/>
          <w:szCs w:val="22"/>
        </w:rPr>
        <w:t xml:space="preserve"> to gather information on and make assessments of the </w:t>
      </w:r>
      <w:r>
        <w:rPr>
          <w:rFonts w:ascii="Calibri" w:eastAsia="Arial" w:hAnsi="Calibri" w:cs="Arial"/>
          <w:szCs w:val="22"/>
        </w:rPr>
        <w:t>potential supplier</w:t>
      </w:r>
      <w:r w:rsidRPr="00025E5C">
        <w:rPr>
          <w:rFonts w:ascii="Calibri" w:hAnsi="Calibri" w:cs="Arial"/>
          <w:szCs w:val="22"/>
        </w:rPr>
        <w:t>s</w:t>
      </w:r>
      <w:r w:rsidRPr="00025E5C">
        <w:rPr>
          <w:rFonts w:ascii="Calibri" w:eastAsia="Arial" w:hAnsi="Calibri" w:cs="Arial"/>
          <w:szCs w:val="22"/>
        </w:rPr>
        <w:t xml:space="preserve">' credentials, to ensure that they have not breached the exclusion grounds and meet the </w:t>
      </w:r>
      <w:r>
        <w:rPr>
          <w:rFonts w:ascii="Calibri" w:eastAsia="Arial" w:hAnsi="Calibri" w:cs="Arial"/>
          <w:szCs w:val="22"/>
        </w:rPr>
        <w:t>M</w:t>
      </w:r>
      <w:r w:rsidRPr="00025E5C">
        <w:rPr>
          <w:rFonts w:ascii="Calibri" w:eastAsia="Arial" w:hAnsi="Calibri" w:cs="Arial"/>
          <w:szCs w:val="22"/>
        </w:rPr>
        <w:t xml:space="preserve">inimum </w:t>
      </w:r>
      <w:r>
        <w:rPr>
          <w:rFonts w:ascii="Calibri" w:eastAsia="Arial" w:hAnsi="Calibri" w:cs="Arial"/>
          <w:szCs w:val="22"/>
        </w:rPr>
        <w:t>L</w:t>
      </w:r>
      <w:r w:rsidRPr="00025E5C">
        <w:rPr>
          <w:rFonts w:ascii="Calibri" w:eastAsia="Arial" w:hAnsi="Calibri" w:cs="Arial"/>
          <w:szCs w:val="22"/>
        </w:rPr>
        <w:t xml:space="preserve">evels of </w:t>
      </w:r>
      <w:r>
        <w:rPr>
          <w:rFonts w:ascii="Calibri" w:eastAsia="Arial" w:hAnsi="Calibri" w:cs="Arial"/>
          <w:szCs w:val="22"/>
        </w:rPr>
        <w:t>S</w:t>
      </w:r>
      <w:r w:rsidRPr="00025E5C">
        <w:rPr>
          <w:rFonts w:ascii="Calibri" w:eastAsia="Arial" w:hAnsi="Calibri" w:cs="Arial"/>
          <w:szCs w:val="22"/>
        </w:rPr>
        <w:t>uitability</w:t>
      </w:r>
      <w:r w:rsidRPr="00CA565F">
        <w:rPr>
          <w:rFonts w:ascii="Calibri" w:eastAsia="Arial" w:hAnsi="Calibri" w:cs="Arial"/>
          <w:szCs w:val="22"/>
        </w:rPr>
        <w:t xml:space="preserve"> and, from the responses submitted, we will select participants to take part in the second stage, the Invitation to Tender (“ITT”) which will include </w:t>
      </w:r>
      <w:r>
        <w:rPr>
          <w:rFonts w:ascii="Calibri" w:eastAsia="Arial" w:hAnsi="Calibri" w:cs="Arial"/>
          <w:szCs w:val="22"/>
        </w:rPr>
        <w:t>submission of initial tender proposals for the services</w:t>
      </w:r>
      <w:r w:rsidRPr="00CA565F">
        <w:rPr>
          <w:rFonts w:ascii="Calibri" w:eastAsia="Arial" w:hAnsi="Calibri" w:cs="Arial"/>
          <w:szCs w:val="22"/>
        </w:rPr>
        <w:t>.</w:t>
      </w:r>
    </w:p>
    <w:p w14:paraId="1A050EDE" w14:textId="77777777" w:rsidR="00A177A0" w:rsidRDefault="00A177A0" w:rsidP="004C750E">
      <w:pPr>
        <w:pStyle w:val="Normal1"/>
        <w:spacing w:before="120"/>
        <w:jc w:val="both"/>
        <w:rPr>
          <w:rFonts w:ascii="Calibri" w:eastAsia="Arial" w:hAnsi="Calibri" w:cs="Arial"/>
          <w:szCs w:val="22"/>
        </w:rPr>
      </w:pPr>
    </w:p>
    <w:p w14:paraId="471A60D7" w14:textId="56ABDB33" w:rsidR="004C750E" w:rsidRPr="0038025D" w:rsidRDefault="004C750E" w:rsidP="004C750E">
      <w:pPr>
        <w:pStyle w:val="Normal1"/>
        <w:spacing w:before="120"/>
        <w:jc w:val="both"/>
        <w:rPr>
          <w:rFonts w:ascii="Calibri" w:eastAsia="Arial" w:hAnsi="Calibri" w:cs="Arial"/>
          <w:b/>
          <w:bCs/>
          <w:szCs w:val="22"/>
        </w:rPr>
      </w:pPr>
      <w:r w:rsidRPr="0038025D">
        <w:rPr>
          <w:rFonts w:ascii="Calibri" w:eastAsia="Arial" w:hAnsi="Calibri" w:cs="Arial"/>
          <w:b/>
          <w:bCs/>
          <w:szCs w:val="22"/>
        </w:rPr>
        <w:t>Negotiation phase</w:t>
      </w:r>
    </w:p>
    <w:p w14:paraId="5A01F970" w14:textId="77777777" w:rsidR="004C750E" w:rsidRDefault="004C750E" w:rsidP="004C750E">
      <w:pPr>
        <w:pStyle w:val="Normal1"/>
        <w:spacing w:before="120"/>
        <w:jc w:val="both"/>
        <w:rPr>
          <w:rFonts w:ascii="Calibri" w:eastAsia="Arial" w:hAnsi="Calibri" w:cs="Arial"/>
          <w:szCs w:val="22"/>
        </w:rPr>
      </w:pPr>
      <w:r>
        <w:rPr>
          <w:rFonts w:ascii="Calibri" w:eastAsia="Arial" w:hAnsi="Calibri" w:cs="Arial"/>
          <w:szCs w:val="22"/>
        </w:rPr>
        <w:t xml:space="preserve">The initial tenders will form the basis of negotiations. During negotiations GreenSquareAccord may reduce the number of tenders by applying the award criteria. GreenSquareAccord reserves the right to award the contract following evaluation of the initial tenders. </w:t>
      </w:r>
    </w:p>
    <w:p w14:paraId="18CB15A8" w14:textId="77777777" w:rsidR="004C750E" w:rsidRDefault="004C750E" w:rsidP="004C750E">
      <w:pPr>
        <w:pStyle w:val="Normal1"/>
        <w:spacing w:before="120"/>
        <w:jc w:val="both"/>
        <w:rPr>
          <w:rFonts w:ascii="Calibri" w:eastAsia="Arial" w:hAnsi="Calibri" w:cs="Arial"/>
          <w:szCs w:val="22"/>
        </w:rPr>
      </w:pPr>
      <w:r>
        <w:rPr>
          <w:rFonts w:ascii="Calibri" w:eastAsia="Arial" w:hAnsi="Calibri" w:cs="Arial"/>
          <w:szCs w:val="22"/>
        </w:rPr>
        <w:t xml:space="preserve">To conclude the negotiations, GreenSquareAccord will inform the remaining tenderers and set a common deadline to submit any new or revised tenders. The final tenders will form the basis of the award. </w:t>
      </w:r>
    </w:p>
    <w:p w14:paraId="420A8AF3" w14:textId="77777777" w:rsidR="004C750E" w:rsidRDefault="004C750E" w:rsidP="004C750E">
      <w:pPr>
        <w:pStyle w:val="Normal1"/>
        <w:spacing w:before="120"/>
        <w:jc w:val="both"/>
        <w:rPr>
          <w:rFonts w:ascii="Calibri" w:eastAsia="Arial" w:hAnsi="Calibri" w:cs="Arial"/>
          <w:szCs w:val="22"/>
        </w:rPr>
      </w:pPr>
    </w:p>
    <w:p w14:paraId="11572179" w14:textId="77777777" w:rsidR="00A177A0" w:rsidRPr="0038025D" w:rsidRDefault="00A177A0" w:rsidP="004C750E">
      <w:pPr>
        <w:pStyle w:val="Normal1"/>
        <w:spacing w:before="120"/>
        <w:jc w:val="both"/>
        <w:rPr>
          <w:rFonts w:ascii="Calibri" w:eastAsia="Arial" w:hAnsi="Calibri" w:cs="Arial"/>
          <w:b/>
          <w:bCs/>
          <w:szCs w:val="22"/>
        </w:rPr>
      </w:pPr>
      <w:r w:rsidRPr="0038025D">
        <w:rPr>
          <w:rFonts w:ascii="Calibri" w:eastAsia="Arial" w:hAnsi="Calibri" w:cs="Arial"/>
          <w:b/>
          <w:bCs/>
          <w:szCs w:val="22"/>
        </w:rPr>
        <w:t xml:space="preserve">Evaluation Approach </w:t>
      </w:r>
    </w:p>
    <w:p w14:paraId="4E88A791" w14:textId="657016DD" w:rsidR="001147C1" w:rsidRDefault="00A177A0" w:rsidP="004C750E">
      <w:pPr>
        <w:pStyle w:val="Normal1"/>
        <w:spacing w:before="120"/>
        <w:jc w:val="both"/>
        <w:rPr>
          <w:rFonts w:ascii="Calibri" w:eastAsia="Arial" w:hAnsi="Calibri" w:cs="Arial"/>
          <w:szCs w:val="22"/>
        </w:rPr>
      </w:pPr>
      <w:r>
        <w:rPr>
          <w:rFonts w:ascii="Calibri" w:eastAsia="Arial" w:hAnsi="Calibri" w:cs="Arial"/>
          <w:szCs w:val="22"/>
        </w:rPr>
        <w:t>GreenSquareAccord</w:t>
      </w:r>
      <w:r w:rsidRPr="00A177A0">
        <w:rPr>
          <w:rFonts w:ascii="Calibri" w:eastAsia="Arial" w:hAnsi="Calibri" w:cs="Arial"/>
          <w:szCs w:val="22"/>
        </w:rPr>
        <w:t xml:space="preserve"> will score each RTP in accordance with </w:t>
      </w:r>
      <w:r w:rsidR="00FA7FA2">
        <w:rPr>
          <w:rFonts w:ascii="Calibri" w:eastAsia="Arial" w:hAnsi="Calibri" w:cs="Arial"/>
          <w:szCs w:val="22"/>
        </w:rPr>
        <w:t xml:space="preserve">the </w:t>
      </w:r>
      <w:r w:rsidR="00014D1C">
        <w:rPr>
          <w:rFonts w:ascii="Calibri" w:eastAsia="Arial" w:hAnsi="Calibri" w:cs="Arial"/>
          <w:szCs w:val="22"/>
        </w:rPr>
        <w:t>M</w:t>
      </w:r>
      <w:r w:rsidR="00014D1C" w:rsidRPr="00025E5C">
        <w:rPr>
          <w:rFonts w:ascii="Calibri" w:eastAsia="Arial" w:hAnsi="Calibri" w:cs="Arial"/>
          <w:szCs w:val="22"/>
        </w:rPr>
        <w:t xml:space="preserve">inimum </w:t>
      </w:r>
      <w:r w:rsidR="00014D1C">
        <w:rPr>
          <w:rFonts w:ascii="Calibri" w:eastAsia="Arial" w:hAnsi="Calibri" w:cs="Arial"/>
          <w:szCs w:val="22"/>
        </w:rPr>
        <w:t>L</w:t>
      </w:r>
      <w:r w:rsidR="00014D1C" w:rsidRPr="00025E5C">
        <w:rPr>
          <w:rFonts w:ascii="Calibri" w:eastAsia="Arial" w:hAnsi="Calibri" w:cs="Arial"/>
          <w:szCs w:val="22"/>
        </w:rPr>
        <w:t xml:space="preserve">evels of </w:t>
      </w:r>
      <w:r w:rsidR="00014D1C">
        <w:rPr>
          <w:rFonts w:ascii="Calibri" w:eastAsia="Arial" w:hAnsi="Calibri" w:cs="Arial"/>
          <w:szCs w:val="22"/>
        </w:rPr>
        <w:t>S</w:t>
      </w:r>
      <w:r w:rsidR="00014D1C" w:rsidRPr="00025E5C">
        <w:rPr>
          <w:rFonts w:ascii="Calibri" w:eastAsia="Arial" w:hAnsi="Calibri" w:cs="Arial"/>
          <w:szCs w:val="22"/>
        </w:rPr>
        <w:t>uitability</w:t>
      </w:r>
      <w:r w:rsidR="00014D1C" w:rsidRPr="00CA565F">
        <w:rPr>
          <w:rFonts w:ascii="Calibri" w:eastAsia="Arial" w:hAnsi="Calibri" w:cs="Arial"/>
          <w:szCs w:val="22"/>
        </w:rPr>
        <w:t xml:space="preserve"> </w:t>
      </w:r>
      <w:r w:rsidR="00014D1C">
        <w:rPr>
          <w:rFonts w:ascii="Calibri" w:eastAsia="Arial" w:hAnsi="Calibri" w:cs="Arial"/>
          <w:szCs w:val="22"/>
        </w:rPr>
        <w:t xml:space="preserve">and </w:t>
      </w:r>
      <w:r w:rsidR="004C035B">
        <w:rPr>
          <w:rFonts w:ascii="Calibri" w:eastAsia="Arial" w:hAnsi="Calibri" w:cs="Arial"/>
          <w:szCs w:val="22"/>
        </w:rPr>
        <w:t>S</w:t>
      </w:r>
      <w:r w:rsidRPr="00A177A0">
        <w:rPr>
          <w:rFonts w:ascii="Calibri" w:eastAsia="Arial" w:hAnsi="Calibri" w:cs="Arial"/>
          <w:szCs w:val="22"/>
        </w:rPr>
        <w:t>election criteria</w:t>
      </w:r>
      <w:r w:rsidR="001147C1">
        <w:rPr>
          <w:rFonts w:ascii="Calibri" w:eastAsia="Arial" w:hAnsi="Calibri" w:cs="Arial"/>
          <w:szCs w:val="22"/>
        </w:rPr>
        <w:t xml:space="preserve"> </w:t>
      </w:r>
      <w:r w:rsidR="00FA7FA2">
        <w:rPr>
          <w:rFonts w:ascii="Calibri" w:eastAsia="Arial" w:hAnsi="Calibri" w:cs="Arial"/>
          <w:szCs w:val="22"/>
        </w:rPr>
        <w:t xml:space="preserve">set out in Part </w:t>
      </w:r>
      <w:r w:rsidR="001147C1">
        <w:rPr>
          <w:rFonts w:ascii="Calibri" w:eastAsia="Arial" w:hAnsi="Calibri" w:cs="Arial"/>
          <w:szCs w:val="22"/>
        </w:rPr>
        <w:t>B</w:t>
      </w:r>
      <w:r w:rsidRPr="00A177A0">
        <w:rPr>
          <w:rFonts w:ascii="Calibri" w:eastAsia="Arial" w:hAnsi="Calibri" w:cs="Arial"/>
          <w:szCs w:val="22"/>
        </w:rPr>
        <w:t xml:space="preserve">. Failure to provide a satisfactory response to any of the questions may result in </w:t>
      </w:r>
      <w:r>
        <w:rPr>
          <w:rFonts w:ascii="Calibri" w:eastAsia="Arial" w:hAnsi="Calibri" w:cs="Arial"/>
          <w:szCs w:val="22"/>
        </w:rPr>
        <w:t>GreenSquareAccord</w:t>
      </w:r>
      <w:r w:rsidRPr="00A177A0">
        <w:rPr>
          <w:rFonts w:ascii="Calibri" w:eastAsia="Arial" w:hAnsi="Calibri" w:cs="Arial"/>
          <w:szCs w:val="22"/>
        </w:rPr>
        <w:t xml:space="preserve"> not proceeding further with your organisation. </w:t>
      </w:r>
    </w:p>
    <w:p w14:paraId="62A409B2" w14:textId="77777777" w:rsidR="009E79A9" w:rsidRDefault="00A177A0" w:rsidP="004C750E">
      <w:pPr>
        <w:pStyle w:val="Normal1"/>
        <w:spacing w:before="120"/>
        <w:jc w:val="both"/>
        <w:rPr>
          <w:rFonts w:ascii="Calibri" w:eastAsia="Arial" w:hAnsi="Calibri" w:cs="Arial"/>
          <w:szCs w:val="22"/>
        </w:rPr>
      </w:pPr>
      <w:r w:rsidRPr="00A177A0">
        <w:rPr>
          <w:rFonts w:ascii="Calibri" w:eastAsia="Arial" w:hAnsi="Calibri" w:cs="Arial"/>
          <w:szCs w:val="22"/>
        </w:rPr>
        <w:t xml:space="preserve">Assuming that more than the minimum number of candidates apply, and are not otherwise excluded, we will select the highest scoring candidates up to </w:t>
      </w:r>
      <w:r w:rsidR="001147C1" w:rsidRPr="0092134E">
        <w:rPr>
          <w:rFonts w:ascii="Calibri" w:eastAsia="Arial" w:hAnsi="Calibri" w:cs="Arial"/>
          <w:b/>
          <w:bCs/>
          <w:szCs w:val="22"/>
        </w:rPr>
        <w:t>five</w:t>
      </w:r>
      <w:r w:rsidRPr="00A177A0">
        <w:rPr>
          <w:rFonts w:ascii="Calibri" w:eastAsia="Arial" w:hAnsi="Calibri" w:cs="Arial"/>
          <w:szCs w:val="22"/>
        </w:rPr>
        <w:t xml:space="preserve"> in number, subject to a minimum score. </w:t>
      </w:r>
    </w:p>
    <w:p w14:paraId="1FC11AF0" w14:textId="77777777" w:rsidR="00C035D7" w:rsidRDefault="00A177A0" w:rsidP="004C750E">
      <w:pPr>
        <w:pStyle w:val="Normal1"/>
        <w:spacing w:before="120"/>
        <w:jc w:val="both"/>
        <w:rPr>
          <w:rFonts w:ascii="Calibri" w:eastAsia="Arial" w:hAnsi="Calibri" w:cs="Arial"/>
          <w:szCs w:val="22"/>
        </w:rPr>
      </w:pPr>
      <w:r w:rsidRPr="00A177A0">
        <w:rPr>
          <w:rFonts w:ascii="Calibri" w:eastAsia="Arial" w:hAnsi="Calibri" w:cs="Arial"/>
          <w:szCs w:val="22"/>
        </w:rPr>
        <w:t xml:space="preserve">The award criteria for the contract which will be used at ITT stage are set out, with the scoring details, in </w:t>
      </w:r>
      <w:r w:rsidR="009E79A9">
        <w:rPr>
          <w:rFonts w:ascii="Calibri" w:eastAsia="Arial" w:hAnsi="Calibri" w:cs="Arial"/>
          <w:szCs w:val="22"/>
        </w:rPr>
        <w:t>Part C</w:t>
      </w:r>
      <w:r w:rsidRPr="00A177A0">
        <w:rPr>
          <w:rFonts w:ascii="Calibri" w:eastAsia="Arial" w:hAnsi="Calibri" w:cs="Arial"/>
          <w:szCs w:val="22"/>
        </w:rPr>
        <w:t xml:space="preserve">. </w:t>
      </w:r>
    </w:p>
    <w:p w14:paraId="7F29ECD6" w14:textId="77777777" w:rsidR="002909C9" w:rsidRDefault="00A177A0" w:rsidP="004C750E">
      <w:pPr>
        <w:pStyle w:val="Normal1"/>
        <w:spacing w:before="120"/>
        <w:jc w:val="both"/>
        <w:rPr>
          <w:rFonts w:ascii="Calibri" w:eastAsia="Arial" w:hAnsi="Calibri" w:cs="Arial"/>
          <w:szCs w:val="22"/>
        </w:rPr>
      </w:pPr>
      <w:r w:rsidRPr="00A177A0">
        <w:rPr>
          <w:rFonts w:ascii="Calibri" w:eastAsia="Arial" w:hAnsi="Calibri" w:cs="Arial"/>
          <w:szCs w:val="22"/>
        </w:rPr>
        <w:t xml:space="preserve">The information supplied will be checked for completeness and compliance before responses are evaluated. Within your response, please answer all the questions specifically for your organisation and not your parent or holding company unless specifically requested. We will be looking for evidence of your understanding of the </w:t>
      </w:r>
      <w:r w:rsidR="00C035D7">
        <w:rPr>
          <w:rFonts w:ascii="Calibri" w:eastAsia="Arial" w:hAnsi="Calibri" w:cs="Arial"/>
          <w:szCs w:val="22"/>
        </w:rPr>
        <w:t>requirements</w:t>
      </w:r>
      <w:r w:rsidRPr="00A177A0">
        <w:rPr>
          <w:rFonts w:ascii="Calibri" w:eastAsia="Arial" w:hAnsi="Calibri" w:cs="Arial"/>
          <w:szCs w:val="22"/>
        </w:rPr>
        <w:t xml:space="preserve"> </w:t>
      </w:r>
      <w:r w:rsidR="00391A89">
        <w:rPr>
          <w:rFonts w:ascii="Calibri" w:eastAsia="Arial" w:hAnsi="Calibri" w:cs="Arial"/>
          <w:szCs w:val="22"/>
        </w:rPr>
        <w:t>and experience in delivering similar projects for similar organisations</w:t>
      </w:r>
      <w:r w:rsidR="002909C9">
        <w:rPr>
          <w:rFonts w:ascii="Calibri" w:eastAsia="Arial" w:hAnsi="Calibri" w:cs="Arial"/>
          <w:szCs w:val="22"/>
        </w:rPr>
        <w:t xml:space="preserve">, ideally in </w:t>
      </w:r>
      <w:r w:rsidRPr="00A177A0">
        <w:rPr>
          <w:rFonts w:ascii="Calibri" w:eastAsia="Arial" w:hAnsi="Calibri" w:cs="Arial"/>
          <w:szCs w:val="22"/>
        </w:rPr>
        <w:t xml:space="preserve">the social housing sector. </w:t>
      </w:r>
    </w:p>
    <w:p w14:paraId="0D9DADE0" w14:textId="77777777" w:rsidR="002909C9" w:rsidRDefault="002909C9" w:rsidP="004C750E">
      <w:pPr>
        <w:pStyle w:val="Normal1"/>
        <w:spacing w:before="120"/>
        <w:jc w:val="both"/>
        <w:rPr>
          <w:rFonts w:ascii="Calibri" w:eastAsia="Arial" w:hAnsi="Calibri" w:cs="Arial"/>
          <w:szCs w:val="22"/>
        </w:rPr>
      </w:pPr>
    </w:p>
    <w:p w14:paraId="657A36A7" w14:textId="77777777" w:rsidR="00951FA7" w:rsidRDefault="00951FA7" w:rsidP="00951FA7">
      <w:pPr>
        <w:jc w:val="both"/>
        <w:rPr>
          <w:rFonts w:ascii="Calibri" w:hAnsi="Calibri" w:cs="Arial"/>
          <w:sz w:val="20"/>
          <w:szCs w:val="20"/>
        </w:rPr>
      </w:pPr>
    </w:p>
    <w:p w14:paraId="1C8F997C" w14:textId="77777777" w:rsidR="00951FA7" w:rsidRPr="00A41559" w:rsidRDefault="00951FA7" w:rsidP="00951FA7">
      <w:pPr>
        <w:numPr>
          <w:ilvl w:val="0"/>
          <w:numId w:val="10"/>
        </w:numPr>
        <w:rPr>
          <w:rFonts w:ascii="Calibri" w:hAnsi="Calibri" w:cs="Arial"/>
          <w:b/>
        </w:rPr>
      </w:pPr>
      <w:r w:rsidRPr="00A41559">
        <w:rPr>
          <w:rFonts w:ascii="Calibri" w:hAnsi="Calibri" w:cs="Arial"/>
          <w:b/>
        </w:rPr>
        <w:t xml:space="preserve">Procurement Timetable </w:t>
      </w:r>
    </w:p>
    <w:p w14:paraId="4BFFE457" w14:textId="77777777" w:rsidR="00951FA7" w:rsidRDefault="00951FA7" w:rsidP="00951FA7">
      <w:pPr>
        <w:jc w:val="both"/>
        <w:rPr>
          <w:rFonts w:ascii="Calibri" w:hAnsi="Calibri" w:cs="Arial"/>
        </w:rPr>
      </w:pPr>
    </w:p>
    <w:p w14:paraId="32E7C396" w14:textId="77777777" w:rsidR="00951FA7" w:rsidRPr="007D79D9" w:rsidRDefault="00951FA7" w:rsidP="00951FA7">
      <w:pPr>
        <w:jc w:val="both"/>
        <w:rPr>
          <w:rFonts w:ascii="Calibri" w:hAnsi="Calibri" w:cs="Arial"/>
        </w:rPr>
      </w:pPr>
      <w:r w:rsidRPr="007D79D9">
        <w:rPr>
          <w:rFonts w:ascii="Calibri" w:hAnsi="Calibri" w:cs="Arial"/>
        </w:rPr>
        <w:t xml:space="preserve">The anticipated timetable </w:t>
      </w:r>
      <w:r w:rsidRPr="009F2696">
        <w:rPr>
          <w:rFonts w:cstheme="minorHAnsi"/>
        </w:rPr>
        <w:t>for</w:t>
      </w:r>
      <w:r w:rsidRPr="007D79D9">
        <w:rPr>
          <w:rFonts w:ascii="Calibri" w:hAnsi="Calibri" w:cs="Arial"/>
        </w:rPr>
        <w:t xml:space="preserve"> this procurement process is set out below although it is indicative only and </w:t>
      </w:r>
      <w:r>
        <w:rPr>
          <w:rFonts w:ascii="Calibri" w:hAnsi="Calibri" w:cs="Arial"/>
        </w:rPr>
        <w:t>GreenSquareAccord</w:t>
      </w:r>
      <w:r w:rsidRPr="007D79D9">
        <w:rPr>
          <w:rFonts w:ascii="Calibri" w:hAnsi="Calibri" w:cs="Arial"/>
        </w:rPr>
        <w:t xml:space="preserve"> reserves the right to vary it. </w:t>
      </w:r>
    </w:p>
    <w:p w14:paraId="00470D24" w14:textId="77777777" w:rsidR="00951FA7" w:rsidRPr="007D79D9" w:rsidRDefault="00951FA7" w:rsidP="00951FA7">
      <w:pPr>
        <w:jc w:val="both"/>
        <w:rPr>
          <w:rFonts w:ascii="Calibri" w:hAnsi="Calibr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835"/>
      </w:tblGrid>
      <w:tr w:rsidR="00951FA7" w:rsidRPr="007D79D9" w14:paraId="735848EE" w14:textId="77777777" w:rsidTr="00951FA7">
        <w:trPr>
          <w:tblHeader/>
        </w:trPr>
        <w:tc>
          <w:tcPr>
            <w:tcW w:w="6771" w:type="dxa"/>
            <w:shd w:val="clear" w:color="auto" w:fill="auto"/>
          </w:tcPr>
          <w:p w14:paraId="40CFC1AB" w14:textId="310BA412" w:rsidR="00951FA7" w:rsidRPr="007D79D9" w:rsidRDefault="00951FA7">
            <w:pPr>
              <w:jc w:val="both"/>
              <w:rPr>
                <w:rFonts w:ascii="Calibri" w:hAnsi="Calibri" w:cs="Arial"/>
                <w:b/>
              </w:rPr>
            </w:pPr>
            <w:r w:rsidRPr="007D79D9">
              <w:rPr>
                <w:rFonts w:ascii="Calibri" w:hAnsi="Calibri" w:cs="Arial"/>
                <w:b/>
              </w:rPr>
              <w:t>Process</w:t>
            </w:r>
            <w:r w:rsidR="000E2DD1">
              <w:rPr>
                <w:rFonts w:ascii="Calibri" w:hAnsi="Calibri" w:cs="Arial"/>
                <w:b/>
              </w:rPr>
              <w:t xml:space="preserve"> step</w:t>
            </w:r>
          </w:p>
        </w:tc>
        <w:tc>
          <w:tcPr>
            <w:tcW w:w="2835" w:type="dxa"/>
            <w:shd w:val="clear" w:color="auto" w:fill="auto"/>
          </w:tcPr>
          <w:p w14:paraId="7D45A1AC" w14:textId="77777777" w:rsidR="00951FA7" w:rsidRPr="007D79D9" w:rsidRDefault="00951FA7">
            <w:pPr>
              <w:jc w:val="both"/>
              <w:rPr>
                <w:rFonts w:ascii="Calibri" w:hAnsi="Calibri" w:cs="Arial"/>
                <w:b/>
              </w:rPr>
            </w:pPr>
            <w:r w:rsidRPr="007D79D9">
              <w:rPr>
                <w:rFonts w:ascii="Calibri" w:hAnsi="Calibri" w:cs="Arial"/>
                <w:b/>
              </w:rPr>
              <w:t>Date / Time</w:t>
            </w:r>
          </w:p>
        </w:tc>
      </w:tr>
      <w:tr w:rsidR="00951FA7" w:rsidRPr="007D79D9" w14:paraId="2F76FA9F" w14:textId="77777777">
        <w:tc>
          <w:tcPr>
            <w:tcW w:w="6771" w:type="dxa"/>
            <w:shd w:val="clear" w:color="auto" w:fill="auto"/>
          </w:tcPr>
          <w:p w14:paraId="1E306CC9" w14:textId="77777777" w:rsidR="000E2DD1" w:rsidRDefault="000E2DD1">
            <w:pPr>
              <w:rPr>
                <w:rFonts w:ascii="Calibri" w:hAnsi="Calibri" w:cs="Arial"/>
                <w:b/>
              </w:rPr>
            </w:pPr>
          </w:p>
          <w:p w14:paraId="623C2BD1" w14:textId="119BB9B7" w:rsidR="00951FA7" w:rsidRPr="007D79D9" w:rsidRDefault="00951FA7">
            <w:pPr>
              <w:rPr>
                <w:rFonts w:ascii="Calibri" w:hAnsi="Calibri" w:cs="Arial"/>
                <w:b/>
              </w:rPr>
            </w:pPr>
            <w:r w:rsidRPr="37A9583C">
              <w:rPr>
                <w:rFonts w:ascii="Calibri" w:hAnsi="Calibri" w:cs="Arial"/>
                <w:b/>
              </w:rPr>
              <w:t>Stage</w:t>
            </w:r>
            <w:r w:rsidR="00FD2BF6" w:rsidRPr="37A9583C">
              <w:rPr>
                <w:rFonts w:ascii="Calibri" w:hAnsi="Calibri" w:cs="Arial"/>
                <w:b/>
              </w:rPr>
              <w:t xml:space="preserve"> 1 (RTP)</w:t>
            </w:r>
          </w:p>
        </w:tc>
        <w:tc>
          <w:tcPr>
            <w:tcW w:w="2835" w:type="dxa"/>
            <w:shd w:val="clear" w:color="auto" w:fill="auto"/>
          </w:tcPr>
          <w:p w14:paraId="3969EB5C" w14:textId="77777777" w:rsidR="00951FA7" w:rsidRPr="007D79D9" w:rsidRDefault="00951FA7">
            <w:pPr>
              <w:rPr>
                <w:rFonts w:ascii="Calibri" w:hAnsi="Calibri" w:cs="Arial"/>
              </w:rPr>
            </w:pPr>
          </w:p>
        </w:tc>
      </w:tr>
      <w:tr w:rsidR="00951FA7" w:rsidRPr="007D79D9" w14:paraId="6AFF45FE" w14:textId="77777777">
        <w:tc>
          <w:tcPr>
            <w:tcW w:w="6771" w:type="dxa"/>
            <w:shd w:val="clear" w:color="auto" w:fill="auto"/>
          </w:tcPr>
          <w:p w14:paraId="1CF2BFA2" w14:textId="77777777" w:rsidR="00951FA7" w:rsidRPr="007D79D9" w:rsidRDefault="00951FA7">
            <w:pPr>
              <w:rPr>
                <w:rFonts w:ascii="Calibri" w:hAnsi="Calibri" w:cs="Arial"/>
              </w:rPr>
            </w:pPr>
            <w:r w:rsidRPr="007D79D9">
              <w:rPr>
                <w:rFonts w:ascii="Calibri" w:hAnsi="Calibri" w:cs="Arial"/>
              </w:rPr>
              <w:t>Opportunity Advertised</w:t>
            </w:r>
          </w:p>
        </w:tc>
        <w:tc>
          <w:tcPr>
            <w:tcW w:w="2835" w:type="dxa"/>
            <w:shd w:val="clear" w:color="auto" w:fill="auto"/>
          </w:tcPr>
          <w:p w14:paraId="27AE765B" w14:textId="3033A513" w:rsidR="00951FA7" w:rsidRPr="007D79D9" w:rsidRDefault="001400B4">
            <w:pPr>
              <w:rPr>
                <w:rFonts w:ascii="Calibri" w:hAnsi="Calibri" w:cs="Arial"/>
              </w:rPr>
            </w:pPr>
            <w:r>
              <w:rPr>
                <w:rFonts w:ascii="Calibri" w:hAnsi="Calibri" w:cs="Arial"/>
              </w:rPr>
              <w:t>Thursday 15</w:t>
            </w:r>
            <w:r w:rsidR="477FB5C5" w:rsidRPr="5C724EC7">
              <w:rPr>
                <w:rFonts w:ascii="Calibri" w:hAnsi="Calibri" w:cs="Arial"/>
                <w:vertAlign w:val="superscript"/>
              </w:rPr>
              <w:t>th</w:t>
            </w:r>
            <w:r w:rsidR="477FB5C5" w:rsidRPr="5C724EC7">
              <w:rPr>
                <w:rFonts w:ascii="Calibri" w:hAnsi="Calibri" w:cs="Arial"/>
              </w:rPr>
              <w:t xml:space="preserve"> August </w:t>
            </w:r>
            <w:r w:rsidR="477FB5C5" w:rsidRPr="36485B53">
              <w:rPr>
                <w:rFonts w:ascii="Calibri" w:hAnsi="Calibri" w:cs="Arial"/>
              </w:rPr>
              <w:t>2024</w:t>
            </w:r>
          </w:p>
        </w:tc>
      </w:tr>
      <w:tr w:rsidR="00951FA7" w:rsidRPr="007D79D9" w14:paraId="07972965" w14:textId="77777777">
        <w:tc>
          <w:tcPr>
            <w:tcW w:w="6771" w:type="dxa"/>
            <w:shd w:val="clear" w:color="auto" w:fill="auto"/>
          </w:tcPr>
          <w:p w14:paraId="5E2CFF4F" w14:textId="5C3A7BF0" w:rsidR="00951FA7" w:rsidRPr="007D79D9" w:rsidRDefault="00951FA7">
            <w:pPr>
              <w:rPr>
                <w:rFonts w:ascii="Calibri" w:hAnsi="Calibri" w:cs="Arial"/>
              </w:rPr>
            </w:pPr>
            <w:r w:rsidRPr="007D79D9">
              <w:rPr>
                <w:rFonts w:ascii="Calibri" w:hAnsi="Calibri" w:cs="Arial"/>
              </w:rPr>
              <w:t xml:space="preserve">Last Date for Submitting Clarification Questions </w:t>
            </w:r>
          </w:p>
        </w:tc>
        <w:tc>
          <w:tcPr>
            <w:tcW w:w="2835" w:type="dxa"/>
            <w:shd w:val="clear" w:color="auto" w:fill="auto"/>
          </w:tcPr>
          <w:p w14:paraId="7F4B5209" w14:textId="32DA176B" w:rsidR="00951FA7" w:rsidRPr="007D79D9" w:rsidRDefault="00951FA7">
            <w:pPr>
              <w:rPr>
                <w:rFonts w:ascii="Calibri" w:hAnsi="Calibri" w:cs="Arial"/>
              </w:rPr>
            </w:pPr>
            <w:r w:rsidRPr="007D79D9">
              <w:rPr>
                <w:rFonts w:ascii="Calibri" w:hAnsi="Calibri" w:cs="Arial"/>
              </w:rPr>
              <w:t>1</w:t>
            </w:r>
            <w:r w:rsidR="007D5EF8">
              <w:rPr>
                <w:rFonts w:ascii="Calibri" w:hAnsi="Calibri" w:cs="Arial"/>
              </w:rPr>
              <w:t>4</w:t>
            </w:r>
            <w:r w:rsidRPr="007D79D9">
              <w:rPr>
                <w:rFonts w:ascii="Calibri" w:hAnsi="Calibri" w:cs="Arial"/>
              </w:rPr>
              <w:t xml:space="preserve">:00 Hours on </w:t>
            </w:r>
            <w:r w:rsidR="583960B2" w:rsidRPr="0B965D81">
              <w:rPr>
                <w:rFonts w:ascii="Calibri" w:hAnsi="Calibri" w:cs="Arial"/>
              </w:rPr>
              <w:t>Friday 30</w:t>
            </w:r>
            <w:r w:rsidR="583960B2" w:rsidRPr="0B965D81">
              <w:rPr>
                <w:rFonts w:ascii="Calibri" w:hAnsi="Calibri" w:cs="Arial"/>
                <w:vertAlign w:val="superscript"/>
              </w:rPr>
              <w:t>th</w:t>
            </w:r>
            <w:r w:rsidR="583960B2" w:rsidRPr="0B965D81">
              <w:rPr>
                <w:rFonts w:ascii="Calibri" w:hAnsi="Calibri" w:cs="Arial"/>
              </w:rPr>
              <w:t xml:space="preserve"> August</w:t>
            </w:r>
            <w:r w:rsidR="583960B2" w:rsidRPr="28CD644F">
              <w:rPr>
                <w:rFonts w:ascii="Calibri" w:hAnsi="Calibri" w:cs="Arial"/>
              </w:rPr>
              <w:t xml:space="preserve"> 2024</w:t>
            </w:r>
          </w:p>
        </w:tc>
      </w:tr>
      <w:tr w:rsidR="00951FA7" w:rsidRPr="007D79D9" w14:paraId="59AC08C3" w14:textId="77777777">
        <w:tc>
          <w:tcPr>
            <w:tcW w:w="6771" w:type="dxa"/>
            <w:shd w:val="clear" w:color="auto" w:fill="auto"/>
          </w:tcPr>
          <w:p w14:paraId="4D1BC090" w14:textId="5B1C000B" w:rsidR="00951FA7" w:rsidRPr="00FF4C35" w:rsidRDefault="00951FA7">
            <w:pPr>
              <w:rPr>
                <w:rFonts w:ascii="Calibri" w:hAnsi="Calibri" w:cs="Arial"/>
                <w:bCs/>
              </w:rPr>
            </w:pPr>
            <w:r w:rsidRPr="00FF4C35">
              <w:rPr>
                <w:rFonts w:ascii="Calibri" w:hAnsi="Calibri" w:cs="Arial"/>
                <w:bCs/>
                <w:color w:val="FF0000"/>
              </w:rPr>
              <w:t xml:space="preserve">Deadline </w:t>
            </w:r>
            <w:r w:rsidR="002D41DD" w:rsidRPr="00FF4C35">
              <w:rPr>
                <w:rFonts w:ascii="Calibri" w:hAnsi="Calibri" w:cs="Arial"/>
                <w:bCs/>
                <w:color w:val="FF0000"/>
              </w:rPr>
              <w:t>for submission in response to this RTP</w:t>
            </w:r>
          </w:p>
        </w:tc>
        <w:tc>
          <w:tcPr>
            <w:tcW w:w="2835" w:type="dxa"/>
            <w:shd w:val="clear" w:color="auto" w:fill="auto"/>
          </w:tcPr>
          <w:p w14:paraId="3CB728FB" w14:textId="69ED483B" w:rsidR="00951FA7" w:rsidRPr="007D79D9" w:rsidRDefault="00951FA7">
            <w:pPr>
              <w:rPr>
                <w:rFonts w:ascii="Calibri" w:hAnsi="Calibri" w:cs="Arial"/>
                <w:b/>
              </w:rPr>
            </w:pPr>
            <w:r w:rsidRPr="007D79D9">
              <w:rPr>
                <w:rFonts w:ascii="Calibri" w:hAnsi="Calibri" w:cs="Arial"/>
                <w:b/>
              </w:rPr>
              <w:t xml:space="preserve">12:00 Hours </w:t>
            </w:r>
            <w:r w:rsidR="008C7869">
              <w:rPr>
                <w:rFonts w:ascii="Calibri" w:hAnsi="Calibri" w:cs="Arial"/>
                <w:b/>
                <w:bCs/>
              </w:rPr>
              <w:t>Monday 09</w:t>
            </w:r>
            <w:r w:rsidR="008C7869" w:rsidRPr="00CD69C0">
              <w:rPr>
                <w:rFonts w:ascii="Calibri" w:hAnsi="Calibri" w:cs="Arial"/>
                <w:b/>
                <w:bCs/>
                <w:vertAlign w:val="superscript"/>
              </w:rPr>
              <w:t>th</w:t>
            </w:r>
            <w:r w:rsidR="00CD69C0">
              <w:rPr>
                <w:rFonts w:ascii="Calibri" w:hAnsi="Calibri" w:cs="Arial"/>
                <w:b/>
                <w:bCs/>
              </w:rPr>
              <w:t xml:space="preserve"> </w:t>
            </w:r>
            <w:r w:rsidR="01318190" w:rsidRPr="52069E3D">
              <w:rPr>
                <w:rFonts w:ascii="Calibri" w:hAnsi="Calibri" w:cs="Arial"/>
                <w:b/>
                <w:bCs/>
              </w:rPr>
              <w:t xml:space="preserve">September </w:t>
            </w:r>
            <w:r w:rsidR="01318190" w:rsidRPr="0054EB52">
              <w:rPr>
                <w:rFonts w:ascii="Calibri" w:hAnsi="Calibri" w:cs="Arial"/>
                <w:b/>
                <w:bCs/>
              </w:rPr>
              <w:t>2024</w:t>
            </w:r>
          </w:p>
        </w:tc>
      </w:tr>
      <w:tr w:rsidR="00951FA7" w:rsidRPr="007D79D9" w14:paraId="1C78A114" w14:textId="77777777">
        <w:tc>
          <w:tcPr>
            <w:tcW w:w="6771" w:type="dxa"/>
            <w:shd w:val="clear" w:color="auto" w:fill="auto"/>
          </w:tcPr>
          <w:p w14:paraId="37D90A0A" w14:textId="0CF44CFB" w:rsidR="00951FA7" w:rsidRPr="00DB5B5C" w:rsidRDefault="00951FA7">
            <w:pPr>
              <w:rPr>
                <w:rFonts w:ascii="Calibri" w:hAnsi="Calibri" w:cs="Arial"/>
              </w:rPr>
            </w:pPr>
            <w:r w:rsidRPr="00DB5B5C">
              <w:rPr>
                <w:rFonts w:ascii="Calibri" w:hAnsi="Calibri" w:cs="Arial"/>
                <w:szCs w:val="20"/>
              </w:rPr>
              <w:t xml:space="preserve">Evaluation of Returned </w:t>
            </w:r>
            <w:r w:rsidR="003F7723">
              <w:rPr>
                <w:rFonts w:ascii="Calibri" w:hAnsi="Calibri" w:cs="Arial"/>
                <w:szCs w:val="20"/>
              </w:rPr>
              <w:t>RTP</w:t>
            </w:r>
            <w:r w:rsidRPr="00DB5B5C">
              <w:rPr>
                <w:rFonts w:ascii="Calibri" w:hAnsi="Calibri" w:cs="Arial"/>
                <w:szCs w:val="20"/>
              </w:rPr>
              <w:t xml:space="preserve"> Submissions </w:t>
            </w:r>
            <w:r w:rsidR="003F7723">
              <w:rPr>
                <w:rFonts w:ascii="Calibri" w:hAnsi="Calibri" w:cs="Arial"/>
                <w:szCs w:val="20"/>
              </w:rPr>
              <w:t>c</w:t>
            </w:r>
            <w:r w:rsidRPr="00DB5B5C">
              <w:rPr>
                <w:rFonts w:ascii="Calibri" w:hAnsi="Calibri" w:cs="Arial"/>
                <w:szCs w:val="20"/>
              </w:rPr>
              <w:t xml:space="preserve">ompleted by </w:t>
            </w:r>
          </w:p>
        </w:tc>
        <w:tc>
          <w:tcPr>
            <w:tcW w:w="2835" w:type="dxa"/>
            <w:shd w:val="clear" w:color="auto" w:fill="auto"/>
          </w:tcPr>
          <w:p w14:paraId="1C62FC60" w14:textId="7A052766" w:rsidR="00951FA7" w:rsidRPr="007D79D9" w:rsidRDefault="00BE3D58">
            <w:pPr>
              <w:rPr>
                <w:rFonts w:ascii="Calibri" w:hAnsi="Calibri" w:cs="Arial"/>
              </w:rPr>
            </w:pPr>
            <w:r>
              <w:rPr>
                <w:rFonts w:ascii="Calibri" w:hAnsi="Calibri" w:cs="Arial"/>
              </w:rPr>
              <w:t>Tuesday 24</w:t>
            </w:r>
            <w:r w:rsidRPr="00BE3D58">
              <w:rPr>
                <w:rFonts w:ascii="Calibri" w:hAnsi="Calibri" w:cs="Arial"/>
                <w:vertAlign w:val="superscript"/>
              </w:rPr>
              <w:t>th</w:t>
            </w:r>
            <w:r>
              <w:rPr>
                <w:rFonts w:ascii="Calibri" w:hAnsi="Calibri" w:cs="Arial"/>
              </w:rPr>
              <w:t xml:space="preserve"> </w:t>
            </w:r>
            <w:r w:rsidR="6A79B96A" w:rsidRPr="41E010E6">
              <w:rPr>
                <w:rFonts w:ascii="Calibri" w:hAnsi="Calibri" w:cs="Arial"/>
              </w:rPr>
              <w:t xml:space="preserve">September </w:t>
            </w:r>
            <w:r w:rsidR="6A79B96A" w:rsidRPr="37742364">
              <w:rPr>
                <w:rFonts w:ascii="Calibri" w:hAnsi="Calibri" w:cs="Arial"/>
              </w:rPr>
              <w:t>2024</w:t>
            </w:r>
          </w:p>
        </w:tc>
      </w:tr>
      <w:tr w:rsidR="007C0772" w:rsidRPr="007D79D9" w14:paraId="1E576671" w14:textId="77777777">
        <w:tc>
          <w:tcPr>
            <w:tcW w:w="6771" w:type="dxa"/>
            <w:shd w:val="clear" w:color="auto" w:fill="auto"/>
          </w:tcPr>
          <w:p w14:paraId="04F3A208" w14:textId="77777777" w:rsidR="000E2DD1" w:rsidRDefault="000E2DD1">
            <w:pPr>
              <w:rPr>
                <w:rFonts w:ascii="Calibri" w:hAnsi="Calibri" w:cs="Arial"/>
                <w:b/>
              </w:rPr>
            </w:pPr>
          </w:p>
          <w:p w14:paraId="28B33290" w14:textId="567454F2" w:rsidR="007C0772" w:rsidRPr="00DB5B5C" w:rsidRDefault="007C0772">
            <w:pPr>
              <w:rPr>
                <w:rFonts w:ascii="Calibri" w:hAnsi="Calibri" w:cs="Arial"/>
                <w:b/>
              </w:rPr>
            </w:pPr>
            <w:r w:rsidRPr="65CA998B">
              <w:rPr>
                <w:rFonts w:ascii="Calibri" w:hAnsi="Calibri" w:cs="Arial"/>
                <w:b/>
              </w:rPr>
              <w:t>Stage 2 (ITT)</w:t>
            </w:r>
            <w:r w:rsidR="00953737" w:rsidRPr="65CA998B">
              <w:rPr>
                <w:rFonts w:ascii="Calibri" w:hAnsi="Calibri" w:cs="Arial"/>
                <w:b/>
              </w:rPr>
              <w:t xml:space="preserve"> (dates subject to confirmation in the ITT)</w:t>
            </w:r>
          </w:p>
        </w:tc>
        <w:tc>
          <w:tcPr>
            <w:tcW w:w="2835" w:type="dxa"/>
            <w:shd w:val="clear" w:color="auto" w:fill="auto"/>
          </w:tcPr>
          <w:p w14:paraId="7DA782F2" w14:textId="16B0E184" w:rsidR="007C0772" w:rsidRPr="007D79D9" w:rsidRDefault="007C0772">
            <w:pPr>
              <w:rPr>
                <w:rFonts w:ascii="Calibri" w:hAnsi="Calibri" w:cs="Arial"/>
              </w:rPr>
            </w:pPr>
          </w:p>
        </w:tc>
      </w:tr>
      <w:tr w:rsidR="007C0772" w:rsidRPr="007D79D9" w14:paraId="1AC219DF" w14:textId="77777777">
        <w:tc>
          <w:tcPr>
            <w:tcW w:w="6771" w:type="dxa"/>
            <w:shd w:val="clear" w:color="auto" w:fill="auto"/>
          </w:tcPr>
          <w:p w14:paraId="34377066" w14:textId="63AA059D" w:rsidR="007C0772" w:rsidRDefault="007C0772">
            <w:pPr>
              <w:rPr>
                <w:rFonts w:ascii="Calibri" w:hAnsi="Calibri" w:cs="Arial"/>
                <w:szCs w:val="20"/>
              </w:rPr>
            </w:pPr>
            <w:r>
              <w:rPr>
                <w:rFonts w:ascii="Calibri" w:hAnsi="Calibri" w:cs="Arial"/>
                <w:szCs w:val="20"/>
              </w:rPr>
              <w:t>Invitation to tender</w:t>
            </w:r>
            <w:r w:rsidR="00485AF7">
              <w:rPr>
                <w:rFonts w:ascii="Calibri" w:hAnsi="Calibri" w:cs="Arial"/>
                <w:szCs w:val="20"/>
              </w:rPr>
              <w:t xml:space="preserve"> issued to shortlisted </w:t>
            </w:r>
            <w:r w:rsidR="002F713B">
              <w:rPr>
                <w:rFonts w:ascii="Calibri" w:hAnsi="Calibri" w:cs="Arial"/>
                <w:szCs w:val="20"/>
              </w:rPr>
              <w:t>suppliers</w:t>
            </w:r>
          </w:p>
        </w:tc>
        <w:tc>
          <w:tcPr>
            <w:tcW w:w="2835" w:type="dxa"/>
            <w:shd w:val="clear" w:color="auto" w:fill="auto"/>
          </w:tcPr>
          <w:p w14:paraId="4DDFB8D1" w14:textId="1CF9A62E" w:rsidR="007C0772" w:rsidRPr="007D79D9" w:rsidRDefault="4C9CE798">
            <w:pPr>
              <w:rPr>
                <w:rFonts w:ascii="Calibri" w:hAnsi="Calibri" w:cs="Arial"/>
              </w:rPr>
            </w:pPr>
            <w:r w:rsidRPr="70CA32A6">
              <w:rPr>
                <w:rFonts w:ascii="Calibri" w:hAnsi="Calibri" w:cs="Arial"/>
              </w:rPr>
              <w:t>Tuesday 24</w:t>
            </w:r>
            <w:r w:rsidRPr="70CA32A6">
              <w:rPr>
                <w:rFonts w:ascii="Calibri" w:hAnsi="Calibri" w:cs="Arial"/>
                <w:vertAlign w:val="superscript"/>
              </w:rPr>
              <w:t>th</w:t>
            </w:r>
            <w:r w:rsidRPr="70CA32A6">
              <w:rPr>
                <w:rFonts w:ascii="Calibri" w:hAnsi="Calibri" w:cs="Arial"/>
              </w:rPr>
              <w:t xml:space="preserve"> September </w:t>
            </w:r>
            <w:r w:rsidRPr="41751676">
              <w:rPr>
                <w:rFonts w:ascii="Calibri" w:hAnsi="Calibri" w:cs="Arial"/>
              </w:rPr>
              <w:t>2024</w:t>
            </w:r>
          </w:p>
        </w:tc>
      </w:tr>
      <w:tr w:rsidR="00ED1F47" w:rsidRPr="007D79D9" w14:paraId="7AC3F442" w14:textId="77777777">
        <w:tc>
          <w:tcPr>
            <w:tcW w:w="6771" w:type="dxa"/>
            <w:shd w:val="clear" w:color="auto" w:fill="auto"/>
          </w:tcPr>
          <w:p w14:paraId="302FA7F6" w14:textId="7E25EC09" w:rsidR="00ED1F47" w:rsidRDefault="00EB7A25">
            <w:pPr>
              <w:rPr>
                <w:rFonts w:ascii="Calibri" w:hAnsi="Calibri" w:cs="Arial"/>
                <w:szCs w:val="20"/>
              </w:rPr>
            </w:pPr>
            <w:r>
              <w:rPr>
                <w:rFonts w:ascii="Calibri" w:hAnsi="Calibri" w:cs="Arial"/>
                <w:szCs w:val="20"/>
              </w:rPr>
              <w:t>Supplier Clarification Deadline</w:t>
            </w:r>
          </w:p>
        </w:tc>
        <w:tc>
          <w:tcPr>
            <w:tcW w:w="2835" w:type="dxa"/>
            <w:shd w:val="clear" w:color="auto" w:fill="auto"/>
          </w:tcPr>
          <w:p w14:paraId="2F4B673A" w14:textId="771C343A" w:rsidR="00ED1F47" w:rsidRDefault="00EB7A25">
            <w:pPr>
              <w:rPr>
                <w:rFonts w:ascii="Calibri" w:hAnsi="Calibri" w:cs="Arial"/>
              </w:rPr>
            </w:pPr>
            <w:r>
              <w:rPr>
                <w:rFonts w:ascii="Calibri" w:hAnsi="Calibri" w:cs="Arial"/>
              </w:rPr>
              <w:t xml:space="preserve">Thursday </w:t>
            </w:r>
            <w:r w:rsidR="00D06303">
              <w:rPr>
                <w:rFonts w:ascii="Calibri" w:hAnsi="Calibri" w:cs="Arial"/>
              </w:rPr>
              <w:t>03</w:t>
            </w:r>
            <w:r w:rsidR="00D06303" w:rsidRPr="00D06303">
              <w:rPr>
                <w:rFonts w:ascii="Calibri" w:hAnsi="Calibri" w:cs="Arial"/>
                <w:vertAlign w:val="superscript"/>
              </w:rPr>
              <w:t>rd</w:t>
            </w:r>
            <w:r w:rsidR="00D06303">
              <w:rPr>
                <w:rFonts w:ascii="Calibri" w:hAnsi="Calibri" w:cs="Arial"/>
              </w:rPr>
              <w:t xml:space="preserve"> </w:t>
            </w:r>
            <w:r>
              <w:rPr>
                <w:rFonts w:ascii="Calibri" w:hAnsi="Calibri" w:cs="Arial"/>
              </w:rPr>
              <w:t>October 2024</w:t>
            </w:r>
          </w:p>
        </w:tc>
      </w:tr>
      <w:tr w:rsidR="00477968" w:rsidRPr="007D79D9" w14:paraId="3274AEC0" w14:textId="77777777">
        <w:tc>
          <w:tcPr>
            <w:tcW w:w="6771" w:type="dxa"/>
            <w:shd w:val="clear" w:color="auto" w:fill="auto"/>
          </w:tcPr>
          <w:p w14:paraId="2338669B" w14:textId="41AEDC43" w:rsidR="00477968" w:rsidRDefault="00ED1F47">
            <w:pPr>
              <w:rPr>
                <w:rFonts w:ascii="Calibri" w:hAnsi="Calibri" w:cs="Arial"/>
                <w:szCs w:val="20"/>
              </w:rPr>
            </w:pPr>
            <w:r>
              <w:rPr>
                <w:rFonts w:ascii="Calibri" w:hAnsi="Calibri" w:cs="Arial"/>
                <w:szCs w:val="20"/>
              </w:rPr>
              <w:t>GSA responses to Clarifications</w:t>
            </w:r>
          </w:p>
        </w:tc>
        <w:tc>
          <w:tcPr>
            <w:tcW w:w="2835" w:type="dxa"/>
            <w:shd w:val="clear" w:color="auto" w:fill="auto"/>
          </w:tcPr>
          <w:p w14:paraId="45C5059A" w14:textId="6B179566" w:rsidR="00477968" w:rsidRDefault="00ED1F47">
            <w:pPr>
              <w:rPr>
                <w:rFonts w:ascii="Calibri" w:hAnsi="Calibri" w:cs="Arial"/>
              </w:rPr>
            </w:pPr>
            <w:r>
              <w:rPr>
                <w:rFonts w:ascii="Calibri" w:hAnsi="Calibri" w:cs="Arial"/>
              </w:rPr>
              <w:t xml:space="preserve">Monday </w:t>
            </w:r>
            <w:r w:rsidR="00D06303">
              <w:rPr>
                <w:rFonts w:ascii="Calibri" w:hAnsi="Calibri" w:cs="Arial"/>
              </w:rPr>
              <w:t>7</w:t>
            </w:r>
            <w:r w:rsidRPr="00ED1F47">
              <w:rPr>
                <w:rFonts w:ascii="Calibri" w:hAnsi="Calibri" w:cs="Arial"/>
                <w:vertAlign w:val="superscript"/>
              </w:rPr>
              <w:t>th</w:t>
            </w:r>
            <w:r>
              <w:rPr>
                <w:rFonts w:ascii="Calibri" w:hAnsi="Calibri" w:cs="Arial"/>
              </w:rPr>
              <w:t xml:space="preserve"> October 2024</w:t>
            </w:r>
          </w:p>
        </w:tc>
      </w:tr>
      <w:tr w:rsidR="004F73C3" w:rsidRPr="007D79D9" w14:paraId="3E46927F" w14:textId="77777777">
        <w:tc>
          <w:tcPr>
            <w:tcW w:w="6771" w:type="dxa"/>
            <w:shd w:val="clear" w:color="auto" w:fill="auto"/>
          </w:tcPr>
          <w:p w14:paraId="4A640D99" w14:textId="5D864E6A" w:rsidR="004F73C3" w:rsidRDefault="004F77D9">
            <w:pPr>
              <w:rPr>
                <w:rFonts w:ascii="Calibri" w:hAnsi="Calibri" w:cs="Arial"/>
                <w:szCs w:val="20"/>
              </w:rPr>
            </w:pPr>
            <w:r w:rsidRPr="00EB7A25">
              <w:rPr>
                <w:rFonts w:ascii="Calibri" w:hAnsi="Calibri" w:cs="Arial"/>
                <w:color w:val="FF0000"/>
              </w:rPr>
              <w:t>Submission of Initial ITT response</w:t>
            </w:r>
          </w:p>
        </w:tc>
        <w:tc>
          <w:tcPr>
            <w:tcW w:w="2835" w:type="dxa"/>
            <w:shd w:val="clear" w:color="auto" w:fill="auto"/>
          </w:tcPr>
          <w:p w14:paraId="7B6A763A" w14:textId="445E705E" w:rsidR="004F73C3" w:rsidRPr="00E70D21" w:rsidRDefault="00477968">
            <w:pPr>
              <w:rPr>
                <w:rFonts w:ascii="Calibri" w:hAnsi="Calibri" w:cs="Arial"/>
                <w:b/>
                <w:bCs/>
              </w:rPr>
            </w:pPr>
            <w:r w:rsidRPr="00E70D21">
              <w:rPr>
                <w:rFonts w:ascii="Calibri" w:hAnsi="Calibri" w:cs="Arial"/>
                <w:b/>
                <w:bCs/>
              </w:rPr>
              <w:t xml:space="preserve">Monday </w:t>
            </w:r>
            <w:r w:rsidR="00D06303" w:rsidRPr="00E70D21">
              <w:rPr>
                <w:rFonts w:ascii="Calibri" w:hAnsi="Calibri" w:cs="Arial"/>
                <w:b/>
                <w:bCs/>
              </w:rPr>
              <w:t>14</w:t>
            </w:r>
            <w:r w:rsidR="00D06303" w:rsidRPr="00E70D21">
              <w:rPr>
                <w:rFonts w:ascii="Calibri" w:hAnsi="Calibri" w:cs="Arial"/>
                <w:b/>
                <w:bCs/>
                <w:vertAlign w:val="superscript"/>
              </w:rPr>
              <w:t>th</w:t>
            </w:r>
            <w:r w:rsidR="00D06303" w:rsidRPr="00E70D21">
              <w:rPr>
                <w:rFonts w:ascii="Calibri" w:hAnsi="Calibri" w:cs="Arial"/>
                <w:b/>
                <w:bCs/>
              </w:rPr>
              <w:t xml:space="preserve"> </w:t>
            </w:r>
            <w:r w:rsidRPr="00E70D21">
              <w:rPr>
                <w:rFonts w:ascii="Calibri" w:hAnsi="Calibri" w:cs="Arial"/>
                <w:b/>
                <w:bCs/>
              </w:rPr>
              <w:t>October 2024</w:t>
            </w:r>
          </w:p>
        </w:tc>
      </w:tr>
      <w:tr w:rsidR="007C0772" w:rsidRPr="007D79D9" w14:paraId="5ECC7ADB" w14:textId="77777777">
        <w:tc>
          <w:tcPr>
            <w:tcW w:w="6771" w:type="dxa"/>
            <w:shd w:val="clear" w:color="auto" w:fill="auto"/>
          </w:tcPr>
          <w:p w14:paraId="0664DA40" w14:textId="5BD2BEB2" w:rsidR="007C0772" w:rsidRDefault="00F4722D">
            <w:pPr>
              <w:rPr>
                <w:rFonts w:ascii="Calibri" w:hAnsi="Calibri" w:cs="Arial"/>
                <w:szCs w:val="20"/>
              </w:rPr>
            </w:pPr>
            <w:r>
              <w:rPr>
                <w:rFonts w:ascii="Calibri" w:hAnsi="Calibri" w:cs="Arial"/>
                <w:szCs w:val="20"/>
              </w:rPr>
              <w:t xml:space="preserve">Desktop </w:t>
            </w:r>
            <w:r w:rsidR="007750D9">
              <w:rPr>
                <w:rFonts w:ascii="Calibri" w:hAnsi="Calibri" w:cs="Arial"/>
                <w:szCs w:val="20"/>
              </w:rPr>
              <w:t>E</w:t>
            </w:r>
            <w:r w:rsidR="007750D9" w:rsidRPr="00DB5B5C">
              <w:rPr>
                <w:rFonts w:ascii="Calibri" w:hAnsi="Calibri" w:cs="Arial"/>
                <w:szCs w:val="20"/>
              </w:rPr>
              <w:t xml:space="preserve">valuation of Returned </w:t>
            </w:r>
            <w:r w:rsidR="007750D9">
              <w:rPr>
                <w:rFonts w:ascii="Calibri" w:hAnsi="Calibri" w:cs="Arial"/>
                <w:szCs w:val="20"/>
              </w:rPr>
              <w:t>ITT</w:t>
            </w:r>
            <w:r w:rsidR="007750D9" w:rsidRPr="00DB5B5C">
              <w:rPr>
                <w:rFonts w:ascii="Calibri" w:hAnsi="Calibri" w:cs="Arial"/>
                <w:szCs w:val="20"/>
              </w:rPr>
              <w:t xml:space="preserve"> Submissions </w:t>
            </w:r>
            <w:r w:rsidR="007750D9">
              <w:rPr>
                <w:rFonts w:ascii="Calibri" w:hAnsi="Calibri" w:cs="Arial"/>
                <w:szCs w:val="20"/>
              </w:rPr>
              <w:t>c</w:t>
            </w:r>
            <w:r w:rsidR="007750D9" w:rsidRPr="00DB5B5C">
              <w:rPr>
                <w:rFonts w:ascii="Calibri" w:hAnsi="Calibri" w:cs="Arial"/>
                <w:szCs w:val="20"/>
              </w:rPr>
              <w:t>ompleted by</w:t>
            </w:r>
          </w:p>
        </w:tc>
        <w:tc>
          <w:tcPr>
            <w:tcW w:w="2835" w:type="dxa"/>
            <w:shd w:val="clear" w:color="auto" w:fill="auto"/>
          </w:tcPr>
          <w:p w14:paraId="66156B91" w14:textId="5688EC8B" w:rsidR="007C0772" w:rsidRPr="007D79D9" w:rsidRDefault="74842424">
            <w:pPr>
              <w:rPr>
                <w:rFonts w:ascii="Calibri" w:hAnsi="Calibri" w:cs="Arial"/>
              </w:rPr>
            </w:pPr>
            <w:r w:rsidRPr="0B9FE8BF">
              <w:rPr>
                <w:rFonts w:ascii="Calibri" w:hAnsi="Calibri" w:cs="Arial"/>
              </w:rPr>
              <w:t>Tuesday 29</w:t>
            </w:r>
            <w:r w:rsidRPr="0B9FE8BF">
              <w:rPr>
                <w:rFonts w:ascii="Calibri" w:hAnsi="Calibri" w:cs="Arial"/>
                <w:vertAlign w:val="superscript"/>
              </w:rPr>
              <w:t>th</w:t>
            </w:r>
            <w:r w:rsidRPr="0B9FE8BF">
              <w:rPr>
                <w:rFonts w:ascii="Calibri" w:hAnsi="Calibri" w:cs="Arial"/>
              </w:rPr>
              <w:t xml:space="preserve"> </w:t>
            </w:r>
            <w:r w:rsidRPr="2540771E">
              <w:rPr>
                <w:rFonts w:ascii="Calibri" w:hAnsi="Calibri" w:cs="Arial"/>
              </w:rPr>
              <w:t xml:space="preserve">October </w:t>
            </w:r>
            <w:r w:rsidRPr="1C889D6E">
              <w:rPr>
                <w:rFonts w:ascii="Calibri" w:hAnsi="Calibri" w:cs="Arial"/>
              </w:rPr>
              <w:t>2024</w:t>
            </w:r>
          </w:p>
        </w:tc>
      </w:tr>
      <w:tr w:rsidR="00951FA7" w:rsidRPr="007D79D9" w14:paraId="510D853D" w14:textId="77777777">
        <w:tc>
          <w:tcPr>
            <w:tcW w:w="6771" w:type="dxa"/>
            <w:shd w:val="clear" w:color="auto" w:fill="auto"/>
          </w:tcPr>
          <w:p w14:paraId="3E0CEC76" w14:textId="77777777" w:rsidR="00951FA7" w:rsidRPr="001133E6" w:rsidRDefault="00951FA7">
            <w:pPr>
              <w:rPr>
                <w:rFonts w:ascii="Calibri" w:hAnsi="Calibri" w:cs="Arial"/>
              </w:rPr>
            </w:pPr>
            <w:r w:rsidRPr="001133E6">
              <w:rPr>
                <w:rFonts w:ascii="Calibri" w:hAnsi="Calibri" w:cs="Arial"/>
              </w:rPr>
              <w:t>Potential Interviews with top scoring potential suppliers</w:t>
            </w:r>
          </w:p>
        </w:tc>
        <w:tc>
          <w:tcPr>
            <w:tcW w:w="2835" w:type="dxa"/>
            <w:shd w:val="clear" w:color="auto" w:fill="auto"/>
          </w:tcPr>
          <w:p w14:paraId="10D83247" w14:textId="4AB8DCA4" w:rsidR="00951FA7" w:rsidRPr="007D79D9" w:rsidRDefault="10834C72">
            <w:pPr>
              <w:rPr>
                <w:rFonts w:ascii="Calibri" w:hAnsi="Calibri" w:cs="Arial"/>
              </w:rPr>
            </w:pPr>
            <w:r w:rsidRPr="7C197157">
              <w:rPr>
                <w:rFonts w:ascii="Calibri" w:hAnsi="Calibri" w:cs="Arial"/>
              </w:rPr>
              <w:t xml:space="preserve">Wednesday </w:t>
            </w:r>
            <w:r w:rsidR="007735F9">
              <w:rPr>
                <w:rFonts w:ascii="Calibri" w:hAnsi="Calibri" w:cs="Arial"/>
              </w:rPr>
              <w:t>30</w:t>
            </w:r>
            <w:r w:rsidRPr="7C197157">
              <w:rPr>
                <w:rFonts w:ascii="Calibri" w:hAnsi="Calibri" w:cs="Arial"/>
                <w:vertAlign w:val="superscript"/>
              </w:rPr>
              <w:t>th</w:t>
            </w:r>
            <w:r w:rsidRPr="7C197157">
              <w:rPr>
                <w:rFonts w:ascii="Calibri" w:hAnsi="Calibri" w:cs="Arial"/>
              </w:rPr>
              <w:t xml:space="preserve"> </w:t>
            </w:r>
            <w:r w:rsidR="007735F9">
              <w:rPr>
                <w:rFonts w:ascii="Calibri" w:hAnsi="Calibri" w:cs="Arial"/>
              </w:rPr>
              <w:t>October 2024 – Wednesday 06</w:t>
            </w:r>
            <w:r w:rsidR="007735F9" w:rsidRPr="007735F9">
              <w:rPr>
                <w:rFonts w:ascii="Calibri" w:hAnsi="Calibri" w:cs="Arial"/>
                <w:vertAlign w:val="superscript"/>
              </w:rPr>
              <w:t>th</w:t>
            </w:r>
            <w:r w:rsidR="007735F9">
              <w:rPr>
                <w:rFonts w:ascii="Calibri" w:hAnsi="Calibri" w:cs="Arial"/>
              </w:rPr>
              <w:t xml:space="preserve"> </w:t>
            </w:r>
            <w:r w:rsidRPr="16F9067F">
              <w:rPr>
                <w:rFonts w:ascii="Calibri" w:hAnsi="Calibri" w:cs="Arial"/>
              </w:rPr>
              <w:t>November 2024</w:t>
            </w:r>
          </w:p>
        </w:tc>
      </w:tr>
      <w:tr w:rsidR="00F4722D" w:rsidRPr="007D79D9" w14:paraId="4DF541C8" w14:textId="77777777">
        <w:tc>
          <w:tcPr>
            <w:tcW w:w="6771" w:type="dxa"/>
            <w:shd w:val="clear" w:color="auto" w:fill="auto"/>
          </w:tcPr>
          <w:p w14:paraId="58BC57AA" w14:textId="33C19DD5" w:rsidR="00F4722D" w:rsidRPr="001133E6" w:rsidRDefault="001133E6">
            <w:pPr>
              <w:rPr>
                <w:rFonts w:ascii="Calibri" w:hAnsi="Calibri" w:cs="Arial"/>
              </w:rPr>
            </w:pPr>
            <w:r w:rsidRPr="001133E6">
              <w:rPr>
                <w:rFonts w:ascii="Calibri" w:hAnsi="Calibri" w:cs="Arial"/>
              </w:rPr>
              <w:t>Negotiation phase</w:t>
            </w:r>
          </w:p>
        </w:tc>
        <w:tc>
          <w:tcPr>
            <w:tcW w:w="2835" w:type="dxa"/>
            <w:shd w:val="clear" w:color="auto" w:fill="auto"/>
          </w:tcPr>
          <w:p w14:paraId="4C7C0C6B" w14:textId="77B51B1E" w:rsidR="00F4722D" w:rsidRPr="007D79D9" w:rsidRDefault="09072E28">
            <w:pPr>
              <w:rPr>
                <w:rFonts w:ascii="Calibri" w:hAnsi="Calibri" w:cs="Arial"/>
              </w:rPr>
            </w:pPr>
            <w:r w:rsidRPr="35425D18">
              <w:rPr>
                <w:rFonts w:ascii="Calibri" w:hAnsi="Calibri" w:cs="Arial"/>
              </w:rPr>
              <w:t>Friday 08</w:t>
            </w:r>
            <w:r w:rsidRPr="35425D18">
              <w:rPr>
                <w:rFonts w:ascii="Calibri" w:hAnsi="Calibri" w:cs="Arial"/>
                <w:vertAlign w:val="superscript"/>
              </w:rPr>
              <w:t>th</w:t>
            </w:r>
            <w:r w:rsidRPr="35425D18">
              <w:rPr>
                <w:rFonts w:ascii="Calibri" w:hAnsi="Calibri" w:cs="Arial"/>
              </w:rPr>
              <w:t xml:space="preserve"> </w:t>
            </w:r>
            <w:r w:rsidRPr="5CD55673">
              <w:rPr>
                <w:rFonts w:ascii="Calibri" w:hAnsi="Calibri" w:cs="Arial"/>
              </w:rPr>
              <w:t>November</w:t>
            </w:r>
          </w:p>
        </w:tc>
      </w:tr>
      <w:tr w:rsidR="00F4722D" w:rsidRPr="007D79D9" w14:paraId="118962AA" w14:textId="77777777">
        <w:tc>
          <w:tcPr>
            <w:tcW w:w="6771" w:type="dxa"/>
            <w:shd w:val="clear" w:color="auto" w:fill="auto"/>
          </w:tcPr>
          <w:p w14:paraId="34307D78" w14:textId="32BD0A6E" w:rsidR="00F4722D" w:rsidRPr="00985791" w:rsidRDefault="007E2067">
            <w:pPr>
              <w:rPr>
                <w:rFonts w:ascii="Calibri" w:hAnsi="Calibri" w:cs="Arial"/>
                <w:color w:val="FF0000"/>
              </w:rPr>
            </w:pPr>
            <w:r>
              <w:rPr>
                <w:rFonts w:ascii="Calibri" w:hAnsi="Calibri" w:cs="Arial"/>
                <w:color w:val="FF0000"/>
              </w:rPr>
              <w:t>Invitation to submit Final Tender</w:t>
            </w:r>
            <w:r w:rsidR="000154C6">
              <w:rPr>
                <w:rFonts w:ascii="Calibri" w:hAnsi="Calibri" w:cs="Arial"/>
                <w:color w:val="FF0000"/>
              </w:rPr>
              <w:t>(</w:t>
            </w:r>
            <w:r>
              <w:rPr>
                <w:rFonts w:ascii="Calibri" w:hAnsi="Calibri" w:cs="Arial"/>
                <w:color w:val="FF0000"/>
              </w:rPr>
              <w:t>s</w:t>
            </w:r>
            <w:r w:rsidR="000154C6">
              <w:rPr>
                <w:rFonts w:ascii="Calibri" w:hAnsi="Calibri" w:cs="Arial"/>
                <w:color w:val="FF0000"/>
              </w:rPr>
              <w:t>)</w:t>
            </w:r>
          </w:p>
        </w:tc>
        <w:tc>
          <w:tcPr>
            <w:tcW w:w="2835" w:type="dxa"/>
            <w:shd w:val="clear" w:color="auto" w:fill="auto"/>
          </w:tcPr>
          <w:p w14:paraId="434A396A" w14:textId="68EAB1AD" w:rsidR="00F4722D" w:rsidRPr="00E70D21" w:rsidRDefault="40F8BC54">
            <w:pPr>
              <w:rPr>
                <w:rFonts w:ascii="Calibri" w:hAnsi="Calibri" w:cs="Arial"/>
                <w:b/>
                <w:bCs/>
              </w:rPr>
            </w:pPr>
            <w:r w:rsidRPr="00E70D21">
              <w:rPr>
                <w:rFonts w:ascii="Calibri" w:hAnsi="Calibri" w:cs="Arial"/>
                <w:b/>
                <w:bCs/>
              </w:rPr>
              <w:t>Tuesday 19</w:t>
            </w:r>
            <w:r w:rsidRPr="00E70D21">
              <w:rPr>
                <w:rFonts w:ascii="Calibri" w:hAnsi="Calibri" w:cs="Arial"/>
                <w:b/>
                <w:bCs/>
                <w:vertAlign w:val="superscript"/>
              </w:rPr>
              <w:t>th</w:t>
            </w:r>
            <w:r w:rsidRPr="00E70D21">
              <w:rPr>
                <w:rFonts w:ascii="Calibri" w:hAnsi="Calibri" w:cs="Arial"/>
                <w:b/>
                <w:bCs/>
              </w:rPr>
              <w:t xml:space="preserve"> November 2024</w:t>
            </w:r>
          </w:p>
        </w:tc>
      </w:tr>
      <w:tr w:rsidR="00F4722D" w:rsidRPr="007D79D9" w14:paraId="3E0A06BD" w14:textId="77777777">
        <w:tc>
          <w:tcPr>
            <w:tcW w:w="6771" w:type="dxa"/>
            <w:shd w:val="clear" w:color="auto" w:fill="auto"/>
          </w:tcPr>
          <w:p w14:paraId="20579299" w14:textId="2EE784F0" w:rsidR="00F4722D" w:rsidRPr="00985791" w:rsidRDefault="00D67317">
            <w:pPr>
              <w:rPr>
                <w:rFonts w:ascii="Calibri" w:hAnsi="Calibri" w:cs="Arial"/>
                <w:color w:val="FF0000"/>
              </w:rPr>
            </w:pPr>
            <w:r>
              <w:rPr>
                <w:rFonts w:ascii="Calibri" w:hAnsi="Calibri" w:cs="Arial"/>
                <w:color w:val="FF0000"/>
              </w:rPr>
              <w:t>Evaluation of Final Tender</w:t>
            </w:r>
            <w:r w:rsidR="000154C6">
              <w:rPr>
                <w:rFonts w:ascii="Calibri" w:hAnsi="Calibri" w:cs="Arial"/>
                <w:color w:val="FF0000"/>
              </w:rPr>
              <w:t>(</w:t>
            </w:r>
            <w:r>
              <w:rPr>
                <w:rFonts w:ascii="Calibri" w:hAnsi="Calibri" w:cs="Arial"/>
                <w:color w:val="FF0000"/>
              </w:rPr>
              <w:t>s</w:t>
            </w:r>
            <w:r w:rsidR="000154C6">
              <w:rPr>
                <w:rFonts w:ascii="Calibri" w:hAnsi="Calibri" w:cs="Arial"/>
                <w:color w:val="FF0000"/>
              </w:rPr>
              <w:t>) and internal GSA approval process</w:t>
            </w:r>
          </w:p>
        </w:tc>
        <w:tc>
          <w:tcPr>
            <w:tcW w:w="2835" w:type="dxa"/>
            <w:shd w:val="clear" w:color="auto" w:fill="auto"/>
          </w:tcPr>
          <w:p w14:paraId="5A9FC309" w14:textId="1ADA6CCB" w:rsidR="00F4722D" w:rsidRPr="00E70D21" w:rsidRDefault="21648ACC">
            <w:pPr>
              <w:rPr>
                <w:rFonts w:ascii="Calibri" w:hAnsi="Calibri" w:cs="Arial"/>
              </w:rPr>
            </w:pPr>
            <w:r w:rsidRPr="00E70D21">
              <w:rPr>
                <w:rFonts w:ascii="Calibri" w:hAnsi="Calibri" w:cs="Arial"/>
              </w:rPr>
              <w:t>Friday 06</w:t>
            </w:r>
            <w:r w:rsidRPr="00E70D21">
              <w:rPr>
                <w:rFonts w:ascii="Calibri" w:hAnsi="Calibri" w:cs="Arial"/>
                <w:vertAlign w:val="superscript"/>
              </w:rPr>
              <w:t>th</w:t>
            </w:r>
            <w:r w:rsidRPr="00E70D21">
              <w:rPr>
                <w:rFonts w:ascii="Calibri" w:hAnsi="Calibri" w:cs="Arial"/>
              </w:rPr>
              <w:t xml:space="preserve"> </w:t>
            </w:r>
            <w:r w:rsidR="25B113F0" w:rsidRPr="00E70D21">
              <w:rPr>
                <w:rFonts w:ascii="Calibri" w:hAnsi="Calibri" w:cs="Arial"/>
              </w:rPr>
              <w:t>December</w:t>
            </w:r>
            <w:r w:rsidRPr="00E70D21">
              <w:rPr>
                <w:rFonts w:ascii="Calibri" w:hAnsi="Calibri" w:cs="Arial"/>
              </w:rPr>
              <w:t xml:space="preserve"> 2024</w:t>
            </w:r>
          </w:p>
        </w:tc>
      </w:tr>
      <w:tr w:rsidR="00951FA7" w:rsidRPr="007D79D9" w14:paraId="6F1A44B1" w14:textId="77777777">
        <w:tc>
          <w:tcPr>
            <w:tcW w:w="6771" w:type="dxa"/>
            <w:shd w:val="clear" w:color="auto" w:fill="auto"/>
          </w:tcPr>
          <w:p w14:paraId="0EBD5EE3" w14:textId="77777777" w:rsidR="00951FA7" w:rsidRPr="007D79D9" w:rsidRDefault="00951FA7">
            <w:pPr>
              <w:rPr>
                <w:rFonts w:ascii="Calibri" w:hAnsi="Calibri" w:cs="Arial"/>
              </w:rPr>
            </w:pPr>
            <w:r w:rsidRPr="007D79D9">
              <w:rPr>
                <w:rFonts w:ascii="Calibri" w:hAnsi="Calibri" w:cs="Arial"/>
              </w:rPr>
              <w:t xml:space="preserve">Tender Evaluation Outcome Correspondence </w:t>
            </w:r>
            <w:r>
              <w:rPr>
                <w:rFonts w:ascii="Calibri" w:hAnsi="Calibri" w:cs="Arial"/>
              </w:rPr>
              <w:t xml:space="preserve">issued </w:t>
            </w:r>
            <w:r w:rsidRPr="007D79D9">
              <w:rPr>
                <w:rFonts w:ascii="Calibri" w:hAnsi="Calibri" w:cs="Arial"/>
              </w:rPr>
              <w:t xml:space="preserve">via </w:t>
            </w:r>
            <w:r>
              <w:rPr>
                <w:rFonts w:ascii="Calibri" w:hAnsi="Calibri" w:cs="Arial"/>
              </w:rPr>
              <w:t>GSA Supplier Portal</w:t>
            </w:r>
          </w:p>
        </w:tc>
        <w:tc>
          <w:tcPr>
            <w:tcW w:w="2835" w:type="dxa"/>
            <w:shd w:val="clear" w:color="auto" w:fill="auto"/>
          </w:tcPr>
          <w:p w14:paraId="11EDE942" w14:textId="70F4DCF5" w:rsidR="00951FA7" w:rsidRPr="007D79D9" w:rsidRDefault="06477527">
            <w:pPr>
              <w:rPr>
                <w:rFonts w:ascii="Calibri" w:hAnsi="Calibri" w:cs="Arial"/>
              </w:rPr>
            </w:pPr>
            <w:r w:rsidRPr="40EF74B6">
              <w:rPr>
                <w:rFonts w:ascii="Calibri" w:hAnsi="Calibri" w:cs="Arial"/>
              </w:rPr>
              <w:t>Tuesday 24</w:t>
            </w:r>
            <w:r w:rsidRPr="40EF74B6">
              <w:rPr>
                <w:rFonts w:ascii="Calibri" w:hAnsi="Calibri" w:cs="Arial"/>
                <w:vertAlign w:val="superscript"/>
              </w:rPr>
              <w:t>th</w:t>
            </w:r>
            <w:r w:rsidRPr="40EF74B6">
              <w:rPr>
                <w:rFonts w:ascii="Calibri" w:hAnsi="Calibri" w:cs="Arial"/>
              </w:rPr>
              <w:t xml:space="preserve"> December</w:t>
            </w:r>
            <w:r w:rsidRPr="10160434">
              <w:rPr>
                <w:rFonts w:ascii="Calibri" w:hAnsi="Calibri" w:cs="Arial"/>
              </w:rPr>
              <w:t xml:space="preserve"> 2024</w:t>
            </w:r>
          </w:p>
        </w:tc>
      </w:tr>
      <w:tr w:rsidR="00951FA7" w:rsidRPr="007D79D9" w14:paraId="2F51802C" w14:textId="77777777">
        <w:tc>
          <w:tcPr>
            <w:tcW w:w="6771" w:type="dxa"/>
            <w:shd w:val="clear" w:color="auto" w:fill="auto"/>
          </w:tcPr>
          <w:p w14:paraId="5DCA3196" w14:textId="77777777" w:rsidR="00951FA7" w:rsidRPr="007D79D9" w:rsidRDefault="00951FA7">
            <w:pPr>
              <w:rPr>
                <w:rFonts w:ascii="Calibri" w:hAnsi="Calibri" w:cs="Arial"/>
              </w:rPr>
            </w:pPr>
            <w:r w:rsidRPr="007D79D9">
              <w:rPr>
                <w:rFonts w:ascii="Calibri" w:hAnsi="Calibri" w:cs="Arial"/>
              </w:rPr>
              <w:t>Completion of Standstill Period</w:t>
            </w:r>
          </w:p>
        </w:tc>
        <w:tc>
          <w:tcPr>
            <w:tcW w:w="2835" w:type="dxa"/>
            <w:shd w:val="clear" w:color="auto" w:fill="auto"/>
          </w:tcPr>
          <w:p w14:paraId="30DD27ED" w14:textId="08694BB3" w:rsidR="00951FA7" w:rsidRPr="007D79D9" w:rsidRDefault="00951FA7">
            <w:pPr>
              <w:rPr>
                <w:rFonts w:ascii="Calibri" w:hAnsi="Calibri" w:cs="Arial"/>
              </w:rPr>
            </w:pPr>
            <w:r w:rsidRPr="007D79D9">
              <w:rPr>
                <w:rFonts w:ascii="Calibri" w:hAnsi="Calibri" w:cs="Arial"/>
              </w:rPr>
              <w:t xml:space="preserve">Midnight on </w:t>
            </w:r>
            <w:r w:rsidR="000F0074">
              <w:rPr>
                <w:rFonts w:ascii="Calibri" w:hAnsi="Calibri" w:cs="Arial"/>
              </w:rPr>
              <w:t>Wednesday 08</w:t>
            </w:r>
            <w:r w:rsidR="0FB150D6" w:rsidRPr="3C252672">
              <w:rPr>
                <w:rFonts w:ascii="Calibri" w:hAnsi="Calibri" w:cs="Arial"/>
                <w:vertAlign w:val="superscript"/>
              </w:rPr>
              <w:t>th</w:t>
            </w:r>
            <w:r w:rsidR="0FB150D6" w:rsidRPr="3C252672">
              <w:rPr>
                <w:rFonts w:ascii="Calibri" w:hAnsi="Calibri" w:cs="Arial"/>
              </w:rPr>
              <w:t xml:space="preserve"> </w:t>
            </w:r>
            <w:r w:rsidR="0FB150D6" w:rsidRPr="7BC22424">
              <w:rPr>
                <w:rFonts w:ascii="Calibri" w:hAnsi="Calibri" w:cs="Arial"/>
              </w:rPr>
              <w:t>Jan</w:t>
            </w:r>
            <w:r w:rsidR="747A3EB5" w:rsidRPr="7BC22424">
              <w:rPr>
                <w:rFonts w:ascii="Calibri" w:hAnsi="Calibri" w:cs="Arial"/>
              </w:rPr>
              <w:t>uary</w:t>
            </w:r>
            <w:r w:rsidR="0FB150D6" w:rsidRPr="3C252672">
              <w:rPr>
                <w:rFonts w:ascii="Calibri" w:hAnsi="Calibri" w:cs="Arial"/>
              </w:rPr>
              <w:t xml:space="preserve"> 2025</w:t>
            </w:r>
          </w:p>
        </w:tc>
      </w:tr>
      <w:tr w:rsidR="00951FA7" w:rsidRPr="007D79D9" w14:paraId="11AFC091" w14:textId="77777777">
        <w:tc>
          <w:tcPr>
            <w:tcW w:w="6771" w:type="dxa"/>
            <w:shd w:val="clear" w:color="auto" w:fill="auto"/>
          </w:tcPr>
          <w:p w14:paraId="64AEDFFD" w14:textId="77777777" w:rsidR="00951FA7" w:rsidRPr="007D79D9" w:rsidRDefault="00951FA7">
            <w:pPr>
              <w:rPr>
                <w:rFonts w:ascii="Calibri" w:hAnsi="Calibri" w:cs="Arial"/>
              </w:rPr>
            </w:pPr>
            <w:r w:rsidRPr="007D79D9">
              <w:rPr>
                <w:rFonts w:ascii="Calibri" w:hAnsi="Calibri" w:cs="Arial"/>
              </w:rPr>
              <w:t xml:space="preserve">Issue of Award Correspondence via </w:t>
            </w:r>
            <w:r>
              <w:rPr>
                <w:rFonts w:ascii="Calibri" w:hAnsi="Calibri" w:cs="Arial"/>
              </w:rPr>
              <w:t>GSA Supplier Portal</w:t>
            </w:r>
          </w:p>
        </w:tc>
        <w:tc>
          <w:tcPr>
            <w:tcW w:w="2835" w:type="dxa"/>
            <w:shd w:val="clear" w:color="auto" w:fill="auto"/>
          </w:tcPr>
          <w:p w14:paraId="23D3DC1B" w14:textId="23CA1A75" w:rsidR="00951FA7" w:rsidRPr="007D79D9" w:rsidRDefault="009B78C7">
            <w:pPr>
              <w:rPr>
                <w:rFonts w:ascii="Calibri" w:hAnsi="Calibri" w:cs="Arial"/>
              </w:rPr>
            </w:pPr>
            <w:r>
              <w:rPr>
                <w:rFonts w:ascii="Calibri" w:hAnsi="Calibri" w:cs="Arial"/>
              </w:rPr>
              <w:t xml:space="preserve">Thursday </w:t>
            </w:r>
            <w:r w:rsidR="6660A286" w:rsidRPr="03D0D748">
              <w:rPr>
                <w:rFonts w:ascii="Calibri" w:hAnsi="Calibri" w:cs="Arial"/>
              </w:rPr>
              <w:t>0</w:t>
            </w:r>
            <w:r>
              <w:rPr>
                <w:rFonts w:ascii="Calibri" w:hAnsi="Calibri" w:cs="Arial"/>
              </w:rPr>
              <w:t>9</w:t>
            </w:r>
            <w:r w:rsidR="6660A286" w:rsidRPr="03D0D748">
              <w:rPr>
                <w:rFonts w:ascii="Calibri" w:hAnsi="Calibri" w:cs="Arial"/>
                <w:vertAlign w:val="superscript"/>
              </w:rPr>
              <w:t>th</w:t>
            </w:r>
            <w:r w:rsidR="6660A286" w:rsidRPr="03D0D748">
              <w:rPr>
                <w:rFonts w:ascii="Calibri" w:hAnsi="Calibri" w:cs="Arial"/>
              </w:rPr>
              <w:t xml:space="preserve"> </w:t>
            </w:r>
            <w:r w:rsidR="6660A286" w:rsidRPr="6EC76BF7">
              <w:rPr>
                <w:rFonts w:ascii="Calibri" w:hAnsi="Calibri" w:cs="Arial"/>
              </w:rPr>
              <w:t>January 2025</w:t>
            </w:r>
          </w:p>
        </w:tc>
      </w:tr>
      <w:tr w:rsidR="00951FA7" w:rsidRPr="007D79D9" w14:paraId="55183E64" w14:textId="77777777">
        <w:tc>
          <w:tcPr>
            <w:tcW w:w="6771" w:type="dxa"/>
            <w:shd w:val="clear" w:color="auto" w:fill="auto"/>
          </w:tcPr>
          <w:p w14:paraId="7EB87116" w14:textId="77777777" w:rsidR="00951FA7" w:rsidRPr="007D79D9" w:rsidRDefault="00951FA7">
            <w:pPr>
              <w:rPr>
                <w:rFonts w:ascii="Calibri" w:hAnsi="Calibri" w:cs="Arial"/>
                <w:b/>
              </w:rPr>
            </w:pPr>
            <w:r w:rsidRPr="007D79D9">
              <w:rPr>
                <w:rFonts w:ascii="Calibri" w:hAnsi="Calibri" w:cs="Arial"/>
                <w:b/>
              </w:rPr>
              <w:t>Contract Commencement</w:t>
            </w:r>
          </w:p>
        </w:tc>
        <w:tc>
          <w:tcPr>
            <w:tcW w:w="2835" w:type="dxa"/>
            <w:shd w:val="clear" w:color="auto" w:fill="auto"/>
          </w:tcPr>
          <w:p w14:paraId="04D75D05" w14:textId="51826315" w:rsidR="00951FA7" w:rsidRPr="007D79D9" w:rsidRDefault="2BFCDD2C">
            <w:pPr>
              <w:rPr>
                <w:rFonts w:ascii="Calibri" w:hAnsi="Calibri" w:cs="Arial"/>
              </w:rPr>
            </w:pPr>
            <w:r w:rsidRPr="2F9762A0">
              <w:rPr>
                <w:rFonts w:ascii="Calibri" w:hAnsi="Calibri" w:cs="Arial"/>
              </w:rPr>
              <w:t>Monday 27</w:t>
            </w:r>
            <w:r w:rsidRPr="2F9762A0">
              <w:rPr>
                <w:rFonts w:ascii="Calibri" w:hAnsi="Calibri" w:cs="Arial"/>
                <w:vertAlign w:val="superscript"/>
              </w:rPr>
              <w:t>th</w:t>
            </w:r>
            <w:r w:rsidRPr="2F9762A0">
              <w:rPr>
                <w:rFonts w:ascii="Calibri" w:hAnsi="Calibri" w:cs="Arial"/>
              </w:rPr>
              <w:t xml:space="preserve"> January 2025</w:t>
            </w:r>
          </w:p>
        </w:tc>
      </w:tr>
    </w:tbl>
    <w:p w14:paraId="1E1E574D" w14:textId="77777777" w:rsidR="00951FA7" w:rsidRDefault="00951FA7" w:rsidP="00951FA7">
      <w:pPr>
        <w:jc w:val="both"/>
        <w:rPr>
          <w:rFonts w:ascii="Calibri" w:hAnsi="Calibri" w:cs="Arial"/>
        </w:rPr>
      </w:pPr>
    </w:p>
    <w:p w14:paraId="3D39E4FB" w14:textId="271F6C7E" w:rsidR="0092134E" w:rsidRDefault="004C035B" w:rsidP="3BC8D022">
      <w:pPr>
        <w:spacing w:before="120"/>
        <w:jc w:val="both"/>
        <w:rPr>
          <w:rFonts w:ascii="Calibri" w:hAnsi="Calibri" w:cs="Arial"/>
        </w:rPr>
      </w:pPr>
      <w:r w:rsidRPr="004C035B">
        <w:rPr>
          <w:rFonts w:ascii="Calibri" w:hAnsi="Calibri" w:cs="Arial"/>
        </w:rPr>
        <w:t>GreenSquareAccord</w:t>
      </w:r>
      <w:r>
        <w:rPr>
          <w:rFonts w:ascii="Calibri" w:hAnsi="Calibri" w:cs="Arial"/>
        </w:rPr>
        <w:t xml:space="preserve"> </w:t>
      </w:r>
      <w:r w:rsidR="00970E7B">
        <w:rPr>
          <w:rFonts w:ascii="Calibri" w:hAnsi="Calibri" w:cs="Arial"/>
        </w:rPr>
        <w:t>may set the time limit for the receipt of initial tenders by mutual agreement with all selected candidates</w:t>
      </w:r>
      <w:r w:rsidR="003B3AF8">
        <w:rPr>
          <w:rFonts w:ascii="Calibri" w:hAnsi="Calibri" w:cs="Arial"/>
        </w:rPr>
        <w:t>. In the absence of such an agreement, the time limit shall be at least 10 days</w:t>
      </w:r>
      <w:r w:rsidR="003876F2">
        <w:rPr>
          <w:rFonts w:ascii="Calibri" w:hAnsi="Calibri" w:cs="Arial"/>
        </w:rPr>
        <w:t xml:space="preserve"> </w:t>
      </w:r>
      <w:r w:rsidR="0039280E">
        <w:rPr>
          <w:rFonts w:ascii="Calibri" w:hAnsi="Calibri" w:cs="Arial"/>
        </w:rPr>
        <w:t xml:space="preserve">(and up to a maximum of 25 days) </w:t>
      </w:r>
      <w:r w:rsidR="003876F2">
        <w:rPr>
          <w:rFonts w:ascii="Calibri" w:hAnsi="Calibri" w:cs="Arial"/>
        </w:rPr>
        <w:t>from the date on which the invitation to tender is sent</w:t>
      </w:r>
      <w:r w:rsidR="00C479BE">
        <w:rPr>
          <w:rFonts w:ascii="Calibri" w:hAnsi="Calibri" w:cs="Arial"/>
        </w:rPr>
        <w:t>.</w:t>
      </w:r>
    </w:p>
    <w:p w14:paraId="3C4A8763" w14:textId="77777777" w:rsidR="008C4AA4" w:rsidRDefault="008C4AA4" w:rsidP="3BC8D022">
      <w:pPr>
        <w:spacing w:before="120"/>
        <w:jc w:val="both"/>
        <w:rPr>
          <w:rFonts w:ascii="Calibri" w:eastAsia="Arial" w:hAnsi="Calibri" w:cs="Arial"/>
        </w:rPr>
      </w:pPr>
    </w:p>
    <w:p w14:paraId="22B0BE4B" w14:textId="77777777" w:rsidR="004754DF" w:rsidRPr="004C1EBC" w:rsidRDefault="004754DF" w:rsidP="004754DF">
      <w:pPr>
        <w:numPr>
          <w:ilvl w:val="0"/>
          <w:numId w:val="10"/>
        </w:numPr>
        <w:rPr>
          <w:rFonts w:asciiTheme="minorHAnsi" w:hAnsiTheme="minorHAnsi" w:cstheme="minorHAnsi"/>
          <w:b/>
        </w:rPr>
      </w:pPr>
      <w:r w:rsidRPr="004C1EBC">
        <w:rPr>
          <w:rFonts w:asciiTheme="minorHAnsi" w:hAnsiTheme="minorHAnsi" w:cstheme="minorHAnsi"/>
          <w:b/>
        </w:rPr>
        <w:t xml:space="preserve">The Procurement Documents </w:t>
      </w:r>
    </w:p>
    <w:p w14:paraId="7180FC57" w14:textId="77777777" w:rsidR="004754DF" w:rsidRPr="004C1EBC" w:rsidRDefault="004754DF" w:rsidP="004754DF">
      <w:pPr>
        <w:jc w:val="both"/>
        <w:rPr>
          <w:rFonts w:asciiTheme="minorHAnsi" w:hAnsiTheme="minorHAnsi" w:cstheme="minorHAnsi"/>
        </w:rPr>
      </w:pPr>
    </w:p>
    <w:p w14:paraId="7C5D7F2D" w14:textId="6004302F" w:rsidR="004754DF" w:rsidRPr="004C1EBC" w:rsidRDefault="004754DF" w:rsidP="004754DF">
      <w:pPr>
        <w:jc w:val="both"/>
        <w:rPr>
          <w:rFonts w:asciiTheme="minorHAnsi" w:hAnsiTheme="minorHAnsi" w:cstheme="minorHAnsi"/>
        </w:rPr>
      </w:pPr>
      <w:r w:rsidRPr="004C1EBC">
        <w:rPr>
          <w:rFonts w:asciiTheme="minorHAnsi" w:hAnsiTheme="minorHAnsi" w:cstheme="minorHAnsi"/>
        </w:rPr>
        <w:t xml:space="preserve">The documents listed below comprise the </w:t>
      </w:r>
      <w:r w:rsidR="00A9170C">
        <w:rPr>
          <w:rFonts w:asciiTheme="minorHAnsi" w:hAnsiTheme="minorHAnsi" w:cstheme="minorHAnsi"/>
        </w:rPr>
        <w:t xml:space="preserve">RTP </w:t>
      </w:r>
      <w:r w:rsidRPr="004C1EBC">
        <w:rPr>
          <w:rFonts w:asciiTheme="minorHAnsi" w:hAnsiTheme="minorHAnsi" w:cstheme="minorHAnsi"/>
        </w:rPr>
        <w:t xml:space="preserve">procurement documents. Potential suppliers should ensure that they are totally familiar with the contents of all parts of the documents before compiling and submitting their completed online Evaluation Questionnaire and </w:t>
      </w:r>
      <w:r w:rsidR="00A9170C">
        <w:rPr>
          <w:rFonts w:asciiTheme="minorHAnsi" w:hAnsiTheme="minorHAnsi" w:cstheme="minorHAnsi"/>
        </w:rPr>
        <w:t>submission</w:t>
      </w:r>
      <w:r w:rsidRPr="004C1EBC">
        <w:rPr>
          <w:rFonts w:asciiTheme="minorHAnsi" w:hAnsiTheme="minorHAnsi" w:cstheme="minorHAnsi"/>
        </w:rPr>
        <w:t xml:space="preserve"> documents.</w:t>
      </w:r>
    </w:p>
    <w:p w14:paraId="29E4DF01" w14:textId="77777777" w:rsidR="004754DF" w:rsidRPr="00E2046C" w:rsidRDefault="004754DF" w:rsidP="004754DF">
      <w:pPr>
        <w:spacing w:before="120" w:after="120"/>
        <w:jc w:val="both"/>
        <w:rPr>
          <w:rFonts w:cstheme="minorHAnsi"/>
        </w:rPr>
      </w:pPr>
    </w:p>
    <w:p w14:paraId="4C4BF45E" w14:textId="77777777" w:rsidR="004754DF" w:rsidRPr="00F10D43" w:rsidRDefault="004754DF" w:rsidP="004754DF">
      <w:pPr>
        <w:autoSpaceDE w:val="0"/>
        <w:autoSpaceDN w:val="0"/>
        <w:adjustRightInd w:val="0"/>
        <w:spacing w:before="60" w:line="360" w:lineRule="auto"/>
        <w:jc w:val="both"/>
        <w:rPr>
          <w:rFonts w:asciiTheme="minorHAnsi" w:hAnsiTheme="minorHAnsi" w:cstheme="minorHAnsi"/>
          <w:b/>
        </w:rPr>
      </w:pPr>
      <w:r w:rsidRPr="00F10D43">
        <w:rPr>
          <w:rFonts w:asciiTheme="minorHAnsi" w:hAnsiTheme="minorHAnsi" w:cstheme="minorHAnsi"/>
          <w:b/>
        </w:rPr>
        <w:t>Tendering and information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33"/>
      </w:tblGrid>
      <w:tr w:rsidR="004754DF" w:rsidRPr="00F10D43" w14:paraId="3CFFE378" w14:textId="77777777">
        <w:trPr>
          <w:tblHeader/>
        </w:trPr>
        <w:tc>
          <w:tcPr>
            <w:tcW w:w="2943" w:type="dxa"/>
            <w:shd w:val="clear" w:color="auto" w:fill="auto"/>
          </w:tcPr>
          <w:p w14:paraId="18EA8D2C" w14:textId="77777777" w:rsidR="004754DF" w:rsidRPr="00F10D43" w:rsidRDefault="004754DF">
            <w:pPr>
              <w:rPr>
                <w:rFonts w:asciiTheme="minorHAnsi" w:hAnsiTheme="minorHAnsi" w:cstheme="minorHAnsi"/>
                <w:b/>
              </w:rPr>
            </w:pPr>
            <w:r w:rsidRPr="00F10D43">
              <w:rPr>
                <w:rFonts w:asciiTheme="minorHAnsi" w:hAnsiTheme="minorHAnsi" w:cstheme="minorHAnsi"/>
                <w:b/>
              </w:rPr>
              <w:t>Document</w:t>
            </w:r>
          </w:p>
        </w:tc>
        <w:tc>
          <w:tcPr>
            <w:tcW w:w="6033" w:type="dxa"/>
            <w:shd w:val="clear" w:color="auto" w:fill="auto"/>
          </w:tcPr>
          <w:p w14:paraId="79368E59" w14:textId="77777777" w:rsidR="004754DF" w:rsidRPr="00F10D43" w:rsidRDefault="004754DF">
            <w:pPr>
              <w:spacing w:after="120"/>
              <w:jc w:val="both"/>
              <w:rPr>
                <w:rFonts w:asciiTheme="minorHAnsi" w:hAnsiTheme="minorHAnsi" w:cstheme="minorHAnsi"/>
                <w:b/>
              </w:rPr>
            </w:pPr>
            <w:r w:rsidRPr="00F10D43">
              <w:rPr>
                <w:rFonts w:asciiTheme="minorHAnsi" w:hAnsiTheme="minorHAnsi" w:cstheme="minorHAnsi"/>
                <w:b/>
              </w:rPr>
              <w:t>Contents</w:t>
            </w:r>
          </w:p>
        </w:tc>
      </w:tr>
      <w:tr w:rsidR="004754DF" w:rsidRPr="00F10D43" w14:paraId="265DCD86" w14:textId="77777777">
        <w:tc>
          <w:tcPr>
            <w:tcW w:w="2943" w:type="dxa"/>
            <w:shd w:val="clear" w:color="auto" w:fill="auto"/>
          </w:tcPr>
          <w:p w14:paraId="3FC6453D" w14:textId="3833D951" w:rsidR="004754DF" w:rsidRPr="00F10D43" w:rsidRDefault="008364D7">
            <w:pPr>
              <w:rPr>
                <w:rFonts w:asciiTheme="minorHAnsi" w:hAnsiTheme="minorHAnsi" w:cstheme="minorHAnsi"/>
                <w:highlight w:val="yellow"/>
              </w:rPr>
            </w:pPr>
            <w:r>
              <w:rPr>
                <w:rFonts w:asciiTheme="minorHAnsi" w:hAnsiTheme="minorHAnsi" w:cstheme="minorHAnsi"/>
              </w:rPr>
              <w:t>Request to Participate</w:t>
            </w:r>
            <w:r w:rsidR="004754DF" w:rsidRPr="00F10D43">
              <w:rPr>
                <w:rFonts w:asciiTheme="minorHAnsi" w:hAnsiTheme="minorHAnsi" w:cstheme="minorHAnsi"/>
              </w:rPr>
              <w:t xml:space="preserve"> (This Document)</w:t>
            </w:r>
          </w:p>
        </w:tc>
        <w:tc>
          <w:tcPr>
            <w:tcW w:w="6033" w:type="dxa"/>
            <w:shd w:val="clear" w:color="auto" w:fill="auto"/>
          </w:tcPr>
          <w:p w14:paraId="345B1C6A" w14:textId="4526BACA" w:rsidR="004754DF" w:rsidRPr="00F10D43" w:rsidRDefault="004754DF" w:rsidP="004069F8">
            <w:pPr>
              <w:spacing w:after="120"/>
              <w:rPr>
                <w:rFonts w:asciiTheme="minorHAnsi" w:hAnsiTheme="minorHAnsi" w:cstheme="minorHAnsi"/>
                <w:highlight w:val="yellow"/>
              </w:rPr>
            </w:pPr>
            <w:r w:rsidRPr="00F10D43">
              <w:rPr>
                <w:rFonts w:asciiTheme="minorHAnsi" w:hAnsiTheme="minorHAnsi" w:cstheme="minorHAnsi"/>
              </w:rPr>
              <w:t xml:space="preserve">Explanatory notes intended to provide a summary of the scope of the requirements, an overview of the procurement process and the evaluation criteria </w:t>
            </w:r>
            <w:r w:rsidR="007F639C" w:rsidRPr="00F10D43">
              <w:rPr>
                <w:rFonts w:asciiTheme="minorHAnsi" w:hAnsiTheme="minorHAnsi" w:cstheme="minorHAnsi"/>
              </w:rPr>
              <w:t>GreenSquareAccord</w:t>
            </w:r>
            <w:r w:rsidRPr="00F10D43">
              <w:rPr>
                <w:rFonts w:asciiTheme="minorHAnsi" w:hAnsiTheme="minorHAnsi" w:cstheme="minorHAnsi"/>
              </w:rPr>
              <w:t xml:space="preserve"> will use to determine award of the Contract from amongst those who meet the </w:t>
            </w:r>
            <w:r w:rsidR="00423C94">
              <w:rPr>
                <w:rFonts w:asciiTheme="minorHAnsi" w:hAnsiTheme="minorHAnsi" w:cstheme="minorHAnsi"/>
              </w:rPr>
              <w:t>M</w:t>
            </w:r>
            <w:r w:rsidRPr="00F10D43">
              <w:rPr>
                <w:rFonts w:asciiTheme="minorHAnsi" w:hAnsiTheme="minorHAnsi" w:cstheme="minorHAnsi"/>
              </w:rPr>
              <w:t xml:space="preserve">inimum </w:t>
            </w:r>
            <w:r w:rsidR="00423C94">
              <w:rPr>
                <w:rFonts w:asciiTheme="minorHAnsi" w:hAnsiTheme="minorHAnsi" w:cstheme="minorHAnsi"/>
              </w:rPr>
              <w:t>L</w:t>
            </w:r>
            <w:r w:rsidRPr="00F10D43">
              <w:rPr>
                <w:rFonts w:asciiTheme="minorHAnsi" w:hAnsiTheme="minorHAnsi" w:cstheme="minorHAnsi"/>
              </w:rPr>
              <w:t xml:space="preserve">evels of </w:t>
            </w:r>
            <w:r w:rsidR="00423C94">
              <w:rPr>
                <w:rFonts w:asciiTheme="minorHAnsi" w:hAnsiTheme="minorHAnsi" w:cstheme="minorHAnsi"/>
              </w:rPr>
              <w:t>S</w:t>
            </w:r>
            <w:r w:rsidRPr="00F10D43">
              <w:rPr>
                <w:rFonts w:asciiTheme="minorHAnsi" w:hAnsiTheme="minorHAnsi" w:cstheme="minorHAnsi"/>
              </w:rPr>
              <w:t xml:space="preserve">uitability.  </w:t>
            </w:r>
          </w:p>
        </w:tc>
      </w:tr>
      <w:tr w:rsidR="004754DF" w:rsidRPr="00F10D43" w14:paraId="042B24D4" w14:textId="77777777">
        <w:tc>
          <w:tcPr>
            <w:tcW w:w="2943" w:type="dxa"/>
            <w:shd w:val="clear" w:color="auto" w:fill="auto"/>
          </w:tcPr>
          <w:p w14:paraId="77A25E4D" w14:textId="77777777" w:rsidR="004754DF" w:rsidRPr="00F10D43" w:rsidRDefault="004754DF">
            <w:pPr>
              <w:rPr>
                <w:rFonts w:asciiTheme="minorHAnsi" w:hAnsiTheme="minorHAnsi" w:cstheme="minorHAnsi"/>
              </w:rPr>
            </w:pPr>
            <w:r w:rsidRPr="00F10D43">
              <w:rPr>
                <w:rFonts w:asciiTheme="minorHAnsi" w:hAnsiTheme="minorHAnsi" w:cstheme="minorHAnsi"/>
              </w:rPr>
              <w:t>Evaluation Questionnaire</w:t>
            </w:r>
          </w:p>
        </w:tc>
        <w:tc>
          <w:tcPr>
            <w:tcW w:w="6033" w:type="dxa"/>
            <w:shd w:val="clear" w:color="auto" w:fill="auto"/>
          </w:tcPr>
          <w:p w14:paraId="2B089AE6" w14:textId="78EAFF4C" w:rsidR="004754DF" w:rsidRPr="00F10D43" w:rsidRDefault="004754DF" w:rsidP="004069F8">
            <w:pPr>
              <w:spacing w:after="120"/>
              <w:rPr>
                <w:rFonts w:asciiTheme="minorHAnsi" w:hAnsiTheme="minorHAnsi" w:cstheme="minorHAnsi"/>
              </w:rPr>
            </w:pPr>
            <w:r w:rsidRPr="007C0874">
              <w:rPr>
                <w:rFonts w:asciiTheme="minorHAnsi" w:hAnsiTheme="minorHAnsi" w:cstheme="minorHAnsi"/>
              </w:rPr>
              <w:t xml:space="preserve">The electronic questionnaire embedded in the </w:t>
            </w:r>
            <w:r w:rsidR="007F639C" w:rsidRPr="007C0874">
              <w:rPr>
                <w:rFonts w:asciiTheme="minorHAnsi" w:hAnsiTheme="minorHAnsi" w:cstheme="minorHAnsi"/>
              </w:rPr>
              <w:t>G</w:t>
            </w:r>
            <w:r w:rsidR="0096507D" w:rsidRPr="007C0874">
              <w:rPr>
                <w:rFonts w:asciiTheme="minorHAnsi" w:hAnsiTheme="minorHAnsi" w:cstheme="minorHAnsi"/>
              </w:rPr>
              <w:t>SA</w:t>
            </w:r>
            <w:r w:rsidR="006E17FF" w:rsidRPr="007C0874">
              <w:rPr>
                <w:rFonts w:asciiTheme="minorHAnsi" w:hAnsiTheme="minorHAnsi" w:cstheme="minorHAnsi"/>
              </w:rPr>
              <w:t xml:space="preserve"> </w:t>
            </w:r>
            <w:r w:rsidRPr="007C0874">
              <w:rPr>
                <w:rFonts w:asciiTheme="minorHAnsi" w:hAnsiTheme="minorHAnsi" w:cstheme="minorHAnsi"/>
              </w:rPr>
              <w:t xml:space="preserve">Supplier Portal which must be completed by each potential </w:t>
            </w:r>
            <w:r w:rsidR="006E04E2" w:rsidRPr="007C0874">
              <w:rPr>
                <w:rFonts w:asciiTheme="minorHAnsi" w:hAnsiTheme="minorHAnsi" w:cstheme="minorHAnsi"/>
              </w:rPr>
              <w:t>supplier and</w:t>
            </w:r>
            <w:r w:rsidRPr="007C0874">
              <w:rPr>
                <w:rFonts w:asciiTheme="minorHAnsi" w:hAnsiTheme="minorHAnsi" w:cstheme="minorHAnsi"/>
              </w:rPr>
              <w:t xml:space="preserve"> is used to by </w:t>
            </w:r>
            <w:r w:rsidR="007F639C" w:rsidRPr="007C0874">
              <w:rPr>
                <w:rFonts w:asciiTheme="minorHAnsi" w:hAnsiTheme="minorHAnsi" w:cstheme="minorHAnsi"/>
              </w:rPr>
              <w:t>GreenSquareAccord</w:t>
            </w:r>
            <w:r w:rsidRPr="007C0874">
              <w:rPr>
                <w:rFonts w:asciiTheme="minorHAnsi" w:hAnsiTheme="minorHAnsi" w:cstheme="minorHAnsi"/>
              </w:rPr>
              <w:t xml:space="preserve"> to assess each potential supplier against the </w:t>
            </w:r>
            <w:r w:rsidR="00423C94" w:rsidRPr="007C0874">
              <w:rPr>
                <w:rFonts w:asciiTheme="minorHAnsi" w:hAnsiTheme="minorHAnsi" w:cstheme="minorHAnsi"/>
              </w:rPr>
              <w:t>M</w:t>
            </w:r>
            <w:r w:rsidRPr="007C0874">
              <w:rPr>
                <w:rFonts w:asciiTheme="minorHAnsi" w:hAnsiTheme="minorHAnsi" w:cstheme="minorHAnsi"/>
              </w:rPr>
              <w:t xml:space="preserve">inimum </w:t>
            </w:r>
            <w:r w:rsidR="00423C94" w:rsidRPr="007C0874">
              <w:rPr>
                <w:rFonts w:asciiTheme="minorHAnsi" w:hAnsiTheme="minorHAnsi" w:cstheme="minorHAnsi"/>
              </w:rPr>
              <w:t>L</w:t>
            </w:r>
            <w:r w:rsidRPr="007C0874">
              <w:rPr>
                <w:rFonts w:asciiTheme="minorHAnsi" w:hAnsiTheme="minorHAnsi" w:cstheme="minorHAnsi"/>
              </w:rPr>
              <w:t xml:space="preserve">evels of </w:t>
            </w:r>
            <w:r w:rsidR="00423C94" w:rsidRPr="007C0874">
              <w:rPr>
                <w:rFonts w:asciiTheme="minorHAnsi" w:hAnsiTheme="minorHAnsi" w:cstheme="minorHAnsi"/>
              </w:rPr>
              <w:t>S</w:t>
            </w:r>
            <w:r w:rsidRPr="007C0874">
              <w:rPr>
                <w:rFonts w:asciiTheme="minorHAnsi" w:hAnsiTheme="minorHAnsi" w:cstheme="minorHAnsi"/>
              </w:rPr>
              <w:t xml:space="preserve">uitability and </w:t>
            </w:r>
            <w:r w:rsidR="008364D7">
              <w:rPr>
                <w:rFonts w:asciiTheme="minorHAnsi" w:hAnsiTheme="minorHAnsi" w:cstheme="minorHAnsi"/>
              </w:rPr>
              <w:t xml:space="preserve">selection </w:t>
            </w:r>
            <w:r w:rsidRPr="007C0874">
              <w:rPr>
                <w:rFonts w:asciiTheme="minorHAnsi" w:hAnsiTheme="minorHAnsi" w:cstheme="minorHAnsi"/>
              </w:rPr>
              <w:t>criteria</w:t>
            </w:r>
            <w:r w:rsidR="007B6499">
              <w:rPr>
                <w:rFonts w:asciiTheme="minorHAnsi" w:hAnsiTheme="minorHAnsi" w:cstheme="minorHAnsi"/>
              </w:rPr>
              <w:t>.</w:t>
            </w:r>
          </w:p>
        </w:tc>
      </w:tr>
      <w:tr w:rsidR="00B96464" w:rsidRPr="00F10D43" w14:paraId="35CD415B" w14:textId="77777777">
        <w:tc>
          <w:tcPr>
            <w:tcW w:w="2943" w:type="dxa"/>
            <w:shd w:val="clear" w:color="auto" w:fill="auto"/>
          </w:tcPr>
          <w:p w14:paraId="68DECE68" w14:textId="4BE68E06" w:rsidR="00B96464" w:rsidRPr="00F10D43" w:rsidRDefault="00266659">
            <w:pPr>
              <w:rPr>
                <w:rFonts w:asciiTheme="minorHAnsi" w:hAnsiTheme="minorHAnsi" w:cstheme="minorHAnsi"/>
              </w:rPr>
            </w:pPr>
            <w:r>
              <w:rPr>
                <w:rFonts w:asciiTheme="minorHAnsi" w:hAnsiTheme="minorHAnsi" w:cstheme="minorHAnsi"/>
              </w:rPr>
              <w:t xml:space="preserve">Appendix 1 </w:t>
            </w:r>
            <w:r w:rsidR="00DD14E0" w:rsidRPr="00DD14E0">
              <w:rPr>
                <w:rFonts w:asciiTheme="minorHAnsi" w:hAnsiTheme="minorHAnsi" w:cstheme="minorHAnsi"/>
              </w:rPr>
              <w:t>Request to Participate High Level Requirements</w:t>
            </w:r>
          </w:p>
        </w:tc>
        <w:tc>
          <w:tcPr>
            <w:tcW w:w="6033" w:type="dxa"/>
            <w:shd w:val="clear" w:color="auto" w:fill="auto"/>
          </w:tcPr>
          <w:p w14:paraId="46A151D5" w14:textId="2BB1C06C" w:rsidR="00B96464" w:rsidRPr="007C0874" w:rsidRDefault="007B6499" w:rsidP="004069F8">
            <w:pPr>
              <w:spacing w:after="120"/>
              <w:rPr>
                <w:rFonts w:asciiTheme="minorHAnsi" w:hAnsiTheme="minorHAnsi" w:cstheme="minorHAnsi"/>
              </w:rPr>
            </w:pPr>
            <w:r>
              <w:rPr>
                <w:rFonts w:asciiTheme="minorHAnsi" w:hAnsiTheme="minorHAnsi" w:cstheme="minorHAnsi"/>
              </w:rPr>
              <w:t xml:space="preserve">A </w:t>
            </w:r>
            <w:r w:rsidR="004069F8">
              <w:rPr>
                <w:rFonts w:asciiTheme="minorHAnsi" w:hAnsiTheme="minorHAnsi" w:cstheme="minorHAnsi"/>
              </w:rPr>
              <w:t>high-level</w:t>
            </w:r>
            <w:r>
              <w:rPr>
                <w:rFonts w:asciiTheme="minorHAnsi" w:hAnsiTheme="minorHAnsi" w:cstheme="minorHAnsi"/>
              </w:rPr>
              <w:t xml:space="preserve"> summary of </w:t>
            </w:r>
            <w:r w:rsidR="008E5796" w:rsidRPr="008E5796">
              <w:rPr>
                <w:rFonts w:asciiTheme="minorHAnsi" w:hAnsiTheme="minorHAnsi" w:cstheme="minorHAnsi"/>
              </w:rPr>
              <w:t xml:space="preserve">GreenSquareAccord’s   requirements for the </w:t>
            </w:r>
            <w:r>
              <w:rPr>
                <w:rFonts w:asciiTheme="minorHAnsi" w:hAnsiTheme="minorHAnsi" w:cstheme="minorHAnsi"/>
              </w:rPr>
              <w:t>services.</w:t>
            </w:r>
          </w:p>
        </w:tc>
      </w:tr>
      <w:tr w:rsidR="004754DF" w:rsidRPr="00F10D43" w14:paraId="49D306CE" w14:textId="77777777">
        <w:tc>
          <w:tcPr>
            <w:tcW w:w="2943" w:type="dxa"/>
            <w:shd w:val="clear" w:color="auto" w:fill="auto"/>
          </w:tcPr>
          <w:p w14:paraId="768CB89A" w14:textId="6627769D" w:rsidR="004754DF" w:rsidRPr="00F10D43" w:rsidRDefault="004754DF">
            <w:pPr>
              <w:rPr>
                <w:rFonts w:asciiTheme="minorHAnsi" w:hAnsiTheme="minorHAnsi" w:cstheme="minorHAnsi"/>
              </w:rPr>
            </w:pPr>
            <w:r w:rsidRPr="00F10D43">
              <w:rPr>
                <w:rFonts w:asciiTheme="minorHAnsi" w:hAnsiTheme="minorHAnsi" w:cstheme="minorHAnsi"/>
              </w:rPr>
              <w:t xml:space="preserve">Appendix </w:t>
            </w:r>
            <w:r w:rsidR="00266659">
              <w:rPr>
                <w:rFonts w:asciiTheme="minorHAnsi" w:hAnsiTheme="minorHAnsi" w:cstheme="minorHAnsi"/>
              </w:rPr>
              <w:t>2</w:t>
            </w:r>
            <w:r w:rsidRPr="00F10D43">
              <w:rPr>
                <w:rFonts w:asciiTheme="minorHAnsi" w:hAnsiTheme="minorHAnsi" w:cstheme="minorHAnsi"/>
              </w:rPr>
              <w:t xml:space="preserve"> Supporting Organisation Questionnaire</w:t>
            </w:r>
          </w:p>
        </w:tc>
        <w:tc>
          <w:tcPr>
            <w:tcW w:w="6033" w:type="dxa"/>
            <w:shd w:val="clear" w:color="auto" w:fill="auto"/>
          </w:tcPr>
          <w:p w14:paraId="0F92E3AF" w14:textId="77777777" w:rsidR="004754DF" w:rsidRPr="00F10D43" w:rsidRDefault="004754DF" w:rsidP="004069F8">
            <w:pPr>
              <w:rPr>
                <w:rFonts w:asciiTheme="minorHAnsi" w:hAnsiTheme="minorHAnsi" w:cstheme="minorHAnsi"/>
              </w:rPr>
            </w:pPr>
            <w:r w:rsidRPr="00F10D43">
              <w:rPr>
                <w:rFonts w:asciiTheme="minorHAnsi" w:hAnsiTheme="minorHAnsi" w:cstheme="minorHAnsi"/>
              </w:rPr>
              <w:t xml:space="preserve">Declaration to be completed by organisations that the supplier will rely upon to meet the selection criteria, as detailed further in paragraph 10 below. </w:t>
            </w:r>
          </w:p>
          <w:p w14:paraId="11356E3E" w14:textId="77777777" w:rsidR="004754DF" w:rsidRPr="00F10D43" w:rsidRDefault="004754DF" w:rsidP="004069F8">
            <w:pPr>
              <w:rPr>
                <w:rFonts w:asciiTheme="minorHAnsi" w:hAnsiTheme="minorHAnsi" w:cstheme="minorHAnsi"/>
              </w:rPr>
            </w:pPr>
          </w:p>
        </w:tc>
      </w:tr>
      <w:tr w:rsidR="00422212" w:rsidRPr="00F10D43" w14:paraId="737AADDE" w14:textId="77777777">
        <w:tc>
          <w:tcPr>
            <w:tcW w:w="2943" w:type="dxa"/>
            <w:shd w:val="clear" w:color="auto" w:fill="auto"/>
          </w:tcPr>
          <w:p w14:paraId="4848BB1D" w14:textId="4461E820" w:rsidR="00422212" w:rsidRPr="00F10D43" w:rsidRDefault="00422212">
            <w:pPr>
              <w:rPr>
                <w:rFonts w:asciiTheme="minorHAnsi" w:hAnsiTheme="minorHAnsi" w:cstheme="minorHAnsi"/>
              </w:rPr>
            </w:pPr>
            <w:r>
              <w:rPr>
                <w:rFonts w:asciiTheme="minorHAnsi" w:hAnsiTheme="minorHAnsi" w:cstheme="minorHAnsi"/>
              </w:rPr>
              <w:t xml:space="preserve">Appendix </w:t>
            </w:r>
            <w:r w:rsidR="00266659">
              <w:rPr>
                <w:rFonts w:asciiTheme="minorHAnsi" w:hAnsiTheme="minorHAnsi" w:cstheme="minorHAnsi"/>
              </w:rPr>
              <w:t>3</w:t>
            </w:r>
            <w:r>
              <w:rPr>
                <w:rFonts w:asciiTheme="minorHAnsi" w:hAnsiTheme="minorHAnsi" w:cstheme="minorHAnsi"/>
              </w:rPr>
              <w:t xml:space="preserve"> </w:t>
            </w:r>
            <w:r w:rsidR="00D53904">
              <w:rPr>
                <w:rFonts w:asciiTheme="minorHAnsi" w:hAnsiTheme="minorHAnsi" w:cstheme="minorHAnsi"/>
              </w:rPr>
              <w:t xml:space="preserve">GSA </w:t>
            </w:r>
            <w:r>
              <w:rPr>
                <w:rFonts w:asciiTheme="minorHAnsi" w:hAnsiTheme="minorHAnsi" w:cstheme="minorHAnsi"/>
              </w:rPr>
              <w:t>Background Information</w:t>
            </w:r>
          </w:p>
        </w:tc>
        <w:tc>
          <w:tcPr>
            <w:tcW w:w="6033" w:type="dxa"/>
            <w:shd w:val="clear" w:color="auto" w:fill="auto"/>
          </w:tcPr>
          <w:p w14:paraId="293F10F7" w14:textId="0DE27F98" w:rsidR="00422212" w:rsidRPr="007C0874" w:rsidRDefault="00114380">
            <w:pPr>
              <w:rPr>
                <w:rFonts w:asciiTheme="minorHAnsi" w:hAnsiTheme="minorHAnsi" w:cstheme="minorHAnsi"/>
              </w:rPr>
            </w:pPr>
            <w:r w:rsidRPr="007C0874">
              <w:rPr>
                <w:rFonts w:asciiTheme="minorHAnsi" w:hAnsiTheme="minorHAnsi" w:cstheme="minorHAnsi"/>
              </w:rPr>
              <w:t xml:space="preserve">Background information about GreenSquareAccord comprising </w:t>
            </w:r>
            <w:r w:rsidR="00D430EF" w:rsidRPr="007C0874">
              <w:rPr>
                <w:rFonts w:asciiTheme="minorHAnsi" w:hAnsiTheme="minorHAnsi" w:cstheme="minorHAnsi"/>
              </w:rPr>
              <w:t>our structure, strateg</w:t>
            </w:r>
            <w:r w:rsidR="001D351E" w:rsidRPr="007C0874">
              <w:rPr>
                <w:rFonts w:asciiTheme="minorHAnsi" w:hAnsiTheme="minorHAnsi" w:cstheme="minorHAnsi"/>
              </w:rPr>
              <w:t>y</w:t>
            </w:r>
            <w:r w:rsidR="00D53904" w:rsidRPr="007C0874">
              <w:rPr>
                <w:rFonts w:asciiTheme="minorHAnsi" w:hAnsiTheme="minorHAnsi" w:cstheme="minorHAnsi"/>
              </w:rPr>
              <w:t xml:space="preserve"> and operating area.</w:t>
            </w:r>
          </w:p>
        </w:tc>
      </w:tr>
      <w:tr w:rsidR="0008471A" w:rsidRPr="00F10D43" w14:paraId="14FF6215" w14:textId="77777777">
        <w:tc>
          <w:tcPr>
            <w:tcW w:w="2943" w:type="dxa"/>
            <w:shd w:val="clear" w:color="auto" w:fill="auto"/>
          </w:tcPr>
          <w:p w14:paraId="01F6D2C0" w14:textId="44E09903" w:rsidR="0008471A" w:rsidRDefault="0008471A">
            <w:pPr>
              <w:rPr>
                <w:rFonts w:asciiTheme="minorHAnsi" w:hAnsiTheme="minorHAnsi" w:cstheme="minorHAnsi"/>
              </w:rPr>
            </w:pPr>
            <w:r>
              <w:rPr>
                <w:rFonts w:asciiTheme="minorHAnsi" w:hAnsiTheme="minorHAnsi" w:cstheme="minorHAnsi"/>
              </w:rPr>
              <w:t xml:space="preserve">Appendix </w:t>
            </w:r>
            <w:r w:rsidR="008C234C">
              <w:rPr>
                <w:rFonts w:asciiTheme="minorHAnsi" w:hAnsiTheme="minorHAnsi" w:cstheme="minorHAnsi"/>
              </w:rPr>
              <w:t>4</w:t>
            </w:r>
            <w:r>
              <w:rPr>
                <w:rFonts w:asciiTheme="minorHAnsi" w:hAnsiTheme="minorHAnsi" w:cstheme="minorHAnsi"/>
              </w:rPr>
              <w:t xml:space="preserve"> – High Level As</w:t>
            </w:r>
            <w:r w:rsidR="00E81B38">
              <w:rPr>
                <w:rFonts w:asciiTheme="minorHAnsi" w:hAnsiTheme="minorHAnsi" w:cstheme="minorHAnsi"/>
              </w:rPr>
              <w:t xml:space="preserve"> Is</w:t>
            </w:r>
            <w:r>
              <w:rPr>
                <w:rFonts w:asciiTheme="minorHAnsi" w:hAnsiTheme="minorHAnsi" w:cstheme="minorHAnsi"/>
              </w:rPr>
              <w:t xml:space="preserve"> </w:t>
            </w:r>
            <w:r w:rsidR="00346B7C">
              <w:rPr>
                <w:rFonts w:asciiTheme="minorHAnsi" w:hAnsiTheme="minorHAnsi" w:cstheme="minorHAnsi"/>
              </w:rPr>
              <w:t>model</w:t>
            </w:r>
          </w:p>
        </w:tc>
        <w:tc>
          <w:tcPr>
            <w:tcW w:w="6033" w:type="dxa"/>
            <w:shd w:val="clear" w:color="auto" w:fill="auto"/>
          </w:tcPr>
          <w:p w14:paraId="74FFD0EF" w14:textId="23FC3AF7" w:rsidR="0008471A" w:rsidRPr="007C0874" w:rsidRDefault="0044642E">
            <w:pPr>
              <w:rPr>
                <w:rFonts w:asciiTheme="minorHAnsi" w:hAnsiTheme="minorHAnsi" w:cstheme="minorHAnsi"/>
              </w:rPr>
            </w:pPr>
            <w:r>
              <w:rPr>
                <w:rFonts w:asciiTheme="minorHAnsi" w:hAnsiTheme="minorHAnsi" w:cstheme="minorHAnsi"/>
              </w:rPr>
              <w:t xml:space="preserve">A diagram </w:t>
            </w:r>
            <w:r w:rsidR="001C0C7F">
              <w:rPr>
                <w:rFonts w:asciiTheme="minorHAnsi" w:hAnsiTheme="minorHAnsi" w:cstheme="minorHAnsi"/>
              </w:rPr>
              <w:t xml:space="preserve">displaying </w:t>
            </w:r>
            <w:proofErr w:type="spellStart"/>
            <w:r w:rsidR="001C0C7F">
              <w:rPr>
                <w:rFonts w:asciiTheme="minorHAnsi" w:hAnsiTheme="minorHAnsi" w:cstheme="minorHAnsi"/>
              </w:rPr>
              <w:t>GreenSquareAccord’s</w:t>
            </w:r>
            <w:proofErr w:type="spellEnd"/>
            <w:r w:rsidR="001C0C7F">
              <w:rPr>
                <w:rFonts w:asciiTheme="minorHAnsi" w:hAnsiTheme="minorHAnsi" w:cstheme="minorHAnsi"/>
              </w:rPr>
              <w:t xml:space="preserve"> current </w:t>
            </w:r>
            <w:r w:rsidR="0039584C">
              <w:rPr>
                <w:rFonts w:asciiTheme="minorHAnsi" w:hAnsiTheme="minorHAnsi" w:cstheme="minorHAnsi"/>
              </w:rPr>
              <w:t>model in Ordering and Payments, with related systems.</w:t>
            </w:r>
          </w:p>
        </w:tc>
      </w:tr>
    </w:tbl>
    <w:p w14:paraId="456CAC51" w14:textId="77777777" w:rsidR="004754DF" w:rsidRPr="00F10D43" w:rsidRDefault="004754DF" w:rsidP="004754DF">
      <w:pPr>
        <w:jc w:val="both"/>
        <w:rPr>
          <w:rFonts w:asciiTheme="minorHAnsi" w:hAnsiTheme="minorHAnsi" w:cstheme="minorHAnsi"/>
        </w:rPr>
      </w:pPr>
    </w:p>
    <w:p w14:paraId="1F199C5A" w14:textId="77777777" w:rsidR="004754DF" w:rsidRPr="00F10D43" w:rsidRDefault="004754DF" w:rsidP="004754DF">
      <w:pPr>
        <w:autoSpaceDE w:val="0"/>
        <w:autoSpaceDN w:val="0"/>
        <w:adjustRightInd w:val="0"/>
        <w:spacing w:before="60" w:line="360" w:lineRule="auto"/>
        <w:jc w:val="both"/>
        <w:rPr>
          <w:rFonts w:asciiTheme="minorHAnsi" w:hAnsiTheme="minorHAnsi" w:cstheme="minorHAnsi"/>
          <w:b/>
        </w:rPr>
      </w:pPr>
      <w:r w:rsidRPr="00F10D43">
        <w:rPr>
          <w:rFonts w:asciiTheme="minorHAnsi" w:hAnsiTheme="minorHAnsi" w:cstheme="minorHAnsi"/>
          <w:b/>
        </w:rPr>
        <w:t>The Contract</w:t>
      </w:r>
    </w:p>
    <w:p w14:paraId="348FF054" w14:textId="42DDDB88" w:rsidR="004754DF" w:rsidRPr="00F10D43" w:rsidRDefault="004754DF" w:rsidP="004754DF">
      <w:pPr>
        <w:jc w:val="both"/>
        <w:rPr>
          <w:rFonts w:asciiTheme="minorHAnsi" w:hAnsiTheme="minorHAnsi" w:cstheme="minorHAnsi"/>
        </w:rPr>
      </w:pPr>
      <w:r w:rsidRPr="00F10D43">
        <w:rPr>
          <w:rFonts w:asciiTheme="minorHAnsi" w:hAnsiTheme="minorHAnsi" w:cstheme="minorHAnsi"/>
        </w:rPr>
        <w:t xml:space="preserve">A copy of the </w:t>
      </w:r>
      <w:r w:rsidR="008F294D">
        <w:rPr>
          <w:rFonts w:asciiTheme="minorHAnsi" w:hAnsiTheme="minorHAnsi" w:cstheme="minorHAnsi"/>
        </w:rPr>
        <w:t xml:space="preserve">draft </w:t>
      </w:r>
      <w:r w:rsidRPr="00F10D43">
        <w:rPr>
          <w:rFonts w:asciiTheme="minorHAnsi" w:hAnsiTheme="minorHAnsi" w:cstheme="minorHAnsi"/>
        </w:rPr>
        <w:t xml:space="preserve">Contract </w:t>
      </w:r>
      <w:r w:rsidR="007D4708">
        <w:rPr>
          <w:rFonts w:asciiTheme="minorHAnsi" w:hAnsiTheme="minorHAnsi" w:cstheme="minorHAnsi"/>
        </w:rPr>
        <w:t>will be</w:t>
      </w:r>
      <w:r w:rsidRPr="00F10D43">
        <w:rPr>
          <w:rFonts w:asciiTheme="minorHAnsi" w:hAnsiTheme="minorHAnsi" w:cstheme="minorHAnsi"/>
        </w:rPr>
        <w:t xml:space="preserve"> supplied with th</w:t>
      </w:r>
      <w:r w:rsidR="007D4708">
        <w:rPr>
          <w:rFonts w:asciiTheme="minorHAnsi" w:hAnsiTheme="minorHAnsi" w:cstheme="minorHAnsi"/>
        </w:rPr>
        <w:t>e</w:t>
      </w:r>
      <w:r w:rsidRPr="00F10D43">
        <w:rPr>
          <w:rFonts w:asciiTheme="minorHAnsi" w:hAnsiTheme="minorHAnsi" w:cstheme="minorHAnsi"/>
        </w:rPr>
        <w:t xml:space="preserve"> </w:t>
      </w:r>
      <w:r w:rsidR="007D4708">
        <w:rPr>
          <w:rFonts w:asciiTheme="minorHAnsi" w:hAnsiTheme="minorHAnsi" w:cstheme="minorHAnsi"/>
        </w:rPr>
        <w:t>ITT</w:t>
      </w:r>
      <w:r w:rsidRPr="00F10D43">
        <w:rPr>
          <w:rFonts w:asciiTheme="minorHAnsi" w:hAnsiTheme="minorHAnsi" w:cstheme="minorHAnsi"/>
        </w:rPr>
        <w:t xml:space="preserve"> to transparently furnish potential suppliers with a clear understanding of the Contract requirements</w:t>
      </w:r>
      <w:r w:rsidR="006E04E2">
        <w:rPr>
          <w:rFonts w:asciiTheme="minorHAnsi" w:hAnsiTheme="minorHAnsi" w:cstheme="minorHAnsi"/>
        </w:rPr>
        <w:t>.,</w:t>
      </w:r>
      <w:r w:rsidRPr="00F10D43">
        <w:rPr>
          <w:rFonts w:asciiTheme="minorHAnsi" w:hAnsiTheme="minorHAnsi" w:cstheme="minorHAnsi"/>
        </w:rPr>
        <w:t xml:space="preserve"> to avoid the </w:t>
      </w:r>
      <w:r w:rsidRPr="003411E5">
        <w:rPr>
          <w:rFonts w:asciiTheme="minorHAnsi" w:hAnsiTheme="minorHAnsi" w:cstheme="minorHAnsi"/>
        </w:rPr>
        <w:t xml:space="preserve">expenditure of effort in completing the tender, if they are unable to meet the Contract requirements. </w:t>
      </w:r>
      <w:r w:rsidRPr="007C0874">
        <w:rPr>
          <w:rFonts w:asciiTheme="minorHAnsi" w:hAnsiTheme="minorHAnsi" w:cstheme="minorHAnsi"/>
        </w:rPr>
        <w:t xml:space="preserve">If successful, the potential supplier will be required to counter-sign the formal Contract, as issued by </w:t>
      </w:r>
      <w:r w:rsidR="007F639C" w:rsidRPr="007C0874">
        <w:rPr>
          <w:rFonts w:asciiTheme="minorHAnsi" w:hAnsiTheme="minorHAnsi" w:cstheme="minorHAnsi"/>
        </w:rPr>
        <w:t>GreenSquareAccord</w:t>
      </w:r>
      <w:r w:rsidRPr="003411E5">
        <w:rPr>
          <w:rFonts w:asciiTheme="minorHAnsi" w:hAnsiTheme="minorHAnsi" w:cstheme="minorHAnsi"/>
        </w:rPr>
        <w:t>. In submitting their tender, the potential supplier, will</w:t>
      </w:r>
      <w:r w:rsidRPr="00F10D43">
        <w:rPr>
          <w:rFonts w:asciiTheme="minorHAnsi" w:hAnsiTheme="minorHAnsi" w:cstheme="minorHAnsi"/>
        </w:rPr>
        <w:t xml:space="preserve"> by such action, confirm that they have reviewed the Contract and are willing to enter into the Contract and that they are able to execute the Contract as drafted (if selected).   </w:t>
      </w:r>
    </w:p>
    <w:p w14:paraId="29B84704" w14:textId="77777777" w:rsidR="00A34A9B" w:rsidRDefault="00A34A9B" w:rsidP="004754DF">
      <w:pPr>
        <w:spacing w:before="120"/>
        <w:jc w:val="both"/>
        <w:rPr>
          <w:rFonts w:asciiTheme="minorHAnsi" w:hAnsiTheme="minorHAnsi" w:cstheme="minorHAnsi"/>
        </w:rPr>
      </w:pPr>
    </w:p>
    <w:p w14:paraId="10278555" w14:textId="77777777" w:rsidR="004754DF" w:rsidRPr="00A41559" w:rsidRDefault="004754DF" w:rsidP="004754DF">
      <w:pPr>
        <w:numPr>
          <w:ilvl w:val="0"/>
          <w:numId w:val="10"/>
        </w:numPr>
        <w:rPr>
          <w:rFonts w:ascii="Calibri" w:hAnsi="Calibri" w:cs="Arial"/>
          <w:b/>
        </w:rPr>
      </w:pPr>
      <w:r w:rsidRPr="00A41559">
        <w:rPr>
          <w:rFonts w:ascii="Calibri" w:hAnsi="Calibri" w:cs="Arial"/>
          <w:b/>
        </w:rPr>
        <w:t>Scope of the requirements</w:t>
      </w:r>
    </w:p>
    <w:p w14:paraId="5732D3C9" w14:textId="77777777" w:rsidR="004754DF" w:rsidRDefault="004754DF" w:rsidP="004754DF">
      <w:pPr>
        <w:rPr>
          <w:rFonts w:ascii="Calibri" w:hAnsi="Calibri" w:cs="Arial"/>
          <w:lang w:eastAsia="en-GB"/>
        </w:rPr>
      </w:pPr>
    </w:p>
    <w:p w14:paraId="5D86D606" w14:textId="3E8C112D" w:rsidR="004765FD" w:rsidRPr="00F10D43" w:rsidRDefault="004765FD" w:rsidP="004765FD">
      <w:pPr>
        <w:jc w:val="both"/>
        <w:rPr>
          <w:rFonts w:asciiTheme="minorHAnsi" w:hAnsiTheme="minorHAnsi" w:cstheme="minorHAnsi"/>
        </w:rPr>
      </w:pPr>
      <w:r w:rsidRPr="00F10D43">
        <w:rPr>
          <w:rFonts w:asciiTheme="minorHAnsi" w:hAnsiTheme="minorHAnsi" w:cstheme="minorHAnsi"/>
        </w:rPr>
        <w:t xml:space="preserve">GreenSquareAccord requires the supply of high-quality </w:t>
      </w:r>
      <w:r>
        <w:rPr>
          <w:rFonts w:asciiTheme="minorHAnsi" w:hAnsiTheme="minorHAnsi" w:cstheme="minorHAnsi"/>
          <w:color w:val="000000" w:themeColor="text1"/>
          <w:lang w:val="en" w:eastAsia="en-GB"/>
        </w:rPr>
        <w:t>service</w:t>
      </w:r>
      <w:r w:rsidRPr="007F33EC">
        <w:rPr>
          <w:rFonts w:asciiTheme="minorHAnsi" w:hAnsiTheme="minorHAnsi" w:cstheme="minorHAnsi"/>
          <w:color w:val="000000" w:themeColor="text1"/>
          <w:lang w:val="en" w:eastAsia="en-GB"/>
        </w:rPr>
        <w:t>s</w:t>
      </w:r>
      <w:r>
        <w:rPr>
          <w:rFonts w:asciiTheme="minorHAnsi" w:hAnsiTheme="minorHAnsi" w:cstheme="minorHAnsi"/>
          <w:color w:val="000000" w:themeColor="text1"/>
          <w:lang w:val="en" w:eastAsia="en-GB"/>
        </w:rPr>
        <w:t xml:space="preserve"> </w:t>
      </w:r>
      <w:r w:rsidRPr="00F10D43">
        <w:rPr>
          <w:rFonts w:asciiTheme="minorHAnsi" w:hAnsiTheme="minorHAnsi" w:cstheme="minorHAnsi"/>
        </w:rPr>
        <w:t xml:space="preserve">as set out </w:t>
      </w:r>
      <w:r w:rsidR="00BC6843">
        <w:rPr>
          <w:rFonts w:asciiTheme="minorHAnsi" w:hAnsiTheme="minorHAnsi" w:cstheme="minorHAnsi"/>
        </w:rPr>
        <w:t xml:space="preserve">in </w:t>
      </w:r>
      <w:r w:rsidR="00266659">
        <w:rPr>
          <w:rFonts w:asciiTheme="minorHAnsi" w:hAnsiTheme="minorHAnsi" w:cstheme="minorHAnsi"/>
        </w:rPr>
        <w:t xml:space="preserve">Appendix 1 </w:t>
      </w:r>
      <w:r w:rsidR="00BC6843">
        <w:rPr>
          <w:rFonts w:asciiTheme="minorHAnsi" w:hAnsiTheme="minorHAnsi" w:cstheme="minorHAnsi"/>
        </w:rPr>
        <w:t xml:space="preserve">Summary of Requirements. This will be </w:t>
      </w:r>
      <w:r w:rsidR="008102CD">
        <w:rPr>
          <w:rFonts w:asciiTheme="minorHAnsi" w:hAnsiTheme="minorHAnsi" w:cstheme="minorHAnsi"/>
        </w:rPr>
        <w:t>superseded</w:t>
      </w:r>
      <w:r w:rsidR="00BC6843">
        <w:rPr>
          <w:rFonts w:asciiTheme="minorHAnsi" w:hAnsiTheme="minorHAnsi" w:cstheme="minorHAnsi"/>
        </w:rPr>
        <w:t xml:space="preserve"> by a detailed </w:t>
      </w:r>
      <w:r w:rsidRPr="00F10D43">
        <w:rPr>
          <w:rFonts w:asciiTheme="minorHAnsi" w:hAnsiTheme="minorHAnsi" w:cstheme="minorHAnsi"/>
        </w:rPr>
        <w:t>Specification</w:t>
      </w:r>
      <w:r w:rsidR="00BC6843">
        <w:rPr>
          <w:rFonts w:asciiTheme="minorHAnsi" w:hAnsiTheme="minorHAnsi" w:cstheme="minorHAnsi"/>
        </w:rPr>
        <w:t xml:space="preserve"> which will be </w:t>
      </w:r>
      <w:r w:rsidRPr="00F10D43">
        <w:rPr>
          <w:rFonts w:asciiTheme="minorHAnsi" w:hAnsiTheme="minorHAnsi" w:cstheme="minorHAnsi"/>
        </w:rPr>
        <w:t>supplied with t</w:t>
      </w:r>
      <w:r w:rsidR="00BC6843">
        <w:rPr>
          <w:rFonts w:asciiTheme="minorHAnsi" w:hAnsiTheme="minorHAnsi" w:cstheme="minorHAnsi"/>
        </w:rPr>
        <w:t>he</w:t>
      </w:r>
      <w:r w:rsidRPr="00F10D43">
        <w:rPr>
          <w:rFonts w:asciiTheme="minorHAnsi" w:hAnsiTheme="minorHAnsi" w:cstheme="minorHAnsi"/>
        </w:rPr>
        <w:t xml:space="preserve"> ITT. The potential supplier must have read this document and all </w:t>
      </w:r>
      <w:r w:rsidR="00AE77F3">
        <w:rPr>
          <w:rFonts w:asciiTheme="minorHAnsi" w:hAnsiTheme="minorHAnsi" w:cstheme="minorHAnsi"/>
        </w:rPr>
        <w:t>d</w:t>
      </w:r>
      <w:r w:rsidRPr="00F10D43">
        <w:rPr>
          <w:rFonts w:asciiTheme="minorHAnsi" w:hAnsiTheme="minorHAnsi" w:cstheme="minorHAnsi"/>
        </w:rPr>
        <w:t xml:space="preserve">ocuments supplied with this </w:t>
      </w:r>
      <w:r w:rsidR="00AE77F3">
        <w:rPr>
          <w:rFonts w:asciiTheme="minorHAnsi" w:hAnsiTheme="minorHAnsi" w:cstheme="minorHAnsi"/>
        </w:rPr>
        <w:t>R</w:t>
      </w:r>
      <w:r w:rsidRPr="00F10D43">
        <w:rPr>
          <w:rFonts w:asciiTheme="minorHAnsi" w:hAnsiTheme="minorHAnsi" w:cstheme="minorHAnsi"/>
        </w:rPr>
        <w:t>T</w:t>
      </w:r>
      <w:r w:rsidR="00AE77F3">
        <w:rPr>
          <w:rFonts w:asciiTheme="minorHAnsi" w:hAnsiTheme="minorHAnsi" w:cstheme="minorHAnsi"/>
        </w:rPr>
        <w:t>P</w:t>
      </w:r>
      <w:r w:rsidRPr="00F10D43">
        <w:rPr>
          <w:rFonts w:asciiTheme="minorHAnsi" w:hAnsiTheme="minorHAnsi" w:cstheme="minorHAnsi"/>
        </w:rPr>
        <w:t xml:space="preserve"> to ensure it can meet with GreenSquareAccord’s</w:t>
      </w:r>
      <w:r w:rsidRPr="00F10D43">
        <w:rPr>
          <w:rFonts w:asciiTheme="minorHAnsi" w:hAnsiTheme="minorHAnsi" w:cstheme="minorHAnsi"/>
          <w:color w:val="FF0000"/>
        </w:rPr>
        <w:t xml:space="preserve"> </w:t>
      </w:r>
      <w:r w:rsidRPr="00F10D43">
        <w:rPr>
          <w:rFonts w:asciiTheme="minorHAnsi" w:hAnsiTheme="minorHAnsi" w:cstheme="minorHAnsi"/>
        </w:rPr>
        <w:t xml:space="preserve">requirements. In submitting their </w:t>
      </w:r>
      <w:r w:rsidR="00C7690F">
        <w:rPr>
          <w:rFonts w:asciiTheme="minorHAnsi" w:hAnsiTheme="minorHAnsi" w:cstheme="minorHAnsi"/>
        </w:rPr>
        <w:t>application</w:t>
      </w:r>
      <w:r w:rsidRPr="00F10D43">
        <w:rPr>
          <w:rFonts w:asciiTheme="minorHAnsi" w:hAnsiTheme="minorHAnsi" w:cstheme="minorHAnsi"/>
        </w:rPr>
        <w:t xml:space="preserve">, the potential supplier, will by such action, confirm that they have reviewed the </w:t>
      </w:r>
      <w:r w:rsidR="00C7690F">
        <w:rPr>
          <w:rFonts w:asciiTheme="minorHAnsi" w:hAnsiTheme="minorHAnsi" w:cstheme="minorHAnsi"/>
        </w:rPr>
        <w:t xml:space="preserve">requirements </w:t>
      </w:r>
      <w:r w:rsidRPr="00F10D43">
        <w:rPr>
          <w:rFonts w:asciiTheme="minorHAnsi" w:hAnsiTheme="minorHAnsi" w:cstheme="minorHAnsi"/>
        </w:rPr>
        <w:t xml:space="preserve">and are confident that they have the required knowledge, resource, and expertise to meet the requirements set out therein, including experience of delivering similar </w:t>
      </w:r>
      <w:r w:rsidR="00C7690F">
        <w:rPr>
          <w:rFonts w:asciiTheme="minorHAnsi" w:hAnsiTheme="minorHAnsi" w:cstheme="minorHAnsi"/>
        </w:rPr>
        <w:t>requirements</w:t>
      </w:r>
      <w:r w:rsidRPr="00F10D43">
        <w:rPr>
          <w:rFonts w:asciiTheme="minorHAnsi" w:hAnsiTheme="minorHAnsi" w:cstheme="minorHAnsi"/>
        </w:rPr>
        <w:t xml:space="preserve"> for other customers.</w:t>
      </w:r>
    </w:p>
    <w:p w14:paraId="59F0EA1A" w14:textId="77777777" w:rsidR="001178E0" w:rsidRDefault="001178E0" w:rsidP="001178E0">
      <w:pPr>
        <w:rPr>
          <w:rFonts w:ascii="Calibri" w:eastAsia="Arial" w:hAnsi="Calibri" w:cs="Arial"/>
          <w:szCs w:val="22"/>
        </w:rPr>
      </w:pPr>
    </w:p>
    <w:p w14:paraId="53F3B1EA" w14:textId="186105B8" w:rsidR="004754DF" w:rsidRPr="007413FE" w:rsidRDefault="004754DF" w:rsidP="001178E0">
      <w:pPr>
        <w:rPr>
          <w:rFonts w:ascii="Calibri" w:hAnsi="Calibri" w:cs="Arial"/>
          <w:lang w:eastAsia="en-GB"/>
        </w:rPr>
      </w:pPr>
      <w:r w:rsidRPr="007413FE">
        <w:rPr>
          <w:rFonts w:ascii="Calibri" w:hAnsi="Calibri" w:cs="Arial"/>
          <w:lang w:eastAsia="en-GB"/>
        </w:rPr>
        <w:t xml:space="preserve">The key output requirements are </w:t>
      </w:r>
      <w:r w:rsidR="00526FE6">
        <w:rPr>
          <w:rFonts w:ascii="Calibri" w:hAnsi="Calibri" w:cs="Arial"/>
          <w:lang w:eastAsia="en-GB"/>
        </w:rPr>
        <w:t xml:space="preserve">set out in </w:t>
      </w:r>
      <w:r w:rsidR="00266659">
        <w:rPr>
          <w:rFonts w:ascii="Calibri" w:hAnsi="Calibri" w:cs="Arial"/>
          <w:lang w:eastAsia="en-GB"/>
        </w:rPr>
        <w:t>Appendix 1</w:t>
      </w:r>
      <w:r w:rsidR="00526FE6">
        <w:rPr>
          <w:rFonts w:ascii="Calibri" w:hAnsi="Calibri" w:cs="Arial"/>
          <w:lang w:eastAsia="en-GB"/>
        </w:rPr>
        <w:t xml:space="preserve"> Summary of Requirements.</w:t>
      </w:r>
      <w:r w:rsidRPr="007413FE">
        <w:rPr>
          <w:rFonts w:ascii="Calibri" w:hAnsi="Calibri" w:cs="Arial"/>
          <w:lang w:eastAsia="en-GB"/>
        </w:rPr>
        <w:t xml:space="preserve"> </w:t>
      </w:r>
    </w:p>
    <w:p w14:paraId="478F9A82" w14:textId="47A04D74" w:rsidR="00113724" w:rsidRDefault="00113724" w:rsidP="0B55E71F">
      <w:pPr>
        <w:rPr>
          <w:rFonts w:ascii="Calibri" w:hAnsi="Calibri" w:cs="Arial"/>
          <w:color w:val="FF0000"/>
          <w:lang w:val="en" w:eastAsia="en-GB"/>
        </w:rPr>
      </w:pPr>
    </w:p>
    <w:p w14:paraId="7314D15C" w14:textId="77777777" w:rsidR="004754DF" w:rsidRPr="00A41559" w:rsidRDefault="004754DF" w:rsidP="004754DF">
      <w:pPr>
        <w:numPr>
          <w:ilvl w:val="0"/>
          <w:numId w:val="10"/>
        </w:numPr>
        <w:rPr>
          <w:rFonts w:ascii="Calibri" w:hAnsi="Calibri" w:cs="Arial"/>
          <w:b/>
        </w:rPr>
      </w:pPr>
      <w:r w:rsidRPr="00A41559">
        <w:rPr>
          <w:rFonts w:ascii="Calibri" w:hAnsi="Calibri" w:cs="Arial"/>
          <w:b/>
        </w:rPr>
        <w:t xml:space="preserve">Contract Value </w:t>
      </w:r>
    </w:p>
    <w:p w14:paraId="00B098F5" w14:textId="77777777" w:rsidR="004754DF" w:rsidRPr="007413FE" w:rsidRDefault="004754DF" w:rsidP="004754DF">
      <w:pPr>
        <w:jc w:val="both"/>
        <w:rPr>
          <w:rFonts w:ascii="Calibri" w:hAnsi="Calibri"/>
          <w:color w:val="FF0000"/>
          <w:lang w:eastAsia="en-GB"/>
        </w:rPr>
      </w:pPr>
    </w:p>
    <w:p w14:paraId="11E89D17" w14:textId="6B3E9CAC" w:rsidR="004754DF" w:rsidRPr="00903D59" w:rsidRDefault="004754DF" w:rsidP="004754DF">
      <w:pPr>
        <w:jc w:val="both"/>
        <w:rPr>
          <w:rFonts w:ascii="Calibri" w:hAnsi="Calibri" w:cs="Arial"/>
        </w:rPr>
      </w:pPr>
      <w:r w:rsidRPr="00E929AC">
        <w:rPr>
          <w:rFonts w:ascii="Calibri" w:hAnsi="Calibri" w:cs="Arial"/>
        </w:rPr>
        <w:t xml:space="preserve">As an indication </w:t>
      </w:r>
      <w:r w:rsidRPr="00953867">
        <w:rPr>
          <w:rFonts w:ascii="Calibri" w:hAnsi="Calibri" w:cs="Arial"/>
        </w:rPr>
        <w:t xml:space="preserve">the </w:t>
      </w:r>
      <w:r w:rsidRPr="00903D59">
        <w:rPr>
          <w:rFonts w:ascii="Calibri" w:hAnsi="Calibri" w:cs="Arial"/>
        </w:rPr>
        <w:t xml:space="preserve">Contract is expected to commence on </w:t>
      </w:r>
      <w:r w:rsidR="4846AC83" w:rsidRPr="00903D59">
        <w:rPr>
          <w:rFonts w:ascii="Calibri" w:hAnsi="Calibri" w:cs="Arial"/>
        </w:rPr>
        <w:t>Monday 27</w:t>
      </w:r>
      <w:r w:rsidR="4846AC83" w:rsidRPr="00903D59">
        <w:rPr>
          <w:rFonts w:ascii="Calibri" w:hAnsi="Calibri" w:cs="Arial"/>
          <w:vertAlign w:val="superscript"/>
        </w:rPr>
        <w:t>th</w:t>
      </w:r>
      <w:r w:rsidR="4846AC83" w:rsidRPr="00903D59">
        <w:rPr>
          <w:rFonts w:ascii="Calibri" w:hAnsi="Calibri" w:cs="Arial"/>
        </w:rPr>
        <w:t xml:space="preserve"> January</w:t>
      </w:r>
      <w:r w:rsidRPr="00903D59">
        <w:rPr>
          <w:rFonts w:ascii="Calibri" w:hAnsi="Calibri" w:cs="Arial"/>
        </w:rPr>
        <w:t xml:space="preserve"> </w:t>
      </w:r>
      <w:r w:rsidR="4846AC83" w:rsidRPr="00903D59">
        <w:rPr>
          <w:rFonts w:ascii="Calibri" w:hAnsi="Calibri" w:cs="Arial"/>
        </w:rPr>
        <w:t>2025</w:t>
      </w:r>
      <w:r w:rsidRPr="00903D59">
        <w:rPr>
          <w:rFonts w:ascii="Calibri" w:hAnsi="Calibri" w:cs="Arial"/>
        </w:rPr>
        <w:t xml:space="preserve"> and will be for a period of </w:t>
      </w:r>
      <w:r w:rsidR="15573263" w:rsidRPr="00903D59">
        <w:rPr>
          <w:rFonts w:ascii="Calibri" w:hAnsi="Calibri" w:cs="Arial"/>
        </w:rPr>
        <w:t>3</w:t>
      </w:r>
      <w:r w:rsidRPr="00903D59">
        <w:rPr>
          <w:rFonts w:ascii="Calibri" w:hAnsi="Calibri" w:cs="Arial"/>
        </w:rPr>
        <w:t xml:space="preserve"> years until </w:t>
      </w:r>
      <w:r w:rsidR="3EA257C6" w:rsidRPr="00903D59">
        <w:rPr>
          <w:rFonts w:ascii="Calibri" w:hAnsi="Calibri" w:cs="Arial"/>
        </w:rPr>
        <w:t>Wednesday 26</w:t>
      </w:r>
      <w:r w:rsidR="3EA257C6" w:rsidRPr="00903D59">
        <w:rPr>
          <w:rFonts w:ascii="Calibri" w:hAnsi="Calibri" w:cs="Arial"/>
          <w:vertAlign w:val="superscript"/>
        </w:rPr>
        <w:t>th</w:t>
      </w:r>
      <w:r w:rsidR="3EA257C6" w:rsidRPr="00903D59">
        <w:rPr>
          <w:rFonts w:ascii="Calibri" w:hAnsi="Calibri" w:cs="Arial"/>
        </w:rPr>
        <w:t xml:space="preserve"> January 2028</w:t>
      </w:r>
      <w:r w:rsidRPr="00903D59">
        <w:rPr>
          <w:rFonts w:ascii="Calibri" w:hAnsi="Calibri" w:cs="Arial"/>
        </w:rPr>
        <w:t xml:space="preserve">, with the option to extend for up to a further </w:t>
      </w:r>
      <w:r w:rsidR="0021662A">
        <w:rPr>
          <w:rFonts w:ascii="Calibri" w:hAnsi="Calibri" w:cs="Arial"/>
        </w:rPr>
        <w:t>7</w:t>
      </w:r>
      <w:r w:rsidRPr="00903D59">
        <w:rPr>
          <w:rFonts w:ascii="Calibri" w:hAnsi="Calibri" w:cs="Arial"/>
        </w:rPr>
        <w:t xml:space="preserve"> years </w:t>
      </w:r>
      <w:r w:rsidR="4D403AD6" w:rsidRPr="00903D59">
        <w:rPr>
          <w:rFonts w:ascii="Calibri" w:hAnsi="Calibri" w:cs="Arial"/>
        </w:rPr>
        <w:t>in +1 year increments</w:t>
      </w:r>
      <w:r w:rsidRPr="00903D59">
        <w:rPr>
          <w:rFonts w:ascii="Calibri" w:hAnsi="Calibri" w:cs="Arial"/>
        </w:rPr>
        <w:t xml:space="preserve"> until </w:t>
      </w:r>
      <w:r w:rsidR="00467002">
        <w:rPr>
          <w:rFonts w:ascii="Calibri" w:hAnsi="Calibri" w:cs="Arial"/>
        </w:rPr>
        <w:t>Friday</w:t>
      </w:r>
      <w:r w:rsidR="504F377C" w:rsidRPr="00903D59">
        <w:rPr>
          <w:rFonts w:ascii="Calibri" w:hAnsi="Calibri" w:cs="Arial"/>
        </w:rPr>
        <w:t xml:space="preserve"> 2</w:t>
      </w:r>
      <w:r w:rsidR="00467002">
        <w:rPr>
          <w:rFonts w:ascii="Calibri" w:hAnsi="Calibri" w:cs="Arial"/>
        </w:rPr>
        <w:t>6</w:t>
      </w:r>
      <w:r w:rsidR="504F377C" w:rsidRPr="00903D59">
        <w:rPr>
          <w:rFonts w:ascii="Calibri" w:hAnsi="Calibri" w:cs="Arial"/>
          <w:vertAlign w:val="superscript"/>
        </w:rPr>
        <w:t>th</w:t>
      </w:r>
      <w:r w:rsidR="504F377C" w:rsidRPr="00903D59">
        <w:rPr>
          <w:rFonts w:ascii="Calibri" w:hAnsi="Calibri" w:cs="Arial"/>
        </w:rPr>
        <w:t xml:space="preserve"> January 203</w:t>
      </w:r>
      <w:r w:rsidR="0021662A">
        <w:rPr>
          <w:rFonts w:ascii="Calibri" w:hAnsi="Calibri" w:cs="Arial"/>
        </w:rPr>
        <w:t>5</w:t>
      </w:r>
      <w:r w:rsidRPr="00903D59">
        <w:rPr>
          <w:rFonts w:ascii="Calibri" w:hAnsi="Calibri" w:cs="Arial"/>
        </w:rPr>
        <w:t xml:space="preserve">. </w:t>
      </w:r>
    </w:p>
    <w:p w14:paraId="23DF23AC" w14:textId="77777777" w:rsidR="004754DF" w:rsidRDefault="004754DF" w:rsidP="004754DF">
      <w:pPr>
        <w:jc w:val="both"/>
        <w:rPr>
          <w:rFonts w:ascii="Calibri" w:hAnsi="Calibri" w:cs="Arial"/>
        </w:rPr>
      </w:pPr>
    </w:p>
    <w:p w14:paraId="426831D2" w14:textId="19763C93" w:rsidR="004754DF" w:rsidRPr="007413FE" w:rsidRDefault="004754DF" w:rsidP="004754DF">
      <w:pPr>
        <w:rPr>
          <w:rFonts w:ascii="Calibri" w:hAnsi="Calibri" w:cs="Arial"/>
          <w:lang w:eastAsia="en-GB"/>
        </w:rPr>
      </w:pPr>
      <w:r w:rsidRPr="007413FE">
        <w:rPr>
          <w:rFonts w:ascii="Calibri" w:hAnsi="Calibri" w:cs="Arial"/>
          <w:lang w:eastAsia="en-GB"/>
        </w:rPr>
        <w:t>The estimated value excluding VAT for the entire duration of the Contract including all extension options is as follows:</w:t>
      </w:r>
    </w:p>
    <w:p w14:paraId="324C2D8E" w14:textId="77777777" w:rsidR="004754DF" w:rsidRPr="007413FE" w:rsidRDefault="004754DF" w:rsidP="004754DF">
      <w:pPr>
        <w:rPr>
          <w:rFonts w:ascii="Calibri" w:hAnsi="Calibri" w:cs="Arial"/>
          <w:lang w:eastAsia="en-GB"/>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237"/>
      </w:tblGrid>
      <w:tr w:rsidR="00292863" w:rsidRPr="007413FE" w14:paraId="01EDB956" w14:textId="77777777" w:rsidTr="00442421">
        <w:trPr>
          <w:trHeight w:val="318"/>
          <w:tblHeader/>
        </w:trPr>
        <w:tc>
          <w:tcPr>
            <w:tcW w:w="6237" w:type="dxa"/>
            <w:shd w:val="clear" w:color="auto" w:fill="auto"/>
          </w:tcPr>
          <w:p w14:paraId="51248ACD" w14:textId="77777777" w:rsidR="00292863" w:rsidRPr="007413FE" w:rsidRDefault="00292863" w:rsidP="00442421">
            <w:pPr>
              <w:jc w:val="center"/>
              <w:rPr>
                <w:rFonts w:ascii="Calibri" w:hAnsi="Calibri" w:cs="Arial"/>
                <w:b/>
                <w:lang w:eastAsia="en-GB"/>
              </w:rPr>
            </w:pPr>
            <w:r w:rsidRPr="007413FE">
              <w:rPr>
                <w:rFonts w:ascii="Calibri" w:hAnsi="Calibri" w:cs="Arial"/>
                <w:b/>
                <w:lang w:eastAsia="en-GB"/>
              </w:rPr>
              <w:t>Estimated contract value (excluding VAT)</w:t>
            </w:r>
          </w:p>
        </w:tc>
      </w:tr>
      <w:tr w:rsidR="00A17768" w:rsidRPr="007413FE" w14:paraId="487B8A08" w14:textId="77777777" w:rsidTr="00442421">
        <w:trPr>
          <w:trHeight w:val="368"/>
          <w:tblHeader/>
        </w:trPr>
        <w:tc>
          <w:tcPr>
            <w:tcW w:w="6237" w:type="dxa"/>
            <w:shd w:val="clear" w:color="auto" w:fill="auto"/>
          </w:tcPr>
          <w:p w14:paraId="4F9955C0" w14:textId="77777777" w:rsidR="00A17768" w:rsidRPr="007413FE" w:rsidRDefault="00A17768" w:rsidP="00442421">
            <w:pPr>
              <w:jc w:val="center"/>
              <w:rPr>
                <w:rFonts w:ascii="Calibri" w:hAnsi="Calibri" w:cs="Arial"/>
                <w:lang w:eastAsia="en-GB"/>
              </w:rPr>
            </w:pPr>
            <w:r w:rsidRPr="007413FE">
              <w:rPr>
                <w:rFonts w:ascii="Calibri" w:hAnsi="Calibri" w:cs="Arial"/>
                <w:lang w:eastAsia="en-GB"/>
              </w:rPr>
              <w:t>Maximum estimated value</w:t>
            </w:r>
          </w:p>
        </w:tc>
      </w:tr>
      <w:tr w:rsidR="00A17768" w:rsidRPr="007413FE" w14:paraId="476F0B78" w14:textId="77777777" w:rsidTr="00442421">
        <w:trPr>
          <w:trHeight w:val="303"/>
        </w:trPr>
        <w:tc>
          <w:tcPr>
            <w:tcW w:w="6237" w:type="dxa"/>
            <w:shd w:val="clear" w:color="auto" w:fill="auto"/>
          </w:tcPr>
          <w:p w14:paraId="6D113018" w14:textId="1692E6E1" w:rsidR="00A17768" w:rsidRPr="007413FE" w:rsidRDefault="00A17768" w:rsidP="00442421">
            <w:pPr>
              <w:jc w:val="center"/>
              <w:rPr>
                <w:rFonts w:ascii="Calibri" w:hAnsi="Calibri" w:cs="Arial"/>
                <w:lang w:eastAsia="en-GB"/>
              </w:rPr>
            </w:pPr>
            <w:r w:rsidRPr="3867C6BF">
              <w:rPr>
                <w:rFonts w:ascii="Calibri" w:hAnsi="Calibri" w:cs="Arial"/>
                <w:lang w:eastAsia="en-GB"/>
              </w:rPr>
              <w:t>£</w:t>
            </w:r>
            <w:r w:rsidR="00F31145">
              <w:rPr>
                <w:rFonts w:ascii="Calibri" w:hAnsi="Calibri" w:cs="Arial"/>
                <w:lang w:eastAsia="en-GB"/>
              </w:rPr>
              <w:t>1,800,</w:t>
            </w:r>
            <w:r w:rsidRPr="3867C6BF">
              <w:rPr>
                <w:rFonts w:ascii="Calibri" w:hAnsi="Calibri" w:cs="Arial"/>
                <w:lang w:eastAsia="en-GB"/>
              </w:rPr>
              <w:t>000.</w:t>
            </w:r>
            <w:r w:rsidRPr="23D4CADC">
              <w:rPr>
                <w:rFonts w:ascii="Calibri" w:hAnsi="Calibri" w:cs="Arial"/>
                <w:lang w:eastAsia="en-GB"/>
              </w:rPr>
              <w:t>00</w:t>
            </w:r>
          </w:p>
        </w:tc>
      </w:tr>
    </w:tbl>
    <w:p w14:paraId="781C6A99" w14:textId="77777777" w:rsidR="004754DF" w:rsidRPr="007413FE" w:rsidRDefault="004754DF" w:rsidP="004754DF">
      <w:pPr>
        <w:jc w:val="both"/>
        <w:rPr>
          <w:rFonts w:ascii="Calibri" w:hAnsi="Calibri" w:cs="Arial"/>
          <w:lang w:eastAsia="en-GB"/>
        </w:rPr>
      </w:pPr>
    </w:p>
    <w:p w14:paraId="40AC50C0" w14:textId="77777777" w:rsidR="0038025D" w:rsidRDefault="0038025D" w:rsidP="004754DF">
      <w:pPr>
        <w:jc w:val="both"/>
        <w:rPr>
          <w:rFonts w:ascii="Calibri" w:hAnsi="Calibri" w:cs="Arial"/>
          <w:lang w:eastAsia="en-GB"/>
        </w:rPr>
      </w:pPr>
    </w:p>
    <w:p w14:paraId="5237880E" w14:textId="77777777" w:rsidR="0038025D" w:rsidRDefault="0038025D" w:rsidP="004754DF">
      <w:pPr>
        <w:jc w:val="both"/>
        <w:rPr>
          <w:rFonts w:ascii="Calibri" w:hAnsi="Calibri" w:cs="Arial"/>
          <w:lang w:eastAsia="en-GB"/>
        </w:rPr>
      </w:pPr>
    </w:p>
    <w:p w14:paraId="3065FB69" w14:textId="77777777" w:rsidR="0038025D" w:rsidRDefault="0038025D" w:rsidP="004754DF">
      <w:pPr>
        <w:jc w:val="both"/>
        <w:rPr>
          <w:rFonts w:ascii="Calibri" w:hAnsi="Calibri" w:cs="Arial"/>
          <w:lang w:eastAsia="en-GB"/>
        </w:rPr>
      </w:pPr>
    </w:p>
    <w:p w14:paraId="42E59FC7" w14:textId="77777777" w:rsidR="0038025D" w:rsidRDefault="0038025D" w:rsidP="004754DF">
      <w:pPr>
        <w:jc w:val="both"/>
        <w:rPr>
          <w:rFonts w:ascii="Calibri" w:hAnsi="Calibri" w:cs="Arial"/>
          <w:lang w:eastAsia="en-GB"/>
        </w:rPr>
      </w:pPr>
    </w:p>
    <w:p w14:paraId="27A749D8" w14:textId="536ACA74" w:rsidR="004754DF" w:rsidRDefault="004754DF" w:rsidP="004754DF">
      <w:pPr>
        <w:jc w:val="both"/>
        <w:rPr>
          <w:rFonts w:ascii="Calibri" w:hAnsi="Calibri" w:cs="Arial"/>
          <w:lang w:eastAsia="en-GB"/>
        </w:rPr>
      </w:pPr>
      <w:r w:rsidRPr="007413FE">
        <w:rPr>
          <w:rFonts w:ascii="Calibri" w:hAnsi="Calibri" w:cs="Arial"/>
          <w:lang w:eastAsia="en-GB"/>
        </w:rPr>
        <w:t xml:space="preserve">This estimated value is intended to be used as a guide only and is not a guarantee of the level of business that will be generated from the Contract. </w:t>
      </w:r>
      <w:r w:rsidR="007F639C">
        <w:rPr>
          <w:rFonts w:ascii="Calibri" w:hAnsi="Calibri" w:cs="Arial"/>
          <w:lang w:eastAsia="en-GB"/>
        </w:rPr>
        <w:t>GreenSquareAccord</w:t>
      </w:r>
      <w:r w:rsidRPr="007413FE">
        <w:rPr>
          <w:rFonts w:ascii="Calibri" w:hAnsi="Calibri" w:cs="Arial"/>
          <w:lang w:eastAsia="en-GB"/>
        </w:rPr>
        <w:t xml:space="preserve"> is not bound by this estimate and may buy more or less. </w:t>
      </w:r>
    </w:p>
    <w:p w14:paraId="12087DBA" w14:textId="77777777" w:rsidR="00B00F9E" w:rsidRPr="007413FE" w:rsidRDefault="00B00F9E" w:rsidP="004754DF">
      <w:pPr>
        <w:jc w:val="both"/>
        <w:rPr>
          <w:rFonts w:ascii="Calibri" w:hAnsi="Calibri" w:cs="Arial"/>
          <w:lang w:eastAsia="en-GB"/>
        </w:rPr>
      </w:pPr>
    </w:p>
    <w:p w14:paraId="57C8B105" w14:textId="79C289F6" w:rsidR="004754DF" w:rsidRPr="007413FE" w:rsidRDefault="004754DF" w:rsidP="004754DF">
      <w:pPr>
        <w:jc w:val="both"/>
        <w:rPr>
          <w:rFonts w:ascii="Calibri" w:hAnsi="Calibri" w:cs="Arial"/>
          <w:lang w:eastAsia="en-GB"/>
        </w:rPr>
      </w:pPr>
      <w:r w:rsidRPr="007413FE">
        <w:rPr>
          <w:rFonts w:ascii="Calibri" w:hAnsi="Calibri" w:cs="Arial"/>
          <w:lang w:eastAsia="en-GB"/>
        </w:rPr>
        <w:t xml:space="preserve">There is no obligation for </w:t>
      </w:r>
      <w:r w:rsidR="007F639C">
        <w:rPr>
          <w:rFonts w:ascii="Calibri" w:hAnsi="Calibri" w:cs="Arial"/>
          <w:lang w:eastAsia="en-GB"/>
        </w:rPr>
        <w:t>GreenSquareAccord</w:t>
      </w:r>
      <w:r w:rsidRPr="007413FE">
        <w:rPr>
          <w:rFonts w:ascii="Calibri" w:hAnsi="Calibri" w:cs="Arial"/>
          <w:lang w:eastAsia="en-GB"/>
        </w:rPr>
        <w:t xml:space="preserve"> to place orders under the under the Contract. </w:t>
      </w:r>
    </w:p>
    <w:p w14:paraId="4C95524B" w14:textId="031113C2" w:rsidR="756D1E00" w:rsidRDefault="756D1E00" w:rsidP="756D1E00">
      <w:pPr>
        <w:jc w:val="both"/>
        <w:rPr>
          <w:rFonts w:ascii="Calibri" w:hAnsi="Calibri" w:cs="Arial"/>
          <w:lang w:eastAsia="en-GB"/>
        </w:rPr>
      </w:pPr>
    </w:p>
    <w:p w14:paraId="493BE695" w14:textId="77777777" w:rsidR="004754DF" w:rsidRDefault="004754DF" w:rsidP="004754DF">
      <w:pPr>
        <w:jc w:val="both"/>
        <w:rPr>
          <w:rFonts w:ascii="Calibri" w:hAnsi="Calibri" w:cs="Arial"/>
          <w:lang w:eastAsia="en-GB"/>
        </w:rPr>
      </w:pPr>
      <w:r w:rsidRPr="007413FE">
        <w:rPr>
          <w:rFonts w:ascii="Calibri" w:hAnsi="Calibri" w:cs="Arial"/>
          <w:lang w:eastAsia="en-GB"/>
        </w:rPr>
        <w:t xml:space="preserve">The Contract </w:t>
      </w:r>
      <w:r w:rsidRPr="00E54FA1">
        <w:rPr>
          <w:rFonts w:ascii="Calibri" w:hAnsi="Calibri" w:cs="Arial"/>
          <w:lang w:eastAsia="en-GB"/>
        </w:rPr>
        <w:t>shall</w:t>
      </w:r>
      <w:r w:rsidRPr="007413FE">
        <w:rPr>
          <w:rFonts w:ascii="Calibri" w:hAnsi="Calibri" w:cs="Arial"/>
          <w:lang w:eastAsia="en-GB"/>
        </w:rPr>
        <w:t xml:space="preserve"> be in the form as set out in the ITT and is not subject to any negotiation, drafting comments or legal mark-ups. The potential supplier in submitting their </w:t>
      </w:r>
      <w:r>
        <w:rPr>
          <w:rFonts w:ascii="Calibri" w:hAnsi="Calibri" w:cs="Arial"/>
          <w:lang w:eastAsia="en-GB"/>
        </w:rPr>
        <w:t>tender</w:t>
      </w:r>
      <w:r w:rsidRPr="007413FE">
        <w:rPr>
          <w:rFonts w:ascii="Calibri" w:hAnsi="Calibri" w:cs="Arial"/>
          <w:lang w:eastAsia="en-GB"/>
        </w:rPr>
        <w:t xml:space="preserve"> confirms they have reviewed and accepted the specification and the terms and conditions and are willing to enter into the Contract and that they are able to execute the Contract as drafted (if selected).   </w:t>
      </w:r>
    </w:p>
    <w:p w14:paraId="1A09ACD6" w14:textId="77777777" w:rsidR="004754DF" w:rsidRDefault="004754DF" w:rsidP="004754DF">
      <w:pPr>
        <w:jc w:val="both"/>
        <w:rPr>
          <w:rFonts w:ascii="Calibri" w:hAnsi="Calibri" w:cs="Arial"/>
          <w:lang w:eastAsia="en-GB"/>
        </w:rPr>
      </w:pPr>
    </w:p>
    <w:p w14:paraId="46B28FD6" w14:textId="77777777" w:rsidR="004754DF" w:rsidRPr="00A41559" w:rsidRDefault="004754DF" w:rsidP="004754DF">
      <w:pPr>
        <w:numPr>
          <w:ilvl w:val="0"/>
          <w:numId w:val="10"/>
        </w:numPr>
        <w:rPr>
          <w:rFonts w:ascii="Calibri" w:hAnsi="Calibri" w:cs="Arial"/>
          <w:b/>
        </w:rPr>
      </w:pPr>
      <w:r w:rsidRPr="00A41559">
        <w:rPr>
          <w:rFonts w:ascii="Calibri" w:hAnsi="Calibri" w:cs="Arial"/>
          <w:b/>
        </w:rPr>
        <w:t xml:space="preserve">Clarification Questions </w:t>
      </w:r>
    </w:p>
    <w:p w14:paraId="4B44E673" w14:textId="77777777" w:rsidR="004754DF" w:rsidRPr="007D79D9" w:rsidRDefault="004754DF" w:rsidP="004754DF">
      <w:pPr>
        <w:jc w:val="both"/>
        <w:rPr>
          <w:rFonts w:ascii="Calibri" w:hAnsi="Calibri" w:cs="Arial"/>
        </w:rPr>
      </w:pPr>
    </w:p>
    <w:p w14:paraId="2D499E39" w14:textId="10C4753D" w:rsidR="004754DF" w:rsidRPr="00F10D43" w:rsidRDefault="004754DF" w:rsidP="004754DF">
      <w:pPr>
        <w:jc w:val="both"/>
        <w:rPr>
          <w:rFonts w:asciiTheme="minorHAnsi" w:hAnsiTheme="minorHAnsi" w:cstheme="minorHAnsi"/>
        </w:rPr>
      </w:pPr>
      <w:r w:rsidRPr="00F10D43">
        <w:rPr>
          <w:rFonts w:asciiTheme="minorHAnsi" w:hAnsiTheme="minorHAnsi" w:cstheme="minorHAnsi"/>
        </w:rPr>
        <w:t xml:space="preserve">All enquiries relating to the completion of this </w:t>
      </w:r>
      <w:r w:rsidR="00292863">
        <w:rPr>
          <w:rFonts w:asciiTheme="minorHAnsi" w:hAnsiTheme="minorHAnsi" w:cstheme="minorHAnsi"/>
        </w:rPr>
        <w:t>RTP</w:t>
      </w:r>
      <w:r w:rsidRPr="00F10D43">
        <w:rPr>
          <w:rFonts w:asciiTheme="minorHAnsi" w:hAnsiTheme="minorHAnsi" w:cstheme="minorHAnsi"/>
        </w:rPr>
        <w:t xml:space="preserve"> should be submitted through the </w:t>
      </w:r>
      <w:r w:rsidR="007F639C" w:rsidRPr="00F10D43">
        <w:rPr>
          <w:rFonts w:asciiTheme="minorHAnsi" w:hAnsiTheme="minorHAnsi" w:cstheme="minorHAnsi"/>
        </w:rPr>
        <w:t>GreenSquareAccord</w:t>
      </w:r>
      <w:r w:rsidRPr="00F10D43">
        <w:rPr>
          <w:rFonts w:asciiTheme="minorHAnsi" w:hAnsiTheme="minorHAnsi" w:cstheme="minorHAnsi"/>
        </w:rPr>
        <w:t xml:space="preserve"> Supplier Portal via the </w:t>
      </w:r>
      <w:r w:rsidR="00381C0F">
        <w:rPr>
          <w:rFonts w:asciiTheme="minorHAnsi" w:hAnsiTheme="minorHAnsi" w:cstheme="minorHAnsi"/>
        </w:rPr>
        <w:t xml:space="preserve">correspondence </w:t>
      </w:r>
      <w:r w:rsidR="00756413">
        <w:rPr>
          <w:rFonts w:asciiTheme="minorHAnsi" w:hAnsiTheme="minorHAnsi" w:cstheme="minorHAnsi"/>
        </w:rPr>
        <w:t>function</w:t>
      </w:r>
      <w:r w:rsidRPr="00F10D43">
        <w:rPr>
          <w:rFonts w:asciiTheme="minorHAnsi" w:hAnsiTheme="minorHAnsi" w:cstheme="minorHAnsi"/>
        </w:rPr>
        <w:t xml:space="preserve"> by no later the deadline set out in the above procurement timetable. </w:t>
      </w:r>
    </w:p>
    <w:p w14:paraId="7C47BF61" w14:textId="77777777" w:rsidR="004754DF" w:rsidRPr="00F10D43" w:rsidRDefault="004754DF" w:rsidP="004754DF">
      <w:pPr>
        <w:jc w:val="both"/>
        <w:rPr>
          <w:rFonts w:asciiTheme="minorHAnsi" w:hAnsiTheme="minorHAnsi" w:cstheme="minorHAnsi"/>
        </w:rPr>
      </w:pPr>
    </w:p>
    <w:p w14:paraId="6785E1CC" w14:textId="339AC782" w:rsidR="004754DF" w:rsidRPr="00F10D43" w:rsidRDefault="007F639C" w:rsidP="004754DF">
      <w:pPr>
        <w:jc w:val="both"/>
        <w:rPr>
          <w:rFonts w:asciiTheme="minorHAnsi" w:hAnsiTheme="minorHAnsi" w:cstheme="minorHAnsi"/>
        </w:rPr>
      </w:pPr>
      <w:r w:rsidRPr="00F10D43">
        <w:rPr>
          <w:rFonts w:asciiTheme="minorHAnsi" w:hAnsiTheme="minorHAnsi" w:cstheme="minorHAnsi"/>
        </w:rPr>
        <w:t>GreenSquareAccord</w:t>
      </w:r>
      <w:r w:rsidR="004754DF" w:rsidRPr="00F10D43">
        <w:rPr>
          <w:rFonts w:asciiTheme="minorHAnsi" w:hAnsiTheme="minorHAnsi" w:cstheme="minorHAnsi"/>
        </w:rPr>
        <w:t xml:space="preserve"> will endeavour to respond to all clarifications received prior to the above date and shall not accept any liability or responsibility for failure to provide any information requested. </w:t>
      </w:r>
    </w:p>
    <w:p w14:paraId="16344F2A" w14:textId="77777777" w:rsidR="004754DF" w:rsidRPr="00F10D43" w:rsidRDefault="004754DF" w:rsidP="004754DF">
      <w:pPr>
        <w:jc w:val="both"/>
        <w:rPr>
          <w:rFonts w:asciiTheme="minorHAnsi" w:hAnsiTheme="minorHAnsi" w:cstheme="minorHAnsi"/>
        </w:rPr>
      </w:pPr>
    </w:p>
    <w:p w14:paraId="6FCDC1FE" w14:textId="60EC7CBB" w:rsidR="004754DF" w:rsidRPr="00F10D43" w:rsidRDefault="004754DF" w:rsidP="004754DF">
      <w:pPr>
        <w:jc w:val="both"/>
        <w:rPr>
          <w:rFonts w:asciiTheme="minorHAnsi" w:hAnsiTheme="minorHAnsi" w:cstheme="minorHAnsi"/>
        </w:rPr>
      </w:pPr>
      <w:r w:rsidRPr="00F10D43">
        <w:rPr>
          <w:rFonts w:asciiTheme="minorHAnsi" w:hAnsiTheme="minorHAnsi" w:cstheme="minorHAnsi"/>
        </w:rPr>
        <w:t>All enquiries received and responses provided may be circulated to all potential suppliers</w:t>
      </w:r>
      <w:r w:rsidR="00504803">
        <w:rPr>
          <w:rFonts w:asciiTheme="minorHAnsi" w:hAnsiTheme="minorHAnsi" w:cstheme="minorHAnsi"/>
        </w:rPr>
        <w:t xml:space="preserve"> via the correspondence or clarification function</w:t>
      </w:r>
      <w:r w:rsidR="007E27AB">
        <w:rPr>
          <w:rFonts w:asciiTheme="minorHAnsi" w:hAnsiTheme="minorHAnsi" w:cstheme="minorHAnsi"/>
        </w:rPr>
        <w:t xml:space="preserve"> on the </w:t>
      </w:r>
      <w:r w:rsidR="00EC4FBA">
        <w:rPr>
          <w:rFonts w:asciiTheme="minorHAnsi" w:hAnsiTheme="minorHAnsi" w:cstheme="minorHAnsi"/>
        </w:rPr>
        <w:t>GSA Supplier Portal</w:t>
      </w:r>
      <w:r w:rsidRPr="00F10D43">
        <w:rPr>
          <w:rFonts w:asciiTheme="minorHAnsi" w:hAnsiTheme="minorHAnsi" w:cstheme="minorHAnsi"/>
        </w:rPr>
        <w:t xml:space="preserve">. If a potential supplier believes an enquiry relates to a confidential aspect of their submission, it must mark the enquiry as “confidential”. If </w:t>
      </w:r>
      <w:r w:rsidR="007F639C" w:rsidRPr="00F10D43">
        <w:rPr>
          <w:rFonts w:asciiTheme="minorHAnsi" w:hAnsiTheme="minorHAnsi" w:cstheme="minorHAnsi"/>
        </w:rPr>
        <w:t>GreenSquareAccord</w:t>
      </w:r>
      <w:r w:rsidRPr="00F10D43">
        <w:rPr>
          <w:rFonts w:asciiTheme="minorHAnsi" w:hAnsiTheme="minorHAnsi" w:cstheme="minorHAnsi"/>
        </w:rPr>
        <w:t xml:space="preserve"> agrees that the enquiry should be answered confidentially, </w:t>
      </w:r>
      <w:r w:rsidR="007F639C" w:rsidRPr="00F10D43">
        <w:rPr>
          <w:rFonts w:asciiTheme="minorHAnsi" w:hAnsiTheme="minorHAnsi" w:cstheme="minorHAnsi"/>
        </w:rPr>
        <w:t>GreenSquareAccord</w:t>
      </w:r>
      <w:r w:rsidRPr="00F10D43">
        <w:rPr>
          <w:rFonts w:asciiTheme="minorHAnsi" w:hAnsiTheme="minorHAnsi" w:cstheme="minorHAnsi"/>
        </w:rPr>
        <w:t xml:space="preserve"> will send a response only to the potential supplier that submitted the enquiry.</w:t>
      </w:r>
    </w:p>
    <w:p w14:paraId="43980EE8" w14:textId="77777777" w:rsidR="004754DF" w:rsidRPr="00F10D43" w:rsidRDefault="004754DF" w:rsidP="004754DF">
      <w:pPr>
        <w:jc w:val="both"/>
        <w:rPr>
          <w:rFonts w:asciiTheme="minorHAnsi" w:hAnsiTheme="minorHAnsi" w:cstheme="minorHAnsi"/>
        </w:rPr>
      </w:pPr>
      <w:r w:rsidRPr="00F10D43">
        <w:rPr>
          <w:rFonts w:asciiTheme="minorHAnsi" w:hAnsiTheme="minorHAnsi" w:cstheme="minorHAnsi"/>
        </w:rPr>
        <w:t xml:space="preserve"> </w:t>
      </w:r>
    </w:p>
    <w:p w14:paraId="3E495DD9" w14:textId="3218623B" w:rsidR="00FB5ACF" w:rsidRDefault="004754DF" w:rsidP="004754DF">
      <w:pPr>
        <w:jc w:val="both"/>
        <w:rPr>
          <w:rFonts w:asciiTheme="minorHAnsi" w:hAnsiTheme="minorHAnsi" w:cstheme="minorBidi"/>
        </w:rPr>
      </w:pPr>
      <w:r w:rsidRPr="7BE98A73">
        <w:rPr>
          <w:rFonts w:asciiTheme="minorHAnsi" w:hAnsiTheme="minorHAnsi" w:cstheme="minorBidi"/>
        </w:rPr>
        <w:t xml:space="preserve">Questions may arise on the interpretation of a </w:t>
      </w:r>
      <w:r w:rsidR="00AF6F24" w:rsidRPr="7BE98A73">
        <w:rPr>
          <w:rFonts w:asciiTheme="minorHAnsi" w:hAnsiTheme="minorHAnsi" w:cstheme="minorBidi"/>
        </w:rPr>
        <w:t>submission</w:t>
      </w:r>
      <w:r w:rsidRPr="7BE98A73">
        <w:rPr>
          <w:rFonts w:asciiTheme="minorHAnsi" w:hAnsiTheme="minorHAnsi" w:cstheme="minorBidi"/>
        </w:rPr>
        <w:t xml:space="preserve"> by </w:t>
      </w:r>
      <w:r w:rsidR="007F639C" w:rsidRPr="7BE98A73">
        <w:rPr>
          <w:rFonts w:asciiTheme="minorHAnsi" w:hAnsiTheme="minorHAnsi" w:cstheme="minorBidi"/>
        </w:rPr>
        <w:t>GreenSquareAccord</w:t>
      </w:r>
      <w:r w:rsidRPr="7BE98A73">
        <w:rPr>
          <w:rFonts w:asciiTheme="minorHAnsi" w:hAnsiTheme="minorHAnsi" w:cstheme="minorBidi"/>
        </w:rPr>
        <w:t xml:space="preserve">.  </w:t>
      </w:r>
      <w:r w:rsidR="007F639C" w:rsidRPr="7BE98A73">
        <w:rPr>
          <w:rFonts w:asciiTheme="minorHAnsi" w:hAnsiTheme="minorHAnsi" w:cstheme="minorBidi"/>
        </w:rPr>
        <w:t>GreenSquareAccord</w:t>
      </w:r>
      <w:r w:rsidRPr="7BE98A73">
        <w:rPr>
          <w:rFonts w:asciiTheme="minorHAnsi" w:hAnsiTheme="minorHAnsi" w:cstheme="minorBidi"/>
        </w:rPr>
        <w:t xml:space="preserve"> reserves the right to raise clarification questions and delay the final evaluation of such </w:t>
      </w:r>
      <w:r w:rsidR="00AF6F24" w:rsidRPr="7BE98A73">
        <w:rPr>
          <w:rFonts w:asciiTheme="minorHAnsi" w:hAnsiTheme="minorHAnsi" w:cstheme="minorBidi"/>
        </w:rPr>
        <w:t>submissions</w:t>
      </w:r>
      <w:r w:rsidRPr="7BE98A73">
        <w:rPr>
          <w:rFonts w:asciiTheme="minorHAnsi" w:hAnsiTheme="minorHAnsi" w:cstheme="minorBidi"/>
        </w:rPr>
        <w:t xml:space="preserve"> until the deadline for response to those questions.  Clarification questions are not intended to allow potential suppliers to enhance any aspect of their </w:t>
      </w:r>
      <w:r w:rsidR="00AF6F24" w:rsidRPr="7BE98A73">
        <w:rPr>
          <w:rFonts w:asciiTheme="minorHAnsi" w:hAnsiTheme="minorHAnsi" w:cstheme="minorBidi"/>
        </w:rPr>
        <w:t>submission</w:t>
      </w:r>
      <w:r w:rsidRPr="7BE98A73">
        <w:rPr>
          <w:rFonts w:asciiTheme="minorHAnsi" w:hAnsiTheme="minorHAnsi" w:cstheme="minorBidi"/>
        </w:rPr>
        <w:t>.  Responses must be confined to the matters on which clarification is sought.</w:t>
      </w:r>
    </w:p>
    <w:p w14:paraId="32189C47" w14:textId="77777777" w:rsidR="00041F29" w:rsidRPr="00F10D43" w:rsidRDefault="00041F29" w:rsidP="004754DF">
      <w:pPr>
        <w:jc w:val="both"/>
        <w:rPr>
          <w:rFonts w:asciiTheme="minorHAnsi" w:hAnsiTheme="minorHAnsi" w:cstheme="minorHAnsi"/>
        </w:rPr>
      </w:pPr>
    </w:p>
    <w:p w14:paraId="591296F3" w14:textId="06DAFD0F" w:rsidR="004754DF" w:rsidRPr="00A41559" w:rsidRDefault="004754DF" w:rsidP="004754DF">
      <w:pPr>
        <w:numPr>
          <w:ilvl w:val="0"/>
          <w:numId w:val="10"/>
        </w:numPr>
        <w:rPr>
          <w:rFonts w:ascii="Calibri" w:hAnsi="Calibri" w:cs="Arial"/>
          <w:b/>
        </w:rPr>
      </w:pPr>
      <w:r w:rsidRPr="00A41559">
        <w:rPr>
          <w:rFonts w:ascii="Calibri" w:hAnsi="Calibri" w:cs="Arial"/>
          <w:b/>
        </w:rPr>
        <w:t xml:space="preserve">Submission </w:t>
      </w:r>
      <w:r w:rsidR="00B10B66">
        <w:rPr>
          <w:rFonts w:ascii="Calibri" w:hAnsi="Calibri" w:cs="Arial"/>
          <w:b/>
        </w:rPr>
        <w:t>instructions</w:t>
      </w:r>
      <w:r w:rsidRPr="00A41559">
        <w:rPr>
          <w:rFonts w:ascii="Calibri" w:hAnsi="Calibri" w:cs="Arial"/>
          <w:b/>
        </w:rPr>
        <w:t xml:space="preserve"> </w:t>
      </w:r>
    </w:p>
    <w:p w14:paraId="3935DC7E" w14:textId="77777777" w:rsidR="004754DF" w:rsidRPr="00E84939" w:rsidRDefault="004754DF" w:rsidP="004754DF">
      <w:pPr>
        <w:jc w:val="both"/>
        <w:rPr>
          <w:rFonts w:ascii="Calibri" w:hAnsi="Calibri" w:cs="Arial"/>
        </w:rPr>
      </w:pPr>
    </w:p>
    <w:p w14:paraId="62589D0C" w14:textId="27B87374" w:rsidR="004754DF" w:rsidRPr="00F10D43" w:rsidRDefault="004754DF" w:rsidP="004754DF">
      <w:pPr>
        <w:jc w:val="both"/>
        <w:rPr>
          <w:rFonts w:asciiTheme="minorHAnsi" w:hAnsiTheme="minorHAnsi" w:cstheme="minorHAnsi"/>
        </w:rPr>
      </w:pPr>
      <w:r w:rsidRPr="00F10D43">
        <w:rPr>
          <w:rFonts w:asciiTheme="minorHAnsi" w:hAnsiTheme="minorHAnsi" w:cstheme="minorHAnsi"/>
        </w:rPr>
        <w:t xml:space="preserve">The completed </w:t>
      </w:r>
      <w:r w:rsidRPr="00F10D43">
        <w:rPr>
          <w:rFonts w:asciiTheme="minorHAnsi" w:hAnsiTheme="minorHAnsi" w:cstheme="minorHAnsi"/>
          <w:b/>
        </w:rPr>
        <w:t>on-line Evaluation Questionnaire</w:t>
      </w:r>
      <w:r w:rsidRPr="00F10D43">
        <w:rPr>
          <w:rFonts w:asciiTheme="minorHAnsi" w:hAnsiTheme="minorHAnsi" w:cstheme="minorHAnsi"/>
        </w:rPr>
        <w:t xml:space="preserve">, along with all mandatory and relevant attachments should be uploaded and submitted through the </w:t>
      </w:r>
      <w:r w:rsidR="00EC4FBA">
        <w:rPr>
          <w:rFonts w:asciiTheme="minorHAnsi" w:hAnsiTheme="minorHAnsi" w:cstheme="minorHAnsi"/>
        </w:rPr>
        <w:t>GSA Supplier Portal</w:t>
      </w:r>
      <w:r w:rsidRPr="00F10D43">
        <w:rPr>
          <w:rFonts w:asciiTheme="minorHAnsi" w:hAnsiTheme="minorHAnsi" w:cstheme="minorHAnsi"/>
        </w:rPr>
        <w:t xml:space="preserve"> by no later than the deadline set out in the above procurement timetable.</w:t>
      </w:r>
    </w:p>
    <w:p w14:paraId="7C8DB5F0" w14:textId="77777777" w:rsidR="004754DF" w:rsidRPr="00F10D43" w:rsidRDefault="004754DF" w:rsidP="004754DF">
      <w:pPr>
        <w:jc w:val="both"/>
        <w:rPr>
          <w:rFonts w:asciiTheme="minorHAnsi" w:hAnsiTheme="minorHAnsi" w:cstheme="minorHAnsi"/>
        </w:rPr>
      </w:pPr>
    </w:p>
    <w:p w14:paraId="6389BD8F" w14:textId="36BEB438" w:rsidR="004754DF" w:rsidRPr="00F10D43" w:rsidRDefault="004754DF" w:rsidP="004754DF">
      <w:pPr>
        <w:jc w:val="both"/>
        <w:rPr>
          <w:rFonts w:asciiTheme="minorHAnsi" w:hAnsiTheme="minorHAnsi" w:cstheme="minorHAnsi"/>
        </w:rPr>
      </w:pPr>
      <w:r w:rsidRPr="00F10D43">
        <w:rPr>
          <w:rFonts w:asciiTheme="minorHAnsi" w:hAnsiTheme="minorHAnsi" w:cstheme="minorHAnsi"/>
        </w:rPr>
        <w:t xml:space="preserve">The following documents are requested and should be submitted via the </w:t>
      </w:r>
      <w:r w:rsidR="00EC4FBA">
        <w:rPr>
          <w:rFonts w:asciiTheme="minorHAnsi" w:hAnsiTheme="minorHAnsi" w:cstheme="minorHAnsi"/>
        </w:rPr>
        <w:t>GSA Supplier Portal</w:t>
      </w:r>
      <w:r w:rsidRPr="00F10D43">
        <w:rPr>
          <w:rFonts w:asciiTheme="minorHAnsi" w:hAnsiTheme="minorHAnsi" w:cstheme="minorHAnsi"/>
        </w:rPr>
        <w:t xml:space="preserve"> by the closing date:</w:t>
      </w:r>
    </w:p>
    <w:p w14:paraId="3639FD14" w14:textId="77777777" w:rsidR="004754DF" w:rsidRPr="00F10D43" w:rsidRDefault="004754DF" w:rsidP="004754DF">
      <w:pPr>
        <w:pStyle w:val="ACSNormal15"/>
        <w:spacing w:line="240" w:lineRule="auto"/>
        <w:ind w:left="567"/>
        <w:rPr>
          <w:rFonts w:asciiTheme="minorHAnsi" w:hAnsiTheme="minorHAnsi" w:cstheme="minorHAnsi"/>
          <w:sz w:val="24"/>
          <w:szCs w:val="24"/>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977"/>
        <w:gridCol w:w="3660"/>
      </w:tblGrid>
      <w:tr w:rsidR="004754DF" w:rsidRPr="00F10D43" w14:paraId="62CD2220" w14:textId="77777777">
        <w:trPr>
          <w:trHeight w:val="830"/>
          <w:tblHeader/>
        </w:trPr>
        <w:tc>
          <w:tcPr>
            <w:tcW w:w="2268" w:type="dxa"/>
            <w:shd w:val="clear" w:color="auto" w:fill="auto"/>
          </w:tcPr>
          <w:p w14:paraId="69AEB1D8" w14:textId="77777777" w:rsidR="004754DF" w:rsidRPr="00F10D43" w:rsidRDefault="004754DF">
            <w:pPr>
              <w:rPr>
                <w:rFonts w:asciiTheme="minorHAnsi" w:hAnsiTheme="minorHAnsi" w:cstheme="minorHAnsi"/>
                <w:b/>
                <w:bCs/>
              </w:rPr>
            </w:pPr>
            <w:r w:rsidRPr="00F10D43">
              <w:rPr>
                <w:rFonts w:asciiTheme="minorHAnsi" w:hAnsiTheme="minorHAnsi" w:cstheme="minorHAnsi"/>
                <w:b/>
                <w:bCs/>
              </w:rPr>
              <w:t>Document Reference or section of Questionnaire</w:t>
            </w:r>
          </w:p>
        </w:tc>
        <w:tc>
          <w:tcPr>
            <w:tcW w:w="2977" w:type="dxa"/>
            <w:shd w:val="clear" w:color="auto" w:fill="auto"/>
          </w:tcPr>
          <w:p w14:paraId="6DE9938B" w14:textId="77777777" w:rsidR="004754DF" w:rsidRPr="00F10D43" w:rsidRDefault="004754DF">
            <w:pPr>
              <w:rPr>
                <w:rFonts w:asciiTheme="minorHAnsi" w:hAnsiTheme="minorHAnsi" w:cstheme="minorHAnsi"/>
                <w:b/>
                <w:bCs/>
              </w:rPr>
            </w:pPr>
            <w:r w:rsidRPr="00F10D43">
              <w:rPr>
                <w:rFonts w:asciiTheme="minorHAnsi" w:hAnsiTheme="minorHAnsi" w:cstheme="minorHAnsi"/>
                <w:b/>
                <w:bCs/>
              </w:rPr>
              <w:t>Document name</w:t>
            </w:r>
          </w:p>
        </w:tc>
        <w:tc>
          <w:tcPr>
            <w:tcW w:w="3660" w:type="dxa"/>
            <w:shd w:val="clear" w:color="auto" w:fill="auto"/>
          </w:tcPr>
          <w:p w14:paraId="34CE20CD" w14:textId="77777777" w:rsidR="004754DF" w:rsidRPr="00F10D43" w:rsidRDefault="004754DF">
            <w:pPr>
              <w:rPr>
                <w:rFonts w:asciiTheme="minorHAnsi" w:hAnsiTheme="minorHAnsi" w:cstheme="minorHAnsi"/>
                <w:b/>
                <w:bCs/>
              </w:rPr>
            </w:pPr>
            <w:r w:rsidRPr="00F10D43">
              <w:rPr>
                <w:rFonts w:asciiTheme="minorHAnsi" w:hAnsiTheme="minorHAnsi" w:cstheme="minorHAnsi"/>
                <w:b/>
                <w:bCs/>
              </w:rPr>
              <w:t>Contents and requirements</w:t>
            </w:r>
          </w:p>
        </w:tc>
      </w:tr>
      <w:tr w:rsidR="004754DF" w:rsidRPr="00F10D43" w14:paraId="3365BA41" w14:textId="77777777">
        <w:trPr>
          <w:trHeight w:val="1106"/>
        </w:trPr>
        <w:tc>
          <w:tcPr>
            <w:tcW w:w="2268" w:type="dxa"/>
            <w:shd w:val="clear" w:color="auto" w:fill="auto"/>
          </w:tcPr>
          <w:p w14:paraId="72A314AA" w14:textId="5B4917F4" w:rsidR="004754DF" w:rsidRPr="00F10D43" w:rsidRDefault="004754DF">
            <w:pPr>
              <w:rPr>
                <w:rFonts w:asciiTheme="minorHAnsi" w:hAnsiTheme="minorHAnsi" w:cstheme="minorHAnsi"/>
              </w:rPr>
            </w:pPr>
            <w:r w:rsidRPr="00F10D43">
              <w:rPr>
                <w:rFonts w:asciiTheme="minorHAnsi" w:hAnsiTheme="minorHAnsi" w:cstheme="minorHAnsi"/>
              </w:rPr>
              <w:t xml:space="preserve">On-line Evaluation Questionnaire on </w:t>
            </w:r>
            <w:r w:rsidR="00EC4FBA">
              <w:rPr>
                <w:rFonts w:asciiTheme="minorHAnsi" w:hAnsiTheme="minorHAnsi" w:cstheme="minorHAnsi"/>
              </w:rPr>
              <w:t>GSA Supplier Portal</w:t>
            </w:r>
          </w:p>
        </w:tc>
        <w:tc>
          <w:tcPr>
            <w:tcW w:w="2977" w:type="dxa"/>
            <w:shd w:val="clear" w:color="auto" w:fill="auto"/>
          </w:tcPr>
          <w:p w14:paraId="755CC54D" w14:textId="77777777" w:rsidR="004754DF" w:rsidRPr="00F10D43" w:rsidRDefault="004754DF">
            <w:pPr>
              <w:rPr>
                <w:rFonts w:asciiTheme="minorHAnsi" w:hAnsiTheme="minorHAnsi" w:cstheme="minorHAnsi"/>
              </w:rPr>
            </w:pPr>
            <w:r w:rsidRPr="00F10D43">
              <w:rPr>
                <w:rFonts w:asciiTheme="minorHAnsi" w:hAnsiTheme="minorHAnsi" w:cstheme="minorHAnsi"/>
              </w:rPr>
              <w:t>Evaluation Questionnaire</w:t>
            </w:r>
          </w:p>
        </w:tc>
        <w:tc>
          <w:tcPr>
            <w:tcW w:w="3660" w:type="dxa"/>
            <w:shd w:val="clear" w:color="auto" w:fill="auto"/>
          </w:tcPr>
          <w:p w14:paraId="030A0B72" w14:textId="77777777" w:rsidR="004754DF" w:rsidRPr="00F10D43" w:rsidRDefault="004754DF">
            <w:pPr>
              <w:rPr>
                <w:rFonts w:asciiTheme="minorHAnsi" w:hAnsiTheme="minorHAnsi" w:cstheme="minorHAnsi"/>
              </w:rPr>
            </w:pPr>
            <w:r w:rsidRPr="00F10D43">
              <w:rPr>
                <w:rFonts w:asciiTheme="minorHAnsi" w:hAnsiTheme="minorHAnsi" w:cstheme="minorHAnsi"/>
              </w:rPr>
              <w:t xml:space="preserve">Electronic Evaluation Questionnaire completed </w:t>
            </w:r>
            <w:r w:rsidRPr="00F10D43">
              <w:rPr>
                <w:rFonts w:asciiTheme="minorHAnsi" w:hAnsiTheme="minorHAnsi" w:cstheme="minorHAnsi"/>
                <w:b/>
                <w:bCs/>
              </w:rPr>
              <w:t>on-line</w:t>
            </w:r>
            <w:r w:rsidRPr="00F10D43">
              <w:rPr>
                <w:rFonts w:asciiTheme="minorHAnsi" w:hAnsiTheme="minorHAnsi" w:cstheme="minorHAnsi"/>
              </w:rPr>
              <w:t xml:space="preserve"> with any required supporting attachments</w:t>
            </w:r>
          </w:p>
        </w:tc>
      </w:tr>
      <w:tr w:rsidR="004754DF" w:rsidRPr="00F10D43" w14:paraId="60711B1D" w14:textId="77777777">
        <w:trPr>
          <w:trHeight w:val="843"/>
        </w:trPr>
        <w:tc>
          <w:tcPr>
            <w:tcW w:w="2268" w:type="dxa"/>
            <w:shd w:val="clear" w:color="auto" w:fill="auto"/>
          </w:tcPr>
          <w:p w14:paraId="60A71F0A" w14:textId="047B72F1" w:rsidR="004754DF" w:rsidRPr="007C0874" w:rsidRDefault="004754DF">
            <w:pPr>
              <w:rPr>
                <w:rFonts w:asciiTheme="minorHAnsi" w:hAnsiTheme="minorHAnsi" w:cstheme="minorHAnsi"/>
              </w:rPr>
            </w:pPr>
            <w:r w:rsidRPr="007C0874">
              <w:rPr>
                <w:rFonts w:asciiTheme="minorHAnsi" w:hAnsiTheme="minorHAnsi" w:cstheme="minorHAnsi"/>
              </w:rPr>
              <w:t xml:space="preserve">Evaluation Questionnaire Section </w:t>
            </w:r>
            <w:r w:rsidR="005033E7" w:rsidRPr="007C0874">
              <w:rPr>
                <w:rFonts w:asciiTheme="minorHAnsi" w:hAnsiTheme="minorHAnsi" w:cstheme="minorHAnsi"/>
              </w:rPr>
              <w:t>5</w:t>
            </w:r>
            <w:r w:rsidRPr="007C0874">
              <w:rPr>
                <w:rFonts w:asciiTheme="minorHAnsi" w:hAnsiTheme="minorHAnsi" w:cstheme="minorHAnsi"/>
              </w:rPr>
              <w:t xml:space="preserve"> Economic &amp; Financial Standing</w:t>
            </w:r>
          </w:p>
        </w:tc>
        <w:tc>
          <w:tcPr>
            <w:tcW w:w="2977" w:type="dxa"/>
            <w:shd w:val="clear" w:color="auto" w:fill="auto"/>
          </w:tcPr>
          <w:p w14:paraId="065EA1CC" w14:textId="77777777" w:rsidR="004754DF" w:rsidRPr="007C0874" w:rsidRDefault="004754DF">
            <w:pPr>
              <w:rPr>
                <w:rFonts w:asciiTheme="minorHAnsi" w:hAnsiTheme="minorHAnsi" w:cstheme="minorHAnsi"/>
              </w:rPr>
            </w:pPr>
            <w:r w:rsidRPr="007C0874">
              <w:rPr>
                <w:rFonts w:asciiTheme="minorHAnsi" w:hAnsiTheme="minorHAnsi" w:cstheme="minorHAnsi"/>
              </w:rPr>
              <w:t xml:space="preserve">Audited accounts, or alternative means of demonstrating financial status </w:t>
            </w:r>
          </w:p>
        </w:tc>
        <w:tc>
          <w:tcPr>
            <w:tcW w:w="3660" w:type="dxa"/>
            <w:shd w:val="clear" w:color="auto" w:fill="auto"/>
          </w:tcPr>
          <w:p w14:paraId="7771B672" w14:textId="0EF53676" w:rsidR="004754DF" w:rsidRPr="007C0874" w:rsidRDefault="004754DF">
            <w:pPr>
              <w:rPr>
                <w:rFonts w:asciiTheme="minorHAnsi" w:hAnsiTheme="minorHAnsi" w:cstheme="minorHAnsi"/>
              </w:rPr>
            </w:pPr>
            <w:r w:rsidRPr="007C0874">
              <w:rPr>
                <w:rFonts w:asciiTheme="minorHAnsi" w:hAnsiTheme="minorHAnsi" w:cstheme="minorHAnsi"/>
              </w:rPr>
              <w:t xml:space="preserve">Organisation’s Full audited accounts for last 2 financial years, or other means as stated in your response to Section </w:t>
            </w:r>
            <w:r w:rsidR="005033E7" w:rsidRPr="007C0874">
              <w:rPr>
                <w:rFonts w:asciiTheme="minorHAnsi" w:hAnsiTheme="minorHAnsi" w:cstheme="minorHAnsi"/>
              </w:rPr>
              <w:t>5</w:t>
            </w:r>
            <w:r w:rsidRPr="007C0874">
              <w:rPr>
                <w:rFonts w:asciiTheme="minorHAnsi" w:hAnsiTheme="minorHAnsi" w:cstheme="minorHAnsi"/>
              </w:rPr>
              <w:t xml:space="preserve"> of the Evaluation Questionnaire</w:t>
            </w:r>
          </w:p>
        </w:tc>
      </w:tr>
      <w:tr w:rsidR="004754DF" w:rsidRPr="00F10D43" w14:paraId="12410361" w14:textId="77777777">
        <w:trPr>
          <w:trHeight w:val="830"/>
        </w:trPr>
        <w:tc>
          <w:tcPr>
            <w:tcW w:w="2268" w:type="dxa"/>
            <w:shd w:val="clear" w:color="auto" w:fill="auto"/>
          </w:tcPr>
          <w:p w14:paraId="7A6ED938" w14:textId="77777777" w:rsidR="004754DF" w:rsidRPr="00F10D43" w:rsidRDefault="004754DF">
            <w:pPr>
              <w:rPr>
                <w:rFonts w:asciiTheme="minorHAnsi" w:hAnsiTheme="minorHAnsi" w:cstheme="minorHAnsi"/>
              </w:rPr>
            </w:pPr>
            <w:r w:rsidRPr="00F10D43">
              <w:rPr>
                <w:rFonts w:asciiTheme="minorHAnsi" w:hAnsiTheme="minorHAnsi" w:cstheme="minorHAnsi"/>
              </w:rPr>
              <w:t>Supporting Organisation Questionnaire</w:t>
            </w:r>
          </w:p>
        </w:tc>
        <w:tc>
          <w:tcPr>
            <w:tcW w:w="2977" w:type="dxa"/>
            <w:shd w:val="clear" w:color="auto" w:fill="auto"/>
          </w:tcPr>
          <w:p w14:paraId="099023D2" w14:textId="77777777" w:rsidR="004754DF" w:rsidRPr="00F10D43" w:rsidRDefault="004754DF">
            <w:pPr>
              <w:rPr>
                <w:rFonts w:asciiTheme="minorHAnsi" w:hAnsiTheme="minorHAnsi" w:cstheme="minorHAnsi"/>
              </w:rPr>
            </w:pPr>
            <w:r w:rsidRPr="00F10D43">
              <w:rPr>
                <w:rFonts w:asciiTheme="minorHAnsi" w:hAnsiTheme="minorHAnsi" w:cstheme="minorHAnsi"/>
              </w:rPr>
              <w:t>Appendix 2 Supporting Organisation Questionnaire</w:t>
            </w:r>
          </w:p>
        </w:tc>
        <w:tc>
          <w:tcPr>
            <w:tcW w:w="3660" w:type="dxa"/>
            <w:shd w:val="clear" w:color="auto" w:fill="auto"/>
          </w:tcPr>
          <w:p w14:paraId="79BAE71C" w14:textId="4DDC8AA4" w:rsidR="004754DF" w:rsidRPr="00F10D43" w:rsidRDefault="004754DF">
            <w:pPr>
              <w:rPr>
                <w:rFonts w:asciiTheme="minorHAnsi" w:hAnsiTheme="minorHAnsi" w:cstheme="minorHAnsi"/>
              </w:rPr>
            </w:pPr>
            <w:r w:rsidRPr="00F10D43">
              <w:rPr>
                <w:rFonts w:asciiTheme="minorHAnsi" w:hAnsiTheme="minorHAnsi" w:cstheme="minorHAnsi"/>
              </w:rPr>
              <w:t xml:space="preserve">Questionnaire to be completed, </w:t>
            </w:r>
            <w:r w:rsidR="00E56B88" w:rsidRPr="00F10D43">
              <w:rPr>
                <w:rFonts w:asciiTheme="minorHAnsi" w:hAnsiTheme="minorHAnsi" w:cstheme="minorHAnsi"/>
              </w:rPr>
              <w:t>signed,</w:t>
            </w:r>
            <w:r w:rsidRPr="00F10D43">
              <w:rPr>
                <w:rFonts w:asciiTheme="minorHAnsi" w:hAnsiTheme="minorHAnsi" w:cstheme="minorHAnsi"/>
              </w:rPr>
              <w:t xml:space="preserve"> and uploaded as an attachment for any supporting organisations, as applicable.</w:t>
            </w:r>
          </w:p>
        </w:tc>
      </w:tr>
      <w:tr w:rsidR="004754DF" w:rsidRPr="00F10D43" w14:paraId="7AA4AE75" w14:textId="77777777">
        <w:trPr>
          <w:trHeight w:val="830"/>
        </w:trPr>
        <w:tc>
          <w:tcPr>
            <w:tcW w:w="2268" w:type="dxa"/>
            <w:shd w:val="clear" w:color="auto" w:fill="auto"/>
          </w:tcPr>
          <w:p w14:paraId="518C8395" w14:textId="542F81D2" w:rsidR="004754DF" w:rsidRPr="00F10D43" w:rsidRDefault="003D723D">
            <w:pPr>
              <w:rPr>
                <w:rFonts w:asciiTheme="minorHAnsi" w:hAnsiTheme="minorHAnsi" w:cstheme="minorHAnsi"/>
              </w:rPr>
            </w:pPr>
            <w:r>
              <w:rPr>
                <w:rFonts w:asciiTheme="minorHAnsi" w:hAnsiTheme="minorHAnsi" w:cstheme="minorHAnsi"/>
              </w:rPr>
              <w:t>Completed Appendix 1</w:t>
            </w:r>
          </w:p>
        </w:tc>
        <w:tc>
          <w:tcPr>
            <w:tcW w:w="2977" w:type="dxa"/>
            <w:shd w:val="clear" w:color="auto" w:fill="auto"/>
          </w:tcPr>
          <w:p w14:paraId="16A0D215" w14:textId="3818AE95" w:rsidR="004754DF" w:rsidRPr="00F10D43" w:rsidRDefault="003D723D">
            <w:pPr>
              <w:rPr>
                <w:rFonts w:asciiTheme="minorHAnsi" w:hAnsiTheme="minorHAnsi" w:cstheme="minorHAnsi"/>
              </w:rPr>
            </w:pPr>
            <w:r>
              <w:rPr>
                <w:rFonts w:asciiTheme="minorHAnsi" w:hAnsiTheme="minorHAnsi" w:cstheme="minorHAnsi"/>
              </w:rPr>
              <w:t>Appendix 1 Summary of Requirements</w:t>
            </w:r>
          </w:p>
        </w:tc>
        <w:tc>
          <w:tcPr>
            <w:tcW w:w="3660" w:type="dxa"/>
            <w:shd w:val="clear" w:color="auto" w:fill="auto"/>
          </w:tcPr>
          <w:p w14:paraId="32A83922" w14:textId="0444972B" w:rsidR="004754DF" w:rsidRPr="00F10D43" w:rsidRDefault="00CB54A4">
            <w:pPr>
              <w:rPr>
                <w:rFonts w:asciiTheme="minorHAnsi" w:hAnsiTheme="minorHAnsi" w:cstheme="minorHAnsi"/>
              </w:rPr>
            </w:pPr>
            <w:r>
              <w:rPr>
                <w:rFonts w:asciiTheme="minorHAnsi" w:hAnsiTheme="minorHAnsi" w:cstheme="minorHAnsi"/>
              </w:rPr>
              <w:t>A fully completed document to indicate available system functionality</w:t>
            </w:r>
          </w:p>
        </w:tc>
      </w:tr>
    </w:tbl>
    <w:p w14:paraId="1AC5A7EE" w14:textId="77777777" w:rsidR="004754DF" w:rsidRPr="00F10D43" w:rsidRDefault="004754DF" w:rsidP="004754DF">
      <w:pPr>
        <w:pStyle w:val="ACSNormal15"/>
        <w:spacing w:line="240" w:lineRule="auto"/>
        <w:ind w:left="567"/>
        <w:rPr>
          <w:rFonts w:asciiTheme="minorHAnsi" w:hAnsiTheme="minorHAnsi" w:cstheme="minorHAnsi"/>
          <w:sz w:val="24"/>
          <w:szCs w:val="24"/>
        </w:rPr>
      </w:pPr>
    </w:p>
    <w:p w14:paraId="2BC81ED1" w14:textId="24BACCF7" w:rsidR="004754DF" w:rsidRPr="00E56B88" w:rsidRDefault="004754DF" w:rsidP="004754DF">
      <w:pPr>
        <w:spacing w:before="120"/>
        <w:jc w:val="both"/>
        <w:rPr>
          <w:rFonts w:asciiTheme="minorHAnsi" w:hAnsiTheme="minorHAnsi" w:cstheme="minorHAnsi"/>
        </w:rPr>
      </w:pPr>
      <w:r w:rsidRPr="00F10D43">
        <w:rPr>
          <w:rFonts w:asciiTheme="minorHAnsi" w:hAnsiTheme="minorHAnsi" w:cstheme="minorHAnsi"/>
        </w:rPr>
        <w:t xml:space="preserve">Please note the </w:t>
      </w:r>
      <w:r w:rsidR="00EC4FBA">
        <w:rPr>
          <w:rFonts w:asciiTheme="minorHAnsi" w:hAnsiTheme="minorHAnsi" w:cstheme="minorHAnsi"/>
        </w:rPr>
        <w:t>GSA Supplier Portal</w:t>
      </w:r>
      <w:r w:rsidRPr="00F10D43">
        <w:rPr>
          <w:rFonts w:asciiTheme="minorHAnsi" w:hAnsiTheme="minorHAnsi" w:cstheme="minorHAnsi"/>
        </w:rPr>
        <w:t xml:space="preserve"> will not allow you to submit after the closing date and time deadline (the facility to submit </w:t>
      </w:r>
      <w:r w:rsidRPr="00907A27">
        <w:rPr>
          <w:rFonts w:asciiTheme="minorHAnsi" w:hAnsiTheme="minorHAnsi" w:cstheme="minorHAnsi"/>
        </w:rPr>
        <w:t xml:space="preserve">will be automatically removed after the deadline). You are recommended to allow sufficient </w:t>
      </w:r>
      <w:r w:rsidRPr="00E56B88">
        <w:rPr>
          <w:rFonts w:asciiTheme="minorHAnsi" w:hAnsiTheme="minorHAnsi" w:cstheme="minorHAnsi"/>
        </w:rPr>
        <w:t xml:space="preserve">time to complete and upload your tender submission. As with all technology, connectivity issues can arise and so you should avoid submitting your tender response critically close to the closing date and or time. </w:t>
      </w:r>
      <w:r w:rsidR="007F639C" w:rsidRPr="00E56B88">
        <w:rPr>
          <w:rFonts w:asciiTheme="minorHAnsi" w:hAnsiTheme="minorHAnsi" w:cstheme="minorHAnsi"/>
        </w:rPr>
        <w:t>GreenSquareAccord</w:t>
      </w:r>
      <w:r w:rsidRPr="00E56B88">
        <w:rPr>
          <w:rFonts w:asciiTheme="minorHAnsi" w:hAnsiTheme="minorHAnsi" w:cstheme="minorHAnsi"/>
        </w:rPr>
        <w:t xml:space="preserve"> shall have no responsibility in relation to </w:t>
      </w:r>
      <w:r w:rsidR="008A4F1A">
        <w:rPr>
          <w:rFonts w:asciiTheme="minorHAnsi" w:hAnsiTheme="minorHAnsi" w:cstheme="minorHAnsi"/>
        </w:rPr>
        <w:t>returns</w:t>
      </w:r>
      <w:r w:rsidRPr="00E56B88">
        <w:rPr>
          <w:rFonts w:asciiTheme="minorHAnsi" w:hAnsiTheme="minorHAnsi" w:cstheme="minorHAnsi"/>
        </w:rPr>
        <w:t xml:space="preserve"> which are not submitted by the closing date and time. </w:t>
      </w:r>
    </w:p>
    <w:p w14:paraId="37530B19" w14:textId="77777777" w:rsidR="004754DF" w:rsidRPr="00E56B88" w:rsidRDefault="004754DF" w:rsidP="004754DF">
      <w:pPr>
        <w:rPr>
          <w:rFonts w:asciiTheme="minorHAnsi" w:hAnsiTheme="minorHAnsi" w:cstheme="minorHAnsi"/>
          <w:b/>
        </w:rPr>
      </w:pPr>
    </w:p>
    <w:p w14:paraId="07DD8964" w14:textId="047C828C" w:rsidR="004754DF" w:rsidRPr="00E56B88" w:rsidRDefault="004754DF" w:rsidP="004754DF">
      <w:pPr>
        <w:rPr>
          <w:rFonts w:asciiTheme="minorHAnsi" w:hAnsiTheme="minorHAnsi" w:cstheme="minorHAnsi"/>
          <w:b/>
        </w:rPr>
      </w:pPr>
      <w:bookmarkStart w:id="1" w:name="_Hlk25219647"/>
      <w:r w:rsidRPr="00E56B88">
        <w:rPr>
          <w:rFonts w:asciiTheme="minorHAnsi" w:hAnsiTheme="minorHAnsi" w:cstheme="minorHAnsi"/>
          <w:b/>
        </w:rPr>
        <w:t xml:space="preserve">Should you experience any technical difficulties in using the </w:t>
      </w:r>
      <w:r w:rsidR="00E56B88" w:rsidRPr="00E56B88">
        <w:rPr>
          <w:rFonts w:asciiTheme="minorHAnsi" w:hAnsiTheme="minorHAnsi" w:cstheme="minorHAnsi"/>
          <w:b/>
        </w:rPr>
        <w:t>Intend</w:t>
      </w:r>
      <w:r w:rsidR="00281806">
        <w:rPr>
          <w:rFonts w:asciiTheme="minorHAnsi" w:hAnsiTheme="minorHAnsi" w:cstheme="minorHAnsi"/>
          <w:b/>
        </w:rPr>
        <w:t xml:space="preserve"> </w:t>
      </w:r>
      <w:r w:rsidRPr="00E56B88">
        <w:rPr>
          <w:rFonts w:asciiTheme="minorHAnsi" w:hAnsiTheme="minorHAnsi" w:cstheme="minorHAnsi"/>
          <w:b/>
        </w:rPr>
        <w:t>system, please contact the Supplier Support helpline on 0</w:t>
      </w:r>
      <w:r w:rsidR="00C037BF">
        <w:rPr>
          <w:rFonts w:asciiTheme="minorHAnsi" w:hAnsiTheme="minorHAnsi" w:cstheme="minorHAnsi"/>
          <w:b/>
        </w:rPr>
        <w:t>114 497 0056</w:t>
      </w:r>
      <w:r w:rsidRPr="00E56B88">
        <w:rPr>
          <w:rFonts w:asciiTheme="minorHAnsi" w:hAnsiTheme="minorHAnsi" w:cstheme="minorHAnsi"/>
          <w:b/>
        </w:rPr>
        <w:t xml:space="preserve"> or email </w:t>
      </w:r>
      <w:r w:rsidR="00C037BF">
        <w:rPr>
          <w:rFonts w:asciiTheme="minorHAnsi" w:hAnsiTheme="minorHAnsi" w:cstheme="minorHAnsi"/>
          <w:b/>
        </w:rPr>
        <w:t>Support</w:t>
      </w:r>
      <w:r w:rsidRPr="00E56B88">
        <w:rPr>
          <w:rFonts w:asciiTheme="minorHAnsi" w:hAnsiTheme="minorHAnsi" w:cstheme="minorHAnsi"/>
          <w:b/>
        </w:rPr>
        <w:t>@</w:t>
      </w:r>
      <w:r w:rsidR="00C037BF">
        <w:rPr>
          <w:rFonts w:asciiTheme="minorHAnsi" w:hAnsiTheme="minorHAnsi" w:cstheme="minorHAnsi"/>
          <w:b/>
        </w:rPr>
        <w:t>in-tend.co.uk.</w:t>
      </w:r>
    </w:p>
    <w:p w14:paraId="7FB1D261" w14:textId="77777777" w:rsidR="004754DF" w:rsidRDefault="004754DF" w:rsidP="004754DF">
      <w:pPr>
        <w:rPr>
          <w:rFonts w:asciiTheme="minorHAnsi" w:hAnsiTheme="minorHAnsi" w:cstheme="minorHAnsi"/>
        </w:rPr>
      </w:pPr>
    </w:p>
    <w:p w14:paraId="6AEAE45B" w14:textId="77777777" w:rsidR="004977BE" w:rsidRPr="00E56B88" w:rsidRDefault="004977BE" w:rsidP="004754DF">
      <w:pPr>
        <w:rPr>
          <w:rFonts w:asciiTheme="minorHAnsi" w:hAnsiTheme="minorHAnsi" w:cstheme="minorHAnsi"/>
        </w:rPr>
      </w:pPr>
    </w:p>
    <w:p w14:paraId="63E0CBDF" w14:textId="77777777" w:rsidR="004754DF" w:rsidRPr="00E56B88" w:rsidRDefault="004754DF" w:rsidP="004754DF">
      <w:pPr>
        <w:numPr>
          <w:ilvl w:val="0"/>
          <w:numId w:val="10"/>
        </w:numPr>
        <w:rPr>
          <w:rFonts w:asciiTheme="minorHAnsi" w:hAnsiTheme="minorHAnsi" w:cstheme="minorHAnsi"/>
          <w:b/>
        </w:rPr>
      </w:pPr>
      <w:bookmarkStart w:id="2" w:name="_Hlk25220282"/>
      <w:r w:rsidRPr="00E56B88">
        <w:rPr>
          <w:rFonts w:asciiTheme="minorHAnsi" w:hAnsiTheme="minorHAnsi" w:cstheme="minorHAnsi"/>
          <w:b/>
        </w:rPr>
        <w:t>Completing the Evaluation Questionnaire</w:t>
      </w:r>
    </w:p>
    <w:bookmarkEnd w:id="2"/>
    <w:p w14:paraId="41FA14EF" w14:textId="77777777" w:rsidR="004754DF" w:rsidRPr="003905D6" w:rsidRDefault="004754DF" w:rsidP="004754DF">
      <w:pPr>
        <w:pStyle w:val="NormalWeb"/>
        <w:jc w:val="both"/>
        <w:rPr>
          <w:rFonts w:asciiTheme="minorHAnsi" w:hAnsiTheme="minorHAnsi" w:cstheme="minorHAnsi"/>
          <w:sz w:val="24"/>
          <w:szCs w:val="24"/>
        </w:rPr>
      </w:pPr>
      <w:r w:rsidRPr="007C0874">
        <w:rPr>
          <w:rFonts w:asciiTheme="minorHAnsi" w:hAnsiTheme="minorHAnsi" w:cstheme="minorHAnsi"/>
          <w:sz w:val="24"/>
          <w:szCs w:val="24"/>
        </w:rPr>
        <w:t>In accordance with Public Contracts Regulations 2015 the Evaluation Questionnaire is based on and is compliant with the standard Selection Questionnaire (SQ). The Evaluation Questionnaire is divided into the following parts, which must be fully completed and submitted:</w:t>
      </w:r>
    </w:p>
    <w:tbl>
      <w:tblPr>
        <w:tblStyle w:val="TableGrid"/>
        <w:tblW w:w="0" w:type="auto"/>
        <w:tblLook w:val="04A0" w:firstRow="1" w:lastRow="0" w:firstColumn="1" w:lastColumn="0" w:noHBand="0" w:noVBand="1"/>
      </w:tblPr>
      <w:tblGrid>
        <w:gridCol w:w="1129"/>
        <w:gridCol w:w="7887"/>
      </w:tblGrid>
      <w:tr w:rsidR="004754DF" w:rsidRPr="003905D6" w14:paraId="47B70D17" w14:textId="77777777" w:rsidTr="00B5324F">
        <w:trPr>
          <w:tblHeader/>
        </w:trPr>
        <w:tc>
          <w:tcPr>
            <w:tcW w:w="1129" w:type="dxa"/>
          </w:tcPr>
          <w:p w14:paraId="3201F662" w14:textId="77777777" w:rsidR="004754DF" w:rsidRPr="003905D6" w:rsidRDefault="004754DF">
            <w:pPr>
              <w:pStyle w:val="NormalWeb"/>
              <w:jc w:val="center"/>
              <w:rPr>
                <w:rFonts w:asciiTheme="minorHAnsi" w:hAnsiTheme="minorHAnsi" w:cstheme="minorHAnsi"/>
                <w:b/>
                <w:sz w:val="24"/>
                <w:szCs w:val="24"/>
              </w:rPr>
            </w:pPr>
            <w:r w:rsidRPr="003905D6">
              <w:rPr>
                <w:rFonts w:asciiTheme="minorHAnsi" w:hAnsiTheme="minorHAnsi" w:cstheme="minorHAnsi"/>
                <w:b/>
                <w:sz w:val="24"/>
                <w:szCs w:val="24"/>
              </w:rPr>
              <w:t>Part</w:t>
            </w:r>
          </w:p>
        </w:tc>
        <w:tc>
          <w:tcPr>
            <w:tcW w:w="7887" w:type="dxa"/>
          </w:tcPr>
          <w:p w14:paraId="1055D41D" w14:textId="77777777" w:rsidR="004754DF" w:rsidRPr="003905D6" w:rsidRDefault="004754DF">
            <w:pPr>
              <w:pStyle w:val="NormalWeb"/>
              <w:jc w:val="both"/>
              <w:rPr>
                <w:rFonts w:asciiTheme="minorHAnsi" w:hAnsiTheme="minorHAnsi" w:cstheme="minorHAnsi"/>
                <w:b/>
                <w:sz w:val="24"/>
                <w:szCs w:val="24"/>
              </w:rPr>
            </w:pPr>
            <w:r w:rsidRPr="003905D6">
              <w:rPr>
                <w:rFonts w:asciiTheme="minorHAnsi" w:hAnsiTheme="minorHAnsi" w:cstheme="minorHAnsi"/>
                <w:b/>
                <w:sz w:val="24"/>
                <w:szCs w:val="24"/>
              </w:rPr>
              <w:t>Details</w:t>
            </w:r>
          </w:p>
        </w:tc>
      </w:tr>
      <w:tr w:rsidR="004754DF" w:rsidRPr="003905D6" w14:paraId="171BABC1" w14:textId="77777777" w:rsidTr="007C0874">
        <w:tc>
          <w:tcPr>
            <w:tcW w:w="1129" w:type="dxa"/>
          </w:tcPr>
          <w:p w14:paraId="547DF9CE" w14:textId="77777777" w:rsidR="004754DF" w:rsidRPr="003905D6" w:rsidRDefault="004754DF">
            <w:pPr>
              <w:pStyle w:val="NormalWeb"/>
              <w:jc w:val="center"/>
              <w:rPr>
                <w:rFonts w:asciiTheme="minorHAnsi" w:hAnsiTheme="minorHAnsi" w:cstheme="minorHAnsi"/>
                <w:sz w:val="24"/>
                <w:szCs w:val="24"/>
              </w:rPr>
            </w:pPr>
            <w:r w:rsidRPr="003905D6">
              <w:rPr>
                <w:rFonts w:asciiTheme="minorHAnsi" w:hAnsiTheme="minorHAnsi" w:cstheme="minorHAnsi"/>
                <w:sz w:val="24"/>
                <w:szCs w:val="24"/>
              </w:rPr>
              <w:t>1</w:t>
            </w:r>
          </w:p>
        </w:tc>
        <w:tc>
          <w:tcPr>
            <w:tcW w:w="7887" w:type="dxa"/>
          </w:tcPr>
          <w:p w14:paraId="7FE5347D" w14:textId="77777777" w:rsidR="004754DF" w:rsidRPr="007C0874" w:rsidRDefault="004754DF">
            <w:pPr>
              <w:pStyle w:val="Normal1"/>
              <w:jc w:val="both"/>
              <w:rPr>
                <w:rFonts w:asciiTheme="minorHAnsi" w:eastAsia="Arial" w:hAnsiTheme="minorHAnsi" w:cstheme="minorHAnsi"/>
              </w:rPr>
            </w:pPr>
            <w:r w:rsidRPr="007C0874">
              <w:rPr>
                <w:rFonts w:asciiTheme="minorHAnsi" w:eastAsia="Arial" w:hAnsiTheme="minorHAnsi" w:cstheme="minorHAnsi"/>
                <w:b/>
              </w:rPr>
              <w:t>Potential Supplier Information</w:t>
            </w:r>
            <w:r w:rsidRPr="007C0874">
              <w:rPr>
                <w:rFonts w:asciiTheme="minorHAnsi" w:eastAsia="Arial" w:hAnsiTheme="minorHAnsi" w:cstheme="minorHAnsi"/>
              </w:rPr>
              <w:t xml:space="preserve"> - Covers the basic information about the potential supplier, such as the contact details, trade memberships, details of parent companies, group bidding and so on.</w:t>
            </w:r>
          </w:p>
        </w:tc>
      </w:tr>
      <w:tr w:rsidR="004754DF" w:rsidRPr="003905D6" w14:paraId="4D622C68" w14:textId="77777777" w:rsidTr="007C0874">
        <w:tc>
          <w:tcPr>
            <w:tcW w:w="1129" w:type="dxa"/>
          </w:tcPr>
          <w:p w14:paraId="1B98C6D5" w14:textId="77777777" w:rsidR="004754DF" w:rsidRPr="003905D6" w:rsidRDefault="004754DF">
            <w:pPr>
              <w:pStyle w:val="NormalWeb"/>
              <w:jc w:val="center"/>
              <w:rPr>
                <w:rFonts w:asciiTheme="minorHAnsi" w:hAnsiTheme="minorHAnsi" w:cstheme="minorHAnsi"/>
                <w:sz w:val="24"/>
                <w:szCs w:val="24"/>
              </w:rPr>
            </w:pPr>
            <w:r w:rsidRPr="003905D6">
              <w:rPr>
                <w:rFonts w:asciiTheme="minorHAnsi" w:hAnsiTheme="minorHAnsi" w:cstheme="minorHAnsi"/>
                <w:sz w:val="24"/>
                <w:szCs w:val="24"/>
              </w:rPr>
              <w:t>2</w:t>
            </w:r>
          </w:p>
        </w:tc>
        <w:tc>
          <w:tcPr>
            <w:tcW w:w="7887" w:type="dxa"/>
          </w:tcPr>
          <w:p w14:paraId="4F10AA4D" w14:textId="77777777" w:rsidR="004754DF" w:rsidRPr="007C0874" w:rsidRDefault="004754DF">
            <w:pPr>
              <w:pStyle w:val="Normal1"/>
              <w:jc w:val="both"/>
              <w:rPr>
                <w:rFonts w:asciiTheme="minorHAnsi" w:eastAsia="Arial" w:hAnsiTheme="minorHAnsi" w:cstheme="minorHAnsi"/>
              </w:rPr>
            </w:pPr>
            <w:r w:rsidRPr="007C0874">
              <w:rPr>
                <w:rFonts w:asciiTheme="minorHAnsi" w:hAnsiTheme="minorHAnsi" w:cstheme="minorHAnsi"/>
                <w:b/>
              </w:rPr>
              <w:t xml:space="preserve">Exclusion Grounds - </w:t>
            </w:r>
            <w:r w:rsidRPr="007C0874">
              <w:rPr>
                <w:rFonts w:asciiTheme="minorHAnsi" w:hAnsiTheme="minorHAnsi" w:cstheme="minorHAnsi"/>
              </w:rPr>
              <w:t>C</w:t>
            </w:r>
            <w:r w:rsidRPr="007C0874">
              <w:rPr>
                <w:rFonts w:asciiTheme="minorHAnsi" w:eastAsia="Arial" w:hAnsiTheme="minorHAnsi" w:cstheme="minorHAnsi"/>
              </w:rPr>
              <w:t>overs a self-declaration regarding whether or not any of the exclusion grounds apply to the potential supplier.</w:t>
            </w:r>
          </w:p>
        </w:tc>
      </w:tr>
      <w:tr w:rsidR="004754DF" w:rsidRPr="003905D6" w14:paraId="134E0A82" w14:textId="77777777" w:rsidTr="007C0874">
        <w:tc>
          <w:tcPr>
            <w:tcW w:w="1129" w:type="dxa"/>
          </w:tcPr>
          <w:p w14:paraId="4A4E62DA" w14:textId="77777777" w:rsidR="004754DF" w:rsidRPr="003905D6" w:rsidRDefault="004754DF">
            <w:pPr>
              <w:pStyle w:val="NormalWeb"/>
              <w:jc w:val="center"/>
              <w:rPr>
                <w:rFonts w:asciiTheme="minorHAnsi" w:hAnsiTheme="minorHAnsi" w:cstheme="minorHAnsi"/>
                <w:sz w:val="24"/>
                <w:szCs w:val="24"/>
              </w:rPr>
            </w:pPr>
            <w:r w:rsidRPr="003905D6">
              <w:rPr>
                <w:rFonts w:asciiTheme="minorHAnsi" w:hAnsiTheme="minorHAnsi" w:cstheme="minorHAnsi"/>
                <w:sz w:val="24"/>
                <w:szCs w:val="24"/>
              </w:rPr>
              <w:t>3</w:t>
            </w:r>
          </w:p>
        </w:tc>
        <w:tc>
          <w:tcPr>
            <w:tcW w:w="7887" w:type="dxa"/>
          </w:tcPr>
          <w:p w14:paraId="3C333391" w14:textId="697311C0" w:rsidR="004754DF" w:rsidRPr="007C0874" w:rsidRDefault="00274593">
            <w:pPr>
              <w:pStyle w:val="Normal1"/>
              <w:jc w:val="both"/>
              <w:rPr>
                <w:rFonts w:asciiTheme="minorHAnsi" w:hAnsiTheme="minorHAnsi" w:cstheme="minorHAnsi"/>
                <w:b/>
              </w:rPr>
            </w:pPr>
            <w:r>
              <w:rPr>
                <w:rFonts w:asciiTheme="minorHAnsi" w:hAnsiTheme="minorHAnsi" w:cstheme="minorHAnsi"/>
                <w:b/>
              </w:rPr>
              <w:t xml:space="preserve">Minimum Suitability </w:t>
            </w:r>
            <w:r w:rsidR="004F00CB">
              <w:rPr>
                <w:rFonts w:asciiTheme="minorHAnsi" w:hAnsiTheme="minorHAnsi" w:cstheme="minorHAnsi"/>
                <w:b/>
              </w:rPr>
              <w:t>Selection Questions</w:t>
            </w:r>
            <w:r w:rsidR="004754DF" w:rsidRPr="007C0874">
              <w:rPr>
                <w:rFonts w:asciiTheme="minorHAnsi" w:hAnsiTheme="minorHAnsi" w:cstheme="minorHAnsi"/>
                <w:b/>
              </w:rPr>
              <w:t xml:space="preserve"> </w:t>
            </w:r>
            <w:r w:rsidR="00847C13" w:rsidRPr="007C0874">
              <w:rPr>
                <w:rFonts w:asciiTheme="minorHAnsi" w:hAnsiTheme="minorHAnsi" w:cstheme="minorHAnsi"/>
                <w:bCs/>
              </w:rPr>
              <w:t>–</w:t>
            </w:r>
            <w:r w:rsidR="004754DF" w:rsidRPr="007C0874">
              <w:rPr>
                <w:rFonts w:asciiTheme="minorHAnsi" w:hAnsiTheme="minorHAnsi" w:cstheme="minorHAnsi"/>
                <w:bCs/>
              </w:rPr>
              <w:t xml:space="preserve"> </w:t>
            </w:r>
            <w:r w:rsidR="00847C13" w:rsidRPr="007C0874">
              <w:rPr>
                <w:rFonts w:asciiTheme="minorHAnsi" w:hAnsiTheme="minorHAnsi" w:cstheme="minorHAnsi"/>
                <w:bCs/>
              </w:rPr>
              <w:t xml:space="preserve">asks for evidence and </w:t>
            </w:r>
            <w:r w:rsidR="004754DF" w:rsidRPr="007C0874">
              <w:rPr>
                <w:rFonts w:asciiTheme="minorHAnsi" w:eastAsia="Arial" w:hAnsiTheme="minorHAnsi" w:cstheme="minorHAnsi"/>
              </w:rPr>
              <w:t>self-declaration</w:t>
            </w:r>
            <w:r w:rsidR="00230D35" w:rsidRPr="007C0874">
              <w:rPr>
                <w:rFonts w:asciiTheme="minorHAnsi" w:eastAsia="Arial" w:hAnsiTheme="minorHAnsi" w:cstheme="minorHAnsi"/>
              </w:rPr>
              <w:t>s</w:t>
            </w:r>
            <w:r w:rsidR="004754DF" w:rsidRPr="007C0874">
              <w:rPr>
                <w:rFonts w:asciiTheme="minorHAnsi" w:eastAsia="Arial" w:hAnsiTheme="minorHAnsi" w:cstheme="minorHAnsi"/>
              </w:rPr>
              <w:t xml:space="preserve"> regarding whether or not your organisation meets the </w:t>
            </w:r>
            <w:r w:rsidR="00AA301E" w:rsidRPr="007C0874">
              <w:rPr>
                <w:rFonts w:asciiTheme="minorHAnsi" w:eastAsia="Arial" w:hAnsiTheme="minorHAnsi" w:cstheme="minorHAnsi"/>
              </w:rPr>
              <w:t>M</w:t>
            </w:r>
            <w:r w:rsidR="004754DF" w:rsidRPr="007C0874">
              <w:rPr>
                <w:rFonts w:asciiTheme="minorHAnsi" w:eastAsia="Arial" w:hAnsiTheme="minorHAnsi" w:cstheme="minorHAnsi"/>
              </w:rPr>
              <w:t xml:space="preserve">inimum </w:t>
            </w:r>
            <w:r w:rsidR="00AA301E" w:rsidRPr="007C0874">
              <w:rPr>
                <w:rFonts w:asciiTheme="minorHAnsi" w:eastAsia="Arial" w:hAnsiTheme="minorHAnsi" w:cstheme="minorHAnsi"/>
              </w:rPr>
              <w:t>L</w:t>
            </w:r>
            <w:r w:rsidR="004754DF" w:rsidRPr="007C0874">
              <w:rPr>
                <w:rFonts w:asciiTheme="minorHAnsi" w:eastAsia="Arial" w:hAnsiTheme="minorHAnsi" w:cstheme="minorHAnsi"/>
              </w:rPr>
              <w:t xml:space="preserve">evels of </w:t>
            </w:r>
            <w:r w:rsidR="00AA301E" w:rsidRPr="007C0874">
              <w:rPr>
                <w:rFonts w:asciiTheme="minorHAnsi" w:eastAsia="Arial" w:hAnsiTheme="minorHAnsi" w:cstheme="minorHAnsi"/>
              </w:rPr>
              <w:t>S</w:t>
            </w:r>
            <w:r w:rsidR="004754DF" w:rsidRPr="007C0874">
              <w:rPr>
                <w:rFonts w:asciiTheme="minorHAnsi" w:eastAsia="Arial" w:hAnsiTheme="minorHAnsi" w:cstheme="minorHAnsi"/>
              </w:rPr>
              <w:t xml:space="preserve">uitability in respect of their </w:t>
            </w:r>
            <w:r w:rsidR="00037095" w:rsidRPr="007C0874">
              <w:rPr>
                <w:rFonts w:asciiTheme="minorHAnsi" w:eastAsia="Arial" w:hAnsiTheme="minorHAnsi" w:cstheme="minorHAnsi"/>
              </w:rPr>
              <w:t xml:space="preserve">economic and </w:t>
            </w:r>
            <w:r w:rsidR="004754DF" w:rsidRPr="007C0874">
              <w:rPr>
                <w:rFonts w:asciiTheme="minorHAnsi" w:eastAsia="Arial" w:hAnsiTheme="minorHAnsi" w:cstheme="minorHAnsi"/>
              </w:rPr>
              <w:t>financial standing</w:t>
            </w:r>
            <w:r w:rsidR="00320462">
              <w:rPr>
                <w:rFonts w:asciiTheme="minorHAnsi" w:eastAsia="Arial" w:hAnsiTheme="minorHAnsi" w:cstheme="minorHAnsi"/>
              </w:rPr>
              <w:t xml:space="preserve">, </w:t>
            </w:r>
            <w:r w:rsidR="004754DF" w:rsidRPr="007C0874">
              <w:rPr>
                <w:rFonts w:asciiTheme="minorHAnsi" w:eastAsia="Arial" w:hAnsiTheme="minorHAnsi" w:cstheme="minorHAnsi"/>
              </w:rPr>
              <w:t xml:space="preserve">technical </w:t>
            </w:r>
            <w:r w:rsidR="00037095" w:rsidRPr="007C0874">
              <w:rPr>
                <w:rFonts w:asciiTheme="minorHAnsi" w:eastAsia="Arial" w:hAnsiTheme="minorHAnsi" w:cstheme="minorHAnsi"/>
              </w:rPr>
              <w:t>and professional ability</w:t>
            </w:r>
            <w:r w:rsidR="00320462">
              <w:rPr>
                <w:rFonts w:asciiTheme="minorHAnsi" w:eastAsia="Arial" w:hAnsiTheme="minorHAnsi" w:cstheme="minorHAnsi"/>
              </w:rPr>
              <w:t xml:space="preserve"> and project specific requirements.</w:t>
            </w:r>
          </w:p>
        </w:tc>
      </w:tr>
      <w:tr w:rsidR="004754DF" w:rsidRPr="003905D6" w14:paraId="4B42FEF8" w14:textId="77777777" w:rsidTr="007C0874">
        <w:tc>
          <w:tcPr>
            <w:tcW w:w="1129" w:type="dxa"/>
          </w:tcPr>
          <w:p w14:paraId="020BE8C8" w14:textId="31515CA0" w:rsidR="004754DF" w:rsidRPr="003905D6" w:rsidRDefault="00320462">
            <w:pPr>
              <w:pStyle w:val="NormalWeb"/>
              <w:jc w:val="center"/>
              <w:rPr>
                <w:rFonts w:asciiTheme="minorHAnsi" w:hAnsiTheme="minorHAnsi" w:cstheme="minorHAnsi"/>
                <w:sz w:val="24"/>
                <w:szCs w:val="24"/>
              </w:rPr>
            </w:pPr>
            <w:r>
              <w:rPr>
                <w:rFonts w:asciiTheme="minorHAnsi" w:hAnsiTheme="minorHAnsi" w:cstheme="minorHAnsi"/>
                <w:sz w:val="24"/>
                <w:szCs w:val="24"/>
              </w:rPr>
              <w:t>4</w:t>
            </w:r>
          </w:p>
        </w:tc>
        <w:tc>
          <w:tcPr>
            <w:tcW w:w="7887" w:type="dxa"/>
          </w:tcPr>
          <w:p w14:paraId="27C03CC3" w14:textId="441CBD86" w:rsidR="002C642F" w:rsidRPr="001F52CE" w:rsidRDefault="004754DF" w:rsidP="002C642F">
            <w:pPr>
              <w:pStyle w:val="Normal1"/>
              <w:rPr>
                <w:rFonts w:ascii="Calibri" w:eastAsia="Arial" w:hAnsi="Calibri" w:cs="Arial"/>
                <w:sz w:val="22"/>
                <w:szCs w:val="22"/>
              </w:rPr>
            </w:pPr>
            <w:r w:rsidRPr="007C0874">
              <w:rPr>
                <w:rFonts w:asciiTheme="minorHAnsi" w:eastAsia="Arial" w:hAnsiTheme="minorHAnsi" w:cstheme="minorHAnsi"/>
                <w:b/>
              </w:rPr>
              <w:t xml:space="preserve">Scored </w:t>
            </w:r>
            <w:r w:rsidR="00A4161D">
              <w:rPr>
                <w:rFonts w:asciiTheme="minorHAnsi" w:eastAsia="Arial" w:hAnsiTheme="minorHAnsi" w:cstheme="minorHAnsi"/>
                <w:b/>
              </w:rPr>
              <w:t xml:space="preserve">Selection </w:t>
            </w:r>
            <w:r w:rsidR="006E04E2">
              <w:rPr>
                <w:rFonts w:asciiTheme="minorHAnsi" w:eastAsia="Arial" w:hAnsiTheme="minorHAnsi" w:cstheme="minorHAnsi"/>
                <w:b/>
              </w:rPr>
              <w:t>Questions</w:t>
            </w:r>
            <w:r w:rsidR="006E04E2" w:rsidRPr="001F52CE">
              <w:rPr>
                <w:rFonts w:ascii="Calibri" w:eastAsia="Arial" w:hAnsi="Calibri" w:cs="Arial"/>
                <w:sz w:val="22"/>
                <w:szCs w:val="22"/>
              </w:rPr>
              <w:t xml:space="preserve"> </w:t>
            </w:r>
            <w:r w:rsidR="006E04E2">
              <w:rPr>
                <w:rFonts w:ascii="Calibri" w:eastAsia="Arial" w:hAnsi="Calibri" w:cs="Arial"/>
                <w:sz w:val="22"/>
                <w:szCs w:val="22"/>
              </w:rPr>
              <w:t>-</w:t>
            </w:r>
            <w:r w:rsidR="002C642F">
              <w:rPr>
                <w:rFonts w:ascii="Calibri" w:eastAsia="Arial" w:hAnsi="Calibri" w:cs="Arial"/>
                <w:sz w:val="22"/>
                <w:szCs w:val="22"/>
              </w:rPr>
              <w:t xml:space="preserve"> </w:t>
            </w:r>
            <w:r w:rsidR="002C642F" w:rsidRPr="001F52CE">
              <w:rPr>
                <w:rFonts w:ascii="Calibri" w:eastAsia="Arial" w:hAnsi="Calibri" w:cs="Arial"/>
                <w:sz w:val="22"/>
                <w:szCs w:val="22"/>
              </w:rPr>
              <w:t xml:space="preserve">the criteria used to select the potential suppliers to be invited to submit a tender from amongst those who meet those </w:t>
            </w:r>
            <w:r w:rsidR="002C642F">
              <w:rPr>
                <w:rFonts w:ascii="Calibri" w:eastAsia="Arial" w:hAnsi="Calibri" w:cs="Arial"/>
                <w:sz w:val="22"/>
                <w:szCs w:val="22"/>
              </w:rPr>
              <w:t>M</w:t>
            </w:r>
            <w:r w:rsidR="002C642F" w:rsidRPr="001F52CE">
              <w:rPr>
                <w:rFonts w:ascii="Calibri" w:eastAsia="Arial" w:hAnsi="Calibri" w:cs="Arial"/>
                <w:sz w:val="22"/>
                <w:szCs w:val="22"/>
              </w:rPr>
              <w:t xml:space="preserve">inimum </w:t>
            </w:r>
            <w:r w:rsidR="002C642F">
              <w:rPr>
                <w:rFonts w:ascii="Calibri" w:eastAsia="Arial" w:hAnsi="Calibri" w:cs="Arial"/>
                <w:sz w:val="22"/>
                <w:szCs w:val="22"/>
              </w:rPr>
              <w:t>L</w:t>
            </w:r>
            <w:r w:rsidR="002C642F" w:rsidRPr="001F52CE">
              <w:rPr>
                <w:rFonts w:ascii="Calibri" w:eastAsia="Arial" w:hAnsi="Calibri" w:cs="Arial"/>
                <w:sz w:val="22"/>
                <w:szCs w:val="22"/>
              </w:rPr>
              <w:t xml:space="preserve">evels of </w:t>
            </w:r>
            <w:r w:rsidR="002C642F">
              <w:rPr>
                <w:rFonts w:ascii="Calibri" w:eastAsia="Arial" w:hAnsi="Calibri" w:cs="Arial"/>
                <w:sz w:val="22"/>
                <w:szCs w:val="22"/>
              </w:rPr>
              <w:t>S</w:t>
            </w:r>
            <w:r w:rsidR="002C642F" w:rsidRPr="001F52CE">
              <w:rPr>
                <w:rFonts w:ascii="Calibri" w:eastAsia="Arial" w:hAnsi="Calibri" w:cs="Arial"/>
                <w:sz w:val="22"/>
                <w:szCs w:val="22"/>
              </w:rPr>
              <w:t>uitability.</w:t>
            </w:r>
          </w:p>
          <w:p w14:paraId="1DEDEA52" w14:textId="14E7BE2A" w:rsidR="004754DF" w:rsidRPr="007C0874" w:rsidRDefault="004754DF">
            <w:pPr>
              <w:pStyle w:val="Normal1"/>
              <w:jc w:val="both"/>
              <w:rPr>
                <w:rFonts w:asciiTheme="minorHAnsi" w:hAnsiTheme="minorHAnsi" w:cstheme="minorHAnsi"/>
                <w:b/>
              </w:rPr>
            </w:pPr>
          </w:p>
        </w:tc>
      </w:tr>
      <w:tr w:rsidR="00183AC5" w:rsidRPr="00E56B88" w14:paraId="1A6341BA" w14:textId="77777777" w:rsidTr="007C0874">
        <w:tc>
          <w:tcPr>
            <w:tcW w:w="1129" w:type="dxa"/>
          </w:tcPr>
          <w:p w14:paraId="74DEB692" w14:textId="2433D713" w:rsidR="00183AC5" w:rsidRPr="003905D6" w:rsidRDefault="00274593">
            <w:pPr>
              <w:pStyle w:val="NormalWeb"/>
              <w:jc w:val="center"/>
              <w:rPr>
                <w:rFonts w:asciiTheme="minorHAnsi" w:hAnsiTheme="minorHAnsi" w:cstheme="minorHAnsi"/>
                <w:sz w:val="24"/>
                <w:szCs w:val="24"/>
              </w:rPr>
            </w:pPr>
            <w:r>
              <w:rPr>
                <w:rFonts w:asciiTheme="minorHAnsi" w:hAnsiTheme="minorHAnsi" w:cstheme="minorHAnsi"/>
                <w:sz w:val="24"/>
                <w:szCs w:val="24"/>
              </w:rPr>
              <w:t>5</w:t>
            </w:r>
          </w:p>
        </w:tc>
        <w:tc>
          <w:tcPr>
            <w:tcW w:w="7887" w:type="dxa"/>
          </w:tcPr>
          <w:p w14:paraId="1F0EEB3D" w14:textId="200246F1" w:rsidR="00183AC5" w:rsidRPr="007C0874" w:rsidRDefault="005344CF">
            <w:pPr>
              <w:pStyle w:val="Normal1"/>
              <w:jc w:val="both"/>
              <w:rPr>
                <w:rFonts w:asciiTheme="minorHAnsi" w:eastAsia="Arial" w:hAnsiTheme="minorHAnsi" w:cstheme="minorHAnsi"/>
                <w:b/>
              </w:rPr>
            </w:pPr>
            <w:r w:rsidRPr="007C0874">
              <w:rPr>
                <w:rFonts w:asciiTheme="minorHAnsi" w:eastAsia="Arial" w:hAnsiTheme="minorHAnsi" w:cstheme="minorHAnsi"/>
                <w:b/>
              </w:rPr>
              <w:t>Contact details and declaration</w:t>
            </w:r>
          </w:p>
        </w:tc>
      </w:tr>
    </w:tbl>
    <w:p w14:paraId="4B3BE210" w14:textId="77777777" w:rsidR="004754DF" w:rsidRPr="00E56B88" w:rsidRDefault="004754DF" w:rsidP="004754DF">
      <w:pPr>
        <w:jc w:val="both"/>
        <w:rPr>
          <w:rFonts w:asciiTheme="minorHAnsi" w:hAnsiTheme="minorHAnsi" w:cstheme="minorHAnsi"/>
        </w:rPr>
      </w:pPr>
    </w:p>
    <w:p w14:paraId="13B448BF" w14:textId="6E908CAF" w:rsidR="004754DF" w:rsidRPr="00E56B88" w:rsidRDefault="004754DF" w:rsidP="004754DF">
      <w:pPr>
        <w:jc w:val="both"/>
        <w:rPr>
          <w:rFonts w:asciiTheme="minorHAnsi" w:hAnsiTheme="minorHAnsi" w:cstheme="minorHAnsi"/>
        </w:rPr>
      </w:pPr>
      <w:r w:rsidRPr="00E56B88">
        <w:rPr>
          <w:rFonts w:asciiTheme="minorHAnsi" w:hAnsiTheme="minorHAnsi" w:cstheme="minorHAnsi"/>
        </w:rPr>
        <w:t xml:space="preserve">The standard SQ </w:t>
      </w:r>
      <w:r w:rsidR="006E26C4">
        <w:rPr>
          <w:rFonts w:asciiTheme="minorHAnsi" w:hAnsiTheme="minorHAnsi" w:cstheme="minorHAnsi"/>
        </w:rPr>
        <w:t xml:space="preserve">includes </w:t>
      </w:r>
      <w:r w:rsidRPr="00E56B88">
        <w:rPr>
          <w:rFonts w:asciiTheme="minorHAnsi" w:hAnsiTheme="minorHAnsi" w:cstheme="minorHAnsi"/>
        </w:rPr>
        <w:t>self-declaration</w:t>
      </w:r>
      <w:r w:rsidR="006E26C4">
        <w:rPr>
          <w:rFonts w:asciiTheme="minorHAnsi" w:hAnsiTheme="minorHAnsi" w:cstheme="minorHAnsi"/>
        </w:rPr>
        <w:t>s</w:t>
      </w:r>
      <w:r w:rsidRPr="00E56B88">
        <w:rPr>
          <w:rFonts w:asciiTheme="minorHAnsi" w:hAnsiTheme="minorHAnsi" w:cstheme="minorHAnsi"/>
        </w:rPr>
        <w:t>, made by you (the potential supplier), that you do not meet any of the grounds for exclusion. If there are grounds for exclusion, there is an opportunity to explain the background and any measures you have taken to rectify the situation (we call this self-cleaning).</w:t>
      </w:r>
    </w:p>
    <w:p w14:paraId="0657874E" w14:textId="77777777" w:rsidR="004754DF" w:rsidRPr="00AC457A" w:rsidRDefault="004754DF" w:rsidP="004754DF">
      <w:pPr>
        <w:jc w:val="both"/>
        <w:rPr>
          <w:rFonts w:cstheme="minorHAnsi"/>
          <w:bCs/>
        </w:rPr>
      </w:pPr>
    </w:p>
    <w:p w14:paraId="66EE6C7D" w14:textId="6F16B3D5" w:rsidR="004754DF" w:rsidRDefault="004754DF" w:rsidP="004754DF">
      <w:pPr>
        <w:jc w:val="both"/>
        <w:rPr>
          <w:rFonts w:asciiTheme="minorHAnsi" w:hAnsiTheme="minorHAnsi" w:cstheme="minorHAnsi"/>
          <w:bCs/>
        </w:rPr>
      </w:pPr>
      <w:r w:rsidRPr="00013799">
        <w:rPr>
          <w:rFonts w:asciiTheme="minorHAnsi" w:hAnsiTheme="minorHAnsi" w:cstheme="minorHAnsi"/>
          <w:bCs/>
        </w:rPr>
        <w:t xml:space="preserve">Please note that a submission made in any format other than through the </w:t>
      </w:r>
      <w:r w:rsidR="00EC4FBA">
        <w:rPr>
          <w:rFonts w:asciiTheme="minorHAnsi" w:hAnsiTheme="minorHAnsi" w:cstheme="minorHAnsi"/>
          <w:bCs/>
        </w:rPr>
        <w:t>GSA Supplier Portal</w:t>
      </w:r>
      <w:r w:rsidR="00690C4A" w:rsidRPr="00F10D43">
        <w:rPr>
          <w:rFonts w:asciiTheme="minorHAnsi" w:hAnsiTheme="minorHAnsi" w:cstheme="minorHAnsi"/>
        </w:rPr>
        <w:t xml:space="preserve"> </w:t>
      </w:r>
      <w:r w:rsidRPr="00013799">
        <w:rPr>
          <w:rFonts w:asciiTheme="minorHAnsi" w:hAnsiTheme="minorHAnsi" w:cstheme="minorHAnsi"/>
          <w:bCs/>
        </w:rPr>
        <w:t>will be rejected.</w:t>
      </w:r>
    </w:p>
    <w:p w14:paraId="033BDE21" w14:textId="77777777" w:rsidR="007F4103" w:rsidRPr="00013799" w:rsidRDefault="007F4103" w:rsidP="004754DF">
      <w:pPr>
        <w:jc w:val="both"/>
        <w:rPr>
          <w:rFonts w:asciiTheme="minorHAnsi" w:hAnsiTheme="minorHAnsi" w:cstheme="minorHAnsi"/>
        </w:rPr>
      </w:pPr>
    </w:p>
    <w:p w14:paraId="63C4D73E" w14:textId="77777777" w:rsidR="004754DF" w:rsidRPr="00AC457A" w:rsidRDefault="004754DF" w:rsidP="004754DF">
      <w:pPr>
        <w:jc w:val="both"/>
        <w:rPr>
          <w:rFonts w:cstheme="minorHAnsi"/>
          <w:b/>
        </w:rPr>
      </w:pPr>
    </w:p>
    <w:p w14:paraId="4E9A2F60" w14:textId="20CA8797" w:rsidR="004754DF" w:rsidRPr="00013799" w:rsidRDefault="004830E9" w:rsidP="004754DF">
      <w:pPr>
        <w:numPr>
          <w:ilvl w:val="0"/>
          <w:numId w:val="10"/>
        </w:numPr>
        <w:rPr>
          <w:rFonts w:asciiTheme="minorHAnsi" w:hAnsiTheme="minorHAnsi" w:cstheme="minorHAnsi"/>
          <w:b/>
        </w:rPr>
      </w:pPr>
      <w:r>
        <w:rPr>
          <w:rFonts w:asciiTheme="minorHAnsi" w:hAnsiTheme="minorHAnsi" w:cstheme="minorHAnsi"/>
          <w:b/>
        </w:rPr>
        <w:t>Applications</w:t>
      </w:r>
      <w:r w:rsidR="004754DF" w:rsidRPr="00013799">
        <w:rPr>
          <w:rFonts w:asciiTheme="minorHAnsi" w:hAnsiTheme="minorHAnsi" w:cstheme="minorHAnsi"/>
          <w:b/>
        </w:rPr>
        <w:t xml:space="preserve"> from groups of potential suppliers or suppliers relying on sub-</w:t>
      </w:r>
      <w:r w:rsidR="004F63AA" w:rsidRPr="00013799">
        <w:rPr>
          <w:rFonts w:asciiTheme="minorHAnsi" w:hAnsiTheme="minorHAnsi" w:cstheme="minorHAnsi"/>
          <w:b/>
        </w:rPr>
        <w:t>contractors.</w:t>
      </w:r>
    </w:p>
    <w:p w14:paraId="0C186213" w14:textId="77777777" w:rsidR="004754DF" w:rsidRPr="00013799" w:rsidRDefault="004754DF" w:rsidP="004754DF">
      <w:pPr>
        <w:ind w:left="360"/>
        <w:rPr>
          <w:rFonts w:asciiTheme="minorHAnsi" w:hAnsiTheme="minorHAnsi" w:cstheme="minorHAnsi"/>
          <w:b/>
        </w:rPr>
      </w:pPr>
    </w:p>
    <w:p w14:paraId="1E773178" w14:textId="3AC07F5B" w:rsidR="004754DF" w:rsidRPr="00013799" w:rsidRDefault="004754DF" w:rsidP="004754DF">
      <w:pPr>
        <w:jc w:val="both"/>
        <w:rPr>
          <w:rFonts w:asciiTheme="minorHAnsi" w:hAnsiTheme="minorHAnsi" w:cstheme="minorHAnsi"/>
        </w:rPr>
      </w:pPr>
      <w:r w:rsidRPr="00013799">
        <w:rPr>
          <w:rFonts w:asciiTheme="minorHAnsi" w:hAnsiTheme="minorHAnsi" w:cstheme="minorHAnsi"/>
        </w:rPr>
        <w:t>If you are a potential supplier bidding on behalf of a group, for example a consortium, or you intend to use sub-contractors</w:t>
      </w:r>
      <w:r w:rsidR="0026268B">
        <w:rPr>
          <w:rFonts w:asciiTheme="minorHAnsi" w:hAnsiTheme="minorHAnsi" w:cstheme="minorHAnsi"/>
        </w:rPr>
        <w:t xml:space="preserve"> that the potential supplier relies on to meet the selection criteria</w:t>
      </w:r>
      <w:r w:rsidRPr="00013799">
        <w:rPr>
          <w:rFonts w:asciiTheme="minorHAnsi" w:hAnsiTheme="minorHAnsi" w:cstheme="minorHAnsi"/>
        </w:rPr>
        <w:t xml:space="preserve">, there are different actions required for completion of each Part of the SQ.  </w:t>
      </w:r>
    </w:p>
    <w:p w14:paraId="5DB195C5" w14:textId="77777777" w:rsidR="004754DF" w:rsidRPr="00013799" w:rsidRDefault="004754DF" w:rsidP="004754DF">
      <w:pPr>
        <w:jc w:val="both"/>
        <w:rPr>
          <w:rFonts w:asciiTheme="minorHAnsi" w:hAnsiTheme="minorHAnsi" w:cstheme="minorHAnsi"/>
        </w:rPr>
      </w:pPr>
    </w:p>
    <w:p w14:paraId="00CB83DB" w14:textId="77777777" w:rsidR="004754DF" w:rsidRPr="00013799" w:rsidRDefault="004754DF" w:rsidP="004754DF">
      <w:pPr>
        <w:jc w:val="both"/>
        <w:rPr>
          <w:rFonts w:asciiTheme="minorHAnsi" w:hAnsiTheme="minorHAnsi" w:cstheme="minorHAnsi"/>
        </w:rPr>
      </w:pPr>
      <w:r w:rsidRPr="007C0874">
        <w:rPr>
          <w:rFonts w:asciiTheme="minorHAnsi" w:hAnsiTheme="minorHAnsi" w:cstheme="minorHAnsi"/>
        </w:rPr>
        <w:t xml:space="preserve">A completed declaration of Part 1 and Part 2 of the SQ provides a formal statement that the organisation making the declaration has not breached any of the exclusion grounds. Consequently, all the organisations that you will rely on to meet the selection criteria must provide a completed Part 1 and Part 2. For this purpose, a MS Word copy of Part 1 and Part 2 has been included in the SQ as </w:t>
      </w:r>
      <w:bookmarkStart w:id="3" w:name="_Hlk19787501"/>
      <w:r w:rsidRPr="007C0874">
        <w:rPr>
          <w:rFonts w:asciiTheme="minorHAnsi" w:hAnsiTheme="minorHAnsi" w:cstheme="minorHAnsi"/>
          <w:b/>
          <w:bCs/>
        </w:rPr>
        <w:t>Appendix 2 Supporting Organisation Questionnaire</w:t>
      </w:r>
      <w:bookmarkEnd w:id="3"/>
      <w:r w:rsidRPr="007C0874">
        <w:rPr>
          <w:rFonts w:asciiTheme="minorHAnsi" w:hAnsiTheme="minorHAnsi" w:cstheme="minorHAnsi"/>
        </w:rPr>
        <w:t>.</w:t>
      </w:r>
      <w:r w:rsidRPr="00013799">
        <w:rPr>
          <w:rFonts w:asciiTheme="minorHAnsi" w:hAnsiTheme="minorHAnsi" w:cstheme="minorHAnsi"/>
        </w:rPr>
        <w:t xml:space="preserve">  </w:t>
      </w:r>
    </w:p>
    <w:p w14:paraId="1A8E2182" w14:textId="77777777" w:rsidR="004754DF" w:rsidRPr="00013799" w:rsidRDefault="004754DF" w:rsidP="004754DF">
      <w:pPr>
        <w:jc w:val="both"/>
        <w:rPr>
          <w:rFonts w:asciiTheme="minorHAnsi" w:hAnsiTheme="minorHAnsi" w:cstheme="minorHAnsi"/>
        </w:rPr>
      </w:pPr>
    </w:p>
    <w:p w14:paraId="59A82D80" w14:textId="3671F064" w:rsidR="004754DF" w:rsidRPr="00013799" w:rsidRDefault="004754DF" w:rsidP="004754DF">
      <w:pPr>
        <w:jc w:val="both"/>
        <w:rPr>
          <w:rFonts w:asciiTheme="minorHAnsi" w:hAnsiTheme="minorHAnsi" w:cstheme="minorHAnsi"/>
        </w:rPr>
      </w:pPr>
      <w:r w:rsidRPr="00013799">
        <w:rPr>
          <w:rFonts w:asciiTheme="minorHAnsi" w:hAnsiTheme="minorHAnsi" w:cstheme="minorHAnsi"/>
        </w:rPr>
        <w:t xml:space="preserve">Supporting organisations could be parent companies, affiliates, associates, or essential sub-contractors, </w:t>
      </w:r>
      <w:r w:rsidRPr="00013799">
        <w:rPr>
          <w:rFonts w:asciiTheme="minorHAnsi" w:hAnsiTheme="minorHAnsi" w:cstheme="minorHAnsi"/>
          <w:b/>
        </w:rPr>
        <w:t>if</w:t>
      </w:r>
      <w:r w:rsidRPr="00013799">
        <w:rPr>
          <w:rFonts w:asciiTheme="minorHAnsi" w:hAnsiTheme="minorHAnsi" w:cstheme="minorHAnsi"/>
        </w:rPr>
        <w:t xml:space="preserve"> they are relied upon to meet the selection criteria</w:t>
      </w:r>
      <w:r w:rsidR="00861939">
        <w:rPr>
          <w:rFonts w:asciiTheme="minorHAnsi" w:hAnsiTheme="minorHAnsi" w:cstheme="minorHAnsi"/>
        </w:rPr>
        <w:t xml:space="preserve"> pursuant to Regulation 63</w:t>
      </w:r>
      <w:r w:rsidR="00262217">
        <w:rPr>
          <w:rFonts w:asciiTheme="minorHAnsi" w:hAnsiTheme="minorHAnsi" w:cstheme="minorHAnsi"/>
        </w:rPr>
        <w:t xml:space="preserve"> of the PCR 2015</w:t>
      </w:r>
      <w:r w:rsidRPr="00013799">
        <w:rPr>
          <w:rFonts w:asciiTheme="minorHAnsi" w:hAnsiTheme="minorHAnsi" w:cstheme="minorHAnsi"/>
        </w:rPr>
        <w:t xml:space="preserve">. This means </w:t>
      </w:r>
      <w:r w:rsidR="004F63AA" w:rsidRPr="00013799">
        <w:rPr>
          <w:rFonts w:asciiTheme="minorHAnsi" w:hAnsiTheme="minorHAnsi" w:cstheme="minorHAnsi"/>
        </w:rPr>
        <w:t>that.</w:t>
      </w:r>
    </w:p>
    <w:p w14:paraId="23E67276" w14:textId="77777777" w:rsidR="004754DF" w:rsidRPr="00013799" w:rsidRDefault="004754DF" w:rsidP="004754DF">
      <w:pPr>
        <w:jc w:val="both"/>
        <w:rPr>
          <w:rFonts w:asciiTheme="minorHAnsi" w:hAnsiTheme="minorHAnsi" w:cstheme="minorHAnsi"/>
        </w:rPr>
      </w:pPr>
    </w:p>
    <w:p w14:paraId="5AC1EAB0" w14:textId="77777777" w:rsidR="004754DF" w:rsidRPr="00013799" w:rsidRDefault="004754DF" w:rsidP="004754DF">
      <w:pPr>
        <w:numPr>
          <w:ilvl w:val="0"/>
          <w:numId w:val="12"/>
        </w:numPr>
        <w:jc w:val="both"/>
        <w:rPr>
          <w:rFonts w:asciiTheme="minorHAnsi" w:hAnsiTheme="minorHAnsi" w:cstheme="minorHAnsi"/>
        </w:rPr>
      </w:pPr>
      <w:r w:rsidRPr="00013799">
        <w:rPr>
          <w:rFonts w:asciiTheme="minorHAnsi" w:hAnsiTheme="minorHAnsi" w:cstheme="minorHAnsi"/>
        </w:rPr>
        <w:t xml:space="preserve">where you are joining in a group of organisations, including joint ventures and partnerships, each organisation in that group must complete Appendix 2. </w:t>
      </w:r>
    </w:p>
    <w:p w14:paraId="5C554943" w14:textId="77777777" w:rsidR="004754DF" w:rsidRPr="00013799" w:rsidRDefault="004754DF" w:rsidP="004754DF">
      <w:pPr>
        <w:numPr>
          <w:ilvl w:val="0"/>
          <w:numId w:val="12"/>
        </w:numPr>
        <w:jc w:val="both"/>
        <w:rPr>
          <w:rFonts w:asciiTheme="minorHAnsi" w:hAnsiTheme="minorHAnsi" w:cstheme="minorHAnsi"/>
        </w:rPr>
      </w:pPr>
      <w:r w:rsidRPr="00013799">
        <w:rPr>
          <w:rFonts w:asciiTheme="minorHAnsi" w:hAnsiTheme="minorHAnsi" w:cstheme="minorHAnsi"/>
        </w:rPr>
        <w:t>Sub-contractors that you rely on to meet the selection criteria must also complete Appendix 2 (although sub-contractors that are not relied upon do not need to complete the self-declaration).</w:t>
      </w:r>
    </w:p>
    <w:p w14:paraId="4EE87BB0" w14:textId="77777777" w:rsidR="004754DF" w:rsidRPr="00013799" w:rsidRDefault="004754DF" w:rsidP="004754DF">
      <w:pPr>
        <w:jc w:val="both"/>
        <w:rPr>
          <w:rFonts w:asciiTheme="minorHAnsi" w:hAnsiTheme="minorHAnsi" w:cstheme="minorHAnsi"/>
        </w:rPr>
      </w:pPr>
    </w:p>
    <w:p w14:paraId="63FDC5AF" w14:textId="491671C2" w:rsidR="00647131" w:rsidRPr="007C0874" w:rsidRDefault="00F86EE4" w:rsidP="004754DF">
      <w:pPr>
        <w:jc w:val="both"/>
        <w:rPr>
          <w:rFonts w:asciiTheme="minorHAnsi" w:hAnsiTheme="minorHAnsi" w:cstheme="minorHAnsi"/>
          <w:b/>
          <w:bCs/>
        </w:rPr>
      </w:pPr>
      <w:r w:rsidRPr="007C0874">
        <w:rPr>
          <w:rFonts w:asciiTheme="minorHAnsi" w:hAnsiTheme="minorHAnsi" w:cstheme="minorHAnsi"/>
          <w:b/>
          <w:bCs/>
        </w:rPr>
        <w:t>Guidance for consortia completing the Evaluation Questionnaire</w:t>
      </w:r>
    </w:p>
    <w:p w14:paraId="47DDDB70" w14:textId="6CCA1243" w:rsidR="004754DF" w:rsidRPr="00013799" w:rsidRDefault="004754DF" w:rsidP="004754DF">
      <w:pPr>
        <w:jc w:val="both"/>
        <w:rPr>
          <w:rFonts w:asciiTheme="minorHAnsi" w:hAnsiTheme="minorHAnsi" w:cstheme="minorHAnsi"/>
        </w:rPr>
      </w:pPr>
      <w:r w:rsidRPr="00013799">
        <w:rPr>
          <w:rFonts w:asciiTheme="minorHAnsi" w:hAnsiTheme="minorHAnsi" w:cstheme="minorHAnsi"/>
        </w:rPr>
        <w:t xml:space="preserve">Where a consortium is proposed, the consortium lead should complete all of the questions </w:t>
      </w:r>
      <w:r w:rsidR="0038170C">
        <w:rPr>
          <w:rFonts w:asciiTheme="minorHAnsi" w:hAnsiTheme="minorHAnsi" w:cstheme="minorHAnsi"/>
        </w:rPr>
        <w:t xml:space="preserve">in the Evaluation Questionnaire </w:t>
      </w:r>
      <w:r w:rsidRPr="00013799">
        <w:rPr>
          <w:rFonts w:asciiTheme="minorHAnsi" w:hAnsiTheme="minorHAnsi" w:cstheme="minorHAnsi"/>
        </w:rPr>
        <w:t xml:space="preserve">on behalf of the consortium and/or any subcontractors. The consortium lead should make it clear who the lead member of the group is, and who will be contractually responsible for delivery of the Contract. </w:t>
      </w:r>
      <w:r w:rsidRPr="00013799">
        <w:rPr>
          <w:rFonts w:asciiTheme="minorHAnsi" w:eastAsia="Arial" w:hAnsiTheme="minorHAnsi" w:cstheme="minorHAnsi"/>
        </w:rPr>
        <w:t xml:space="preserve">Each potential supplier in that group must complete </w:t>
      </w:r>
      <w:bookmarkStart w:id="4" w:name="_Hlk19792145"/>
      <w:r w:rsidRPr="00013799">
        <w:rPr>
          <w:rFonts w:asciiTheme="minorHAnsi" w:hAnsiTheme="minorHAnsi" w:cstheme="minorHAnsi"/>
          <w:b/>
          <w:bCs/>
        </w:rPr>
        <w:t>Appendix 2 Supporting Organisation Questionnaire</w:t>
      </w:r>
      <w:bookmarkEnd w:id="4"/>
      <w:r w:rsidRPr="00013799">
        <w:rPr>
          <w:rFonts w:asciiTheme="minorHAnsi" w:eastAsia="Arial" w:hAnsiTheme="minorHAnsi" w:cstheme="minorHAnsi"/>
        </w:rPr>
        <w:t xml:space="preserve">. </w:t>
      </w:r>
    </w:p>
    <w:p w14:paraId="253842FD" w14:textId="77777777" w:rsidR="004754DF" w:rsidRPr="00013799" w:rsidRDefault="004754DF" w:rsidP="004754DF">
      <w:pPr>
        <w:jc w:val="both"/>
        <w:rPr>
          <w:rFonts w:asciiTheme="minorHAnsi" w:hAnsiTheme="minorHAnsi" w:cstheme="minorHAnsi"/>
        </w:rPr>
      </w:pPr>
    </w:p>
    <w:p w14:paraId="7A6E9B94" w14:textId="46FB3098" w:rsidR="004754DF" w:rsidRPr="00013799" w:rsidRDefault="004754DF" w:rsidP="004754DF">
      <w:pPr>
        <w:jc w:val="both"/>
        <w:rPr>
          <w:rFonts w:asciiTheme="minorHAnsi" w:hAnsiTheme="minorHAnsi" w:cstheme="minorHAnsi"/>
        </w:rPr>
      </w:pPr>
      <w:r w:rsidRPr="007C0874">
        <w:rPr>
          <w:rFonts w:asciiTheme="minorHAnsi" w:hAnsiTheme="minorHAnsi" w:cstheme="minorHAnsi"/>
        </w:rPr>
        <w:t xml:space="preserve">For Parts 3 to </w:t>
      </w:r>
      <w:r w:rsidR="001B17D2">
        <w:rPr>
          <w:rFonts w:asciiTheme="minorHAnsi" w:hAnsiTheme="minorHAnsi" w:cstheme="minorHAnsi"/>
        </w:rPr>
        <w:t>5</w:t>
      </w:r>
      <w:r w:rsidR="00872903" w:rsidRPr="007C0874">
        <w:rPr>
          <w:rFonts w:asciiTheme="minorHAnsi" w:hAnsiTheme="minorHAnsi" w:cstheme="minorHAnsi"/>
        </w:rPr>
        <w:t xml:space="preserve"> of the Evaluation Questionnaire</w:t>
      </w:r>
      <w:r w:rsidRPr="007C0874">
        <w:rPr>
          <w:rFonts w:asciiTheme="minorHAnsi" w:hAnsiTheme="minorHAnsi" w:cstheme="minorHAnsi"/>
        </w:rPr>
        <w:t xml:space="preserve">, the consortium lead should complete all of the questions therein, on behalf of the consortium and/or any sub-contractors. All members of the group are required to provide the information required in Parts 3 to </w:t>
      </w:r>
      <w:r w:rsidR="004F30CF">
        <w:rPr>
          <w:rFonts w:asciiTheme="minorHAnsi" w:hAnsiTheme="minorHAnsi" w:cstheme="minorHAnsi"/>
        </w:rPr>
        <w:t>5</w:t>
      </w:r>
      <w:r w:rsidRPr="007C0874">
        <w:rPr>
          <w:rFonts w:asciiTheme="minorHAnsi" w:hAnsiTheme="minorHAnsi" w:cstheme="minorHAnsi"/>
        </w:rPr>
        <w:t xml:space="preserve"> of the </w:t>
      </w:r>
      <w:r w:rsidR="00F93061" w:rsidRPr="007C0874">
        <w:rPr>
          <w:rFonts w:asciiTheme="minorHAnsi" w:hAnsiTheme="minorHAnsi" w:cstheme="minorHAnsi"/>
        </w:rPr>
        <w:t>Evaluation Questionnaire</w:t>
      </w:r>
      <w:r w:rsidRPr="007C0874">
        <w:rPr>
          <w:rFonts w:asciiTheme="minorHAnsi" w:hAnsiTheme="minorHAnsi" w:cstheme="minorHAnsi"/>
        </w:rPr>
        <w:t>, as part of a single composite response (unless the question specifically directs otherwise).</w:t>
      </w:r>
    </w:p>
    <w:p w14:paraId="00537B66" w14:textId="77777777" w:rsidR="004754DF" w:rsidRPr="00013799" w:rsidRDefault="004754DF" w:rsidP="004754DF">
      <w:pPr>
        <w:jc w:val="both"/>
        <w:rPr>
          <w:rFonts w:asciiTheme="minorHAnsi" w:hAnsiTheme="minorHAnsi" w:cstheme="minorHAnsi"/>
        </w:rPr>
      </w:pPr>
    </w:p>
    <w:p w14:paraId="1DB1AAA2" w14:textId="5694F83F" w:rsidR="004754DF" w:rsidRPr="00013799" w:rsidRDefault="007F639C" w:rsidP="004754DF">
      <w:pPr>
        <w:jc w:val="both"/>
        <w:rPr>
          <w:rFonts w:asciiTheme="minorHAnsi" w:hAnsiTheme="minorHAnsi" w:cstheme="minorHAnsi"/>
        </w:rPr>
      </w:pPr>
      <w:r w:rsidRPr="00013799">
        <w:rPr>
          <w:rFonts w:asciiTheme="minorHAnsi" w:hAnsiTheme="minorHAnsi" w:cstheme="minorHAnsi"/>
        </w:rPr>
        <w:t>GreenSquareAccord</w:t>
      </w:r>
      <w:r w:rsidR="004754DF" w:rsidRPr="00013799">
        <w:rPr>
          <w:rFonts w:asciiTheme="minorHAnsi" w:hAnsiTheme="minorHAnsi" w:cstheme="minorHAnsi"/>
        </w:rPr>
        <w:t xml:space="preserve"> may require members of the group to assume a specific legal form if appointed., if considered necessary for the satisfactory performance of the </w:t>
      </w:r>
      <w:r w:rsidR="004754DF" w:rsidRPr="00803C24">
        <w:rPr>
          <w:rFonts w:asciiTheme="minorHAnsi" w:hAnsiTheme="minorHAnsi" w:cstheme="minorHAnsi"/>
          <w:color w:val="000000" w:themeColor="text1"/>
        </w:rPr>
        <w:t>Contract</w:t>
      </w:r>
      <w:r w:rsidR="004754DF" w:rsidRPr="00013799">
        <w:rPr>
          <w:rFonts w:asciiTheme="minorHAnsi" w:hAnsiTheme="minorHAnsi" w:cstheme="minorHAnsi"/>
        </w:rPr>
        <w:t xml:space="preserve">.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An SPV is a legal entity that is formed to perform a specific contract. </w:t>
      </w:r>
    </w:p>
    <w:p w14:paraId="43EBD3A2" w14:textId="77777777" w:rsidR="004754DF" w:rsidRPr="00013799" w:rsidRDefault="004754DF" w:rsidP="004754DF">
      <w:pPr>
        <w:jc w:val="both"/>
        <w:rPr>
          <w:rFonts w:asciiTheme="minorHAnsi" w:hAnsiTheme="minorHAnsi" w:cstheme="minorHAnsi"/>
        </w:rPr>
      </w:pPr>
    </w:p>
    <w:p w14:paraId="4922BA5A" w14:textId="699BF2C6" w:rsidR="004754DF" w:rsidRPr="00AF2C5A" w:rsidRDefault="007F639C" w:rsidP="004754DF">
      <w:pPr>
        <w:jc w:val="both"/>
        <w:rPr>
          <w:rFonts w:asciiTheme="minorHAnsi" w:hAnsiTheme="minorHAnsi" w:cstheme="minorHAnsi"/>
        </w:rPr>
      </w:pPr>
      <w:r w:rsidRPr="00013799">
        <w:rPr>
          <w:rFonts w:asciiTheme="minorHAnsi" w:hAnsiTheme="minorHAnsi" w:cstheme="minorHAnsi"/>
        </w:rPr>
        <w:t>GreenSquareAccord</w:t>
      </w:r>
      <w:r w:rsidR="004754DF" w:rsidRPr="00013799">
        <w:rPr>
          <w:rFonts w:asciiTheme="minorHAnsi" w:hAnsiTheme="minorHAnsi" w:cstheme="minorHAnsi"/>
        </w:rPr>
        <w:t xml:space="preserve"> acknowledges that consortium arrangements may be subject to change. It is the responsibility of the lead member of the group to make </w:t>
      </w:r>
      <w:r w:rsidRPr="00013799">
        <w:rPr>
          <w:rFonts w:asciiTheme="minorHAnsi" w:hAnsiTheme="minorHAnsi" w:cstheme="minorHAnsi"/>
        </w:rPr>
        <w:t>GreenSquareAccord</w:t>
      </w:r>
      <w:r w:rsidR="004754DF" w:rsidRPr="00013799">
        <w:rPr>
          <w:rFonts w:asciiTheme="minorHAnsi" w:hAnsiTheme="minorHAnsi" w:cstheme="minorHAnsi"/>
        </w:rPr>
        <w:t xml:space="preserve"> aware of any changes or updates to this or any other bidding model. </w:t>
      </w:r>
      <w:r w:rsidRPr="00013799">
        <w:rPr>
          <w:rFonts w:asciiTheme="minorHAnsi" w:hAnsiTheme="minorHAnsi" w:cstheme="minorHAnsi"/>
        </w:rPr>
        <w:t>GreenSquareAccord</w:t>
      </w:r>
      <w:r w:rsidR="004754DF" w:rsidRPr="00013799">
        <w:rPr>
          <w:rFonts w:asciiTheme="minorHAnsi" w:hAnsiTheme="minorHAnsi" w:cstheme="minorHAnsi"/>
        </w:rPr>
        <w:t xml:space="preserve"> will require that a self-declaration of the exclusion grounds (</w:t>
      </w:r>
      <w:r w:rsidR="004754DF" w:rsidRPr="00013799">
        <w:rPr>
          <w:rFonts w:asciiTheme="minorHAnsi" w:hAnsiTheme="minorHAnsi" w:cstheme="minorHAnsi"/>
          <w:b/>
          <w:bCs/>
        </w:rPr>
        <w:t>Appendix 2 Supporting Organisation Questionnaire</w:t>
      </w:r>
      <w:r w:rsidR="004754DF" w:rsidRPr="00013799">
        <w:rPr>
          <w:rFonts w:asciiTheme="minorHAnsi" w:hAnsiTheme="minorHAnsi" w:cstheme="minorHAnsi"/>
        </w:rPr>
        <w:t xml:space="preserve">) for any new organisation proposed is </w:t>
      </w:r>
      <w:r w:rsidR="00013799" w:rsidRPr="00013799">
        <w:rPr>
          <w:rFonts w:asciiTheme="minorHAnsi" w:hAnsiTheme="minorHAnsi" w:cstheme="minorHAnsi"/>
        </w:rPr>
        <w:t>provided and</w:t>
      </w:r>
      <w:r w:rsidR="004754DF" w:rsidRPr="00013799">
        <w:rPr>
          <w:rFonts w:asciiTheme="minorHAnsi" w:hAnsiTheme="minorHAnsi" w:cstheme="minorHAnsi"/>
        </w:rPr>
        <w:t xml:space="preserve"> will carry out a further assessment using the</w:t>
      </w:r>
      <w:r w:rsidR="004754DF" w:rsidRPr="00AC457A">
        <w:rPr>
          <w:rFonts w:cstheme="minorHAnsi"/>
        </w:rPr>
        <w:t xml:space="preserve"> </w:t>
      </w:r>
      <w:r w:rsidR="004754DF" w:rsidRPr="00AF2C5A">
        <w:rPr>
          <w:rFonts w:asciiTheme="minorHAnsi" w:hAnsiTheme="minorHAnsi" w:cstheme="minorHAnsi"/>
        </w:rPr>
        <w:t>standard minimum suitability questions and any specific minimum suitability criteria and shall reserve the right to deselect a potential</w:t>
      </w:r>
      <w:r w:rsidR="004754DF" w:rsidRPr="00AC457A">
        <w:rPr>
          <w:rFonts w:cstheme="minorHAnsi"/>
        </w:rPr>
        <w:t xml:space="preserve"> </w:t>
      </w:r>
      <w:r w:rsidR="004754DF" w:rsidRPr="00AF2C5A">
        <w:rPr>
          <w:rFonts w:asciiTheme="minorHAnsi" w:hAnsiTheme="minorHAnsi" w:cstheme="minorHAnsi"/>
        </w:rPr>
        <w:t>supplier or a</w:t>
      </w:r>
      <w:r w:rsidR="004754DF" w:rsidRPr="00AC457A">
        <w:rPr>
          <w:rFonts w:cstheme="minorHAnsi"/>
        </w:rPr>
        <w:t xml:space="preserve"> </w:t>
      </w:r>
      <w:r w:rsidR="004754DF" w:rsidRPr="00AF2C5A">
        <w:rPr>
          <w:rFonts w:asciiTheme="minorHAnsi" w:hAnsiTheme="minorHAnsi" w:cstheme="minorHAnsi"/>
        </w:rPr>
        <w:t>group prior to any appointment to the Contract, based on an assessment of the updated information.</w:t>
      </w:r>
    </w:p>
    <w:p w14:paraId="07B0A5F8" w14:textId="2AC53BF5" w:rsidR="004754DF" w:rsidRDefault="004754DF" w:rsidP="004754DF">
      <w:pPr>
        <w:rPr>
          <w:rFonts w:asciiTheme="minorHAnsi" w:hAnsiTheme="minorHAnsi" w:cstheme="minorHAnsi"/>
        </w:rPr>
      </w:pPr>
    </w:p>
    <w:p w14:paraId="6B99E0AC" w14:textId="77777777" w:rsidR="007F4103" w:rsidRPr="00AF2C5A" w:rsidRDefault="007F4103" w:rsidP="004754DF">
      <w:pPr>
        <w:rPr>
          <w:rFonts w:asciiTheme="minorHAnsi" w:hAnsiTheme="minorHAnsi" w:cstheme="minorHAnsi"/>
        </w:rPr>
      </w:pPr>
    </w:p>
    <w:p w14:paraId="1EDBCD86" w14:textId="4287B1F8"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 xml:space="preserve">General guidance on preparing your </w:t>
      </w:r>
      <w:r w:rsidR="006E60DC">
        <w:rPr>
          <w:rFonts w:asciiTheme="minorHAnsi" w:hAnsiTheme="minorHAnsi" w:cstheme="minorHAnsi"/>
          <w:b/>
        </w:rPr>
        <w:t>submission</w:t>
      </w:r>
      <w:r w:rsidR="004F63AA" w:rsidRPr="00AF2C5A">
        <w:rPr>
          <w:rFonts w:asciiTheme="minorHAnsi" w:hAnsiTheme="minorHAnsi" w:cstheme="minorHAnsi"/>
          <w:b/>
        </w:rPr>
        <w:t>.</w:t>
      </w:r>
    </w:p>
    <w:p w14:paraId="71684A85" w14:textId="77777777" w:rsidR="004754DF" w:rsidRPr="00AF2C5A" w:rsidRDefault="004754DF" w:rsidP="004754DF">
      <w:pPr>
        <w:rPr>
          <w:rFonts w:asciiTheme="minorHAnsi" w:hAnsiTheme="minorHAnsi" w:cstheme="minorHAnsi"/>
        </w:rPr>
      </w:pPr>
    </w:p>
    <w:p w14:paraId="48FFBD0A" w14:textId="77777777" w:rsidR="004754DF" w:rsidRPr="00AF2C5A" w:rsidRDefault="004754DF" w:rsidP="004754DF">
      <w:pPr>
        <w:rPr>
          <w:rFonts w:asciiTheme="minorHAnsi" w:hAnsiTheme="minorHAnsi" w:cstheme="minorHAnsi"/>
        </w:rPr>
      </w:pPr>
      <w:r w:rsidRPr="00AF2C5A">
        <w:rPr>
          <w:rFonts w:asciiTheme="minorHAnsi" w:hAnsiTheme="minorHAnsi" w:cstheme="minorHAnsi"/>
        </w:rPr>
        <w:t xml:space="preserve">Please note the following when preparing your response: </w:t>
      </w:r>
    </w:p>
    <w:p w14:paraId="1603F1B1" w14:textId="77777777" w:rsidR="004754DF" w:rsidRPr="00AF2C5A" w:rsidRDefault="004754DF" w:rsidP="004754DF">
      <w:pPr>
        <w:rPr>
          <w:rFonts w:asciiTheme="minorHAnsi" w:hAnsiTheme="minorHAnsi" w:cstheme="minorHAnsi"/>
        </w:rPr>
      </w:pPr>
    </w:p>
    <w:p w14:paraId="305BCA99" w14:textId="77777777" w:rsidR="004754DF" w:rsidRPr="00AF2C5A" w:rsidRDefault="004754DF" w:rsidP="004754DF">
      <w:pPr>
        <w:pStyle w:val="ListParagraph"/>
        <w:numPr>
          <w:ilvl w:val="0"/>
          <w:numId w:val="22"/>
        </w:numPr>
        <w:rPr>
          <w:rFonts w:asciiTheme="minorHAnsi" w:hAnsiTheme="minorHAnsi" w:cstheme="minorHAnsi"/>
        </w:rPr>
      </w:pPr>
      <w:r w:rsidRPr="00AF2C5A">
        <w:rPr>
          <w:rFonts w:asciiTheme="minorHAnsi" w:hAnsiTheme="minorHAnsi" w:cstheme="minorHAnsi"/>
        </w:rPr>
        <w:t xml:space="preserve">Please ensure that all questions are completed in full and in the format requested. If the question does not apply to you, please clearly enter ‘N/A’. </w:t>
      </w:r>
    </w:p>
    <w:p w14:paraId="4C782B5E" w14:textId="77777777" w:rsidR="004754DF" w:rsidRPr="00AF2C5A" w:rsidRDefault="004754DF" w:rsidP="004754DF">
      <w:pPr>
        <w:pStyle w:val="ListParagraph"/>
        <w:ind w:left="360"/>
        <w:rPr>
          <w:rFonts w:asciiTheme="minorHAnsi" w:hAnsiTheme="minorHAnsi" w:cstheme="minorHAnsi"/>
        </w:rPr>
      </w:pPr>
    </w:p>
    <w:p w14:paraId="3924A28B" w14:textId="229C9AF9" w:rsidR="004754DF" w:rsidRPr="007C0874" w:rsidRDefault="004754DF" w:rsidP="004754DF">
      <w:pPr>
        <w:pStyle w:val="ListParagraph"/>
        <w:numPr>
          <w:ilvl w:val="0"/>
          <w:numId w:val="22"/>
        </w:numPr>
        <w:rPr>
          <w:rFonts w:asciiTheme="minorHAnsi" w:hAnsiTheme="minorHAnsi" w:cstheme="minorHAnsi"/>
          <w:b/>
          <w:bCs/>
        </w:rPr>
      </w:pPr>
      <w:r w:rsidRPr="007C0874">
        <w:rPr>
          <w:rFonts w:asciiTheme="minorHAnsi" w:hAnsiTheme="minorHAnsi" w:cstheme="minorHAnsi"/>
        </w:rPr>
        <w:t xml:space="preserve">Responses to the questions should be provided within the on-line Evaluation Questionnaire rather than referring to other documents. </w:t>
      </w:r>
      <w:r w:rsidRPr="007C0874">
        <w:rPr>
          <w:rFonts w:asciiTheme="minorHAnsi" w:hAnsiTheme="minorHAnsi" w:cstheme="minorHAnsi"/>
          <w:b/>
          <w:bCs/>
        </w:rPr>
        <w:t xml:space="preserve">If additional documents are provided where requested, then these should be referenced to the relevant question of the </w:t>
      </w:r>
      <w:r w:rsidR="00C26BD0">
        <w:rPr>
          <w:rFonts w:asciiTheme="minorHAnsi" w:hAnsiTheme="minorHAnsi" w:cstheme="minorHAnsi"/>
          <w:b/>
          <w:bCs/>
        </w:rPr>
        <w:t>Eva</w:t>
      </w:r>
      <w:r w:rsidR="00360C5B">
        <w:rPr>
          <w:rFonts w:asciiTheme="minorHAnsi" w:hAnsiTheme="minorHAnsi" w:cstheme="minorHAnsi"/>
          <w:b/>
          <w:bCs/>
        </w:rPr>
        <w:t>l</w:t>
      </w:r>
      <w:r w:rsidR="00C26BD0">
        <w:rPr>
          <w:rFonts w:asciiTheme="minorHAnsi" w:hAnsiTheme="minorHAnsi" w:cstheme="minorHAnsi"/>
          <w:b/>
          <w:bCs/>
        </w:rPr>
        <w:t xml:space="preserve">uation </w:t>
      </w:r>
      <w:r w:rsidRPr="007C0874">
        <w:rPr>
          <w:rFonts w:asciiTheme="minorHAnsi" w:hAnsiTheme="minorHAnsi" w:cstheme="minorHAnsi"/>
          <w:b/>
          <w:bCs/>
        </w:rPr>
        <w:t>Questionnaire. Failure to do this may lead to individual attachments not being attributed to the relevant question.</w:t>
      </w:r>
    </w:p>
    <w:p w14:paraId="4D7C8FD4" w14:textId="77777777" w:rsidR="004754DF" w:rsidRPr="00AF2C5A" w:rsidRDefault="004754DF" w:rsidP="004754DF">
      <w:pPr>
        <w:rPr>
          <w:rFonts w:asciiTheme="minorHAnsi" w:hAnsiTheme="minorHAnsi" w:cstheme="minorHAnsi"/>
        </w:rPr>
      </w:pPr>
    </w:p>
    <w:p w14:paraId="3EA68FFB" w14:textId="77777777" w:rsidR="004754DF" w:rsidRPr="00AF2C5A" w:rsidRDefault="004754DF" w:rsidP="004754DF">
      <w:pPr>
        <w:pStyle w:val="ListParagraph"/>
        <w:numPr>
          <w:ilvl w:val="0"/>
          <w:numId w:val="22"/>
        </w:numPr>
        <w:rPr>
          <w:rFonts w:asciiTheme="minorHAnsi" w:hAnsiTheme="minorHAnsi" w:cstheme="minorHAnsi"/>
        </w:rPr>
      </w:pPr>
      <w:r w:rsidRPr="00AF2C5A">
        <w:rPr>
          <w:rFonts w:asciiTheme="minorHAnsi" w:hAnsiTheme="minorHAnsi" w:cstheme="minorHAnsi"/>
        </w:rPr>
        <w:t>Answers provided by potential suppliers should be specific to the scope of the procurement exercise and not generic company information or documents. Promotional material should not be submitted unless specifically requested and will not be evaluated.</w:t>
      </w:r>
    </w:p>
    <w:p w14:paraId="16EE7377" w14:textId="77777777" w:rsidR="004754DF" w:rsidRPr="00AF2C5A" w:rsidRDefault="004754DF" w:rsidP="004754DF">
      <w:pPr>
        <w:pStyle w:val="ListParagraph"/>
        <w:ind w:left="360"/>
        <w:rPr>
          <w:rFonts w:asciiTheme="minorHAnsi" w:hAnsiTheme="minorHAnsi" w:cstheme="minorHAnsi"/>
        </w:rPr>
      </w:pPr>
    </w:p>
    <w:p w14:paraId="54D0698E" w14:textId="77777777" w:rsidR="004754DF" w:rsidRPr="00AF2C5A" w:rsidRDefault="004754DF" w:rsidP="004754DF">
      <w:pPr>
        <w:pStyle w:val="ListParagraph"/>
        <w:numPr>
          <w:ilvl w:val="0"/>
          <w:numId w:val="22"/>
        </w:numPr>
        <w:rPr>
          <w:rFonts w:asciiTheme="minorHAnsi" w:hAnsiTheme="minorHAnsi" w:cstheme="minorHAnsi"/>
        </w:rPr>
      </w:pPr>
      <w:r w:rsidRPr="00AF2C5A">
        <w:rPr>
          <w:rFonts w:asciiTheme="minorHAnsi" w:hAnsiTheme="minorHAnsi" w:cstheme="minorHAnsi"/>
        </w:rPr>
        <w:t>Answers to each question are self-contained and should not cross-refer to responses to other questions.</w:t>
      </w:r>
    </w:p>
    <w:p w14:paraId="5A6E57CF" w14:textId="77777777" w:rsidR="004754DF" w:rsidRPr="00AF2C5A" w:rsidRDefault="004754DF" w:rsidP="004754DF">
      <w:pPr>
        <w:pStyle w:val="ListParagraph"/>
        <w:ind w:left="360"/>
        <w:rPr>
          <w:rFonts w:asciiTheme="minorHAnsi" w:hAnsiTheme="minorHAnsi" w:cstheme="minorHAnsi"/>
        </w:rPr>
      </w:pPr>
    </w:p>
    <w:p w14:paraId="562B7744" w14:textId="60CE33A1" w:rsidR="004754DF" w:rsidRPr="00AF2C5A" w:rsidRDefault="004754DF" w:rsidP="004754DF">
      <w:pPr>
        <w:pStyle w:val="ListParagraph"/>
        <w:numPr>
          <w:ilvl w:val="0"/>
          <w:numId w:val="22"/>
        </w:numPr>
        <w:rPr>
          <w:rFonts w:asciiTheme="minorHAnsi" w:hAnsiTheme="minorHAnsi" w:cstheme="minorHAnsi"/>
        </w:rPr>
      </w:pPr>
      <w:r w:rsidRPr="00AF2C5A">
        <w:rPr>
          <w:rFonts w:asciiTheme="minorHAnsi" w:hAnsiTheme="minorHAnsi" w:cstheme="minorHAnsi"/>
        </w:rPr>
        <w:t xml:space="preserve">All submissions must be completed in English. Documents should be uploaded in common formats such as Microsoft Word; Excel or </w:t>
      </w:r>
      <w:r w:rsidR="003F6F7B" w:rsidRPr="00AF2C5A">
        <w:rPr>
          <w:rFonts w:asciiTheme="minorHAnsi" w:hAnsiTheme="minorHAnsi" w:cstheme="minorHAnsi"/>
        </w:rPr>
        <w:t>Adobe PDF unless</w:t>
      </w:r>
      <w:r w:rsidRPr="00AF2C5A">
        <w:rPr>
          <w:rFonts w:asciiTheme="minorHAnsi" w:hAnsiTheme="minorHAnsi" w:cstheme="minorHAnsi"/>
        </w:rPr>
        <w:t xml:space="preserve"> another specific file type is requested.</w:t>
      </w:r>
    </w:p>
    <w:p w14:paraId="5C8B4817" w14:textId="77777777" w:rsidR="004754DF" w:rsidRPr="00AF2C5A" w:rsidRDefault="004754DF" w:rsidP="004754DF">
      <w:pPr>
        <w:pStyle w:val="ListParagraph"/>
        <w:ind w:left="360"/>
        <w:rPr>
          <w:rFonts w:asciiTheme="minorHAnsi" w:hAnsiTheme="minorHAnsi" w:cstheme="minorHAnsi"/>
        </w:rPr>
      </w:pPr>
    </w:p>
    <w:p w14:paraId="665972C5" w14:textId="7688F6DD" w:rsidR="004754DF" w:rsidRPr="00AF2C5A" w:rsidRDefault="004754DF" w:rsidP="004754DF">
      <w:pPr>
        <w:pStyle w:val="ListParagraph"/>
        <w:numPr>
          <w:ilvl w:val="0"/>
          <w:numId w:val="22"/>
        </w:numPr>
        <w:rPr>
          <w:rFonts w:asciiTheme="minorHAnsi" w:hAnsiTheme="minorHAnsi" w:cstheme="minorHAnsi"/>
        </w:rPr>
      </w:pPr>
      <w:bookmarkStart w:id="5" w:name="_Hlk25220981"/>
      <w:r w:rsidRPr="00AF2C5A">
        <w:rPr>
          <w:rFonts w:asciiTheme="minorHAnsi" w:hAnsiTheme="minorHAnsi" w:cstheme="minorHAnsi"/>
        </w:rPr>
        <w:t xml:space="preserve">Word limits apply to some </w:t>
      </w:r>
      <w:r w:rsidR="003F6F7B" w:rsidRPr="00AF2C5A">
        <w:rPr>
          <w:rFonts w:asciiTheme="minorHAnsi" w:hAnsiTheme="minorHAnsi" w:cstheme="minorHAnsi"/>
        </w:rPr>
        <w:t>questions,</w:t>
      </w:r>
      <w:r w:rsidRPr="00AF2C5A">
        <w:rPr>
          <w:rFonts w:asciiTheme="minorHAnsi" w:hAnsiTheme="minorHAnsi" w:cstheme="minorHAnsi"/>
        </w:rPr>
        <w:t xml:space="preserve"> and these are specified within the Evaluation Questionnaire where relevant. These word limits will be automatically applied to the relevant responses by the </w:t>
      </w:r>
      <w:r w:rsidR="004C1EBC" w:rsidRPr="00AF2C5A">
        <w:rPr>
          <w:rFonts w:asciiTheme="minorHAnsi" w:hAnsiTheme="minorHAnsi" w:cstheme="minorHAnsi"/>
        </w:rPr>
        <w:t>Intend</w:t>
      </w:r>
      <w:r w:rsidRPr="00AF2C5A">
        <w:rPr>
          <w:rFonts w:asciiTheme="minorHAnsi" w:hAnsiTheme="minorHAnsi" w:cstheme="minorHAnsi"/>
        </w:rPr>
        <w:t xml:space="preserve"> </w:t>
      </w:r>
      <w:r w:rsidR="00E30179">
        <w:rPr>
          <w:rFonts w:asciiTheme="minorHAnsi" w:hAnsiTheme="minorHAnsi" w:cstheme="minorHAnsi"/>
        </w:rPr>
        <w:t xml:space="preserve">Supplier Portal. </w:t>
      </w:r>
      <w:r w:rsidRPr="00AF2C5A">
        <w:rPr>
          <w:rFonts w:asciiTheme="minorHAnsi" w:hAnsiTheme="minorHAnsi" w:cstheme="minorHAnsi"/>
        </w:rPr>
        <w:t xml:space="preserve"> Wording included in attachments are not included in the word count by the system and where requested these will be evaluated. However, otherwise any wording over the limit or the use of appendices added to questions to manipulate the wordcount will not be evaluated.</w:t>
      </w:r>
    </w:p>
    <w:bookmarkEnd w:id="5"/>
    <w:p w14:paraId="1094D64C" w14:textId="77777777" w:rsidR="004754DF" w:rsidRPr="00AF2C5A" w:rsidRDefault="004754DF" w:rsidP="004754DF">
      <w:pPr>
        <w:rPr>
          <w:rFonts w:asciiTheme="minorHAnsi" w:hAnsiTheme="minorHAnsi" w:cstheme="minorHAnsi"/>
        </w:rPr>
      </w:pPr>
    </w:p>
    <w:p w14:paraId="38EDD636" w14:textId="327B8DDF" w:rsidR="004754DF" w:rsidRPr="00AF2C5A" w:rsidRDefault="004754DF" w:rsidP="004754DF">
      <w:pPr>
        <w:pStyle w:val="ListParagraph"/>
        <w:numPr>
          <w:ilvl w:val="0"/>
          <w:numId w:val="22"/>
        </w:numPr>
        <w:rPr>
          <w:rFonts w:asciiTheme="minorHAnsi" w:hAnsiTheme="minorHAnsi" w:cstheme="minorHAnsi"/>
        </w:rPr>
      </w:pPr>
      <w:r w:rsidRPr="00AF2C5A">
        <w:rPr>
          <w:rFonts w:asciiTheme="minorHAnsi" w:hAnsiTheme="minorHAnsi" w:cstheme="minorHAnsi"/>
        </w:rPr>
        <w:t xml:space="preserve">Potential suppliers are advised neither to make any assumptions about their past or current supplier relationships with </w:t>
      </w:r>
      <w:r w:rsidR="007F639C" w:rsidRPr="00AF2C5A">
        <w:rPr>
          <w:rFonts w:asciiTheme="minorHAnsi" w:hAnsiTheme="minorHAnsi" w:cstheme="minorHAnsi"/>
        </w:rPr>
        <w:t>GreenSquareAccord</w:t>
      </w:r>
      <w:r w:rsidRPr="00AF2C5A">
        <w:rPr>
          <w:rFonts w:asciiTheme="minorHAnsi" w:hAnsiTheme="minorHAnsi" w:cstheme="minorHAnsi"/>
        </w:rPr>
        <w:t xml:space="preserve"> and similarly, prior business relationships they may have had with </w:t>
      </w:r>
      <w:r w:rsidR="007F639C" w:rsidRPr="00AF2C5A">
        <w:rPr>
          <w:rFonts w:asciiTheme="minorHAnsi" w:hAnsiTheme="minorHAnsi" w:cstheme="minorHAnsi"/>
        </w:rPr>
        <w:t>GreenSquareAccord</w:t>
      </w:r>
      <w:r w:rsidRPr="00AF2C5A">
        <w:rPr>
          <w:rFonts w:asciiTheme="minorHAnsi" w:hAnsiTheme="minorHAnsi" w:cstheme="minorHAnsi"/>
        </w:rPr>
        <w:t xml:space="preserve"> will not be </w:t>
      </w:r>
      <w:r w:rsidR="003F6F7B" w:rsidRPr="00AF2C5A">
        <w:rPr>
          <w:rFonts w:asciiTheme="minorHAnsi" w:hAnsiTheme="minorHAnsi" w:cstheme="minorHAnsi"/>
        </w:rPr>
        <w:t>considered</w:t>
      </w:r>
      <w:r w:rsidRPr="00AF2C5A">
        <w:rPr>
          <w:rFonts w:asciiTheme="minorHAnsi" w:hAnsiTheme="minorHAnsi" w:cstheme="minorHAnsi"/>
        </w:rPr>
        <w:t xml:space="preserve"> in the evaluation procedure.</w:t>
      </w:r>
    </w:p>
    <w:p w14:paraId="173F9CBA" w14:textId="77777777" w:rsidR="004754DF" w:rsidRPr="00AF2C5A" w:rsidRDefault="004754DF" w:rsidP="004754DF">
      <w:pPr>
        <w:rPr>
          <w:rFonts w:asciiTheme="minorHAnsi" w:hAnsiTheme="minorHAnsi" w:cstheme="minorHAnsi"/>
        </w:rPr>
      </w:pPr>
    </w:p>
    <w:p w14:paraId="7E6C4D81" w14:textId="00BBD40E" w:rsidR="004754DF" w:rsidRPr="00AF2C5A" w:rsidRDefault="00F2378E" w:rsidP="004754DF">
      <w:pPr>
        <w:pStyle w:val="ListParagraph"/>
        <w:numPr>
          <w:ilvl w:val="0"/>
          <w:numId w:val="22"/>
        </w:numPr>
        <w:rPr>
          <w:rFonts w:asciiTheme="minorHAnsi" w:hAnsiTheme="minorHAnsi" w:cstheme="minorHAnsi"/>
        </w:rPr>
      </w:pPr>
      <w:r>
        <w:rPr>
          <w:rFonts w:asciiTheme="minorHAnsi" w:hAnsiTheme="minorHAnsi" w:cstheme="minorHAnsi"/>
        </w:rPr>
        <w:t>S</w:t>
      </w:r>
      <w:r w:rsidR="004754DF" w:rsidRPr="00AF2C5A">
        <w:rPr>
          <w:rFonts w:asciiTheme="minorHAnsi" w:hAnsiTheme="minorHAnsi" w:cstheme="minorHAnsi"/>
        </w:rPr>
        <w:t>ubmissions must not be accompanied by any covering letter or any statement that could be construed as rendering the tender submission equivocal and/ or placing it on a different footing from other tender submissions.  No unauthorised alteration or additions may be made to any part of the tender (save for the provision of responses to the online questionnaire).</w:t>
      </w:r>
    </w:p>
    <w:p w14:paraId="1BE64813" w14:textId="77777777" w:rsidR="004754DF" w:rsidRPr="00AF2C5A" w:rsidRDefault="004754DF" w:rsidP="004754DF">
      <w:pPr>
        <w:jc w:val="both"/>
        <w:rPr>
          <w:rFonts w:asciiTheme="minorHAnsi" w:hAnsiTheme="minorHAnsi" w:cstheme="minorHAnsi"/>
        </w:rPr>
      </w:pPr>
    </w:p>
    <w:p w14:paraId="6C67BE44" w14:textId="46B510FE" w:rsidR="004754DF" w:rsidRPr="00AF2C5A" w:rsidRDefault="00F2378E" w:rsidP="004754DF">
      <w:pPr>
        <w:pStyle w:val="ListParagraph"/>
        <w:numPr>
          <w:ilvl w:val="0"/>
          <w:numId w:val="22"/>
        </w:numPr>
        <w:rPr>
          <w:rFonts w:asciiTheme="minorHAnsi" w:hAnsiTheme="minorHAnsi" w:cstheme="minorHAnsi"/>
        </w:rPr>
      </w:pPr>
      <w:r>
        <w:rPr>
          <w:rFonts w:asciiTheme="minorHAnsi" w:hAnsiTheme="minorHAnsi" w:cstheme="minorHAnsi"/>
        </w:rPr>
        <w:t>Submission</w:t>
      </w:r>
      <w:r w:rsidR="004754DF" w:rsidRPr="00AF2C5A">
        <w:rPr>
          <w:rFonts w:asciiTheme="minorHAnsi" w:hAnsiTheme="minorHAnsi" w:cstheme="minorHAnsi"/>
        </w:rPr>
        <w:t xml:space="preserve">s must not be qualified, conditional or expressed to be subject to the acceptance by </w:t>
      </w:r>
      <w:r w:rsidR="007F639C" w:rsidRPr="00AF2C5A">
        <w:rPr>
          <w:rFonts w:asciiTheme="minorHAnsi" w:hAnsiTheme="minorHAnsi" w:cstheme="minorHAnsi"/>
        </w:rPr>
        <w:t>GreenSquareAccord</w:t>
      </w:r>
      <w:r w:rsidR="004754DF" w:rsidRPr="00AF2C5A">
        <w:rPr>
          <w:rFonts w:asciiTheme="minorHAnsi" w:hAnsiTheme="minorHAnsi" w:cstheme="minorHAnsi"/>
        </w:rPr>
        <w:t xml:space="preserve"> of any matter not provided for in the tender and submitted strictly in accordance with the instructions.</w:t>
      </w:r>
    </w:p>
    <w:bookmarkEnd w:id="1"/>
    <w:p w14:paraId="62FB2DD6" w14:textId="77777777" w:rsidR="004754DF" w:rsidRPr="00AF2C5A" w:rsidRDefault="004754DF" w:rsidP="004754DF">
      <w:pPr>
        <w:jc w:val="both"/>
        <w:rPr>
          <w:rFonts w:asciiTheme="minorHAnsi" w:hAnsiTheme="minorHAnsi" w:cstheme="minorHAnsi"/>
        </w:rPr>
      </w:pPr>
    </w:p>
    <w:p w14:paraId="591A63C0" w14:textId="2566EFA1" w:rsidR="004754DF" w:rsidRPr="00AF2C5A" w:rsidRDefault="007F639C" w:rsidP="004754DF">
      <w:pPr>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shall be able, at its sole discretion, to withdraw from this procurement process, cancel the process and / or consider alternative procurement options.   </w:t>
      </w:r>
    </w:p>
    <w:p w14:paraId="6471A400" w14:textId="77777777" w:rsidR="004754DF" w:rsidRPr="00AF2C5A" w:rsidRDefault="004754DF" w:rsidP="004754DF">
      <w:pPr>
        <w:jc w:val="both"/>
        <w:rPr>
          <w:rFonts w:asciiTheme="minorHAnsi" w:hAnsiTheme="minorHAnsi" w:cstheme="minorHAnsi"/>
        </w:rPr>
      </w:pPr>
    </w:p>
    <w:p w14:paraId="76AD7960" w14:textId="56E276DE"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The potential supplier is responsible for obtaining all information necessary for the preparation of their </w:t>
      </w:r>
      <w:r w:rsidR="008E6F47">
        <w:rPr>
          <w:rFonts w:asciiTheme="minorHAnsi" w:hAnsiTheme="minorHAnsi" w:cstheme="minorHAnsi"/>
        </w:rPr>
        <w:t>response</w:t>
      </w:r>
      <w:r w:rsidRPr="00AF2C5A">
        <w:rPr>
          <w:rFonts w:asciiTheme="minorHAnsi" w:hAnsiTheme="minorHAnsi" w:cstheme="minorHAnsi"/>
        </w:rPr>
        <w:t xml:space="preserve">. </w:t>
      </w:r>
      <w:r w:rsidR="007F639C" w:rsidRPr="00AF2C5A">
        <w:rPr>
          <w:rFonts w:asciiTheme="minorHAnsi" w:hAnsiTheme="minorHAnsi" w:cstheme="minorHAnsi"/>
        </w:rPr>
        <w:t>GreenSquareAccord</w:t>
      </w:r>
      <w:r w:rsidRPr="00AF2C5A">
        <w:rPr>
          <w:rFonts w:asciiTheme="minorHAnsi" w:hAnsiTheme="minorHAnsi" w:cstheme="minorHAnsi"/>
        </w:rPr>
        <w:t xml:space="preserve"> (or its advisers) will not be liable for any costs, expenses or losses incurred by a potential supplier (or any third party acting under its instructions) in connection with the preparation and submission of its </w:t>
      </w:r>
      <w:r w:rsidR="003F6F7B" w:rsidRPr="00AF2C5A">
        <w:rPr>
          <w:rFonts w:asciiTheme="minorHAnsi" w:hAnsiTheme="minorHAnsi" w:cstheme="minorHAnsi"/>
        </w:rPr>
        <w:t>tender or</w:t>
      </w:r>
      <w:r w:rsidRPr="00AF2C5A">
        <w:rPr>
          <w:rFonts w:asciiTheme="minorHAnsi" w:hAnsiTheme="minorHAnsi" w:cstheme="minorHAnsi"/>
        </w:rPr>
        <w:t xml:space="preserve"> arising directly or indirectly from this procurement process or termination thereof, including (without limitation) any changes or adjustments made to the procurement process or documentation. </w:t>
      </w:r>
    </w:p>
    <w:p w14:paraId="78164EDC" w14:textId="77777777" w:rsidR="004754DF" w:rsidRPr="00AF2C5A" w:rsidRDefault="004754DF" w:rsidP="004754DF">
      <w:pPr>
        <w:jc w:val="both"/>
        <w:rPr>
          <w:rFonts w:asciiTheme="minorHAnsi" w:hAnsiTheme="minorHAnsi" w:cstheme="minorHAnsi"/>
        </w:rPr>
      </w:pPr>
    </w:p>
    <w:p w14:paraId="0ADC38D9" w14:textId="702C6611"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Whilst </w:t>
      </w:r>
      <w:r w:rsidR="007F639C" w:rsidRPr="00AF2C5A">
        <w:rPr>
          <w:rFonts w:asciiTheme="minorHAnsi" w:hAnsiTheme="minorHAnsi" w:cstheme="minorHAnsi"/>
        </w:rPr>
        <w:t>GreenSquareAccord</w:t>
      </w:r>
      <w:r w:rsidRPr="00AF2C5A">
        <w:rPr>
          <w:rFonts w:asciiTheme="minorHAnsi" w:hAnsiTheme="minorHAnsi" w:cstheme="minorHAnsi"/>
        </w:rPr>
        <w:t xml:space="preserve"> will use its reasonable endeavours to see that all information given to potential suppliers is both truthful and accurate, </w:t>
      </w:r>
      <w:r w:rsidR="007F639C" w:rsidRPr="00AF2C5A">
        <w:rPr>
          <w:rFonts w:asciiTheme="minorHAnsi" w:hAnsiTheme="minorHAnsi" w:cstheme="minorHAnsi"/>
        </w:rPr>
        <w:t>GreenSquareAccord</w:t>
      </w:r>
      <w:r w:rsidRPr="00AF2C5A">
        <w:rPr>
          <w:rFonts w:asciiTheme="minorHAnsi" w:hAnsiTheme="minorHAnsi" w:cstheme="minorHAnsi"/>
        </w:rPr>
        <w:t xml:space="preserve"> in no way warrants the same and potential suppliers must satisfy themselves of the accuracy of any information provided by </w:t>
      </w:r>
      <w:r w:rsidR="007F639C" w:rsidRPr="00AF2C5A">
        <w:rPr>
          <w:rFonts w:asciiTheme="minorHAnsi" w:hAnsiTheme="minorHAnsi" w:cstheme="minorHAnsi"/>
        </w:rPr>
        <w:t>GreenSquareAccord</w:t>
      </w:r>
      <w:r w:rsidRPr="00AF2C5A">
        <w:rPr>
          <w:rFonts w:asciiTheme="minorHAnsi" w:hAnsiTheme="minorHAnsi" w:cstheme="minorHAnsi"/>
        </w:rPr>
        <w:t xml:space="preserve">. </w:t>
      </w:r>
      <w:r w:rsidR="007F639C" w:rsidRPr="00AF2C5A">
        <w:rPr>
          <w:rFonts w:asciiTheme="minorHAnsi" w:hAnsiTheme="minorHAnsi" w:cstheme="minorHAnsi"/>
        </w:rPr>
        <w:t>GreenSquareAccord</w:t>
      </w:r>
      <w:r w:rsidRPr="00AF2C5A">
        <w:rPr>
          <w:rFonts w:asciiTheme="minorHAnsi" w:hAnsiTheme="minorHAnsi" w:cstheme="minorHAnsi"/>
        </w:rPr>
        <w:t xml:space="preserve"> accepts no responsibility or liability whatsoever for any loss or damage of whatever kind and howsoever caused arising from or in consequence of the use by potential suppliers of such information. </w:t>
      </w:r>
    </w:p>
    <w:p w14:paraId="3D7D981A" w14:textId="77777777" w:rsidR="004754DF" w:rsidRPr="00AF2C5A" w:rsidRDefault="004754DF" w:rsidP="004754DF">
      <w:pPr>
        <w:jc w:val="both"/>
        <w:rPr>
          <w:rFonts w:asciiTheme="minorHAnsi" w:hAnsiTheme="minorHAnsi" w:cstheme="minorHAnsi"/>
        </w:rPr>
      </w:pPr>
    </w:p>
    <w:p w14:paraId="1640EAED" w14:textId="48F7022F" w:rsidR="004754DF" w:rsidRPr="00AF2C5A" w:rsidRDefault="007F639C" w:rsidP="004754DF">
      <w:pPr>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shall retain the potential supplier’s submission for as long as it is required to do so to comply with audit requirements.</w:t>
      </w:r>
    </w:p>
    <w:p w14:paraId="53813287" w14:textId="77777777" w:rsidR="004754DF" w:rsidRPr="00AF2C5A" w:rsidRDefault="004754DF" w:rsidP="004754DF">
      <w:pPr>
        <w:jc w:val="both"/>
        <w:rPr>
          <w:rFonts w:asciiTheme="minorHAnsi" w:hAnsiTheme="minorHAnsi" w:cstheme="minorHAnsi"/>
        </w:rPr>
      </w:pPr>
    </w:p>
    <w:p w14:paraId="1E7C5A3C" w14:textId="5465D94B"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Potential suppliers are advised to retain a copy of their submission for themselves. </w:t>
      </w:r>
      <w:r w:rsidR="007F639C" w:rsidRPr="00AF2C5A">
        <w:rPr>
          <w:rFonts w:asciiTheme="minorHAnsi" w:hAnsiTheme="minorHAnsi" w:cstheme="minorHAnsi"/>
        </w:rPr>
        <w:t>GreenSquareAccord</w:t>
      </w:r>
      <w:r w:rsidRPr="00AF2C5A">
        <w:rPr>
          <w:rFonts w:asciiTheme="minorHAnsi" w:hAnsiTheme="minorHAnsi" w:cstheme="minorHAnsi"/>
        </w:rPr>
        <w:t xml:space="preserve"> reserves the right to make a charge if a potential supplier requests a copy of its submitted tender.</w:t>
      </w:r>
    </w:p>
    <w:p w14:paraId="239E6692" w14:textId="77777777" w:rsidR="004754DF" w:rsidRPr="00AF2C5A" w:rsidRDefault="004754DF" w:rsidP="004754DF">
      <w:pPr>
        <w:jc w:val="both"/>
        <w:rPr>
          <w:rFonts w:asciiTheme="minorHAnsi" w:hAnsiTheme="minorHAnsi" w:cstheme="minorHAnsi"/>
        </w:rPr>
      </w:pPr>
    </w:p>
    <w:p w14:paraId="54890EA8" w14:textId="04116CF6" w:rsidR="004754DF" w:rsidRDefault="004754DF" w:rsidP="004754DF">
      <w:pPr>
        <w:jc w:val="both"/>
        <w:rPr>
          <w:rFonts w:asciiTheme="minorHAnsi" w:hAnsiTheme="minorHAnsi" w:cstheme="minorHAnsi"/>
        </w:rPr>
      </w:pPr>
      <w:r w:rsidRPr="00AF2C5A">
        <w:rPr>
          <w:rFonts w:asciiTheme="minorHAnsi" w:hAnsiTheme="minorHAnsi" w:cstheme="minorHAnsi"/>
        </w:rPr>
        <w:t>The details contained in each potential supplier’s response will be specified in any future contract or may form an appendix thereof. Potential suppliers should therefore ensure that their responses are authorised at an appropriate level which would enable them, should they be successful, to become the subject of a binding Contract.</w:t>
      </w:r>
    </w:p>
    <w:p w14:paraId="2B8DD4A3" w14:textId="7B233EB0" w:rsidR="00BD079D" w:rsidRDefault="00BD079D" w:rsidP="004754DF">
      <w:pPr>
        <w:jc w:val="both"/>
        <w:rPr>
          <w:rFonts w:asciiTheme="minorHAnsi" w:hAnsiTheme="minorHAnsi" w:cstheme="minorHAnsi"/>
        </w:rPr>
      </w:pPr>
    </w:p>
    <w:p w14:paraId="519F03B9"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 xml:space="preserve">Confidentiality </w:t>
      </w:r>
    </w:p>
    <w:p w14:paraId="5C5EB895" w14:textId="77777777" w:rsidR="004754DF" w:rsidRPr="00AF2C5A" w:rsidRDefault="004754DF" w:rsidP="004754DF">
      <w:pPr>
        <w:jc w:val="both"/>
        <w:rPr>
          <w:rFonts w:asciiTheme="minorHAnsi" w:hAnsiTheme="minorHAnsi" w:cstheme="minorHAnsi"/>
        </w:rPr>
      </w:pPr>
    </w:p>
    <w:p w14:paraId="38DC06F1" w14:textId="6CE502DC"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The contents of the </w:t>
      </w:r>
      <w:r w:rsidR="00A26489">
        <w:rPr>
          <w:rFonts w:asciiTheme="minorHAnsi" w:hAnsiTheme="minorHAnsi" w:cstheme="minorHAnsi"/>
        </w:rPr>
        <w:t xml:space="preserve">procurement </w:t>
      </w:r>
      <w:r w:rsidRPr="00AF2C5A">
        <w:rPr>
          <w:rFonts w:asciiTheme="minorHAnsi" w:hAnsiTheme="minorHAnsi" w:cstheme="minorHAnsi"/>
        </w:rPr>
        <w:t xml:space="preserve">documents and all information supplied by </w:t>
      </w:r>
      <w:r w:rsidR="007F639C" w:rsidRPr="00AF2C5A">
        <w:rPr>
          <w:rFonts w:asciiTheme="minorHAnsi" w:hAnsiTheme="minorHAnsi" w:cstheme="minorHAnsi"/>
        </w:rPr>
        <w:t>GreenSquareAccord</w:t>
      </w:r>
      <w:r w:rsidRPr="00AF2C5A">
        <w:rPr>
          <w:rFonts w:asciiTheme="minorHAnsi" w:hAnsiTheme="minorHAnsi" w:cstheme="minorHAnsi"/>
        </w:rPr>
        <w:t xml:space="preserve">, shall be treated at all times as private and confidential by potential suppliers (whether they submit a response or not). Potential suppliers shall not at any time, make use of the </w:t>
      </w:r>
      <w:r w:rsidR="005A1454">
        <w:rPr>
          <w:rFonts w:asciiTheme="minorHAnsi" w:hAnsiTheme="minorHAnsi" w:cstheme="minorHAnsi"/>
        </w:rPr>
        <w:t>procurement</w:t>
      </w:r>
      <w:r w:rsidRPr="00AF2C5A">
        <w:rPr>
          <w:rFonts w:asciiTheme="minorHAnsi" w:hAnsiTheme="minorHAnsi" w:cstheme="minorHAnsi"/>
        </w:rPr>
        <w:t xml:space="preserve"> documents or any information supplied by </w:t>
      </w:r>
      <w:r w:rsidR="007F639C" w:rsidRPr="00AF2C5A">
        <w:rPr>
          <w:rFonts w:asciiTheme="minorHAnsi" w:hAnsiTheme="minorHAnsi" w:cstheme="minorHAnsi"/>
        </w:rPr>
        <w:t>GreenSquareAccord</w:t>
      </w:r>
      <w:r w:rsidRPr="00AF2C5A">
        <w:rPr>
          <w:rFonts w:asciiTheme="minorHAnsi" w:hAnsiTheme="minorHAnsi" w:cstheme="minorHAnsi"/>
        </w:rPr>
        <w:t xml:space="preserve"> for its own purpose or disclose such information to any person other than for the preparation of a response to the </w:t>
      </w:r>
      <w:r w:rsidR="005A1454">
        <w:rPr>
          <w:rFonts w:asciiTheme="minorHAnsi" w:hAnsiTheme="minorHAnsi" w:cstheme="minorHAnsi"/>
        </w:rPr>
        <w:t>R</w:t>
      </w:r>
      <w:r w:rsidRPr="00AF2C5A">
        <w:rPr>
          <w:rFonts w:asciiTheme="minorHAnsi" w:hAnsiTheme="minorHAnsi" w:cstheme="minorHAnsi"/>
        </w:rPr>
        <w:t>T</w:t>
      </w:r>
      <w:r w:rsidR="005A1454">
        <w:rPr>
          <w:rFonts w:asciiTheme="minorHAnsi" w:hAnsiTheme="minorHAnsi" w:cstheme="minorHAnsi"/>
        </w:rPr>
        <w:t>P</w:t>
      </w:r>
      <w:r w:rsidRPr="00AF2C5A">
        <w:rPr>
          <w:rFonts w:asciiTheme="minorHAnsi" w:hAnsiTheme="minorHAnsi" w:cstheme="minorHAnsi"/>
        </w:rPr>
        <w:t xml:space="preserve">, nor shall potential suppliers publicise </w:t>
      </w:r>
      <w:r w:rsidR="007F639C" w:rsidRPr="00AF2C5A">
        <w:rPr>
          <w:rFonts w:asciiTheme="minorHAnsi" w:hAnsiTheme="minorHAnsi" w:cstheme="minorHAnsi"/>
        </w:rPr>
        <w:t>GreenSquareAccord</w:t>
      </w:r>
      <w:r w:rsidRPr="00AF2C5A">
        <w:rPr>
          <w:rFonts w:asciiTheme="minorHAnsi" w:hAnsiTheme="minorHAnsi" w:cstheme="minorHAnsi"/>
        </w:rPr>
        <w:t xml:space="preserve">’s name or that they are taking part in the procurement process without prior written consent of </w:t>
      </w:r>
      <w:r w:rsidR="007F639C" w:rsidRPr="00AF2C5A">
        <w:rPr>
          <w:rFonts w:asciiTheme="minorHAnsi" w:hAnsiTheme="minorHAnsi" w:cstheme="minorHAnsi"/>
        </w:rPr>
        <w:t>GreenSquareAccord</w:t>
      </w:r>
      <w:r w:rsidRPr="00AF2C5A">
        <w:rPr>
          <w:rFonts w:asciiTheme="minorHAnsi" w:hAnsiTheme="minorHAnsi" w:cstheme="minorHAnsi"/>
        </w:rPr>
        <w:t>.</w:t>
      </w:r>
    </w:p>
    <w:p w14:paraId="6C032B15" w14:textId="77777777" w:rsidR="004754DF" w:rsidRPr="00AF2C5A" w:rsidRDefault="004754DF" w:rsidP="004754DF">
      <w:pPr>
        <w:jc w:val="both"/>
        <w:rPr>
          <w:rFonts w:asciiTheme="minorHAnsi" w:hAnsiTheme="minorHAnsi" w:cstheme="minorHAnsi"/>
        </w:rPr>
      </w:pPr>
    </w:p>
    <w:p w14:paraId="5098B52C" w14:textId="4D80E70C"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If a potential supplier fails to observe its undertakings set out in the paragraphs above, or in any other way does not treat the tender documents as confidential, </w:t>
      </w:r>
      <w:r w:rsidR="007F639C" w:rsidRPr="00AF2C5A">
        <w:rPr>
          <w:rFonts w:asciiTheme="minorHAnsi" w:hAnsiTheme="minorHAnsi" w:cstheme="minorHAnsi"/>
        </w:rPr>
        <w:t>GreenSquareAccord</w:t>
      </w:r>
      <w:r w:rsidRPr="00AF2C5A">
        <w:rPr>
          <w:rFonts w:asciiTheme="minorHAnsi" w:hAnsiTheme="minorHAnsi" w:cstheme="minorHAnsi"/>
        </w:rPr>
        <w:t xml:space="preserve">, may without limitation to any other remedies it may have, reject the potential supplier’s </w:t>
      </w:r>
      <w:r w:rsidR="00BD079D" w:rsidRPr="00AF2C5A">
        <w:rPr>
          <w:rFonts w:asciiTheme="minorHAnsi" w:hAnsiTheme="minorHAnsi" w:cstheme="minorHAnsi"/>
        </w:rPr>
        <w:t>submission,</w:t>
      </w:r>
      <w:r w:rsidRPr="00AF2C5A">
        <w:rPr>
          <w:rFonts w:asciiTheme="minorHAnsi" w:hAnsiTheme="minorHAnsi" w:cstheme="minorHAnsi"/>
        </w:rPr>
        <w:t xml:space="preserve"> and not consider it any further in the procurement process. </w:t>
      </w:r>
    </w:p>
    <w:p w14:paraId="0D6B2C3C" w14:textId="77777777" w:rsidR="004754DF" w:rsidRPr="00AF2C5A" w:rsidRDefault="004754DF" w:rsidP="004754DF">
      <w:pPr>
        <w:jc w:val="both"/>
        <w:rPr>
          <w:rFonts w:asciiTheme="minorHAnsi" w:hAnsiTheme="minorHAnsi" w:cstheme="minorHAnsi"/>
        </w:rPr>
      </w:pPr>
    </w:p>
    <w:p w14:paraId="638CA5B4" w14:textId="2073F7FD" w:rsidR="004754DF" w:rsidRPr="00AF2C5A" w:rsidRDefault="007F639C" w:rsidP="004754DF">
      <w:pPr>
        <w:jc w:val="both"/>
        <w:rPr>
          <w:rFonts w:asciiTheme="minorHAnsi" w:hAnsiTheme="minorHAnsi" w:cstheme="minorBidi"/>
        </w:rPr>
      </w:pPr>
      <w:r w:rsidRPr="05D7B966">
        <w:rPr>
          <w:rFonts w:asciiTheme="minorHAnsi" w:hAnsiTheme="minorHAnsi" w:cstheme="minorBidi"/>
        </w:rPr>
        <w:t>GreenSquareAccord</w:t>
      </w:r>
      <w:r w:rsidR="004754DF" w:rsidRPr="05D7B966">
        <w:rPr>
          <w:rFonts w:asciiTheme="minorHAnsi" w:hAnsiTheme="minorHAnsi" w:cstheme="minorBidi"/>
        </w:rPr>
        <w:t xml:space="preserve"> confirms that it shall treat all information provided to it by each potential supplier as confidential and that such information will not be disclosed by </w:t>
      </w:r>
      <w:r w:rsidRPr="05D7B966">
        <w:rPr>
          <w:rFonts w:asciiTheme="minorHAnsi" w:hAnsiTheme="minorHAnsi" w:cstheme="minorBidi"/>
        </w:rPr>
        <w:t>GreenSquareAccord</w:t>
      </w:r>
      <w:r w:rsidR="004754DF" w:rsidRPr="05D7B966">
        <w:rPr>
          <w:rFonts w:asciiTheme="minorHAnsi" w:hAnsiTheme="minorHAnsi" w:cstheme="minorBidi"/>
        </w:rPr>
        <w:t xml:space="preserve"> to any third parties, other than its advisors, consultants and other public sector organisations or bodies or as required by law.</w:t>
      </w:r>
    </w:p>
    <w:p w14:paraId="5B259B8B" w14:textId="052BB8D4" w:rsidR="05D7B966" w:rsidRDefault="05D7B966" w:rsidP="05D7B966">
      <w:pPr>
        <w:jc w:val="both"/>
        <w:rPr>
          <w:rFonts w:asciiTheme="minorHAnsi" w:hAnsiTheme="minorHAnsi" w:cstheme="minorBidi"/>
        </w:rPr>
      </w:pPr>
    </w:p>
    <w:p w14:paraId="25BDD52A" w14:textId="77777777" w:rsidR="004754DF" w:rsidRPr="00AF2C5A" w:rsidRDefault="004754DF" w:rsidP="004754DF">
      <w:pPr>
        <w:jc w:val="both"/>
        <w:rPr>
          <w:rFonts w:asciiTheme="minorHAnsi" w:hAnsiTheme="minorHAnsi" w:cstheme="minorHAnsi"/>
        </w:rPr>
      </w:pPr>
    </w:p>
    <w:p w14:paraId="51164134"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Conflicts of Interest</w:t>
      </w:r>
    </w:p>
    <w:p w14:paraId="5DD04E3E" w14:textId="77777777" w:rsidR="004754DF" w:rsidRPr="00AF2C5A" w:rsidRDefault="004754DF" w:rsidP="004754DF">
      <w:pPr>
        <w:jc w:val="both"/>
        <w:rPr>
          <w:rFonts w:asciiTheme="minorHAnsi" w:hAnsiTheme="minorHAnsi" w:cstheme="minorHAnsi"/>
          <w:b/>
          <w:i/>
          <w:highlight w:val="yellow"/>
        </w:rPr>
      </w:pPr>
    </w:p>
    <w:p w14:paraId="1B567F03" w14:textId="228672CF"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Each potential supplier should notify </w:t>
      </w:r>
      <w:r w:rsidR="007F639C" w:rsidRPr="00AF2C5A">
        <w:rPr>
          <w:rFonts w:asciiTheme="minorHAnsi" w:hAnsiTheme="minorHAnsi" w:cstheme="minorHAnsi"/>
        </w:rPr>
        <w:t>GreenSquareAccord</w:t>
      </w:r>
      <w:r w:rsidRPr="00AF2C5A">
        <w:rPr>
          <w:rFonts w:asciiTheme="minorHAnsi" w:hAnsiTheme="minorHAnsi" w:cstheme="minorHAnsi"/>
        </w:rPr>
        <w:t xml:space="preserve"> immediately in the event of any conflict of interest arising in respect of its tender submission. In such circumstances </w:t>
      </w:r>
      <w:r w:rsidR="007F639C" w:rsidRPr="00AF2C5A">
        <w:rPr>
          <w:rFonts w:asciiTheme="minorHAnsi" w:hAnsiTheme="minorHAnsi" w:cstheme="minorHAnsi"/>
        </w:rPr>
        <w:t>GreenSquareAccord</w:t>
      </w:r>
      <w:r w:rsidRPr="00AF2C5A">
        <w:rPr>
          <w:rFonts w:asciiTheme="minorHAnsi" w:hAnsiTheme="minorHAnsi" w:cstheme="minorHAnsi"/>
        </w:rPr>
        <w:t xml:space="preserve"> may require further information from the potential supplier and reserves the right to disqualify any such potential supplier from further involvement in the procurement process in the event of a conflict of interest arising.</w:t>
      </w:r>
    </w:p>
    <w:p w14:paraId="7681EE1D" w14:textId="77777777" w:rsidR="004754DF" w:rsidRPr="00AF2C5A" w:rsidRDefault="004754DF" w:rsidP="004754DF">
      <w:pPr>
        <w:rPr>
          <w:rFonts w:asciiTheme="minorHAnsi" w:hAnsiTheme="minorHAnsi" w:cstheme="minorHAnsi"/>
        </w:rPr>
      </w:pPr>
    </w:p>
    <w:p w14:paraId="7198B3FC"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Freedom of Information Act 2000 &amp; Environmental Information Regulations</w:t>
      </w:r>
    </w:p>
    <w:p w14:paraId="0A3DC8A8" w14:textId="77777777" w:rsidR="004754DF" w:rsidRPr="00AF2C5A" w:rsidRDefault="004754DF" w:rsidP="004754DF">
      <w:pPr>
        <w:ind w:left="1069"/>
        <w:jc w:val="both"/>
        <w:rPr>
          <w:rFonts w:asciiTheme="minorHAnsi" w:hAnsiTheme="minorHAnsi" w:cstheme="minorHAnsi"/>
          <w:b/>
          <w:i/>
        </w:rPr>
      </w:pPr>
    </w:p>
    <w:p w14:paraId="7F477D1D" w14:textId="648207F7" w:rsidR="004754DF" w:rsidRPr="00AF2C5A" w:rsidRDefault="007F639C"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may have a duty to comply with The Freedom of Information Act 2000 (“FOIA”) and the Environmental Information Regulations 2004 (“the Environmental Regulations”). </w:t>
      </w:r>
    </w:p>
    <w:p w14:paraId="7497C88E" w14:textId="77777777" w:rsidR="004754DF" w:rsidRPr="00AF2C5A" w:rsidRDefault="004754DF" w:rsidP="004754DF">
      <w:pPr>
        <w:autoSpaceDE w:val="0"/>
        <w:autoSpaceDN w:val="0"/>
        <w:adjustRightInd w:val="0"/>
        <w:jc w:val="both"/>
        <w:rPr>
          <w:rFonts w:asciiTheme="minorHAnsi" w:hAnsiTheme="minorHAnsi" w:cstheme="minorHAnsi"/>
        </w:rPr>
      </w:pPr>
    </w:p>
    <w:p w14:paraId="7DF5D5B6" w14:textId="652CA07B" w:rsidR="004754DF" w:rsidRPr="00AF2C5A" w:rsidRDefault="004754DF" w:rsidP="004754DF">
      <w:pPr>
        <w:autoSpaceDE w:val="0"/>
        <w:autoSpaceDN w:val="0"/>
        <w:adjustRightInd w:val="0"/>
        <w:jc w:val="both"/>
        <w:rPr>
          <w:rFonts w:asciiTheme="minorHAnsi" w:hAnsiTheme="minorHAnsi" w:cstheme="minorHAnsi"/>
          <w:color w:val="000000"/>
        </w:rPr>
      </w:pPr>
      <w:r w:rsidRPr="00AF2C5A">
        <w:rPr>
          <w:rFonts w:asciiTheme="minorHAnsi" w:hAnsiTheme="minorHAnsi" w:cstheme="minorHAnsi"/>
          <w:color w:val="000000"/>
        </w:rPr>
        <w:t xml:space="preserve">Accordingly, all information submitted to </w:t>
      </w:r>
      <w:r w:rsidR="007F639C" w:rsidRPr="00AF2C5A">
        <w:rPr>
          <w:rFonts w:asciiTheme="minorHAnsi" w:hAnsiTheme="minorHAnsi" w:cstheme="minorHAnsi"/>
          <w:color w:val="000000"/>
        </w:rPr>
        <w:t>GreenSquareAccord</w:t>
      </w:r>
      <w:r w:rsidRPr="00AF2C5A">
        <w:rPr>
          <w:rFonts w:asciiTheme="minorHAnsi" w:hAnsiTheme="minorHAnsi" w:cstheme="minorHAnsi"/>
          <w:color w:val="000000"/>
        </w:rPr>
        <w:t xml:space="preserve"> may need to be disclosed in response to a request under these Acts. </w:t>
      </w:r>
    </w:p>
    <w:p w14:paraId="5B149722" w14:textId="77777777" w:rsidR="004754DF" w:rsidRPr="00AF2C5A" w:rsidRDefault="004754DF" w:rsidP="004754DF">
      <w:pPr>
        <w:jc w:val="both"/>
        <w:rPr>
          <w:rFonts w:asciiTheme="minorHAnsi" w:hAnsiTheme="minorHAnsi" w:cstheme="minorHAnsi"/>
        </w:rPr>
      </w:pPr>
    </w:p>
    <w:p w14:paraId="3FF6E278" w14:textId="438E3813" w:rsidR="004754DF" w:rsidRPr="00AF2C5A" w:rsidRDefault="007F639C" w:rsidP="004754DF">
      <w:pPr>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cannot accept blanket confidentiality clauses. If, at any stage of the procurement process, you provide any information to </w:t>
      </w:r>
      <w:r w:rsidRPr="00AF2C5A">
        <w:rPr>
          <w:rFonts w:asciiTheme="minorHAnsi" w:hAnsiTheme="minorHAnsi" w:cstheme="minorHAnsi"/>
        </w:rPr>
        <w:t>GreenSquareAccord</w:t>
      </w:r>
      <w:r w:rsidR="004754DF" w:rsidRPr="00AF2C5A">
        <w:rPr>
          <w:rFonts w:asciiTheme="minorHAnsi" w:hAnsiTheme="minorHAnsi" w:cstheme="minorHAnsi"/>
        </w:rPr>
        <w:t xml:space="preserve"> in the expectation that it will be held in confidence, then you must indicate clearly what material is to be considered confidential and why a duty of confidence applies.  Any future disclosure of that information by </w:t>
      </w:r>
      <w:r w:rsidRPr="00AF2C5A">
        <w:rPr>
          <w:rFonts w:asciiTheme="minorHAnsi" w:hAnsiTheme="minorHAnsi" w:cstheme="minorHAnsi"/>
        </w:rPr>
        <w:t>GreenSquareAccord</w:t>
      </w:r>
      <w:r w:rsidR="004754DF" w:rsidRPr="00AF2C5A">
        <w:rPr>
          <w:rFonts w:asciiTheme="minorHAnsi" w:hAnsiTheme="minorHAnsi" w:cstheme="minorHAnsi"/>
        </w:rPr>
        <w:t xml:space="preserve"> will be made in accordance with the </w:t>
      </w:r>
      <w:proofErr w:type="spellStart"/>
      <w:r w:rsidR="004754DF" w:rsidRPr="00AF2C5A">
        <w:rPr>
          <w:rFonts w:asciiTheme="minorHAnsi" w:hAnsiTheme="minorHAnsi" w:cstheme="minorHAnsi"/>
        </w:rPr>
        <w:t>FoIA</w:t>
      </w:r>
      <w:proofErr w:type="spellEnd"/>
      <w:r w:rsidR="004754DF" w:rsidRPr="00AF2C5A">
        <w:rPr>
          <w:rFonts w:asciiTheme="minorHAnsi" w:hAnsiTheme="minorHAnsi" w:cstheme="minorHAnsi"/>
        </w:rPr>
        <w:t>.</w:t>
      </w:r>
    </w:p>
    <w:p w14:paraId="7D5AFDBE" w14:textId="77777777" w:rsidR="004754DF" w:rsidRPr="00AF2C5A" w:rsidRDefault="004754DF" w:rsidP="004754DF">
      <w:pPr>
        <w:jc w:val="both"/>
        <w:rPr>
          <w:rFonts w:asciiTheme="minorHAnsi" w:hAnsiTheme="minorHAnsi" w:cstheme="minorHAnsi"/>
        </w:rPr>
      </w:pPr>
    </w:p>
    <w:p w14:paraId="7A597F37"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Intellectual Property</w:t>
      </w:r>
    </w:p>
    <w:p w14:paraId="5672575E" w14:textId="77777777" w:rsidR="004754DF" w:rsidRPr="00AF2C5A" w:rsidRDefault="004754DF" w:rsidP="004754DF">
      <w:pPr>
        <w:jc w:val="both"/>
        <w:rPr>
          <w:rFonts w:asciiTheme="minorHAnsi" w:hAnsiTheme="minorHAnsi" w:cstheme="minorHAnsi"/>
        </w:rPr>
      </w:pPr>
    </w:p>
    <w:p w14:paraId="7B8E8AAF" w14:textId="1AD7BE88"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All intellectual property rights in the tender and all materials provided by </w:t>
      </w:r>
      <w:r w:rsidR="007F639C" w:rsidRPr="00AF2C5A">
        <w:rPr>
          <w:rFonts w:asciiTheme="minorHAnsi" w:hAnsiTheme="minorHAnsi" w:cstheme="minorHAnsi"/>
        </w:rPr>
        <w:t>GreenSquareAccord</w:t>
      </w:r>
      <w:r w:rsidRPr="00AF2C5A">
        <w:rPr>
          <w:rFonts w:asciiTheme="minorHAnsi" w:hAnsiTheme="minorHAnsi" w:cstheme="minorHAnsi"/>
        </w:rPr>
        <w:t xml:space="preserve"> or its professional advisers in connection with the tender are, and shall remain, the property of </w:t>
      </w:r>
      <w:r w:rsidR="007F639C" w:rsidRPr="00AF2C5A">
        <w:rPr>
          <w:rFonts w:asciiTheme="minorHAnsi" w:hAnsiTheme="minorHAnsi" w:cstheme="minorHAnsi"/>
        </w:rPr>
        <w:t>GreenSquareAccord</w:t>
      </w:r>
      <w:r w:rsidRPr="00AF2C5A">
        <w:rPr>
          <w:rFonts w:asciiTheme="minorHAnsi" w:hAnsiTheme="minorHAnsi" w:cstheme="minorHAnsi"/>
        </w:rPr>
        <w:t xml:space="preserve"> or its professional advisers (as the case may be). </w:t>
      </w:r>
    </w:p>
    <w:p w14:paraId="266B5E1A" w14:textId="77777777" w:rsidR="004754DF" w:rsidRPr="00AF2C5A" w:rsidRDefault="004754DF" w:rsidP="004754DF">
      <w:pPr>
        <w:jc w:val="both"/>
        <w:rPr>
          <w:rFonts w:asciiTheme="minorHAnsi" w:hAnsiTheme="minorHAnsi" w:cstheme="minorHAnsi"/>
        </w:rPr>
      </w:pPr>
    </w:p>
    <w:p w14:paraId="0005CF1C" w14:textId="37A36BBE"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Potential suppliers shall not infringe any intellectual property rights in the preparation of its submission and shall indemnify </w:t>
      </w:r>
      <w:r w:rsidR="007F639C" w:rsidRPr="00AF2C5A">
        <w:rPr>
          <w:rFonts w:asciiTheme="minorHAnsi" w:hAnsiTheme="minorHAnsi" w:cstheme="minorHAnsi"/>
        </w:rPr>
        <w:t>GreenSquareAccord</w:t>
      </w:r>
      <w:r w:rsidRPr="00AF2C5A">
        <w:rPr>
          <w:rFonts w:asciiTheme="minorHAnsi" w:hAnsiTheme="minorHAnsi" w:cstheme="minorHAnsi"/>
        </w:rPr>
        <w:t xml:space="preserve"> and keep </w:t>
      </w:r>
      <w:r w:rsidR="007F639C" w:rsidRPr="00AF2C5A">
        <w:rPr>
          <w:rFonts w:asciiTheme="minorHAnsi" w:hAnsiTheme="minorHAnsi" w:cstheme="minorHAnsi"/>
        </w:rPr>
        <w:t>GreenSquareAccord</w:t>
      </w:r>
      <w:r w:rsidRPr="00AF2C5A">
        <w:rPr>
          <w:rFonts w:asciiTheme="minorHAnsi" w:hAnsiTheme="minorHAnsi" w:cstheme="minorHAnsi"/>
        </w:rPr>
        <w:t xml:space="preserve"> indemnified against all actions, claims, demands, liability, proceedings, damages, costs, </w:t>
      </w:r>
      <w:r w:rsidR="00BD079D" w:rsidRPr="00AF2C5A">
        <w:rPr>
          <w:rFonts w:asciiTheme="minorHAnsi" w:hAnsiTheme="minorHAnsi" w:cstheme="minorHAnsi"/>
        </w:rPr>
        <w:t>charges,</w:t>
      </w:r>
      <w:r w:rsidRPr="00AF2C5A">
        <w:rPr>
          <w:rFonts w:asciiTheme="minorHAnsi" w:hAnsiTheme="minorHAnsi" w:cstheme="minorHAnsi"/>
        </w:rPr>
        <w:t xml:space="preserve"> and expenses whatsoever arising out of or in connection with any breach. </w:t>
      </w:r>
    </w:p>
    <w:p w14:paraId="79E71978" w14:textId="77777777" w:rsidR="004754DF" w:rsidRPr="00AF2C5A" w:rsidRDefault="004754DF" w:rsidP="004754DF">
      <w:pPr>
        <w:jc w:val="both"/>
        <w:rPr>
          <w:rFonts w:asciiTheme="minorHAnsi" w:hAnsiTheme="minorHAnsi" w:cstheme="minorHAnsi"/>
        </w:rPr>
      </w:pPr>
    </w:p>
    <w:p w14:paraId="085A0FDF"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Debriefing</w:t>
      </w:r>
    </w:p>
    <w:p w14:paraId="021FA127" w14:textId="77777777" w:rsidR="004754DF" w:rsidRPr="00AF2C5A" w:rsidRDefault="004754DF" w:rsidP="004754DF">
      <w:pPr>
        <w:jc w:val="both"/>
        <w:rPr>
          <w:rFonts w:asciiTheme="minorHAnsi" w:hAnsiTheme="minorHAnsi" w:cstheme="minorHAnsi"/>
        </w:rPr>
      </w:pPr>
    </w:p>
    <w:p w14:paraId="1275FF0E" w14:textId="6F021B65"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Potential suppliers shall be informed by electronic means of the outcome of the evaluation process by the sending of a tender evaluation outcome notification through the messaging of the </w:t>
      </w:r>
      <w:r w:rsidR="00EC4FBA">
        <w:rPr>
          <w:rFonts w:asciiTheme="minorHAnsi" w:hAnsiTheme="minorHAnsi" w:cstheme="minorHAnsi"/>
        </w:rPr>
        <w:t>GSA Supplier Portal</w:t>
      </w:r>
      <w:r w:rsidRPr="00AF2C5A">
        <w:rPr>
          <w:rFonts w:asciiTheme="minorHAnsi" w:hAnsiTheme="minorHAnsi" w:cstheme="minorHAnsi"/>
        </w:rPr>
        <w:t>.  Potential suppliers will also be provided with feedback in accordance with the Public Contracts Regulations 2015.</w:t>
      </w:r>
    </w:p>
    <w:p w14:paraId="53C6842B" w14:textId="77777777" w:rsidR="004754DF" w:rsidRPr="00AF2C5A" w:rsidRDefault="004754DF" w:rsidP="004754DF">
      <w:pPr>
        <w:jc w:val="both"/>
        <w:rPr>
          <w:rFonts w:asciiTheme="minorHAnsi" w:hAnsiTheme="minorHAnsi" w:cstheme="minorHAnsi"/>
        </w:rPr>
      </w:pPr>
    </w:p>
    <w:p w14:paraId="2983F2FD"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TUPE</w:t>
      </w:r>
    </w:p>
    <w:p w14:paraId="460D9B2B" w14:textId="77777777" w:rsidR="004754DF" w:rsidRPr="00AF2C5A" w:rsidRDefault="004754DF" w:rsidP="004754DF">
      <w:pPr>
        <w:jc w:val="both"/>
        <w:rPr>
          <w:rFonts w:asciiTheme="minorHAnsi" w:hAnsiTheme="minorHAnsi" w:cstheme="minorHAnsi"/>
          <w:b/>
          <w:i/>
        </w:rPr>
      </w:pPr>
    </w:p>
    <w:p w14:paraId="1306907F" w14:textId="65A89D48" w:rsidR="004754DF" w:rsidRPr="00BF5118" w:rsidRDefault="007F639C" w:rsidP="004754DF">
      <w:pPr>
        <w:pStyle w:val="Level2"/>
        <w:numPr>
          <w:ilvl w:val="0"/>
          <w:numId w:val="0"/>
        </w:numPr>
        <w:tabs>
          <w:tab w:val="left" w:pos="2016"/>
          <w:tab w:val="left" w:pos="3024"/>
          <w:tab w:val="left" w:pos="4032"/>
          <w:tab w:val="left" w:pos="5040"/>
          <w:tab w:val="left" w:pos="6048"/>
          <w:tab w:val="left" w:pos="7056"/>
          <w:tab w:val="left" w:pos="8064"/>
          <w:tab w:val="right" w:pos="9029"/>
        </w:tabs>
        <w:spacing w:after="0"/>
        <w:outlineLvl w:val="9"/>
        <w:rPr>
          <w:rFonts w:asciiTheme="minorHAnsi" w:hAnsiTheme="minorHAnsi" w:cstheme="minorHAnsi"/>
          <w:bCs/>
          <w:color w:val="auto"/>
          <w:sz w:val="24"/>
          <w:szCs w:val="24"/>
        </w:rPr>
      </w:pPr>
      <w:r w:rsidRPr="00BF5118">
        <w:rPr>
          <w:rFonts w:asciiTheme="minorHAnsi" w:hAnsiTheme="minorHAnsi" w:cstheme="minorHAnsi"/>
          <w:bCs/>
          <w:color w:val="auto"/>
          <w:sz w:val="24"/>
          <w:szCs w:val="24"/>
        </w:rPr>
        <w:t>GreenSquareAccord</w:t>
      </w:r>
      <w:r w:rsidR="004754DF" w:rsidRPr="00BF5118">
        <w:rPr>
          <w:rFonts w:asciiTheme="minorHAnsi" w:hAnsiTheme="minorHAnsi" w:cstheme="minorHAnsi"/>
          <w:bCs/>
          <w:color w:val="auto"/>
          <w:sz w:val="24"/>
          <w:szCs w:val="24"/>
        </w:rPr>
        <w:t xml:space="preserve"> does not envisage that TUPE will apply.</w:t>
      </w:r>
    </w:p>
    <w:p w14:paraId="7DE223BC" w14:textId="77777777" w:rsidR="004754DF" w:rsidRPr="00AF2C5A" w:rsidRDefault="004754DF" w:rsidP="67DB418A">
      <w:pPr>
        <w:pStyle w:val="Level2"/>
        <w:numPr>
          <w:ilvl w:val="0"/>
          <w:numId w:val="0"/>
        </w:numPr>
        <w:tabs>
          <w:tab w:val="left" w:pos="2016"/>
          <w:tab w:val="left" w:pos="3024"/>
          <w:tab w:val="left" w:pos="4032"/>
          <w:tab w:val="left" w:pos="5040"/>
          <w:tab w:val="left" w:pos="6048"/>
          <w:tab w:val="left" w:pos="7056"/>
          <w:tab w:val="left" w:pos="8064"/>
          <w:tab w:val="right" w:pos="9029"/>
        </w:tabs>
        <w:spacing w:after="0"/>
        <w:rPr>
          <w:rFonts w:asciiTheme="minorHAnsi" w:hAnsiTheme="minorHAnsi" w:cstheme="minorBidi"/>
          <w:color w:val="FF0000"/>
          <w:sz w:val="24"/>
          <w:szCs w:val="24"/>
        </w:rPr>
      </w:pPr>
    </w:p>
    <w:p w14:paraId="42938F40" w14:textId="27A530F4" w:rsidR="67DB418A" w:rsidRDefault="67DB418A" w:rsidP="67DB418A">
      <w:pPr>
        <w:pStyle w:val="Level2"/>
        <w:numPr>
          <w:ilvl w:val="0"/>
          <w:numId w:val="0"/>
        </w:numPr>
        <w:tabs>
          <w:tab w:val="left" w:pos="2016"/>
          <w:tab w:val="left" w:pos="3024"/>
          <w:tab w:val="left" w:pos="4032"/>
          <w:tab w:val="left" w:pos="5040"/>
          <w:tab w:val="left" w:pos="6048"/>
          <w:tab w:val="left" w:pos="7056"/>
          <w:tab w:val="left" w:pos="8064"/>
          <w:tab w:val="right" w:pos="9029"/>
        </w:tabs>
        <w:spacing w:after="0"/>
        <w:rPr>
          <w:rFonts w:asciiTheme="minorHAnsi" w:hAnsiTheme="minorHAnsi" w:cstheme="minorBidi"/>
          <w:color w:val="FF0000"/>
          <w:sz w:val="24"/>
          <w:szCs w:val="24"/>
        </w:rPr>
      </w:pPr>
    </w:p>
    <w:p w14:paraId="787AE732"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Governing Law</w:t>
      </w:r>
    </w:p>
    <w:p w14:paraId="1E046C4A" w14:textId="77777777" w:rsidR="004754DF" w:rsidRPr="00AF2C5A" w:rsidRDefault="004754DF" w:rsidP="004754DF">
      <w:pPr>
        <w:jc w:val="both"/>
        <w:rPr>
          <w:rFonts w:asciiTheme="minorHAnsi" w:hAnsiTheme="minorHAnsi" w:cstheme="minorHAnsi"/>
          <w:b/>
          <w:i/>
        </w:rPr>
      </w:pPr>
    </w:p>
    <w:p w14:paraId="2ABB27EE" w14:textId="62CEE172" w:rsidR="004754DF" w:rsidRPr="00AF2C5A" w:rsidRDefault="004754DF" w:rsidP="004754DF">
      <w:pPr>
        <w:pStyle w:val="Level2"/>
        <w:numPr>
          <w:ilvl w:val="0"/>
          <w:numId w:val="0"/>
        </w:numPr>
        <w:tabs>
          <w:tab w:val="left" w:pos="2016"/>
          <w:tab w:val="left" w:pos="3024"/>
          <w:tab w:val="left" w:pos="4032"/>
          <w:tab w:val="left" w:pos="5040"/>
          <w:tab w:val="left" w:pos="6048"/>
          <w:tab w:val="left" w:pos="7056"/>
          <w:tab w:val="left" w:pos="8064"/>
          <w:tab w:val="right" w:pos="9029"/>
        </w:tabs>
        <w:spacing w:after="0"/>
        <w:outlineLvl w:val="9"/>
        <w:rPr>
          <w:rFonts w:asciiTheme="minorHAnsi" w:hAnsiTheme="minorHAnsi" w:cstheme="minorHAnsi"/>
          <w:sz w:val="24"/>
          <w:szCs w:val="24"/>
        </w:rPr>
      </w:pPr>
      <w:r w:rsidRPr="00AF2C5A">
        <w:rPr>
          <w:rFonts w:asciiTheme="minorHAnsi" w:hAnsiTheme="minorHAnsi" w:cstheme="minorHAnsi"/>
          <w:bCs/>
          <w:color w:val="auto"/>
          <w:sz w:val="24"/>
          <w:szCs w:val="24"/>
        </w:rPr>
        <w:t xml:space="preserve">Potential suppliers </w:t>
      </w:r>
      <w:r w:rsidRPr="00AF2C5A">
        <w:rPr>
          <w:rFonts w:asciiTheme="minorHAnsi" w:hAnsiTheme="minorHAnsi" w:cstheme="minorHAnsi"/>
          <w:color w:val="auto"/>
          <w:sz w:val="24"/>
          <w:szCs w:val="24"/>
        </w:rPr>
        <w:t xml:space="preserve">should note that the Contract(s), its formation, </w:t>
      </w:r>
      <w:r w:rsidR="006D7568" w:rsidRPr="00AF2C5A">
        <w:rPr>
          <w:rFonts w:asciiTheme="minorHAnsi" w:hAnsiTheme="minorHAnsi" w:cstheme="minorHAnsi"/>
          <w:color w:val="auto"/>
          <w:sz w:val="24"/>
          <w:szCs w:val="24"/>
        </w:rPr>
        <w:t>interpretation,</w:t>
      </w:r>
      <w:r w:rsidRPr="00AF2C5A">
        <w:rPr>
          <w:rFonts w:asciiTheme="minorHAnsi" w:hAnsiTheme="minorHAnsi" w:cstheme="minorHAnsi"/>
          <w:color w:val="auto"/>
          <w:sz w:val="24"/>
          <w:szCs w:val="24"/>
        </w:rPr>
        <w:t xml:space="preserve"> and performance, shall be subject to and interpreted in accordance with the laws</w:t>
      </w:r>
      <w:r w:rsidRPr="00AF2C5A">
        <w:rPr>
          <w:rFonts w:asciiTheme="minorHAnsi" w:hAnsiTheme="minorHAnsi" w:cstheme="minorHAnsi"/>
          <w:sz w:val="24"/>
          <w:szCs w:val="24"/>
        </w:rPr>
        <w:t xml:space="preserve"> of England and or Wales.</w:t>
      </w:r>
    </w:p>
    <w:p w14:paraId="68F78F27" w14:textId="77777777" w:rsidR="004754DF" w:rsidRPr="00AF2C5A" w:rsidRDefault="004754DF" w:rsidP="004754DF">
      <w:pPr>
        <w:pStyle w:val="Level2"/>
        <w:numPr>
          <w:ilvl w:val="0"/>
          <w:numId w:val="0"/>
        </w:numPr>
        <w:tabs>
          <w:tab w:val="left" w:pos="2016"/>
          <w:tab w:val="left" w:pos="3024"/>
          <w:tab w:val="left" w:pos="4032"/>
          <w:tab w:val="left" w:pos="5040"/>
          <w:tab w:val="left" w:pos="6048"/>
          <w:tab w:val="left" w:pos="7056"/>
          <w:tab w:val="left" w:pos="8064"/>
          <w:tab w:val="right" w:pos="9029"/>
        </w:tabs>
        <w:spacing w:after="0"/>
        <w:outlineLvl w:val="9"/>
        <w:rPr>
          <w:rFonts w:asciiTheme="minorHAnsi" w:hAnsiTheme="minorHAnsi" w:cstheme="minorHAnsi"/>
          <w:sz w:val="24"/>
          <w:szCs w:val="24"/>
        </w:rPr>
      </w:pPr>
    </w:p>
    <w:p w14:paraId="1C2C963D" w14:textId="77777777" w:rsidR="004754DF" w:rsidRPr="00AF2C5A" w:rsidRDefault="004754DF" w:rsidP="004754DF">
      <w:pPr>
        <w:numPr>
          <w:ilvl w:val="0"/>
          <w:numId w:val="10"/>
        </w:numPr>
        <w:rPr>
          <w:rFonts w:asciiTheme="minorHAnsi" w:hAnsiTheme="minorHAnsi" w:cstheme="minorHAnsi"/>
          <w:b/>
        </w:rPr>
      </w:pPr>
      <w:r w:rsidRPr="00AF2C5A">
        <w:rPr>
          <w:rFonts w:asciiTheme="minorHAnsi" w:hAnsiTheme="minorHAnsi" w:cstheme="minorHAnsi"/>
          <w:b/>
        </w:rPr>
        <w:t>Points to Note</w:t>
      </w:r>
    </w:p>
    <w:p w14:paraId="758C691D" w14:textId="15C15A1C" w:rsidR="004754DF" w:rsidRPr="00AF2C5A" w:rsidRDefault="004754DF" w:rsidP="004754DF">
      <w:pPr>
        <w:pStyle w:val="NormalWeb"/>
        <w:jc w:val="both"/>
        <w:rPr>
          <w:rFonts w:asciiTheme="minorHAnsi" w:hAnsiTheme="minorHAnsi" w:cstheme="minorHAnsi"/>
          <w:sz w:val="24"/>
          <w:szCs w:val="24"/>
        </w:rPr>
      </w:pPr>
      <w:r w:rsidRPr="007C0874">
        <w:rPr>
          <w:rFonts w:asciiTheme="minorHAnsi" w:hAnsiTheme="minorHAnsi" w:cstheme="minorHAnsi"/>
          <w:sz w:val="24"/>
          <w:szCs w:val="24"/>
        </w:rPr>
        <w:t>The Minimum Levels of Suitability and the selection criteria that will be applied to each question in the Evaluation Questionnaire are set out in Part B</w:t>
      </w:r>
      <w:r w:rsidR="00E94C53">
        <w:rPr>
          <w:rFonts w:asciiTheme="minorHAnsi" w:hAnsiTheme="minorHAnsi" w:cstheme="minorHAnsi"/>
          <w:sz w:val="24"/>
          <w:szCs w:val="24"/>
        </w:rPr>
        <w:t xml:space="preserve"> of this document</w:t>
      </w:r>
      <w:r w:rsidRPr="007C0874">
        <w:rPr>
          <w:rFonts w:asciiTheme="minorHAnsi" w:hAnsiTheme="minorHAnsi" w:cstheme="minorHAnsi"/>
          <w:sz w:val="24"/>
          <w:szCs w:val="24"/>
        </w:rPr>
        <w:t>.</w:t>
      </w:r>
    </w:p>
    <w:p w14:paraId="26A97E44" w14:textId="5D4837F3" w:rsidR="004754DF" w:rsidRPr="006D7568" w:rsidRDefault="007F639C" w:rsidP="004754DF">
      <w:pPr>
        <w:pStyle w:val="NormalWeb"/>
        <w:jc w:val="both"/>
        <w:rPr>
          <w:rFonts w:asciiTheme="minorHAnsi" w:hAnsiTheme="minorHAnsi" w:cstheme="minorHAnsi"/>
          <w:strike/>
          <w:sz w:val="24"/>
          <w:szCs w:val="24"/>
        </w:rPr>
      </w:pPr>
      <w:r w:rsidRPr="00AF2C5A">
        <w:rPr>
          <w:rFonts w:asciiTheme="minorHAnsi" w:hAnsiTheme="minorHAnsi" w:cstheme="minorHAnsi"/>
          <w:sz w:val="24"/>
          <w:szCs w:val="24"/>
        </w:rPr>
        <w:t>GreenSquareAccord</w:t>
      </w:r>
      <w:r w:rsidR="004754DF" w:rsidRPr="00AF2C5A">
        <w:rPr>
          <w:rFonts w:asciiTheme="minorHAnsi" w:hAnsiTheme="minorHAnsi" w:cstheme="minorHAnsi"/>
          <w:sz w:val="24"/>
          <w:szCs w:val="24"/>
        </w:rPr>
        <w:t xml:space="preserve"> is allowing potential suppliers to self-certify answers to some questions in the questionnaire. </w:t>
      </w:r>
      <w:r w:rsidRPr="00AF2C5A">
        <w:rPr>
          <w:rFonts w:asciiTheme="minorHAnsi" w:hAnsiTheme="minorHAnsi" w:cstheme="minorHAnsi"/>
          <w:sz w:val="24"/>
          <w:szCs w:val="24"/>
        </w:rPr>
        <w:t>GreenSquareAccord</w:t>
      </w:r>
      <w:r w:rsidR="004754DF" w:rsidRPr="00AF2C5A">
        <w:rPr>
          <w:rFonts w:asciiTheme="minorHAnsi" w:hAnsiTheme="minorHAnsi" w:cstheme="minorHAnsi"/>
          <w:sz w:val="24"/>
          <w:szCs w:val="24"/>
        </w:rPr>
        <w:t xml:space="preserve"> may ask for further information at any point during the procurement process and potential suppliers will be required to provide the evidence within the timescale stipulated by </w:t>
      </w:r>
      <w:r w:rsidRPr="00AF2C5A">
        <w:rPr>
          <w:rFonts w:asciiTheme="minorHAnsi" w:hAnsiTheme="minorHAnsi" w:cstheme="minorHAnsi"/>
          <w:sz w:val="24"/>
          <w:szCs w:val="24"/>
        </w:rPr>
        <w:t>GreenSquareAccord</w:t>
      </w:r>
      <w:r w:rsidR="004754DF" w:rsidRPr="00AF2C5A">
        <w:rPr>
          <w:rFonts w:asciiTheme="minorHAnsi" w:hAnsiTheme="minorHAnsi" w:cstheme="minorHAnsi"/>
          <w:sz w:val="24"/>
          <w:szCs w:val="24"/>
        </w:rPr>
        <w:t xml:space="preserve"> in the request</w:t>
      </w:r>
      <w:r w:rsidR="004754DF" w:rsidRPr="00ED5621">
        <w:rPr>
          <w:rFonts w:asciiTheme="minorHAnsi" w:hAnsiTheme="minorHAnsi" w:cstheme="minorHAnsi"/>
          <w:color w:val="FF0000"/>
          <w:sz w:val="24"/>
          <w:szCs w:val="24"/>
        </w:rPr>
        <w:t>.</w:t>
      </w:r>
      <w:r w:rsidR="004754DF" w:rsidRPr="00ED5621">
        <w:rPr>
          <w:rFonts w:asciiTheme="minorHAnsi" w:hAnsiTheme="minorHAnsi" w:cstheme="minorHAnsi"/>
          <w:strike/>
          <w:color w:val="FF0000"/>
          <w:sz w:val="24"/>
          <w:szCs w:val="24"/>
        </w:rPr>
        <w:t xml:space="preserve">  </w:t>
      </w:r>
    </w:p>
    <w:p w14:paraId="4F5DAC93" w14:textId="77777777" w:rsidR="004754DF" w:rsidRPr="00AF2C5A" w:rsidRDefault="004754DF" w:rsidP="004754DF">
      <w:pPr>
        <w:autoSpaceDE w:val="0"/>
        <w:autoSpaceDN w:val="0"/>
        <w:adjustRightInd w:val="0"/>
        <w:spacing w:before="60" w:line="360" w:lineRule="auto"/>
        <w:jc w:val="both"/>
        <w:rPr>
          <w:rFonts w:asciiTheme="minorHAnsi" w:hAnsiTheme="minorHAnsi" w:cstheme="minorHAnsi"/>
          <w:b/>
        </w:rPr>
      </w:pPr>
      <w:r w:rsidRPr="00AF2C5A">
        <w:rPr>
          <w:rFonts w:asciiTheme="minorHAnsi" w:hAnsiTheme="minorHAnsi" w:cstheme="minorHAnsi"/>
          <w:b/>
        </w:rPr>
        <w:t>Exclusion grounds</w:t>
      </w:r>
    </w:p>
    <w:p w14:paraId="57B2743E" w14:textId="6BE38EC0" w:rsidR="004754DF" w:rsidRPr="00AF2C5A" w:rsidRDefault="007F639C" w:rsidP="004754DF">
      <w:pPr>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reserves the right to exclude any tender during the procurement process in accordance with Regulations 57 and 59 and/or in any of the following situations:</w:t>
      </w:r>
    </w:p>
    <w:p w14:paraId="74225D7D" w14:textId="77777777" w:rsidR="004754DF" w:rsidRPr="00AF2C5A" w:rsidRDefault="004754DF" w:rsidP="004754DF">
      <w:pPr>
        <w:jc w:val="both"/>
        <w:rPr>
          <w:rFonts w:asciiTheme="minorHAnsi" w:hAnsiTheme="minorHAnsi" w:cstheme="minorHAnsi"/>
        </w:rPr>
      </w:pPr>
    </w:p>
    <w:p w14:paraId="656984FC" w14:textId="4FF2014B" w:rsidR="004754DF" w:rsidRPr="00AF2C5A" w:rsidRDefault="004754DF" w:rsidP="006E04E2">
      <w:pPr>
        <w:numPr>
          <w:ilvl w:val="0"/>
          <w:numId w:val="13"/>
        </w:numPr>
        <w:rPr>
          <w:rFonts w:asciiTheme="minorHAnsi" w:hAnsiTheme="minorHAnsi" w:cstheme="minorHAnsi"/>
        </w:rPr>
      </w:pPr>
      <w:r w:rsidRPr="00AF2C5A">
        <w:rPr>
          <w:rFonts w:asciiTheme="minorHAnsi" w:hAnsiTheme="minorHAnsi" w:cstheme="minorHAnsi"/>
        </w:rPr>
        <w:t xml:space="preserve">Where </w:t>
      </w:r>
      <w:r w:rsidR="007F639C" w:rsidRPr="00AF2C5A">
        <w:rPr>
          <w:rFonts w:asciiTheme="minorHAnsi" w:hAnsiTheme="minorHAnsi" w:cstheme="minorHAnsi"/>
        </w:rPr>
        <w:t>GreenSquareAccord</w:t>
      </w:r>
      <w:r w:rsidRPr="00AF2C5A">
        <w:rPr>
          <w:rFonts w:asciiTheme="minorHAnsi" w:hAnsiTheme="minorHAnsi" w:cstheme="minorHAnsi"/>
        </w:rPr>
        <w:t xml:space="preserve"> has established that the potential supplier has conflicting interests which may negatively affect the performance of the contract;</w:t>
      </w:r>
    </w:p>
    <w:p w14:paraId="0618A69A" w14:textId="34116C24"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 xml:space="preserve">Where the potential supplier has undertaken to unduly influence the decision-making process of </w:t>
      </w:r>
      <w:r w:rsidR="007F639C" w:rsidRPr="00AF2C5A">
        <w:rPr>
          <w:rFonts w:asciiTheme="minorHAnsi" w:hAnsiTheme="minorHAnsi" w:cstheme="minorHAnsi"/>
        </w:rPr>
        <w:t>GreenSquareAccord</w:t>
      </w:r>
      <w:r w:rsidRPr="00AF2C5A">
        <w:rPr>
          <w:rFonts w:asciiTheme="minorHAnsi" w:hAnsiTheme="minorHAnsi" w:cstheme="minorHAnsi"/>
        </w:rPr>
        <w:t>, or obtained confidential information that may confer upon the potential supplier undue advantages in the procurement procedure;</w:t>
      </w:r>
    </w:p>
    <w:p w14:paraId="7ABC0BAD" w14:textId="76A54F9A"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 xml:space="preserve">Where the potential supplier has negligently or purposefully misled </w:t>
      </w:r>
      <w:r w:rsidR="007F639C" w:rsidRPr="00AF2C5A">
        <w:rPr>
          <w:rFonts w:asciiTheme="minorHAnsi" w:hAnsiTheme="minorHAnsi" w:cstheme="minorHAnsi"/>
        </w:rPr>
        <w:t>GreenSquareAccord</w:t>
      </w:r>
      <w:r w:rsidRPr="00AF2C5A">
        <w:rPr>
          <w:rFonts w:asciiTheme="minorHAnsi" w:hAnsiTheme="minorHAnsi" w:cstheme="minorHAnsi"/>
        </w:rPr>
        <w:t>, with inaccurate or misleading information and responses required for the verification of the absence of grounds for exclusion or the fulfilment of the selection criteria, or has withheld such information may have a material influence on decisions concerning exclusion or selection;</w:t>
      </w:r>
    </w:p>
    <w:p w14:paraId="1B18F2B9" w14:textId="77777777"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Where the potential supplier no longer qualifies as a result of a change of circumstances following its submission;</w:t>
      </w:r>
    </w:p>
    <w:p w14:paraId="272454E3" w14:textId="77777777"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Where the potential supplier fails to provide evidence / information upon request to support or substantiate its submission or it contains significant omissions;</w:t>
      </w:r>
    </w:p>
    <w:p w14:paraId="37D94C5A" w14:textId="76A86A19"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 xml:space="preserve">Where the potential supplier has directly or indirectly canvassed any member of staff of </w:t>
      </w:r>
      <w:r w:rsidR="007F639C" w:rsidRPr="00AF2C5A">
        <w:rPr>
          <w:rFonts w:asciiTheme="minorHAnsi" w:hAnsiTheme="minorHAnsi" w:cstheme="minorHAnsi"/>
        </w:rPr>
        <w:t>GreenSquareAccord</w:t>
      </w:r>
      <w:r w:rsidRPr="00AF2C5A">
        <w:rPr>
          <w:rFonts w:asciiTheme="minorHAnsi" w:hAnsiTheme="minorHAnsi" w:cstheme="minorHAnsi"/>
        </w:rPr>
        <w:t xml:space="preserve"> concerning the acceptance of the tender or has directly or indirectly obtained or attempted to obtain information from any such member of staff concerning this and / or any other SQ’s or tenders submitted by any other potential supplier;   </w:t>
      </w:r>
    </w:p>
    <w:p w14:paraId="2652E1E7" w14:textId="77777777"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 xml:space="preserve">Where the potential supplier offers or agrees to pay or give, or does pay or give, any sum of money directly or indirectly to any person for doing or having done or causing or having caused to be done in relation to any other potential supplier or any other proposed SQ’s or tenders or other documents any act or omission;   </w:t>
      </w:r>
    </w:p>
    <w:p w14:paraId="54B12027" w14:textId="77777777"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Where the potential supplier has entered into an agreement or arrangement with any other person that such other person shall refrain from submitting a tender;</w:t>
      </w:r>
    </w:p>
    <w:p w14:paraId="2A2B4BB7" w14:textId="77777777"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Where the potential supplier fails to complete the tender in full;</w:t>
      </w:r>
    </w:p>
    <w:p w14:paraId="5A047343" w14:textId="77777777" w:rsidR="004754DF" w:rsidRPr="00AF2C5A" w:rsidRDefault="004754DF" w:rsidP="004754DF">
      <w:pPr>
        <w:numPr>
          <w:ilvl w:val="0"/>
          <w:numId w:val="13"/>
        </w:numPr>
        <w:rPr>
          <w:rFonts w:asciiTheme="minorHAnsi" w:hAnsiTheme="minorHAnsi" w:cstheme="minorHAnsi"/>
        </w:rPr>
      </w:pPr>
      <w:r w:rsidRPr="00AF2C5A">
        <w:rPr>
          <w:rFonts w:asciiTheme="minorHAnsi" w:hAnsiTheme="minorHAnsi" w:cstheme="minorHAnsi"/>
        </w:rPr>
        <w:t>Where the potential supplier fails to use the English language.</w:t>
      </w:r>
    </w:p>
    <w:p w14:paraId="77C6ABA0" w14:textId="77777777" w:rsidR="004754DF" w:rsidRPr="00AF2C5A" w:rsidRDefault="004754DF" w:rsidP="004754DF">
      <w:pPr>
        <w:jc w:val="both"/>
        <w:rPr>
          <w:rFonts w:asciiTheme="minorHAnsi" w:hAnsiTheme="minorHAnsi" w:cstheme="minorHAnsi"/>
        </w:rPr>
      </w:pPr>
    </w:p>
    <w:p w14:paraId="1BB3149C" w14:textId="77777777" w:rsidR="004754DF" w:rsidRPr="00AF2C5A" w:rsidRDefault="004754DF"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Exclusion grounds may apply at any point in the procurement process up to the point of award. </w:t>
      </w:r>
    </w:p>
    <w:p w14:paraId="402A6556" w14:textId="77777777" w:rsidR="004754DF" w:rsidRPr="00AF2C5A" w:rsidRDefault="004754DF" w:rsidP="004754DF">
      <w:pPr>
        <w:autoSpaceDE w:val="0"/>
        <w:autoSpaceDN w:val="0"/>
        <w:adjustRightInd w:val="0"/>
        <w:jc w:val="both"/>
        <w:rPr>
          <w:rFonts w:asciiTheme="minorHAnsi" w:hAnsiTheme="minorHAnsi" w:cstheme="minorHAnsi"/>
        </w:rPr>
      </w:pPr>
    </w:p>
    <w:p w14:paraId="357E64B7" w14:textId="00AB9A60" w:rsidR="004754DF" w:rsidRPr="00AF2C5A" w:rsidRDefault="004754DF"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Such exclusion shall be without prejudice to any other civil remedies available to </w:t>
      </w:r>
      <w:r w:rsidR="007F639C" w:rsidRPr="00AF2C5A">
        <w:rPr>
          <w:rFonts w:asciiTheme="minorHAnsi" w:hAnsiTheme="minorHAnsi" w:cstheme="minorHAnsi"/>
        </w:rPr>
        <w:t>GreenSquareAccord</w:t>
      </w:r>
      <w:r w:rsidRPr="00AF2C5A">
        <w:rPr>
          <w:rFonts w:asciiTheme="minorHAnsi" w:hAnsiTheme="minorHAnsi" w:cstheme="minorHAnsi"/>
        </w:rPr>
        <w:t xml:space="preserve"> in respect thereof or to any criminal liability that such conduct by a potential supplier may attract.</w:t>
      </w:r>
    </w:p>
    <w:p w14:paraId="4CEA9D77" w14:textId="77777777" w:rsidR="004754DF" w:rsidRPr="00AF2C5A" w:rsidRDefault="004754DF" w:rsidP="004754DF">
      <w:pPr>
        <w:autoSpaceDE w:val="0"/>
        <w:autoSpaceDN w:val="0"/>
        <w:adjustRightInd w:val="0"/>
        <w:jc w:val="both"/>
        <w:rPr>
          <w:rFonts w:asciiTheme="minorHAnsi" w:hAnsiTheme="minorHAnsi" w:cstheme="minorHAnsi"/>
        </w:rPr>
      </w:pPr>
    </w:p>
    <w:p w14:paraId="5FA7C807" w14:textId="77777777" w:rsidR="004754DF" w:rsidRPr="00AF2C5A" w:rsidRDefault="004754DF" w:rsidP="004754DF">
      <w:pPr>
        <w:pStyle w:val="Normal1"/>
        <w:widowControl w:val="0"/>
        <w:spacing w:after="150"/>
        <w:jc w:val="both"/>
        <w:rPr>
          <w:rFonts w:asciiTheme="minorHAnsi" w:hAnsiTheme="minorHAnsi" w:cstheme="minorHAnsi"/>
        </w:rPr>
      </w:pPr>
      <w:r w:rsidRPr="00AF2C5A">
        <w:rPr>
          <w:rFonts w:asciiTheme="minorHAnsi" w:eastAsia="Arial" w:hAnsiTheme="minorHAnsi" w:cstheme="minorHAnsi"/>
          <w:b/>
        </w:rPr>
        <w:t>Consequences of misrepresentation</w:t>
      </w:r>
    </w:p>
    <w:p w14:paraId="022040BF" w14:textId="17A86ECE" w:rsidR="004754DF" w:rsidRPr="00AF2C5A" w:rsidRDefault="004754DF" w:rsidP="36BE95DB">
      <w:pPr>
        <w:spacing w:before="120"/>
        <w:jc w:val="both"/>
        <w:rPr>
          <w:rFonts w:asciiTheme="minorHAnsi" w:hAnsiTheme="minorHAnsi" w:cstheme="minorBidi"/>
        </w:rPr>
        <w:sectPr w:rsidR="004754DF" w:rsidRPr="00AF2C5A">
          <w:pgSz w:w="11906" w:h="16838"/>
          <w:pgMar w:top="1440" w:right="1440" w:bottom="1440" w:left="1440" w:header="708" w:footer="708" w:gutter="0"/>
          <w:cols w:space="708"/>
          <w:docGrid w:linePitch="360"/>
        </w:sectPr>
      </w:pPr>
      <w:r w:rsidRPr="36BE95DB">
        <w:rPr>
          <w:rFonts w:asciiTheme="minorHAnsi" w:hAnsiTheme="minorHAnsi" w:cstheme="minorBidi"/>
        </w:rPr>
        <w:t xml:space="preserve">If you materially misrepresent any factual information in filling in a tender and so induce us to enter into a contract, there may be significant consequences.  You may be excluded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2A6082FB" w14:textId="122AE1C4" w:rsidR="004754DF" w:rsidRPr="00AF2C5A" w:rsidRDefault="004754DF" w:rsidP="004754DF">
      <w:pPr>
        <w:pStyle w:val="Title"/>
        <w:spacing w:line="240" w:lineRule="auto"/>
        <w:jc w:val="both"/>
        <w:rPr>
          <w:rFonts w:asciiTheme="minorHAnsi" w:hAnsiTheme="minorHAnsi" w:cstheme="minorHAnsi"/>
          <w:sz w:val="24"/>
          <w:szCs w:val="24"/>
        </w:rPr>
      </w:pPr>
      <w:r w:rsidRPr="00AF2C5A">
        <w:rPr>
          <w:rFonts w:asciiTheme="minorHAnsi" w:hAnsiTheme="minorHAnsi" w:cstheme="minorHAnsi"/>
          <w:sz w:val="24"/>
          <w:szCs w:val="24"/>
        </w:rPr>
        <w:t xml:space="preserve">Part B: Minimum Prequalification Standards and </w:t>
      </w:r>
      <w:r w:rsidR="00B01E8E">
        <w:rPr>
          <w:rFonts w:asciiTheme="minorHAnsi" w:hAnsiTheme="minorHAnsi" w:cstheme="minorHAnsi"/>
          <w:sz w:val="24"/>
          <w:szCs w:val="24"/>
        </w:rPr>
        <w:t>Selection</w:t>
      </w:r>
      <w:r w:rsidRPr="00AF2C5A">
        <w:rPr>
          <w:rFonts w:asciiTheme="minorHAnsi" w:hAnsiTheme="minorHAnsi" w:cstheme="minorHAnsi"/>
          <w:sz w:val="24"/>
          <w:szCs w:val="24"/>
        </w:rPr>
        <w:t xml:space="preserve"> Criteria</w:t>
      </w:r>
    </w:p>
    <w:p w14:paraId="538D9560" w14:textId="77777777" w:rsidR="004754DF" w:rsidRPr="00AF2C5A" w:rsidRDefault="004754DF" w:rsidP="004754DF">
      <w:pPr>
        <w:pStyle w:val="Title"/>
        <w:spacing w:line="240" w:lineRule="auto"/>
        <w:jc w:val="both"/>
        <w:rPr>
          <w:rFonts w:asciiTheme="minorHAnsi" w:hAnsiTheme="minorHAnsi" w:cstheme="minorHAnsi"/>
          <w:sz w:val="24"/>
          <w:szCs w:val="24"/>
        </w:rPr>
      </w:pPr>
    </w:p>
    <w:p w14:paraId="79A86B93" w14:textId="77777777" w:rsidR="004754DF" w:rsidRPr="00AF2C5A" w:rsidRDefault="004754DF" w:rsidP="004754DF">
      <w:pPr>
        <w:numPr>
          <w:ilvl w:val="0"/>
          <w:numId w:val="14"/>
        </w:numPr>
        <w:autoSpaceDE w:val="0"/>
        <w:autoSpaceDN w:val="0"/>
        <w:adjustRightInd w:val="0"/>
        <w:spacing w:before="60"/>
        <w:jc w:val="both"/>
        <w:rPr>
          <w:rFonts w:asciiTheme="minorHAnsi" w:hAnsiTheme="minorHAnsi" w:cstheme="minorHAnsi"/>
          <w:b/>
          <w:bCs/>
        </w:rPr>
      </w:pPr>
      <w:r w:rsidRPr="00AF2C5A">
        <w:rPr>
          <w:rFonts w:asciiTheme="minorHAnsi" w:hAnsiTheme="minorHAnsi" w:cstheme="minorHAnsi"/>
          <w:b/>
          <w:bCs/>
        </w:rPr>
        <w:t>OVERVIEW</w:t>
      </w:r>
    </w:p>
    <w:p w14:paraId="4D33CF3A" w14:textId="77777777" w:rsidR="004754DF" w:rsidRPr="00AF2C5A" w:rsidRDefault="004754DF" w:rsidP="004754DF">
      <w:pPr>
        <w:autoSpaceDE w:val="0"/>
        <w:autoSpaceDN w:val="0"/>
        <w:adjustRightInd w:val="0"/>
        <w:ind w:left="360"/>
        <w:jc w:val="both"/>
        <w:rPr>
          <w:rFonts w:asciiTheme="minorHAnsi" w:hAnsiTheme="minorHAnsi" w:cstheme="minorHAnsi"/>
          <w:bCs/>
        </w:rPr>
      </w:pPr>
    </w:p>
    <w:p w14:paraId="45300812" w14:textId="77777777" w:rsidR="00C57133" w:rsidRPr="006D1A5F" w:rsidRDefault="00C57133" w:rsidP="00C57133">
      <w:pPr>
        <w:autoSpaceDE w:val="0"/>
        <w:autoSpaceDN w:val="0"/>
        <w:adjustRightInd w:val="0"/>
        <w:jc w:val="both"/>
        <w:rPr>
          <w:rFonts w:ascii="Calibri" w:hAnsi="Calibri" w:cs="Calibri"/>
          <w:bCs/>
          <w:szCs w:val="22"/>
        </w:rPr>
      </w:pPr>
      <w:r w:rsidRPr="006D1A5F">
        <w:rPr>
          <w:rFonts w:ascii="Calibri" w:hAnsi="Calibri" w:cs="Calibri"/>
          <w:bCs/>
          <w:szCs w:val="22"/>
        </w:rPr>
        <w:t xml:space="preserve">The prequalification and </w:t>
      </w:r>
      <w:r w:rsidRPr="000E39C9">
        <w:rPr>
          <w:rFonts w:ascii="Calibri" w:hAnsi="Calibri" w:cs="Arial"/>
        </w:rPr>
        <w:t>selection</w:t>
      </w:r>
      <w:r w:rsidRPr="006D1A5F">
        <w:rPr>
          <w:rFonts w:ascii="Calibri" w:hAnsi="Calibri" w:cs="Calibri"/>
          <w:bCs/>
          <w:szCs w:val="22"/>
        </w:rPr>
        <w:t xml:space="preserve"> process consists of two stages:</w:t>
      </w:r>
    </w:p>
    <w:p w14:paraId="5EB286E2" w14:textId="1351C22B" w:rsidR="00C57133" w:rsidRPr="006D1A5F" w:rsidRDefault="00C57133" w:rsidP="00C57133">
      <w:pPr>
        <w:numPr>
          <w:ilvl w:val="0"/>
          <w:numId w:val="5"/>
        </w:numPr>
        <w:autoSpaceDE w:val="0"/>
        <w:autoSpaceDN w:val="0"/>
        <w:adjustRightInd w:val="0"/>
        <w:spacing w:before="60"/>
        <w:ind w:hanging="294"/>
        <w:jc w:val="both"/>
        <w:rPr>
          <w:rFonts w:ascii="Calibri" w:hAnsi="Calibri" w:cs="Calibri"/>
          <w:bCs/>
          <w:szCs w:val="22"/>
        </w:rPr>
      </w:pPr>
      <w:r w:rsidRPr="006D1A5F">
        <w:rPr>
          <w:rFonts w:ascii="Calibri" w:hAnsi="Calibri" w:cs="Calibri"/>
          <w:bCs/>
          <w:szCs w:val="22"/>
        </w:rPr>
        <w:t xml:space="preserve">Stage 1 (prequalification) – to identify which </w:t>
      </w:r>
      <w:r>
        <w:rPr>
          <w:rFonts w:ascii="Calibri" w:hAnsi="Calibri" w:cs="Calibri"/>
          <w:bCs/>
          <w:szCs w:val="22"/>
        </w:rPr>
        <w:t>potential supplier</w:t>
      </w:r>
      <w:r w:rsidRPr="006D1A5F">
        <w:rPr>
          <w:rFonts w:ascii="Calibri" w:hAnsi="Calibri" w:cs="Calibri"/>
          <w:bCs/>
          <w:szCs w:val="22"/>
        </w:rPr>
        <w:t xml:space="preserve">s expressing an interest meet </w:t>
      </w:r>
      <w:r>
        <w:rPr>
          <w:rFonts w:ascii="Calibri" w:hAnsi="Calibri" w:cs="Calibri"/>
          <w:szCs w:val="22"/>
        </w:rPr>
        <w:t>Gree</w:t>
      </w:r>
      <w:r w:rsidR="00980AE9">
        <w:rPr>
          <w:rFonts w:ascii="Calibri" w:hAnsi="Calibri" w:cs="Calibri"/>
          <w:szCs w:val="22"/>
        </w:rPr>
        <w:t>nSquareAccord</w:t>
      </w:r>
      <w:r w:rsidRPr="006D1A5F">
        <w:rPr>
          <w:rFonts w:ascii="Calibri" w:hAnsi="Calibri" w:cs="Calibri"/>
          <w:szCs w:val="22"/>
        </w:rPr>
        <w:t xml:space="preserve">’s </w:t>
      </w:r>
      <w:r>
        <w:rPr>
          <w:rFonts w:ascii="Calibri" w:hAnsi="Calibri" w:cs="Calibri"/>
          <w:szCs w:val="22"/>
        </w:rPr>
        <w:t>M</w:t>
      </w:r>
      <w:r w:rsidRPr="006D1A5F">
        <w:rPr>
          <w:rFonts w:ascii="Calibri" w:hAnsi="Calibri" w:cs="Calibri"/>
          <w:szCs w:val="22"/>
        </w:rPr>
        <w:t xml:space="preserve">inimum </w:t>
      </w:r>
      <w:r>
        <w:rPr>
          <w:rFonts w:ascii="Calibri" w:hAnsi="Calibri" w:cs="Calibri"/>
          <w:szCs w:val="22"/>
        </w:rPr>
        <w:t>Levels of Suitability</w:t>
      </w:r>
      <w:r w:rsidRPr="006D1A5F">
        <w:rPr>
          <w:rFonts w:ascii="Calibri" w:hAnsi="Calibri" w:cs="Calibri"/>
          <w:szCs w:val="22"/>
        </w:rPr>
        <w:t>;</w:t>
      </w:r>
    </w:p>
    <w:p w14:paraId="01ED7EF9" w14:textId="1F12F43D" w:rsidR="00C57133" w:rsidRDefault="00C57133" w:rsidP="00C57133">
      <w:pPr>
        <w:numPr>
          <w:ilvl w:val="0"/>
          <w:numId w:val="5"/>
        </w:numPr>
        <w:autoSpaceDE w:val="0"/>
        <w:autoSpaceDN w:val="0"/>
        <w:adjustRightInd w:val="0"/>
        <w:spacing w:before="60"/>
        <w:ind w:left="709" w:hanging="283"/>
        <w:jc w:val="both"/>
        <w:rPr>
          <w:rFonts w:ascii="Calibri" w:hAnsi="Calibri" w:cs="Calibri"/>
          <w:b/>
          <w:szCs w:val="22"/>
        </w:rPr>
      </w:pPr>
      <w:r w:rsidRPr="00206065">
        <w:rPr>
          <w:rFonts w:ascii="Calibri" w:hAnsi="Calibri" w:cs="Calibri"/>
          <w:szCs w:val="22"/>
        </w:rPr>
        <w:t xml:space="preserve">Stage 2 (selection) – to select the </w:t>
      </w:r>
      <w:r>
        <w:rPr>
          <w:rFonts w:ascii="Calibri" w:hAnsi="Calibri" w:cs="Calibri"/>
          <w:szCs w:val="22"/>
        </w:rPr>
        <w:t>potential supplier</w:t>
      </w:r>
      <w:r w:rsidRPr="00206065">
        <w:rPr>
          <w:rFonts w:ascii="Calibri" w:hAnsi="Calibri" w:cs="Calibri"/>
          <w:szCs w:val="22"/>
        </w:rPr>
        <w:t xml:space="preserve">s to be invited to submit an initial tender from amongst those who meet those </w:t>
      </w:r>
      <w:r w:rsidRPr="00106DBD">
        <w:rPr>
          <w:rFonts w:ascii="Calibri" w:hAnsi="Calibri" w:cs="Calibri"/>
          <w:szCs w:val="22"/>
        </w:rPr>
        <w:t>Minimum Levels of Suitability</w:t>
      </w:r>
      <w:r w:rsidRPr="00206065">
        <w:rPr>
          <w:rFonts w:ascii="Calibri" w:hAnsi="Calibri" w:cs="Calibri"/>
          <w:szCs w:val="22"/>
        </w:rPr>
        <w:t>.</w:t>
      </w:r>
      <w:r>
        <w:rPr>
          <w:rFonts w:ascii="Calibri" w:hAnsi="Calibri" w:cs="Calibri"/>
          <w:szCs w:val="22"/>
        </w:rPr>
        <w:t xml:space="preserve"> </w:t>
      </w:r>
      <w:r w:rsidRPr="00206065">
        <w:rPr>
          <w:rFonts w:ascii="Calibri" w:hAnsi="Calibri" w:cs="Calibri"/>
          <w:szCs w:val="22"/>
        </w:rPr>
        <w:t xml:space="preserve"> The questions in </w:t>
      </w:r>
      <w:r>
        <w:rPr>
          <w:rFonts w:ascii="Calibri" w:hAnsi="Calibri" w:cs="Calibri"/>
          <w:szCs w:val="22"/>
        </w:rPr>
        <w:t>Part</w:t>
      </w:r>
      <w:r w:rsidRPr="00213320">
        <w:rPr>
          <w:rFonts w:ascii="Calibri" w:hAnsi="Calibri" w:cs="Calibri"/>
          <w:szCs w:val="22"/>
        </w:rPr>
        <w:t xml:space="preserve"> </w:t>
      </w:r>
      <w:r w:rsidR="009F7761">
        <w:rPr>
          <w:rFonts w:ascii="Calibri" w:hAnsi="Calibri" w:cs="Calibri"/>
          <w:szCs w:val="22"/>
        </w:rPr>
        <w:t>4</w:t>
      </w:r>
      <w:r>
        <w:rPr>
          <w:rFonts w:ascii="Calibri" w:hAnsi="Calibri" w:cs="Calibri"/>
          <w:szCs w:val="22"/>
        </w:rPr>
        <w:t xml:space="preserve"> </w:t>
      </w:r>
      <w:r w:rsidRPr="00206065">
        <w:rPr>
          <w:rFonts w:ascii="Calibri" w:hAnsi="Calibri" w:cs="Calibri"/>
          <w:szCs w:val="22"/>
        </w:rPr>
        <w:t xml:space="preserve">of the </w:t>
      </w:r>
      <w:r w:rsidR="005A5E0F" w:rsidRPr="008B08BC">
        <w:rPr>
          <w:rFonts w:ascii="Calibri" w:eastAsia="Arial" w:hAnsi="Calibri" w:cs="Calibri"/>
        </w:rPr>
        <w:t>Evaluation Questionnaire</w:t>
      </w:r>
      <w:r w:rsidRPr="00206065">
        <w:rPr>
          <w:rFonts w:ascii="Calibri" w:hAnsi="Calibri" w:cs="Calibri"/>
          <w:szCs w:val="22"/>
        </w:rPr>
        <w:t xml:space="preserve"> enable </w:t>
      </w:r>
      <w:r w:rsidR="00980AE9">
        <w:rPr>
          <w:rFonts w:ascii="Calibri" w:hAnsi="Calibri" w:cs="Calibri"/>
          <w:szCs w:val="22"/>
        </w:rPr>
        <w:t>GreenSquareAccord</w:t>
      </w:r>
      <w:r w:rsidRPr="00206065">
        <w:rPr>
          <w:rFonts w:ascii="Calibri" w:hAnsi="Calibri" w:cs="Calibri"/>
          <w:szCs w:val="22"/>
        </w:rPr>
        <w:t xml:space="preserve"> to do this. </w:t>
      </w:r>
    </w:p>
    <w:p w14:paraId="0F2CB508" w14:textId="77777777" w:rsidR="00C57133" w:rsidRDefault="00C57133" w:rsidP="00C57133">
      <w:pPr>
        <w:autoSpaceDE w:val="0"/>
        <w:autoSpaceDN w:val="0"/>
        <w:adjustRightInd w:val="0"/>
        <w:spacing w:before="60"/>
        <w:ind w:left="360"/>
        <w:jc w:val="both"/>
        <w:rPr>
          <w:rFonts w:ascii="Calibri" w:hAnsi="Calibri" w:cs="Calibri"/>
          <w:b/>
          <w:szCs w:val="22"/>
        </w:rPr>
      </w:pPr>
    </w:p>
    <w:p w14:paraId="5F0D3714" w14:textId="5A0F3F15" w:rsidR="00C57133" w:rsidRDefault="009F7761" w:rsidP="00C57133">
      <w:pPr>
        <w:autoSpaceDE w:val="0"/>
        <w:autoSpaceDN w:val="0"/>
        <w:adjustRightInd w:val="0"/>
        <w:jc w:val="both"/>
        <w:rPr>
          <w:rFonts w:ascii="Calibri" w:hAnsi="Calibri" w:cs="Arial"/>
        </w:rPr>
      </w:pPr>
      <w:r>
        <w:rPr>
          <w:rFonts w:ascii="Calibri" w:hAnsi="Calibri" w:cs="Calibri"/>
          <w:szCs w:val="22"/>
        </w:rPr>
        <w:t>GreenSquareAccord</w:t>
      </w:r>
      <w:r w:rsidR="00C57133" w:rsidRPr="006D1A5F">
        <w:rPr>
          <w:rFonts w:ascii="Calibri" w:hAnsi="Calibri" w:cs="Calibri"/>
          <w:szCs w:val="22"/>
        </w:rPr>
        <w:t xml:space="preserve"> will invite</w:t>
      </w:r>
      <w:r w:rsidR="00C57133">
        <w:rPr>
          <w:rFonts w:ascii="Calibri" w:hAnsi="Calibri" w:cs="Calibri"/>
          <w:szCs w:val="22"/>
        </w:rPr>
        <w:t xml:space="preserve"> </w:t>
      </w:r>
      <w:r w:rsidR="00103B68">
        <w:rPr>
          <w:rFonts w:ascii="Calibri" w:hAnsi="Calibri" w:cs="Calibri"/>
          <w:szCs w:val="22"/>
        </w:rPr>
        <w:t>up to 5</w:t>
      </w:r>
      <w:r w:rsidR="00C57133">
        <w:rPr>
          <w:rFonts w:ascii="Calibri" w:hAnsi="Calibri" w:cs="Calibri"/>
          <w:szCs w:val="22"/>
        </w:rPr>
        <w:t xml:space="preserve"> potential supplier</w:t>
      </w:r>
      <w:r w:rsidR="00C57133" w:rsidRPr="00EE14DB">
        <w:rPr>
          <w:rFonts w:ascii="Calibri" w:hAnsi="Calibri" w:cs="Calibri"/>
          <w:szCs w:val="22"/>
        </w:rPr>
        <w:t>s with the highest weighted scores to submit a</w:t>
      </w:r>
      <w:r w:rsidR="00103B68">
        <w:rPr>
          <w:rFonts w:ascii="Calibri" w:hAnsi="Calibri" w:cs="Calibri"/>
          <w:szCs w:val="22"/>
        </w:rPr>
        <w:t xml:space="preserve">n initial </w:t>
      </w:r>
      <w:r w:rsidR="00C57133" w:rsidRPr="00EE14DB">
        <w:rPr>
          <w:rFonts w:ascii="Calibri" w:hAnsi="Calibri" w:cs="Calibri"/>
          <w:szCs w:val="22"/>
        </w:rPr>
        <w:t>tender</w:t>
      </w:r>
      <w:r w:rsidR="00103B68">
        <w:rPr>
          <w:rFonts w:ascii="Calibri" w:hAnsi="Calibri" w:cs="Calibri"/>
          <w:szCs w:val="22"/>
        </w:rPr>
        <w:t xml:space="preserve">. </w:t>
      </w:r>
      <w:r w:rsidR="008C6B9F">
        <w:rPr>
          <w:rFonts w:ascii="Calibri" w:hAnsi="Calibri" w:cs="Calibri"/>
          <w:szCs w:val="22"/>
        </w:rPr>
        <w:t>GreenSquareAccord</w:t>
      </w:r>
      <w:r w:rsidR="00C57133" w:rsidRPr="00EE14DB">
        <w:rPr>
          <w:rFonts w:ascii="Calibri" w:hAnsi="Calibri" w:cs="Arial"/>
        </w:rPr>
        <w:t xml:space="preserve"> reserves the right in its absolute discretion, to increase the number of </w:t>
      </w:r>
      <w:r w:rsidR="00C57133">
        <w:rPr>
          <w:rFonts w:ascii="Calibri" w:hAnsi="Calibri" w:cs="Arial"/>
        </w:rPr>
        <w:t>potential supplier</w:t>
      </w:r>
      <w:r w:rsidR="00C57133" w:rsidRPr="00EE14DB">
        <w:rPr>
          <w:rFonts w:ascii="Calibri" w:hAnsi="Calibri" w:cs="Arial"/>
        </w:rPr>
        <w:t xml:space="preserve">s invited to tender by one or two </w:t>
      </w:r>
      <w:r w:rsidR="00C57133">
        <w:rPr>
          <w:rFonts w:ascii="Calibri" w:hAnsi="Calibri" w:cs="Arial"/>
        </w:rPr>
        <w:t>potential supplier</w:t>
      </w:r>
      <w:r w:rsidR="00C57133" w:rsidRPr="00EE14DB">
        <w:rPr>
          <w:rFonts w:ascii="Calibri" w:hAnsi="Calibri" w:cs="Arial"/>
        </w:rPr>
        <w:t>s if their scores are closely placed around the cut-off point.</w:t>
      </w:r>
    </w:p>
    <w:p w14:paraId="60D98737" w14:textId="77777777" w:rsidR="004754DF" w:rsidRPr="00AF2C5A" w:rsidRDefault="004754DF" w:rsidP="004754DF">
      <w:pPr>
        <w:autoSpaceDE w:val="0"/>
        <w:autoSpaceDN w:val="0"/>
        <w:adjustRightInd w:val="0"/>
        <w:jc w:val="both"/>
        <w:rPr>
          <w:rFonts w:asciiTheme="minorHAnsi" w:hAnsiTheme="minorHAnsi" w:cstheme="minorHAnsi"/>
        </w:rPr>
      </w:pPr>
    </w:p>
    <w:p w14:paraId="142541FE" w14:textId="77777777" w:rsidR="004754DF" w:rsidRPr="00AF2C5A" w:rsidRDefault="004754DF" w:rsidP="004754DF">
      <w:pPr>
        <w:numPr>
          <w:ilvl w:val="0"/>
          <w:numId w:val="14"/>
        </w:numPr>
        <w:autoSpaceDE w:val="0"/>
        <w:autoSpaceDN w:val="0"/>
        <w:adjustRightInd w:val="0"/>
        <w:spacing w:before="60"/>
        <w:jc w:val="both"/>
        <w:rPr>
          <w:rFonts w:asciiTheme="minorHAnsi" w:hAnsiTheme="minorHAnsi" w:cstheme="minorHAnsi"/>
          <w:b/>
          <w:bCs/>
        </w:rPr>
      </w:pPr>
      <w:r w:rsidRPr="00AF2C5A">
        <w:rPr>
          <w:rFonts w:asciiTheme="minorHAnsi" w:hAnsiTheme="minorHAnsi" w:cstheme="minorHAnsi"/>
          <w:b/>
          <w:bCs/>
        </w:rPr>
        <w:t>MINIMUM LEVELS OF SUITABILITY</w:t>
      </w:r>
    </w:p>
    <w:p w14:paraId="74616E29" w14:textId="77777777" w:rsidR="004754DF" w:rsidRPr="00AF2C5A" w:rsidRDefault="004754DF" w:rsidP="004754DF">
      <w:pPr>
        <w:pStyle w:val="BodyTextIndent"/>
        <w:jc w:val="both"/>
        <w:rPr>
          <w:rFonts w:asciiTheme="minorHAnsi" w:hAnsiTheme="minorHAnsi" w:cstheme="minorHAnsi"/>
        </w:rPr>
      </w:pPr>
    </w:p>
    <w:p w14:paraId="58CC0045" w14:textId="14DD3C5E" w:rsidR="004754DF" w:rsidRPr="00AF2C5A" w:rsidRDefault="004754DF" w:rsidP="004754DF">
      <w:pPr>
        <w:jc w:val="both"/>
        <w:rPr>
          <w:rFonts w:asciiTheme="minorHAnsi" w:hAnsiTheme="minorHAnsi" w:cstheme="minorHAnsi"/>
        </w:rPr>
      </w:pPr>
      <w:r w:rsidRPr="007C0874">
        <w:rPr>
          <w:rFonts w:asciiTheme="minorHAnsi" w:hAnsiTheme="minorHAnsi" w:cstheme="minorHAnsi"/>
        </w:rPr>
        <w:t xml:space="preserve">The questions in </w:t>
      </w:r>
      <w:r w:rsidR="00260710" w:rsidRPr="007C0874">
        <w:rPr>
          <w:rFonts w:asciiTheme="minorHAnsi" w:hAnsiTheme="minorHAnsi" w:cstheme="minorHAnsi"/>
        </w:rPr>
        <w:t xml:space="preserve">Parts </w:t>
      </w:r>
      <w:r w:rsidRPr="007C0874">
        <w:rPr>
          <w:rFonts w:asciiTheme="minorHAnsi" w:hAnsiTheme="minorHAnsi" w:cstheme="minorHAnsi"/>
        </w:rPr>
        <w:t xml:space="preserve">1 to </w:t>
      </w:r>
      <w:r w:rsidR="006A7C2D">
        <w:rPr>
          <w:rFonts w:asciiTheme="minorHAnsi" w:hAnsiTheme="minorHAnsi" w:cstheme="minorHAnsi"/>
        </w:rPr>
        <w:t>3</w:t>
      </w:r>
      <w:r w:rsidRPr="007C0874">
        <w:rPr>
          <w:rFonts w:asciiTheme="minorHAnsi" w:hAnsiTheme="minorHAnsi" w:cstheme="minorHAnsi"/>
        </w:rPr>
        <w:t xml:space="preserve"> of the Evaluation Questionnaire</w:t>
      </w:r>
      <w:r w:rsidRPr="00FF260D">
        <w:rPr>
          <w:rFonts w:asciiTheme="minorHAnsi" w:hAnsiTheme="minorHAnsi" w:cstheme="minorHAnsi"/>
        </w:rPr>
        <w:t xml:space="preserve"> enable</w:t>
      </w:r>
      <w:r w:rsidRPr="00AF2C5A">
        <w:rPr>
          <w:rFonts w:asciiTheme="minorHAnsi" w:hAnsiTheme="minorHAnsi" w:cstheme="minorHAnsi"/>
        </w:rPr>
        <w:t xml:space="preserve"> </w:t>
      </w:r>
      <w:r w:rsidR="007F639C" w:rsidRPr="00AF2C5A">
        <w:rPr>
          <w:rFonts w:asciiTheme="minorHAnsi" w:hAnsiTheme="minorHAnsi" w:cstheme="minorHAnsi"/>
        </w:rPr>
        <w:t>GreenSquareAccord</w:t>
      </w:r>
      <w:r w:rsidRPr="00AF2C5A">
        <w:rPr>
          <w:rFonts w:asciiTheme="minorHAnsi" w:hAnsiTheme="minorHAnsi" w:cstheme="minorHAnsi"/>
        </w:rPr>
        <w:t xml:space="preserve"> to identify which potential suppliers meet </w:t>
      </w:r>
      <w:r w:rsidR="007F639C" w:rsidRPr="00AF2C5A">
        <w:rPr>
          <w:rFonts w:asciiTheme="minorHAnsi" w:hAnsiTheme="minorHAnsi" w:cstheme="minorHAnsi"/>
        </w:rPr>
        <w:t>GreenSquareAccord</w:t>
      </w:r>
      <w:r w:rsidRPr="00AF2C5A">
        <w:rPr>
          <w:rFonts w:asciiTheme="minorHAnsi" w:hAnsiTheme="minorHAnsi" w:cstheme="minorHAnsi"/>
        </w:rPr>
        <w:t xml:space="preserve">’s </w:t>
      </w:r>
      <w:r w:rsidR="00F01340" w:rsidRPr="00AF2C5A">
        <w:rPr>
          <w:rFonts w:asciiTheme="minorHAnsi" w:hAnsiTheme="minorHAnsi" w:cstheme="minorHAnsi"/>
        </w:rPr>
        <w:t>Minimum Levels of Suitability</w:t>
      </w:r>
      <w:r w:rsidRPr="00AF2C5A">
        <w:rPr>
          <w:rFonts w:asciiTheme="minorHAnsi" w:hAnsiTheme="minorHAnsi" w:cstheme="minorHAnsi"/>
        </w:rPr>
        <w:t>.</w:t>
      </w:r>
    </w:p>
    <w:p w14:paraId="25334E21" w14:textId="77777777" w:rsidR="004754DF" w:rsidRPr="00AF2C5A" w:rsidRDefault="004754DF" w:rsidP="004754DF">
      <w:pPr>
        <w:autoSpaceDE w:val="0"/>
        <w:autoSpaceDN w:val="0"/>
        <w:adjustRightInd w:val="0"/>
        <w:jc w:val="both"/>
        <w:rPr>
          <w:rFonts w:asciiTheme="minorHAnsi" w:hAnsiTheme="minorHAnsi" w:cstheme="minorHAnsi"/>
        </w:rPr>
      </w:pPr>
    </w:p>
    <w:p w14:paraId="3C491384" w14:textId="77777777" w:rsidR="004754DF" w:rsidRPr="00AF2C5A" w:rsidRDefault="004754DF"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Each question in this section requires a response which is either:</w:t>
      </w:r>
    </w:p>
    <w:p w14:paraId="5A7E8C63" w14:textId="77777777" w:rsidR="004754DF" w:rsidRPr="00AF2C5A" w:rsidRDefault="004754DF" w:rsidP="004754DF">
      <w:pPr>
        <w:pStyle w:val="ListParagraph"/>
        <w:numPr>
          <w:ilvl w:val="0"/>
          <w:numId w:val="18"/>
        </w:numPr>
        <w:autoSpaceDE w:val="0"/>
        <w:autoSpaceDN w:val="0"/>
        <w:adjustRightInd w:val="0"/>
        <w:jc w:val="both"/>
        <w:rPr>
          <w:rFonts w:asciiTheme="minorHAnsi" w:hAnsiTheme="minorHAnsi" w:cstheme="minorHAnsi"/>
        </w:rPr>
      </w:pPr>
      <w:r w:rsidRPr="00290F8D">
        <w:rPr>
          <w:rFonts w:asciiTheme="minorHAnsi" w:hAnsiTheme="minorHAnsi" w:cstheme="minorHAnsi"/>
        </w:rPr>
        <w:t>for information only (in which case it is not scored)</w:t>
      </w:r>
      <w:r w:rsidRPr="00AF2C5A">
        <w:rPr>
          <w:rFonts w:asciiTheme="minorHAnsi" w:hAnsiTheme="minorHAnsi" w:cstheme="minorHAnsi"/>
        </w:rPr>
        <w:t>;</w:t>
      </w:r>
    </w:p>
    <w:p w14:paraId="43DC9F36" w14:textId="77777777" w:rsidR="004754DF" w:rsidRPr="00AF2C5A" w:rsidRDefault="004754DF" w:rsidP="004754DF">
      <w:pPr>
        <w:pStyle w:val="ListParagraph"/>
        <w:numPr>
          <w:ilvl w:val="0"/>
          <w:numId w:val="18"/>
        </w:numPr>
        <w:autoSpaceDE w:val="0"/>
        <w:autoSpaceDN w:val="0"/>
        <w:adjustRightInd w:val="0"/>
        <w:jc w:val="both"/>
        <w:rPr>
          <w:rFonts w:asciiTheme="minorHAnsi" w:hAnsiTheme="minorHAnsi" w:cstheme="minorHAnsi"/>
        </w:rPr>
      </w:pPr>
      <w:r w:rsidRPr="00AF2C5A">
        <w:rPr>
          <w:rFonts w:asciiTheme="minorHAnsi" w:hAnsiTheme="minorHAnsi" w:cstheme="minorHAnsi"/>
        </w:rPr>
        <w:t>a prequalification question (in which case it is pass/fail).</w:t>
      </w:r>
    </w:p>
    <w:p w14:paraId="01D4AE04" w14:textId="77777777" w:rsidR="004754DF" w:rsidRPr="00AF2C5A" w:rsidRDefault="004754DF" w:rsidP="004754DF">
      <w:pPr>
        <w:autoSpaceDE w:val="0"/>
        <w:autoSpaceDN w:val="0"/>
        <w:adjustRightInd w:val="0"/>
        <w:jc w:val="both"/>
        <w:rPr>
          <w:rFonts w:asciiTheme="minorHAnsi" w:hAnsiTheme="minorHAnsi" w:cstheme="minorHAnsi"/>
        </w:rPr>
      </w:pPr>
    </w:p>
    <w:p w14:paraId="5724894C" w14:textId="77777777"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Although “information only” questions are not scored, legally they are representations made by the potential supplier in the tender process.  A potential supplier can be excluded from the tender process at any stage if any of those representations are found to be untrue.  </w:t>
      </w:r>
    </w:p>
    <w:p w14:paraId="2FB40B25" w14:textId="77777777" w:rsidR="004754DF" w:rsidRPr="00AF2C5A" w:rsidRDefault="004754DF" w:rsidP="004754DF">
      <w:pPr>
        <w:autoSpaceDE w:val="0"/>
        <w:autoSpaceDN w:val="0"/>
        <w:adjustRightInd w:val="0"/>
        <w:jc w:val="both"/>
        <w:rPr>
          <w:rFonts w:asciiTheme="minorHAnsi" w:hAnsiTheme="minorHAnsi" w:cstheme="minorHAnsi"/>
        </w:rPr>
      </w:pPr>
    </w:p>
    <w:p w14:paraId="291C4F74" w14:textId="1E75307F" w:rsidR="004754DF" w:rsidRPr="00F7122B" w:rsidRDefault="004754DF"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evaluation panel will assess whether or not a potential supplier has met </w:t>
      </w:r>
      <w:r w:rsidR="007F639C" w:rsidRPr="00AF2C5A">
        <w:rPr>
          <w:rFonts w:asciiTheme="minorHAnsi" w:hAnsiTheme="minorHAnsi" w:cstheme="minorHAnsi"/>
        </w:rPr>
        <w:t>GreenSquareAccord</w:t>
      </w:r>
      <w:r w:rsidRPr="00AF2C5A">
        <w:rPr>
          <w:rFonts w:asciiTheme="minorHAnsi" w:hAnsiTheme="minorHAnsi" w:cstheme="minorHAnsi"/>
        </w:rPr>
        <w:t xml:space="preserve">’s minimum standards.  </w:t>
      </w:r>
      <w:r w:rsidR="007F639C" w:rsidRPr="00AF2C5A">
        <w:rPr>
          <w:rFonts w:asciiTheme="minorHAnsi" w:hAnsiTheme="minorHAnsi" w:cstheme="minorHAnsi"/>
        </w:rPr>
        <w:t>GreenSquareAccord</w:t>
      </w:r>
      <w:r w:rsidRPr="00AF2C5A">
        <w:rPr>
          <w:rFonts w:asciiTheme="minorHAnsi" w:hAnsiTheme="minorHAnsi" w:cstheme="minorHAnsi"/>
        </w:rPr>
        <w:t xml:space="preserve"> may take professional advice on this.  </w:t>
      </w:r>
      <w:r w:rsidR="007F639C" w:rsidRPr="00AF2C5A">
        <w:rPr>
          <w:rFonts w:asciiTheme="minorHAnsi" w:hAnsiTheme="minorHAnsi" w:cstheme="minorHAnsi"/>
        </w:rPr>
        <w:t>GreenSquareAccord</w:t>
      </w:r>
      <w:r w:rsidRPr="00AF2C5A">
        <w:rPr>
          <w:rFonts w:asciiTheme="minorHAnsi" w:hAnsiTheme="minorHAnsi" w:cstheme="minorHAnsi"/>
        </w:rPr>
        <w:t xml:space="preserve">’s decisions whether or not a potential supplier has met its minimum prequalification standards and as to the scores allocated for the purposes of the award process are to be final.  </w:t>
      </w:r>
      <w:r w:rsidR="007F639C" w:rsidRPr="00AF2C5A">
        <w:rPr>
          <w:rFonts w:asciiTheme="minorHAnsi" w:hAnsiTheme="minorHAnsi" w:cstheme="minorHAnsi"/>
        </w:rPr>
        <w:t>GreenSquareAccord</w:t>
      </w:r>
      <w:r w:rsidRPr="00AF2C5A">
        <w:rPr>
          <w:rFonts w:asciiTheme="minorHAnsi" w:hAnsiTheme="minorHAnsi" w:cstheme="minorHAnsi"/>
        </w:rPr>
        <w:t xml:space="preserve"> will give feedback on this to potential suppliers </w:t>
      </w:r>
      <w:r w:rsidRPr="00F7122B">
        <w:rPr>
          <w:rFonts w:asciiTheme="minorHAnsi" w:hAnsiTheme="minorHAnsi" w:cstheme="minorHAnsi"/>
        </w:rPr>
        <w:t>in accordance with the Public Contracts Regulations 2015.</w:t>
      </w:r>
    </w:p>
    <w:p w14:paraId="70552D33" w14:textId="77777777" w:rsidR="00692FAB" w:rsidRPr="00AF2C5A" w:rsidRDefault="00692FAB" w:rsidP="00B4439B">
      <w:pPr>
        <w:autoSpaceDE w:val="0"/>
        <w:autoSpaceDN w:val="0"/>
        <w:adjustRightInd w:val="0"/>
        <w:spacing w:before="120"/>
        <w:jc w:val="both"/>
        <w:rPr>
          <w:rFonts w:asciiTheme="minorHAnsi" w:hAnsiTheme="minorHAnsi" w:cstheme="minorHAnsi"/>
        </w:rPr>
      </w:pPr>
    </w:p>
    <w:p w14:paraId="573144E6" w14:textId="77777777" w:rsidR="004754DF" w:rsidRPr="00AF2C5A" w:rsidRDefault="004754DF" w:rsidP="004754DF">
      <w:pPr>
        <w:numPr>
          <w:ilvl w:val="1"/>
          <w:numId w:val="16"/>
        </w:numPr>
        <w:autoSpaceDE w:val="0"/>
        <w:autoSpaceDN w:val="0"/>
        <w:adjustRightInd w:val="0"/>
        <w:spacing w:before="60"/>
        <w:jc w:val="both"/>
        <w:rPr>
          <w:rFonts w:asciiTheme="minorHAnsi" w:hAnsiTheme="minorHAnsi" w:cstheme="minorHAnsi"/>
          <w:b/>
          <w:bCs/>
        </w:rPr>
      </w:pPr>
      <w:r w:rsidRPr="00AF2C5A">
        <w:rPr>
          <w:rFonts w:asciiTheme="minorHAnsi" w:hAnsiTheme="minorHAnsi" w:cstheme="minorHAnsi"/>
          <w:b/>
          <w:bCs/>
        </w:rPr>
        <w:t xml:space="preserve">Section 2 Grounds for mandatory exclusion </w:t>
      </w:r>
    </w:p>
    <w:p w14:paraId="182D03AC" w14:textId="269525A1" w:rsidR="004754DF" w:rsidRPr="007C0874" w:rsidRDefault="004754DF" w:rsidP="004754DF">
      <w:pPr>
        <w:numPr>
          <w:ilvl w:val="0"/>
          <w:numId w:val="6"/>
        </w:numPr>
        <w:spacing w:before="60"/>
        <w:jc w:val="both"/>
        <w:rPr>
          <w:rFonts w:asciiTheme="minorHAnsi" w:hAnsiTheme="minorHAnsi" w:cstheme="minorHAnsi"/>
        </w:rPr>
      </w:pPr>
      <w:r w:rsidRPr="007C0874">
        <w:rPr>
          <w:rFonts w:asciiTheme="minorHAnsi" w:eastAsia="Arial" w:hAnsiTheme="minorHAnsi" w:cstheme="minorHAnsi"/>
        </w:rPr>
        <w:t>In relation to question 2.1(a) of Section 2 of the SQ, you will be excluded from this procurement if you, any member of your administrative, management or supervisory body or any person having powers of representation, decision or control in your organisation, a Group company on whose resources you rely or a member of your consortium or any key subcontractor (“an Associated Organisation”</w:t>
      </w:r>
      <w:r w:rsidR="00736083">
        <w:rPr>
          <w:rFonts w:asciiTheme="minorHAnsi" w:eastAsia="Arial" w:hAnsiTheme="minorHAnsi" w:cstheme="minorHAnsi"/>
        </w:rPr>
        <w:t xml:space="preserve"> pursuant to Regulation 57(2)</w:t>
      </w:r>
      <w:r w:rsidRPr="007C0874">
        <w:rPr>
          <w:rFonts w:asciiTheme="minorHAnsi" w:eastAsia="Arial" w:hAnsiTheme="minorHAnsi" w:cstheme="minorHAnsi"/>
        </w:rPr>
        <w:t xml:space="preserve">), has been convicted of any of the offences listed in the question or on the webpage unless the Organisation has provided evidence of self-cleaning that we consider to be sufficient under Regulation 57(13) to (17) PCR 2015 (see paragraph on “self-cleaning”)). </w:t>
      </w:r>
    </w:p>
    <w:p w14:paraId="15D86AC9" w14:textId="0501D9C9" w:rsidR="00FF7807" w:rsidRPr="00FF7807" w:rsidRDefault="009E00E0" w:rsidP="00FF7807">
      <w:pPr>
        <w:numPr>
          <w:ilvl w:val="0"/>
          <w:numId w:val="6"/>
        </w:numPr>
        <w:spacing w:before="60"/>
        <w:jc w:val="both"/>
        <w:rPr>
          <w:rFonts w:asciiTheme="minorHAnsi" w:hAnsiTheme="minorHAnsi" w:cstheme="minorHAnsi"/>
        </w:rPr>
      </w:pPr>
      <w:r>
        <w:rPr>
          <w:rFonts w:asciiTheme="minorHAnsi" w:hAnsiTheme="minorHAnsi" w:cstheme="minorHAnsi"/>
        </w:rPr>
        <w:t>For guidance, e</w:t>
      </w:r>
      <w:r w:rsidR="00FF7807" w:rsidRPr="00FF7807">
        <w:rPr>
          <w:rFonts w:asciiTheme="minorHAnsi" w:hAnsiTheme="minorHAnsi" w:cstheme="minorHAnsi"/>
        </w:rPr>
        <w:t>ntities and persons who have powers of representation, decision or control in the supplier could be:</w:t>
      </w:r>
    </w:p>
    <w:p w14:paraId="2A855B02" w14:textId="77777777" w:rsidR="00FF7807" w:rsidRPr="00FF7807" w:rsidRDefault="00FF7807" w:rsidP="007C0874">
      <w:pPr>
        <w:numPr>
          <w:ilvl w:val="2"/>
          <w:numId w:val="6"/>
        </w:numPr>
        <w:spacing w:before="60"/>
        <w:jc w:val="both"/>
        <w:rPr>
          <w:rFonts w:asciiTheme="minorHAnsi" w:hAnsiTheme="minorHAnsi" w:cstheme="minorHAnsi"/>
        </w:rPr>
      </w:pPr>
      <w:r w:rsidRPr="00FF7807">
        <w:rPr>
          <w:rFonts w:asciiTheme="minorHAnsi" w:hAnsiTheme="minorHAnsi" w:cstheme="minorHAnsi"/>
        </w:rPr>
        <w:t>entities or persons with a 25% or more shareholding;</w:t>
      </w:r>
    </w:p>
    <w:p w14:paraId="59011695" w14:textId="77777777" w:rsidR="00FF7807" w:rsidRPr="00FF7807" w:rsidRDefault="00FF7807" w:rsidP="007C0874">
      <w:pPr>
        <w:numPr>
          <w:ilvl w:val="2"/>
          <w:numId w:val="6"/>
        </w:numPr>
        <w:spacing w:before="60"/>
        <w:jc w:val="both"/>
        <w:rPr>
          <w:rFonts w:asciiTheme="minorHAnsi" w:hAnsiTheme="minorHAnsi" w:cstheme="minorHAnsi"/>
        </w:rPr>
      </w:pPr>
      <w:r w:rsidRPr="00FF7807">
        <w:rPr>
          <w:rFonts w:asciiTheme="minorHAnsi" w:hAnsiTheme="minorHAnsi" w:cstheme="minorHAnsi"/>
        </w:rPr>
        <w:t>entities or persons with less than 25% shareholding who have the relevant powers depending on their particular rights;</w:t>
      </w:r>
    </w:p>
    <w:p w14:paraId="19CC32D4" w14:textId="77777777" w:rsidR="00FF7807" w:rsidRPr="00FF7807" w:rsidRDefault="00FF7807" w:rsidP="007C0874">
      <w:pPr>
        <w:numPr>
          <w:ilvl w:val="2"/>
          <w:numId w:val="6"/>
        </w:numPr>
        <w:spacing w:before="60"/>
        <w:jc w:val="both"/>
        <w:rPr>
          <w:rFonts w:asciiTheme="minorHAnsi" w:hAnsiTheme="minorHAnsi" w:cstheme="minorHAnsi"/>
        </w:rPr>
      </w:pPr>
      <w:r w:rsidRPr="00FF7807">
        <w:rPr>
          <w:rFonts w:asciiTheme="minorHAnsi" w:hAnsiTheme="minorHAnsi" w:cstheme="minorHAnsi"/>
        </w:rPr>
        <w:t>a potential supplier’s ultimate parent company;</w:t>
      </w:r>
    </w:p>
    <w:p w14:paraId="49C69EF8" w14:textId="77777777" w:rsidR="00FF7807" w:rsidRPr="00FF7807" w:rsidRDefault="00FF7807" w:rsidP="007C0874">
      <w:pPr>
        <w:numPr>
          <w:ilvl w:val="2"/>
          <w:numId w:val="6"/>
        </w:numPr>
        <w:spacing w:before="60"/>
        <w:jc w:val="both"/>
        <w:rPr>
          <w:rFonts w:asciiTheme="minorHAnsi" w:hAnsiTheme="minorHAnsi" w:cstheme="minorHAnsi"/>
        </w:rPr>
      </w:pPr>
      <w:r w:rsidRPr="00FF7807">
        <w:rPr>
          <w:rFonts w:asciiTheme="minorHAnsi" w:hAnsiTheme="minorHAnsi" w:cstheme="minorHAnsi"/>
        </w:rPr>
        <w:t>intermediate parent companies of the potential supplier that do not have a direct shareholding;</w:t>
      </w:r>
    </w:p>
    <w:p w14:paraId="63CD7386" w14:textId="77777777" w:rsidR="00FF7807" w:rsidRPr="00FF7807" w:rsidRDefault="00FF7807" w:rsidP="007C0874">
      <w:pPr>
        <w:numPr>
          <w:ilvl w:val="2"/>
          <w:numId w:val="6"/>
        </w:numPr>
        <w:spacing w:before="60"/>
        <w:jc w:val="both"/>
        <w:rPr>
          <w:rFonts w:asciiTheme="minorHAnsi" w:hAnsiTheme="minorHAnsi" w:cstheme="minorHAnsi"/>
        </w:rPr>
      </w:pPr>
      <w:r w:rsidRPr="00FF7807">
        <w:rPr>
          <w:rFonts w:asciiTheme="minorHAnsi" w:hAnsiTheme="minorHAnsi" w:cstheme="minorHAnsi"/>
        </w:rPr>
        <w:t>directors or members of an executive board of their immediate parent company (for example, in the case of a Special Purpose Vehicle set up specifically to bid for a particular contract);</w:t>
      </w:r>
    </w:p>
    <w:p w14:paraId="5BD5B6F1" w14:textId="77777777" w:rsidR="00FF7807" w:rsidRPr="00FF7807" w:rsidRDefault="00FF7807" w:rsidP="007C0874">
      <w:pPr>
        <w:numPr>
          <w:ilvl w:val="2"/>
          <w:numId w:val="6"/>
        </w:numPr>
        <w:spacing w:before="60"/>
        <w:jc w:val="both"/>
        <w:rPr>
          <w:rFonts w:asciiTheme="minorHAnsi" w:hAnsiTheme="minorHAnsi" w:cstheme="minorHAnsi"/>
        </w:rPr>
      </w:pPr>
      <w:r w:rsidRPr="00FF7807">
        <w:rPr>
          <w:rFonts w:asciiTheme="minorHAnsi" w:hAnsiTheme="minorHAnsi" w:cstheme="minorHAnsi"/>
        </w:rPr>
        <w:t>holders of mortgages or liens.</w:t>
      </w:r>
    </w:p>
    <w:p w14:paraId="2C462647" w14:textId="77777777" w:rsidR="00184B6B" w:rsidRDefault="00184B6B" w:rsidP="00184B6B">
      <w:pPr>
        <w:autoSpaceDE w:val="0"/>
        <w:autoSpaceDN w:val="0"/>
        <w:adjustRightInd w:val="0"/>
        <w:spacing w:before="60"/>
        <w:jc w:val="both"/>
        <w:rPr>
          <w:rFonts w:asciiTheme="minorHAnsi" w:hAnsiTheme="minorHAnsi" w:cstheme="minorHAnsi"/>
          <w:b/>
          <w:bCs/>
        </w:rPr>
      </w:pPr>
    </w:p>
    <w:p w14:paraId="271473CD" w14:textId="4260A7C1" w:rsidR="00184B6B" w:rsidRPr="00AF2C5A" w:rsidRDefault="00184B6B" w:rsidP="007C0874">
      <w:pPr>
        <w:autoSpaceDE w:val="0"/>
        <w:autoSpaceDN w:val="0"/>
        <w:adjustRightInd w:val="0"/>
        <w:spacing w:before="60"/>
        <w:jc w:val="both"/>
        <w:rPr>
          <w:rFonts w:asciiTheme="minorHAnsi" w:hAnsiTheme="minorHAnsi" w:cstheme="minorHAnsi"/>
          <w:b/>
          <w:bCs/>
        </w:rPr>
      </w:pPr>
      <w:r w:rsidRPr="00AF2C5A">
        <w:rPr>
          <w:rFonts w:asciiTheme="minorHAnsi" w:hAnsiTheme="minorHAnsi" w:cstheme="minorHAnsi"/>
          <w:b/>
          <w:bCs/>
        </w:rPr>
        <w:t xml:space="preserve">Section </w:t>
      </w:r>
      <w:r w:rsidR="008B6E8E">
        <w:rPr>
          <w:rFonts w:asciiTheme="minorHAnsi" w:hAnsiTheme="minorHAnsi" w:cstheme="minorHAnsi"/>
          <w:b/>
          <w:bCs/>
        </w:rPr>
        <w:t>3</w:t>
      </w:r>
      <w:r w:rsidRPr="00AF2C5A">
        <w:rPr>
          <w:rFonts w:asciiTheme="minorHAnsi" w:hAnsiTheme="minorHAnsi" w:cstheme="minorHAnsi"/>
          <w:b/>
          <w:bCs/>
        </w:rPr>
        <w:t xml:space="preserve"> Grounds for mandatory </w:t>
      </w:r>
      <w:r w:rsidR="001C4FED">
        <w:rPr>
          <w:rFonts w:asciiTheme="minorHAnsi" w:hAnsiTheme="minorHAnsi" w:cstheme="minorHAnsi"/>
          <w:b/>
          <w:bCs/>
        </w:rPr>
        <w:t xml:space="preserve">and discretionary </w:t>
      </w:r>
      <w:r w:rsidR="00114CF6" w:rsidRPr="00AF2C5A">
        <w:rPr>
          <w:rFonts w:asciiTheme="minorHAnsi" w:hAnsiTheme="minorHAnsi" w:cstheme="minorHAnsi"/>
          <w:b/>
          <w:bCs/>
        </w:rPr>
        <w:t xml:space="preserve">exclusion </w:t>
      </w:r>
      <w:r w:rsidR="00114CF6">
        <w:rPr>
          <w:rFonts w:asciiTheme="minorHAnsi" w:hAnsiTheme="minorHAnsi" w:cstheme="minorHAnsi"/>
          <w:b/>
          <w:bCs/>
        </w:rPr>
        <w:t>relating</w:t>
      </w:r>
      <w:r w:rsidR="001C4FED">
        <w:rPr>
          <w:rFonts w:asciiTheme="minorHAnsi" w:hAnsiTheme="minorHAnsi" w:cstheme="minorHAnsi"/>
          <w:b/>
          <w:bCs/>
        </w:rPr>
        <w:t xml:space="preserve"> to payment of taxes and social security contributions</w:t>
      </w:r>
    </w:p>
    <w:p w14:paraId="11F2A857" w14:textId="1315BD45" w:rsidR="004754DF" w:rsidRPr="007C0874" w:rsidRDefault="004754DF" w:rsidP="004754DF">
      <w:pPr>
        <w:numPr>
          <w:ilvl w:val="0"/>
          <w:numId w:val="6"/>
        </w:numPr>
        <w:spacing w:before="60"/>
        <w:jc w:val="both"/>
        <w:rPr>
          <w:rFonts w:asciiTheme="minorHAnsi" w:eastAsia="Arial" w:hAnsiTheme="minorHAnsi" w:cstheme="minorHAnsi"/>
        </w:rPr>
      </w:pPr>
      <w:r w:rsidRPr="007C0874">
        <w:rPr>
          <w:rFonts w:asciiTheme="minorHAnsi" w:eastAsia="Arial" w:hAnsiTheme="minorHAnsi" w:cstheme="minorHAnsi"/>
        </w:rPr>
        <w:t>If you have answered “</w:t>
      </w:r>
      <w:r w:rsidR="00437010" w:rsidRPr="007C0874">
        <w:rPr>
          <w:rFonts w:asciiTheme="minorHAnsi" w:eastAsia="Arial" w:hAnsiTheme="minorHAnsi" w:cstheme="minorHAnsi"/>
        </w:rPr>
        <w:t>No</w:t>
      </w:r>
      <w:r w:rsidRPr="007C0874">
        <w:rPr>
          <w:rFonts w:asciiTheme="minorHAnsi" w:eastAsia="Arial" w:hAnsiTheme="minorHAnsi" w:cstheme="minorHAnsi"/>
        </w:rPr>
        <w:t xml:space="preserve">” to question SQ </w:t>
      </w:r>
      <w:r w:rsidR="00437010" w:rsidRPr="007C0874">
        <w:rPr>
          <w:rFonts w:asciiTheme="minorHAnsi" w:eastAsia="Arial" w:hAnsiTheme="minorHAnsi" w:cstheme="minorHAnsi"/>
        </w:rPr>
        <w:t>3.1(a)</w:t>
      </w:r>
      <w:r w:rsidRPr="007C0874">
        <w:rPr>
          <w:rFonts w:asciiTheme="minorHAnsi" w:eastAsia="Arial" w:hAnsiTheme="minorHAnsi" w:cstheme="minorHAnsi"/>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 are in that </w:t>
      </w:r>
      <w:r w:rsidR="00DB3AFE" w:rsidRPr="007C0874">
        <w:rPr>
          <w:rFonts w:asciiTheme="minorHAnsi" w:eastAsia="Arial" w:hAnsiTheme="minorHAnsi" w:cstheme="minorHAnsi"/>
        </w:rPr>
        <w:t>position,</w:t>
      </w:r>
      <w:r w:rsidRPr="007C0874">
        <w:rPr>
          <w:rFonts w:asciiTheme="minorHAnsi" w:eastAsia="Arial" w:hAnsiTheme="minorHAnsi" w:cstheme="minorHAnsi"/>
        </w:rPr>
        <w:t xml:space="preserve"> please provide details. You may contact </w:t>
      </w:r>
      <w:r w:rsidR="007F639C" w:rsidRPr="007C0874">
        <w:rPr>
          <w:rFonts w:asciiTheme="minorHAnsi" w:eastAsia="Arial" w:hAnsiTheme="minorHAnsi" w:cstheme="minorHAnsi"/>
        </w:rPr>
        <w:t>GreenSquareAccord</w:t>
      </w:r>
      <w:r w:rsidRPr="007C0874">
        <w:rPr>
          <w:rFonts w:asciiTheme="minorHAnsi" w:eastAsia="Arial" w:hAnsiTheme="minorHAnsi" w:cstheme="minorHAnsi"/>
        </w:rPr>
        <w:t xml:space="preserve"> for advice before completing this form.</w:t>
      </w:r>
    </w:p>
    <w:p w14:paraId="2530D6B1" w14:textId="77777777" w:rsidR="004754DF" w:rsidRPr="00AF2C5A" w:rsidRDefault="004754DF" w:rsidP="004754DF">
      <w:pPr>
        <w:ind w:left="709"/>
        <w:jc w:val="both"/>
        <w:rPr>
          <w:rFonts w:asciiTheme="minorHAnsi" w:eastAsia="Arial" w:hAnsiTheme="minorHAnsi" w:cstheme="minorHAnsi"/>
        </w:rPr>
      </w:pPr>
    </w:p>
    <w:p w14:paraId="38EDFFAB" w14:textId="440ABE7B" w:rsidR="004754DF" w:rsidRPr="00AF2C5A" w:rsidRDefault="004754DF" w:rsidP="004754DF">
      <w:pPr>
        <w:numPr>
          <w:ilvl w:val="1"/>
          <w:numId w:val="16"/>
        </w:numPr>
        <w:autoSpaceDE w:val="0"/>
        <w:autoSpaceDN w:val="0"/>
        <w:adjustRightInd w:val="0"/>
        <w:spacing w:before="60"/>
        <w:jc w:val="both"/>
        <w:rPr>
          <w:rFonts w:asciiTheme="minorHAnsi" w:hAnsiTheme="minorHAnsi" w:cstheme="minorHAnsi"/>
          <w:b/>
          <w:bCs/>
        </w:rPr>
      </w:pPr>
      <w:r w:rsidRPr="00AF2C5A">
        <w:rPr>
          <w:rFonts w:asciiTheme="minorHAnsi" w:hAnsiTheme="minorHAnsi" w:cstheme="minorHAnsi"/>
          <w:b/>
          <w:bCs/>
        </w:rPr>
        <w:t xml:space="preserve">Section </w:t>
      </w:r>
      <w:r w:rsidR="008B6E8E">
        <w:rPr>
          <w:rFonts w:asciiTheme="minorHAnsi" w:hAnsiTheme="minorHAnsi" w:cstheme="minorHAnsi"/>
          <w:b/>
          <w:bCs/>
        </w:rPr>
        <w:t>4</w:t>
      </w:r>
      <w:r w:rsidRPr="00AF2C5A">
        <w:rPr>
          <w:rFonts w:asciiTheme="minorHAnsi" w:hAnsiTheme="minorHAnsi" w:cstheme="minorHAnsi"/>
          <w:b/>
          <w:bCs/>
        </w:rPr>
        <w:t xml:space="preserve"> Grounds for discretionary exclusion </w:t>
      </w:r>
    </w:p>
    <w:p w14:paraId="1D761CAA" w14:textId="38A6880C" w:rsidR="004754DF" w:rsidRPr="007C0874" w:rsidRDefault="004754DF" w:rsidP="004754DF">
      <w:pPr>
        <w:numPr>
          <w:ilvl w:val="0"/>
          <w:numId w:val="6"/>
        </w:numPr>
        <w:spacing w:before="60"/>
        <w:jc w:val="both"/>
        <w:rPr>
          <w:rFonts w:asciiTheme="minorHAnsi" w:eastAsia="Arial" w:hAnsiTheme="minorHAnsi" w:cstheme="minorHAnsi"/>
        </w:rPr>
      </w:pPr>
      <w:r w:rsidRPr="007C0874">
        <w:rPr>
          <w:rFonts w:asciiTheme="minorHAnsi" w:eastAsia="Arial" w:hAnsiTheme="minorHAnsi" w:cstheme="minorHAnsi"/>
        </w:rPr>
        <w:t xml:space="preserve">We may exclude you if you or any Associated Organisation answers ‘Yes’ to any of questions set out in SQ </w:t>
      </w:r>
      <w:r w:rsidR="008B6E8E" w:rsidRPr="007C0874">
        <w:rPr>
          <w:rFonts w:asciiTheme="minorHAnsi" w:eastAsia="Arial" w:hAnsiTheme="minorHAnsi" w:cstheme="minorHAnsi"/>
        </w:rPr>
        <w:t>4</w:t>
      </w:r>
      <w:r w:rsidRPr="007C0874">
        <w:rPr>
          <w:rFonts w:asciiTheme="minorHAnsi" w:eastAsia="Arial" w:hAnsiTheme="minorHAnsi" w:cstheme="minorHAnsi"/>
        </w:rPr>
        <w:t xml:space="preserve">.1 paragraphs (a) and (j) (in Section </w:t>
      </w:r>
      <w:r w:rsidR="008B6E8E" w:rsidRPr="007C0874">
        <w:rPr>
          <w:rFonts w:asciiTheme="minorHAnsi" w:eastAsia="Arial" w:hAnsiTheme="minorHAnsi" w:cstheme="minorHAnsi"/>
        </w:rPr>
        <w:t>4</w:t>
      </w:r>
      <w:r w:rsidRPr="007C0874">
        <w:rPr>
          <w:rFonts w:asciiTheme="minorHAnsi" w:eastAsia="Arial" w:hAnsiTheme="minorHAnsi" w:cstheme="minorHAnsi"/>
        </w:rPr>
        <w:t xml:space="preserve"> of the SQ) unless either: </w:t>
      </w:r>
    </w:p>
    <w:p w14:paraId="57365B8E" w14:textId="77777777" w:rsidR="004754DF" w:rsidRPr="007C0874" w:rsidRDefault="004754DF" w:rsidP="004754DF">
      <w:pPr>
        <w:numPr>
          <w:ilvl w:val="2"/>
          <w:numId w:val="6"/>
        </w:numPr>
        <w:spacing w:before="60"/>
        <w:jc w:val="both"/>
        <w:rPr>
          <w:rFonts w:asciiTheme="minorHAnsi" w:eastAsia="Arial" w:hAnsiTheme="minorHAnsi" w:cstheme="minorHAnsi"/>
        </w:rPr>
      </w:pPr>
      <w:r w:rsidRPr="007C0874">
        <w:rPr>
          <w:rFonts w:asciiTheme="minorHAnsi" w:eastAsia="Arial" w:hAnsiTheme="minorHAnsi" w:cstheme="minorHAnsi"/>
        </w:rPr>
        <w:t xml:space="preserve">we consider (in our absolute discretion) that exclusion is not proportionate in the light of the situation justifying the potential exclusion; or </w:t>
      </w:r>
    </w:p>
    <w:p w14:paraId="5B634075" w14:textId="77777777" w:rsidR="004754DF" w:rsidRPr="007C0874" w:rsidRDefault="004754DF" w:rsidP="004754DF">
      <w:pPr>
        <w:numPr>
          <w:ilvl w:val="2"/>
          <w:numId w:val="6"/>
        </w:numPr>
        <w:spacing w:before="60"/>
        <w:jc w:val="both"/>
        <w:rPr>
          <w:rFonts w:asciiTheme="minorHAnsi" w:eastAsia="Arial" w:hAnsiTheme="minorHAnsi" w:cstheme="minorHAnsi"/>
        </w:rPr>
      </w:pPr>
      <w:r w:rsidRPr="007C0874">
        <w:rPr>
          <w:rFonts w:asciiTheme="minorHAnsi" w:eastAsia="Arial" w:hAnsiTheme="minorHAnsi" w:cstheme="minorHAnsi"/>
        </w:rPr>
        <w:t>you (or Associated Organisation) have provided evidence of self-cleaning which we consider to be sufficient under Regulation 57 (13) to (17) PCR 2015 (see paragraph on “self-cleaning”).</w:t>
      </w:r>
    </w:p>
    <w:p w14:paraId="09ACBB99" w14:textId="43186793" w:rsidR="004754DF" w:rsidRPr="007C0874" w:rsidRDefault="004754DF" w:rsidP="004754DF">
      <w:pPr>
        <w:numPr>
          <w:ilvl w:val="0"/>
          <w:numId w:val="6"/>
        </w:numPr>
        <w:spacing w:before="60"/>
        <w:jc w:val="both"/>
        <w:rPr>
          <w:rFonts w:asciiTheme="minorHAnsi" w:eastAsia="Arial" w:hAnsiTheme="minorHAnsi" w:cstheme="minorHAnsi"/>
        </w:rPr>
      </w:pPr>
      <w:r w:rsidRPr="007C0874">
        <w:rPr>
          <w:rFonts w:asciiTheme="minorHAnsi" w:eastAsia="Arial" w:hAnsiTheme="minorHAnsi" w:cstheme="minorHAnsi"/>
        </w:rPr>
        <w:t xml:space="preserve">In accordance with question SQ </w:t>
      </w:r>
      <w:r w:rsidR="00772471" w:rsidRPr="007C0874">
        <w:rPr>
          <w:rFonts w:asciiTheme="minorHAnsi" w:eastAsia="Arial" w:hAnsiTheme="minorHAnsi" w:cstheme="minorHAnsi"/>
        </w:rPr>
        <w:t>4</w:t>
      </w:r>
      <w:r w:rsidRPr="007C0874">
        <w:rPr>
          <w:rFonts w:asciiTheme="minorHAnsi" w:eastAsia="Arial" w:hAnsiTheme="minorHAnsi" w:cstheme="minorHAnsi"/>
        </w:rPr>
        <w:t xml:space="preserve">.1(g) in Section </w:t>
      </w:r>
      <w:r w:rsidR="00772471" w:rsidRPr="007C0874">
        <w:rPr>
          <w:rFonts w:asciiTheme="minorHAnsi" w:eastAsia="Arial" w:hAnsiTheme="minorHAnsi" w:cstheme="minorHAnsi"/>
        </w:rPr>
        <w:t>4</w:t>
      </w:r>
      <w:r w:rsidRPr="007C0874">
        <w:rPr>
          <w:rFonts w:asciiTheme="minorHAnsi" w:eastAsia="Arial" w:hAnsiTheme="minorHAnsi" w:cstheme="minorHAnsi"/>
        </w:rPr>
        <w:t xml:space="preserve"> of the SQ, we may exclude you where there is a conflict of interest which cannot effectively be remedied. The concept of a conflict of interest includes any situation where relevant staff members (including staff members of an Associated Organisation)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Organisation to inform </w:t>
      </w:r>
      <w:r w:rsidR="007F639C" w:rsidRPr="007C0874">
        <w:rPr>
          <w:rFonts w:asciiTheme="minorHAnsi" w:eastAsia="Arial" w:hAnsiTheme="minorHAnsi" w:cstheme="minorHAnsi"/>
        </w:rPr>
        <w:t>GreenSquareAccord</w:t>
      </w:r>
      <w:r w:rsidRPr="007C0874">
        <w:rPr>
          <w:rFonts w:asciiTheme="minorHAnsi" w:eastAsia="Arial" w:hAnsiTheme="minorHAnsi" w:cstheme="minorHAnsi"/>
        </w:rPr>
        <w:t xml:space="preserve">, detailing the conflict and the steps they would be prepared to take (e.g. information barriers, exclusions of relevant personnel from the bid team, use of a different Associated Organisation etc) in the light of the answer to question </w:t>
      </w:r>
      <w:r w:rsidR="00B73BD8" w:rsidRPr="007C0874">
        <w:rPr>
          <w:rFonts w:asciiTheme="minorHAnsi" w:eastAsia="Arial" w:hAnsiTheme="minorHAnsi" w:cstheme="minorHAnsi"/>
        </w:rPr>
        <w:t>4</w:t>
      </w:r>
      <w:r w:rsidRPr="007C0874">
        <w:rPr>
          <w:rFonts w:asciiTheme="minorHAnsi" w:eastAsia="Arial" w:hAnsiTheme="minorHAnsi" w:cstheme="minorHAnsi"/>
        </w:rPr>
        <w:t>.</w:t>
      </w:r>
      <w:r w:rsidR="00B73BD8" w:rsidRPr="007C0874">
        <w:rPr>
          <w:rFonts w:asciiTheme="minorHAnsi" w:eastAsia="Arial" w:hAnsiTheme="minorHAnsi" w:cstheme="minorHAnsi"/>
        </w:rPr>
        <w:t>3</w:t>
      </w:r>
      <w:r w:rsidRPr="007C0874">
        <w:rPr>
          <w:rFonts w:asciiTheme="minorHAnsi" w:eastAsia="Arial" w:hAnsiTheme="minorHAnsi" w:cstheme="minorHAnsi"/>
        </w:rPr>
        <w:t xml:space="preserve"> of the SQ. Provided that it has been carried out in a transparent manner, routine pre-market engagement carried out by </w:t>
      </w:r>
      <w:r w:rsidR="007F639C" w:rsidRPr="007C0874">
        <w:rPr>
          <w:rFonts w:asciiTheme="minorHAnsi" w:eastAsia="Arial" w:hAnsiTheme="minorHAnsi" w:cstheme="minorHAnsi"/>
        </w:rPr>
        <w:t>GreenSquareAccord</w:t>
      </w:r>
      <w:r w:rsidRPr="007C0874">
        <w:rPr>
          <w:rFonts w:asciiTheme="minorHAnsi" w:eastAsia="Arial" w:hAnsiTheme="minorHAnsi" w:cstheme="minorHAnsi"/>
        </w:rPr>
        <w:t xml:space="preserve"> should not represent a conflict of interest for the potential supplier</w:t>
      </w:r>
    </w:p>
    <w:p w14:paraId="42A5900F" w14:textId="3FB8A794" w:rsidR="004754DF" w:rsidRPr="007C0874" w:rsidRDefault="004754DF" w:rsidP="004754DF">
      <w:pPr>
        <w:numPr>
          <w:ilvl w:val="0"/>
          <w:numId w:val="6"/>
        </w:numPr>
        <w:spacing w:before="60"/>
        <w:jc w:val="both"/>
        <w:rPr>
          <w:rFonts w:asciiTheme="minorHAnsi" w:eastAsia="Arial" w:hAnsiTheme="minorHAnsi" w:cstheme="minorHAnsi"/>
        </w:rPr>
      </w:pPr>
      <w:r w:rsidRPr="007C0874">
        <w:rPr>
          <w:rFonts w:asciiTheme="minorHAnsi" w:eastAsia="Arial" w:hAnsiTheme="minorHAnsi" w:cstheme="minorHAnsi"/>
        </w:rPr>
        <w:t xml:space="preserve">In accordance with question SQ </w:t>
      </w:r>
      <w:r w:rsidR="004916A9" w:rsidRPr="007C0874">
        <w:rPr>
          <w:rFonts w:asciiTheme="minorHAnsi" w:eastAsia="Arial" w:hAnsiTheme="minorHAnsi" w:cstheme="minorHAnsi"/>
        </w:rPr>
        <w:t>4</w:t>
      </w:r>
      <w:r w:rsidRPr="007C0874">
        <w:rPr>
          <w:rFonts w:asciiTheme="minorHAnsi" w:eastAsia="Arial" w:hAnsiTheme="minorHAnsi" w:cstheme="minorHAnsi"/>
        </w:rPr>
        <w:t>.1(</w:t>
      </w:r>
      <w:proofErr w:type="spellStart"/>
      <w:r w:rsidRPr="007C0874">
        <w:rPr>
          <w:rFonts w:asciiTheme="minorHAnsi" w:eastAsia="Arial" w:hAnsiTheme="minorHAnsi" w:cstheme="minorHAnsi"/>
        </w:rPr>
        <w:t>i</w:t>
      </w:r>
      <w:proofErr w:type="spellEnd"/>
      <w:r w:rsidRPr="007C0874">
        <w:rPr>
          <w:rFonts w:asciiTheme="minorHAnsi" w:eastAsia="Arial" w:hAnsiTheme="minorHAnsi" w:cstheme="minorHAnsi"/>
        </w:rPr>
        <w:t xml:space="preserve">) (Past Performance), </w:t>
      </w:r>
      <w:proofErr w:type="spellStart"/>
      <w:r w:rsidR="007F639C" w:rsidRPr="007C0874">
        <w:rPr>
          <w:rFonts w:asciiTheme="minorHAnsi" w:eastAsia="Arial" w:hAnsiTheme="minorHAnsi" w:cstheme="minorHAnsi"/>
        </w:rPr>
        <w:t>GreenSquareAccord</w:t>
      </w:r>
      <w:proofErr w:type="spellEnd"/>
      <w:r w:rsidRPr="007C0874">
        <w:rPr>
          <w:rFonts w:asciiTheme="minorHAnsi" w:eastAsia="Arial" w:hAnsiTheme="minorHAnsi" w:cstheme="minorHAnsi"/>
        </w:rPr>
        <w:t xml:space="preserve"> may assess the past performance of a potential supplier (through a Certificate of Performance provided by a </w:t>
      </w:r>
      <w:r w:rsidR="00114CF6" w:rsidRPr="007C0874">
        <w:rPr>
          <w:rFonts w:asciiTheme="minorHAnsi" w:eastAsia="Arial" w:hAnsiTheme="minorHAnsi" w:cstheme="minorHAnsi"/>
        </w:rPr>
        <w:t>customer</w:t>
      </w:r>
      <w:r w:rsidRPr="007C0874">
        <w:rPr>
          <w:rFonts w:asciiTheme="minorHAnsi" w:eastAsia="Arial" w:hAnsiTheme="minorHAnsi" w:cstheme="minorHAnsi"/>
        </w:rPr>
        <w:t xml:space="preserve"> or other means of evidence). </w:t>
      </w:r>
      <w:r w:rsidR="007F639C" w:rsidRPr="007C0874">
        <w:rPr>
          <w:rFonts w:asciiTheme="minorHAnsi" w:eastAsia="Arial" w:hAnsiTheme="minorHAnsi" w:cstheme="minorHAnsi"/>
        </w:rPr>
        <w:t>GreenSquareAccord</w:t>
      </w:r>
      <w:r w:rsidRPr="007C0874">
        <w:rPr>
          <w:rFonts w:asciiTheme="minorHAnsi" w:eastAsia="Arial" w:hAnsiTheme="minorHAnsi" w:cstheme="minorHAnsi"/>
        </w:rPr>
        <w:t xml:space="preserve"> may take into account any failure to discharge obligations under the previous principal relevant contracts of the potential supplier completing this SQ. </w:t>
      </w:r>
      <w:r w:rsidR="007F639C" w:rsidRPr="007C0874">
        <w:rPr>
          <w:rFonts w:asciiTheme="minorHAnsi" w:eastAsia="Arial" w:hAnsiTheme="minorHAnsi" w:cstheme="minorHAnsi"/>
        </w:rPr>
        <w:t>GreenSquareAccord</w:t>
      </w:r>
      <w:r w:rsidRPr="007C0874">
        <w:rPr>
          <w:rFonts w:asciiTheme="minorHAnsi" w:eastAsia="Arial" w:hAnsiTheme="minorHAnsi" w:cstheme="minorHAnsi"/>
        </w:rPr>
        <w:t xml:space="preserve"> may also assess whether specified minimum standards for reliability for such contracts are met. </w:t>
      </w:r>
    </w:p>
    <w:p w14:paraId="6494611F" w14:textId="79D19770" w:rsidR="004754DF" w:rsidRPr="00AF2C5A" w:rsidRDefault="004754DF" w:rsidP="004754DF">
      <w:pPr>
        <w:numPr>
          <w:ilvl w:val="0"/>
          <w:numId w:val="6"/>
        </w:numPr>
        <w:spacing w:before="60"/>
        <w:jc w:val="both"/>
        <w:rPr>
          <w:rFonts w:asciiTheme="minorHAnsi" w:eastAsia="Arial" w:hAnsiTheme="minorHAnsi" w:cstheme="minorHAnsi"/>
        </w:rPr>
      </w:pPr>
      <w:r w:rsidRPr="00AF2C5A">
        <w:rPr>
          <w:rFonts w:asciiTheme="minorHAnsi" w:eastAsia="Arial" w:hAnsiTheme="minorHAnsi" w:cstheme="minorHAnsi"/>
        </w:rPr>
        <w:t xml:space="preserve">In addition, </w:t>
      </w:r>
      <w:r w:rsidR="007F639C" w:rsidRPr="00AF2C5A">
        <w:rPr>
          <w:rFonts w:asciiTheme="minorHAnsi" w:eastAsia="Arial" w:hAnsiTheme="minorHAnsi" w:cstheme="minorHAnsi"/>
        </w:rPr>
        <w:t>GreenSquareAccord</w:t>
      </w:r>
      <w:r w:rsidRPr="00AF2C5A">
        <w:rPr>
          <w:rFonts w:asciiTheme="minorHAnsi" w:eastAsia="Arial" w:hAnsiTheme="minorHAnsi" w:cstheme="minorHAnsi"/>
        </w:rPr>
        <w:t xml:space="preserve"> may re-assess potential suppliers, including their reliability based on past performance, at key stages in the procurement process (i.e. potential supplier selection, tender evaluation, contract award stage etc.). Potential suppliers may also be asked to update the evidence they provide to reflect more recent performance on new or existing contracts (or to confirm that nothing has changed).</w:t>
      </w:r>
    </w:p>
    <w:p w14:paraId="2B5EBBA7" w14:textId="569F2D0A" w:rsidR="004754DF" w:rsidRPr="00AF2C5A" w:rsidRDefault="004754DF" w:rsidP="004754DF">
      <w:pPr>
        <w:numPr>
          <w:ilvl w:val="0"/>
          <w:numId w:val="6"/>
        </w:numPr>
        <w:spacing w:before="60"/>
        <w:jc w:val="both"/>
        <w:rPr>
          <w:rFonts w:asciiTheme="minorHAnsi" w:eastAsia="Arial" w:hAnsiTheme="minorHAnsi" w:cstheme="minorHAnsi"/>
        </w:rPr>
      </w:pPr>
      <w:r w:rsidRPr="00AF2C5A">
        <w:rPr>
          <w:rFonts w:asciiTheme="minorHAnsi" w:eastAsia="Arial" w:hAnsiTheme="minorHAnsi" w:cstheme="minorHAnsi"/>
        </w:rPr>
        <w:t xml:space="preserve">Where the potential supplier fails to provide evidence / information upon request to support or substantiate its submission or it contains significant omissions. </w:t>
      </w:r>
      <w:r w:rsidR="007F639C" w:rsidRPr="00AF2C5A">
        <w:rPr>
          <w:rFonts w:asciiTheme="minorHAnsi" w:eastAsia="Arial" w:hAnsiTheme="minorHAnsi" w:cstheme="minorHAnsi"/>
        </w:rPr>
        <w:t>GreenSquareAccord</w:t>
      </w:r>
      <w:r w:rsidRPr="00AF2C5A">
        <w:rPr>
          <w:rFonts w:asciiTheme="minorHAnsi" w:eastAsia="Arial" w:hAnsiTheme="minorHAnsi" w:cstheme="minorHAnsi"/>
        </w:rPr>
        <w:t xml:space="preserve"> may ask any potential supplier at any time during the procurement to submit all or part of the evidence if it is necessary to ensure the proper conduct of the procedure. Potential suppliers will be required to provide the evidence within the timescale stipulated by </w:t>
      </w:r>
      <w:r w:rsidR="007F639C" w:rsidRPr="00AF2C5A">
        <w:rPr>
          <w:rFonts w:asciiTheme="minorHAnsi" w:eastAsia="Arial" w:hAnsiTheme="minorHAnsi" w:cstheme="minorHAnsi"/>
        </w:rPr>
        <w:t>GreenSquareAccord</w:t>
      </w:r>
      <w:r w:rsidRPr="00AF2C5A">
        <w:rPr>
          <w:rFonts w:asciiTheme="minorHAnsi" w:eastAsia="Arial" w:hAnsiTheme="minorHAnsi" w:cstheme="minorHAnsi"/>
        </w:rPr>
        <w:t xml:space="preserve"> in the request. As a minimum </w:t>
      </w:r>
      <w:r w:rsidR="007F639C" w:rsidRPr="00AF2C5A">
        <w:rPr>
          <w:rFonts w:asciiTheme="minorHAnsi" w:eastAsia="Arial" w:hAnsiTheme="minorHAnsi" w:cstheme="minorHAnsi"/>
        </w:rPr>
        <w:t>GreenSquareAccord</w:t>
      </w:r>
      <w:r w:rsidRPr="00AF2C5A">
        <w:rPr>
          <w:rFonts w:asciiTheme="minorHAnsi" w:eastAsia="Arial" w:hAnsiTheme="minorHAnsi" w:cstheme="minorHAnsi"/>
        </w:rPr>
        <w:t xml:space="preserve"> will check the evidence of the top-ranking potential supplier before award of the contract.</w:t>
      </w:r>
    </w:p>
    <w:p w14:paraId="6C51C3E4" w14:textId="77777777" w:rsidR="004754DF" w:rsidRPr="00AF2C5A" w:rsidRDefault="004754DF" w:rsidP="004754DF">
      <w:pPr>
        <w:ind w:left="360"/>
        <w:jc w:val="both"/>
        <w:rPr>
          <w:rFonts w:asciiTheme="minorHAnsi" w:hAnsiTheme="minorHAnsi" w:cstheme="minorHAnsi"/>
        </w:rPr>
      </w:pPr>
    </w:p>
    <w:p w14:paraId="17D4F3F2" w14:textId="77777777" w:rsidR="004754DF" w:rsidRPr="00AF2C5A" w:rsidRDefault="004754DF" w:rsidP="004754DF">
      <w:pPr>
        <w:autoSpaceDE w:val="0"/>
        <w:autoSpaceDN w:val="0"/>
        <w:adjustRightInd w:val="0"/>
        <w:spacing w:before="60"/>
        <w:ind w:left="360"/>
        <w:jc w:val="both"/>
        <w:rPr>
          <w:rFonts w:asciiTheme="minorHAnsi" w:hAnsiTheme="minorHAnsi" w:cstheme="minorHAnsi"/>
          <w:b/>
          <w:bCs/>
        </w:rPr>
      </w:pPr>
      <w:r w:rsidRPr="00AF2C5A">
        <w:rPr>
          <w:rFonts w:asciiTheme="minorHAnsi" w:hAnsiTheme="minorHAnsi" w:cstheme="minorHAnsi"/>
          <w:b/>
          <w:bCs/>
        </w:rPr>
        <w:t xml:space="preserve">‘SELF-CLEANING’ </w:t>
      </w:r>
    </w:p>
    <w:p w14:paraId="5F9F56F7" w14:textId="77777777" w:rsidR="004754DF" w:rsidRPr="00AF2C5A" w:rsidRDefault="004754DF" w:rsidP="004754DF">
      <w:pPr>
        <w:jc w:val="both"/>
        <w:rPr>
          <w:rFonts w:asciiTheme="minorHAnsi" w:hAnsiTheme="minorHAnsi" w:cstheme="minorHAnsi"/>
        </w:rPr>
      </w:pPr>
    </w:p>
    <w:p w14:paraId="7ED82994" w14:textId="4AD88587" w:rsidR="004754DF" w:rsidRPr="00AF2C5A" w:rsidRDefault="004754DF" w:rsidP="004754DF">
      <w:pPr>
        <w:ind w:left="360"/>
        <w:jc w:val="both"/>
        <w:rPr>
          <w:rFonts w:asciiTheme="minorHAnsi" w:eastAsia="Arial" w:hAnsiTheme="minorHAnsi" w:cstheme="minorHAnsi"/>
        </w:rPr>
      </w:pPr>
      <w:r w:rsidRPr="007C0874">
        <w:rPr>
          <w:rFonts w:asciiTheme="minorHAnsi" w:eastAsia="Arial" w:hAnsiTheme="minorHAnsi" w:cstheme="minorHAnsi"/>
        </w:rPr>
        <w:t xml:space="preserve">Any potential supplier that answers ‘Yes’ to questions in section 2 and in section </w:t>
      </w:r>
      <w:r w:rsidR="007D3C6B" w:rsidRPr="007C0874">
        <w:rPr>
          <w:rFonts w:asciiTheme="minorHAnsi" w:eastAsia="Arial" w:hAnsiTheme="minorHAnsi" w:cstheme="minorHAnsi"/>
        </w:rPr>
        <w:t>4</w:t>
      </w:r>
      <w:r w:rsidRPr="007C0874">
        <w:rPr>
          <w:rFonts w:asciiTheme="minorHAnsi" w:eastAsia="Arial" w:hAnsiTheme="minorHAnsi" w:cstheme="minorHAnsi"/>
        </w:rPr>
        <w:t xml:space="preserve"> of the SQ should provide sufficient evidence, </w:t>
      </w:r>
      <w:r w:rsidR="00114CF6" w:rsidRPr="007C0874">
        <w:rPr>
          <w:rFonts w:asciiTheme="minorHAnsi" w:eastAsia="Arial" w:hAnsiTheme="minorHAnsi" w:cstheme="minorHAnsi"/>
        </w:rPr>
        <w:t>which</w:t>
      </w:r>
      <w:r w:rsidRPr="007C0874">
        <w:rPr>
          <w:rFonts w:asciiTheme="minorHAnsi" w:eastAsia="Arial" w:hAnsiTheme="minorHAnsi" w:cstheme="minorHAnsi"/>
        </w:rPr>
        <w:t xml:space="preserve"> provides a summary of the circumstances and any remedial action that has taken place subsequently and effectively “self-cleans” the situation referred to in that question. The potential supplier has to demonstrate it has taken such remedial action, to the satisfaction of </w:t>
      </w:r>
      <w:r w:rsidR="007F639C" w:rsidRPr="007C0874">
        <w:rPr>
          <w:rFonts w:asciiTheme="minorHAnsi" w:eastAsia="Arial" w:hAnsiTheme="minorHAnsi" w:cstheme="minorHAnsi"/>
        </w:rPr>
        <w:t>GreenSquareAccord</w:t>
      </w:r>
      <w:r w:rsidRPr="007C0874">
        <w:rPr>
          <w:rFonts w:asciiTheme="minorHAnsi" w:eastAsia="Arial" w:hAnsiTheme="minorHAnsi" w:cstheme="minorHAnsi"/>
        </w:rPr>
        <w:t xml:space="preserve"> in each case.</w:t>
      </w:r>
      <w:r w:rsidRPr="00AF2C5A">
        <w:rPr>
          <w:rFonts w:asciiTheme="minorHAnsi" w:eastAsia="Arial" w:hAnsiTheme="minorHAnsi" w:cstheme="minorHAnsi"/>
        </w:rPr>
        <w:t xml:space="preserve">  </w:t>
      </w:r>
    </w:p>
    <w:p w14:paraId="45C00987" w14:textId="77777777" w:rsidR="004754DF" w:rsidRPr="00AF2C5A" w:rsidRDefault="004754DF" w:rsidP="004754DF">
      <w:pPr>
        <w:ind w:left="360"/>
        <w:jc w:val="both"/>
        <w:rPr>
          <w:rFonts w:asciiTheme="minorHAnsi" w:eastAsia="Arial" w:hAnsiTheme="minorHAnsi" w:cstheme="minorHAnsi"/>
        </w:rPr>
      </w:pPr>
    </w:p>
    <w:p w14:paraId="733A5622" w14:textId="6085080E" w:rsidR="004754DF" w:rsidRPr="00AF2C5A" w:rsidRDefault="004754DF" w:rsidP="004754DF">
      <w:pPr>
        <w:ind w:left="360"/>
        <w:jc w:val="both"/>
        <w:rPr>
          <w:rFonts w:asciiTheme="minorHAnsi" w:hAnsiTheme="minorHAnsi" w:cstheme="minorHAnsi"/>
        </w:rPr>
      </w:pPr>
      <w:r w:rsidRPr="00AF2C5A">
        <w:rPr>
          <w:rFonts w:asciiTheme="minorHAnsi" w:eastAsia="Arial" w:hAnsiTheme="minorHAnsi" w:cstheme="minorHAnsi"/>
        </w:rPr>
        <w:t xml:space="preserve">If such evidence is considered by </w:t>
      </w:r>
      <w:r w:rsidR="007F639C" w:rsidRPr="00AF2C5A">
        <w:rPr>
          <w:rFonts w:asciiTheme="minorHAnsi" w:eastAsia="Arial" w:hAnsiTheme="minorHAnsi" w:cstheme="minorHAnsi"/>
        </w:rPr>
        <w:t>GreenSquareAccord</w:t>
      </w:r>
      <w:r w:rsidRPr="00AF2C5A">
        <w:rPr>
          <w:rFonts w:asciiTheme="minorHAnsi" w:eastAsia="Arial" w:hAnsiTheme="minorHAnsi" w:cstheme="minorHAnsi"/>
        </w:rPr>
        <w:t xml:space="preserve"> (whose decision will be final) as sufficient, the economic operator concerned shall be allowed to continue in the procurement process.</w:t>
      </w:r>
    </w:p>
    <w:p w14:paraId="20074B3E" w14:textId="77777777" w:rsidR="004754DF" w:rsidRPr="00AF2C5A" w:rsidRDefault="004754DF" w:rsidP="004754DF">
      <w:pPr>
        <w:ind w:left="360"/>
        <w:jc w:val="both"/>
        <w:rPr>
          <w:rFonts w:asciiTheme="minorHAnsi" w:hAnsiTheme="minorHAnsi" w:cstheme="minorHAnsi"/>
        </w:rPr>
      </w:pPr>
    </w:p>
    <w:p w14:paraId="52DE4AC9" w14:textId="77777777" w:rsidR="004754DF" w:rsidRPr="00AF2C5A" w:rsidRDefault="004754DF" w:rsidP="004754DF">
      <w:pPr>
        <w:ind w:left="360"/>
        <w:jc w:val="both"/>
        <w:rPr>
          <w:rFonts w:asciiTheme="minorHAnsi" w:eastAsia="Arial" w:hAnsiTheme="minorHAnsi" w:cstheme="minorHAnsi"/>
        </w:rPr>
      </w:pPr>
      <w:r w:rsidRPr="00AF2C5A">
        <w:rPr>
          <w:rFonts w:asciiTheme="minorHAnsi" w:eastAsia="Arial" w:hAnsiTheme="minorHAnsi" w:cstheme="minorHAnsi"/>
        </w:rPr>
        <w:t>In order for the evidence referred to above to be sufficient, the potential supplier shall, as a minimum, prove that it has;</w:t>
      </w:r>
    </w:p>
    <w:p w14:paraId="34E7E2E0" w14:textId="77777777" w:rsidR="004754DF" w:rsidRPr="00AF2C5A" w:rsidRDefault="004754DF" w:rsidP="004754DF">
      <w:pPr>
        <w:numPr>
          <w:ilvl w:val="0"/>
          <w:numId w:val="7"/>
        </w:numPr>
        <w:autoSpaceDE w:val="0"/>
        <w:autoSpaceDN w:val="0"/>
        <w:adjustRightInd w:val="0"/>
        <w:spacing w:before="60"/>
        <w:jc w:val="both"/>
        <w:rPr>
          <w:rFonts w:asciiTheme="minorHAnsi" w:eastAsia="Arial" w:hAnsiTheme="minorHAnsi" w:cstheme="minorHAnsi"/>
        </w:rPr>
      </w:pPr>
      <w:r w:rsidRPr="00AF2C5A">
        <w:rPr>
          <w:rFonts w:asciiTheme="minorHAnsi" w:eastAsia="Arial" w:hAnsiTheme="minorHAnsi" w:cstheme="minorHAnsi"/>
        </w:rPr>
        <w:t>paid or undertaken to pay compensation in respect of any damage caused by the criminal offence or misconduct;</w:t>
      </w:r>
    </w:p>
    <w:p w14:paraId="3EF78DC2" w14:textId="77777777" w:rsidR="004754DF" w:rsidRPr="00AF2C5A" w:rsidRDefault="004754DF" w:rsidP="004754DF">
      <w:pPr>
        <w:numPr>
          <w:ilvl w:val="0"/>
          <w:numId w:val="7"/>
        </w:numPr>
        <w:autoSpaceDE w:val="0"/>
        <w:autoSpaceDN w:val="0"/>
        <w:adjustRightInd w:val="0"/>
        <w:spacing w:before="60"/>
        <w:jc w:val="both"/>
        <w:rPr>
          <w:rFonts w:asciiTheme="minorHAnsi" w:eastAsia="Arial" w:hAnsiTheme="minorHAnsi" w:cstheme="minorHAnsi"/>
        </w:rPr>
      </w:pPr>
      <w:r w:rsidRPr="00AF2C5A">
        <w:rPr>
          <w:rFonts w:asciiTheme="minorHAnsi" w:eastAsia="Arial" w:hAnsiTheme="minorHAnsi" w:cstheme="minorHAnsi"/>
        </w:rPr>
        <w:t>clarified the facts and circumstances in a comprehensive manner by actively collaborating with the investigating authorities; and</w:t>
      </w:r>
    </w:p>
    <w:p w14:paraId="3A0611E9" w14:textId="77777777" w:rsidR="004754DF" w:rsidRPr="00AF2C5A" w:rsidRDefault="004754DF" w:rsidP="004754DF">
      <w:pPr>
        <w:numPr>
          <w:ilvl w:val="0"/>
          <w:numId w:val="7"/>
        </w:numPr>
        <w:autoSpaceDE w:val="0"/>
        <w:autoSpaceDN w:val="0"/>
        <w:adjustRightInd w:val="0"/>
        <w:spacing w:before="60"/>
        <w:jc w:val="both"/>
        <w:rPr>
          <w:rFonts w:asciiTheme="minorHAnsi" w:eastAsia="Arial" w:hAnsiTheme="minorHAnsi" w:cstheme="minorHAnsi"/>
        </w:rPr>
      </w:pPr>
      <w:r w:rsidRPr="00AF2C5A">
        <w:rPr>
          <w:rFonts w:asciiTheme="minorHAnsi" w:eastAsia="Arial" w:hAnsiTheme="minorHAnsi" w:cstheme="minorHAnsi"/>
        </w:rPr>
        <w:t>taken concrete technical, organisational and personnel measures that are appropriate to prevent further criminal offences or misconduct.</w:t>
      </w:r>
    </w:p>
    <w:p w14:paraId="15E9E799" w14:textId="77777777" w:rsidR="004754DF" w:rsidRPr="00AF2C5A" w:rsidRDefault="004754DF" w:rsidP="004754DF">
      <w:pPr>
        <w:ind w:left="1080"/>
        <w:jc w:val="both"/>
        <w:rPr>
          <w:rFonts w:asciiTheme="minorHAnsi" w:hAnsiTheme="minorHAnsi" w:cstheme="minorHAnsi"/>
        </w:rPr>
      </w:pPr>
    </w:p>
    <w:p w14:paraId="496684CA" w14:textId="201ED9AD" w:rsidR="004754DF" w:rsidRPr="00AF2C5A" w:rsidRDefault="004754DF" w:rsidP="004754DF">
      <w:pPr>
        <w:ind w:left="360"/>
        <w:jc w:val="both"/>
        <w:rPr>
          <w:rFonts w:asciiTheme="minorHAnsi" w:eastAsia="Arial" w:hAnsiTheme="minorHAnsi" w:cstheme="minorHAnsi"/>
        </w:rPr>
      </w:pPr>
      <w:r w:rsidRPr="00AF2C5A">
        <w:rPr>
          <w:rFonts w:asciiTheme="minorHAnsi" w:eastAsia="Arial" w:hAnsiTheme="minorHAnsi" w:cstheme="minorHAnsi"/>
        </w:rPr>
        <w:t xml:space="preserve">The measures taken by the potential supplier shall be evaluated taking into account the gravity and particular circumstances of the criminal offence or misconduct. Where the measures are considered by </w:t>
      </w:r>
      <w:r w:rsidR="007F639C" w:rsidRPr="00AF2C5A">
        <w:rPr>
          <w:rFonts w:asciiTheme="minorHAnsi" w:eastAsia="Arial" w:hAnsiTheme="minorHAnsi" w:cstheme="minorHAnsi"/>
        </w:rPr>
        <w:t>GreenSquareAccord</w:t>
      </w:r>
      <w:r w:rsidRPr="00AF2C5A">
        <w:rPr>
          <w:rFonts w:asciiTheme="minorHAnsi" w:eastAsia="Arial" w:hAnsiTheme="minorHAnsi" w:cstheme="minorHAnsi"/>
        </w:rPr>
        <w:t xml:space="preserve"> to be insufficient, the potential supplier shall be given a statement of the reasons for that decision.</w:t>
      </w:r>
    </w:p>
    <w:p w14:paraId="7D0119AA" w14:textId="77777777" w:rsidR="004754DF" w:rsidRPr="00AF2C5A" w:rsidRDefault="004754DF" w:rsidP="004754DF">
      <w:pPr>
        <w:jc w:val="both"/>
        <w:rPr>
          <w:rFonts w:asciiTheme="minorHAnsi" w:hAnsiTheme="minorHAnsi" w:cstheme="minorHAnsi"/>
          <w:b/>
          <w:bCs/>
        </w:rPr>
      </w:pPr>
    </w:p>
    <w:p w14:paraId="7FB583BA" w14:textId="4FFDBBAB" w:rsidR="00753FEC" w:rsidRPr="00AF2C5A" w:rsidRDefault="004754DF" w:rsidP="00753FEC">
      <w:pPr>
        <w:autoSpaceDE w:val="0"/>
        <w:autoSpaceDN w:val="0"/>
        <w:adjustRightInd w:val="0"/>
        <w:spacing w:before="60" w:line="360" w:lineRule="auto"/>
        <w:jc w:val="both"/>
        <w:rPr>
          <w:rFonts w:asciiTheme="minorHAnsi" w:hAnsiTheme="minorHAnsi" w:cstheme="minorHAnsi"/>
          <w:b/>
          <w:bCs/>
        </w:rPr>
      </w:pPr>
      <w:r w:rsidRPr="00AF2C5A" w:rsidDel="0053050D">
        <w:rPr>
          <w:rFonts w:asciiTheme="minorHAnsi" w:hAnsiTheme="minorHAnsi" w:cstheme="minorHAnsi"/>
          <w:b/>
          <w:bCs/>
        </w:rPr>
        <w:t xml:space="preserve"> </w:t>
      </w:r>
      <w:r w:rsidR="00753FEC" w:rsidRPr="00AF2C5A">
        <w:rPr>
          <w:rFonts w:asciiTheme="minorHAnsi" w:hAnsiTheme="minorHAnsi" w:cstheme="minorHAnsi"/>
          <w:b/>
          <w:bCs/>
        </w:rPr>
        <w:t xml:space="preserve">Section </w:t>
      </w:r>
      <w:r w:rsidR="00753FEC">
        <w:rPr>
          <w:rFonts w:asciiTheme="minorHAnsi" w:hAnsiTheme="minorHAnsi" w:cstheme="minorHAnsi"/>
          <w:b/>
          <w:bCs/>
        </w:rPr>
        <w:t>4</w:t>
      </w:r>
      <w:r w:rsidR="00753FEC" w:rsidRPr="00AF2C5A">
        <w:rPr>
          <w:rFonts w:asciiTheme="minorHAnsi" w:hAnsiTheme="minorHAnsi" w:cstheme="minorHAnsi"/>
          <w:b/>
          <w:bCs/>
        </w:rPr>
        <w:t xml:space="preserve"> Modern Slavery Act</w:t>
      </w:r>
    </w:p>
    <w:p w14:paraId="718B6B61" w14:textId="24A2D771" w:rsidR="00753FEC" w:rsidRPr="007C0874" w:rsidRDefault="00753FEC" w:rsidP="00753FEC">
      <w:pPr>
        <w:numPr>
          <w:ilvl w:val="0"/>
          <w:numId w:val="17"/>
        </w:numPr>
        <w:autoSpaceDE w:val="0"/>
        <w:autoSpaceDN w:val="0"/>
        <w:adjustRightInd w:val="0"/>
        <w:jc w:val="both"/>
        <w:rPr>
          <w:rFonts w:asciiTheme="minorHAnsi" w:hAnsiTheme="minorHAnsi" w:cstheme="minorHAnsi"/>
        </w:rPr>
      </w:pPr>
      <w:r w:rsidRPr="007C0874">
        <w:rPr>
          <w:rFonts w:asciiTheme="minorHAnsi" w:hAnsiTheme="minorHAnsi" w:cstheme="minorHAnsi"/>
        </w:rPr>
        <w:t xml:space="preserve">Self-certification that your Organisation is compliant with the requirements of the Modern Slavery Act 2015, if applicable, or confirmation the Organisation is not required to comply (Questions SQ 4.2) </w:t>
      </w:r>
    </w:p>
    <w:p w14:paraId="0CA36F56" w14:textId="77777777" w:rsidR="00753FEC" w:rsidRPr="007C0874" w:rsidRDefault="00753FEC" w:rsidP="00753FEC">
      <w:pPr>
        <w:numPr>
          <w:ilvl w:val="0"/>
          <w:numId w:val="17"/>
        </w:numPr>
        <w:autoSpaceDE w:val="0"/>
        <w:autoSpaceDN w:val="0"/>
        <w:adjustRightInd w:val="0"/>
        <w:jc w:val="both"/>
        <w:rPr>
          <w:rFonts w:asciiTheme="minorHAnsi" w:hAnsiTheme="minorHAnsi" w:cstheme="minorHAnsi"/>
        </w:rPr>
      </w:pPr>
      <w:r w:rsidRPr="007C0874">
        <w:rPr>
          <w:rFonts w:asciiTheme="minorHAnsi" w:hAnsiTheme="minorHAnsi" w:cstheme="minorHAnsi"/>
        </w:rP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74F2FCE6" w14:textId="162FD4D5" w:rsidR="00753FEC" w:rsidRPr="007C0874" w:rsidRDefault="00753FEC" w:rsidP="00753FEC">
      <w:pPr>
        <w:numPr>
          <w:ilvl w:val="0"/>
          <w:numId w:val="17"/>
        </w:numPr>
        <w:autoSpaceDE w:val="0"/>
        <w:autoSpaceDN w:val="0"/>
        <w:adjustRightInd w:val="0"/>
        <w:jc w:val="both"/>
        <w:rPr>
          <w:rFonts w:asciiTheme="minorHAnsi" w:hAnsiTheme="minorHAnsi" w:cstheme="minorHAnsi"/>
        </w:rPr>
      </w:pPr>
      <w:r w:rsidRPr="007C0874">
        <w:rPr>
          <w:rFonts w:asciiTheme="minorHAnsi" w:hAnsiTheme="minorHAnsi" w:cstheme="minorHAnsi"/>
        </w:rPr>
        <w:t>If the potential supplier meets the definition of “relevant commercial organisation”, a response of yes to question 4.2 must be provided confirming compliance with the annual reporting requirements contained within Section 54 (“Transparency in supply chains etc.”) of the Modern Slavery Act 2015 and the relevant URL providing a satisfactory statement. Failure to do this will result in the potential supplier’s tender submission being marked as a fail.</w:t>
      </w:r>
    </w:p>
    <w:p w14:paraId="28DCE869" w14:textId="77777777" w:rsidR="00753FEC" w:rsidRPr="004A26EB" w:rsidRDefault="00753FEC" w:rsidP="00753FEC">
      <w:pPr>
        <w:autoSpaceDE w:val="0"/>
        <w:autoSpaceDN w:val="0"/>
        <w:adjustRightInd w:val="0"/>
        <w:ind w:left="720"/>
        <w:jc w:val="both"/>
        <w:rPr>
          <w:rFonts w:asciiTheme="minorHAnsi" w:hAnsiTheme="minorHAnsi" w:cstheme="minorHAnsi"/>
        </w:rPr>
      </w:pPr>
    </w:p>
    <w:p w14:paraId="470C4C3A" w14:textId="4404AD7F" w:rsidR="004754DF" w:rsidRPr="004A26EB" w:rsidRDefault="004754DF" w:rsidP="004754DF">
      <w:pPr>
        <w:autoSpaceDE w:val="0"/>
        <w:autoSpaceDN w:val="0"/>
        <w:adjustRightInd w:val="0"/>
        <w:spacing w:before="60"/>
        <w:ind w:left="360"/>
        <w:jc w:val="both"/>
        <w:rPr>
          <w:rFonts w:asciiTheme="minorHAnsi" w:hAnsiTheme="minorHAnsi" w:cstheme="minorHAnsi"/>
          <w:b/>
          <w:bCs/>
        </w:rPr>
      </w:pPr>
      <w:r w:rsidRPr="004A26EB">
        <w:rPr>
          <w:rFonts w:asciiTheme="minorHAnsi" w:hAnsiTheme="minorHAnsi" w:cstheme="minorHAnsi"/>
          <w:b/>
          <w:bCs/>
        </w:rPr>
        <w:t>Section 5 Economic and Financial Standing</w:t>
      </w:r>
    </w:p>
    <w:p w14:paraId="35955726" w14:textId="38537200" w:rsidR="00C94115" w:rsidRPr="005B457D" w:rsidRDefault="00C94115" w:rsidP="001240D7">
      <w:pPr>
        <w:pStyle w:val="ListParagraph"/>
        <w:numPr>
          <w:ilvl w:val="0"/>
          <w:numId w:val="7"/>
        </w:numPr>
        <w:rPr>
          <w:rFonts w:asciiTheme="minorHAnsi" w:eastAsia="Arial" w:hAnsiTheme="minorHAnsi" w:cstheme="minorHAnsi"/>
        </w:rPr>
      </w:pPr>
      <w:bookmarkStart w:id="6" w:name="_Hlk23326894"/>
      <w:r w:rsidRPr="004A26EB">
        <w:rPr>
          <w:rFonts w:asciiTheme="minorHAnsi" w:eastAsia="Arial" w:hAnsiTheme="minorHAnsi" w:cstheme="minorHAnsi"/>
        </w:rPr>
        <w:t>That nothing is disclosed by any of the financial information required to be supplied by the organisation or discovered from GreenSquareAccord’s other checks about the organisation</w:t>
      </w:r>
      <w:r w:rsidRPr="00BB0343">
        <w:rPr>
          <w:rFonts w:asciiTheme="minorHAnsi" w:eastAsia="Arial" w:hAnsiTheme="minorHAnsi" w:cstheme="minorHAnsi"/>
        </w:rPr>
        <w:t xml:space="preserve"> that gives rise to concerns that the organisation may not complete the contract because of </w:t>
      </w:r>
      <w:r w:rsidRPr="005B457D">
        <w:rPr>
          <w:rFonts w:asciiTheme="minorHAnsi" w:eastAsia="Arial" w:hAnsiTheme="minorHAnsi" w:cstheme="minorHAnsi"/>
        </w:rPr>
        <w:t>financial difficulties, including bank and credit references.</w:t>
      </w:r>
    </w:p>
    <w:bookmarkEnd w:id="6"/>
    <w:p w14:paraId="739F38DF" w14:textId="7510F9DE" w:rsidR="00194388" w:rsidRPr="00616299" w:rsidRDefault="004754DF">
      <w:pPr>
        <w:numPr>
          <w:ilvl w:val="0"/>
          <w:numId w:val="7"/>
        </w:numPr>
        <w:autoSpaceDE w:val="0"/>
        <w:autoSpaceDN w:val="0"/>
        <w:adjustRightInd w:val="0"/>
        <w:spacing w:before="60"/>
        <w:jc w:val="both"/>
        <w:rPr>
          <w:rFonts w:asciiTheme="minorHAnsi" w:eastAsia="Arial" w:hAnsiTheme="minorHAnsi" w:cstheme="minorHAnsi"/>
          <w:color w:val="FF0000"/>
        </w:rPr>
      </w:pPr>
      <w:r w:rsidRPr="00616299">
        <w:rPr>
          <w:rFonts w:asciiTheme="minorHAnsi" w:eastAsia="Arial" w:hAnsiTheme="minorHAnsi" w:cstheme="minorBidi"/>
        </w:rPr>
        <w:t xml:space="preserve">Minimum average annual turnover </w:t>
      </w:r>
      <w:r w:rsidR="00AA6A9A" w:rsidRPr="00616299">
        <w:rPr>
          <w:rFonts w:asciiTheme="minorHAnsi" w:eastAsia="Arial" w:hAnsiTheme="minorHAnsi" w:cstheme="minorBidi"/>
        </w:rPr>
        <w:t>of £300,000</w:t>
      </w:r>
      <w:r w:rsidR="00616299" w:rsidRPr="00616299">
        <w:rPr>
          <w:rFonts w:asciiTheme="minorHAnsi" w:eastAsia="Arial" w:hAnsiTheme="minorHAnsi" w:cstheme="minorBidi"/>
        </w:rPr>
        <w:t>.</w:t>
      </w:r>
    </w:p>
    <w:p w14:paraId="4AFC626B" w14:textId="4F5888FF" w:rsidR="004F63AA" w:rsidRDefault="004F63AA" w:rsidP="004F63AA">
      <w:pPr>
        <w:autoSpaceDE w:val="0"/>
        <w:autoSpaceDN w:val="0"/>
        <w:adjustRightInd w:val="0"/>
        <w:spacing w:before="60"/>
        <w:ind w:left="927"/>
        <w:jc w:val="both"/>
        <w:rPr>
          <w:rFonts w:asciiTheme="minorHAnsi" w:eastAsia="Arial" w:hAnsiTheme="minorHAnsi" w:cstheme="minorHAnsi"/>
          <w:color w:val="FF0000"/>
        </w:rPr>
      </w:pPr>
    </w:p>
    <w:p w14:paraId="1EB08274" w14:textId="1904C522" w:rsidR="00B41108" w:rsidRPr="007C0874" w:rsidRDefault="00B41108" w:rsidP="007C0874">
      <w:pPr>
        <w:pStyle w:val="ListParagraph"/>
        <w:numPr>
          <w:ilvl w:val="0"/>
          <w:numId w:val="7"/>
        </w:numPr>
        <w:rPr>
          <w:rFonts w:asciiTheme="minorHAnsi" w:eastAsia="Arial" w:hAnsiTheme="minorHAnsi" w:cstheme="minorHAnsi"/>
        </w:rPr>
      </w:pPr>
      <w:r w:rsidRPr="007C0874">
        <w:rPr>
          <w:rFonts w:asciiTheme="minorHAnsi" w:eastAsia="Arial" w:hAnsiTheme="minorHAnsi" w:cstheme="minorHAnsi"/>
        </w:rPr>
        <w:t>Minimum Liquidity over last 2 accounting periods - Acid Test Ratio required to pass is 0.8 (calculated as follows: Current Assets / Current Liabilities);</w:t>
      </w:r>
    </w:p>
    <w:p w14:paraId="678CDD81" w14:textId="6707E872" w:rsidR="007F4E9B" w:rsidRDefault="00B41108" w:rsidP="007C0874">
      <w:pPr>
        <w:pStyle w:val="ListParagraph"/>
        <w:numPr>
          <w:ilvl w:val="0"/>
          <w:numId w:val="7"/>
        </w:numPr>
        <w:rPr>
          <w:rFonts w:asciiTheme="minorHAnsi" w:eastAsia="Arial" w:hAnsiTheme="minorHAnsi" w:cstheme="minorHAnsi"/>
        </w:rPr>
      </w:pPr>
      <w:r w:rsidRPr="007C0874">
        <w:rPr>
          <w:rFonts w:asciiTheme="minorHAnsi" w:eastAsia="Arial" w:hAnsiTheme="minorHAnsi" w:cstheme="minorHAnsi"/>
        </w:rPr>
        <w:t>Minimum Net Profit Margin as percentage of audited turnover over last 2 accounting periods, calculated as follows: (Profit after Tax / Turnover) x 100, shall be greater than 0% in order to pass</w:t>
      </w:r>
      <w:r w:rsidR="00017AD6" w:rsidRPr="00BB0343">
        <w:rPr>
          <w:rFonts w:asciiTheme="minorHAnsi" w:eastAsia="Arial" w:hAnsiTheme="minorHAnsi" w:cstheme="minorHAnsi"/>
        </w:rPr>
        <w:t>.</w:t>
      </w:r>
    </w:p>
    <w:p w14:paraId="5C744759" w14:textId="50231DFF" w:rsidR="007F4E9B" w:rsidRPr="007C0874" w:rsidRDefault="006866B0" w:rsidP="007C0874">
      <w:pPr>
        <w:pStyle w:val="ListParagraph"/>
        <w:numPr>
          <w:ilvl w:val="0"/>
          <w:numId w:val="7"/>
        </w:numPr>
        <w:rPr>
          <w:rFonts w:asciiTheme="minorHAnsi" w:eastAsia="Arial" w:hAnsiTheme="minorHAnsi" w:cstheme="minorHAnsi"/>
        </w:rPr>
      </w:pPr>
      <w:r>
        <w:rPr>
          <w:rFonts w:asciiTheme="minorHAnsi" w:eastAsia="Arial" w:hAnsiTheme="minorHAnsi" w:cstheme="minorHAnsi"/>
        </w:rPr>
        <w:t>Where applicable, p</w:t>
      </w:r>
      <w:r w:rsidR="007F4E9B" w:rsidRPr="007C0874">
        <w:rPr>
          <w:rFonts w:asciiTheme="minorHAnsi" w:eastAsia="Arial" w:hAnsiTheme="minorHAnsi" w:cstheme="minorHAnsi"/>
        </w:rPr>
        <w:t>rovision of a guarantee from any wider group company whose resources are used in order for you to meet the minimum financial selection standards or an equivalent guarantee is available from a bank (Question SQ 5.2 or SQ 5.3)</w:t>
      </w:r>
    </w:p>
    <w:p w14:paraId="185E134F" w14:textId="77777777" w:rsidR="004754DF" w:rsidRPr="00AF2C5A" w:rsidRDefault="004754DF" w:rsidP="007C0874">
      <w:pPr>
        <w:pStyle w:val="ListParagraph"/>
        <w:ind w:left="927"/>
        <w:rPr>
          <w:rFonts w:asciiTheme="minorHAnsi" w:eastAsia="Arial" w:hAnsiTheme="minorHAnsi" w:cstheme="minorHAnsi"/>
        </w:rPr>
      </w:pPr>
    </w:p>
    <w:p w14:paraId="6C178E18" w14:textId="1CD99401" w:rsidR="004754DF" w:rsidRPr="00AF2C5A" w:rsidRDefault="007F639C" w:rsidP="004754DF">
      <w:pPr>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will take the self-certification response provided in relation to the economic and financial criteria element for pass / fail evaluation purposes in the first instance. The assessments to verify this response in relation to </w:t>
      </w:r>
      <w:r w:rsidR="00617F62" w:rsidRPr="00617F62">
        <w:rPr>
          <w:rFonts w:asciiTheme="minorHAnsi" w:hAnsiTheme="minorHAnsi" w:cstheme="minorHAnsi"/>
        </w:rPr>
        <w:t>minimum average turnover, minimum liquidity and minimum profit after tax</w:t>
      </w:r>
      <w:r w:rsidR="004754DF" w:rsidRPr="00AF2C5A">
        <w:rPr>
          <w:rFonts w:asciiTheme="minorHAnsi" w:hAnsiTheme="minorHAnsi" w:cstheme="minorHAnsi"/>
        </w:rPr>
        <w:t>, by reference to the evidence provided, shall be undertaken prior to determining notification of award.</w:t>
      </w:r>
    </w:p>
    <w:p w14:paraId="5EB32B19" w14:textId="77777777" w:rsidR="004754DF" w:rsidRPr="00AF2C5A" w:rsidRDefault="004754DF" w:rsidP="004754DF">
      <w:pPr>
        <w:jc w:val="both"/>
        <w:rPr>
          <w:rFonts w:asciiTheme="minorHAnsi" w:hAnsiTheme="minorHAnsi" w:cstheme="minorHAnsi"/>
        </w:rPr>
      </w:pPr>
    </w:p>
    <w:p w14:paraId="1A894C01" w14:textId="3739CE0A" w:rsidR="004754DF" w:rsidRPr="00AF2C5A" w:rsidRDefault="007F639C" w:rsidP="004754DF">
      <w:pPr>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may consider qualifying potential suppliers where the financial risk indicated from </w:t>
      </w:r>
      <w:r w:rsidR="006643B5">
        <w:rPr>
          <w:rFonts w:asciiTheme="minorHAnsi" w:hAnsiTheme="minorHAnsi" w:cstheme="minorHAnsi"/>
        </w:rPr>
        <w:t xml:space="preserve">an inadequate </w:t>
      </w:r>
      <w:r w:rsidR="005B457D">
        <w:rPr>
          <w:rFonts w:asciiTheme="minorHAnsi" w:hAnsiTheme="minorHAnsi" w:cstheme="minorHAnsi"/>
        </w:rPr>
        <w:t xml:space="preserve">turnover, </w:t>
      </w:r>
      <w:r w:rsidR="007278C6">
        <w:rPr>
          <w:rFonts w:asciiTheme="minorHAnsi" w:hAnsiTheme="minorHAnsi" w:cstheme="minorHAnsi"/>
        </w:rPr>
        <w:t>l</w:t>
      </w:r>
      <w:r w:rsidR="007278C6" w:rsidRPr="007278C6">
        <w:rPr>
          <w:rFonts w:asciiTheme="minorHAnsi" w:hAnsiTheme="minorHAnsi" w:cstheme="minorHAnsi"/>
        </w:rPr>
        <w:t xml:space="preserve">iquidity score or net profit margin </w:t>
      </w:r>
      <w:r w:rsidR="004754DF" w:rsidRPr="00AF2C5A">
        <w:rPr>
          <w:rFonts w:asciiTheme="minorHAnsi" w:hAnsiTheme="minorHAnsi" w:cstheme="minorHAnsi"/>
        </w:rPr>
        <w:t xml:space="preserve">can be reassessed by taking into account other ratios and/or information in the financial statements, or from further information provided by the potential supplier. </w:t>
      </w:r>
      <w:bookmarkStart w:id="7" w:name="_Hlk25222269"/>
      <w:r w:rsidR="004754DF" w:rsidRPr="00AF2C5A">
        <w:rPr>
          <w:rFonts w:asciiTheme="minorHAnsi" w:hAnsiTheme="minorHAnsi" w:cstheme="minorHAnsi"/>
        </w:rPr>
        <w:t xml:space="preserve">An example might include where the net profit margin is adversely affected in an isolated </w:t>
      </w:r>
      <w:r w:rsidR="00114CF6" w:rsidRPr="00AF2C5A">
        <w:rPr>
          <w:rFonts w:asciiTheme="minorHAnsi" w:hAnsiTheme="minorHAnsi" w:cstheme="minorHAnsi"/>
        </w:rPr>
        <w:t>year,</w:t>
      </w:r>
      <w:r w:rsidR="004754DF" w:rsidRPr="00AF2C5A">
        <w:rPr>
          <w:rFonts w:asciiTheme="minorHAnsi" w:hAnsiTheme="minorHAnsi" w:cstheme="minorHAnsi"/>
        </w:rPr>
        <w:t xml:space="preserve"> and this would be considered in conjunction with the balance sheet resources available to cover this loss.</w:t>
      </w:r>
      <w:bookmarkEnd w:id="7"/>
    </w:p>
    <w:p w14:paraId="203587C0" w14:textId="77777777" w:rsidR="004754DF" w:rsidRPr="00AF2C5A" w:rsidRDefault="004754DF" w:rsidP="004754DF">
      <w:pPr>
        <w:jc w:val="both"/>
        <w:rPr>
          <w:rFonts w:asciiTheme="minorHAnsi" w:hAnsiTheme="minorHAnsi" w:cstheme="minorHAnsi"/>
        </w:rPr>
      </w:pPr>
    </w:p>
    <w:p w14:paraId="40A58BDE" w14:textId="006A0839" w:rsidR="004754DF" w:rsidRPr="00AF2C5A" w:rsidRDefault="004754DF" w:rsidP="004754DF">
      <w:pPr>
        <w:jc w:val="both"/>
        <w:rPr>
          <w:rFonts w:asciiTheme="minorHAnsi" w:hAnsiTheme="minorHAnsi" w:cstheme="minorHAnsi"/>
        </w:rPr>
      </w:pPr>
      <w:r w:rsidRPr="00AF2C5A">
        <w:rPr>
          <w:rFonts w:asciiTheme="minorHAnsi" w:hAnsiTheme="minorHAnsi" w:cstheme="minorHAnsi"/>
        </w:rPr>
        <w:t xml:space="preserve">Where a potential supplier proposes to rely on the resources of a parent company, </w:t>
      </w:r>
      <w:r w:rsidR="007F639C" w:rsidRPr="00AF2C5A">
        <w:rPr>
          <w:rFonts w:asciiTheme="minorHAnsi" w:hAnsiTheme="minorHAnsi" w:cstheme="minorHAnsi"/>
        </w:rPr>
        <w:t>GreenSquareAccord</w:t>
      </w:r>
      <w:r w:rsidRPr="00AF2C5A">
        <w:rPr>
          <w:rFonts w:asciiTheme="minorHAnsi" w:hAnsiTheme="minorHAnsi" w:cstheme="minorHAnsi"/>
        </w:rPr>
        <w:t xml:space="preserve"> reserves the right to require a bond or guarantee from that parent or a bank. In order to “pass” this section, the parent must pass all of the tests detailed above and that parent must be willing to provide a guarantee, or one must be obtained from a bank if requested by </w:t>
      </w:r>
      <w:r w:rsidR="007F639C" w:rsidRPr="00AF2C5A">
        <w:rPr>
          <w:rFonts w:asciiTheme="minorHAnsi" w:hAnsiTheme="minorHAnsi" w:cstheme="minorHAnsi"/>
        </w:rPr>
        <w:t>GreenSquareAccord</w:t>
      </w:r>
      <w:r w:rsidRPr="00AF2C5A">
        <w:rPr>
          <w:rFonts w:asciiTheme="minorHAnsi" w:hAnsiTheme="minorHAnsi" w:cstheme="minorHAnsi"/>
        </w:rPr>
        <w:t>.</w:t>
      </w:r>
    </w:p>
    <w:p w14:paraId="29F3A98D" w14:textId="77777777" w:rsidR="004754DF" w:rsidRPr="00AF2C5A" w:rsidRDefault="004754DF" w:rsidP="004754DF">
      <w:pPr>
        <w:autoSpaceDE w:val="0"/>
        <w:autoSpaceDN w:val="0"/>
        <w:adjustRightInd w:val="0"/>
        <w:jc w:val="both"/>
        <w:rPr>
          <w:rFonts w:asciiTheme="minorHAnsi" w:hAnsiTheme="minorHAnsi" w:cstheme="minorHAnsi"/>
        </w:rPr>
      </w:pPr>
    </w:p>
    <w:p w14:paraId="1CA4DDCE" w14:textId="75A95435" w:rsidR="00E2460C" w:rsidRDefault="004754DF" w:rsidP="004754DF">
      <w:pPr>
        <w:autoSpaceDE w:val="0"/>
        <w:autoSpaceDN w:val="0"/>
        <w:adjustRightInd w:val="0"/>
        <w:spacing w:before="60" w:line="360" w:lineRule="auto"/>
        <w:jc w:val="both"/>
        <w:rPr>
          <w:rFonts w:asciiTheme="minorHAnsi" w:hAnsiTheme="minorHAnsi" w:cstheme="minorHAnsi"/>
          <w:b/>
          <w:bCs/>
        </w:rPr>
      </w:pPr>
      <w:r w:rsidRPr="00AF2C5A">
        <w:rPr>
          <w:rFonts w:asciiTheme="minorHAnsi" w:hAnsiTheme="minorHAnsi" w:cstheme="minorHAnsi"/>
          <w:b/>
          <w:bCs/>
        </w:rPr>
        <w:t xml:space="preserve">Section </w:t>
      </w:r>
      <w:r w:rsidR="000F15E5">
        <w:rPr>
          <w:rFonts w:asciiTheme="minorHAnsi" w:hAnsiTheme="minorHAnsi" w:cstheme="minorHAnsi"/>
          <w:b/>
          <w:bCs/>
        </w:rPr>
        <w:t>7</w:t>
      </w:r>
      <w:r w:rsidRPr="00AF2C5A">
        <w:rPr>
          <w:rFonts w:asciiTheme="minorHAnsi" w:hAnsiTheme="minorHAnsi" w:cstheme="minorHAnsi"/>
          <w:b/>
          <w:bCs/>
        </w:rPr>
        <w:t xml:space="preserve"> </w:t>
      </w:r>
      <w:r w:rsidRPr="00AF2C5A">
        <w:rPr>
          <w:rFonts w:asciiTheme="minorHAnsi" w:hAnsiTheme="minorHAnsi" w:cstheme="minorHAnsi"/>
          <w:b/>
          <w:bCs/>
          <w:lang w:eastAsia="en-GB"/>
        </w:rPr>
        <w:t xml:space="preserve">Additional </w:t>
      </w:r>
      <w:r w:rsidRPr="00AF2C5A">
        <w:rPr>
          <w:rFonts w:asciiTheme="minorHAnsi" w:hAnsiTheme="minorHAnsi" w:cstheme="minorHAnsi"/>
          <w:b/>
          <w:bCs/>
        </w:rPr>
        <w:t>Questions (SQ)</w:t>
      </w:r>
      <w:r w:rsidR="00E2460C">
        <w:rPr>
          <w:rFonts w:asciiTheme="minorHAnsi" w:hAnsiTheme="minorHAnsi" w:cstheme="minorHAnsi"/>
          <w:b/>
          <w:bCs/>
        </w:rPr>
        <w:tab/>
      </w:r>
    </w:p>
    <w:p w14:paraId="6FCC2927" w14:textId="5200A319" w:rsidR="00A12163" w:rsidRPr="00E2460C" w:rsidRDefault="00A12163" w:rsidP="00A12163">
      <w:pPr>
        <w:autoSpaceDE w:val="0"/>
        <w:autoSpaceDN w:val="0"/>
        <w:adjustRightInd w:val="0"/>
        <w:spacing w:before="60" w:line="360" w:lineRule="auto"/>
        <w:jc w:val="both"/>
        <w:rPr>
          <w:rFonts w:asciiTheme="minorHAnsi" w:hAnsiTheme="minorHAnsi" w:cstheme="minorHAnsi"/>
          <w:lang w:eastAsia="en-GB"/>
        </w:rPr>
      </w:pPr>
      <w:r>
        <w:rPr>
          <w:rFonts w:asciiTheme="minorHAnsi" w:hAnsiTheme="minorHAnsi" w:cstheme="minorHAnsi"/>
          <w:b/>
          <w:bCs/>
        </w:rPr>
        <w:t>Insurance</w:t>
      </w:r>
    </w:p>
    <w:p w14:paraId="74849505" w14:textId="7C9DA1C8" w:rsidR="004754DF" w:rsidRDefault="004754DF" w:rsidP="004754DF">
      <w:pPr>
        <w:numPr>
          <w:ilvl w:val="0"/>
          <w:numId w:val="17"/>
        </w:numPr>
        <w:autoSpaceDE w:val="0"/>
        <w:autoSpaceDN w:val="0"/>
        <w:adjustRightInd w:val="0"/>
        <w:jc w:val="both"/>
        <w:rPr>
          <w:rFonts w:asciiTheme="minorHAnsi" w:eastAsia="Arial" w:hAnsiTheme="minorHAnsi" w:cstheme="minorHAnsi"/>
        </w:rPr>
      </w:pPr>
      <w:r w:rsidRPr="28026436">
        <w:rPr>
          <w:rFonts w:asciiTheme="minorHAnsi" w:eastAsia="Arial" w:hAnsiTheme="minorHAnsi" w:cstheme="minorBidi"/>
        </w:rPr>
        <w:t xml:space="preserve">Minimum levels of </w:t>
      </w:r>
      <w:r w:rsidRPr="28026436">
        <w:rPr>
          <w:rFonts w:asciiTheme="minorHAnsi" w:hAnsiTheme="minorHAnsi" w:cstheme="minorBidi"/>
        </w:rPr>
        <w:t>insurance</w:t>
      </w:r>
      <w:r w:rsidRPr="28026436">
        <w:rPr>
          <w:rFonts w:asciiTheme="minorHAnsi" w:eastAsia="Arial" w:hAnsiTheme="minorHAnsi" w:cstheme="minorBidi"/>
        </w:rPr>
        <w:t xml:space="preserve"> required of potential suppliers are as follows:</w:t>
      </w:r>
    </w:p>
    <w:p w14:paraId="51A53A35" w14:textId="353F51E2" w:rsidR="00E2460C" w:rsidRPr="00CB4BBC" w:rsidRDefault="00F67735" w:rsidP="00E2460C">
      <w:pPr>
        <w:autoSpaceDE w:val="0"/>
        <w:autoSpaceDN w:val="0"/>
        <w:adjustRightInd w:val="0"/>
        <w:ind w:left="720"/>
        <w:jc w:val="both"/>
        <w:rPr>
          <w:rFonts w:asciiTheme="minorHAnsi" w:eastAsia="Arial" w:hAnsiTheme="minorHAnsi" w:cstheme="minorHAnsi"/>
        </w:rPr>
      </w:pPr>
      <w:r w:rsidRPr="00CB4BBC">
        <w:rPr>
          <w:rFonts w:asciiTheme="minorHAnsi" w:eastAsia="Arial" w:hAnsiTheme="minorHAnsi" w:cstheme="minorHAnsi"/>
        </w:rPr>
        <w:t xml:space="preserve">GreenSquareAccord </w:t>
      </w:r>
      <w:r w:rsidR="00C9792F" w:rsidRPr="00CB4BBC">
        <w:rPr>
          <w:rFonts w:asciiTheme="minorHAnsi" w:eastAsia="Arial" w:hAnsiTheme="minorHAnsi" w:cstheme="minorHAnsi"/>
        </w:rPr>
        <w:t xml:space="preserve">shall maintain existing buildings insurance policy under its name </w:t>
      </w:r>
      <w:r w:rsidR="00E453F5" w:rsidRPr="00CB4BBC">
        <w:rPr>
          <w:rFonts w:asciiTheme="minorHAnsi" w:eastAsia="Arial" w:hAnsiTheme="minorHAnsi" w:cstheme="minorHAnsi"/>
        </w:rPr>
        <w:t xml:space="preserve">only, which shall maintain cover of the buildings’ structure. The supplier shall take out an All-Risks policy in joint Names to cover the Works.  </w:t>
      </w:r>
    </w:p>
    <w:p w14:paraId="1D55E9F0" w14:textId="3021356B" w:rsidR="004754DF" w:rsidRPr="00CB4BBC" w:rsidRDefault="004754DF" w:rsidP="004754DF">
      <w:pPr>
        <w:numPr>
          <w:ilvl w:val="0"/>
          <w:numId w:val="7"/>
        </w:numPr>
        <w:autoSpaceDE w:val="0"/>
        <w:autoSpaceDN w:val="0"/>
        <w:adjustRightInd w:val="0"/>
        <w:spacing w:before="60"/>
        <w:jc w:val="both"/>
        <w:rPr>
          <w:rFonts w:asciiTheme="minorHAnsi" w:eastAsia="Arial" w:hAnsiTheme="minorHAnsi" w:cstheme="minorHAnsi"/>
        </w:rPr>
      </w:pPr>
      <w:r w:rsidRPr="00CB4BBC">
        <w:rPr>
          <w:rFonts w:asciiTheme="minorHAnsi" w:eastAsia="Arial" w:hAnsiTheme="minorHAnsi" w:cstheme="minorHAnsi"/>
        </w:rPr>
        <w:t xml:space="preserve">Employer’s liability insurance with a limit of indemnity of at least £10 (ten) million pounds in relation to any one occurrence or series of occurrences arising out of any one event, the total number of events being </w:t>
      </w:r>
      <w:r w:rsidR="004F63AA" w:rsidRPr="00CB4BBC">
        <w:rPr>
          <w:rFonts w:asciiTheme="minorHAnsi" w:eastAsia="Arial" w:hAnsiTheme="minorHAnsi" w:cstheme="minorHAnsi"/>
        </w:rPr>
        <w:t>unlimited.</w:t>
      </w:r>
    </w:p>
    <w:p w14:paraId="03FC5F41" w14:textId="557974CC" w:rsidR="004754DF" w:rsidRPr="00CB4BBC" w:rsidRDefault="004754DF" w:rsidP="004754DF">
      <w:pPr>
        <w:numPr>
          <w:ilvl w:val="0"/>
          <w:numId w:val="7"/>
        </w:numPr>
        <w:autoSpaceDE w:val="0"/>
        <w:autoSpaceDN w:val="0"/>
        <w:adjustRightInd w:val="0"/>
        <w:spacing w:before="60"/>
        <w:jc w:val="both"/>
        <w:rPr>
          <w:rFonts w:asciiTheme="minorHAnsi" w:eastAsia="Arial" w:hAnsiTheme="minorHAnsi" w:cstheme="minorHAnsi"/>
        </w:rPr>
      </w:pPr>
      <w:r w:rsidRPr="00CB4BBC">
        <w:rPr>
          <w:rFonts w:asciiTheme="minorHAnsi" w:eastAsia="Arial" w:hAnsiTheme="minorHAnsi" w:cstheme="minorHAnsi"/>
        </w:rPr>
        <w:t xml:space="preserve">Public liability insurance with a limit of indemnity of at least £10 (ten) million pounds in relation to any one occurrence or series of occurrences arising out of any one event, the total number of events being unlimited, with no policy exceptions which would render the policy non-compliant for the scope of the </w:t>
      </w:r>
      <w:r w:rsidR="004F63AA" w:rsidRPr="00CB4BBC">
        <w:rPr>
          <w:rFonts w:asciiTheme="minorHAnsi" w:eastAsia="Arial" w:hAnsiTheme="minorHAnsi" w:cstheme="minorHAnsi"/>
        </w:rPr>
        <w:t>Contract.</w:t>
      </w:r>
    </w:p>
    <w:p w14:paraId="03DEE389" w14:textId="1B628BE9" w:rsidR="004754DF" w:rsidRPr="00CB4BBC" w:rsidRDefault="004754DF" w:rsidP="004754DF">
      <w:pPr>
        <w:numPr>
          <w:ilvl w:val="0"/>
          <w:numId w:val="7"/>
        </w:numPr>
        <w:autoSpaceDE w:val="0"/>
        <w:autoSpaceDN w:val="0"/>
        <w:adjustRightInd w:val="0"/>
        <w:spacing w:before="60"/>
        <w:jc w:val="both"/>
        <w:rPr>
          <w:rFonts w:asciiTheme="minorHAnsi" w:hAnsiTheme="minorHAnsi" w:cstheme="minorHAnsi"/>
        </w:rPr>
      </w:pPr>
      <w:r w:rsidRPr="00CB4BBC">
        <w:rPr>
          <w:rFonts w:asciiTheme="minorHAnsi" w:eastAsia="Arial" w:hAnsiTheme="minorHAnsi" w:cstheme="minorHAnsi"/>
        </w:rPr>
        <w:t>Product Liability insurance with a limit of indemnity of at least £5 (fiv</w:t>
      </w:r>
      <w:r w:rsidRPr="00CB4BBC">
        <w:rPr>
          <w:rFonts w:asciiTheme="minorHAnsi" w:hAnsiTheme="minorHAnsi" w:cstheme="minorHAnsi"/>
        </w:rPr>
        <w:t>e) million pounds in relation to any series of occurrences in any annual period of cover or in aggregate</w:t>
      </w:r>
      <w:r w:rsidR="0084716D" w:rsidRPr="00CB4BBC">
        <w:rPr>
          <w:rFonts w:asciiTheme="minorHAnsi" w:hAnsiTheme="minorHAnsi" w:cstheme="minorHAnsi"/>
        </w:rPr>
        <w:t>.</w:t>
      </w:r>
    </w:p>
    <w:p w14:paraId="024DBB3E" w14:textId="7C1074DA" w:rsidR="004754DF" w:rsidRPr="00AF2C5A" w:rsidRDefault="004754DF" w:rsidP="004754DF">
      <w:pPr>
        <w:autoSpaceDE w:val="0"/>
        <w:autoSpaceDN w:val="0"/>
        <w:adjustRightInd w:val="0"/>
        <w:spacing w:before="60"/>
        <w:ind w:firstLine="360"/>
        <w:jc w:val="both"/>
        <w:rPr>
          <w:rFonts w:asciiTheme="minorHAnsi" w:eastAsia="Arial" w:hAnsiTheme="minorHAnsi" w:cstheme="minorHAnsi"/>
        </w:rPr>
      </w:pPr>
      <w:r w:rsidRPr="007C0874">
        <w:rPr>
          <w:rFonts w:asciiTheme="minorHAnsi" w:eastAsia="Arial" w:hAnsiTheme="minorHAnsi" w:cstheme="minorHAnsi"/>
        </w:rPr>
        <w:t xml:space="preserve">or evidence that the potential supplier can secure such insurances (Question SQ </w:t>
      </w:r>
      <w:r w:rsidR="00A12163">
        <w:rPr>
          <w:rFonts w:asciiTheme="minorHAnsi" w:eastAsia="Arial" w:hAnsiTheme="minorHAnsi" w:cstheme="minorHAnsi"/>
        </w:rPr>
        <w:t>7</w:t>
      </w:r>
      <w:r w:rsidRPr="007C0874">
        <w:rPr>
          <w:rFonts w:asciiTheme="minorHAnsi" w:eastAsia="Arial" w:hAnsiTheme="minorHAnsi" w:cstheme="minorHAnsi"/>
        </w:rPr>
        <w:t>.1).</w:t>
      </w:r>
    </w:p>
    <w:p w14:paraId="7B14E9ED" w14:textId="22DFE403" w:rsidR="004754DF" w:rsidRPr="00AF2C5A" w:rsidRDefault="007F639C" w:rsidP="004754DF">
      <w:pPr>
        <w:numPr>
          <w:ilvl w:val="0"/>
          <w:numId w:val="17"/>
        </w:numPr>
        <w:autoSpaceDE w:val="0"/>
        <w:autoSpaceDN w:val="0"/>
        <w:adjustRightInd w:val="0"/>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 xml:space="preserve"> will take the self-certification response provided in relation to the insurance and liability criteria element for pass / fail evaluation purposes in the first instance. Upon request from </w:t>
      </w:r>
      <w:r w:rsidRPr="00AF2C5A">
        <w:rPr>
          <w:rFonts w:asciiTheme="minorHAnsi" w:hAnsiTheme="minorHAnsi" w:cstheme="minorHAnsi"/>
        </w:rPr>
        <w:t>GreenSquareAccord</w:t>
      </w:r>
      <w:r w:rsidR="004754DF" w:rsidRPr="00AF2C5A">
        <w:rPr>
          <w:rFonts w:asciiTheme="minorHAnsi" w:hAnsiTheme="minorHAnsi" w:cstheme="minorHAnsi"/>
        </w:rPr>
        <w:t>, the potential supplier shall provide the evidence to substantiate this self-certification. Failure to provide upon request evidence that satisfactorily demonstrates the self-certification response will result in a fail.</w:t>
      </w:r>
    </w:p>
    <w:p w14:paraId="6C5F0FF9" w14:textId="77777777" w:rsidR="004754DF" w:rsidRDefault="004754DF" w:rsidP="004754DF">
      <w:pPr>
        <w:autoSpaceDE w:val="0"/>
        <w:autoSpaceDN w:val="0"/>
        <w:adjustRightInd w:val="0"/>
        <w:jc w:val="both"/>
        <w:rPr>
          <w:rFonts w:asciiTheme="minorHAnsi" w:hAnsiTheme="minorHAnsi" w:cstheme="minorHAnsi"/>
        </w:rPr>
      </w:pPr>
    </w:p>
    <w:p w14:paraId="21DD8C1C" w14:textId="30F1AF81" w:rsidR="00B745BF" w:rsidRPr="007C0874" w:rsidRDefault="00B745BF" w:rsidP="004754DF">
      <w:pPr>
        <w:autoSpaceDE w:val="0"/>
        <w:autoSpaceDN w:val="0"/>
        <w:adjustRightInd w:val="0"/>
        <w:jc w:val="both"/>
        <w:rPr>
          <w:rFonts w:asciiTheme="minorHAnsi" w:hAnsiTheme="minorHAnsi" w:cstheme="minorHAnsi"/>
          <w:b/>
          <w:bCs/>
        </w:rPr>
      </w:pPr>
      <w:r w:rsidRPr="007C0874">
        <w:rPr>
          <w:rFonts w:asciiTheme="minorHAnsi" w:hAnsiTheme="minorHAnsi" w:cstheme="minorHAnsi"/>
          <w:b/>
          <w:bCs/>
        </w:rPr>
        <w:t>Payment terms</w:t>
      </w:r>
    </w:p>
    <w:p w14:paraId="47464261" w14:textId="749D757D" w:rsidR="00B745BF" w:rsidRDefault="00B745BF" w:rsidP="007C0874">
      <w:pPr>
        <w:numPr>
          <w:ilvl w:val="0"/>
          <w:numId w:val="17"/>
        </w:numPr>
        <w:autoSpaceDE w:val="0"/>
        <w:autoSpaceDN w:val="0"/>
        <w:adjustRightInd w:val="0"/>
        <w:jc w:val="both"/>
        <w:rPr>
          <w:rFonts w:asciiTheme="minorHAnsi" w:hAnsiTheme="minorHAnsi" w:cstheme="minorHAnsi"/>
        </w:rPr>
      </w:pPr>
      <w:r w:rsidRPr="006E453B">
        <w:rPr>
          <w:rFonts w:asciiTheme="minorHAnsi" w:hAnsiTheme="minorHAnsi" w:cstheme="minorHAnsi"/>
        </w:rPr>
        <w:t>Self-certification that the potential supplier</w:t>
      </w:r>
      <w:r w:rsidR="00054DA5">
        <w:rPr>
          <w:rFonts w:asciiTheme="minorHAnsi" w:hAnsiTheme="minorHAnsi" w:cstheme="minorHAnsi"/>
        </w:rPr>
        <w:t xml:space="preserve"> </w:t>
      </w:r>
      <w:r w:rsidR="00973C79">
        <w:rPr>
          <w:rFonts w:asciiTheme="minorHAnsi" w:hAnsiTheme="minorHAnsi" w:cstheme="minorHAnsi"/>
        </w:rPr>
        <w:t xml:space="preserve">will include (as a minimum) </w:t>
      </w:r>
      <w:r w:rsidR="00114CF6">
        <w:rPr>
          <w:rFonts w:asciiTheme="minorHAnsi" w:hAnsiTheme="minorHAnsi" w:cstheme="minorHAnsi"/>
        </w:rPr>
        <w:t>30-day</w:t>
      </w:r>
      <w:r w:rsidR="00973C79">
        <w:rPr>
          <w:rFonts w:asciiTheme="minorHAnsi" w:hAnsiTheme="minorHAnsi" w:cstheme="minorHAnsi"/>
        </w:rPr>
        <w:t xml:space="preserve"> payment terms in all its supply chain </w:t>
      </w:r>
      <w:r w:rsidR="002670FD">
        <w:rPr>
          <w:rFonts w:asciiTheme="minorHAnsi" w:hAnsiTheme="minorHAnsi" w:cstheme="minorHAnsi"/>
        </w:rPr>
        <w:t>contracts and require that such terms are passed down through its supply chain</w:t>
      </w:r>
      <w:r>
        <w:rPr>
          <w:rFonts w:asciiTheme="minorHAnsi" w:hAnsiTheme="minorHAnsi" w:cstheme="minorHAnsi"/>
        </w:rPr>
        <w:t xml:space="preserve"> (Question SQ </w:t>
      </w:r>
      <w:r w:rsidR="00A24198">
        <w:rPr>
          <w:rFonts w:asciiTheme="minorHAnsi" w:hAnsiTheme="minorHAnsi" w:cstheme="minorHAnsi"/>
        </w:rPr>
        <w:t>7.5).</w:t>
      </w:r>
    </w:p>
    <w:p w14:paraId="3A248A80" w14:textId="77777777" w:rsidR="00B745BF" w:rsidRPr="00AF2C5A" w:rsidRDefault="00B745BF" w:rsidP="004754DF">
      <w:pPr>
        <w:autoSpaceDE w:val="0"/>
        <w:autoSpaceDN w:val="0"/>
        <w:adjustRightInd w:val="0"/>
        <w:jc w:val="both"/>
        <w:rPr>
          <w:rFonts w:asciiTheme="minorHAnsi" w:hAnsiTheme="minorHAnsi" w:cstheme="minorHAnsi"/>
        </w:rPr>
      </w:pPr>
    </w:p>
    <w:p w14:paraId="7BC7160C" w14:textId="7E0686AD" w:rsidR="00A12163" w:rsidRPr="007C0874" w:rsidRDefault="00A12163" w:rsidP="00A12163">
      <w:pPr>
        <w:autoSpaceDE w:val="0"/>
        <w:autoSpaceDN w:val="0"/>
        <w:adjustRightInd w:val="0"/>
        <w:jc w:val="both"/>
        <w:rPr>
          <w:rFonts w:asciiTheme="minorHAnsi" w:hAnsiTheme="minorHAnsi" w:cstheme="minorHAnsi"/>
          <w:b/>
          <w:bCs/>
        </w:rPr>
      </w:pPr>
      <w:r w:rsidRPr="007C0874">
        <w:rPr>
          <w:rFonts w:asciiTheme="minorHAnsi" w:hAnsiTheme="minorHAnsi" w:cstheme="minorHAnsi"/>
          <w:b/>
          <w:bCs/>
        </w:rPr>
        <w:t>Data Protection</w:t>
      </w:r>
    </w:p>
    <w:p w14:paraId="7A5C9997" w14:textId="1807ED06" w:rsidR="00280770" w:rsidRPr="00CB4BBC" w:rsidRDefault="00124A6C" w:rsidP="00A12163">
      <w:pPr>
        <w:numPr>
          <w:ilvl w:val="0"/>
          <w:numId w:val="17"/>
        </w:numPr>
        <w:autoSpaceDE w:val="0"/>
        <w:autoSpaceDN w:val="0"/>
        <w:adjustRightInd w:val="0"/>
        <w:jc w:val="both"/>
        <w:rPr>
          <w:rFonts w:asciiTheme="minorHAnsi" w:hAnsiTheme="minorHAnsi" w:cstheme="minorHAnsi"/>
        </w:rPr>
      </w:pPr>
      <w:r w:rsidRPr="00CB4BBC">
        <w:rPr>
          <w:rFonts w:asciiTheme="minorHAnsi" w:hAnsiTheme="minorHAnsi" w:cstheme="minorHAnsi"/>
        </w:rPr>
        <w:t>Self-certification that the potential supplier will have in place the human and technical res</w:t>
      </w:r>
      <w:r w:rsidR="008F66F2" w:rsidRPr="00CB4BBC">
        <w:rPr>
          <w:rFonts w:asciiTheme="minorHAnsi" w:hAnsiTheme="minorHAnsi" w:cstheme="minorHAnsi"/>
        </w:rPr>
        <w:t xml:space="preserve">ources to perform the contract to ensure compliance with the </w:t>
      </w:r>
      <w:r w:rsidR="005054A5" w:rsidRPr="00CB4BBC">
        <w:rPr>
          <w:rFonts w:asciiTheme="minorHAnsi" w:hAnsiTheme="minorHAnsi" w:cstheme="minorHAnsi"/>
        </w:rPr>
        <w:t xml:space="preserve">UK GDPR and to ensure the protection of the rights of data subjects (Question </w:t>
      </w:r>
      <w:r w:rsidR="002A2167" w:rsidRPr="00CB4BBC">
        <w:rPr>
          <w:rFonts w:asciiTheme="minorHAnsi" w:hAnsiTheme="minorHAnsi" w:cstheme="minorHAnsi"/>
        </w:rPr>
        <w:t xml:space="preserve">SQ </w:t>
      </w:r>
      <w:r w:rsidR="005054A5" w:rsidRPr="00CB4BBC">
        <w:rPr>
          <w:rFonts w:asciiTheme="minorHAnsi" w:hAnsiTheme="minorHAnsi" w:cstheme="minorHAnsi"/>
        </w:rPr>
        <w:t>7.</w:t>
      </w:r>
      <w:r w:rsidR="00DD4967" w:rsidRPr="00CB4BBC">
        <w:rPr>
          <w:rFonts w:asciiTheme="minorHAnsi" w:hAnsiTheme="minorHAnsi" w:cstheme="minorHAnsi"/>
        </w:rPr>
        <w:t>2)</w:t>
      </w:r>
    </w:p>
    <w:p w14:paraId="1FA5BC54" w14:textId="3AFF3118" w:rsidR="00A12163" w:rsidRPr="00CB4BBC" w:rsidRDefault="00A12163" w:rsidP="00A12163">
      <w:pPr>
        <w:numPr>
          <w:ilvl w:val="0"/>
          <w:numId w:val="17"/>
        </w:numPr>
        <w:autoSpaceDE w:val="0"/>
        <w:autoSpaceDN w:val="0"/>
        <w:adjustRightInd w:val="0"/>
        <w:jc w:val="both"/>
        <w:rPr>
          <w:rFonts w:asciiTheme="minorHAnsi" w:hAnsiTheme="minorHAnsi" w:cstheme="minorHAnsi"/>
        </w:rPr>
      </w:pPr>
      <w:r w:rsidRPr="00CB4BBC">
        <w:rPr>
          <w:rFonts w:asciiTheme="minorHAnsi" w:hAnsiTheme="minorHAnsi" w:cstheme="minorHAnsi"/>
        </w:rPr>
        <w:t>Self-certification that the potential supplier can implement a company policy in relation to Data Protection to comply with the requirements of the Data Protection legislation and the specific data processing requirements included within the Contract.</w:t>
      </w:r>
    </w:p>
    <w:p w14:paraId="15F4C35D" w14:textId="77777777" w:rsidR="004754DF" w:rsidRDefault="004754DF" w:rsidP="004754DF">
      <w:pPr>
        <w:autoSpaceDE w:val="0"/>
        <w:autoSpaceDN w:val="0"/>
        <w:adjustRightInd w:val="0"/>
        <w:jc w:val="both"/>
        <w:rPr>
          <w:rFonts w:asciiTheme="minorHAnsi" w:hAnsiTheme="minorHAnsi" w:cstheme="minorHAnsi"/>
        </w:rPr>
      </w:pPr>
    </w:p>
    <w:p w14:paraId="7789796A" w14:textId="7487826F" w:rsidR="004754DF" w:rsidRPr="007C0874" w:rsidRDefault="004754DF" w:rsidP="004754DF">
      <w:pPr>
        <w:autoSpaceDE w:val="0"/>
        <w:autoSpaceDN w:val="0"/>
        <w:adjustRightInd w:val="0"/>
        <w:spacing w:before="60"/>
        <w:jc w:val="both"/>
        <w:rPr>
          <w:rFonts w:asciiTheme="minorHAnsi" w:hAnsiTheme="minorHAnsi" w:cstheme="minorHAnsi"/>
          <w:b/>
          <w:bCs/>
          <w:color w:val="000000" w:themeColor="text1"/>
        </w:rPr>
      </w:pPr>
      <w:r w:rsidRPr="007C0874">
        <w:rPr>
          <w:rFonts w:asciiTheme="minorHAnsi" w:hAnsiTheme="minorHAnsi" w:cstheme="minorHAnsi"/>
          <w:b/>
          <w:bCs/>
          <w:color w:val="000000" w:themeColor="text1"/>
        </w:rPr>
        <w:t>Equality legislation</w:t>
      </w:r>
    </w:p>
    <w:p w14:paraId="7003DB3B" w14:textId="294C6254" w:rsidR="004754DF" w:rsidRDefault="004754DF" w:rsidP="004754DF">
      <w:pPr>
        <w:numPr>
          <w:ilvl w:val="0"/>
          <w:numId w:val="17"/>
        </w:numPr>
        <w:autoSpaceDE w:val="0"/>
        <w:autoSpaceDN w:val="0"/>
        <w:adjustRightInd w:val="0"/>
        <w:jc w:val="both"/>
        <w:rPr>
          <w:rFonts w:asciiTheme="minorHAnsi" w:hAnsiTheme="minorHAnsi" w:cstheme="minorHAnsi"/>
          <w:color w:val="000000" w:themeColor="text1"/>
          <w:lang w:eastAsia="en-GB"/>
        </w:rPr>
      </w:pPr>
      <w:r w:rsidRPr="007C0874">
        <w:rPr>
          <w:rFonts w:asciiTheme="minorHAnsi" w:hAnsiTheme="minorHAnsi" w:cstheme="minorHAnsi"/>
          <w:color w:val="000000" w:themeColor="text1"/>
          <w:lang w:eastAsia="en-GB"/>
        </w:rPr>
        <w:t xml:space="preserve">Evidence that it is the </w:t>
      </w:r>
      <w:r w:rsidRPr="007C0874">
        <w:rPr>
          <w:rFonts w:asciiTheme="minorHAnsi" w:hAnsiTheme="minorHAnsi" w:cstheme="minorHAnsi"/>
          <w:color w:val="000000" w:themeColor="text1"/>
        </w:rPr>
        <w:t>potential supplier</w:t>
      </w:r>
      <w:r w:rsidRPr="007C0874">
        <w:rPr>
          <w:rFonts w:asciiTheme="minorHAnsi" w:hAnsiTheme="minorHAnsi" w:cstheme="minorHAnsi"/>
          <w:color w:val="000000" w:themeColor="text1"/>
          <w:lang w:eastAsia="en-GB"/>
        </w:rPr>
        <w:t xml:space="preserve">’s policy to comply with equality and diversity legislation and either that there have been no findings of unlawful discrimination against the </w:t>
      </w:r>
      <w:r w:rsidRPr="007C0874">
        <w:rPr>
          <w:rFonts w:asciiTheme="minorHAnsi" w:hAnsiTheme="minorHAnsi" w:cstheme="minorHAnsi"/>
          <w:color w:val="000000" w:themeColor="text1"/>
        </w:rPr>
        <w:t>potential supplier</w:t>
      </w:r>
      <w:r w:rsidRPr="007C0874">
        <w:rPr>
          <w:rFonts w:asciiTheme="minorHAnsi" w:hAnsiTheme="minorHAnsi" w:cstheme="minorHAnsi"/>
          <w:color w:val="000000" w:themeColor="text1"/>
          <w:lang w:eastAsia="en-GB"/>
        </w:rPr>
        <w:t xml:space="preserve"> under equality and diversity legislation or that, where there have been, adequate steps have been taken to prevent a recurrenc</w:t>
      </w:r>
      <w:r w:rsidRPr="007C0874">
        <w:rPr>
          <w:rFonts w:asciiTheme="minorHAnsi" w:hAnsiTheme="minorHAnsi" w:cstheme="minorHAnsi"/>
          <w:color w:val="000000" w:themeColor="text1"/>
        </w:rPr>
        <w:t>e</w:t>
      </w:r>
      <w:r w:rsidRPr="007C0874">
        <w:rPr>
          <w:rFonts w:asciiTheme="minorHAnsi" w:hAnsiTheme="minorHAnsi" w:cstheme="minorHAnsi"/>
          <w:color w:val="000000" w:themeColor="text1"/>
          <w:lang w:eastAsia="en-GB"/>
        </w:rPr>
        <w:t>.</w:t>
      </w:r>
    </w:p>
    <w:p w14:paraId="5EFE4CDC" w14:textId="77777777" w:rsidR="004754DF" w:rsidRPr="007C0874" w:rsidRDefault="004754DF" w:rsidP="004754DF">
      <w:pPr>
        <w:autoSpaceDE w:val="0"/>
        <w:autoSpaceDN w:val="0"/>
        <w:adjustRightInd w:val="0"/>
        <w:ind w:left="720"/>
        <w:jc w:val="both"/>
        <w:rPr>
          <w:rFonts w:asciiTheme="minorHAnsi" w:hAnsiTheme="minorHAnsi" w:cstheme="minorHAnsi"/>
          <w:color w:val="000000" w:themeColor="text1"/>
        </w:rPr>
      </w:pPr>
    </w:p>
    <w:p w14:paraId="5CD77973" w14:textId="77777777" w:rsidR="004754DF" w:rsidRPr="00077286" w:rsidRDefault="004754DF" w:rsidP="004754DF">
      <w:pPr>
        <w:autoSpaceDE w:val="0"/>
        <w:autoSpaceDN w:val="0"/>
        <w:adjustRightInd w:val="0"/>
        <w:jc w:val="both"/>
        <w:rPr>
          <w:rFonts w:asciiTheme="minorHAnsi" w:hAnsiTheme="minorHAnsi" w:cstheme="minorHAnsi"/>
          <w:b/>
          <w:bCs/>
        </w:rPr>
      </w:pPr>
      <w:r w:rsidRPr="00077286">
        <w:rPr>
          <w:rFonts w:asciiTheme="minorHAnsi" w:hAnsiTheme="minorHAnsi" w:cstheme="minorHAnsi"/>
          <w:b/>
          <w:bCs/>
        </w:rPr>
        <w:t>Environmental legislation</w:t>
      </w:r>
    </w:p>
    <w:p w14:paraId="515B0F56" w14:textId="7911F538" w:rsidR="004754DF" w:rsidRPr="00077286" w:rsidRDefault="004754DF" w:rsidP="004754DF">
      <w:pPr>
        <w:numPr>
          <w:ilvl w:val="0"/>
          <w:numId w:val="17"/>
        </w:numPr>
        <w:autoSpaceDE w:val="0"/>
        <w:autoSpaceDN w:val="0"/>
        <w:adjustRightInd w:val="0"/>
        <w:jc w:val="both"/>
        <w:rPr>
          <w:rFonts w:asciiTheme="minorHAnsi" w:hAnsiTheme="minorHAnsi" w:cstheme="minorHAnsi"/>
        </w:rPr>
      </w:pPr>
      <w:r w:rsidRPr="00077286">
        <w:rPr>
          <w:rFonts w:asciiTheme="minorHAnsi" w:hAnsiTheme="minorHAnsi" w:cstheme="minorHAnsi"/>
          <w:lang w:eastAsia="en-GB"/>
        </w:rPr>
        <w:t xml:space="preserve">Self-certification that the </w:t>
      </w:r>
      <w:r w:rsidRPr="00077286">
        <w:rPr>
          <w:rFonts w:asciiTheme="minorHAnsi" w:hAnsiTheme="minorHAnsi" w:cstheme="minorHAnsi"/>
        </w:rPr>
        <w:t>potential supplier</w:t>
      </w:r>
      <w:r w:rsidRPr="00077286">
        <w:rPr>
          <w:rFonts w:asciiTheme="minorHAnsi" w:hAnsiTheme="minorHAnsi" w:cstheme="minorHAnsi"/>
          <w:lang w:eastAsia="en-GB"/>
        </w:rPr>
        <w:t xml:space="preserve"> complies with environmental legislation and that there have been no prosecutions of, or notices served on, the </w:t>
      </w:r>
      <w:r w:rsidRPr="00077286">
        <w:rPr>
          <w:rFonts w:asciiTheme="minorHAnsi" w:hAnsiTheme="minorHAnsi" w:cstheme="minorHAnsi"/>
        </w:rPr>
        <w:t>potential supplier</w:t>
      </w:r>
      <w:r w:rsidRPr="00077286">
        <w:rPr>
          <w:rFonts w:asciiTheme="minorHAnsi" w:hAnsiTheme="minorHAnsi" w:cstheme="minorHAnsi"/>
          <w:lang w:eastAsia="en-GB"/>
        </w:rPr>
        <w:t xml:space="preserve"> for breaches of environmental laws or that, where there have been, adequate steps have been taken to prevent a recurrence.</w:t>
      </w:r>
    </w:p>
    <w:p w14:paraId="2D6838ED" w14:textId="77777777" w:rsidR="004754DF" w:rsidRPr="007C0874" w:rsidRDefault="004754DF" w:rsidP="004754DF">
      <w:pPr>
        <w:autoSpaceDE w:val="0"/>
        <w:autoSpaceDN w:val="0"/>
        <w:adjustRightInd w:val="0"/>
        <w:jc w:val="both"/>
        <w:rPr>
          <w:rFonts w:asciiTheme="minorHAnsi" w:hAnsiTheme="minorHAnsi" w:cstheme="minorHAnsi"/>
          <w:color w:val="FF0000"/>
        </w:rPr>
      </w:pPr>
    </w:p>
    <w:p w14:paraId="125C980B" w14:textId="77777777" w:rsidR="004754DF" w:rsidRPr="007C0874" w:rsidRDefault="004754DF" w:rsidP="004754DF">
      <w:pPr>
        <w:autoSpaceDE w:val="0"/>
        <w:autoSpaceDN w:val="0"/>
        <w:adjustRightInd w:val="0"/>
        <w:jc w:val="both"/>
        <w:rPr>
          <w:rFonts w:asciiTheme="minorHAnsi" w:hAnsiTheme="minorHAnsi" w:cstheme="minorHAnsi"/>
          <w:b/>
          <w:bCs/>
          <w:color w:val="000000" w:themeColor="text1"/>
        </w:rPr>
      </w:pPr>
      <w:r w:rsidRPr="007C0874">
        <w:rPr>
          <w:rFonts w:asciiTheme="minorHAnsi" w:hAnsiTheme="minorHAnsi" w:cstheme="minorHAnsi"/>
          <w:b/>
          <w:bCs/>
          <w:color w:val="000000" w:themeColor="text1"/>
        </w:rPr>
        <w:t>Probity</w:t>
      </w:r>
    </w:p>
    <w:p w14:paraId="57ABD755" w14:textId="132936DC" w:rsidR="00750C8E" w:rsidRPr="007C0874" w:rsidRDefault="004754DF" w:rsidP="004754DF">
      <w:pPr>
        <w:numPr>
          <w:ilvl w:val="0"/>
          <w:numId w:val="17"/>
        </w:numPr>
        <w:autoSpaceDE w:val="0"/>
        <w:autoSpaceDN w:val="0"/>
        <w:adjustRightInd w:val="0"/>
        <w:jc w:val="both"/>
        <w:rPr>
          <w:rFonts w:asciiTheme="minorHAnsi" w:hAnsiTheme="minorHAnsi" w:cstheme="minorHAnsi"/>
          <w:color w:val="000000" w:themeColor="text1"/>
        </w:rPr>
      </w:pPr>
      <w:r w:rsidRPr="007C0874">
        <w:rPr>
          <w:rFonts w:asciiTheme="minorHAnsi" w:hAnsiTheme="minorHAnsi" w:cstheme="minorHAnsi"/>
          <w:color w:val="000000" w:themeColor="text1"/>
        </w:rPr>
        <w:t xml:space="preserve">That none of your potential supplier’s Board members, directors, </w:t>
      </w:r>
      <w:r w:rsidR="00134F22" w:rsidRPr="007C0874">
        <w:rPr>
          <w:rFonts w:asciiTheme="minorHAnsi" w:hAnsiTheme="minorHAnsi" w:cstheme="minorHAnsi"/>
          <w:color w:val="000000" w:themeColor="text1"/>
        </w:rPr>
        <w:t>partners,</w:t>
      </w:r>
      <w:r w:rsidRPr="007C0874">
        <w:rPr>
          <w:rFonts w:asciiTheme="minorHAnsi" w:hAnsiTheme="minorHAnsi" w:cstheme="minorHAnsi"/>
          <w:color w:val="000000" w:themeColor="text1"/>
        </w:rPr>
        <w:t xml:space="preserve"> or senior managers is a current or former (during the last 12 months) board member or employee of </w:t>
      </w:r>
      <w:r w:rsidR="007F639C" w:rsidRPr="007C0874">
        <w:rPr>
          <w:rFonts w:asciiTheme="minorHAnsi" w:hAnsiTheme="minorHAnsi" w:cstheme="minorHAnsi"/>
          <w:color w:val="000000" w:themeColor="text1"/>
        </w:rPr>
        <w:t>GreenSquareAccord</w:t>
      </w:r>
      <w:r w:rsidR="00C55485" w:rsidRPr="007C0874">
        <w:rPr>
          <w:rFonts w:asciiTheme="minorHAnsi" w:hAnsiTheme="minorHAnsi" w:cstheme="minorHAnsi"/>
          <w:color w:val="000000" w:themeColor="text1"/>
        </w:rPr>
        <w:t>.</w:t>
      </w:r>
    </w:p>
    <w:p w14:paraId="321C9121" w14:textId="7F8DD3FD" w:rsidR="004754DF" w:rsidRPr="00967D32" w:rsidRDefault="00B3028E" w:rsidP="00967D32">
      <w:pPr>
        <w:numPr>
          <w:ilvl w:val="0"/>
          <w:numId w:val="17"/>
        </w:numPr>
        <w:autoSpaceDE w:val="0"/>
        <w:autoSpaceDN w:val="0"/>
        <w:adjustRightInd w:val="0"/>
        <w:jc w:val="both"/>
        <w:rPr>
          <w:rFonts w:asciiTheme="minorHAnsi" w:hAnsiTheme="minorHAnsi" w:cstheme="minorHAnsi"/>
          <w:color w:val="000000" w:themeColor="text1"/>
        </w:rPr>
      </w:pPr>
      <w:r w:rsidRPr="007C0874">
        <w:rPr>
          <w:rFonts w:asciiTheme="minorHAnsi" w:hAnsiTheme="minorHAnsi" w:cstheme="minorHAnsi"/>
          <w:color w:val="000000" w:themeColor="text1"/>
        </w:rPr>
        <w:t xml:space="preserve">That your organisation is not affiliated or associated with </w:t>
      </w:r>
      <w:r w:rsidR="00B41495" w:rsidRPr="007C0874">
        <w:rPr>
          <w:rFonts w:asciiTheme="minorHAnsi" w:hAnsiTheme="minorHAnsi" w:cstheme="minorHAnsi"/>
          <w:color w:val="000000" w:themeColor="text1"/>
        </w:rPr>
        <w:t xml:space="preserve">another organisation </w:t>
      </w:r>
      <w:r w:rsidR="00C55485" w:rsidRPr="007C0874">
        <w:rPr>
          <w:rFonts w:asciiTheme="minorHAnsi" w:hAnsiTheme="minorHAnsi" w:cstheme="minorHAnsi"/>
          <w:color w:val="000000" w:themeColor="text1"/>
        </w:rPr>
        <w:t>tendering for this work.</w:t>
      </w:r>
      <w:r w:rsidR="004754DF" w:rsidRPr="007C0874">
        <w:rPr>
          <w:rFonts w:asciiTheme="minorHAnsi" w:hAnsiTheme="minorHAnsi" w:cstheme="minorHAnsi"/>
          <w:color w:val="000000" w:themeColor="text1"/>
        </w:rPr>
        <w:t xml:space="preserve"> </w:t>
      </w:r>
    </w:p>
    <w:p w14:paraId="5603F2DF" w14:textId="77777777" w:rsidR="004754DF" w:rsidRPr="007C0874" w:rsidRDefault="004754DF" w:rsidP="004754DF">
      <w:pPr>
        <w:autoSpaceDE w:val="0"/>
        <w:autoSpaceDN w:val="0"/>
        <w:adjustRightInd w:val="0"/>
        <w:jc w:val="both"/>
        <w:rPr>
          <w:rFonts w:asciiTheme="minorHAnsi" w:hAnsiTheme="minorHAnsi" w:cstheme="minorHAnsi"/>
        </w:rPr>
      </w:pPr>
    </w:p>
    <w:p w14:paraId="70892AE0" w14:textId="77777777" w:rsidR="004754DF" w:rsidRPr="00913FD9" w:rsidRDefault="004754DF" w:rsidP="004754DF">
      <w:pPr>
        <w:autoSpaceDE w:val="0"/>
        <w:autoSpaceDN w:val="0"/>
        <w:adjustRightInd w:val="0"/>
        <w:jc w:val="both"/>
        <w:rPr>
          <w:rFonts w:asciiTheme="minorHAnsi" w:hAnsiTheme="minorHAnsi" w:cstheme="minorHAnsi"/>
          <w:b/>
          <w:bCs/>
        </w:rPr>
      </w:pPr>
      <w:r w:rsidRPr="00913FD9">
        <w:rPr>
          <w:rFonts w:asciiTheme="minorHAnsi" w:hAnsiTheme="minorHAnsi" w:cstheme="minorHAnsi"/>
          <w:b/>
          <w:bCs/>
        </w:rPr>
        <w:t>Professional registration and accreditations</w:t>
      </w:r>
    </w:p>
    <w:p w14:paraId="593ED9B8" w14:textId="47A39642" w:rsidR="004754DF" w:rsidRPr="00913FD9" w:rsidRDefault="004754DF" w:rsidP="004754DF">
      <w:pPr>
        <w:numPr>
          <w:ilvl w:val="0"/>
          <w:numId w:val="17"/>
        </w:numPr>
        <w:autoSpaceDE w:val="0"/>
        <w:autoSpaceDN w:val="0"/>
        <w:adjustRightInd w:val="0"/>
        <w:jc w:val="both"/>
        <w:rPr>
          <w:rFonts w:asciiTheme="minorHAnsi" w:hAnsiTheme="minorHAnsi" w:cstheme="minorHAnsi"/>
        </w:rPr>
      </w:pPr>
      <w:r w:rsidRPr="00913FD9">
        <w:rPr>
          <w:rFonts w:asciiTheme="minorHAnsi" w:hAnsiTheme="minorHAnsi" w:cstheme="minorHAnsi"/>
        </w:rPr>
        <w:t>Self-certification that the potential supplier possesses and shall maintain for the duration of the contract the following valid registrations/accreditations:</w:t>
      </w:r>
    </w:p>
    <w:p w14:paraId="31B0C0C6" w14:textId="77777777" w:rsidR="005B66F2" w:rsidRPr="00913FD9" w:rsidRDefault="005B66F2" w:rsidP="005B66F2">
      <w:pPr>
        <w:autoSpaceDE w:val="0"/>
        <w:autoSpaceDN w:val="0"/>
        <w:adjustRightInd w:val="0"/>
        <w:jc w:val="both"/>
        <w:rPr>
          <w:rFonts w:asciiTheme="minorHAnsi" w:hAnsiTheme="minorHAnsi" w:cstheme="minorHAnsi"/>
        </w:rPr>
      </w:pPr>
    </w:p>
    <w:tbl>
      <w:tblPr>
        <w:tblStyle w:val="TableGrid2"/>
        <w:tblW w:w="0" w:type="auto"/>
        <w:tblInd w:w="781" w:type="dxa"/>
        <w:tblLook w:val="04A0" w:firstRow="1" w:lastRow="0" w:firstColumn="1" w:lastColumn="0" w:noHBand="0" w:noVBand="1"/>
      </w:tblPr>
      <w:tblGrid>
        <w:gridCol w:w="8570"/>
      </w:tblGrid>
      <w:tr w:rsidR="00913FD9" w:rsidRPr="00913FD9" w14:paraId="2EF15085" w14:textId="77777777">
        <w:trPr>
          <w:trHeight w:val="314"/>
        </w:trPr>
        <w:tc>
          <w:tcPr>
            <w:tcW w:w="8570" w:type="dxa"/>
          </w:tcPr>
          <w:p w14:paraId="30E1D3ED" w14:textId="77777777" w:rsidR="005B66F2" w:rsidRPr="00913FD9" w:rsidRDefault="005B66F2">
            <w:pPr>
              <w:jc w:val="left"/>
              <w:rPr>
                <w:rFonts w:asciiTheme="minorHAnsi" w:hAnsiTheme="minorHAnsi" w:cstheme="minorHAnsi"/>
                <w:b/>
              </w:rPr>
            </w:pPr>
            <w:r w:rsidRPr="00913FD9">
              <w:rPr>
                <w:rFonts w:asciiTheme="minorHAnsi" w:hAnsiTheme="minorHAnsi" w:cstheme="minorHAnsi"/>
                <w:b/>
              </w:rPr>
              <w:t>Registration / Accreditation</w:t>
            </w:r>
          </w:p>
          <w:p w14:paraId="628BF98C" w14:textId="77777777" w:rsidR="005B66F2" w:rsidRPr="00913FD9" w:rsidRDefault="005B66F2">
            <w:pPr>
              <w:jc w:val="left"/>
              <w:rPr>
                <w:rFonts w:cstheme="minorHAnsi"/>
                <w:b/>
              </w:rPr>
            </w:pPr>
          </w:p>
        </w:tc>
      </w:tr>
      <w:tr w:rsidR="005B66F2" w:rsidRPr="00913FD9" w14:paraId="4EB59FF4" w14:textId="77777777">
        <w:trPr>
          <w:trHeight w:val="350"/>
        </w:trPr>
        <w:tc>
          <w:tcPr>
            <w:tcW w:w="8570" w:type="dxa"/>
          </w:tcPr>
          <w:p w14:paraId="0B6BD872" w14:textId="07F5A1FA" w:rsidR="00B95281" w:rsidRPr="00913FD9" w:rsidRDefault="00B95281" w:rsidP="005B66F2">
            <w:pPr>
              <w:pStyle w:val="ListParagraph"/>
              <w:numPr>
                <w:ilvl w:val="0"/>
                <w:numId w:val="17"/>
              </w:numPr>
              <w:autoSpaceDE w:val="0"/>
              <w:autoSpaceDN w:val="0"/>
              <w:adjustRightInd w:val="0"/>
              <w:jc w:val="both"/>
              <w:rPr>
                <w:rFonts w:cstheme="minorHAnsi"/>
                <w:i/>
                <w:iCs/>
              </w:rPr>
            </w:pPr>
            <w:r w:rsidRPr="00913FD9">
              <w:rPr>
                <w:rFonts w:cstheme="minorHAnsi"/>
                <w:i/>
                <w:iCs/>
              </w:rPr>
              <w:t>Cyber Essentials, Cyber Essentials plus, ISO27001 or other equivalent</w:t>
            </w:r>
          </w:p>
          <w:p w14:paraId="6D32BE26" w14:textId="77777777" w:rsidR="005B66F2" w:rsidRPr="00913FD9" w:rsidRDefault="005B66F2">
            <w:pPr>
              <w:pStyle w:val="ListParagraph"/>
              <w:autoSpaceDE w:val="0"/>
              <w:autoSpaceDN w:val="0"/>
              <w:adjustRightInd w:val="0"/>
              <w:jc w:val="both"/>
              <w:rPr>
                <w:rFonts w:cstheme="minorHAnsi"/>
              </w:rPr>
            </w:pPr>
          </w:p>
        </w:tc>
      </w:tr>
    </w:tbl>
    <w:p w14:paraId="07A86D5C" w14:textId="63780EED" w:rsidR="005B66F2" w:rsidRPr="00913FD9" w:rsidRDefault="005B66F2" w:rsidP="004754DF">
      <w:pPr>
        <w:autoSpaceDE w:val="0"/>
        <w:autoSpaceDN w:val="0"/>
        <w:adjustRightInd w:val="0"/>
        <w:ind w:left="720"/>
        <w:jc w:val="both"/>
        <w:rPr>
          <w:rFonts w:asciiTheme="minorHAnsi" w:hAnsiTheme="minorHAnsi" w:cstheme="minorHAnsi"/>
        </w:rPr>
      </w:pPr>
    </w:p>
    <w:p w14:paraId="5B335BE8" w14:textId="64E03043" w:rsidR="004754DF" w:rsidRPr="00913FD9" w:rsidRDefault="004754DF" w:rsidP="004754DF">
      <w:pPr>
        <w:autoSpaceDE w:val="0"/>
        <w:autoSpaceDN w:val="0"/>
        <w:adjustRightInd w:val="0"/>
        <w:ind w:left="720"/>
        <w:jc w:val="both"/>
        <w:rPr>
          <w:rFonts w:asciiTheme="minorHAnsi" w:hAnsiTheme="minorHAnsi" w:cstheme="minorHAnsi"/>
        </w:rPr>
      </w:pPr>
      <w:r w:rsidRPr="00913FD9">
        <w:rPr>
          <w:rFonts w:asciiTheme="minorHAnsi" w:hAnsiTheme="minorHAnsi" w:cstheme="minorHAnsi"/>
        </w:rPr>
        <w:tab/>
      </w:r>
    </w:p>
    <w:p w14:paraId="5C59BAFB" w14:textId="77777777" w:rsidR="004754DF" w:rsidRPr="00913FD9" w:rsidRDefault="004754DF" w:rsidP="004754DF">
      <w:pPr>
        <w:numPr>
          <w:ilvl w:val="0"/>
          <w:numId w:val="17"/>
        </w:numPr>
        <w:autoSpaceDE w:val="0"/>
        <w:autoSpaceDN w:val="0"/>
        <w:adjustRightInd w:val="0"/>
        <w:jc w:val="both"/>
        <w:rPr>
          <w:rFonts w:asciiTheme="minorHAnsi" w:hAnsiTheme="minorHAnsi" w:cstheme="minorHAnsi"/>
        </w:rPr>
      </w:pPr>
      <w:r w:rsidRPr="00913FD9">
        <w:rPr>
          <w:rFonts w:asciiTheme="minorHAnsi" w:hAnsiTheme="minorHAnsi" w:cstheme="minorHAnsi"/>
        </w:rPr>
        <w:t>A response of yes is required, confirming current registration and accreditation. Failure to do this will result in the potential supplier’s tender submission being marked as a fail.</w:t>
      </w:r>
    </w:p>
    <w:p w14:paraId="79671801" w14:textId="77777777" w:rsidR="004754DF" w:rsidRPr="00AF2C5A" w:rsidRDefault="004754DF" w:rsidP="004754DF">
      <w:pPr>
        <w:autoSpaceDE w:val="0"/>
        <w:autoSpaceDN w:val="0"/>
        <w:adjustRightInd w:val="0"/>
        <w:jc w:val="both"/>
        <w:rPr>
          <w:rFonts w:asciiTheme="minorHAnsi" w:hAnsiTheme="minorHAnsi" w:cstheme="minorHAnsi"/>
        </w:rPr>
      </w:pPr>
    </w:p>
    <w:p w14:paraId="2A3E93F9" w14:textId="7DB072A1" w:rsidR="004754DF" w:rsidRPr="00AF2C5A" w:rsidRDefault="007F639C" w:rsidP="004754DF">
      <w:pPr>
        <w:jc w:val="both"/>
        <w:rPr>
          <w:rFonts w:asciiTheme="minorHAnsi" w:hAnsiTheme="minorHAnsi" w:cstheme="minorHAnsi"/>
        </w:rPr>
      </w:pPr>
      <w:proofErr w:type="spellStart"/>
      <w:r w:rsidRPr="00AF2C5A">
        <w:rPr>
          <w:rFonts w:asciiTheme="minorHAnsi" w:hAnsiTheme="minorHAnsi" w:cstheme="minorHAnsi"/>
        </w:rPr>
        <w:t>GreenSquareAccord</w:t>
      </w:r>
      <w:proofErr w:type="spellEnd"/>
      <w:r w:rsidR="004754DF" w:rsidRPr="00AF2C5A">
        <w:rPr>
          <w:rFonts w:asciiTheme="minorHAnsi" w:hAnsiTheme="minorHAnsi" w:cstheme="minorHAnsi"/>
        </w:rPr>
        <w:t xml:space="preserve"> reserves the right to disqualify any potential supplier if it finds out at any time during the procurement that the organisation either did not meet or no longer meets the Minimum Levels of Suitability set out above.</w:t>
      </w:r>
    </w:p>
    <w:p w14:paraId="7470393E" w14:textId="47B526FC" w:rsidR="004754DF" w:rsidRPr="00AF2C5A" w:rsidRDefault="004754DF" w:rsidP="004754DF">
      <w:pPr>
        <w:autoSpaceDE w:val="0"/>
        <w:autoSpaceDN w:val="0"/>
        <w:adjustRightInd w:val="0"/>
        <w:jc w:val="both"/>
        <w:rPr>
          <w:rFonts w:asciiTheme="minorHAnsi" w:hAnsiTheme="minorHAnsi" w:cstheme="minorBidi"/>
        </w:rPr>
      </w:pPr>
    </w:p>
    <w:p w14:paraId="1050F204" w14:textId="7EE4CE1A" w:rsidR="004754DF" w:rsidRPr="00AF2C5A" w:rsidRDefault="00891721" w:rsidP="004754DF">
      <w:pPr>
        <w:numPr>
          <w:ilvl w:val="0"/>
          <w:numId w:val="14"/>
        </w:numPr>
        <w:autoSpaceDE w:val="0"/>
        <w:autoSpaceDN w:val="0"/>
        <w:adjustRightInd w:val="0"/>
        <w:spacing w:before="60" w:line="360" w:lineRule="auto"/>
        <w:jc w:val="both"/>
        <w:rPr>
          <w:rFonts w:asciiTheme="minorHAnsi" w:hAnsiTheme="minorHAnsi" w:cstheme="minorHAnsi"/>
          <w:b/>
          <w:bCs/>
        </w:rPr>
      </w:pPr>
      <w:r>
        <w:rPr>
          <w:rFonts w:asciiTheme="minorHAnsi" w:hAnsiTheme="minorHAnsi" w:cstheme="minorHAnsi"/>
          <w:b/>
          <w:bCs/>
        </w:rPr>
        <w:t xml:space="preserve">SELECTION </w:t>
      </w:r>
      <w:r w:rsidR="004754DF" w:rsidRPr="00AF2C5A">
        <w:rPr>
          <w:rFonts w:asciiTheme="minorHAnsi" w:hAnsiTheme="minorHAnsi" w:cstheme="minorHAnsi"/>
          <w:b/>
          <w:bCs/>
        </w:rPr>
        <w:t>CRITERIA</w:t>
      </w:r>
    </w:p>
    <w:p w14:paraId="0C614BEA" w14:textId="77777777" w:rsidR="004754DF" w:rsidRPr="00AF2C5A" w:rsidRDefault="004754DF" w:rsidP="004754DF">
      <w:pPr>
        <w:autoSpaceDE w:val="0"/>
        <w:autoSpaceDN w:val="0"/>
        <w:adjustRightInd w:val="0"/>
        <w:jc w:val="both"/>
        <w:rPr>
          <w:rFonts w:asciiTheme="minorHAnsi" w:eastAsia="Arial" w:hAnsiTheme="minorHAnsi" w:cstheme="minorHAnsi"/>
          <w:lang w:eastAsia="en-GB"/>
        </w:rPr>
      </w:pPr>
    </w:p>
    <w:p w14:paraId="0BA9F5ED" w14:textId="494C9DEC" w:rsidR="004754DF" w:rsidRPr="00AF2C5A" w:rsidRDefault="00024716" w:rsidP="004754DF">
      <w:pPr>
        <w:autoSpaceDE w:val="0"/>
        <w:autoSpaceDN w:val="0"/>
        <w:adjustRightInd w:val="0"/>
        <w:jc w:val="both"/>
        <w:rPr>
          <w:rFonts w:asciiTheme="minorHAnsi" w:eastAsia="Arial" w:hAnsiTheme="minorHAnsi" w:cstheme="minorHAnsi"/>
          <w:lang w:eastAsia="en-GB"/>
        </w:rPr>
      </w:pPr>
      <w:r w:rsidRPr="008B08BC">
        <w:rPr>
          <w:rFonts w:ascii="Calibri" w:eastAsia="Arial" w:hAnsi="Calibri" w:cs="Calibri"/>
        </w:rPr>
        <w:t xml:space="preserve">The </w:t>
      </w:r>
      <w:r>
        <w:rPr>
          <w:rFonts w:ascii="Calibri" w:eastAsia="Arial" w:hAnsi="Calibri" w:cs="Calibri"/>
        </w:rPr>
        <w:t xml:space="preserve">assessment of each SQ against the selection criteria </w:t>
      </w:r>
      <w:r w:rsidRPr="008B08BC">
        <w:rPr>
          <w:rFonts w:ascii="Calibri" w:eastAsia="Arial" w:hAnsi="Calibri" w:cs="Calibri"/>
        </w:rPr>
        <w:t xml:space="preserve">will be based on the evaluation of responses to questions in </w:t>
      </w:r>
      <w:r>
        <w:rPr>
          <w:rFonts w:ascii="Calibri" w:eastAsia="Arial" w:hAnsi="Calibri" w:cs="Calibri"/>
        </w:rPr>
        <w:t>Part</w:t>
      </w:r>
      <w:r w:rsidRPr="008B08BC">
        <w:rPr>
          <w:rFonts w:ascii="Calibri" w:eastAsia="Arial" w:hAnsi="Calibri" w:cs="Calibri"/>
        </w:rPr>
        <w:t xml:space="preserve"> </w:t>
      </w:r>
      <w:r>
        <w:rPr>
          <w:rFonts w:ascii="Calibri" w:eastAsia="Arial" w:hAnsi="Calibri" w:cs="Calibri"/>
        </w:rPr>
        <w:t xml:space="preserve">4 </w:t>
      </w:r>
      <w:r w:rsidRPr="008B08BC">
        <w:rPr>
          <w:rFonts w:ascii="Calibri" w:eastAsia="Arial" w:hAnsi="Calibri" w:cs="Calibri"/>
        </w:rPr>
        <w:t>of the Evaluation Questionnaire</w:t>
      </w:r>
      <w:r w:rsidR="004754DF" w:rsidRPr="00AF2C5A">
        <w:rPr>
          <w:rFonts w:asciiTheme="minorHAnsi" w:eastAsia="Arial" w:hAnsiTheme="minorHAnsi" w:cstheme="minorHAnsi"/>
          <w:lang w:eastAsia="en-GB"/>
        </w:rPr>
        <w:t>.</w:t>
      </w:r>
    </w:p>
    <w:p w14:paraId="124C3521" w14:textId="77777777" w:rsidR="004754DF" w:rsidRPr="00AF2C5A" w:rsidRDefault="004754DF" w:rsidP="004754DF">
      <w:pPr>
        <w:autoSpaceDE w:val="0"/>
        <w:autoSpaceDN w:val="0"/>
        <w:adjustRightInd w:val="0"/>
        <w:jc w:val="both"/>
        <w:rPr>
          <w:rFonts w:asciiTheme="minorHAnsi" w:eastAsia="Arial" w:hAnsiTheme="minorHAnsi" w:cstheme="minorHAnsi"/>
          <w:lang w:eastAsia="en-GB"/>
        </w:rPr>
      </w:pPr>
    </w:p>
    <w:p w14:paraId="109EF707" w14:textId="47C04821" w:rsidR="004754DF" w:rsidRPr="00AF2C5A" w:rsidRDefault="004754DF" w:rsidP="004754DF">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For scored questions a common marking system will be adopted for scoring the responses to these questions. The table below set</w:t>
      </w:r>
      <w:r w:rsidR="004D4D3A">
        <w:rPr>
          <w:rFonts w:asciiTheme="minorHAnsi" w:eastAsia="Arial" w:hAnsiTheme="minorHAnsi" w:cstheme="minorHAnsi"/>
          <w:lang w:eastAsia="en-GB"/>
        </w:rPr>
        <w:t>s</w:t>
      </w:r>
      <w:r w:rsidRPr="00AF2C5A">
        <w:rPr>
          <w:rFonts w:asciiTheme="minorHAnsi" w:eastAsia="Arial" w:hAnsiTheme="minorHAnsi" w:cstheme="minorHAnsi"/>
          <w:lang w:eastAsia="en-GB"/>
        </w:rPr>
        <w:t xml:space="preserve"> out the scoring system and identify which responses will score high marks.  </w:t>
      </w:r>
    </w:p>
    <w:p w14:paraId="3D777852" w14:textId="77777777" w:rsidR="004754DF" w:rsidRPr="00AF2C5A" w:rsidRDefault="004754DF" w:rsidP="004754DF">
      <w:pPr>
        <w:autoSpaceDE w:val="0"/>
        <w:autoSpaceDN w:val="0"/>
        <w:adjustRightInd w:val="0"/>
        <w:jc w:val="both"/>
        <w:rPr>
          <w:rFonts w:asciiTheme="minorHAnsi" w:eastAsia="Arial" w:hAnsiTheme="minorHAnsi" w:cstheme="minorHAnsi"/>
          <w:lang w:eastAsia="en-GB"/>
        </w:rPr>
      </w:pPr>
    </w:p>
    <w:tbl>
      <w:tblPr>
        <w:tblStyle w:val="TableGrid"/>
        <w:tblW w:w="5013" w:type="pct"/>
        <w:tblInd w:w="-10" w:type="dxa"/>
        <w:tblLook w:val="0020" w:firstRow="1" w:lastRow="0" w:firstColumn="0" w:lastColumn="0" w:noHBand="0" w:noVBand="0"/>
      </w:tblPr>
      <w:tblGrid>
        <w:gridCol w:w="1010"/>
        <w:gridCol w:w="1734"/>
        <w:gridCol w:w="7466"/>
      </w:tblGrid>
      <w:tr w:rsidR="00DD4684" w:rsidRPr="00AF2C5A" w14:paraId="4169AF3F" w14:textId="77777777" w:rsidTr="00972A7B">
        <w:trPr>
          <w:trHeight w:val="288"/>
          <w:tblHeader/>
        </w:trPr>
        <w:tc>
          <w:tcPr>
            <w:tcW w:w="495" w:type="pct"/>
          </w:tcPr>
          <w:p w14:paraId="7897922A" w14:textId="77777777" w:rsidR="001A054D" w:rsidRPr="00AF2C5A" w:rsidRDefault="001A054D">
            <w:pPr>
              <w:autoSpaceDE w:val="0"/>
              <w:autoSpaceDN w:val="0"/>
              <w:adjustRightInd w:val="0"/>
              <w:spacing w:before="120"/>
              <w:jc w:val="both"/>
              <w:rPr>
                <w:rFonts w:asciiTheme="minorHAnsi" w:hAnsiTheme="minorHAnsi" w:cstheme="minorHAnsi"/>
                <w:b/>
                <w:bCs/>
                <w:lang w:val="en-US"/>
              </w:rPr>
            </w:pPr>
            <w:r w:rsidRPr="00AF2C5A">
              <w:rPr>
                <w:rFonts w:asciiTheme="minorHAnsi" w:hAnsiTheme="minorHAnsi" w:cstheme="minorHAnsi"/>
                <w:b/>
                <w:bCs/>
                <w:lang w:val="en-US"/>
              </w:rPr>
              <w:t>Score</w:t>
            </w:r>
          </w:p>
        </w:tc>
        <w:tc>
          <w:tcPr>
            <w:tcW w:w="849" w:type="pct"/>
          </w:tcPr>
          <w:p w14:paraId="69CF542F" w14:textId="77777777" w:rsidR="001A054D" w:rsidRPr="00AF2C5A" w:rsidRDefault="001A054D">
            <w:pPr>
              <w:autoSpaceDE w:val="0"/>
              <w:autoSpaceDN w:val="0"/>
              <w:adjustRightInd w:val="0"/>
              <w:spacing w:before="120"/>
              <w:jc w:val="both"/>
              <w:rPr>
                <w:rFonts w:asciiTheme="minorHAnsi" w:hAnsiTheme="minorHAnsi" w:cstheme="minorHAnsi"/>
                <w:b/>
                <w:bCs/>
                <w:lang w:val="en-US"/>
              </w:rPr>
            </w:pPr>
            <w:r w:rsidRPr="00AF2C5A">
              <w:rPr>
                <w:rFonts w:asciiTheme="minorHAnsi" w:hAnsiTheme="minorHAnsi" w:cstheme="minorHAnsi"/>
                <w:b/>
                <w:bCs/>
                <w:lang w:val="en-US"/>
              </w:rPr>
              <w:t>Assessment</w:t>
            </w:r>
          </w:p>
        </w:tc>
        <w:tc>
          <w:tcPr>
            <w:tcW w:w="3656" w:type="pct"/>
          </w:tcPr>
          <w:p w14:paraId="51DD83E3" w14:textId="77777777" w:rsidR="001A054D" w:rsidRPr="00AF2C5A" w:rsidRDefault="001A054D">
            <w:pPr>
              <w:autoSpaceDE w:val="0"/>
              <w:autoSpaceDN w:val="0"/>
              <w:adjustRightInd w:val="0"/>
              <w:spacing w:before="120"/>
              <w:jc w:val="both"/>
              <w:rPr>
                <w:rFonts w:asciiTheme="minorHAnsi" w:hAnsiTheme="minorHAnsi" w:cstheme="minorHAnsi"/>
                <w:b/>
                <w:bCs/>
                <w:lang w:val="en-US"/>
              </w:rPr>
            </w:pPr>
            <w:r w:rsidRPr="00AF2C5A">
              <w:rPr>
                <w:rFonts w:asciiTheme="minorHAnsi" w:hAnsiTheme="minorHAnsi" w:cstheme="minorHAnsi"/>
                <w:b/>
                <w:bCs/>
                <w:lang w:val="en-US"/>
              </w:rPr>
              <w:t>Interpretation</w:t>
            </w:r>
          </w:p>
        </w:tc>
      </w:tr>
      <w:tr w:rsidR="0071318B" w:rsidRPr="00AF2C5A" w14:paraId="59185A65" w14:textId="77777777" w:rsidTr="00972A7B">
        <w:trPr>
          <w:trHeight w:val="279"/>
        </w:trPr>
        <w:tc>
          <w:tcPr>
            <w:tcW w:w="495" w:type="pct"/>
          </w:tcPr>
          <w:p w14:paraId="7EBB973C"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0</w:t>
            </w:r>
          </w:p>
        </w:tc>
        <w:tc>
          <w:tcPr>
            <w:tcW w:w="849" w:type="pct"/>
          </w:tcPr>
          <w:p w14:paraId="7DA5E12A"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Unacceptable</w:t>
            </w:r>
          </w:p>
        </w:tc>
        <w:tc>
          <w:tcPr>
            <w:tcW w:w="3656" w:type="pct"/>
          </w:tcPr>
          <w:p w14:paraId="5FBBF893" w14:textId="1CB8F418"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Either no answer is given, or the answer does not comply and/or provides no or insufficient evidence that the potential supplier meets any of GreenSquareAccord’s requirements. </w:t>
            </w:r>
          </w:p>
          <w:p w14:paraId="493C0408"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response does not demonstrate that the potential supplier has the ability, understanding, experience, skills, resource, and quality measures required to provide the requirements.</w:t>
            </w:r>
          </w:p>
          <w:p w14:paraId="1E737E93" w14:textId="607DC07B"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Scoring 0 for any question may result in your </w:t>
            </w:r>
            <w:r w:rsidR="00826C0B">
              <w:rPr>
                <w:rFonts w:asciiTheme="minorHAnsi" w:hAnsiTheme="minorHAnsi" w:cstheme="minorHAnsi"/>
                <w:lang w:val="en-US"/>
              </w:rPr>
              <w:t>application</w:t>
            </w:r>
            <w:r w:rsidRPr="00AF2C5A">
              <w:rPr>
                <w:rFonts w:asciiTheme="minorHAnsi" w:hAnsiTheme="minorHAnsi" w:cstheme="minorHAnsi"/>
                <w:lang w:val="en-US"/>
              </w:rPr>
              <w:t xml:space="preserve"> being deemed non-compliant and may be rejected.</w:t>
            </w:r>
          </w:p>
        </w:tc>
      </w:tr>
      <w:tr w:rsidR="0071318B" w:rsidRPr="00AF2C5A" w14:paraId="26432602" w14:textId="77777777" w:rsidTr="00972A7B">
        <w:trPr>
          <w:trHeight w:val="279"/>
        </w:trPr>
        <w:tc>
          <w:tcPr>
            <w:tcW w:w="495" w:type="pct"/>
          </w:tcPr>
          <w:p w14:paraId="5018A702"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1</w:t>
            </w:r>
          </w:p>
        </w:tc>
        <w:tc>
          <w:tcPr>
            <w:tcW w:w="849" w:type="pct"/>
          </w:tcPr>
          <w:p w14:paraId="5CCBE173"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Serious reservations</w:t>
            </w:r>
          </w:p>
        </w:tc>
        <w:tc>
          <w:tcPr>
            <w:tcW w:w="3656" w:type="pct"/>
          </w:tcPr>
          <w:p w14:paraId="1494DDEF" w14:textId="6BCFC4AC"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some (but limited) evidence that the potential supplier meets a small proportion of GreenSquareAccord’s requirements but only in a minimal way.</w:t>
            </w:r>
          </w:p>
          <w:p w14:paraId="2E12D58B" w14:textId="77777777" w:rsidR="001A054D" w:rsidRPr="00AF2C5A" w:rsidRDefault="001A054D">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serious reservations that the potential supplier has the ability, understanding, experience, skills, resource, and quality measures required to provide the requirements.</w:t>
            </w:r>
          </w:p>
          <w:p w14:paraId="2397066C" w14:textId="6E5C0069"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Scoring 1 for any question may result in your </w:t>
            </w:r>
            <w:r w:rsidR="00826C0B">
              <w:rPr>
                <w:rFonts w:asciiTheme="minorHAnsi" w:hAnsiTheme="minorHAnsi" w:cstheme="minorHAnsi"/>
                <w:lang w:val="en-US"/>
              </w:rPr>
              <w:t>application</w:t>
            </w:r>
            <w:r w:rsidRPr="00AF2C5A">
              <w:rPr>
                <w:rFonts w:asciiTheme="minorHAnsi" w:hAnsiTheme="minorHAnsi" w:cstheme="minorHAnsi"/>
                <w:lang w:val="en-US"/>
              </w:rPr>
              <w:t xml:space="preserve"> being deemed non-compliant and may be rejected.</w:t>
            </w:r>
          </w:p>
        </w:tc>
      </w:tr>
      <w:tr w:rsidR="0071318B" w:rsidRPr="00AF2C5A" w14:paraId="5C2E63E4" w14:textId="77777777" w:rsidTr="00972A7B">
        <w:trPr>
          <w:trHeight w:val="279"/>
        </w:trPr>
        <w:tc>
          <w:tcPr>
            <w:tcW w:w="495" w:type="pct"/>
          </w:tcPr>
          <w:p w14:paraId="2A30DC69"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2</w:t>
            </w:r>
          </w:p>
        </w:tc>
        <w:tc>
          <w:tcPr>
            <w:tcW w:w="849" w:type="pct"/>
          </w:tcPr>
          <w:p w14:paraId="2F84704D"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Very poor</w:t>
            </w:r>
          </w:p>
        </w:tc>
        <w:tc>
          <w:tcPr>
            <w:tcW w:w="3656" w:type="pct"/>
          </w:tcPr>
          <w:p w14:paraId="06D510BE" w14:textId="39CC4069"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some (but limited) evidence that the potential supplier meets some of GreenSquareAccord’s requirements but only in a minimal way.</w:t>
            </w:r>
          </w:p>
          <w:p w14:paraId="36F0098A" w14:textId="77777777" w:rsidR="001A054D" w:rsidRPr="00AF2C5A" w:rsidRDefault="001A054D">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some major reservations of the potential supplier’s ability, understanding, experience, skills, resource, and quality measures required to provide the requirements.</w:t>
            </w:r>
          </w:p>
          <w:p w14:paraId="31AAB5AC" w14:textId="151DD16D"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Scoring 2 for any question may result in your </w:t>
            </w:r>
            <w:r w:rsidR="00826C0B">
              <w:rPr>
                <w:rFonts w:asciiTheme="minorHAnsi" w:hAnsiTheme="minorHAnsi" w:cstheme="minorHAnsi"/>
                <w:lang w:val="en-US"/>
              </w:rPr>
              <w:t>application</w:t>
            </w:r>
            <w:r w:rsidRPr="00AF2C5A">
              <w:rPr>
                <w:rFonts w:asciiTheme="minorHAnsi" w:hAnsiTheme="minorHAnsi" w:cstheme="minorHAnsi"/>
                <w:lang w:val="en-US"/>
              </w:rPr>
              <w:t xml:space="preserve"> being deemed non-compliant and may be rejected.</w:t>
            </w:r>
          </w:p>
        </w:tc>
      </w:tr>
      <w:tr w:rsidR="0071318B" w:rsidRPr="00AF2C5A" w14:paraId="59F3D10A" w14:textId="77777777" w:rsidTr="00972A7B">
        <w:trPr>
          <w:trHeight w:val="279"/>
        </w:trPr>
        <w:tc>
          <w:tcPr>
            <w:tcW w:w="495" w:type="pct"/>
          </w:tcPr>
          <w:p w14:paraId="417FAD62"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3</w:t>
            </w:r>
          </w:p>
        </w:tc>
        <w:tc>
          <w:tcPr>
            <w:tcW w:w="849" w:type="pct"/>
          </w:tcPr>
          <w:p w14:paraId="5A2B558D"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Poor</w:t>
            </w:r>
          </w:p>
        </w:tc>
        <w:tc>
          <w:tcPr>
            <w:tcW w:w="3656" w:type="pct"/>
          </w:tcPr>
          <w:p w14:paraId="4B7DF0F7" w14:textId="190DF05F"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The answer provides some evidence that the potential supplier meets some of GreenSquareAccord’s requirements but only </w:t>
            </w:r>
            <w:r w:rsidR="00F939B3" w:rsidRPr="00AF2C5A">
              <w:rPr>
                <w:rFonts w:asciiTheme="minorHAnsi" w:hAnsiTheme="minorHAnsi" w:cstheme="minorHAnsi"/>
                <w:lang w:val="en-US"/>
              </w:rPr>
              <w:t>to</w:t>
            </w:r>
            <w:r w:rsidRPr="00AF2C5A">
              <w:rPr>
                <w:rFonts w:asciiTheme="minorHAnsi" w:hAnsiTheme="minorHAnsi" w:cstheme="minorHAnsi"/>
                <w:lang w:val="en-US"/>
              </w:rPr>
              <w:t xml:space="preserve"> a minimal standard.</w:t>
            </w:r>
          </w:p>
          <w:p w14:paraId="39921F67" w14:textId="77777777" w:rsidR="001A054D" w:rsidRPr="00AF2C5A" w:rsidRDefault="001A054D">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reservations of the potential supplier’s ability, understanding, experience, skills, resource, and quality measures required to provide the requirements.</w:t>
            </w:r>
          </w:p>
        </w:tc>
      </w:tr>
      <w:tr w:rsidR="0071318B" w:rsidRPr="00AF2C5A" w14:paraId="456F098B" w14:textId="77777777" w:rsidTr="00972A7B">
        <w:trPr>
          <w:trHeight w:val="279"/>
        </w:trPr>
        <w:tc>
          <w:tcPr>
            <w:tcW w:w="495" w:type="pct"/>
          </w:tcPr>
          <w:p w14:paraId="5CEA707C"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4</w:t>
            </w:r>
          </w:p>
        </w:tc>
        <w:tc>
          <w:tcPr>
            <w:tcW w:w="849" w:type="pct"/>
          </w:tcPr>
          <w:p w14:paraId="28EA1FB6"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Reservations</w:t>
            </w:r>
          </w:p>
        </w:tc>
        <w:tc>
          <w:tcPr>
            <w:tcW w:w="3656" w:type="pct"/>
          </w:tcPr>
          <w:p w14:paraId="38CF5AB7" w14:textId="73C837B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some evidence that the potential supplier meets some of GreenSquareAccord’s requirements to a reasonable standard.</w:t>
            </w:r>
          </w:p>
          <w:p w14:paraId="05D7F0E8" w14:textId="77777777" w:rsidR="001A054D" w:rsidRPr="00AF2C5A" w:rsidRDefault="001A054D">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reservations of the potential supplier’s ability, understanding, experience, skills, resource, and quality measures required to provide the requirements.</w:t>
            </w:r>
          </w:p>
        </w:tc>
      </w:tr>
      <w:tr w:rsidR="0071318B" w:rsidRPr="00AF2C5A" w14:paraId="2C39CE3D" w14:textId="77777777" w:rsidTr="00972A7B">
        <w:trPr>
          <w:trHeight w:val="279"/>
        </w:trPr>
        <w:tc>
          <w:tcPr>
            <w:tcW w:w="495" w:type="pct"/>
          </w:tcPr>
          <w:p w14:paraId="18AE1C15"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5</w:t>
            </w:r>
          </w:p>
        </w:tc>
        <w:tc>
          <w:tcPr>
            <w:tcW w:w="849" w:type="pct"/>
          </w:tcPr>
          <w:p w14:paraId="6A782120"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Minor reservations</w:t>
            </w:r>
          </w:p>
        </w:tc>
        <w:tc>
          <w:tcPr>
            <w:tcW w:w="3656" w:type="pct"/>
          </w:tcPr>
          <w:p w14:paraId="1D9BBE1D" w14:textId="02491593"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The answer provides evidence that the potential supplier </w:t>
            </w:r>
            <w:r w:rsidR="00834D13">
              <w:rPr>
                <w:rFonts w:asciiTheme="minorHAnsi" w:hAnsiTheme="minorHAnsi" w:cstheme="minorHAnsi"/>
                <w:lang w:val="en-US"/>
              </w:rPr>
              <w:t xml:space="preserve">meets </w:t>
            </w:r>
            <w:r w:rsidRPr="00AF2C5A">
              <w:rPr>
                <w:rFonts w:asciiTheme="minorHAnsi" w:hAnsiTheme="minorHAnsi" w:cstheme="minorHAnsi"/>
                <w:lang w:val="en-US"/>
              </w:rPr>
              <w:t>a majority of GreenSquareAccord’s requirements to an acceptable standard.</w:t>
            </w:r>
          </w:p>
          <w:p w14:paraId="7AD9312E" w14:textId="77777777" w:rsidR="001A054D" w:rsidRPr="00AF2C5A" w:rsidRDefault="001A054D">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minor reservations of the potential supplier’s ability, understanding, experience, skills, resource, and quality measures required to provide the requirements.</w:t>
            </w:r>
          </w:p>
        </w:tc>
      </w:tr>
      <w:tr w:rsidR="0071318B" w:rsidRPr="00AF2C5A" w14:paraId="4514A3A8" w14:textId="77777777" w:rsidTr="00972A7B">
        <w:trPr>
          <w:trHeight w:val="279"/>
        </w:trPr>
        <w:tc>
          <w:tcPr>
            <w:tcW w:w="495" w:type="pct"/>
          </w:tcPr>
          <w:p w14:paraId="3E38FAE5"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6</w:t>
            </w:r>
          </w:p>
        </w:tc>
        <w:tc>
          <w:tcPr>
            <w:tcW w:w="849" w:type="pct"/>
          </w:tcPr>
          <w:p w14:paraId="2AFE01D4"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Satisfactory</w:t>
            </w:r>
          </w:p>
        </w:tc>
        <w:tc>
          <w:tcPr>
            <w:tcW w:w="3656" w:type="pct"/>
          </w:tcPr>
          <w:p w14:paraId="6D98E54C" w14:textId="100F6FC0"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satisfactory evidence with some examples that the potential supplier meets GreenSquareAccord’s requirements to a satisfactory standard.</w:t>
            </w:r>
          </w:p>
        </w:tc>
      </w:tr>
      <w:tr w:rsidR="0071318B" w:rsidRPr="00AF2C5A" w14:paraId="6D8413DE" w14:textId="77777777" w:rsidTr="00972A7B">
        <w:trPr>
          <w:trHeight w:val="279"/>
        </w:trPr>
        <w:tc>
          <w:tcPr>
            <w:tcW w:w="495" w:type="pct"/>
          </w:tcPr>
          <w:p w14:paraId="5B7D79CF"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7</w:t>
            </w:r>
          </w:p>
        </w:tc>
        <w:tc>
          <w:tcPr>
            <w:tcW w:w="849" w:type="pct"/>
          </w:tcPr>
          <w:p w14:paraId="77B6D1B6"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Reasonably good</w:t>
            </w:r>
          </w:p>
        </w:tc>
        <w:tc>
          <w:tcPr>
            <w:tcW w:w="3656" w:type="pct"/>
          </w:tcPr>
          <w:p w14:paraId="3B983950" w14:textId="10B1CCEE"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The answer provides good evidence with some examples that the potential supplier meets GreenSquareAccord’s requirements to a reasonably good standard. </w:t>
            </w:r>
          </w:p>
        </w:tc>
      </w:tr>
      <w:tr w:rsidR="0071318B" w:rsidRPr="00AF2C5A" w14:paraId="6D1B1B75" w14:textId="77777777" w:rsidTr="00972A7B">
        <w:trPr>
          <w:trHeight w:val="279"/>
        </w:trPr>
        <w:tc>
          <w:tcPr>
            <w:tcW w:w="495" w:type="pct"/>
          </w:tcPr>
          <w:p w14:paraId="586A5961"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8</w:t>
            </w:r>
          </w:p>
        </w:tc>
        <w:tc>
          <w:tcPr>
            <w:tcW w:w="849" w:type="pct"/>
          </w:tcPr>
          <w:p w14:paraId="02F3C651"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Good</w:t>
            </w:r>
          </w:p>
        </w:tc>
        <w:tc>
          <w:tcPr>
            <w:tcW w:w="3656" w:type="pct"/>
          </w:tcPr>
          <w:p w14:paraId="5D0BD05D" w14:textId="6C7647EA"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good evidence with some examples that the potential supplier meets all GreenSquareAccord’s requirements to a good standard.</w:t>
            </w:r>
          </w:p>
        </w:tc>
      </w:tr>
      <w:tr w:rsidR="0071318B" w:rsidRPr="00AF2C5A" w14:paraId="75E5ADE8" w14:textId="77777777" w:rsidTr="00972A7B">
        <w:trPr>
          <w:trHeight w:val="279"/>
        </w:trPr>
        <w:tc>
          <w:tcPr>
            <w:tcW w:w="495" w:type="pct"/>
          </w:tcPr>
          <w:p w14:paraId="67DF1184"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9</w:t>
            </w:r>
          </w:p>
        </w:tc>
        <w:tc>
          <w:tcPr>
            <w:tcW w:w="849" w:type="pct"/>
          </w:tcPr>
          <w:p w14:paraId="73AFF36E"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Very good</w:t>
            </w:r>
          </w:p>
        </w:tc>
        <w:tc>
          <w:tcPr>
            <w:tcW w:w="3656" w:type="pct"/>
          </w:tcPr>
          <w:p w14:paraId="401AB42E" w14:textId="2BEF7892"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excellent evidence that the potential supplier fully meets all GreenSquareAccord’s requirements to a very good standard.</w:t>
            </w:r>
          </w:p>
        </w:tc>
      </w:tr>
      <w:tr w:rsidR="0071318B" w:rsidRPr="00AF2C5A" w14:paraId="3BB99F98" w14:textId="77777777" w:rsidTr="00972A7B">
        <w:trPr>
          <w:trHeight w:val="279"/>
        </w:trPr>
        <w:tc>
          <w:tcPr>
            <w:tcW w:w="495" w:type="pct"/>
          </w:tcPr>
          <w:p w14:paraId="3443F097"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10</w:t>
            </w:r>
          </w:p>
        </w:tc>
        <w:tc>
          <w:tcPr>
            <w:tcW w:w="849" w:type="pct"/>
          </w:tcPr>
          <w:p w14:paraId="2D719CC2" w14:textId="77777777"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Excellent</w:t>
            </w:r>
          </w:p>
        </w:tc>
        <w:tc>
          <w:tcPr>
            <w:tcW w:w="3656" w:type="pct"/>
          </w:tcPr>
          <w:p w14:paraId="7A979863" w14:textId="5D027BDF" w:rsidR="001A054D" w:rsidRPr="00AF2C5A" w:rsidRDefault="001A054D">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The answer provides comprehensive, detailed and specific evidence, with good examples that demonstrate the potential supplier fully meets all GreenSquareAccord’s requirements to an excellent </w:t>
            </w:r>
            <w:r w:rsidR="00834D13" w:rsidRPr="00AF2C5A">
              <w:rPr>
                <w:rFonts w:asciiTheme="minorHAnsi" w:hAnsiTheme="minorHAnsi" w:cstheme="minorHAnsi"/>
                <w:lang w:val="en-US"/>
              </w:rPr>
              <w:t>standard</w:t>
            </w:r>
            <w:r w:rsidR="00834D13">
              <w:rPr>
                <w:rFonts w:asciiTheme="minorHAnsi" w:hAnsiTheme="minorHAnsi" w:cstheme="minorHAnsi"/>
                <w:lang w:val="en-US"/>
              </w:rPr>
              <w:t>.</w:t>
            </w:r>
          </w:p>
        </w:tc>
      </w:tr>
    </w:tbl>
    <w:p w14:paraId="0434AD42" w14:textId="77777777" w:rsidR="001A054D" w:rsidRPr="00AF2C5A" w:rsidRDefault="001A054D" w:rsidP="001A054D">
      <w:pPr>
        <w:autoSpaceDE w:val="0"/>
        <w:autoSpaceDN w:val="0"/>
        <w:adjustRightInd w:val="0"/>
        <w:jc w:val="both"/>
        <w:rPr>
          <w:rFonts w:asciiTheme="minorHAnsi" w:hAnsiTheme="minorHAnsi" w:cstheme="minorHAnsi"/>
        </w:rPr>
      </w:pPr>
    </w:p>
    <w:p w14:paraId="73E78115" w14:textId="77777777" w:rsidR="001A054D" w:rsidRDefault="001A054D" w:rsidP="001A054D">
      <w:pPr>
        <w:autoSpaceDE w:val="0"/>
        <w:autoSpaceDN w:val="0"/>
        <w:adjustRightInd w:val="0"/>
        <w:jc w:val="both"/>
        <w:rPr>
          <w:rFonts w:asciiTheme="minorHAnsi" w:hAnsiTheme="minorHAnsi" w:cstheme="minorHAnsi"/>
        </w:rPr>
      </w:pPr>
      <w:r w:rsidRPr="00AF2C5A">
        <w:rPr>
          <w:rFonts w:asciiTheme="minorHAnsi" w:hAnsiTheme="minorHAnsi" w:cstheme="minorHAnsi"/>
        </w:rPr>
        <w:t>Where the panel considers that the response falls between the requirements for two whole mark scores, half marks may be awarded.</w:t>
      </w:r>
    </w:p>
    <w:p w14:paraId="0B7E5B2C" w14:textId="77777777" w:rsidR="004D4D3A" w:rsidRPr="00AF2C5A" w:rsidRDefault="004D4D3A" w:rsidP="004D4D3A">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 xml:space="preserve">Where questions have a number of elements (a, b, c etc) those elements will not be marked separately.  Instead the answers to all these elements will be considered together and a mark allocated for the question as a whole.  Questions should be answered accurately and as succinctly as possible, whilst covering all the specified topics. Some questions contain a word limit which will be applied automatically by the </w:t>
      </w:r>
      <w:r>
        <w:rPr>
          <w:rFonts w:asciiTheme="minorHAnsi" w:eastAsia="Arial" w:hAnsiTheme="minorHAnsi" w:cstheme="minorHAnsi"/>
          <w:lang w:eastAsia="en-GB"/>
        </w:rPr>
        <w:t>GSA Supplier Portal</w:t>
      </w:r>
      <w:r w:rsidRPr="00AF2C5A">
        <w:rPr>
          <w:rFonts w:asciiTheme="minorHAnsi" w:eastAsia="Arial" w:hAnsiTheme="minorHAnsi" w:cstheme="minorHAnsi"/>
          <w:lang w:eastAsia="en-GB"/>
        </w:rPr>
        <w:t xml:space="preserve">. </w:t>
      </w:r>
    </w:p>
    <w:p w14:paraId="1350071B" w14:textId="77777777" w:rsidR="001A054D" w:rsidRPr="00AF2C5A" w:rsidRDefault="001A054D" w:rsidP="001A054D">
      <w:pPr>
        <w:autoSpaceDE w:val="0"/>
        <w:autoSpaceDN w:val="0"/>
        <w:adjustRightInd w:val="0"/>
        <w:jc w:val="both"/>
        <w:rPr>
          <w:rFonts w:asciiTheme="minorHAnsi" w:hAnsiTheme="minorHAnsi" w:cstheme="minorHAnsi"/>
        </w:rPr>
      </w:pPr>
    </w:p>
    <w:p w14:paraId="002D4FAF" w14:textId="77777777" w:rsidR="001A054D" w:rsidRPr="00AF2C5A" w:rsidRDefault="001A054D" w:rsidP="001A054D">
      <w:pPr>
        <w:autoSpaceDE w:val="0"/>
        <w:autoSpaceDN w:val="0"/>
        <w:adjustRightInd w:val="0"/>
        <w:jc w:val="both"/>
        <w:rPr>
          <w:rFonts w:asciiTheme="minorHAnsi" w:hAnsiTheme="minorHAnsi" w:cstheme="minorHAnsi"/>
        </w:rPr>
      </w:pPr>
      <w:r w:rsidRPr="00AF2C5A">
        <w:rPr>
          <w:rFonts w:asciiTheme="minorHAnsi" w:hAnsiTheme="minorHAnsi" w:cstheme="minorHAnsi"/>
        </w:rPr>
        <w:t>Where a potential supplier scores either a 0, 1 or a 2 for any individual question detailed above, that potential supplier may be excluded from further consideration in the procurement process.</w:t>
      </w:r>
    </w:p>
    <w:p w14:paraId="65569AE1" w14:textId="77777777" w:rsidR="001A054D" w:rsidRPr="00AF2C5A" w:rsidRDefault="001A054D" w:rsidP="001A054D">
      <w:pPr>
        <w:autoSpaceDE w:val="0"/>
        <w:autoSpaceDN w:val="0"/>
        <w:adjustRightInd w:val="0"/>
        <w:jc w:val="both"/>
        <w:rPr>
          <w:rFonts w:asciiTheme="minorHAnsi" w:hAnsiTheme="minorHAnsi" w:cstheme="minorHAnsi"/>
        </w:rPr>
      </w:pPr>
    </w:p>
    <w:p w14:paraId="121B907D" w14:textId="4B6609DF" w:rsidR="00C474D3" w:rsidRPr="00AF2C5A" w:rsidRDefault="00C474D3" w:rsidP="00C474D3">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 xml:space="preserve">The responses to the questions in the completed Evaluation Questionnaire will be scored by a panel established by GreenSquareAccord.  This may involve members of staff, professional advisers and/or residents.  Each member of the Evaluation Panel will allocate a provisional score out of 10 to the responses from each potential supplier to the part of the Evaluation Questionnaire they are marking. The provisional scores for each question from each member of the Evaluation Panel will be moderated to agree a single score </w:t>
      </w:r>
      <w:r w:rsidR="0082719A">
        <w:rPr>
          <w:rFonts w:asciiTheme="minorHAnsi" w:eastAsia="Arial" w:hAnsiTheme="minorHAnsi" w:cstheme="minorHAnsi"/>
          <w:lang w:eastAsia="en-GB"/>
        </w:rPr>
        <w:t xml:space="preserve">to the nearest half-mark </w:t>
      </w:r>
      <w:r w:rsidRPr="00AF2C5A">
        <w:rPr>
          <w:rFonts w:asciiTheme="minorHAnsi" w:eastAsia="Arial" w:hAnsiTheme="minorHAnsi" w:cstheme="minorHAnsi"/>
          <w:lang w:eastAsia="en-GB"/>
        </w:rPr>
        <w:t xml:space="preserve">(and set of reasons for that score) with all members of the Evaluation Panel.  </w:t>
      </w:r>
    </w:p>
    <w:p w14:paraId="4682D4EA" w14:textId="77777777" w:rsidR="00C474D3" w:rsidRPr="00AF2C5A" w:rsidRDefault="00C474D3" w:rsidP="00C474D3">
      <w:pPr>
        <w:autoSpaceDE w:val="0"/>
        <w:autoSpaceDN w:val="0"/>
        <w:adjustRightInd w:val="0"/>
        <w:jc w:val="both"/>
        <w:rPr>
          <w:rFonts w:asciiTheme="minorHAnsi" w:eastAsia="Arial" w:hAnsiTheme="minorHAnsi" w:cstheme="minorHAnsi"/>
          <w:lang w:eastAsia="en-GB"/>
        </w:rPr>
      </w:pPr>
    </w:p>
    <w:p w14:paraId="242EF61E" w14:textId="77777777" w:rsidR="00C474D3" w:rsidRPr="00AF2C5A" w:rsidRDefault="00C474D3" w:rsidP="00C474D3">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 xml:space="preserve">The </w:t>
      </w:r>
      <w:r>
        <w:rPr>
          <w:rFonts w:asciiTheme="minorHAnsi" w:eastAsia="Arial" w:hAnsiTheme="minorHAnsi" w:cstheme="minorHAnsi"/>
          <w:lang w:eastAsia="en-GB"/>
        </w:rPr>
        <w:t xml:space="preserve">moderated </w:t>
      </w:r>
      <w:r w:rsidRPr="00AF2C5A">
        <w:rPr>
          <w:rFonts w:asciiTheme="minorHAnsi" w:eastAsia="Arial" w:hAnsiTheme="minorHAnsi" w:cstheme="minorHAnsi"/>
          <w:lang w:eastAsia="en-GB"/>
        </w:rPr>
        <w:t xml:space="preserve">scores out of 10 for each question will be divided by 10 and then multiplied by the percentage weighting allocated to that question, so that they are expressed as a percentage of the 100% available. </w:t>
      </w:r>
    </w:p>
    <w:p w14:paraId="38A49FF6" w14:textId="77777777" w:rsidR="00C474D3" w:rsidRPr="00AF2C5A" w:rsidRDefault="00C474D3" w:rsidP="00C474D3">
      <w:pPr>
        <w:autoSpaceDE w:val="0"/>
        <w:autoSpaceDN w:val="0"/>
        <w:adjustRightInd w:val="0"/>
        <w:jc w:val="both"/>
        <w:rPr>
          <w:rFonts w:asciiTheme="minorHAnsi" w:eastAsia="Arial" w:hAnsiTheme="minorHAnsi" w:cstheme="minorHAnsi"/>
          <w:lang w:eastAsia="en-GB"/>
        </w:rPr>
      </w:pPr>
    </w:p>
    <w:p w14:paraId="1E9969A6" w14:textId="77777777" w:rsidR="00C474D3" w:rsidRPr="00AF2C5A" w:rsidRDefault="00C474D3" w:rsidP="00C474D3">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Example: If the Evaluation Panel agrees a score for a question of 8 out of 10, and the weighting for that question is 5%, then the weighted = (8 ÷ 10) x 5% = 4% out of 100%.</w:t>
      </w:r>
    </w:p>
    <w:p w14:paraId="46808D52" w14:textId="77777777" w:rsidR="001A054D" w:rsidRDefault="001A054D" w:rsidP="001A054D">
      <w:pPr>
        <w:autoSpaceDE w:val="0"/>
        <w:autoSpaceDN w:val="0"/>
        <w:adjustRightInd w:val="0"/>
        <w:jc w:val="both"/>
        <w:rPr>
          <w:rFonts w:asciiTheme="minorHAnsi" w:hAnsiTheme="minorHAnsi" w:cstheme="minorHAnsi"/>
        </w:rPr>
      </w:pPr>
    </w:p>
    <w:p w14:paraId="04FF7E97" w14:textId="77777777" w:rsidR="004754DF" w:rsidRPr="00AF2C5A" w:rsidRDefault="004754DF" w:rsidP="004754DF">
      <w:pPr>
        <w:autoSpaceDE w:val="0"/>
        <w:autoSpaceDN w:val="0"/>
        <w:adjustRightInd w:val="0"/>
        <w:spacing w:before="60" w:line="360" w:lineRule="auto"/>
        <w:jc w:val="both"/>
        <w:rPr>
          <w:rFonts w:asciiTheme="minorHAnsi" w:eastAsia="Arial" w:hAnsiTheme="minorHAnsi" w:cstheme="minorHAnsi"/>
          <w:b/>
          <w:lang w:eastAsia="en-GB"/>
        </w:rPr>
      </w:pPr>
      <w:r w:rsidRPr="00AF2C5A">
        <w:rPr>
          <w:rFonts w:asciiTheme="minorHAnsi" w:hAnsiTheme="minorHAnsi" w:cstheme="minorHAnsi"/>
          <w:b/>
        </w:rPr>
        <w:t>Clarification</w:t>
      </w:r>
      <w:r w:rsidRPr="00AF2C5A">
        <w:rPr>
          <w:rFonts w:asciiTheme="minorHAnsi" w:eastAsia="Arial" w:hAnsiTheme="minorHAnsi" w:cstheme="minorHAnsi"/>
          <w:b/>
          <w:lang w:eastAsia="en-GB"/>
        </w:rPr>
        <w:t xml:space="preserve"> and verification of responses</w:t>
      </w:r>
    </w:p>
    <w:p w14:paraId="418E9D01" w14:textId="23FD8DEC" w:rsidR="004754DF" w:rsidRPr="004D270D" w:rsidRDefault="004754DF" w:rsidP="004D270D">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As part of the evaluation process to clarify and verify responses to the </w:t>
      </w:r>
      <w:r w:rsidR="00826C0B">
        <w:rPr>
          <w:rFonts w:asciiTheme="minorHAnsi" w:hAnsiTheme="minorHAnsi" w:cstheme="minorHAnsi"/>
        </w:rPr>
        <w:t>application</w:t>
      </w:r>
      <w:r w:rsidRPr="00AF2C5A">
        <w:rPr>
          <w:rFonts w:asciiTheme="minorHAnsi" w:hAnsiTheme="minorHAnsi" w:cstheme="minorHAnsi"/>
        </w:rPr>
        <w:t xml:space="preserve">. </w:t>
      </w:r>
      <w:r w:rsidR="007F639C" w:rsidRPr="00AF2C5A">
        <w:rPr>
          <w:rFonts w:asciiTheme="minorHAnsi" w:hAnsiTheme="minorHAnsi" w:cstheme="minorHAnsi"/>
        </w:rPr>
        <w:t>GreenSquareAccord</w:t>
      </w:r>
      <w:r w:rsidRPr="00AF2C5A">
        <w:rPr>
          <w:rFonts w:asciiTheme="minorHAnsi" w:hAnsiTheme="minorHAnsi" w:cstheme="minorHAnsi"/>
        </w:rPr>
        <w:t xml:space="preserve"> reserves the right without limitation </w:t>
      </w:r>
      <w:r w:rsidRPr="004F35AB">
        <w:rPr>
          <w:rFonts w:asciiTheme="minorHAnsi" w:hAnsiTheme="minorHAnsi" w:cstheme="minorHAnsi"/>
        </w:rPr>
        <w:t>to</w:t>
      </w:r>
      <w:r w:rsidR="004D270D" w:rsidRPr="004F35AB">
        <w:rPr>
          <w:rFonts w:asciiTheme="minorHAnsi" w:hAnsiTheme="minorHAnsi" w:cstheme="minorHAnsi"/>
        </w:rPr>
        <w:t xml:space="preserve"> s</w:t>
      </w:r>
      <w:r w:rsidRPr="004F35AB">
        <w:rPr>
          <w:rFonts w:asciiTheme="minorHAnsi" w:hAnsiTheme="minorHAnsi" w:cstheme="minorHAnsi"/>
          <w:bCs/>
        </w:rPr>
        <w:t xml:space="preserve">eek </w:t>
      </w:r>
      <w:r w:rsidR="00C12521" w:rsidRPr="004F35AB">
        <w:rPr>
          <w:rFonts w:asciiTheme="minorHAnsi" w:hAnsiTheme="minorHAnsi" w:cstheme="minorHAnsi"/>
        </w:rPr>
        <w:t>references</w:t>
      </w:r>
      <w:r w:rsidR="00C12521" w:rsidRPr="004D270D">
        <w:rPr>
          <w:rFonts w:asciiTheme="minorHAnsi" w:hAnsiTheme="minorHAnsi" w:cstheme="minorHAnsi"/>
          <w:color w:val="FF0000"/>
        </w:rPr>
        <w:t>.</w:t>
      </w:r>
    </w:p>
    <w:p w14:paraId="5F10EBE9" w14:textId="77777777" w:rsidR="004754DF" w:rsidRPr="00AF2C5A" w:rsidRDefault="004754DF" w:rsidP="004754DF">
      <w:pPr>
        <w:autoSpaceDE w:val="0"/>
        <w:autoSpaceDN w:val="0"/>
        <w:adjustRightInd w:val="0"/>
        <w:ind w:left="360"/>
        <w:jc w:val="both"/>
        <w:rPr>
          <w:rFonts w:asciiTheme="minorHAnsi" w:hAnsiTheme="minorHAnsi" w:cstheme="minorHAnsi"/>
        </w:rPr>
      </w:pPr>
    </w:p>
    <w:p w14:paraId="26C6BED7" w14:textId="00166F12" w:rsidR="004754DF" w:rsidRPr="00AF2C5A" w:rsidRDefault="004754DF"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If, in validating the responses given in the submission, it is clearly apparent that the potential supplier cannot / does not meet the </w:t>
      </w:r>
      <w:r w:rsidR="004F35AB">
        <w:rPr>
          <w:rFonts w:asciiTheme="minorHAnsi" w:hAnsiTheme="minorHAnsi" w:cstheme="minorHAnsi"/>
        </w:rPr>
        <w:t>Minimum</w:t>
      </w:r>
      <w:r w:rsidR="006C41A0">
        <w:rPr>
          <w:rFonts w:asciiTheme="minorHAnsi" w:hAnsiTheme="minorHAnsi" w:cstheme="minorHAnsi"/>
        </w:rPr>
        <w:t xml:space="preserve"> Suitability Requirements</w:t>
      </w:r>
      <w:r w:rsidRPr="00AF2C5A">
        <w:rPr>
          <w:rFonts w:asciiTheme="minorHAnsi" w:hAnsiTheme="minorHAnsi" w:cstheme="minorHAnsi"/>
        </w:rPr>
        <w:t xml:space="preserve">, </w:t>
      </w:r>
      <w:proofErr w:type="spellStart"/>
      <w:r w:rsidR="007F639C" w:rsidRPr="00AF2C5A">
        <w:rPr>
          <w:rFonts w:asciiTheme="minorHAnsi" w:hAnsiTheme="minorHAnsi" w:cstheme="minorHAnsi"/>
        </w:rPr>
        <w:t>GreenSquareAccord</w:t>
      </w:r>
      <w:proofErr w:type="spellEnd"/>
      <w:r w:rsidRPr="00AF2C5A">
        <w:rPr>
          <w:rFonts w:asciiTheme="minorHAnsi" w:hAnsiTheme="minorHAnsi" w:cstheme="minorHAnsi"/>
        </w:rPr>
        <w:t xml:space="preserve"> reserves the right to reject the relevant potential suppliers’ submission and not consider it any further in the procurement process. </w:t>
      </w:r>
    </w:p>
    <w:p w14:paraId="3193F9F9" w14:textId="77777777" w:rsidR="004754DF" w:rsidRPr="00AF2C5A" w:rsidRDefault="004754DF" w:rsidP="004754DF">
      <w:pPr>
        <w:autoSpaceDE w:val="0"/>
        <w:autoSpaceDN w:val="0"/>
        <w:adjustRightInd w:val="0"/>
        <w:ind w:left="360"/>
        <w:jc w:val="both"/>
        <w:rPr>
          <w:rFonts w:asciiTheme="minorHAnsi" w:hAnsiTheme="minorHAnsi" w:cstheme="minorHAnsi"/>
        </w:rPr>
      </w:pPr>
    </w:p>
    <w:p w14:paraId="0FFC7D60" w14:textId="77777777" w:rsidR="004754DF" w:rsidRPr="00AF2C5A" w:rsidRDefault="004754DF" w:rsidP="004754DF">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The table below sets out:</w:t>
      </w:r>
    </w:p>
    <w:p w14:paraId="646282DF" w14:textId="67AD90E1" w:rsidR="004754DF" w:rsidRPr="00AF2C5A" w:rsidRDefault="004754DF" w:rsidP="004754DF">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w:t>
      </w:r>
      <w:r w:rsidR="004D474A">
        <w:rPr>
          <w:rFonts w:asciiTheme="minorHAnsi" w:hAnsiTheme="minorHAnsi" w:cstheme="minorHAnsi"/>
        </w:rPr>
        <w:t>selection</w:t>
      </w:r>
      <w:r w:rsidRPr="00AF2C5A">
        <w:rPr>
          <w:rFonts w:asciiTheme="minorHAnsi" w:hAnsiTheme="minorHAnsi" w:cstheme="minorHAnsi"/>
        </w:rPr>
        <w:t xml:space="preserve"> criteria </w:t>
      </w:r>
      <w:r w:rsidR="007F639C" w:rsidRPr="00AF2C5A">
        <w:rPr>
          <w:rFonts w:asciiTheme="minorHAnsi" w:hAnsiTheme="minorHAnsi" w:cstheme="minorHAnsi"/>
        </w:rPr>
        <w:t>GreenSquareAccord</w:t>
      </w:r>
      <w:r w:rsidRPr="00AF2C5A">
        <w:rPr>
          <w:rFonts w:asciiTheme="minorHAnsi" w:hAnsiTheme="minorHAnsi" w:cstheme="minorHAnsi"/>
        </w:rPr>
        <w:t xml:space="preserve"> will use to </w:t>
      </w:r>
      <w:r w:rsidR="002A043C" w:rsidRPr="006D1A5F">
        <w:rPr>
          <w:rFonts w:ascii="Calibri" w:eastAsia="Arial" w:hAnsi="Calibri" w:cs="Calibri"/>
        </w:rPr>
        <w:t xml:space="preserve">select those </w:t>
      </w:r>
      <w:r w:rsidR="002A043C">
        <w:rPr>
          <w:rFonts w:ascii="Calibri" w:eastAsia="Arial" w:hAnsi="Calibri" w:cs="Calibri"/>
        </w:rPr>
        <w:t>potential supplier</w:t>
      </w:r>
      <w:r w:rsidR="002A043C" w:rsidRPr="006D1A5F">
        <w:rPr>
          <w:rFonts w:ascii="Calibri" w:eastAsia="Arial" w:hAnsi="Calibri" w:cs="Calibri"/>
        </w:rPr>
        <w:t>s to be invited to submit an initial tender</w:t>
      </w:r>
      <w:r w:rsidRPr="00AF2C5A">
        <w:rPr>
          <w:rFonts w:asciiTheme="minorHAnsi" w:hAnsiTheme="minorHAnsi" w:cstheme="minorHAnsi"/>
        </w:rPr>
        <w:t>;</w:t>
      </w:r>
    </w:p>
    <w:p w14:paraId="32438B4A" w14:textId="77777777" w:rsidR="004754DF" w:rsidRPr="00AF2C5A" w:rsidRDefault="004754DF" w:rsidP="004754DF">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the section and questions in the Evaluation Questionnaire to which those criteria relate;</w:t>
      </w:r>
    </w:p>
    <w:p w14:paraId="64436D66" w14:textId="77777777" w:rsidR="004754DF" w:rsidRPr="00AF2C5A" w:rsidRDefault="004754DF" w:rsidP="004754DF">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the weightings applied to the each of those criteria, and,</w:t>
      </w:r>
    </w:p>
    <w:p w14:paraId="09C8C1E4" w14:textId="38C05A8F" w:rsidR="004754DF" w:rsidRPr="00AF2C5A" w:rsidRDefault="007F639C" w:rsidP="004754DF">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GreenSquareAccord</w:t>
      </w:r>
      <w:r w:rsidR="004754DF" w:rsidRPr="00AF2C5A">
        <w:rPr>
          <w:rFonts w:asciiTheme="minorHAnsi" w:hAnsiTheme="minorHAnsi" w:cstheme="minorHAnsi"/>
        </w:rPr>
        <w:t>’s requirements in terms of what will score high marks in relation to those criteria.</w:t>
      </w:r>
    </w:p>
    <w:p w14:paraId="75C30784" w14:textId="77777777" w:rsidR="004754DF" w:rsidRPr="00AF2C5A" w:rsidRDefault="004754DF" w:rsidP="004754DF">
      <w:pPr>
        <w:autoSpaceDE w:val="0"/>
        <w:autoSpaceDN w:val="0"/>
        <w:adjustRightInd w:val="0"/>
        <w:ind w:left="360"/>
        <w:jc w:val="both"/>
        <w:rPr>
          <w:rFonts w:asciiTheme="minorHAnsi" w:hAnsiTheme="minorHAnsi" w:cstheme="minorHAnsi"/>
        </w:rPr>
      </w:pPr>
    </w:p>
    <w:p w14:paraId="56043BED" w14:textId="32D484E0" w:rsidR="004754DF" w:rsidRDefault="004754DF" w:rsidP="004754DF">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percentage weightings allotted to individual questions within each section are shown against each </w:t>
      </w:r>
      <w:r w:rsidRPr="00AF2C5A">
        <w:rPr>
          <w:rFonts w:asciiTheme="minorHAnsi" w:eastAsia="Arial" w:hAnsiTheme="minorHAnsi" w:cstheme="minorHAnsi"/>
          <w:lang w:eastAsia="en-GB"/>
        </w:rPr>
        <w:t>question</w:t>
      </w:r>
      <w:r w:rsidRPr="00AF2C5A">
        <w:rPr>
          <w:rFonts w:asciiTheme="minorHAnsi" w:hAnsiTheme="minorHAnsi" w:cstheme="minorHAnsi"/>
        </w:rPr>
        <w:t xml:space="preserve"> and within the electronic Evaluation Questionnaire.  </w:t>
      </w:r>
    </w:p>
    <w:p w14:paraId="1DFA6702" w14:textId="2A4E8534" w:rsidR="0061717F" w:rsidRDefault="0061717F" w:rsidP="004754DF">
      <w:pPr>
        <w:autoSpaceDE w:val="0"/>
        <w:autoSpaceDN w:val="0"/>
        <w:adjustRightInd w:val="0"/>
        <w:jc w:val="both"/>
        <w:rPr>
          <w:rFonts w:asciiTheme="minorHAnsi" w:hAnsiTheme="minorHAnsi" w:cstheme="minorHAnsi"/>
        </w:rPr>
      </w:pPr>
    </w:p>
    <w:tbl>
      <w:tblPr>
        <w:tblStyle w:val="PlainTable2"/>
        <w:tblW w:w="5306" w:type="pct"/>
        <w:jc w:val="center"/>
        <w:tblLayout w:type="fixed"/>
        <w:tblLook w:val="0020" w:firstRow="1" w:lastRow="0" w:firstColumn="0" w:lastColumn="0" w:noHBand="0" w:noVBand="0"/>
      </w:tblPr>
      <w:tblGrid>
        <w:gridCol w:w="1838"/>
        <w:gridCol w:w="4398"/>
        <w:gridCol w:w="1277"/>
        <w:gridCol w:w="3294"/>
      </w:tblGrid>
      <w:tr w:rsidR="003B12F3" w:rsidRPr="007557B0" w14:paraId="170BCAD5" w14:textId="77777777" w:rsidTr="00B67FDE">
        <w:trPr>
          <w:cnfStyle w:val="100000000000" w:firstRow="1" w:lastRow="0" w:firstColumn="0" w:lastColumn="0" w:oddVBand="0" w:evenVBand="0" w:oddHBand="0" w:evenHBand="0" w:firstRowFirstColumn="0" w:firstRowLastColumn="0" w:lastRowFirstColumn="0" w:lastRowLastColumn="0"/>
          <w:trHeight w:val="305"/>
          <w:tblHeader/>
          <w:jc w:val="center"/>
        </w:trPr>
        <w:tc>
          <w:tcPr>
            <w:cnfStyle w:val="000010000000" w:firstRow="0" w:lastRow="0" w:firstColumn="0" w:lastColumn="0" w:oddVBand="1" w:evenVBand="0" w:oddHBand="0" w:evenHBand="0" w:firstRowFirstColumn="0" w:firstRowLastColumn="0" w:lastRowFirstColumn="0" w:lastRowLastColumn="0"/>
            <w:tcW w:w="850" w:type="pct"/>
          </w:tcPr>
          <w:p w14:paraId="201145C6" w14:textId="28D03EB5" w:rsidR="0061717F" w:rsidRPr="007557B0" w:rsidRDefault="001F7F78">
            <w:pPr>
              <w:autoSpaceDE w:val="0"/>
              <w:autoSpaceDN w:val="0"/>
              <w:adjustRightInd w:val="0"/>
              <w:spacing w:before="120"/>
              <w:jc w:val="left"/>
              <w:rPr>
                <w:rFonts w:ascii="Calibri" w:hAnsi="Calibri" w:cs="Calibri"/>
              </w:rPr>
            </w:pPr>
            <w:r w:rsidRPr="007557B0">
              <w:rPr>
                <w:rFonts w:ascii="Calibri" w:hAnsi="Calibri" w:cs="Calibri"/>
              </w:rPr>
              <w:t>Area</w:t>
            </w:r>
          </w:p>
        </w:tc>
        <w:tc>
          <w:tcPr>
            <w:cnfStyle w:val="000001000000" w:firstRow="0" w:lastRow="0" w:firstColumn="0" w:lastColumn="0" w:oddVBand="0" w:evenVBand="1" w:oddHBand="0" w:evenHBand="0" w:firstRowFirstColumn="0" w:firstRowLastColumn="0" w:lastRowFirstColumn="0" w:lastRowLastColumn="0"/>
            <w:tcW w:w="2033" w:type="pct"/>
          </w:tcPr>
          <w:p w14:paraId="51AE7B32" w14:textId="77777777" w:rsidR="0061717F" w:rsidRPr="007557B0" w:rsidRDefault="0061717F">
            <w:pPr>
              <w:autoSpaceDE w:val="0"/>
              <w:autoSpaceDN w:val="0"/>
              <w:adjustRightInd w:val="0"/>
              <w:spacing w:before="120"/>
              <w:jc w:val="left"/>
              <w:rPr>
                <w:rFonts w:ascii="Calibri" w:hAnsi="Calibri" w:cs="Calibri"/>
              </w:rPr>
            </w:pPr>
            <w:r w:rsidRPr="007557B0">
              <w:rPr>
                <w:rFonts w:ascii="Calibri" w:hAnsi="Calibri" w:cs="Calibri"/>
              </w:rPr>
              <w:t>Question</w:t>
            </w:r>
          </w:p>
        </w:tc>
        <w:tc>
          <w:tcPr>
            <w:cnfStyle w:val="000010000000" w:firstRow="0" w:lastRow="0" w:firstColumn="0" w:lastColumn="0" w:oddVBand="1" w:evenVBand="0" w:oddHBand="0" w:evenHBand="0" w:firstRowFirstColumn="0" w:firstRowLastColumn="0" w:lastRowFirstColumn="0" w:lastRowLastColumn="0"/>
            <w:tcW w:w="591" w:type="pct"/>
          </w:tcPr>
          <w:p w14:paraId="2DB904D5" w14:textId="77777777" w:rsidR="0061717F" w:rsidRPr="007557B0" w:rsidRDefault="0061717F">
            <w:pPr>
              <w:autoSpaceDE w:val="0"/>
              <w:autoSpaceDN w:val="0"/>
              <w:adjustRightInd w:val="0"/>
              <w:spacing w:before="120"/>
              <w:jc w:val="left"/>
              <w:rPr>
                <w:rFonts w:ascii="Calibri" w:hAnsi="Calibri" w:cs="Calibri"/>
              </w:rPr>
            </w:pPr>
            <w:r w:rsidRPr="007557B0">
              <w:rPr>
                <w:rFonts w:ascii="Calibri" w:hAnsi="Calibri" w:cs="Calibri"/>
              </w:rPr>
              <w:t>Weighting</w:t>
            </w:r>
          </w:p>
        </w:tc>
        <w:tc>
          <w:tcPr>
            <w:cnfStyle w:val="000001000000" w:firstRow="0" w:lastRow="0" w:firstColumn="0" w:lastColumn="0" w:oddVBand="0" w:evenVBand="1" w:oddHBand="0" w:evenHBand="0" w:firstRowFirstColumn="0" w:firstRowLastColumn="0" w:lastRowFirstColumn="0" w:lastRowLastColumn="0"/>
            <w:tcW w:w="1526" w:type="pct"/>
          </w:tcPr>
          <w:p w14:paraId="2DFB26C9" w14:textId="2763AF46" w:rsidR="0061717F" w:rsidRPr="007557B0" w:rsidRDefault="00162BF3">
            <w:pPr>
              <w:autoSpaceDE w:val="0"/>
              <w:autoSpaceDN w:val="0"/>
              <w:adjustRightInd w:val="0"/>
              <w:spacing w:before="120"/>
              <w:jc w:val="left"/>
              <w:rPr>
                <w:rFonts w:ascii="Calibri" w:hAnsi="Calibri" w:cs="Calibri"/>
              </w:rPr>
            </w:pPr>
            <w:r w:rsidRPr="007557B0">
              <w:rPr>
                <w:rFonts w:ascii="Calibri" w:hAnsi="Calibri" w:cs="Calibri"/>
              </w:rPr>
              <w:t>GreenSquareAccord</w:t>
            </w:r>
            <w:r w:rsidR="0061717F" w:rsidRPr="007557B0">
              <w:rPr>
                <w:rFonts w:ascii="Calibri" w:hAnsi="Calibri" w:cs="Calibri"/>
              </w:rPr>
              <w:t xml:space="preserve"> requirements / sub-criteria</w:t>
            </w:r>
          </w:p>
        </w:tc>
      </w:tr>
      <w:tr w:rsidR="003B7973" w:rsidRPr="007557B0" w14:paraId="1BB19CA9" w14:textId="77777777" w:rsidTr="000568F8">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850" w:type="pct"/>
          </w:tcPr>
          <w:p w14:paraId="1923FBFE" w14:textId="777BA308" w:rsidR="0061717F" w:rsidRPr="007557B0" w:rsidRDefault="008E2B55">
            <w:pPr>
              <w:autoSpaceDE w:val="0"/>
              <w:autoSpaceDN w:val="0"/>
              <w:adjustRightInd w:val="0"/>
              <w:spacing w:before="120"/>
              <w:jc w:val="left"/>
              <w:rPr>
                <w:rFonts w:ascii="Calibri" w:hAnsi="Calibri" w:cs="Calibri"/>
              </w:rPr>
            </w:pPr>
            <w:r>
              <w:rPr>
                <w:rFonts w:ascii="Calibri" w:hAnsi="Calibri" w:cs="Calibri"/>
              </w:rPr>
              <w:t>Relevant experience</w:t>
            </w:r>
            <w:r w:rsidR="002661BA">
              <w:rPr>
                <w:rFonts w:ascii="Calibri" w:hAnsi="Calibri" w:cs="Calibri"/>
              </w:rPr>
              <w:t xml:space="preserve"> and contract examples</w:t>
            </w:r>
          </w:p>
        </w:tc>
        <w:tc>
          <w:tcPr>
            <w:cnfStyle w:val="000001000000" w:firstRow="0" w:lastRow="0" w:firstColumn="0" w:lastColumn="0" w:oddVBand="0" w:evenVBand="1" w:oddHBand="0" w:evenHBand="0" w:firstRowFirstColumn="0" w:firstRowLastColumn="0" w:lastRowFirstColumn="0" w:lastRowLastColumn="0"/>
            <w:tcW w:w="2035" w:type="pct"/>
          </w:tcPr>
          <w:p w14:paraId="0B72D341" w14:textId="2E918455" w:rsidR="00AA2B9E" w:rsidRPr="00AA2B9E" w:rsidRDefault="00AA2B9E" w:rsidP="00AA2B9E">
            <w:pPr>
              <w:autoSpaceDE w:val="0"/>
              <w:autoSpaceDN w:val="0"/>
              <w:adjustRightInd w:val="0"/>
              <w:spacing w:before="120"/>
              <w:jc w:val="left"/>
              <w:rPr>
                <w:rFonts w:ascii="Calibri" w:hAnsi="Calibri" w:cs="Calibri"/>
              </w:rPr>
            </w:pPr>
            <w:r w:rsidRPr="00AA2B9E">
              <w:rPr>
                <w:rFonts w:ascii="Calibri" w:hAnsi="Calibri" w:cs="Calibri"/>
              </w:rPr>
              <w:t xml:space="preserve">Please provide details of up to three contracts that are relevant to </w:t>
            </w:r>
            <w:r w:rsidR="00BE10BD">
              <w:rPr>
                <w:rFonts w:ascii="Calibri" w:hAnsi="Calibri" w:cs="Calibri"/>
              </w:rPr>
              <w:t>GreenSquareAccord</w:t>
            </w:r>
            <w:r w:rsidRPr="00AA2B9E">
              <w:rPr>
                <w:rFonts w:ascii="Calibri" w:hAnsi="Calibri" w:cs="Calibri"/>
              </w:rPr>
              <w:t xml:space="preserve">’s </w:t>
            </w:r>
            <w:r w:rsidR="00DE688E">
              <w:rPr>
                <w:rFonts w:ascii="Calibri" w:hAnsi="Calibri" w:cs="Calibri"/>
              </w:rPr>
              <w:t xml:space="preserve">high level </w:t>
            </w:r>
            <w:r w:rsidRPr="00AA2B9E">
              <w:rPr>
                <w:rFonts w:ascii="Calibri" w:hAnsi="Calibri" w:cs="Calibri"/>
              </w:rPr>
              <w:t>requirement</w:t>
            </w:r>
            <w:r w:rsidR="00BE10BD">
              <w:rPr>
                <w:rFonts w:ascii="Calibri" w:hAnsi="Calibri" w:cs="Calibri"/>
              </w:rPr>
              <w:t>s</w:t>
            </w:r>
            <w:r w:rsidRPr="00AA2B9E">
              <w:rPr>
                <w:rFonts w:ascii="Calibri" w:hAnsi="Calibri" w:cs="Calibri"/>
              </w:rPr>
              <w:t xml:space="preserve">. </w:t>
            </w:r>
            <w:r w:rsidR="00DE688E">
              <w:rPr>
                <w:rFonts w:ascii="Calibri" w:hAnsi="Calibri" w:cs="Calibri"/>
              </w:rPr>
              <w:t>Reference c</w:t>
            </w:r>
            <w:r w:rsidRPr="00AA2B9E">
              <w:rPr>
                <w:rFonts w:ascii="Calibri" w:hAnsi="Calibri" w:cs="Calibri"/>
              </w:rPr>
              <w:t xml:space="preserve">ontracts should have been performed during the past three years.  </w:t>
            </w:r>
          </w:p>
          <w:p w14:paraId="269618A1" w14:textId="77777777" w:rsidR="0061717F" w:rsidRDefault="00AA2B9E" w:rsidP="00AA2B9E">
            <w:pPr>
              <w:autoSpaceDE w:val="0"/>
              <w:autoSpaceDN w:val="0"/>
              <w:adjustRightInd w:val="0"/>
              <w:spacing w:before="120"/>
              <w:jc w:val="left"/>
              <w:rPr>
                <w:rFonts w:ascii="Calibri" w:hAnsi="Calibri" w:cs="Calibri"/>
              </w:rPr>
            </w:pPr>
            <w:r w:rsidRPr="00AA2B9E">
              <w:rPr>
                <w:rFonts w:ascii="Calibri" w:hAnsi="Calibri" w:cs="Calibri"/>
              </w:rPr>
              <w:t xml:space="preserve">The named contact provided should be able to provide written evidence to confirm the accuracy of the information provided below. During this phase of the procurement, </w:t>
            </w:r>
            <w:r w:rsidR="00E526E8">
              <w:rPr>
                <w:rFonts w:ascii="Calibri" w:hAnsi="Calibri" w:cs="Calibri"/>
              </w:rPr>
              <w:t>GreenSquareAccord</w:t>
            </w:r>
            <w:r w:rsidRPr="00AA2B9E">
              <w:rPr>
                <w:rFonts w:ascii="Calibri" w:hAnsi="Calibri" w:cs="Calibri"/>
              </w:rPr>
              <w:t xml:space="preserve"> will seek a reference from each customer very shortly after the deadline for </w:t>
            </w:r>
            <w:r w:rsidR="009812FF">
              <w:rPr>
                <w:rFonts w:ascii="Calibri" w:hAnsi="Calibri" w:cs="Calibri"/>
              </w:rPr>
              <w:t>RTP</w:t>
            </w:r>
            <w:r w:rsidRPr="00AA2B9E">
              <w:rPr>
                <w:rFonts w:ascii="Calibri" w:hAnsi="Calibri" w:cs="Calibri"/>
              </w:rPr>
              <w:t xml:space="preserve"> submissions, therefore the bidder must supply all of the information requested below in its response.</w:t>
            </w:r>
          </w:p>
          <w:p w14:paraId="73C38D02" w14:textId="77777777" w:rsidR="00B81666" w:rsidRDefault="00F9160E" w:rsidP="00F9160E">
            <w:pPr>
              <w:pStyle w:val="ListParagraph"/>
              <w:numPr>
                <w:ilvl w:val="0"/>
                <w:numId w:val="25"/>
              </w:numPr>
              <w:autoSpaceDE w:val="0"/>
              <w:autoSpaceDN w:val="0"/>
              <w:adjustRightInd w:val="0"/>
              <w:spacing w:before="120"/>
              <w:jc w:val="left"/>
              <w:rPr>
                <w:rFonts w:ascii="Calibri" w:hAnsi="Calibri" w:cs="Calibri"/>
              </w:rPr>
            </w:pPr>
            <w:r w:rsidRPr="00F9160E">
              <w:rPr>
                <w:rFonts w:ascii="Calibri" w:hAnsi="Calibri" w:cs="Calibri"/>
              </w:rPr>
              <w:t>Name of customer organisation</w:t>
            </w:r>
          </w:p>
          <w:p w14:paraId="040E20D0" w14:textId="77777777" w:rsidR="00F9160E" w:rsidRDefault="00F636C2"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Point of contact in the organisation</w:t>
            </w:r>
          </w:p>
          <w:p w14:paraId="14A3D12F" w14:textId="77777777" w:rsidR="00B96E4D" w:rsidRDefault="00B96E4D"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Position in the organisation</w:t>
            </w:r>
          </w:p>
          <w:p w14:paraId="228ECD3E" w14:textId="77777777" w:rsidR="00C108CB" w:rsidRDefault="00C108CB"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Email address</w:t>
            </w:r>
          </w:p>
          <w:p w14:paraId="081E3710" w14:textId="77777777" w:rsidR="00253BF9" w:rsidRDefault="00253BF9"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Contract start date</w:t>
            </w:r>
          </w:p>
          <w:p w14:paraId="69936484" w14:textId="77777777" w:rsidR="005B4979" w:rsidRDefault="005B4979"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Contract completion date</w:t>
            </w:r>
          </w:p>
          <w:p w14:paraId="4B040BA5" w14:textId="77777777" w:rsidR="005B4979" w:rsidRDefault="005B4979"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Contract value</w:t>
            </w:r>
          </w:p>
          <w:p w14:paraId="02CCFB69" w14:textId="605269B1" w:rsidR="00B54351" w:rsidRDefault="00B54351"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 xml:space="preserve">Description of the contract including </w:t>
            </w:r>
            <w:r w:rsidRPr="00057973">
              <w:rPr>
                <w:rFonts w:ascii="Calibri" w:hAnsi="Calibri" w:cs="Calibri"/>
              </w:rPr>
              <w:t>evidence</w:t>
            </w:r>
            <w:r w:rsidR="00190B8E" w:rsidRPr="00057973">
              <w:rPr>
                <w:rFonts w:ascii="Calibri" w:hAnsi="Calibri" w:cs="Calibri"/>
              </w:rPr>
              <w:t xml:space="preserve"> as to your capability</w:t>
            </w:r>
            <w:r w:rsidR="18B51ABB" w:rsidRPr="00057973">
              <w:rPr>
                <w:rFonts w:ascii="Calibri" w:hAnsi="Calibri" w:cs="Calibri"/>
              </w:rPr>
              <w:t xml:space="preserve">, including but not limited to; Was the project delivered on time and in budget? How was the solution technically implemented to the customer’s requirements? </w:t>
            </w:r>
            <w:r w:rsidR="27232DD9" w:rsidRPr="00057973">
              <w:rPr>
                <w:rFonts w:ascii="Calibri" w:hAnsi="Calibri" w:cs="Calibri"/>
              </w:rPr>
              <w:t>How was post-implementation support?</w:t>
            </w:r>
          </w:p>
          <w:p w14:paraId="40136779" w14:textId="77777777" w:rsidR="00DA0A84" w:rsidRDefault="00DA0A84" w:rsidP="00F9160E">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 xml:space="preserve">If any services </w:t>
            </w:r>
            <w:r w:rsidR="00464885">
              <w:rPr>
                <w:rFonts w:ascii="Calibri" w:hAnsi="Calibri" w:cs="Calibri"/>
              </w:rPr>
              <w:t>were</w:t>
            </w:r>
            <w:r>
              <w:rPr>
                <w:rFonts w:ascii="Calibri" w:hAnsi="Calibri" w:cs="Calibri"/>
              </w:rPr>
              <w:t xml:space="preserve"> subcontracted, details of the subcontractors and the nature of the work that they undertook</w:t>
            </w:r>
          </w:p>
          <w:p w14:paraId="62C1F56C" w14:textId="5558D11A" w:rsidR="00496DB8" w:rsidRPr="00496DB8" w:rsidRDefault="00496DB8" w:rsidP="00496DB8">
            <w:pPr>
              <w:autoSpaceDE w:val="0"/>
              <w:autoSpaceDN w:val="0"/>
              <w:adjustRightInd w:val="0"/>
              <w:spacing w:before="120"/>
              <w:jc w:val="left"/>
              <w:rPr>
                <w:rFonts w:ascii="Calibri" w:hAnsi="Calibri" w:cs="Calibri"/>
              </w:rPr>
            </w:pPr>
            <w:r w:rsidRPr="00496DB8">
              <w:rPr>
                <w:rFonts w:ascii="Calibri" w:hAnsi="Calibri" w:cs="Calibri"/>
                <w:b/>
                <w:bCs/>
              </w:rPr>
              <w:t xml:space="preserve">Word limit </w:t>
            </w:r>
            <w:r w:rsidR="00951CE9">
              <w:rPr>
                <w:rFonts w:ascii="Calibri" w:hAnsi="Calibri" w:cs="Calibri"/>
                <w:b/>
                <w:bCs/>
              </w:rPr>
              <w:t>750</w:t>
            </w:r>
            <w:r w:rsidR="00FE5333">
              <w:rPr>
                <w:rFonts w:ascii="Calibri" w:hAnsi="Calibri" w:cs="Calibri"/>
                <w:b/>
                <w:bCs/>
              </w:rPr>
              <w:t xml:space="preserve"> words</w:t>
            </w:r>
          </w:p>
        </w:tc>
        <w:tc>
          <w:tcPr>
            <w:cnfStyle w:val="000010000000" w:firstRow="0" w:lastRow="0" w:firstColumn="0" w:lastColumn="0" w:oddVBand="1" w:evenVBand="0" w:oddHBand="0" w:evenHBand="0" w:firstRowFirstColumn="0" w:firstRowLastColumn="0" w:lastRowFirstColumn="0" w:lastRowLastColumn="0"/>
            <w:tcW w:w="589" w:type="pct"/>
          </w:tcPr>
          <w:p w14:paraId="45F111B8" w14:textId="6A5570FD" w:rsidR="0061717F" w:rsidRPr="007557B0" w:rsidRDefault="00FE5F69">
            <w:pPr>
              <w:autoSpaceDE w:val="0"/>
              <w:autoSpaceDN w:val="0"/>
              <w:adjustRightInd w:val="0"/>
              <w:spacing w:before="120"/>
              <w:rPr>
                <w:rFonts w:ascii="Calibri" w:hAnsi="Calibri" w:cs="Calibri"/>
              </w:rPr>
            </w:pPr>
            <w:r>
              <w:rPr>
                <w:rFonts w:ascii="Calibri" w:hAnsi="Calibri" w:cs="Calibri"/>
              </w:rPr>
              <w:t>2</w:t>
            </w:r>
            <w:r w:rsidR="00B80BB5">
              <w:rPr>
                <w:rFonts w:ascii="Calibri" w:hAnsi="Calibri" w:cs="Calibri"/>
              </w:rPr>
              <w:t>0</w:t>
            </w:r>
            <w:r w:rsidR="00AE7B38">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526" w:type="pct"/>
          </w:tcPr>
          <w:p w14:paraId="042819D5" w14:textId="75A010CC" w:rsidR="009D452C" w:rsidRDefault="0009209A" w:rsidP="009D452C">
            <w:pPr>
              <w:autoSpaceDE w:val="0"/>
              <w:autoSpaceDN w:val="0"/>
              <w:adjustRightInd w:val="0"/>
              <w:spacing w:before="120"/>
              <w:jc w:val="left"/>
            </w:pPr>
            <w:r w:rsidRPr="009D452C">
              <w:rPr>
                <w:rFonts w:ascii="Calibri" w:hAnsi="Calibri" w:cs="Calibri"/>
              </w:rPr>
              <w:t xml:space="preserve">Experience of </w:t>
            </w:r>
            <w:r w:rsidR="00A94365">
              <w:rPr>
                <w:rFonts w:ascii="Calibri" w:hAnsi="Calibri" w:cs="Calibri"/>
              </w:rPr>
              <w:t xml:space="preserve">up to three </w:t>
            </w:r>
            <w:r w:rsidR="0044026A">
              <w:rPr>
                <w:rFonts w:ascii="Calibri" w:hAnsi="Calibri" w:cs="Calibri"/>
              </w:rPr>
              <w:t>contracts</w:t>
            </w:r>
            <w:r w:rsidRPr="009D452C">
              <w:rPr>
                <w:rFonts w:ascii="Calibri" w:hAnsi="Calibri" w:cs="Calibri"/>
              </w:rPr>
              <w:t xml:space="preserve"> </w:t>
            </w:r>
            <w:r w:rsidR="00764BDB" w:rsidRPr="009D452C">
              <w:rPr>
                <w:rFonts w:ascii="Calibri" w:hAnsi="Calibri" w:cs="Calibri"/>
              </w:rPr>
              <w:t xml:space="preserve">with similar </w:t>
            </w:r>
            <w:r w:rsidR="00B64A63">
              <w:rPr>
                <w:rFonts w:ascii="Calibri" w:hAnsi="Calibri" w:cs="Calibri"/>
              </w:rPr>
              <w:t xml:space="preserve">scope and </w:t>
            </w:r>
            <w:r w:rsidR="00764BDB" w:rsidRPr="009D452C">
              <w:rPr>
                <w:rFonts w:ascii="Calibri" w:hAnsi="Calibri" w:cs="Calibri"/>
              </w:rPr>
              <w:t xml:space="preserve">requirements </w:t>
            </w:r>
            <w:r w:rsidR="003D5A51" w:rsidRPr="009D452C">
              <w:rPr>
                <w:rFonts w:ascii="Calibri" w:hAnsi="Calibri" w:cs="Calibri"/>
              </w:rPr>
              <w:t xml:space="preserve">to </w:t>
            </w:r>
            <w:r w:rsidR="00D771D6" w:rsidRPr="009D452C">
              <w:rPr>
                <w:rFonts w:ascii="Calibri" w:hAnsi="Calibri" w:cs="Calibri"/>
              </w:rPr>
              <w:t xml:space="preserve">those of </w:t>
            </w:r>
            <w:r w:rsidR="003D5A51" w:rsidRPr="009D452C">
              <w:rPr>
                <w:rFonts w:ascii="Calibri" w:hAnsi="Calibri" w:cs="Calibri"/>
              </w:rPr>
              <w:t xml:space="preserve">GreenSquareAccord </w:t>
            </w:r>
            <w:r w:rsidR="009E71B6" w:rsidRPr="009D452C">
              <w:rPr>
                <w:rFonts w:ascii="Calibri" w:hAnsi="Calibri" w:cs="Calibri"/>
              </w:rPr>
              <w:t xml:space="preserve">and </w:t>
            </w:r>
            <w:r w:rsidRPr="009D452C">
              <w:rPr>
                <w:rFonts w:ascii="Calibri" w:hAnsi="Calibri" w:cs="Calibri"/>
              </w:rPr>
              <w:t xml:space="preserve">for organisations similar </w:t>
            </w:r>
            <w:r w:rsidR="00FA58FF" w:rsidRPr="009D452C">
              <w:rPr>
                <w:rFonts w:ascii="Calibri" w:hAnsi="Calibri" w:cs="Calibri"/>
              </w:rPr>
              <w:t>to GreenSquareAccord</w:t>
            </w:r>
            <w:r w:rsidR="00714EBC" w:rsidRPr="009D452C">
              <w:rPr>
                <w:rFonts w:ascii="Calibri" w:hAnsi="Calibri" w:cs="Calibri"/>
              </w:rPr>
              <w:t>.</w:t>
            </w:r>
            <w:r w:rsidR="009D452C">
              <w:t xml:space="preserve"> </w:t>
            </w:r>
          </w:p>
          <w:p w14:paraId="20E430A4" w14:textId="1173C11F" w:rsidR="009D452C" w:rsidRPr="009D452C" w:rsidRDefault="009D452C" w:rsidP="009D452C">
            <w:pPr>
              <w:autoSpaceDE w:val="0"/>
              <w:autoSpaceDN w:val="0"/>
              <w:adjustRightInd w:val="0"/>
              <w:spacing w:before="120"/>
              <w:jc w:val="left"/>
              <w:rPr>
                <w:rFonts w:ascii="Calibri" w:hAnsi="Calibri" w:cs="Calibri"/>
              </w:rPr>
            </w:pPr>
            <w:r w:rsidRPr="009D452C">
              <w:rPr>
                <w:rFonts w:ascii="Calibri" w:hAnsi="Calibri" w:cs="Calibri"/>
              </w:rPr>
              <w:t xml:space="preserve">The named contacts provided should be able to provide written evidence to confirm the accuracy of the information provided. When providing their response to this question, potential suppliers should ensure that they provide details of contracts which are similar to the scope of GreenSquareAccord’s requirements demonstrating their breadth of experience. </w:t>
            </w:r>
          </w:p>
          <w:p w14:paraId="3D0B82B9" w14:textId="79AD8CE4" w:rsidR="0061717F" w:rsidRPr="009D452C" w:rsidRDefault="009D452C" w:rsidP="009D452C">
            <w:pPr>
              <w:autoSpaceDE w:val="0"/>
              <w:autoSpaceDN w:val="0"/>
              <w:adjustRightInd w:val="0"/>
              <w:spacing w:before="120"/>
              <w:jc w:val="left"/>
              <w:rPr>
                <w:rFonts w:ascii="Calibri" w:hAnsi="Calibri" w:cs="Calibri"/>
              </w:rPr>
            </w:pPr>
            <w:r w:rsidRPr="009D452C">
              <w:rPr>
                <w:rFonts w:ascii="Calibri" w:hAnsi="Calibri" w:cs="Calibri"/>
              </w:rPr>
              <w:t>Failure to demonstrate satisfactory evidence of the above will result in a fail.</w:t>
            </w:r>
          </w:p>
          <w:p w14:paraId="65BCEBDE" w14:textId="5632E783" w:rsidR="00151AFD" w:rsidRPr="007557B0" w:rsidRDefault="007525A0">
            <w:pPr>
              <w:autoSpaceDE w:val="0"/>
              <w:autoSpaceDN w:val="0"/>
              <w:adjustRightInd w:val="0"/>
              <w:spacing w:before="120"/>
              <w:jc w:val="left"/>
              <w:rPr>
                <w:rFonts w:ascii="Calibri" w:hAnsi="Calibri" w:cs="Calibri"/>
              </w:rPr>
            </w:pPr>
            <w:r>
              <w:rPr>
                <w:rFonts w:ascii="Calibri" w:hAnsi="Calibri" w:cs="Calibri"/>
              </w:rPr>
              <w:t>GreenSquareAccord is looking for e</w:t>
            </w:r>
            <w:r w:rsidR="00EB150E">
              <w:rPr>
                <w:rFonts w:ascii="Calibri" w:hAnsi="Calibri" w:cs="Calibri"/>
              </w:rPr>
              <w:t xml:space="preserve">vidence of successful completion of the contract </w:t>
            </w:r>
            <w:r w:rsidR="002B5ED8">
              <w:rPr>
                <w:rFonts w:ascii="Calibri" w:hAnsi="Calibri" w:cs="Calibri"/>
              </w:rPr>
              <w:t>to the customer’s satisfaction</w:t>
            </w:r>
            <w:r w:rsidR="006B7C76">
              <w:rPr>
                <w:rFonts w:ascii="Calibri" w:hAnsi="Calibri" w:cs="Calibri"/>
              </w:rPr>
              <w:t xml:space="preserve"> and that nothing is </w:t>
            </w:r>
            <w:r w:rsidR="00EE4871">
              <w:rPr>
                <w:rFonts w:ascii="Calibri" w:hAnsi="Calibri" w:cs="Calibri"/>
              </w:rPr>
              <w:t xml:space="preserve">disclosed </w:t>
            </w:r>
            <w:r w:rsidR="001D7D57" w:rsidRPr="001D7D57">
              <w:rPr>
                <w:rFonts w:ascii="Calibri" w:hAnsi="Calibri" w:cs="Calibri"/>
              </w:rPr>
              <w:t>from the reference contracts that give rise to concerns that the organisation will not deliver the services to the standards th</w:t>
            </w:r>
            <w:r w:rsidR="00775803">
              <w:rPr>
                <w:rFonts w:ascii="Calibri" w:hAnsi="Calibri" w:cs="Calibri"/>
              </w:rPr>
              <w:t xml:space="preserve">at GreenSquareAccord </w:t>
            </w:r>
            <w:r w:rsidR="001D7D57" w:rsidRPr="001D7D57">
              <w:rPr>
                <w:rFonts w:ascii="Calibri" w:hAnsi="Calibri" w:cs="Calibri"/>
              </w:rPr>
              <w:t>will require throughout the Contrac</w:t>
            </w:r>
            <w:r w:rsidR="00775803">
              <w:rPr>
                <w:rFonts w:ascii="Calibri" w:hAnsi="Calibri" w:cs="Calibri"/>
              </w:rPr>
              <w:t>t.</w:t>
            </w:r>
          </w:p>
        </w:tc>
      </w:tr>
      <w:tr w:rsidR="003B7973" w:rsidRPr="007557B0" w14:paraId="20B3BA28" w14:textId="77777777" w:rsidTr="000568F8">
        <w:trPr>
          <w:trHeight w:val="305"/>
          <w:jc w:val="center"/>
        </w:trPr>
        <w:tc>
          <w:tcPr>
            <w:cnfStyle w:val="000010000000" w:firstRow="0" w:lastRow="0" w:firstColumn="0" w:lastColumn="0" w:oddVBand="1" w:evenVBand="0" w:oddHBand="0" w:evenHBand="0" w:firstRowFirstColumn="0" w:firstRowLastColumn="0" w:lastRowFirstColumn="0" w:lastRowLastColumn="0"/>
            <w:tcW w:w="850" w:type="pct"/>
          </w:tcPr>
          <w:p w14:paraId="07D3C049" w14:textId="7D845B89" w:rsidR="0061717F" w:rsidRPr="007557B0" w:rsidRDefault="009D1C74">
            <w:pPr>
              <w:autoSpaceDE w:val="0"/>
              <w:autoSpaceDN w:val="0"/>
              <w:adjustRightInd w:val="0"/>
              <w:spacing w:before="120"/>
              <w:jc w:val="left"/>
              <w:rPr>
                <w:rFonts w:ascii="Calibri" w:hAnsi="Calibri" w:cs="Calibri"/>
              </w:rPr>
            </w:pPr>
            <w:r>
              <w:rPr>
                <w:rFonts w:ascii="Calibri" w:hAnsi="Calibri" w:cs="Calibri"/>
              </w:rPr>
              <w:t xml:space="preserve">Implementation </w:t>
            </w:r>
            <w:r w:rsidR="00830088">
              <w:rPr>
                <w:rFonts w:ascii="Calibri" w:hAnsi="Calibri" w:cs="Calibri"/>
              </w:rPr>
              <w:t>c</w:t>
            </w:r>
            <w:r w:rsidR="00AE7B38">
              <w:rPr>
                <w:rFonts w:ascii="Calibri" w:hAnsi="Calibri" w:cs="Calibri"/>
              </w:rPr>
              <w:t>ase study</w:t>
            </w:r>
            <w:r w:rsidR="00830088">
              <w:rPr>
                <w:rFonts w:ascii="Calibri" w:hAnsi="Calibri" w:cs="Calibri"/>
              </w:rPr>
              <w:t xml:space="preserve"> and methodologies</w:t>
            </w:r>
          </w:p>
        </w:tc>
        <w:tc>
          <w:tcPr>
            <w:cnfStyle w:val="000001000000" w:firstRow="0" w:lastRow="0" w:firstColumn="0" w:lastColumn="0" w:oddVBand="0" w:evenVBand="1" w:oddHBand="0" w:evenHBand="0" w:firstRowFirstColumn="0" w:firstRowLastColumn="0" w:lastRowFirstColumn="0" w:lastRowLastColumn="0"/>
            <w:tcW w:w="2035" w:type="pct"/>
          </w:tcPr>
          <w:p w14:paraId="093D72DC" w14:textId="6B297241" w:rsidR="00496DB8" w:rsidRDefault="00AE7B38" w:rsidP="00AA2B9E">
            <w:pPr>
              <w:autoSpaceDE w:val="0"/>
              <w:autoSpaceDN w:val="0"/>
              <w:adjustRightInd w:val="0"/>
              <w:spacing w:before="120"/>
              <w:jc w:val="left"/>
              <w:rPr>
                <w:rFonts w:ascii="Calibri" w:hAnsi="Calibri" w:cs="Calibri"/>
              </w:rPr>
            </w:pPr>
            <w:r>
              <w:rPr>
                <w:rFonts w:ascii="Calibri" w:hAnsi="Calibri" w:cs="Calibri"/>
              </w:rPr>
              <w:t xml:space="preserve">Please provide </w:t>
            </w:r>
            <w:r w:rsidR="00CC03DD">
              <w:rPr>
                <w:rFonts w:ascii="Calibri" w:hAnsi="Calibri" w:cs="Calibri"/>
              </w:rPr>
              <w:t>a</w:t>
            </w:r>
            <w:r w:rsidR="005E7F74">
              <w:rPr>
                <w:rFonts w:ascii="Calibri" w:hAnsi="Calibri" w:cs="Calibri"/>
              </w:rPr>
              <w:t xml:space="preserve"> </w:t>
            </w:r>
            <w:r w:rsidR="00CC03DD">
              <w:rPr>
                <w:rFonts w:ascii="Calibri" w:hAnsi="Calibri" w:cs="Calibri"/>
              </w:rPr>
              <w:t>case study which demonstrates your organisation’s capability</w:t>
            </w:r>
            <w:r w:rsidR="00127E2F">
              <w:rPr>
                <w:rFonts w:ascii="Calibri" w:hAnsi="Calibri" w:cs="Calibri"/>
              </w:rPr>
              <w:t xml:space="preserve">, </w:t>
            </w:r>
            <w:r w:rsidR="00CC03DD">
              <w:rPr>
                <w:rFonts w:ascii="Calibri" w:hAnsi="Calibri" w:cs="Calibri"/>
              </w:rPr>
              <w:t>capacity</w:t>
            </w:r>
            <w:r w:rsidR="00F50AA7">
              <w:rPr>
                <w:rFonts w:ascii="Calibri" w:hAnsi="Calibri" w:cs="Calibri"/>
              </w:rPr>
              <w:t xml:space="preserve"> and approach </w:t>
            </w:r>
            <w:r w:rsidR="00CC03DD">
              <w:rPr>
                <w:rFonts w:ascii="Calibri" w:hAnsi="Calibri" w:cs="Calibri"/>
              </w:rPr>
              <w:t xml:space="preserve">to </w:t>
            </w:r>
            <w:r w:rsidR="0056064A">
              <w:rPr>
                <w:rFonts w:ascii="Calibri" w:hAnsi="Calibri" w:cs="Calibri"/>
              </w:rPr>
              <w:t xml:space="preserve">provide </w:t>
            </w:r>
            <w:r w:rsidR="00EC33B5">
              <w:rPr>
                <w:rFonts w:ascii="Calibri" w:hAnsi="Calibri" w:cs="Calibri"/>
              </w:rPr>
              <w:t xml:space="preserve">and deploy </w:t>
            </w:r>
            <w:r w:rsidR="0056064A">
              <w:rPr>
                <w:rFonts w:ascii="Calibri" w:hAnsi="Calibri" w:cs="Calibri"/>
              </w:rPr>
              <w:t>a system</w:t>
            </w:r>
            <w:r w:rsidR="009428E8">
              <w:rPr>
                <w:rFonts w:ascii="Calibri" w:hAnsi="Calibri" w:cs="Calibri"/>
              </w:rPr>
              <w:t xml:space="preserve">, </w:t>
            </w:r>
            <w:r w:rsidR="0056064A">
              <w:rPr>
                <w:rFonts w:ascii="Calibri" w:hAnsi="Calibri" w:cs="Calibri"/>
              </w:rPr>
              <w:t>and</w:t>
            </w:r>
            <w:r w:rsidR="00A07E66">
              <w:rPr>
                <w:rFonts w:ascii="Calibri" w:hAnsi="Calibri" w:cs="Calibri"/>
              </w:rPr>
              <w:t xml:space="preserve"> provide </w:t>
            </w:r>
            <w:r w:rsidR="0019084D">
              <w:rPr>
                <w:rFonts w:ascii="Calibri" w:hAnsi="Calibri" w:cs="Calibri"/>
              </w:rPr>
              <w:t xml:space="preserve">ongoing </w:t>
            </w:r>
            <w:r w:rsidR="0056064A">
              <w:rPr>
                <w:rFonts w:ascii="Calibri" w:hAnsi="Calibri" w:cs="Calibri"/>
              </w:rPr>
              <w:t xml:space="preserve">support </w:t>
            </w:r>
            <w:r w:rsidR="0019084D">
              <w:rPr>
                <w:rFonts w:ascii="Calibri" w:hAnsi="Calibri" w:cs="Calibri"/>
              </w:rPr>
              <w:t>to meet GreenSq</w:t>
            </w:r>
            <w:r w:rsidR="004F3D61">
              <w:rPr>
                <w:rFonts w:ascii="Calibri" w:hAnsi="Calibri" w:cs="Calibri"/>
              </w:rPr>
              <w:t xml:space="preserve">uareAccord’s high level </w:t>
            </w:r>
            <w:r w:rsidR="00B974A5">
              <w:rPr>
                <w:rFonts w:ascii="Calibri" w:hAnsi="Calibri" w:cs="Calibri"/>
              </w:rPr>
              <w:t>requirements</w:t>
            </w:r>
            <w:r w:rsidR="004F3D61">
              <w:rPr>
                <w:rFonts w:ascii="Calibri" w:hAnsi="Calibri" w:cs="Calibri"/>
              </w:rPr>
              <w:t>.</w:t>
            </w:r>
            <w:r w:rsidR="0691AFF7" w:rsidRPr="28026436">
              <w:rPr>
                <w:rFonts w:ascii="Calibri" w:hAnsi="Calibri" w:cs="Calibri"/>
              </w:rPr>
              <w:t xml:space="preserve"> Your response should </w:t>
            </w:r>
            <w:r w:rsidR="00C37457" w:rsidRPr="28026436">
              <w:rPr>
                <w:rFonts w:ascii="Calibri" w:hAnsi="Calibri" w:cs="Calibri"/>
              </w:rPr>
              <w:t>include but</w:t>
            </w:r>
            <w:r w:rsidR="0691AFF7" w:rsidRPr="28026436">
              <w:rPr>
                <w:rFonts w:ascii="Calibri" w:hAnsi="Calibri" w:cs="Calibri"/>
              </w:rPr>
              <w:t xml:space="preserve"> is not limited to; Overview of the project, </w:t>
            </w:r>
            <w:r w:rsidR="00862511">
              <w:rPr>
                <w:rFonts w:ascii="Calibri" w:hAnsi="Calibri" w:cs="Calibri"/>
              </w:rPr>
              <w:t xml:space="preserve">Project Management Principles, </w:t>
            </w:r>
            <w:r w:rsidR="0691AFF7" w:rsidRPr="28026436">
              <w:rPr>
                <w:rFonts w:ascii="Calibri" w:hAnsi="Calibri" w:cs="Calibri"/>
              </w:rPr>
              <w:t>Timelines, Challenges, Lessons Learned</w:t>
            </w:r>
            <w:r w:rsidR="21A975D9" w:rsidRPr="28026436">
              <w:rPr>
                <w:rFonts w:ascii="Calibri" w:hAnsi="Calibri" w:cs="Calibri"/>
              </w:rPr>
              <w:t xml:space="preserve"> &amp;</w:t>
            </w:r>
            <w:r w:rsidR="0691AFF7" w:rsidRPr="28026436">
              <w:rPr>
                <w:rFonts w:ascii="Calibri" w:hAnsi="Calibri" w:cs="Calibri"/>
              </w:rPr>
              <w:t xml:space="preserve"> Working with Housing Associations, Public </w:t>
            </w:r>
            <w:r w:rsidR="023D5CB8" w:rsidRPr="28026436">
              <w:rPr>
                <w:rFonts w:ascii="Calibri" w:hAnsi="Calibri" w:cs="Calibri"/>
              </w:rPr>
              <w:t>S</w:t>
            </w:r>
            <w:r w:rsidR="0691AFF7" w:rsidRPr="28026436">
              <w:rPr>
                <w:rFonts w:ascii="Calibri" w:hAnsi="Calibri" w:cs="Calibri"/>
              </w:rPr>
              <w:t>ector or Not for Profit organisations</w:t>
            </w:r>
            <w:r w:rsidR="75CF9CA8" w:rsidRPr="28026436">
              <w:rPr>
                <w:rFonts w:ascii="Calibri" w:hAnsi="Calibri" w:cs="Calibri"/>
              </w:rPr>
              <w:t>.</w:t>
            </w:r>
          </w:p>
          <w:p w14:paraId="3FD80A51" w14:textId="77777777" w:rsidR="00862511" w:rsidRDefault="00862511" w:rsidP="00AA2B9E">
            <w:pPr>
              <w:autoSpaceDE w:val="0"/>
              <w:autoSpaceDN w:val="0"/>
              <w:adjustRightInd w:val="0"/>
              <w:spacing w:before="120"/>
              <w:jc w:val="left"/>
              <w:rPr>
                <w:rFonts w:ascii="Calibri" w:hAnsi="Calibri" w:cs="Calibri"/>
              </w:rPr>
            </w:pPr>
          </w:p>
          <w:p w14:paraId="74F693EE" w14:textId="1BA7AE31" w:rsidR="00496DB8" w:rsidRPr="007557B0" w:rsidRDefault="00496DB8" w:rsidP="00AA2B9E">
            <w:pPr>
              <w:autoSpaceDE w:val="0"/>
              <w:autoSpaceDN w:val="0"/>
              <w:adjustRightInd w:val="0"/>
              <w:spacing w:before="120"/>
              <w:jc w:val="left"/>
              <w:rPr>
                <w:rFonts w:ascii="Calibri" w:hAnsi="Calibri" w:cs="Calibri"/>
              </w:rPr>
            </w:pPr>
            <w:r w:rsidRPr="00496DB8">
              <w:rPr>
                <w:rFonts w:ascii="Calibri" w:hAnsi="Calibri" w:cs="Calibri"/>
                <w:b/>
                <w:bCs/>
              </w:rPr>
              <w:t xml:space="preserve">Word limit </w:t>
            </w:r>
            <w:r>
              <w:rPr>
                <w:rFonts w:ascii="Calibri" w:hAnsi="Calibri" w:cs="Calibri"/>
                <w:b/>
                <w:bCs/>
              </w:rPr>
              <w:t>10</w:t>
            </w:r>
            <w:r w:rsidRPr="00496DB8">
              <w:rPr>
                <w:rFonts w:ascii="Calibri" w:hAnsi="Calibri" w:cs="Calibri"/>
                <w:b/>
                <w:bCs/>
              </w:rPr>
              <w:t>00 words</w:t>
            </w:r>
          </w:p>
        </w:tc>
        <w:tc>
          <w:tcPr>
            <w:cnfStyle w:val="000010000000" w:firstRow="0" w:lastRow="0" w:firstColumn="0" w:lastColumn="0" w:oddVBand="1" w:evenVBand="0" w:oddHBand="0" w:evenHBand="0" w:firstRowFirstColumn="0" w:firstRowLastColumn="0" w:lastRowFirstColumn="0" w:lastRowLastColumn="0"/>
            <w:tcW w:w="589" w:type="pct"/>
          </w:tcPr>
          <w:p w14:paraId="3296187C" w14:textId="069F00D0" w:rsidR="0061717F" w:rsidRPr="007557B0" w:rsidRDefault="00D3110E">
            <w:pPr>
              <w:autoSpaceDE w:val="0"/>
              <w:autoSpaceDN w:val="0"/>
              <w:adjustRightInd w:val="0"/>
              <w:spacing w:before="120"/>
              <w:rPr>
                <w:rFonts w:ascii="Calibri" w:hAnsi="Calibri" w:cs="Calibri"/>
              </w:rPr>
            </w:pPr>
            <w:r>
              <w:rPr>
                <w:rFonts w:ascii="Calibri" w:hAnsi="Calibri" w:cs="Calibri"/>
              </w:rPr>
              <w:t>25</w:t>
            </w:r>
            <w:r w:rsidR="004F3D61">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526" w:type="pct"/>
          </w:tcPr>
          <w:p w14:paraId="3CA64860" w14:textId="6AC20B7A" w:rsidR="0061717F" w:rsidRDefault="004B6C54">
            <w:pPr>
              <w:autoSpaceDE w:val="0"/>
              <w:autoSpaceDN w:val="0"/>
              <w:adjustRightInd w:val="0"/>
              <w:spacing w:before="120"/>
              <w:jc w:val="left"/>
              <w:rPr>
                <w:rFonts w:ascii="Calibri" w:hAnsi="Calibri" w:cs="Calibri"/>
              </w:rPr>
            </w:pPr>
            <w:r>
              <w:rPr>
                <w:rFonts w:ascii="Calibri" w:hAnsi="Calibri" w:cs="Calibri"/>
              </w:rPr>
              <w:t>GreenSquareAccord is looking for evidence of successful completion of</w:t>
            </w:r>
            <w:r w:rsidR="0029111A">
              <w:rPr>
                <w:rFonts w:ascii="Calibri" w:hAnsi="Calibri" w:cs="Calibri"/>
              </w:rPr>
              <w:t xml:space="preserve"> a project to implement a</w:t>
            </w:r>
            <w:r w:rsidR="004C0A51">
              <w:rPr>
                <w:rFonts w:ascii="Calibri" w:hAnsi="Calibri" w:cs="Calibri"/>
              </w:rPr>
              <w:t>n</w:t>
            </w:r>
            <w:r w:rsidR="0029111A">
              <w:rPr>
                <w:rFonts w:ascii="Calibri" w:hAnsi="Calibri" w:cs="Calibri"/>
              </w:rPr>
              <w:t xml:space="preserve"> integrated source to pay system</w:t>
            </w:r>
            <w:r w:rsidR="004A2988">
              <w:rPr>
                <w:rFonts w:ascii="Calibri" w:hAnsi="Calibri" w:cs="Calibri"/>
              </w:rPr>
              <w:t xml:space="preserve"> that highlights:</w:t>
            </w:r>
          </w:p>
          <w:p w14:paraId="61F5A4E1" w14:textId="485C1EFE" w:rsidR="004A2988" w:rsidRDefault="004A2988" w:rsidP="004A2988">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Meeting challenging delivery timescales</w:t>
            </w:r>
          </w:p>
          <w:p w14:paraId="121EA3C9" w14:textId="26C94111" w:rsidR="004A2988" w:rsidRDefault="00B00678" w:rsidP="004A2988">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Introducing innovative approaches to meet client aspirations</w:t>
            </w:r>
          </w:p>
          <w:p w14:paraId="0A6E760E" w14:textId="4442363B" w:rsidR="001F4CC3" w:rsidRDefault="001F4CC3" w:rsidP="004A2988">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Improving and automating processes</w:t>
            </w:r>
          </w:p>
          <w:p w14:paraId="4C634317" w14:textId="4CAF2F74" w:rsidR="00480867" w:rsidRDefault="00480867" w:rsidP="004A2988">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Migration of legacy data</w:t>
            </w:r>
          </w:p>
          <w:p w14:paraId="0D658DE9" w14:textId="611DF7C6" w:rsidR="00480867" w:rsidRPr="004A2988" w:rsidRDefault="00480867" w:rsidP="004A2988">
            <w:pPr>
              <w:pStyle w:val="ListParagraph"/>
              <w:numPr>
                <w:ilvl w:val="0"/>
                <w:numId w:val="25"/>
              </w:numPr>
              <w:autoSpaceDE w:val="0"/>
              <w:autoSpaceDN w:val="0"/>
              <w:adjustRightInd w:val="0"/>
              <w:spacing w:before="120"/>
              <w:jc w:val="left"/>
              <w:rPr>
                <w:rFonts w:ascii="Calibri" w:hAnsi="Calibri" w:cs="Calibri"/>
              </w:rPr>
            </w:pPr>
            <w:r>
              <w:rPr>
                <w:rFonts w:ascii="Calibri" w:hAnsi="Calibri" w:cs="Calibri"/>
              </w:rPr>
              <w:t>Customisation and configuration of system</w:t>
            </w:r>
          </w:p>
          <w:p w14:paraId="0B965125" w14:textId="6CFD4526" w:rsidR="008F44BD" w:rsidRPr="007557B0" w:rsidRDefault="008F44BD">
            <w:pPr>
              <w:autoSpaceDE w:val="0"/>
              <w:autoSpaceDN w:val="0"/>
              <w:adjustRightInd w:val="0"/>
              <w:spacing w:before="120"/>
              <w:jc w:val="left"/>
              <w:rPr>
                <w:rFonts w:ascii="Calibri" w:hAnsi="Calibri" w:cs="Calibri"/>
              </w:rPr>
            </w:pPr>
          </w:p>
        </w:tc>
      </w:tr>
      <w:tr w:rsidR="003B7973" w:rsidRPr="007557B0" w14:paraId="5D2544CF" w14:textId="77777777" w:rsidTr="000568F8">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850" w:type="pct"/>
          </w:tcPr>
          <w:p w14:paraId="29F94F79" w14:textId="6FE9E1D2" w:rsidR="0061717F" w:rsidRPr="007557B0" w:rsidRDefault="00F75831">
            <w:pPr>
              <w:autoSpaceDE w:val="0"/>
              <w:autoSpaceDN w:val="0"/>
              <w:adjustRightInd w:val="0"/>
              <w:spacing w:before="120"/>
              <w:jc w:val="left"/>
              <w:rPr>
                <w:rFonts w:ascii="Calibri" w:hAnsi="Calibri" w:cs="Calibri"/>
              </w:rPr>
            </w:pPr>
            <w:r>
              <w:rPr>
                <w:rFonts w:ascii="Calibri" w:hAnsi="Calibri" w:cs="Calibri"/>
              </w:rPr>
              <w:t>Integration</w:t>
            </w:r>
          </w:p>
        </w:tc>
        <w:tc>
          <w:tcPr>
            <w:cnfStyle w:val="000001000000" w:firstRow="0" w:lastRow="0" w:firstColumn="0" w:lastColumn="0" w:oddVBand="0" w:evenVBand="1" w:oddHBand="0" w:evenHBand="0" w:firstRowFirstColumn="0" w:firstRowLastColumn="0" w:lastRowFirstColumn="0" w:lastRowLastColumn="0"/>
            <w:tcW w:w="2035" w:type="pct"/>
          </w:tcPr>
          <w:p w14:paraId="6E13F0AF" w14:textId="3E82E2B7" w:rsidR="009177A6" w:rsidRDefault="009177A6" w:rsidP="00AA2B9E">
            <w:pPr>
              <w:autoSpaceDE w:val="0"/>
              <w:autoSpaceDN w:val="0"/>
              <w:adjustRightInd w:val="0"/>
              <w:spacing w:before="120"/>
              <w:jc w:val="left"/>
              <w:rPr>
                <w:rFonts w:ascii="Calibri" w:hAnsi="Calibri" w:cs="Calibri"/>
              </w:rPr>
            </w:pPr>
            <w:r>
              <w:rPr>
                <w:rFonts w:ascii="Calibri" w:hAnsi="Calibri" w:cs="Calibri"/>
              </w:rPr>
              <w:t xml:space="preserve">Appendix </w:t>
            </w:r>
            <w:r w:rsidR="00723FE4">
              <w:rPr>
                <w:rFonts w:ascii="Calibri" w:hAnsi="Calibri" w:cs="Calibri"/>
              </w:rPr>
              <w:t>4</w:t>
            </w:r>
            <w:r>
              <w:rPr>
                <w:rFonts w:ascii="Calibri" w:hAnsi="Calibri" w:cs="Calibri"/>
              </w:rPr>
              <w:t xml:space="preserve"> </w:t>
            </w:r>
            <w:r w:rsidR="00BC5F62">
              <w:rPr>
                <w:rFonts w:ascii="Calibri" w:hAnsi="Calibri" w:cs="Calibri"/>
              </w:rPr>
              <w:t>summarises the</w:t>
            </w:r>
            <w:r w:rsidR="00234950">
              <w:rPr>
                <w:rFonts w:ascii="Calibri" w:hAnsi="Calibri" w:cs="Calibri"/>
              </w:rPr>
              <w:t xml:space="preserve"> high-level</w:t>
            </w:r>
            <w:r w:rsidR="00BC5F62">
              <w:rPr>
                <w:rFonts w:ascii="Calibri" w:hAnsi="Calibri" w:cs="Calibri"/>
              </w:rPr>
              <w:t xml:space="preserve"> </w:t>
            </w:r>
            <w:r w:rsidR="00E12CF3">
              <w:rPr>
                <w:rFonts w:ascii="Calibri" w:hAnsi="Calibri" w:cs="Calibri"/>
              </w:rPr>
              <w:t>as</w:t>
            </w:r>
            <w:r w:rsidR="00234950">
              <w:rPr>
                <w:rFonts w:ascii="Calibri" w:hAnsi="Calibri" w:cs="Calibri"/>
              </w:rPr>
              <w:t>-</w:t>
            </w:r>
            <w:r w:rsidR="00E12CF3">
              <w:rPr>
                <w:rFonts w:ascii="Calibri" w:hAnsi="Calibri" w:cs="Calibri"/>
              </w:rPr>
              <w:t xml:space="preserve">is model for our current </w:t>
            </w:r>
            <w:r w:rsidR="00234950">
              <w:rPr>
                <w:rFonts w:ascii="Calibri" w:hAnsi="Calibri" w:cs="Calibri"/>
              </w:rPr>
              <w:t xml:space="preserve">business </w:t>
            </w:r>
            <w:r w:rsidR="00E12CF3">
              <w:rPr>
                <w:rFonts w:ascii="Calibri" w:hAnsi="Calibri" w:cs="Calibri"/>
              </w:rPr>
              <w:t>applications</w:t>
            </w:r>
            <w:r w:rsidR="00234950">
              <w:rPr>
                <w:rFonts w:ascii="Calibri" w:hAnsi="Calibri" w:cs="Calibri"/>
              </w:rPr>
              <w:t>.</w:t>
            </w:r>
            <w:r w:rsidR="00E12CF3">
              <w:rPr>
                <w:rFonts w:ascii="Calibri" w:hAnsi="Calibri" w:cs="Calibri"/>
              </w:rPr>
              <w:t xml:space="preserve"> </w:t>
            </w:r>
          </w:p>
          <w:p w14:paraId="20DD6FDC" w14:textId="71CA044D" w:rsidR="0061717F" w:rsidRDefault="000456B4" w:rsidP="00AA2B9E">
            <w:pPr>
              <w:autoSpaceDE w:val="0"/>
              <w:autoSpaceDN w:val="0"/>
              <w:adjustRightInd w:val="0"/>
              <w:spacing w:before="120"/>
              <w:jc w:val="left"/>
              <w:rPr>
                <w:rFonts w:ascii="Calibri" w:hAnsi="Calibri" w:cs="Calibri"/>
              </w:rPr>
            </w:pPr>
            <w:r w:rsidRPr="000456B4">
              <w:rPr>
                <w:rFonts w:ascii="Calibri" w:hAnsi="Calibri" w:cs="Calibri"/>
              </w:rPr>
              <w:t>Please explain how your organisation</w:t>
            </w:r>
            <w:r w:rsidR="0016138A">
              <w:rPr>
                <w:rFonts w:ascii="Calibri" w:hAnsi="Calibri" w:cs="Calibri"/>
              </w:rPr>
              <w:t>’</w:t>
            </w:r>
            <w:r w:rsidRPr="000456B4">
              <w:rPr>
                <w:rFonts w:ascii="Calibri" w:hAnsi="Calibri" w:cs="Calibri"/>
              </w:rPr>
              <w:t xml:space="preserve">s product </w:t>
            </w:r>
            <w:r w:rsidR="0016138A">
              <w:rPr>
                <w:rFonts w:ascii="Calibri" w:hAnsi="Calibri" w:cs="Calibri"/>
              </w:rPr>
              <w:t>and</w:t>
            </w:r>
            <w:r w:rsidRPr="000456B4">
              <w:rPr>
                <w:rFonts w:ascii="Calibri" w:hAnsi="Calibri" w:cs="Calibri"/>
              </w:rPr>
              <w:t xml:space="preserve"> services have worked with existing customers </w:t>
            </w:r>
            <w:r w:rsidR="00792F00">
              <w:rPr>
                <w:rFonts w:ascii="Calibri" w:hAnsi="Calibri" w:cs="Calibri"/>
              </w:rPr>
              <w:t>and/</w:t>
            </w:r>
            <w:r w:rsidRPr="000456B4">
              <w:rPr>
                <w:rFonts w:ascii="Calibri" w:hAnsi="Calibri" w:cs="Calibri"/>
              </w:rPr>
              <w:t xml:space="preserve">or has the capability that meets the following </w:t>
            </w:r>
            <w:r w:rsidR="00930322">
              <w:rPr>
                <w:rFonts w:ascii="Calibri" w:hAnsi="Calibri" w:cs="Calibri"/>
              </w:rPr>
              <w:t>requirements</w:t>
            </w:r>
            <w:r w:rsidRPr="000456B4">
              <w:rPr>
                <w:rFonts w:ascii="Calibri" w:hAnsi="Calibri" w:cs="Calibri"/>
              </w:rPr>
              <w:t>:</w:t>
            </w:r>
          </w:p>
          <w:p w14:paraId="57AAC963" w14:textId="4D960ED3" w:rsidR="00792F00" w:rsidRPr="00CA2816" w:rsidRDefault="005207B9" w:rsidP="003B518E">
            <w:pPr>
              <w:pStyle w:val="ListParagraph"/>
              <w:numPr>
                <w:ilvl w:val="0"/>
                <w:numId w:val="25"/>
              </w:numPr>
              <w:autoSpaceDE w:val="0"/>
              <w:autoSpaceDN w:val="0"/>
              <w:adjustRightInd w:val="0"/>
              <w:spacing w:before="120"/>
              <w:jc w:val="left"/>
              <w:rPr>
                <w:rFonts w:ascii="Calibri" w:hAnsi="Calibri" w:cs="Calibri"/>
              </w:rPr>
            </w:pPr>
            <w:r w:rsidRPr="00CA2816">
              <w:rPr>
                <w:rFonts w:ascii="Calibri" w:hAnsi="Calibri" w:cs="Calibri"/>
              </w:rPr>
              <w:t xml:space="preserve">Managed and </w:t>
            </w:r>
            <w:r w:rsidR="00585D11" w:rsidRPr="00CA2816">
              <w:rPr>
                <w:rFonts w:ascii="Calibri" w:hAnsi="Calibri" w:cs="Calibri"/>
              </w:rPr>
              <w:t>hosted</w:t>
            </w:r>
            <w:r w:rsidR="00DC3DF5" w:rsidRPr="00CA2816">
              <w:rPr>
                <w:rFonts w:ascii="Calibri" w:hAnsi="Calibri" w:cs="Calibri"/>
              </w:rPr>
              <w:t xml:space="preserve"> cloud platform</w:t>
            </w:r>
            <w:r w:rsidR="00585D11" w:rsidRPr="00CA2816">
              <w:rPr>
                <w:rFonts w:ascii="Calibri" w:hAnsi="Calibri" w:cs="Calibri"/>
              </w:rPr>
              <w:t xml:space="preserve"> </w:t>
            </w:r>
          </w:p>
          <w:p w14:paraId="4BCE8AF3" w14:textId="77777777" w:rsidR="00D51251" w:rsidRDefault="003B518E" w:rsidP="003B518E">
            <w:pPr>
              <w:pStyle w:val="ListParagraph"/>
              <w:numPr>
                <w:ilvl w:val="0"/>
                <w:numId w:val="25"/>
              </w:numPr>
              <w:autoSpaceDE w:val="0"/>
              <w:autoSpaceDN w:val="0"/>
              <w:adjustRightInd w:val="0"/>
              <w:spacing w:before="120"/>
              <w:jc w:val="left"/>
              <w:rPr>
                <w:rFonts w:ascii="Calibri" w:hAnsi="Calibri" w:cs="Calibri"/>
              </w:rPr>
            </w:pPr>
            <w:r w:rsidRPr="003B518E">
              <w:rPr>
                <w:rFonts w:ascii="Calibri" w:hAnsi="Calibri" w:cs="Calibri"/>
              </w:rPr>
              <w:t xml:space="preserve">Ability to </w:t>
            </w:r>
            <w:r>
              <w:rPr>
                <w:rFonts w:ascii="Calibri" w:hAnsi="Calibri" w:cs="Calibri"/>
              </w:rPr>
              <w:t xml:space="preserve">integrate with </w:t>
            </w:r>
            <w:r w:rsidR="00FE2652">
              <w:rPr>
                <w:rFonts w:ascii="Calibri" w:hAnsi="Calibri" w:cs="Calibri"/>
              </w:rPr>
              <w:t xml:space="preserve">Open Accounts </w:t>
            </w:r>
            <w:r w:rsidR="00607D97">
              <w:rPr>
                <w:rFonts w:ascii="Calibri" w:hAnsi="Calibri" w:cs="Calibri"/>
              </w:rPr>
              <w:t xml:space="preserve">Finance System </w:t>
            </w:r>
            <w:r w:rsidR="00FE2652">
              <w:rPr>
                <w:rFonts w:ascii="Calibri" w:hAnsi="Calibri" w:cs="Calibri"/>
              </w:rPr>
              <w:t>and MRI Housing</w:t>
            </w:r>
            <w:r w:rsidR="006D618C">
              <w:rPr>
                <w:rFonts w:ascii="Calibri" w:hAnsi="Calibri" w:cs="Calibri"/>
              </w:rPr>
              <w:t xml:space="preserve"> Management System</w:t>
            </w:r>
          </w:p>
          <w:p w14:paraId="142D6611" w14:textId="77777777" w:rsidR="004E3ACF" w:rsidRDefault="004E3ACF" w:rsidP="004E3ACF">
            <w:pPr>
              <w:autoSpaceDE w:val="0"/>
              <w:autoSpaceDN w:val="0"/>
              <w:adjustRightInd w:val="0"/>
              <w:spacing w:before="120"/>
              <w:rPr>
                <w:rFonts w:ascii="Calibri" w:hAnsi="Calibri" w:cs="Calibri"/>
              </w:rPr>
            </w:pPr>
          </w:p>
          <w:p w14:paraId="4D37DD48" w14:textId="617017CC" w:rsidR="004E3ACF" w:rsidRPr="00496DB8" w:rsidRDefault="004E3ACF" w:rsidP="00496DB8">
            <w:pPr>
              <w:autoSpaceDE w:val="0"/>
              <w:autoSpaceDN w:val="0"/>
              <w:adjustRightInd w:val="0"/>
              <w:spacing w:before="120"/>
              <w:jc w:val="left"/>
              <w:rPr>
                <w:rFonts w:ascii="Calibri" w:hAnsi="Calibri" w:cs="Calibri"/>
                <w:b/>
                <w:bCs/>
              </w:rPr>
            </w:pPr>
            <w:r w:rsidRPr="00496DB8">
              <w:rPr>
                <w:rFonts w:ascii="Calibri" w:hAnsi="Calibri" w:cs="Calibri"/>
                <w:b/>
                <w:bCs/>
              </w:rPr>
              <w:t xml:space="preserve">Word limit </w:t>
            </w:r>
            <w:r w:rsidR="00496DB8" w:rsidRPr="00496DB8">
              <w:rPr>
                <w:rFonts w:ascii="Calibri" w:hAnsi="Calibri" w:cs="Calibri"/>
                <w:b/>
                <w:bCs/>
              </w:rPr>
              <w:t>500 words</w:t>
            </w:r>
          </w:p>
        </w:tc>
        <w:tc>
          <w:tcPr>
            <w:cnfStyle w:val="000010000000" w:firstRow="0" w:lastRow="0" w:firstColumn="0" w:lastColumn="0" w:oddVBand="1" w:evenVBand="0" w:oddHBand="0" w:evenHBand="0" w:firstRowFirstColumn="0" w:firstRowLastColumn="0" w:lastRowFirstColumn="0" w:lastRowLastColumn="0"/>
            <w:tcW w:w="589" w:type="pct"/>
          </w:tcPr>
          <w:p w14:paraId="73310498" w14:textId="60C57FD3" w:rsidR="0061717F" w:rsidRPr="007557B0" w:rsidRDefault="00FE5F69">
            <w:pPr>
              <w:autoSpaceDE w:val="0"/>
              <w:autoSpaceDN w:val="0"/>
              <w:adjustRightInd w:val="0"/>
              <w:spacing w:before="120"/>
              <w:rPr>
                <w:rFonts w:ascii="Calibri" w:hAnsi="Calibri" w:cs="Calibri"/>
              </w:rPr>
            </w:pPr>
            <w:r>
              <w:rPr>
                <w:rFonts w:ascii="Calibri" w:hAnsi="Calibri" w:cs="Calibri"/>
              </w:rPr>
              <w:t>25%</w:t>
            </w:r>
          </w:p>
        </w:tc>
        <w:tc>
          <w:tcPr>
            <w:cnfStyle w:val="000001000000" w:firstRow="0" w:lastRow="0" w:firstColumn="0" w:lastColumn="0" w:oddVBand="0" w:evenVBand="1" w:oddHBand="0" w:evenHBand="0" w:firstRowFirstColumn="0" w:firstRowLastColumn="0" w:lastRowFirstColumn="0" w:lastRowLastColumn="0"/>
            <w:tcW w:w="1526" w:type="pct"/>
          </w:tcPr>
          <w:p w14:paraId="782FCF01" w14:textId="561AF9C3" w:rsidR="0061717F" w:rsidRPr="007557B0" w:rsidRDefault="00005EA4">
            <w:pPr>
              <w:autoSpaceDE w:val="0"/>
              <w:autoSpaceDN w:val="0"/>
              <w:adjustRightInd w:val="0"/>
              <w:spacing w:before="120"/>
              <w:jc w:val="left"/>
              <w:rPr>
                <w:rFonts w:ascii="Calibri" w:hAnsi="Calibri" w:cs="Calibri"/>
              </w:rPr>
            </w:pPr>
            <w:proofErr w:type="spellStart"/>
            <w:r>
              <w:rPr>
                <w:rFonts w:ascii="Calibri" w:hAnsi="Calibri" w:cs="Calibri"/>
              </w:rPr>
              <w:t>GreenSquareAccord</w:t>
            </w:r>
            <w:proofErr w:type="spellEnd"/>
            <w:r>
              <w:rPr>
                <w:rFonts w:ascii="Calibri" w:hAnsi="Calibri" w:cs="Calibri"/>
              </w:rPr>
              <w:t xml:space="preserve"> is looking for evidence that </w:t>
            </w:r>
            <w:r w:rsidR="00EE3C4A">
              <w:rPr>
                <w:rFonts w:ascii="Calibri" w:hAnsi="Calibri" w:cs="Calibri"/>
              </w:rPr>
              <w:t>a shortlisted supplier</w:t>
            </w:r>
            <w:r w:rsidR="00471974">
              <w:rPr>
                <w:rFonts w:ascii="Calibri" w:hAnsi="Calibri" w:cs="Calibri"/>
              </w:rPr>
              <w:t xml:space="preserve"> </w:t>
            </w:r>
            <w:r w:rsidR="00224E30">
              <w:rPr>
                <w:rFonts w:ascii="Calibri" w:hAnsi="Calibri" w:cs="Calibri"/>
              </w:rPr>
              <w:t>can demonstrate experience of</w:t>
            </w:r>
            <w:r w:rsidR="00EE3C4A">
              <w:rPr>
                <w:rFonts w:ascii="Calibri" w:hAnsi="Calibri" w:cs="Calibri"/>
              </w:rPr>
              <w:t xml:space="preserve"> integrat</w:t>
            </w:r>
            <w:r w:rsidR="00224E30">
              <w:rPr>
                <w:rFonts w:ascii="Calibri" w:hAnsi="Calibri" w:cs="Calibri"/>
              </w:rPr>
              <w:t>ing</w:t>
            </w:r>
            <w:r w:rsidR="00EE3C4A">
              <w:rPr>
                <w:rFonts w:ascii="Calibri" w:hAnsi="Calibri" w:cs="Calibri"/>
              </w:rPr>
              <w:t xml:space="preserve"> with existing Key GSA system software</w:t>
            </w:r>
            <w:r w:rsidR="00E4145E">
              <w:rPr>
                <w:rFonts w:ascii="Calibri" w:hAnsi="Calibri" w:cs="Calibri"/>
              </w:rPr>
              <w:t>,</w:t>
            </w:r>
            <w:r w:rsidR="00605F00">
              <w:rPr>
                <w:rFonts w:ascii="Calibri" w:hAnsi="Calibri" w:cs="Calibri"/>
              </w:rPr>
              <w:t xml:space="preserve"> currently</w:t>
            </w:r>
            <w:r w:rsidR="00E4145E">
              <w:rPr>
                <w:rFonts w:ascii="Calibri" w:hAnsi="Calibri" w:cs="Calibri"/>
              </w:rPr>
              <w:t xml:space="preserve"> including </w:t>
            </w:r>
            <w:r w:rsidR="00DC43B7">
              <w:rPr>
                <w:rFonts w:ascii="Calibri" w:hAnsi="Calibri" w:cs="Calibri"/>
              </w:rPr>
              <w:t xml:space="preserve">but not limited to </w:t>
            </w:r>
            <w:r w:rsidR="00E4145E">
              <w:rPr>
                <w:rFonts w:ascii="Calibri" w:hAnsi="Calibri" w:cs="Calibri"/>
              </w:rPr>
              <w:t>Open Accounts Finance tool and MRI Housing Management Tool.</w:t>
            </w:r>
          </w:p>
        </w:tc>
      </w:tr>
      <w:tr w:rsidR="003B7973" w:rsidRPr="007557B0" w14:paraId="4D594E68" w14:textId="77777777" w:rsidTr="000568F8">
        <w:trPr>
          <w:trHeight w:val="305"/>
          <w:jc w:val="center"/>
        </w:trPr>
        <w:tc>
          <w:tcPr>
            <w:cnfStyle w:val="000010000000" w:firstRow="0" w:lastRow="0" w:firstColumn="0" w:lastColumn="0" w:oddVBand="1" w:evenVBand="0" w:oddHBand="0" w:evenHBand="0" w:firstRowFirstColumn="0" w:firstRowLastColumn="0" w:lastRowFirstColumn="0" w:lastRowLastColumn="0"/>
            <w:tcW w:w="850" w:type="pct"/>
          </w:tcPr>
          <w:p w14:paraId="79CDA551" w14:textId="3B349A11" w:rsidR="0061717F" w:rsidRPr="007557B0" w:rsidRDefault="00F90A47">
            <w:pPr>
              <w:autoSpaceDE w:val="0"/>
              <w:autoSpaceDN w:val="0"/>
              <w:adjustRightInd w:val="0"/>
              <w:spacing w:before="120"/>
              <w:jc w:val="left"/>
              <w:rPr>
                <w:rFonts w:ascii="Calibri" w:hAnsi="Calibri" w:cs="Calibri"/>
              </w:rPr>
            </w:pPr>
            <w:r>
              <w:rPr>
                <w:rFonts w:ascii="Calibri" w:hAnsi="Calibri" w:cs="Calibri"/>
              </w:rPr>
              <w:t xml:space="preserve">Key </w:t>
            </w:r>
            <w:r w:rsidR="004E1C36">
              <w:rPr>
                <w:rFonts w:ascii="Calibri" w:hAnsi="Calibri" w:cs="Calibri"/>
              </w:rPr>
              <w:t>Functionality to meet requirements</w:t>
            </w:r>
          </w:p>
        </w:tc>
        <w:tc>
          <w:tcPr>
            <w:cnfStyle w:val="000001000000" w:firstRow="0" w:lastRow="0" w:firstColumn="0" w:lastColumn="0" w:oddVBand="0" w:evenVBand="1" w:oddHBand="0" w:evenHBand="0" w:firstRowFirstColumn="0" w:firstRowLastColumn="0" w:lastRowFirstColumn="0" w:lastRowLastColumn="0"/>
            <w:tcW w:w="2035" w:type="pct"/>
          </w:tcPr>
          <w:p w14:paraId="1B84D2D8" w14:textId="558CB254" w:rsidR="005327DF" w:rsidRPr="000568F8" w:rsidRDefault="001A2A82" w:rsidP="005327DF">
            <w:pPr>
              <w:autoSpaceDE w:val="0"/>
              <w:autoSpaceDN w:val="0"/>
              <w:adjustRightInd w:val="0"/>
              <w:spacing w:before="120"/>
              <w:jc w:val="left"/>
              <w:rPr>
                <w:rFonts w:ascii="Calibri" w:hAnsi="Calibri" w:cs="Calibri"/>
              </w:rPr>
            </w:pPr>
            <w:r>
              <w:rPr>
                <w:rFonts w:ascii="Calibri" w:hAnsi="Calibri" w:cs="Calibri"/>
              </w:rPr>
              <w:t xml:space="preserve">Please complete Appendix </w:t>
            </w:r>
            <w:r w:rsidR="00C811BA">
              <w:rPr>
                <w:rFonts w:ascii="Calibri" w:hAnsi="Calibri" w:cs="Calibri"/>
              </w:rPr>
              <w:t>1</w:t>
            </w:r>
            <w:r>
              <w:rPr>
                <w:rFonts w:ascii="Calibri" w:hAnsi="Calibri" w:cs="Calibri"/>
              </w:rPr>
              <w:t xml:space="preserve"> to indicate which elements of the high level requirements </w:t>
            </w:r>
            <w:r w:rsidR="00830088" w:rsidRPr="000456B4">
              <w:rPr>
                <w:rFonts w:ascii="Calibri" w:hAnsi="Calibri" w:cs="Calibri"/>
              </w:rPr>
              <w:t>your organisation</w:t>
            </w:r>
            <w:r w:rsidR="00830088">
              <w:rPr>
                <w:rFonts w:ascii="Calibri" w:hAnsi="Calibri" w:cs="Calibri"/>
              </w:rPr>
              <w:t>’</w:t>
            </w:r>
            <w:r w:rsidR="00830088" w:rsidRPr="000456B4">
              <w:rPr>
                <w:rFonts w:ascii="Calibri" w:hAnsi="Calibri" w:cs="Calibri"/>
              </w:rPr>
              <w:t>s product</w:t>
            </w:r>
            <w:r w:rsidR="008A0B02">
              <w:rPr>
                <w:rFonts w:ascii="Calibri" w:hAnsi="Calibri" w:cs="Calibri"/>
              </w:rPr>
              <w:t>s</w:t>
            </w:r>
            <w:r w:rsidR="00830088" w:rsidRPr="000456B4">
              <w:rPr>
                <w:rFonts w:ascii="Calibri" w:hAnsi="Calibri" w:cs="Calibri"/>
              </w:rPr>
              <w:t xml:space="preserve"> has the capability </w:t>
            </w:r>
            <w:r>
              <w:rPr>
                <w:rFonts w:ascii="Calibri" w:hAnsi="Calibri" w:cs="Calibri"/>
              </w:rPr>
              <w:t>to deliver</w:t>
            </w:r>
            <w:r w:rsidR="00D37558">
              <w:rPr>
                <w:rFonts w:ascii="Calibri" w:hAnsi="Calibri" w:cs="Calibri"/>
              </w:rPr>
              <w:t>.</w:t>
            </w:r>
          </w:p>
        </w:tc>
        <w:tc>
          <w:tcPr>
            <w:cnfStyle w:val="000010000000" w:firstRow="0" w:lastRow="0" w:firstColumn="0" w:lastColumn="0" w:oddVBand="1" w:evenVBand="0" w:oddHBand="0" w:evenHBand="0" w:firstRowFirstColumn="0" w:firstRowLastColumn="0" w:lastRowFirstColumn="0" w:lastRowLastColumn="0"/>
            <w:tcW w:w="589" w:type="pct"/>
          </w:tcPr>
          <w:p w14:paraId="519958A6" w14:textId="12CD5283" w:rsidR="0061717F" w:rsidRPr="007557B0" w:rsidRDefault="001C05B9">
            <w:pPr>
              <w:autoSpaceDE w:val="0"/>
              <w:autoSpaceDN w:val="0"/>
              <w:adjustRightInd w:val="0"/>
              <w:spacing w:before="120"/>
              <w:rPr>
                <w:rFonts w:ascii="Calibri" w:hAnsi="Calibri" w:cs="Calibri"/>
              </w:rPr>
            </w:pPr>
            <w:r>
              <w:rPr>
                <w:rFonts w:ascii="Calibri" w:hAnsi="Calibri" w:cs="Calibri"/>
              </w:rPr>
              <w:t>30</w:t>
            </w:r>
            <w:r w:rsidR="00FE5F69">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526" w:type="pct"/>
          </w:tcPr>
          <w:p w14:paraId="7F9334B0" w14:textId="00B0AD84" w:rsidR="0061717F" w:rsidRPr="007557B0" w:rsidRDefault="00C811BA">
            <w:pPr>
              <w:autoSpaceDE w:val="0"/>
              <w:autoSpaceDN w:val="0"/>
              <w:adjustRightInd w:val="0"/>
              <w:spacing w:before="120"/>
              <w:jc w:val="left"/>
              <w:rPr>
                <w:rFonts w:ascii="Calibri" w:hAnsi="Calibri" w:cs="Calibri"/>
              </w:rPr>
            </w:pPr>
            <w:proofErr w:type="spellStart"/>
            <w:r>
              <w:rPr>
                <w:rFonts w:ascii="Calibri" w:hAnsi="Calibri" w:cs="Calibri"/>
              </w:rPr>
              <w:t>GreenSquareAccord</w:t>
            </w:r>
            <w:proofErr w:type="spellEnd"/>
            <w:r>
              <w:rPr>
                <w:rFonts w:ascii="Calibri" w:hAnsi="Calibri" w:cs="Calibri"/>
              </w:rPr>
              <w:t xml:space="preserve"> is looking for a provider of a</w:t>
            </w:r>
            <w:r w:rsidR="000C0E8D">
              <w:rPr>
                <w:rFonts w:ascii="Calibri" w:hAnsi="Calibri" w:cs="Calibri"/>
              </w:rPr>
              <w:t>n</w:t>
            </w:r>
            <w:r>
              <w:rPr>
                <w:rFonts w:ascii="Calibri" w:hAnsi="Calibri" w:cs="Calibri"/>
              </w:rPr>
              <w:t xml:space="preserve"> end-to-end Source to Pay </w:t>
            </w:r>
            <w:r w:rsidR="00471974">
              <w:rPr>
                <w:rFonts w:ascii="Calibri" w:hAnsi="Calibri" w:cs="Calibri"/>
              </w:rPr>
              <w:t>system, including the potential for e-Tendering platform</w:t>
            </w:r>
          </w:p>
        </w:tc>
      </w:tr>
      <w:tr w:rsidR="00021A9B" w:rsidRPr="007557B0" w14:paraId="715B2E67" w14:textId="77777777" w:rsidTr="000568F8">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2885" w:type="pct"/>
            <w:gridSpan w:val="2"/>
            <w:vAlign w:val="center"/>
          </w:tcPr>
          <w:p w14:paraId="40BD50CE" w14:textId="2B7DEDEB" w:rsidR="0061717F" w:rsidRPr="007557B0" w:rsidRDefault="0061717F">
            <w:pPr>
              <w:autoSpaceDE w:val="0"/>
              <w:autoSpaceDN w:val="0"/>
              <w:adjustRightInd w:val="0"/>
              <w:spacing w:before="120"/>
              <w:rPr>
                <w:rFonts w:ascii="Calibri" w:hAnsi="Calibri" w:cs="Calibri"/>
              </w:rPr>
            </w:pPr>
            <w:r w:rsidRPr="007557B0">
              <w:rPr>
                <w:rFonts w:ascii="Calibri" w:hAnsi="Calibri" w:cs="Calibri"/>
              </w:rPr>
              <w:t xml:space="preserve">Total </w:t>
            </w:r>
          </w:p>
        </w:tc>
        <w:tc>
          <w:tcPr>
            <w:cnfStyle w:val="000001000000" w:firstRow="0" w:lastRow="0" w:firstColumn="0" w:lastColumn="0" w:oddVBand="0" w:evenVBand="1" w:oddHBand="0" w:evenHBand="0" w:firstRowFirstColumn="0" w:firstRowLastColumn="0" w:lastRowFirstColumn="0" w:lastRowLastColumn="0"/>
            <w:tcW w:w="589" w:type="pct"/>
            <w:vAlign w:val="center"/>
          </w:tcPr>
          <w:p w14:paraId="39D1B7DB" w14:textId="3FAF3156" w:rsidR="0061717F" w:rsidRPr="007557B0" w:rsidRDefault="007557B0">
            <w:pPr>
              <w:autoSpaceDE w:val="0"/>
              <w:autoSpaceDN w:val="0"/>
              <w:adjustRightInd w:val="0"/>
              <w:spacing w:before="120"/>
              <w:rPr>
                <w:rFonts w:ascii="Calibri" w:hAnsi="Calibri" w:cs="Calibri"/>
              </w:rPr>
            </w:pPr>
            <w:r w:rsidRPr="007557B0">
              <w:rPr>
                <w:rFonts w:ascii="Calibri" w:hAnsi="Calibri" w:cs="Calibri"/>
              </w:rPr>
              <w:t>10</w:t>
            </w:r>
            <w:r w:rsidR="00FC43BF" w:rsidRPr="007557B0">
              <w:rPr>
                <w:rFonts w:ascii="Calibri" w:hAnsi="Calibri" w:cs="Calibri"/>
              </w:rPr>
              <w:t>0</w:t>
            </w:r>
            <w:r w:rsidR="0061717F" w:rsidRPr="007557B0">
              <w:rPr>
                <w:rFonts w:ascii="Calibri" w:hAnsi="Calibri" w:cs="Calibri"/>
              </w:rPr>
              <w:t>%</w:t>
            </w:r>
          </w:p>
        </w:tc>
        <w:tc>
          <w:tcPr>
            <w:cnfStyle w:val="000010000000" w:firstRow="0" w:lastRow="0" w:firstColumn="0" w:lastColumn="0" w:oddVBand="1" w:evenVBand="0" w:oddHBand="0" w:evenHBand="0" w:firstRowFirstColumn="0" w:firstRowLastColumn="0" w:lastRowFirstColumn="0" w:lastRowLastColumn="0"/>
            <w:tcW w:w="1526" w:type="pct"/>
          </w:tcPr>
          <w:p w14:paraId="3D871397" w14:textId="77777777" w:rsidR="0061717F" w:rsidRPr="007557B0" w:rsidRDefault="0061717F">
            <w:pPr>
              <w:autoSpaceDE w:val="0"/>
              <w:autoSpaceDN w:val="0"/>
              <w:adjustRightInd w:val="0"/>
              <w:spacing w:before="120"/>
              <w:ind w:left="357"/>
              <w:jc w:val="both"/>
              <w:rPr>
                <w:rFonts w:ascii="Calibri" w:hAnsi="Calibri" w:cs="Calibri"/>
              </w:rPr>
            </w:pPr>
          </w:p>
          <w:p w14:paraId="02076931" w14:textId="77777777" w:rsidR="0061717F" w:rsidRPr="007557B0" w:rsidRDefault="0061717F">
            <w:pPr>
              <w:autoSpaceDE w:val="0"/>
              <w:autoSpaceDN w:val="0"/>
              <w:adjustRightInd w:val="0"/>
              <w:spacing w:before="120"/>
              <w:ind w:left="357"/>
              <w:jc w:val="both"/>
              <w:rPr>
                <w:rFonts w:ascii="Calibri" w:hAnsi="Calibri" w:cs="Calibri"/>
              </w:rPr>
            </w:pPr>
          </w:p>
        </w:tc>
      </w:tr>
    </w:tbl>
    <w:p w14:paraId="2158EEB0" w14:textId="6BC9A4C2" w:rsidR="0061717F" w:rsidRDefault="0061717F" w:rsidP="004754DF">
      <w:pPr>
        <w:autoSpaceDE w:val="0"/>
        <w:autoSpaceDN w:val="0"/>
        <w:adjustRightInd w:val="0"/>
        <w:jc w:val="both"/>
        <w:rPr>
          <w:rFonts w:asciiTheme="minorHAnsi" w:hAnsiTheme="minorHAnsi" w:cstheme="minorHAnsi"/>
        </w:rPr>
      </w:pPr>
    </w:p>
    <w:p w14:paraId="31C2A9FA" w14:textId="77777777" w:rsidR="0061717F" w:rsidRPr="00AF2C5A" w:rsidRDefault="0061717F" w:rsidP="004754DF">
      <w:pPr>
        <w:autoSpaceDE w:val="0"/>
        <w:autoSpaceDN w:val="0"/>
        <w:adjustRightInd w:val="0"/>
        <w:jc w:val="both"/>
        <w:rPr>
          <w:rFonts w:asciiTheme="minorHAnsi" w:hAnsiTheme="minorHAnsi" w:cstheme="minorHAnsi"/>
        </w:rPr>
      </w:pPr>
    </w:p>
    <w:p w14:paraId="77C99176" w14:textId="77777777" w:rsidR="003965C7" w:rsidRDefault="003965C7" w:rsidP="003965C7">
      <w:pPr>
        <w:pStyle w:val="Title"/>
        <w:spacing w:line="240" w:lineRule="auto"/>
        <w:jc w:val="both"/>
        <w:rPr>
          <w:rFonts w:asciiTheme="minorHAnsi" w:hAnsiTheme="minorHAnsi" w:cstheme="minorHAnsi"/>
          <w:sz w:val="24"/>
          <w:szCs w:val="24"/>
        </w:rPr>
        <w:sectPr w:rsidR="003965C7" w:rsidSect="00F434D5">
          <w:headerReference w:type="default" r:id="rId20"/>
          <w:pgSz w:w="11906" w:h="16838" w:code="9"/>
          <w:pgMar w:top="2552" w:right="992" w:bottom="1134" w:left="720" w:header="0" w:footer="397" w:gutter="0"/>
          <w:cols w:space="708"/>
          <w:docGrid w:linePitch="360"/>
        </w:sectPr>
      </w:pPr>
    </w:p>
    <w:p w14:paraId="4248170E" w14:textId="5DAA8715" w:rsidR="003965C7" w:rsidRPr="00AF2C5A" w:rsidRDefault="003965C7" w:rsidP="003965C7">
      <w:pPr>
        <w:pStyle w:val="Title"/>
        <w:spacing w:line="240" w:lineRule="auto"/>
        <w:jc w:val="both"/>
        <w:rPr>
          <w:rFonts w:asciiTheme="minorHAnsi" w:hAnsiTheme="minorHAnsi" w:cstheme="minorHAnsi"/>
          <w:sz w:val="24"/>
          <w:szCs w:val="24"/>
        </w:rPr>
      </w:pPr>
      <w:r w:rsidRPr="00AF2C5A">
        <w:rPr>
          <w:rFonts w:asciiTheme="minorHAnsi" w:hAnsiTheme="minorHAnsi" w:cstheme="minorHAnsi"/>
          <w:sz w:val="24"/>
          <w:szCs w:val="24"/>
        </w:rPr>
        <w:t xml:space="preserve">Part </w:t>
      </w:r>
      <w:r>
        <w:rPr>
          <w:rFonts w:asciiTheme="minorHAnsi" w:hAnsiTheme="minorHAnsi" w:cstheme="minorHAnsi"/>
          <w:sz w:val="24"/>
          <w:szCs w:val="24"/>
        </w:rPr>
        <w:t>C</w:t>
      </w:r>
      <w:r w:rsidRPr="00AF2C5A">
        <w:rPr>
          <w:rFonts w:asciiTheme="minorHAnsi" w:hAnsiTheme="minorHAnsi" w:cstheme="minorHAnsi"/>
          <w:sz w:val="24"/>
          <w:szCs w:val="24"/>
        </w:rPr>
        <w:t xml:space="preserve">: </w:t>
      </w:r>
      <w:r w:rsidR="000C2756">
        <w:rPr>
          <w:rFonts w:asciiTheme="minorHAnsi" w:hAnsiTheme="minorHAnsi" w:cstheme="minorHAnsi"/>
          <w:sz w:val="24"/>
          <w:szCs w:val="24"/>
        </w:rPr>
        <w:t>AWARD CRITERIA</w:t>
      </w:r>
    </w:p>
    <w:p w14:paraId="0C8DED89" w14:textId="77777777" w:rsidR="00F774EC" w:rsidRDefault="00F774EC" w:rsidP="00A20608">
      <w:pPr>
        <w:autoSpaceDE w:val="0"/>
        <w:autoSpaceDN w:val="0"/>
        <w:adjustRightInd w:val="0"/>
        <w:jc w:val="both"/>
        <w:rPr>
          <w:rFonts w:asciiTheme="minorHAnsi" w:eastAsia="Arial" w:hAnsiTheme="minorHAnsi" w:cstheme="minorHAnsi"/>
          <w:lang w:eastAsia="en-GB"/>
        </w:rPr>
      </w:pPr>
    </w:p>
    <w:p w14:paraId="52657C26" w14:textId="173CA4E0" w:rsidR="00A20608" w:rsidRPr="00A20608" w:rsidRDefault="001C2812" w:rsidP="00A20608">
      <w:pPr>
        <w:autoSpaceDE w:val="0"/>
        <w:autoSpaceDN w:val="0"/>
        <w:adjustRightInd w:val="0"/>
        <w:jc w:val="both"/>
        <w:rPr>
          <w:rFonts w:asciiTheme="minorHAnsi" w:eastAsia="Arial" w:hAnsiTheme="minorHAnsi" w:cstheme="minorHAnsi"/>
          <w:lang w:eastAsia="en-GB"/>
        </w:rPr>
      </w:pPr>
      <w:r>
        <w:rPr>
          <w:rFonts w:asciiTheme="minorHAnsi" w:eastAsia="Arial" w:hAnsiTheme="minorHAnsi" w:cstheme="minorHAnsi"/>
          <w:lang w:eastAsia="en-GB"/>
        </w:rPr>
        <w:t xml:space="preserve">At ITT Stage </w:t>
      </w:r>
      <w:r w:rsidR="00A20608" w:rsidRPr="00A20608">
        <w:rPr>
          <w:rFonts w:asciiTheme="minorHAnsi" w:eastAsia="Arial" w:hAnsiTheme="minorHAnsi" w:cstheme="minorHAnsi"/>
          <w:lang w:eastAsia="en-GB"/>
        </w:rPr>
        <w:t xml:space="preserve">GreenSquareAccord shall award the Contract on the basis of the most economically advantageous tender from the point of view of GreenSquareAccord. This shall be identified on the basis of the best price-quality ratio linked to the subject matter of the Contract, which shall be assessed on the basis of the award criteria as set out </w:t>
      </w:r>
      <w:r w:rsidR="00A20608">
        <w:rPr>
          <w:rFonts w:asciiTheme="minorHAnsi" w:eastAsia="Arial" w:hAnsiTheme="minorHAnsi" w:cstheme="minorHAnsi"/>
          <w:lang w:eastAsia="en-GB"/>
        </w:rPr>
        <w:t>below</w:t>
      </w:r>
      <w:r w:rsidR="00A20608" w:rsidRPr="00A20608">
        <w:rPr>
          <w:rFonts w:asciiTheme="minorHAnsi" w:eastAsia="Arial" w:hAnsiTheme="minorHAnsi" w:cstheme="minorHAnsi"/>
          <w:lang w:eastAsia="en-GB"/>
        </w:rPr>
        <w:t>.</w:t>
      </w:r>
    </w:p>
    <w:p w14:paraId="1A58A5A8"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p>
    <w:p w14:paraId="55D7EE6E"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r w:rsidRPr="00A20608">
        <w:rPr>
          <w:rFonts w:asciiTheme="minorHAnsi" w:eastAsia="Arial" w:hAnsiTheme="minorHAnsi" w:cstheme="minorHAnsi"/>
          <w:lang w:eastAsia="en-GB"/>
        </w:rPr>
        <w:t>All tenders will be scored (expressed in percentages) according to the following criteria:</w:t>
      </w:r>
    </w:p>
    <w:p w14:paraId="57E2C7FA"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p>
    <w:tbl>
      <w:tblPr>
        <w:tblStyle w:val="TableGrid"/>
        <w:tblW w:w="0" w:type="auto"/>
        <w:tblLook w:val="04A0" w:firstRow="1" w:lastRow="0" w:firstColumn="1" w:lastColumn="0" w:noHBand="0" w:noVBand="1"/>
      </w:tblPr>
      <w:tblGrid>
        <w:gridCol w:w="4452"/>
        <w:gridCol w:w="3604"/>
      </w:tblGrid>
      <w:tr w:rsidR="00A20608" w:rsidRPr="00A20608" w14:paraId="6691443E" w14:textId="77777777">
        <w:trPr>
          <w:trHeight w:val="314"/>
        </w:trPr>
        <w:tc>
          <w:tcPr>
            <w:tcW w:w="4452" w:type="dxa"/>
          </w:tcPr>
          <w:p w14:paraId="321EAFBE" w14:textId="77777777" w:rsidR="00A20608" w:rsidRPr="00A20608" w:rsidRDefault="00A20608" w:rsidP="00A20608">
            <w:pPr>
              <w:autoSpaceDE w:val="0"/>
              <w:autoSpaceDN w:val="0"/>
              <w:adjustRightInd w:val="0"/>
              <w:jc w:val="both"/>
              <w:rPr>
                <w:rFonts w:asciiTheme="minorHAnsi" w:eastAsia="Arial" w:hAnsiTheme="minorHAnsi" w:cstheme="minorHAnsi"/>
                <w:b/>
                <w:lang w:eastAsia="en-GB"/>
              </w:rPr>
            </w:pPr>
            <w:r w:rsidRPr="00A20608">
              <w:rPr>
                <w:rFonts w:asciiTheme="minorHAnsi" w:eastAsia="Arial" w:hAnsiTheme="minorHAnsi" w:cstheme="minorHAnsi"/>
                <w:b/>
                <w:lang w:eastAsia="en-GB"/>
              </w:rPr>
              <w:t>Criteria</w:t>
            </w:r>
          </w:p>
          <w:p w14:paraId="5E48D168" w14:textId="77777777" w:rsidR="00A20608" w:rsidRPr="00A20608" w:rsidRDefault="00A20608" w:rsidP="00A20608">
            <w:pPr>
              <w:autoSpaceDE w:val="0"/>
              <w:autoSpaceDN w:val="0"/>
              <w:adjustRightInd w:val="0"/>
              <w:jc w:val="both"/>
              <w:rPr>
                <w:rFonts w:asciiTheme="minorHAnsi" w:eastAsia="Arial" w:hAnsiTheme="minorHAnsi" w:cstheme="minorHAnsi"/>
                <w:b/>
                <w:lang w:eastAsia="en-GB"/>
              </w:rPr>
            </w:pPr>
          </w:p>
        </w:tc>
        <w:tc>
          <w:tcPr>
            <w:tcW w:w="3604" w:type="dxa"/>
          </w:tcPr>
          <w:p w14:paraId="2A966444" w14:textId="77777777" w:rsidR="00A20608" w:rsidRPr="00A20608" w:rsidRDefault="00A20608" w:rsidP="00A20608">
            <w:pPr>
              <w:autoSpaceDE w:val="0"/>
              <w:autoSpaceDN w:val="0"/>
              <w:adjustRightInd w:val="0"/>
              <w:jc w:val="both"/>
              <w:rPr>
                <w:rFonts w:asciiTheme="minorHAnsi" w:eastAsia="Arial" w:hAnsiTheme="minorHAnsi" w:cstheme="minorHAnsi"/>
                <w:b/>
                <w:lang w:eastAsia="en-GB"/>
              </w:rPr>
            </w:pPr>
            <w:r w:rsidRPr="00A20608">
              <w:rPr>
                <w:rFonts w:asciiTheme="minorHAnsi" w:eastAsia="Arial" w:hAnsiTheme="minorHAnsi" w:cstheme="minorHAnsi"/>
                <w:b/>
                <w:lang w:eastAsia="en-GB"/>
              </w:rPr>
              <w:t>Weighting</w:t>
            </w:r>
          </w:p>
        </w:tc>
      </w:tr>
      <w:tr w:rsidR="00A20608" w:rsidRPr="00A20608" w14:paraId="53CFB54B" w14:textId="77777777">
        <w:trPr>
          <w:trHeight w:val="350"/>
        </w:trPr>
        <w:tc>
          <w:tcPr>
            <w:tcW w:w="4452" w:type="dxa"/>
          </w:tcPr>
          <w:p w14:paraId="6DF3D98F"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r w:rsidRPr="00A20608">
              <w:rPr>
                <w:rFonts w:asciiTheme="minorHAnsi" w:eastAsia="Arial" w:hAnsiTheme="minorHAnsi" w:cstheme="minorHAnsi"/>
                <w:lang w:eastAsia="en-GB"/>
              </w:rPr>
              <w:t>Quality and Technical Merit</w:t>
            </w:r>
          </w:p>
        </w:tc>
        <w:tc>
          <w:tcPr>
            <w:tcW w:w="3604" w:type="dxa"/>
          </w:tcPr>
          <w:p w14:paraId="3EEE3763" w14:textId="517BFB0D" w:rsidR="00A20608" w:rsidRPr="00A20608" w:rsidRDefault="003C4847" w:rsidP="00A20608">
            <w:pPr>
              <w:autoSpaceDE w:val="0"/>
              <w:autoSpaceDN w:val="0"/>
              <w:adjustRightInd w:val="0"/>
              <w:jc w:val="both"/>
              <w:rPr>
                <w:rFonts w:asciiTheme="minorHAnsi" w:eastAsia="Arial" w:hAnsiTheme="minorHAnsi" w:cstheme="minorHAnsi"/>
                <w:lang w:eastAsia="en-GB"/>
              </w:rPr>
            </w:pPr>
            <w:r>
              <w:rPr>
                <w:rFonts w:asciiTheme="minorHAnsi" w:eastAsia="Arial" w:hAnsiTheme="minorHAnsi" w:cstheme="minorHAnsi"/>
                <w:lang w:eastAsia="en-GB"/>
              </w:rPr>
              <w:t>7</w:t>
            </w:r>
            <w:r w:rsidR="00BA0BA3">
              <w:rPr>
                <w:rFonts w:asciiTheme="minorHAnsi" w:eastAsia="Arial" w:hAnsiTheme="minorHAnsi" w:cstheme="minorHAnsi"/>
                <w:lang w:eastAsia="en-GB"/>
              </w:rPr>
              <w:t>5</w:t>
            </w:r>
            <w:r w:rsidR="00A20608" w:rsidRPr="00A20608">
              <w:rPr>
                <w:rFonts w:asciiTheme="minorHAnsi" w:eastAsia="Arial" w:hAnsiTheme="minorHAnsi" w:cstheme="minorHAnsi"/>
                <w:lang w:eastAsia="en-GB"/>
              </w:rPr>
              <w:t>%</w:t>
            </w:r>
          </w:p>
        </w:tc>
      </w:tr>
      <w:tr w:rsidR="00A20608" w:rsidRPr="00A20608" w14:paraId="74325E02" w14:textId="77777777">
        <w:trPr>
          <w:trHeight w:val="350"/>
        </w:trPr>
        <w:tc>
          <w:tcPr>
            <w:tcW w:w="4452" w:type="dxa"/>
          </w:tcPr>
          <w:p w14:paraId="626AE066"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r w:rsidRPr="00A20608">
              <w:rPr>
                <w:rFonts w:asciiTheme="minorHAnsi" w:eastAsia="Arial" w:hAnsiTheme="minorHAnsi" w:cstheme="minorHAnsi"/>
                <w:lang w:eastAsia="en-GB"/>
              </w:rPr>
              <w:t>Price</w:t>
            </w:r>
          </w:p>
        </w:tc>
        <w:tc>
          <w:tcPr>
            <w:tcW w:w="3604" w:type="dxa"/>
          </w:tcPr>
          <w:p w14:paraId="392FA74F" w14:textId="670201E9" w:rsidR="00A20608" w:rsidRPr="00A20608" w:rsidRDefault="00BA0BA3" w:rsidP="00A20608">
            <w:pPr>
              <w:autoSpaceDE w:val="0"/>
              <w:autoSpaceDN w:val="0"/>
              <w:adjustRightInd w:val="0"/>
              <w:jc w:val="both"/>
              <w:rPr>
                <w:rFonts w:asciiTheme="minorHAnsi" w:eastAsia="Arial" w:hAnsiTheme="minorHAnsi" w:cstheme="minorHAnsi"/>
                <w:lang w:eastAsia="en-GB"/>
              </w:rPr>
            </w:pPr>
            <w:r>
              <w:rPr>
                <w:rFonts w:asciiTheme="minorHAnsi" w:eastAsia="Arial" w:hAnsiTheme="minorHAnsi" w:cstheme="minorHAnsi"/>
                <w:lang w:eastAsia="en-GB"/>
              </w:rPr>
              <w:t>25</w:t>
            </w:r>
            <w:r w:rsidR="00A20608" w:rsidRPr="00A20608">
              <w:rPr>
                <w:rFonts w:asciiTheme="minorHAnsi" w:eastAsia="Arial" w:hAnsiTheme="minorHAnsi" w:cstheme="minorHAnsi"/>
                <w:lang w:eastAsia="en-GB"/>
              </w:rPr>
              <w:t>%</w:t>
            </w:r>
          </w:p>
        </w:tc>
      </w:tr>
      <w:tr w:rsidR="00A20608" w:rsidRPr="00A20608" w14:paraId="4A440BDB" w14:textId="77777777">
        <w:trPr>
          <w:trHeight w:val="332"/>
        </w:trPr>
        <w:tc>
          <w:tcPr>
            <w:tcW w:w="4452" w:type="dxa"/>
          </w:tcPr>
          <w:p w14:paraId="4B4D6A89"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r w:rsidRPr="00A20608">
              <w:rPr>
                <w:rFonts w:asciiTheme="minorHAnsi" w:eastAsia="Arial" w:hAnsiTheme="minorHAnsi" w:cstheme="minorHAnsi"/>
                <w:lang w:eastAsia="en-GB"/>
              </w:rPr>
              <w:t>Total</w:t>
            </w:r>
          </w:p>
        </w:tc>
        <w:tc>
          <w:tcPr>
            <w:tcW w:w="3604" w:type="dxa"/>
          </w:tcPr>
          <w:p w14:paraId="73FCF4B0"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r w:rsidRPr="00A20608">
              <w:rPr>
                <w:rFonts w:asciiTheme="minorHAnsi" w:eastAsia="Arial" w:hAnsiTheme="minorHAnsi" w:cstheme="minorHAnsi"/>
                <w:lang w:eastAsia="en-GB"/>
              </w:rPr>
              <w:t>100%</w:t>
            </w:r>
          </w:p>
        </w:tc>
      </w:tr>
    </w:tbl>
    <w:p w14:paraId="2F87BD95"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p>
    <w:p w14:paraId="0580BB9F" w14:textId="77777777" w:rsidR="00A20608" w:rsidRPr="00A20608" w:rsidRDefault="00A20608" w:rsidP="00A20608">
      <w:pPr>
        <w:autoSpaceDE w:val="0"/>
        <w:autoSpaceDN w:val="0"/>
        <w:adjustRightInd w:val="0"/>
        <w:jc w:val="both"/>
        <w:rPr>
          <w:rFonts w:asciiTheme="minorHAnsi" w:eastAsia="Arial" w:hAnsiTheme="minorHAnsi" w:cstheme="minorHAnsi"/>
          <w:lang w:eastAsia="en-GB"/>
        </w:rPr>
      </w:pPr>
    </w:p>
    <w:p w14:paraId="06C9CB93" w14:textId="0113A370" w:rsidR="00174391" w:rsidRPr="00F774EC" w:rsidRDefault="000C2756" w:rsidP="00D20031">
      <w:pPr>
        <w:autoSpaceDE w:val="0"/>
        <w:autoSpaceDN w:val="0"/>
        <w:adjustRightInd w:val="0"/>
        <w:jc w:val="both"/>
        <w:rPr>
          <w:rFonts w:asciiTheme="minorHAnsi" w:eastAsia="Arial" w:hAnsiTheme="minorHAnsi" w:cstheme="minorHAnsi"/>
          <w:b/>
          <w:bCs/>
          <w:lang w:eastAsia="en-GB"/>
        </w:rPr>
      </w:pPr>
      <w:r>
        <w:rPr>
          <w:rFonts w:asciiTheme="minorHAnsi" w:eastAsia="Arial" w:hAnsiTheme="minorHAnsi" w:cstheme="minorHAnsi"/>
          <w:b/>
          <w:bCs/>
          <w:lang w:eastAsia="en-GB"/>
        </w:rPr>
        <w:t>QUALITY AND TECHNICAL MERIT CRITERIA</w:t>
      </w:r>
    </w:p>
    <w:p w14:paraId="2C10BA9B" w14:textId="77777777" w:rsidR="00F774EC" w:rsidRDefault="00F774EC" w:rsidP="00D20031">
      <w:pPr>
        <w:autoSpaceDE w:val="0"/>
        <w:autoSpaceDN w:val="0"/>
        <w:adjustRightInd w:val="0"/>
        <w:jc w:val="both"/>
        <w:rPr>
          <w:rFonts w:asciiTheme="minorHAnsi" w:eastAsia="Arial" w:hAnsiTheme="minorHAnsi" w:cstheme="minorHAnsi"/>
          <w:lang w:eastAsia="en-GB"/>
        </w:rPr>
      </w:pPr>
    </w:p>
    <w:p w14:paraId="7C3E25F6" w14:textId="2C62D3A4" w:rsidR="00D20031" w:rsidRPr="00AF2C5A" w:rsidRDefault="003C4847" w:rsidP="00D20031">
      <w:pPr>
        <w:autoSpaceDE w:val="0"/>
        <w:autoSpaceDN w:val="0"/>
        <w:adjustRightInd w:val="0"/>
        <w:jc w:val="both"/>
        <w:rPr>
          <w:rFonts w:asciiTheme="minorHAnsi" w:eastAsia="Arial" w:hAnsiTheme="minorHAnsi" w:cstheme="minorHAnsi"/>
          <w:lang w:eastAsia="en-GB"/>
        </w:rPr>
      </w:pPr>
      <w:r>
        <w:rPr>
          <w:rFonts w:asciiTheme="minorHAnsi" w:eastAsia="Arial" w:hAnsiTheme="minorHAnsi" w:cstheme="minorHAnsi"/>
          <w:lang w:eastAsia="en-GB"/>
        </w:rPr>
        <w:t>T</w:t>
      </w:r>
      <w:r w:rsidR="00D20031" w:rsidRPr="00AF2C5A">
        <w:rPr>
          <w:rFonts w:asciiTheme="minorHAnsi" w:eastAsia="Arial" w:hAnsiTheme="minorHAnsi" w:cstheme="minorHAnsi"/>
          <w:lang w:eastAsia="en-GB"/>
        </w:rPr>
        <w:t xml:space="preserve">he assessment of quality and technical merit of the tenders will be based on the evaluation of responses to </w:t>
      </w:r>
      <w:r w:rsidR="00B16C4D">
        <w:rPr>
          <w:rFonts w:asciiTheme="minorHAnsi" w:eastAsia="Arial" w:hAnsiTheme="minorHAnsi" w:cstheme="minorHAnsi"/>
          <w:lang w:eastAsia="en-GB"/>
        </w:rPr>
        <w:t xml:space="preserve">scored </w:t>
      </w:r>
      <w:r w:rsidR="00D20031" w:rsidRPr="00AF2C5A">
        <w:rPr>
          <w:rFonts w:asciiTheme="minorHAnsi" w:eastAsia="Arial" w:hAnsiTheme="minorHAnsi" w:cstheme="minorHAnsi"/>
          <w:lang w:eastAsia="en-GB"/>
        </w:rPr>
        <w:t>questions, and on interviews. The relevant content of the successful supplier’s quality and technical merit submission will form part of the contract.</w:t>
      </w:r>
    </w:p>
    <w:p w14:paraId="77434FB1" w14:textId="77777777" w:rsidR="00D20031" w:rsidRPr="00AF2C5A" w:rsidRDefault="00D20031" w:rsidP="00D20031">
      <w:pPr>
        <w:autoSpaceDE w:val="0"/>
        <w:autoSpaceDN w:val="0"/>
        <w:adjustRightInd w:val="0"/>
        <w:jc w:val="both"/>
        <w:rPr>
          <w:rFonts w:asciiTheme="minorHAnsi" w:eastAsia="Arial" w:hAnsiTheme="minorHAnsi" w:cstheme="minorHAnsi"/>
          <w:lang w:eastAsia="en-GB"/>
        </w:rPr>
      </w:pPr>
    </w:p>
    <w:p w14:paraId="6C5526EB" w14:textId="63130FBF" w:rsidR="00D20031" w:rsidRPr="00AF2C5A" w:rsidRDefault="00D20031" w:rsidP="00D20031">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For scored questions a common marking system will be adopted for scoring the responses to these questions. The table below set</w:t>
      </w:r>
      <w:r>
        <w:rPr>
          <w:rFonts w:asciiTheme="minorHAnsi" w:eastAsia="Arial" w:hAnsiTheme="minorHAnsi" w:cstheme="minorHAnsi"/>
          <w:lang w:eastAsia="en-GB"/>
        </w:rPr>
        <w:t>s</w:t>
      </w:r>
      <w:r w:rsidRPr="00AF2C5A">
        <w:rPr>
          <w:rFonts w:asciiTheme="minorHAnsi" w:eastAsia="Arial" w:hAnsiTheme="minorHAnsi" w:cstheme="minorHAnsi"/>
          <w:lang w:eastAsia="en-GB"/>
        </w:rPr>
        <w:t xml:space="preserve"> out the scoring system and identify which responses will score high marks. </w:t>
      </w:r>
    </w:p>
    <w:p w14:paraId="19C2FBAF" w14:textId="77777777" w:rsidR="00D20031" w:rsidRPr="00AF2C5A" w:rsidRDefault="00D20031" w:rsidP="00D20031">
      <w:pPr>
        <w:autoSpaceDE w:val="0"/>
        <w:autoSpaceDN w:val="0"/>
        <w:adjustRightInd w:val="0"/>
        <w:jc w:val="both"/>
        <w:rPr>
          <w:rFonts w:asciiTheme="minorHAnsi" w:eastAsia="Arial" w:hAnsiTheme="minorHAnsi" w:cstheme="minorHAnsi"/>
          <w:lang w:eastAsia="en-GB"/>
        </w:rPr>
      </w:pPr>
    </w:p>
    <w:tbl>
      <w:tblPr>
        <w:tblStyle w:val="TableGrid"/>
        <w:tblW w:w="5013" w:type="pct"/>
        <w:tblInd w:w="-10" w:type="dxa"/>
        <w:tblLook w:val="0020" w:firstRow="1" w:lastRow="0" w:firstColumn="0" w:lastColumn="0" w:noHBand="0" w:noVBand="0"/>
      </w:tblPr>
      <w:tblGrid>
        <w:gridCol w:w="1010"/>
        <w:gridCol w:w="1734"/>
        <w:gridCol w:w="7466"/>
      </w:tblGrid>
      <w:tr w:rsidR="00B83340" w:rsidRPr="00AF2C5A" w14:paraId="7C074434" w14:textId="77777777">
        <w:trPr>
          <w:trHeight w:val="288"/>
          <w:tblHeader/>
        </w:trPr>
        <w:tc>
          <w:tcPr>
            <w:tcW w:w="495" w:type="pct"/>
          </w:tcPr>
          <w:p w14:paraId="683E3B38" w14:textId="77777777" w:rsidR="00D20031" w:rsidRPr="00AF2C5A" w:rsidRDefault="00D20031">
            <w:pPr>
              <w:autoSpaceDE w:val="0"/>
              <w:autoSpaceDN w:val="0"/>
              <w:adjustRightInd w:val="0"/>
              <w:spacing w:before="120"/>
              <w:jc w:val="both"/>
              <w:rPr>
                <w:rFonts w:asciiTheme="minorHAnsi" w:hAnsiTheme="minorHAnsi" w:cstheme="minorHAnsi"/>
                <w:b/>
                <w:bCs/>
                <w:lang w:val="en-US"/>
              </w:rPr>
            </w:pPr>
            <w:r w:rsidRPr="00AF2C5A">
              <w:rPr>
                <w:rFonts w:asciiTheme="minorHAnsi" w:hAnsiTheme="minorHAnsi" w:cstheme="minorHAnsi"/>
                <w:b/>
                <w:bCs/>
                <w:lang w:val="en-US"/>
              </w:rPr>
              <w:t>Score</w:t>
            </w:r>
          </w:p>
        </w:tc>
        <w:tc>
          <w:tcPr>
            <w:tcW w:w="849" w:type="pct"/>
          </w:tcPr>
          <w:p w14:paraId="3672BA99" w14:textId="77777777" w:rsidR="00D20031" w:rsidRPr="00AF2C5A" w:rsidRDefault="00D20031">
            <w:pPr>
              <w:autoSpaceDE w:val="0"/>
              <w:autoSpaceDN w:val="0"/>
              <w:adjustRightInd w:val="0"/>
              <w:spacing w:before="120"/>
              <w:jc w:val="both"/>
              <w:rPr>
                <w:rFonts w:asciiTheme="minorHAnsi" w:hAnsiTheme="minorHAnsi" w:cstheme="minorHAnsi"/>
                <w:b/>
                <w:bCs/>
                <w:lang w:val="en-US"/>
              </w:rPr>
            </w:pPr>
            <w:r w:rsidRPr="00AF2C5A">
              <w:rPr>
                <w:rFonts w:asciiTheme="minorHAnsi" w:hAnsiTheme="minorHAnsi" w:cstheme="minorHAnsi"/>
                <w:b/>
                <w:bCs/>
                <w:lang w:val="en-US"/>
              </w:rPr>
              <w:t>Assessment</w:t>
            </w:r>
          </w:p>
        </w:tc>
        <w:tc>
          <w:tcPr>
            <w:tcW w:w="3656" w:type="pct"/>
          </w:tcPr>
          <w:p w14:paraId="6A6D3E98" w14:textId="77777777" w:rsidR="00D20031" w:rsidRPr="00AF2C5A" w:rsidRDefault="00D20031">
            <w:pPr>
              <w:autoSpaceDE w:val="0"/>
              <w:autoSpaceDN w:val="0"/>
              <w:adjustRightInd w:val="0"/>
              <w:spacing w:before="120"/>
              <w:jc w:val="both"/>
              <w:rPr>
                <w:rFonts w:asciiTheme="minorHAnsi" w:hAnsiTheme="minorHAnsi" w:cstheme="minorHAnsi"/>
                <w:b/>
                <w:bCs/>
                <w:lang w:val="en-US"/>
              </w:rPr>
            </w:pPr>
            <w:r w:rsidRPr="00AF2C5A">
              <w:rPr>
                <w:rFonts w:asciiTheme="minorHAnsi" w:hAnsiTheme="minorHAnsi" w:cstheme="minorHAnsi"/>
                <w:b/>
                <w:bCs/>
                <w:lang w:val="en-US"/>
              </w:rPr>
              <w:t>Interpretation</w:t>
            </w:r>
          </w:p>
        </w:tc>
      </w:tr>
      <w:tr w:rsidR="002E780C" w:rsidRPr="00AF2C5A" w14:paraId="40C2AFF2" w14:textId="77777777">
        <w:trPr>
          <w:trHeight w:val="279"/>
        </w:trPr>
        <w:tc>
          <w:tcPr>
            <w:tcW w:w="495" w:type="pct"/>
          </w:tcPr>
          <w:p w14:paraId="3DD069D0"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0</w:t>
            </w:r>
          </w:p>
        </w:tc>
        <w:tc>
          <w:tcPr>
            <w:tcW w:w="849" w:type="pct"/>
          </w:tcPr>
          <w:p w14:paraId="7F783231"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Unacceptable</w:t>
            </w:r>
          </w:p>
        </w:tc>
        <w:tc>
          <w:tcPr>
            <w:tcW w:w="3656" w:type="pct"/>
          </w:tcPr>
          <w:p w14:paraId="412A75A4"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Either no answer is given, or the answer does not comply and/or provides no or insufficient evidence that the potential supplier proposal in their tender meets any of GreenSquareAccord’s requirements. </w:t>
            </w:r>
          </w:p>
          <w:p w14:paraId="14EFE787"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response does not demonstrate that the potential supplier has the ability, understanding, experience, skills, resource, and quality measures required to provide the requirements.</w:t>
            </w:r>
          </w:p>
          <w:p w14:paraId="5291DC71"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Scoring 0 for any question may result in your tender being deemed non-compliant and may be rejected.</w:t>
            </w:r>
          </w:p>
        </w:tc>
      </w:tr>
      <w:tr w:rsidR="002E780C" w:rsidRPr="00AF2C5A" w14:paraId="20EA6852" w14:textId="77777777">
        <w:trPr>
          <w:trHeight w:val="279"/>
        </w:trPr>
        <w:tc>
          <w:tcPr>
            <w:tcW w:w="495" w:type="pct"/>
          </w:tcPr>
          <w:p w14:paraId="07E4A90A"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1</w:t>
            </w:r>
          </w:p>
        </w:tc>
        <w:tc>
          <w:tcPr>
            <w:tcW w:w="849" w:type="pct"/>
          </w:tcPr>
          <w:p w14:paraId="6A359B1A"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Serious reservations</w:t>
            </w:r>
          </w:p>
        </w:tc>
        <w:tc>
          <w:tcPr>
            <w:tcW w:w="3656" w:type="pct"/>
          </w:tcPr>
          <w:p w14:paraId="258C36AC"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some (but limited) evidence that the potential supplier proposal in their tender meets a small proportion of GreenSquareAccord’s requirements but only in a minimal way.</w:t>
            </w:r>
          </w:p>
          <w:p w14:paraId="0F1A327D" w14:textId="77777777" w:rsidR="00D20031" w:rsidRPr="00AF2C5A" w:rsidRDefault="00D20031">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serious reservations that the potential supplier has the ability, understanding, experience, skills, resource, and quality measures required to provide the requirements.</w:t>
            </w:r>
          </w:p>
          <w:p w14:paraId="7B0F9C41"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Scoring 1 for any question may result in your tender being deemed non-compliant and may be rejected.</w:t>
            </w:r>
          </w:p>
        </w:tc>
      </w:tr>
      <w:tr w:rsidR="002E780C" w:rsidRPr="00AF2C5A" w14:paraId="090D6D7A" w14:textId="77777777">
        <w:trPr>
          <w:trHeight w:val="279"/>
        </w:trPr>
        <w:tc>
          <w:tcPr>
            <w:tcW w:w="495" w:type="pct"/>
          </w:tcPr>
          <w:p w14:paraId="5BB0CB42"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2</w:t>
            </w:r>
          </w:p>
        </w:tc>
        <w:tc>
          <w:tcPr>
            <w:tcW w:w="849" w:type="pct"/>
          </w:tcPr>
          <w:p w14:paraId="28728908"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Very poor</w:t>
            </w:r>
          </w:p>
        </w:tc>
        <w:tc>
          <w:tcPr>
            <w:tcW w:w="3656" w:type="pct"/>
          </w:tcPr>
          <w:p w14:paraId="4CFFBA84"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some (but limited) evidence that the potential supplier proposal in their tender meets some of GreenSquareAccord’s requirements but only in a minimal way.</w:t>
            </w:r>
          </w:p>
          <w:p w14:paraId="09A34627" w14:textId="77777777" w:rsidR="00D20031" w:rsidRPr="00AF2C5A" w:rsidRDefault="00D20031">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some major reservations of the potential supplier’s ability, understanding, experience, skills, resource, and quality measures required to provide the requirements.</w:t>
            </w:r>
          </w:p>
          <w:p w14:paraId="57C704BB"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Scoring 2 for any question may result in your tender being deemed non-compliant and may be rejected.</w:t>
            </w:r>
          </w:p>
        </w:tc>
      </w:tr>
      <w:tr w:rsidR="002E780C" w:rsidRPr="00AF2C5A" w14:paraId="3FCF9038" w14:textId="77777777">
        <w:trPr>
          <w:trHeight w:val="279"/>
        </w:trPr>
        <w:tc>
          <w:tcPr>
            <w:tcW w:w="495" w:type="pct"/>
          </w:tcPr>
          <w:p w14:paraId="632D983E"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3</w:t>
            </w:r>
          </w:p>
        </w:tc>
        <w:tc>
          <w:tcPr>
            <w:tcW w:w="849" w:type="pct"/>
          </w:tcPr>
          <w:p w14:paraId="673661D5"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Poor</w:t>
            </w:r>
          </w:p>
        </w:tc>
        <w:tc>
          <w:tcPr>
            <w:tcW w:w="3656" w:type="pct"/>
          </w:tcPr>
          <w:p w14:paraId="2C540405" w14:textId="0F8CF0BB"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The answer provides some evidence that the potential supplier proposal in their tender meets some of GreenSquareAccord’s requirements but only </w:t>
            </w:r>
            <w:r w:rsidR="00C546D4" w:rsidRPr="00AF2C5A">
              <w:rPr>
                <w:rFonts w:asciiTheme="minorHAnsi" w:hAnsiTheme="minorHAnsi" w:cstheme="minorHAnsi"/>
                <w:lang w:val="en-US"/>
              </w:rPr>
              <w:t>to</w:t>
            </w:r>
            <w:r w:rsidRPr="00AF2C5A">
              <w:rPr>
                <w:rFonts w:asciiTheme="minorHAnsi" w:hAnsiTheme="minorHAnsi" w:cstheme="minorHAnsi"/>
                <w:lang w:val="en-US"/>
              </w:rPr>
              <w:t xml:space="preserve"> a minimal standard.</w:t>
            </w:r>
          </w:p>
          <w:p w14:paraId="2E2AECEA" w14:textId="77777777" w:rsidR="00D20031" w:rsidRPr="00AF2C5A" w:rsidRDefault="00D20031">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reservations of the potential supplier’s ability, understanding, experience, skills, resource, and quality measures required to provide the requirements.</w:t>
            </w:r>
          </w:p>
        </w:tc>
      </w:tr>
      <w:tr w:rsidR="002E780C" w:rsidRPr="00AF2C5A" w14:paraId="06FBDA28" w14:textId="77777777">
        <w:trPr>
          <w:trHeight w:val="279"/>
        </w:trPr>
        <w:tc>
          <w:tcPr>
            <w:tcW w:w="495" w:type="pct"/>
          </w:tcPr>
          <w:p w14:paraId="18DC8B90"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4</w:t>
            </w:r>
          </w:p>
        </w:tc>
        <w:tc>
          <w:tcPr>
            <w:tcW w:w="849" w:type="pct"/>
          </w:tcPr>
          <w:p w14:paraId="5FE2D745"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Reservations</w:t>
            </w:r>
          </w:p>
        </w:tc>
        <w:tc>
          <w:tcPr>
            <w:tcW w:w="3656" w:type="pct"/>
          </w:tcPr>
          <w:p w14:paraId="1C69689B"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some evidence that the potential supplier proposal in their tender meets some of GreenSquareAccord’s requirements to a reasonable standard.</w:t>
            </w:r>
          </w:p>
          <w:p w14:paraId="12DEC36D" w14:textId="77777777" w:rsidR="00D20031" w:rsidRPr="00AF2C5A" w:rsidRDefault="00D20031">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reservations of the potential supplier’s ability, understanding, experience, skills, resource, and quality measures required to provide the requirements.</w:t>
            </w:r>
          </w:p>
        </w:tc>
      </w:tr>
      <w:tr w:rsidR="002E780C" w:rsidRPr="00AF2C5A" w14:paraId="1573B4FD" w14:textId="77777777">
        <w:trPr>
          <w:trHeight w:val="279"/>
        </w:trPr>
        <w:tc>
          <w:tcPr>
            <w:tcW w:w="495" w:type="pct"/>
          </w:tcPr>
          <w:p w14:paraId="06ECF4CB"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5</w:t>
            </w:r>
          </w:p>
        </w:tc>
        <w:tc>
          <w:tcPr>
            <w:tcW w:w="849" w:type="pct"/>
          </w:tcPr>
          <w:p w14:paraId="4B77D56E"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Minor reservations</w:t>
            </w:r>
          </w:p>
        </w:tc>
        <w:tc>
          <w:tcPr>
            <w:tcW w:w="3656" w:type="pct"/>
          </w:tcPr>
          <w:p w14:paraId="4F43B3F4"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evidence that the potential supplier proposal in their tender meets a majority of GreenSquareAccord’s requirements to an acceptable standard.</w:t>
            </w:r>
          </w:p>
          <w:p w14:paraId="735B6D0E" w14:textId="77777777" w:rsidR="00D20031" w:rsidRPr="00AF2C5A" w:rsidRDefault="00D20031">
            <w:pPr>
              <w:autoSpaceDE w:val="0"/>
              <w:autoSpaceDN w:val="0"/>
              <w:adjustRightInd w:val="0"/>
              <w:spacing w:before="120"/>
              <w:jc w:val="both"/>
              <w:rPr>
                <w:rFonts w:asciiTheme="minorHAnsi" w:hAnsiTheme="minorHAnsi" w:cstheme="minorHAnsi"/>
                <w:lang w:val="en-US"/>
              </w:rPr>
            </w:pPr>
            <w:proofErr w:type="spellStart"/>
            <w:r w:rsidRPr="00AF2C5A">
              <w:rPr>
                <w:rFonts w:asciiTheme="minorHAnsi" w:hAnsiTheme="minorHAnsi" w:cstheme="minorHAnsi"/>
                <w:lang w:val="en-US"/>
              </w:rPr>
              <w:t>GreenSquareAccord</w:t>
            </w:r>
            <w:proofErr w:type="spellEnd"/>
            <w:r w:rsidRPr="00AF2C5A">
              <w:rPr>
                <w:rFonts w:asciiTheme="minorHAnsi" w:hAnsiTheme="minorHAnsi" w:cstheme="minorHAnsi"/>
                <w:lang w:val="en-US"/>
              </w:rPr>
              <w:t xml:space="preserve"> has minor reservations of the potential supplier’s ability, understanding, experience, skills, resource, and quality measures required to provide the requirements.</w:t>
            </w:r>
          </w:p>
        </w:tc>
      </w:tr>
      <w:tr w:rsidR="002E780C" w:rsidRPr="00AF2C5A" w14:paraId="00AF3C9A" w14:textId="77777777">
        <w:trPr>
          <w:trHeight w:val="279"/>
        </w:trPr>
        <w:tc>
          <w:tcPr>
            <w:tcW w:w="495" w:type="pct"/>
          </w:tcPr>
          <w:p w14:paraId="12F30DFA"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6</w:t>
            </w:r>
          </w:p>
        </w:tc>
        <w:tc>
          <w:tcPr>
            <w:tcW w:w="849" w:type="pct"/>
          </w:tcPr>
          <w:p w14:paraId="116BEEEA"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Satisfactory</w:t>
            </w:r>
          </w:p>
        </w:tc>
        <w:tc>
          <w:tcPr>
            <w:tcW w:w="3656" w:type="pct"/>
          </w:tcPr>
          <w:p w14:paraId="74B9383C"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satisfactory evidence with some examples that the potential supplier proposal in their tender meets GreenSquareAccord’s requirements to a satisfactory standard.</w:t>
            </w:r>
          </w:p>
        </w:tc>
      </w:tr>
      <w:tr w:rsidR="002E780C" w:rsidRPr="00AF2C5A" w14:paraId="35CE1EF9" w14:textId="77777777">
        <w:trPr>
          <w:trHeight w:val="279"/>
        </w:trPr>
        <w:tc>
          <w:tcPr>
            <w:tcW w:w="495" w:type="pct"/>
          </w:tcPr>
          <w:p w14:paraId="5DB49B83"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7</w:t>
            </w:r>
          </w:p>
        </w:tc>
        <w:tc>
          <w:tcPr>
            <w:tcW w:w="849" w:type="pct"/>
          </w:tcPr>
          <w:p w14:paraId="74BED9F0"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Reasonably good</w:t>
            </w:r>
          </w:p>
        </w:tc>
        <w:tc>
          <w:tcPr>
            <w:tcW w:w="3656" w:type="pct"/>
          </w:tcPr>
          <w:p w14:paraId="58BBC053"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 xml:space="preserve">The answer provides good evidence with some examples that the potential supplier proposal in their tender meets GreenSquareAccord’s requirements to a reasonably good standard. </w:t>
            </w:r>
          </w:p>
        </w:tc>
      </w:tr>
      <w:tr w:rsidR="002E780C" w:rsidRPr="00AF2C5A" w14:paraId="423B3862" w14:textId="77777777">
        <w:trPr>
          <w:trHeight w:val="279"/>
        </w:trPr>
        <w:tc>
          <w:tcPr>
            <w:tcW w:w="495" w:type="pct"/>
          </w:tcPr>
          <w:p w14:paraId="3F8702BC"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8</w:t>
            </w:r>
          </w:p>
        </w:tc>
        <w:tc>
          <w:tcPr>
            <w:tcW w:w="849" w:type="pct"/>
          </w:tcPr>
          <w:p w14:paraId="3980BCB1"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Good</w:t>
            </w:r>
          </w:p>
        </w:tc>
        <w:tc>
          <w:tcPr>
            <w:tcW w:w="3656" w:type="pct"/>
          </w:tcPr>
          <w:p w14:paraId="1AD39657"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good evidence with some examples that the potential supplier proposal in their tender re fully meets all GreenSquareAccord’s requirements to a good standard and offers minor additional benefits.</w:t>
            </w:r>
          </w:p>
        </w:tc>
      </w:tr>
      <w:tr w:rsidR="002E780C" w:rsidRPr="00AF2C5A" w14:paraId="7DF9946D" w14:textId="77777777">
        <w:trPr>
          <w:trHeight w:val="279"/>
        </w:trPr>
        <w:tc>
          <w:tcPr>
            <w:tcW w:w="495" w:type="pct"/>
          </w:tcPr>
          <w:p w14:paraId="74EEEAF4"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9</w:t>
            </w:r>
          </w:p>
        </w:tc>
        <w:tc>
          <w:tcPr>
            <w:tcW w:w="849" w:type="pct"/>
          </w:tcPr>
          <w:p w14:paraId="0CB88D4D"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Very good</w:t>
            </w:r>
          </w:p>
        </w:tc>
        <w:tc>
          <w:tcPr>
            <w:tcW w:w="3656" w:type="pct"/>
          </w:tcPr>
          <w:p w14:paraId="1F1183CA"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excellent evidence that the potential supplier proposal in their tender fully meets all GreenSquareAccord’s requirements to a very good standard and offers some additional benefits.</w:t>
            </w:r>
          </w:p>
        </w:tc>
      </w:tr>
      <w:tr w:rsidR="002E780C" w:rsidRPr="00AF2C5A" w14:paraId="6E0E00B4" w14:textId="77777777">
        <w:trPr>
          <w:trHeight w:val="279"/>
        </w:trPr>
        <w:tc>
          <w:tcPr>
            <w:tcW w:w="495" w:type="pct"/>
          </w:tcPr>
          <w:p w14:paraId="6AC014B4"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10</w:t>
            </w:r>
          </w:p>
        </w:tc>
        <w:tc>
          <w:tcPr>
            <w:tcW w:w="849" w:type="pct"/>
          </w:tcPr>
          <w:p w14:paraId="65E72803"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Excellent</w:t>
            </w:r>
          </w:p>
        </w:tc>
        <w:tc>
          <w:tcPr>
            <w:tcW w:w="3656" w:type="pct"/>
          </w:tcPr>
          <w:p w14:paraId="6FF6E722" w14:textId="77777777" w:rsidR="00D20031" w:rsidRPr="00AF2C5A" w:rsidRDefault="00D20031">
            <w:pPr>
              <w:autoSpaceDE w:val="0"/>
              <w:autoSpaceDN w:val="0"/>
              <w:adjustRightInd w:val="0"/>
              <w:spacing w:before="120"/>
              <w:jc w:val="both"/>
              <w:rPr>
                <w:rFonts w:asciiTheme="minorHAnsi" w:hAnsiTheme="minorHAnsi" w:cstheme="minorHAnsi"/>
                <w:lang w:val="en-US"/>
              </w:rPr>
            </w:pPr>
            <w:r w:rsidRPr="00AF2C5A">
              <w:rPr>
                <w:rFonts w:asciiTheme="minorHAnsi" w:hAnsiTheme="minorHAnsi" w:cstheme="minorHAnsi"/>
                <w:lang w:val="en-US"/>
              </w:rPr>
              <w:t>The answer provides comprehensive, detailed and specific evidence, with good examples that demonstrate the potential supplier proposal in their tender fully meets all GreenSquareAccord’s requirements to an excellent standard and offers some major additional benefits.</w:t>
            </w:r>
          </w:p>
        </w:tc>
      </w:tr>
    </w:tbl>
    <w:p w14:paraId="2A3DF540" w14:textId="77777777" w:rsidR="00D20031" w:rsidRPr="00AF2C5A" w:rsidRDefault="00D20031" w:rsidP="00D20031">
      <w:pPr>
        <w:autoSpaceDE w:val="0"/>
        <w:autoSpaceDN w:val="0"/>
        <w:adjustRightInd w:val="0"/>
        <w:jc w:val="both"/>
        <w:rPr>
          <w:rFonts w:asciiTheme="minorHAnsi" w:hAnsiTheme="minorHAnsi" w:cstheme="minorHAnsi"/>
        </w:rPr>
      </w:pPr>
    </w:p>
    <w:p w14:paraId="7655D7F0" w14:textId="4A8194A5" w:rsidR="001C737C" w:rsidRPr="001C737C" w:rsidRDefault="001C737C" w:rsidP="00D20031">
      <w:pPr>
        <w:autoSpaceDE w:val="0"/>
        <w:autoSpaceDN w:val="0"/>
        <w:adjustRightInd w:val="0"/>
        <w:jc w:val="both"/>
        <w:rPr>
          <w:rFonts w:asciiTheme="minorHAnsi" w:hAnsiTheme="minorHAnsi" w:cstheme="minorHAnsi"/>
          <w:b/>
          <w:bCs/>
        </w:rPr>
      </w:pPr>
      <w:r w:rsidRPr="001C737C">
        <w:rPr>
          <w:rFonts w:asciiTheme="minorHAnsi" w:hAnsiTheme="minorHAnsi" w:cstheme="minorHAnsi"/>
          <w:b/>
          <w:bCs/>
        </w:rPr>
        <w:t>Interviews</w:t>
      </w:r>
    </w:p>
    <w:p w14:paraId="1117A09D" w14:textId="6D82E1B9" w:rsidR="00D20031" w:rsidRPr="00AF2C5A" w:rsidRDefault="00D20031" w:rsidP="00D20031">
      <w:pPr>
        <w:autoSpaceDE w:val="0"/>
        <w:autoSpaceDN w:val="0"/>
        <w:adjustRightInd w:val="0"/>
        <w:jc w:val="both"/>
        <w:rPr>
          <w:rFonts w:asciiTheme="minorHAnsi" w:hAnsiTheme="minorHAnsi" w:cstheme="minorHAnsi"/>
        </w:rPr>
      </w:pPr>
      <w:r w:rsidRPr="00000C22">
        <w:rPr>
          <w:rFonts w:asciiTheme="minorHAnsi" w:hAnsiTheme="minorHAnsi" w:cstheme="minorHAnsi"/>
        </w:rPr>
        <w:t>As part of the evaluation process. GreenSquareAccord reserves the right without limitation to</w:t>
      </w:r>
      <w:r w:rsidR="00D23B1C" w:rsidRPr="00000C22">
        <w:rPr>
          <w:rFonts w:asciiTheme="minorHAnsi" w:hAnsiTheme="minorHAnsi" w:cstheme="minorHAnsi"/>
        </w:rPr>
        <w:t xml:space="preserve"> u</w:t>
      </w:r>
      <w:r w:rsidRPr="00000C22">
        <w:rPr>
          <w:rFonts w:asciiTheme="minorHAnsi" w:hAnsiTheme="minorHAnsi" w:cstheme="minorHAnsi"/>
          <w:bCs/>
        </w:rPr>
        <w:t>ndertake interviews (which may include a presentation)</w:t>
      </w:r>
      <w:r w:rsidR="00000C22" w:rsidRPr="00000C22">
        <w:rPr>
          <w:rFonts w:asciiTheme="minorHAnsi" w:hAnsiTheme="minorHAnsi" w:cstheme="minorHAnsi"/>
          <w:bCs/>
        </w:rPr>
        <w:t>.</w:t>
      </w:r>
      <w:r w:rsidR="00010314">
        <w:rPr>
          <w:rFonts w:asciiTheme="minorHAnsi" w:hAnsiTheme="minorHAnsi" w:cstheme="minorHAnsi"/>
          <w:bCs/>
        </w:rPr>
        <w:t xml:space="preserve"> </w:t>
      </w:r>
      <w:r w:rsidRPr="00AF2C5A">
        <w:rPr>
          <w:rFonts w:asciiTheme="minorHAnsi" w:hAnsiTheme="minorHAnsi" w:cstheme="minorHAnsi"/>
        </w:rPr>
        <w:t xml:space="preserve">Prior to </w:t>
      </w:r>
      <w:r w:rsidRPr="00000C22">
        <w:rPr>
          <w:rFonts w:asciiTheme="minorHAnsi" w:hAnsiTheme="minorHAnsi" w:cstheme="minorHAnsi"/>
        </w:rPr>
        <w:t xml:space="preserve">interviews taking place, GreenSquareAccord may eliminate tenderers whose total score after </w:t>
      </w:r>
      <w:r w:rsidRPr="00AF2C5A">
        <w:rPr>
          <w:rFonts w:asciiTheme="minorHAnsi" w:hAnsiTheme="minorHAnsi" w:cstheme="minorHAnsi"/>
        </w:rPr>
        <w:t>evaluation of the Evaluation Questionnaire falls below a certain threshold. GreenSquareAccord reserves the right to adjust this threshold reasonably to take into account the number and quality of the tender returns.</w:t>
      </w:r>
    </w:p>
    <w:p w14:paraId="52796453" w14:textId="77777777" w:rsidR="00D20031" w:rsidRPr="00AF2C5A" w:rsidRDefault="00D20031" w:rsidP="00D20031">
      <w:pPr>
        <w:autoSpaceDE w:val="0"/>
        <w:autoSpaceDN w:val="0"/>
        <w:adjustRightInd w:val="0"/>
        <w:ind w:left="360"/>
        <w:jc w:val="both"/>
        <w:rPr>
          <w:rFonts w:asciiTheme="minorHAnsi" w:hAnsiTheme="minorHAnsi" w:cstheme="minorHAnsi"/>
        </w:rPr>
      </w:pPr>
    </w:p>
    <w:p w14:paraId="160AB453" w14:textId="77777777" w:rsidR="00D20031" w:rsidRPr="00AF2C5A" w:rsidRDefault="00D20031" w:rsidP="00D20031">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If, in validating the responses given in the tender submission, it is clearly apparent that the potential supplier cannot / does not meet the specification and / or other contract requirements, GreenSquareAccord reserves the right to reject the relevant potential suppliers’ tender submission and not consider it any further in the procurement process. </w:t>
      </w:r>
    </w:p>
    <w:p w14:paraId="33B48468" w14:textId="77777777" w:rsidR="00D20031" w:rsidRPr="00AF2C5A" w:rsidRDefault="00D20031" w:rsidP="00D20031">
      <w:pPr>
        <w:autoSpaceDE w:val="0"/>
        <w:autoSpaceDN w:val="0"/>
        <w:adjustRightInd w:val="0"/>
        <w:ind w:left="360"/>
        <w:jc w:val="both"/>
        <w:rPr>
          <w:rFonts w:asciiTheme="minorHAnsi" w:hAnsiTheme="minorHAnsi" w:cstheme="minorHAnsi"/>
        </w:rPr>
      </w:pPr>
    </w:p>
    <w:p w14:paraId="2F4862B9" w14:textId="5A6A6111" w:rsidR="00D20031" w:rsidRPr="00AF2C5A" w:rsidRDefault="00D20031" w:rsidP="00D20031">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In the event of potential suppliers being required to attend, deliver or undertake </w:t>
      </w:r>
      <w:r w:rsidR="002964C9">
        <w:rPr>
          <w:rFonts w:asciiTheme="minorHAnsi" w:hAnsiTheme="minorHAnsi" w:cstheme="minorHAnsi"/>
        </w:rPr>
        <w:t>interviews</w:t>
      </w:r>
      <w:r w:rsidRPr="00AF2C5A">
        <w:rPr>
          <w:rFonts w:asciiTheme="minorHAnsi" w:hAnsiTheme="minorHAnsi" w:cstheme="minorHAnsi"/>
        </w:rPr>
        <w:t>, the potential suppliers should ensure that the relevant staff / personnel are available to attend, including:</w:t>
      </w:r>
    </w:p>
    <w:p w14:paraId="07001DFD" w14:textId="77777777" w:rsidR="00D20031" w:rsidRPr="00AF2C5A" w:rsidRDefault="00D20031" w:rsidP="00D20031">
      <w:pPr>
        <w:pStyle w:val="ListParagraph"/>
        <w:numPr>
          <w:ilvl w:val="0"/>
          <w:numId w:val="15"/>
        </w:num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person submitting the tender response on behalf of the potential suppliers’ organisation </w:t>
      </w:r>
    </w:p>
    <w:p w14:paraId="2A8B3107" w14:textId="77777777" w:rsidR="00D20031" w:rsidRPr="00AF2C5A" w:rsidRDefault="00D20031" w:rsidP="00D20031">
      <w:pPr>
        <w:pStyle w:val="ListParagraph"/>
        <w:numPr>
          <w:ilvl w:val="0"/>
          <w:numId w:val="15"/>
        </w:num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Director responsible for the delivery of the contract; </w:t>
      </w:r>
    </w:p>
    <w:p w14:paraId="38E4A346" w14:textId="77777777" w:rsidR="00D20031" w:rsidRPr="00AF2C5A" w:rsidRDefault="00D20031" w:rsidP="00D20031">
      <w:pPr>
        <w:pStyle w:val="ListParagraph"/>
        <w:numPr>
          <w:ilvl w:val="0"/>
          <w:numId w:val="15"/>
        </w:numPr>
        <w:autoSpaceDE w:val="0"/>
        <w:autoSpaceDN w:val="0"/>
        <w:adjustRightInd w:val="0"/>
        <w:jc w:val="both"/>
        <w:rPr>
          <w:rFonts w:asciiTheme="minorHAnsi" w:hAnsiTheme="minorHAnsi" w:cstheme="minorHAnsi"/>
        </w:rPr>
      </w:pPr>
      <w:r w:rsidRPr="00AF2C5A">
        <w:rPr>
          <w:rFonts w:asciiTheme="minorHAnsi" w:hAnsiTheme="minorHAnsi" w:cstheme="minorHAnsi"/>
        </w:rPr>
        <w:t>The person who will manage the overall contract on behalf of the potential supplier</w:t>
      </w:r>
    </w:p>
    <w:p w14:paraId="36588414" w14:textId="77777777" w:rsidR="00D20031" w:rsidRPr="00AF2C5A" w:rsidRDefault="00D20031" w:rsidP="00D20031">
      <w:pPr>
        <w:pStyle w:val="ListParagraph"/>
        <w:numPr>
          <w:ilvl w:val="0"/>
          <w:numId w:val="15"/>
        </w:numPr>
        <w:autoSpaceDE w:val="0"/>
        <w:autoSpaceDN w:val="0"/>
        <w:adjustRightInd w:val="0"/>
        <w:jc w:val="both"/>
        <w:rPr>
          <w:rFonts w:asciiTheme="minorHAnsi" w:hAnsiTheme="minorHAnsi" w:cstheme="minorHAnsi"/>
        </w:rPr>
      </w:pPr>
      <w:r w:rsidRPr="00AF2C5A">
        <w:rPr>
          <w:rFonts w:asciiTheme="minorHAnsi" w:hAnsiTheme="minorHAnsi" w:cstheme="minorHAnsi"/>
        </w:rPr>
        <w:t>Other key personnel proposed for the contract if successful.</w:t>
      </w:r>
    </w:p>
    <w:p w14:paraId="7CCFD053" w14:textId="77777777" w:rsidR="00D20031" w:rsidRPr="00AF2C5A" w:rsidRDefault="00D20031" w:rsidP="00D20031">
      <w:pPr>
        <w:autoSpaceDE w:val="0"/>
        <w:autoSpaceDN w:val="0"/>
        <w:adjustRightInd w:val="0"/>
        <w:jc w:val="both"/>
        <w:rPr>
          <w:rFonts w:asciiTheme="minorHAnsi" w:eastAsia="Arial" w:hAnsiTheme="minorHAnsi" w:cstheme="minorHAnsi"/>
          <w:lang w:eastAsia="en-GB"/>
        </w:rPr>
      </w:pPr>
    </w:p>
    <w:p w14:paraId="7D8EADB7" w14:textId="4FA7C58A" w:rsidR="00D20031" w:rsidRPr="000D1225" w:rsidRDefault="00F90642" w:rsidP="00D20031">
      <w:pPr>
        <w:autoSpaceDE w:val="0"/>
        <w:autoSpaceDN w:val="0"/>
        <w:adjustRightInd w:val="0"/>
        <w:jc w:val="both"/>
        <w:rPr>
          <w:rFonts w:asciiTheme="minorHAnsi" w:eastAsia="Arial" w:hAnsiTheme="minorHAnsi" w:cstheme="minorHAnsi"/>
          <w:lang w:eastAsia="en-GB"/>
        </w:rPr>
      </w:pPr>
      <w:r w:rsidRPr="000D1225">
        <w:rPr>
          <w:rFonts w:asciiTheme="minorHAnsi" w:eastAsia="Arial" w:hAnsiTheme="minorHAnsi" w:cstheme="minorHAnsi"/>
          <w:lang w:eastAsia="en-GB"/>
        </w:rPr>
        <w:t>T</w:t>
      </w:r>
      <w:r w:rsidR="00D20031" w:rsidRPr="000D1225">
        <w:rPr>
          <w:rFonts w:asciiTheme="minorHAnsi" w:eastAsia="Arial" w:hAnsiTheme="minorHAnsi" w:cstheme="minorHAnsi"/>
          <w:lang w:eastAsia="en-GB"/>
        </w:rPr>
        <w:t xml:space="preserve">he individual interviews will not be scored separately. The interviews will be used to investigate in more depth specific aspects of the quality and technical merit that the Potential supplier is proposing to deliver for GreenSquareAccord (and potential suppliers may be required to make a presentation on some of these). </w:t>
      </w:r>
      <w:r w:rsidR="00D23FFB" w:rsidRPr="000D1225">
        <w:rPr>
          <w:rFonts w:asciiTheme="minorHAnsi" w:eastAsia="Arial" w:hAnsiTheme="minorHAnsi" w:cstheme="minorHAnsi"/>
          <w:lang w:eastAsia="en-GB"/>
        </w:rPr>
        <w:t>T</w:t>
      </w:r>
      <w:r w:rsidR="00D20031" w:rsidRPr="000D1225">
        <w:rPr>
          <w:rFonts w:asciiTheme="minorHAnsi" w:eastAsia="Arial" w:hAnsiTheme="minorHAnsi" w:cstheme="minorHAnsi"/>
          <w:lang w:eastAsia="en-GB"/>
        </w:rPr>
        <w:t xml:space="preserve">he scores from the evaluation of the quality and technical merit proposals by the Evaluation </w:t>
      </w:r>
      <w:r w:rsidR="00C546D4" w:rsidRPr="000D1225">
        <w:rPr>
          <w:rFonts w:asciiTheme="minorHAnsi" w:eastAsia="Arial" w:hAnsiTheme="minorHAnsi" w:cstheme="minorHAnsi"/>
          <w:lang w:eastAsia="en-GB"/>
        </w:rPr>
        <w:t>Panel may</w:t>
      </w:r>
      <w:r w:rsidR="00D20031" w:rsidRPr="000D1225">
        <w:rPr>
          <w:rFonts w:asciiTheme="minorHAnsi" w:eastAsia="Arial" w:hAnsiTheme="minorHAnsi" w:cstheme="minorHAnsi"/>
          <w:lang w:eastAsia="en-GB"/>
        </w:rPr>
        <w:t xml:space="preserve"> be adjusted (up or down) depending upon the outcomes from the interview.</w:t>
      </w:r>
    </w:p>
    <w:p w14:paraId="65AB357F" w14:textId="77777777" w:rsidR="00D20031" w:rsidRPr="00AF2C5A" w:rsidRDefault="00D20031" w:rsidP="00D20031">
      <w:pPr>
        <w:autoSpaceDE w:val="0"/>
        <w:autoSpaceDN w:val="0"/>
        <w:adjustRightInd w:val="0"/>
        <w:jc w:val="both"/>
        <w:rPr>
          <w:rFonts w:asciiTheme="minorHAnsi" w:eastAsia="Arial" w:hAnsiTheme="minorHAnsi" w:cstheme="minorHAnsi"/>
          <w:lang w:eastAsia="en-GB"/>
        </w:rPr>
      </w:pPr>
    </w:p>
    <w:p w14:paraId="74303841" w14:textId="77777777" w:rsidR="00D20031" w:rsidRPr="00AF2C5A" w:rsidRDefault="00D20031" w:rsidP="00D20031">
      <w:pPr>
        <w:autoSpaceDE w:val="0"/>
        <w:autoSpaceDN w:val="0"/>
        <w:adjustRightInd w:val="0"/>
        <w:jc w:val="both"/>
        <w:rPr>
          <w:rFonts w:asciiTheme="minorHAnsi" w:eastAsia="Arial" w:hAnsiTheme="minorHAnsi" w:cstheme="minorHAnsi"/>
          <w:lang w:eastAsia="en-GB"/>
        </w:rPr>
      </w:pPr>
      <w:r w:rsidRPr="00AF2C5A">
        <w:rPr>
          <w:rFonts w:asciiTheme="minorHAnsi" w:eastAsia="Arial" w:hAnsiTheme="minorHAnsi" w:cstheme="minorHAnsi"/>
          <w:lang w:eastAsia="en-GB"/>
        </w:rPr>
        <w:t>The table below sets out:</w:t>
      </w:r>
    </w:p>
    <w:p w14:paraId="78EAFDC3" w14:textId="00FB60E4" w:rsidR="00D20031" w:rsidRPr="00244BCA" w:rsidRDefault="00D20031" w:rsidP="00D20031">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quality and technical merit criteria GreenSquareAccord will use to award the contract (which will be evaluated from the potential supplier’s responses to the Evaluation Questionnaire, </w:t>
      </w:r>
      <w:r w:rsidRPr="00244BCA">
        <w:rPr>
          <w:rFonts w:asciiTheme="minorHAnsi" w:hAnsiTheme="minorHAnsi" w:cstheme="minorHAnsi"/>
        </w:rPr>
        <w:t>and interview);</w:t>
      </w:r>
    </w:p>
    <w:p w14:paraId="6A160E42" w14:textId="77777777" w:rsidR="00D20031" w:rsidRPr="00AF2C5A" w:rsidRDefault="00D20031" w:rsidP="00D20031">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the section and questions in the Evaluation Questionnaire to which those criteria relate;</w:t>
      </w:r>
    </w:p>
    <w:p w14:paraId="6B2DF3E2" w14:textId="77777777" w:rsidR="00D20031" w:rsidRPr="00AF2C5A" w:rsidRDefault="00D20031" w:rsidP="00D20031">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the weightings applied to the each of those criteria, and,</w:t>
      </w:r>
    </w:p>
    <w:p w14:paraId="5CF2133F" w14:textId="77777777" w:rsidR="00D20031" w:rsidRPr="00AF2C5A" w:rsidRDefault="00D20031" w:rsidP="00D20031">
      <w:pPr>
        <w:numPr>
          <w:ilvl w:val="0"/>
          <w:numId w:val="17"/>
        </w:numPr>
        <w:tabs>
          <w:tab w:val="num" w:pos="780"/>
        </w:tabs>
        <w:autoSpaceDE w:val="0"/>
        <w:autoSpaceDN w:val="0"/>
        <w:adjustRightInd w:val="0"/>
        <w:jc w:val="both"/>
        <w:rPr>
          <w:rFonts w:asciiTheme="minorHAnsi" w:hAnsiTheme="minorHAnsi" w:cstheme="minorHAnsi"/>
        </w:rPr>
      </w:pPr>
      <w:r w:rsidRPr="00AF2C5A">
        <w:rPr>
          <w:rFonts w:asciiTheme="minorHAnsi" w:hAnsiTheme="minorHAnsi" w:cstheme="minorHAnsi"/>
        </w:rPr>
        <w:t>GreenSquareAccord’s requirements in terms of what will score high marks in relation to those criteria.</w:t>
      </w:r>
    </w:p>
    <w:p w14:paraId="4DD93253" w14:textId="77777777" w:rsidR="00D20031" w:rsidRPr="00AF2C5A" w:rsidRDefault="00D20031" w:rsidP="00D20031">
      <w:pPr>
        <w:autoSpaceDE w:val="0"/>
        <w:autoSpaceDN w:val="0"/>
        <w:adjustRightInd w:val="0"/>
        <w:ind w:left="360"/>
        <w:jc w:val="both"/>
        <w:rPr>
          <w:rFonts w:asciiTheme="minorHAnsi" w:hAnsiTheme="minorHAnsi" w:cstheme="minorHAnsi"/>
        </w:rPr>
      </w:pPr>
    </w:p>
    <w:p w14:paraId="206C7D36" w14:textId="77777777" w:rsidR="00D20031" w:rsidRDefault="00D20031" w:rsidP="00D20031">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percentage weightings allotted to individual questions within each section are shown against each </w:t>
      </w:r>
      <w:r w:rsidRPr="00AF2C5A">
        <w:rPr>
          <w:rFonts w:asciiTheme="minorHAnsi" w:eastAsia="Arial" w:hAnsiTheme="minorHAnsi" w:cstheme="minorHAnsi"/>
          <w:lang w:eastAsia="en-GB"/>
        </w:rPr>
        <w:t>question</w:t>
      </w:r>
      <w:r w:rsidRPr="00AF2C5A">
        <w:rPr>
          <w:rFonts w:asciiTheme="minorHAnsi" w:hAnsiTheme="minorHAnsi" w:cstheme="minorHAnsi"/>
        </w:rPr>
        <w:t xml:space="preserve"> and within the electronic Evaluation Questionnaire.  </w:t>
      </w:r>
    </w:p>
    <w:p w14:paraId="7D0C3909" w14:textId="77777777" w:rsidR="00D20031" w:rsidRDefault="00D20031" w:rsidP="00D20031">
      <w:pPr>
        <w:autoSpaceDE w:val="0"/>
        <w:autoSpaceDN w:val="0"/>
        <w:adjustRightInd w:val="0"/>
        <w:jc w:val="both"/>
        <w:rPr>
          <w:rFonts w:asciiTheme="minorHAnsi" w:hAnsiTheme="minorHAnsi" w:cstheme="minorHAnsi"/>
        </w:rPr>
      </w:pPr>
    </w:p>
    <w:tbl>
      <w:tblPr>
        <w:tblStyle w:val="PlainTable2"/>
        <w:tblW w:w="5306" w:type="pct"/>
        <w:jc w:val="center"/>
        <w:tblLayout w:type="fixed"/>
        <w:tblLook w:val="0020" w:firstRow="1" w:lastRow="0" w:firstColumn="0" w:lastColumn="0" w:noHBand="0" w:noVBand="0"/>
      </w:tblPr>
      <w:tblGrid>
        <w:gridCol w:w="1982"/>
        <w:gridCol w:w="4254"/>
        <w:gridCol w:w="1370"/>
        <w:gridCol w:w="3201"/>
      </w:tblGrid>
      <w:tr w:rsidR="002E4614" w:rsidRPr="002E4614" w14:paraId="42970F0C" w14:textId="77777777" w:rsidTr="526A0331">
        <w:trPr>
          <w:cnfStyle w:val="100000000000" w:firstRow="1" w:lastRow="0" w:firstColumn="0" w:lastColumn="0" w:oddVBand="0" w:evenVBand="0" w:oddHBand="0" w:evenHBand="0" w:firstRowFirstColumn="0" w:firstRowLastColumn="0" w:lastRowFirstColumn="0" w:lastRowLastColumn="0"/>
          <w:trHeight w:val="305"/>
          <w:tblHeader/>
          <w:jc w:val="center"/>
        </w:trPr>
        <w:tc>
          <w:tcPr>
            <w:cnfStyle w:val="000010000000" w:firstRow="0" w:lastRow="0" w:firstColumn="0" w:lastColumn="0" w:oddVBand="1" w:evenVBand="0" w:oddHBand="0" w:evenHBand="0" w:firstRowFirstColumn="0" w:firstRowLastColumn="0" w:lastRowFirstColumn="0" w:lastRowLastColumn="0"/>
            <w:tcW w:w="917" w:type="pct"/>
          </w:tcPr>
          <w:p w14:paraId="58F505DB"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Area of quality and technical merit</w:t>
            </w:r>
          </w:p>
        </w:tc>
        <w:tc>
          <w:tcPr>
            <w:cnfStyle w:val="000001000000" w:firstRow="0" w:lastRow="0" w:firstColumn="0" w:lastColumn="0" w:oddVBand="0" w:evenVBand="1" w:oddHBand="0" w:evenHBand="0" w:firstRowFirstColumn="0" w:firstRowLastColumn="0" w:lastRowFirstColumn="0" w:lastRowLastColumn="0"/>
            <w:tcW w:w="1968" w:type="pct"/>
          </w:tcPr>
          <w:p w14:paraId="4AEE7880"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Question</w:t>
            </w:r>
          </w:p>
        </w:tc>
        <w:tc>
          <w:tcPr>
            <w:cnfStyle w:val="000010000000" w:firstRow="0" w:lastRow="0" w:firstColumn="0" w:lastColumn="0" w:oddVBand="1" w:evenVBand="0" w:oddHBand="0" w:evenHBand="0" w:firstRowFirstColumn="0" w:firstRowLastColumn="0" w:lastRowFirstColumn="0" w:lastRowLastColumn="0"/>
            <w:tcW w:w="634" w:type="pct"/>
          </w:tcPr>
          <w:p w14:paraId="3991AD74"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Weighting</w:t>
            </w:r>
          </w:p>
        </w:tc>
        <w:tc>
          <w:tcPr>
            <w:cnfStyle w:val="000001000000" w:firstRow="0" w:lastRow="0" w:firstColumn="0" w:lastColumn="0" w:oddVBand="0" w:evenVBand="1" w:oddHBand="0" w:evenHBand="0" w:firstRowFirstColumn="0" w:firstRowLastColumn="0" w:lastRowFirstColumn="0" w:lastRowLastColumn="0"/>
            <w:tcW w:w="1481" w:type="pct"/>
          </w:tcPr>
          <w:p w14:paraId="24B804A6"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GreenSquareAccord requirements / sub-criteria</w:t>
            </w:r>
          </w:p>
        </w:tc>
      </w:tr>
      <w:tr w:rsidR="00BB1BC4" w:rsidRPr="002E4614" w14:paraId="4B758D46" w14:textId="77777777" w:rsidTr="526A0331">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917" w:type="pct"/>
          </w:tcPr>
          <w:p w14:paraId="3F534BAF" w14:textId="0527E9D6" w:rsidR="00BB1BC4" w:rsidRDefault="00BB1BC4" w:rsidP="00BB1BC4">
            <w:pPr>
              <w:autoSpaceDE w:val="0"/>
              <w:autoSpaceDN w:val="0"/>
              <w:adjustRightInd w:val="0"/>
              <w:spacing w:before="120"/>
              <w:jc w:val="left"/>
              <w:rPr>
                <w:rFonts w:ascii="Calibri" w:hAnsi="Calibri" w:cs="Calibri"/>
              </w:rPr>
            </w:pPr>
            <w:r>
              <w:rPr>
                <w:rFonts w:ascii="Calibri" w:hAnsi="Calibri" w:cs="Calibri"/>
              </w:rPr>
              <w:t>Compliance with specification</w:t>
            </w:r>
          </w:p>
        </w:tc>
        <w:tc>
          <w:tcPr>
            <w:cnfStyle w:val="000001000000" w:firstRow="0" w:lastRow="0" w:firstColumn="0" w:lastColumn="0" w:oddVBand="0" w:evenVBand="1" w:oddHBand="0" w:evenHBand="0" w:firstRowFirstColumn="0" w:firstRowLastColumn="0" w:lastRowFirstColumn="0" w:lastRowLastColumn="0"/>
            <w:tcW w:w="1968" w:type="pct"/>
          </w:tcPr>
          <w:p w14:paraId="798B4E97" w14:textId="210DFACB" w:rsidR="00BB1BC4" w:rsidRPr="002E4614" w:rsidRDefault="00483778" w:rsidP="00483778">
            <w:pPr>
              <w:autoSpaceDE w:val="0"/>
              <w:autoSpaceDN w:val="0"/>
              <w:adjustRightInd w:val="0"/>
              <w:spacing w:before="120"/>
              <w:jc w:val="left"/>
              <w:rPr>
                <w:rFonts w:ascii="Calibri" w:hAnsi="Calibri" w:cs="Calibri"/>
              </w:rPr>
            </w:pPr>
            <w:r>
              <w:rPr>
                <w:rFonts w:ascii="Calibri" w:hAnsi="Calibri" w:cs="Calibri"/>
              </w:rPr>
              <w:t>Please provide</w:t>
            </w:r>
            <w:r w:rsidR="00B414E0">
              <w:rPr>
                <w:rFonts w:ascii="Calibri" w:hAnsi="Calibri" w:cs="Calibri"/>
              </w:rPr>
              <w:t xml:space="preserve"> your detailed proposals </w:t>
            </w:r>
            <w:r w:rsidR="006245BE">
              <w:rPr>
                <w:rFonts w:ascii="Calibri" w:hAnsi="Calibri" w:cs="Calibri"/>
              </w:rPr>
              <w:t xml:space="preserve">for how your system </w:t>
            </w:r>
            <w:r w:rsidR="00B414E0">
              <w:rPr>
                <w:rFonts w:ascii="Calibri" w:hAnsi="Calibri" w:cs="Calibri"/>
              </w:rPr>
              <w:t>deliver</w:t>
            </w:r>
            <w:r w:rsidR="006245BE">
              <w:rPr>
                <w:rFonts w:ascii="Calibri" w:hAnsi="Calibri" w:cs="Calibri"/>
              </w:rPr>
              <w:t>s</w:t>
            </w:r>
            <w:r w:rsidR="00B414E0">
              <w:rPr>
                <w:rFonts w:ascii="Calibri" w:hAnsi="Calibri" w:cs="Calibri"/>
              </w:rPr>
              <w:t xml:space="preserve"> the </w:t>
            </w:r>
            <w:r w:rsidR="00BE07CF">
              <w:rPr>
                <w:rFonts w:ascii="Calibri" w:hAnsi="Calibri" w:cs="Calibri"/>
              </w:rPr>
              <w:t xml:space="preserve">functional </w:t>
            </w:r>
            <w:r w:rsidR="00AF7D7C">
              <w:rPr>
                <w:rFonts w:ascii="Calibri" w:hAnsi="Calibri" w:cs="Calibri"/>
              </w:rPr>
              <w:t>specification</w:t>
            </w:r>
            <w:r w:rsidR="001F210F">
              <w:rPr>
                <w:rFonts w:ascii="Calibri" w:hAnsi="Calibri" w:cs="Calibri"/>
              </w:rPr>
              <w:t>. Please confirm</w:t>
            </w:r>
            <w:r w:rsidR="008D65CF">
              <w:rPr>
                <w:rFonts w:ascii="Calibri" w:hAnsi="Calibri" w:cs="Calibri"/>
              </w:rPr>
              <w:t xml:space="preserve"> delivery of the detailed requirements by completing Appendix </w:t>
            </w:r>
            <w:r w:rsidR="008D65CF" w:rsidRPr="008D65CF">
              <w:rPr>
                <w:rFonts w:ascii="Calibri" w:hAnsi="Calibri" w:cs="Calibri"/>
                <w:highlight w:val="yellow"/>
              </w:rPr>
              <w:t>X</w:t>
            </w:r>
            <w:r w:rsidR="008D65CF">
              <w:rPr>
                <w:rFonts w:ascii="Calibri" w:hAnsi="Calibri" w:cs="Calibri"/>
              </w:rPr>
              <w:t>.</w:t>
            </w:r>
          </w:p>
        </w:tc>
        <w:tc>
          <w:tcPr>
            <w:cnfStyle w:val="000010000000" w:firstRow="0" w:lastRow="0" w:firstColumn="0" w:lastColumn="0" w:oddVBand="1" w:evenVBand="0" w:oddHBand="0" w:evenHBand="0" w:firstRowFirstColumn="0" w:firstRowLastColumn="0" w:lastRowFirstColumn="0" w:lastRowLastColumn="0"/>
            <w:tcW w:w="634" w:type="pct"/>
          </w:tcPr>
          <w:p w14:paraId="7052E4C6" w14:textId="724BEC1A" w:rsidR="00BB1BC4" w:rsidRPr="002E4614" w:rsidRDefault="004E41E3">
            <w:pPr>
              <w:autoSpaceDE w:val="0"/>
              <w:autoSpaceDN w:val="0"/>
              <w:adjustRightInd w:val="0"/>
              <w:spacing w:before="120"/>
              <w:rPr>
                <w:rFonts w:ascii="Calibri" w:hAnsi="Calibri" w:cs="Calibri"/>
              </w:rPr>
            </w:pPr>
            <w:r>
              <w:rPr>
                <w:rFonts w:ascii="Calibri" w:hAnsi="Calibri" w:cs="Calibri"/>
              </w:rPr>
              <w:t>35</w:t>
            </w:r>
            <w:r w:rsidR="008D65CF">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481" w:type="pct"/>
          </w:tcPr>
          <w:p w14:paraId="371F6BC1" w14:textId="1815427C" w:rsidR="00BB1BC4" w:rsidRPr="002E4614" w:rsidRDefault="00591A67" w:rsidP="00DB585B">
            <w:pPr>
              <w:autoSpaceDE w:val="0"/>
              <w:autoSpaceDN w:val="0"/>
              <w:adjustRightInd w:val="0"/>
              <w:spacing w:before="120"/>
              <w:jc w:val="left"/>
              <w:rPr>
                <w:rFonts w:ascii="Calibri" w:hAnsi="Calibri" w:cs="Calibri"/>
              </w:rPr>
            </w:pPr>
            <w:r>
              <w:rPr>
                <w:rFonts w:ascii="Calibri" w:hAnsi="Calibri" w:cs="Calibri"/>
              </w:rPr>
              <w:t xml:space="preserve">GreenSquareAccord </w:t>
            </w:r>
            <w:r w:rsidR="0079626A">
              <w:rPr>
                <w:rFonts w:ascii="Calibri" w:hAnsi="Calibri" w:cs="Calibri"/>
              </w:rPr>
              <w:t>i</w:t>
            </w:r>
            <w:r>
              <w:rPr>
                <w:rFonts w:ascii="Calibri" w:hAnsi="Calibri" w:cs="Calibri"/>
              </w:rPr>
              <w:t>s</w:t>
            </w:r>
            <w:r w:rsidR="0079626A">
              <w:rPr>
                <w:rFonts w:ascii="Calibri" w:hAnsi="Calibri" w:cs="Calibri"/>
              </w:rPr>
              <w:t xml:space="preserve"> </w:t>
            </w:r>
            <w:r>
              <w:rPr>
                <w:rFonts w:ascii="Calibri" w:hAnsi="Calibri" w:cs="Calibri"/>
              </w:rPr>
              <w:t xml:space="preserve">looking for a solution that delivers </w:t>
            </w:r>
            <w:r w:rsidR="002516C7">
              <w:rPr>
                <w:rFonts w:ascii="Calibri" w:hAnsi="Calibri" w:cs="Calibri"/>
              </w:rPr>
              <w:t xml:space="preserve">all the required </w:t>
            </w:r>
            <w:r w:rsidR="00B85597">
              <w:rPr>
                <w:rFonts w:ascii="Calibri" w:hAnsi="Calibri" w:cs="Calibri"/>
              </w:rPr>
              <w:t>functionality, via</w:t>
            </w:r>
            <w:r w:rsidR="00E45313">
              <w:rPr>
                <w:rFonts w:ascii="Calibri" w:hAnsi="Calibri" w:cs="Calibri"/>
              </w:rPr>
              <w:t xml:space="preserve"> </w:t>
            </w:r>
            <w:r w:rsidR="00AE1E89">
              <w:rPr>
                <w:rFonts w:ascii="Calibri" w:hAnsi="Calibri" w:cs="Calibri"/>
              </w:rPr>
              <w:t>user</w:t>
            </w:r>
            <w:r w:rsidR="00E45313">
              <w:rPr>
                <w:rFonts w:ascii="Calibri" w:hAnsi="Calibri" w:cs="Calibri"/>
              </w:rPr>
              <w:t>-frie</w:t>
            </w:r>
            <w:r w:rsidR="00F7299D">
              <w:rPr>
                <w:rFonts w:ascii="Calibri" w:hAnsi="Calibri" w:cs="Calibri"/>
              </w:rPr>
              <w:t>n</w:t>
            </w:r>
            <w:r w:rsidR="00E45313">
              <w:rPr>
                <w:rFonts w:ascii="Calibri" w:hAnsi="Calibri" w:cs="Calibri"/>
              </w:rPr>
              <w:t>dly and efficient</w:t>
            </w:r>
            <w:r w:rsidR="00412DE8">
              <w:rPr>
                <w:rFonts w:ascii="Calibri" w:hAnsi="Calibri" w:cs="Calibri"/>
              </w:rPr>
              <w:t xml:space="preserve"> </w:t>
            </w:r>
            <w:r w:rsidR="00AF5617">
              <w:rPr>
                <w:rFonts w:ascii="Calibri" w:hAnsi="Calibri" w:cs="Calibri"/>
              </w:rPr>
              <w:t>pr</w:t>
            </w:r>
            <w:r w:rsidR="00170E37">
              <w:rPr>
                <w:rFonts w:ascii="Calibri" w:hAnsi="Calibri" w:cs="Calibri"/>
              </w:rPr>
              <w:t>ocesses</w:t>
            </w:r>
            <w:r w:rsidR="00A52565">
              <w:rPr>
                <w:rFonts w:ascii="Calibri" w:hAnsi="Calibri" w:cs="Calibri"/>
              </w:rPr>
              <w:t xml:space="preserve">, which delivers maximum benefits in terms of </w:t>
            </w:r>
            <w:r w:rsidR="00B74E74">
              <w:rPr>
                <w:rFonts w:ascii="Calibri" w:hAnsi="Calibri" w:cs="Calibri"/>
              </w:rPr>
              <w:t>use of business resources.</w:t>
            </w:r>
          </w:p>
        </w:tc>
      </w:tr>
      <w:tr w:rsidR="002E4614" w:rsidRPr="002E4614" w14:paraId="4CBAEAD2" w14:textId="77777777" w:rsidTr="526A0331">
        <w:trPr>
          <w:trHeight w:val="305"/>
          <w:jc w:val="center"/>
        </w:trPr>
        <w:tc>
          <w:tcPr>
            <w:cnfStyle w:val="000010000000" w:firstRow="0" w:lastRow="0" w:firstColumn="0" w:lastColumn="0" w:oddVBand="1" w:evenVBand="0" w:oddHBand="0" w:evenHBand="0" w:firstRowFirstColumn="0" w:firstRowLastColumn="0" w:lastRowFirstColumn="0" w:lastRowLastColumn="0"/>
            <w:tcW w:w="917" w:type="pct"/>
          </w:tcPr>
          <w:p w14:paraId="382928C9" w14:textId="665C7888" w:rsidR="00D20031" w:rsidRPr="002E4614" w:rsidRDefault="00711607">
            <w:pPr>
              <w:autoSpaceDE w:val="0"/>
              <w:autoSpaceDN w:val="0"/>
              <w:adjustRightInd w:val="0"/>
              <w:spacing w:before="120"/>
              <w:jc w:val="left"/>
              <w:rPr>
                <w:rFonts w:ascii="Calibri" w:hAnsi="Calibri" w:cs="Calibri"/>
              </w:rPr>
            </w:pPr>
            <w:r>
              <w:rPr>
                <w:rFonts w:ascii="Calibri" w:hAnsi="Calibri" w:cs="Calibri"/>
              </w:rPr>
              <w:t xml:space="preserve">Delivery </w:t>
            </w:r>
            <w:r w:rsidR="00D20031" w:rsidRPr="002E4614">
              <w:rPr>
                <w:rFonts w:ascii="Calibri" w:hAnsi="Calibri" w:cs="Calibri"/>
              </w:rPr>
              <w:t>Method Statement and delivery programme</w:t>
            </w:r>
          </w:p>
        </w:tc>
        <w:tc>
          <w:tcPr>
            <w:cnfStyle w:val="000001000000" w:firstRow="0" w:lastRow="0" w:firstColumn="0" w:lastColumn="0" w:oddVBand="0" w:evenVBand="1" w:oddHBand="0" w:evenHBand="0" w:firstRowFirstColumn="0" w:firstRowLastColumn="0" w:lastRowFirstColumn="0" w:lastRowLastColumn="0"/>
            <w:tcW w:w="1968" w:type="pct"/>
          </w:tcPr>
          <w:p w14:paraId="1E0E704D" w14:textId="6C95898F"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Please provide your detailed proposal</w:t>
            </w:r>
            <w:r w:rsidR="002B6C16">
              <w:rPr>
                <w:rFonts w:ascii="Calibri" w:hAnsi="Calibri" w:cs="Calibri"/>
              </w:rPr>
              <w:t>s</w:t>
            </w:r>
            <w:r w:rsidRPr="002E4614">
              <w:rPr>
                <w:rFonts w:ascii="Calibri" w:hAnsi="Calibri" w:cs="Calibri"/>
              </w:rPr>
              <w:t xml:space="preserve"> for </w:t>
            </w:r>
            <w:r w:rsidR="009D6E1C">
              <w:rPr>
                <w:rFonts w:ascii="Calibri" w:hAnsi="Calibri" w:cs="Calibri"/>
              </w:rPr>
              <w:t xml:space="preserve">your </w:t>
            </w:r>
            <w:r w:rsidR="001E29DA">
              <w:rPr>
                <w:rFonts w:ascii="Calibri" w:hAnsi="Calibri" w:cs="Calibri"/>
              </w:rPr>
              <w:t>pro</w:t>
            </w:r>
            <w:r w:rsidR="009D6E1C">
              <w:rPr>
                <w:rFonts w:ascii="Calibri" w:hAnsi="Calibri" w:cs="Calibri"/>
              </w:rPr>
              <w:t>ject</w:t>
            </w:r>
            <w:r w:rsidR="001E29DA">
              <w:rPr>
                <w:rFonts w:ascii="Calibri" w:hAnsi="Calibri" w:cs="Calibri"/>
              </w:rPr>
              <w:t xml:space="preserve"> </w:t>
            </w:r>
            <w:r w:rsidR="00854745">
              <w:rPr>
                <w:rFonts w:ascii="Calibri" w:hAnsi="Calibri" w:cs="Calibri"/>
              </w:rPr>
              <w:t>management of the project</w:t>
            </w:r>
            <w:r w:rsidR="009D6E1C">
              <w:rPr>
                <w:rFonts w:ascii="Calibri" w:hAnsi="Calibri" w:cs="Calibri"/>
              </w:rPr>
              <w:t xml:space="preserve">. </w:t>
            </w:r>
            <w:r w:rsidR="00854745">
              <w:rPr>
                <w:rFonts w:ascii="Calibri" w:hAnsi="Calibri" w:cs="Calibri"/>
              </w:rPr>
              <w:t xml:space="preserve"> </w:t>
            </w:r>
            <w:r w:rsidRPr="002E4614">
              <w:rPr>
                <w:rFonts w:ascii="Calibri" w:hAnsi="Calibri" w:cs="Calibri"/>
              </w:rPr>
              <w:t>Please include:</w:t>
            </w:r>
          </w:p>
          <w:p w14:paraId="14B43E23" w14:textId="64642AB8" w:rsidR="00E713C9" w:rsidRDefault="00D20031">
            <w:pPr>
              <w:autoSpaceDE w:val="0"/>
              <w:autoSpaceDN w:val="0"/>
              <w:adjustRightInd w:val="0"/>
              <w:spacing w:before="100" w:beforeAutospacing="1"/>
              <w:jc w:val="left"/>
              <w:rPr>
                <w:rFonts w:ascii="Calibri" w:hAnsi="Calibri" w:cs="Calibri"/>
              </w:rPr>
            </w:pPr>
            <w:r w:rsidRPr="002E4614">
              <w:rPr>
                <w:rFonts w:ascii="Calibri" w:hAnsi="Calibri" w:cs="Calibri"/>
              </w:rPr>
              <w:t>a</w:t>
            </w:r>
            <w:r w:rsidR="00480590">
              <w:rPr>
                <w:rFonts w:ascii="Calibri" w:hAnsi="Calibri" w:cs="Calibri"/>
              </w:rPr>
              <w:t>.</w:t>
            </w:r>
            <w:r w:rsidRPr="002E4614">
              <w:rPr>
                <w:rFonts w:ascii="Calibri" w:hAnsi="Calibri" w:cs="Calibri"/>
              </w:rPr>
              <w:t xml:space="preserve"> </w:t>
            </w:r>
            <w:r w:rsidR="00337AE9">
              <w:rPr>
                <w:rFonts w:ascii="Calibri" w:hAnsi="Calibri" w:cs="Calibri"/>
              </w:rPr>
              <w:t>Y</w:t>
            </w:r>
            <w:r w:rsidR="00F16531" w:rsidRPr="00F16531">
              <w:rPr>
                <w:rFonts w:ascii="Calibri" w:hAnsi="Calibri" w:cs="Calibri"/>
              </w:rPr>
              <w:t xml:space="preserve">our proposal and methodology to ensure efficient </w:t>
            </w:r>
            <w:r w:rsidR="00EF0D4F">
              <w:rPr>
                <w:rFonts w:ascii="Calibri" w:hAnsi="Calibri" w:cs="Calibri"/>
              </w:rPr>
              <w:t>p</w:t>
            </w:r>
            <w:r w:rsidR="00F16531" w:rsidRPr="00F16531">
              <w:rPr>
                <w:rFonts w:ascii="Calibri" w:hAnsi="Calibri" w:cs="Calibri"/>
              </w:rPr>
              <w:t>roject management and delivery on time of the project outcomes</w:t>
            </w:r>
          </w:p>
          <w:p w14:paraId="0B09687C" w14:textId="3F5E8D25" w:rsidR="000D5B25" w:rsidRPr="000D5B25" w:rsidRDefault="000D5B25" w:rsidP="00EF0D4F">
            <w:pPr>
              <w:autoSpaceDE w:val="0"/>
              <w:autoSpaceDN w:val="0"/>
              <w:adjustRightInd w:val="0"/>
              <w:spacing w:before="100" w:beforeAutospacing="1"/>
              <w:jc w:val="left"/>
              <w:rPr>
                <w:rFonts w:ascii="Calibri" w:hAnsi="Calibri" w:cs="Calibri"/>
              </w:rPr>
            </w:pPr>
            <w:r w:rsidRPr="000D5B25">
              <w:rPr>
                <w:rFonts w:ascii="Calibri" w:hAnsi="Calibri" w:cs="Calibri"/>
              </w:rPr>
              <w:t>b.</w:t>
            </w:r>
            <w:r w:rsidR="00EF0D4F">
              <w:rPr>
                <w:rFonts w:ascii="Calibri" w:hAnsi="Calibri" w:cs="Calibri"/>
              </w:rPr>
              <w:t xml:space="preserve"> </w:t>
            </w:r>
            <w:r w:rsidRPr="000D5B25">
              <w:rPr>
                <w:rFonts w:ascii="Calibri" w:hAnsi="Calibri" w:cs="Calibri"/>
              </w:rPr>
              <w:t>Identif</w:t>
            </w:r>
            <w:r w:rsidR="000C4112">
              <w:rPr>
                <w:rFonts w:ascii="Calibri" w:hAnsi="Calibri" w:cs="Calibri"/>
              </w:rPr>
              <w:t xml:space="preserve">ication of </w:t>
            </w:r>
            <w:r w:rsidRPr="000D5B25">
              <w:rPr>
                <w:rFonts w:ascii="Calibri" w:hAnsi="Calibri" w:cs="Calibri"/>
              </w:rPr>
              <w:t>the risks to the programme and how you propose to manage them.</w:t>
            </w:r>
          </w:p>
          <w:p w14:paraId="02FA1AB8" w14:textId="501A8866" w:rsidR="000D5B25" w:rsidRPr="000D5B25" w:rsidRDefault="000D5B25" w:rsidP="00EF0D4F">
            <w:pPr>
              <w:autoSpaceDE w:val="0"/>
              <w:autoSpaceDN w:val="0"/>
              <w:adjustRightInd w:val="0"/>
              <w:spacing w:before="100" w:beforeAutospacing="1"/>
              <w:jc w:val="left"/>
              <w:rPr>
                <w:rFonts w:ascii="Calibri" w:hAnsi="Calibri" w:cs="Calibri"/>
              </w:rPr>
            </w:pPr>
            <w:r w:rsidRPr="000D5B25">
              <w:rPr>
                <w:rFonts w:ascii="Calibri" w:hAnsi="Calibri" w:cs="Calibri"/>
              </w:rPr>
              <w:t>c.</w:t>
            </w:r>
            <w:r w:rsidR="000C4112">
              <w:rPr>
                <w:rFonts w:ascii="Calibri" w:hAnsi="Calibri" w:cs="Calibri"/>
              </w:rPr>
              <w:t xml:space="preserve"> D</w:t>
            </w:r>
            <w:r w:rsidRPr="000D5B25">
              <w:rPr>
                <w:rFonts w:ascii="Calibri" w:hAnsi="Calibri" w:cs="Calibri"/>
              </w:rPr>
              <w:t>escri</w:t>
            </w:r>
            <w:r w:rsidR="000C4112">
              <w:rPr>
                <w:rFonts w:ascii="Calibri" w:hAnsi="Calibri" w:cs="Calibri"/>
              </w:rPr>
              <w:t xml:space="preserve">ption of </w:t>
            </w:r>
            <w:r w:rsidRPr="000D5B25">
              <w:rPr>
                <w:rFonts w:ascii="Calibri" w:hAnsi="Calibri" w:cs="Calibri"/>
              </w:rPr>
              <w:t xml:space="preserve">the phases of the implementation, the key milestones and the delivery timelines.  </w:t>
            </w:r>
          </w:p>
          <w:p w14:paraId="4FDFA4C3" w14:textId="01F9ACA3" w:rsidR="000D5B25" w:rsidRPr="000D5B25" w:rsidRDefault="000D5B25" w:rsidP="00EF0D4F">
            <w:pPr>
              <w:autoSpaceDE w:val="0"/>
              <w:autoSpaceDN w:val="0"/>
              <w:adjustRightInd w:val="0"/>
              <w:spacing w:before="100" w:beforeAutospacing="1"/>
              <w:jc w:val="left"/>
              <w:rPr>
                <w:rFonts w:ascii="Calibri" w:hAnsi="Calibri" w:cs="Calibri"/>
              </w:rPr>
            </w:pPr>
            <w:r w:rsidRPr="000D5B25">
              <w:rPr>
                <w:rFonts w:ascii="Calibri" w:hAnsi="Calibri" w:cs="Calibri"/>
              </w:rPr>
              <w:t>d.</w:t>
            </w:r>
            <w:r w:rsidR="000C4112">
              <w:rPr>
                <w:rFonts w:ascii="Calibri" w:hAnsi="Calibri" w:cs="Calibri"/>
              </w:rPr>
              <w:t xml:space="preserve"> Y</w:t>
            </w:r>
            <w:r w:rsidRPr="000D5B25">
              <w:rPr>
                <w:rFonts w:ascii="Calibri" w:hAnsi="Calibri" w:cs="Calibri"/>
              </w:rPr>
              <w:t xml:space="preserve">our proposal for implementation across multiple stakeholders. </w:t>
            </w:r>
          </w:p>
          <w:p w14:paraId="51C0B537" w14:textId="5BFD572B" w:rsidR="000D5B25" w:rsidRPr="000D5B25" w:rsidRDefault="000D5B25" w:rsidP="00EF0D4F">
            <w:pPr>
              <w:autoSpaceDE w:val="0"/>
              <w:autoSpaceDN w:val="0"/>
              <w:adjustRightInd w:val="0"/>
              <w:spacing w:before="100" w:beforeAutospacing="1"/>
              <w:jc w:val="left"/>
              <w:rPr>
                <w:rFonts w:ascii="Calibri" w:hAnsi="Calibri" w:cs="Calibri"/>
              </w:rPr>
            </w:pPr>
            <w:r w:rsidRPr="000D5B25">
              <w:rPr>
                <w:rFonts w:ascii="Calibri" w:hAnsi="Calibri" w:cs="Calibri"/>
              </w:rPr>
              <w:t>e.</w:t>
            </w:r>
            <w:r w:rsidR="000C4112">
              <w:rPr>
                <w:rFonts w:ascii="Calibri" w:hAnsi="Calibri" w:cs="Calibri"/>
              </w:rPr>
              <w:t xml:space="preserve"> </w:t>
            </w:r>
            <w:r w:rsidRPr="000D5B25">
              <w:rPr>
                <w:rFonts w:ascii="Calibri" w:hAnsi="Calibri" w:cs="Calibri"/>
              </w:rPr>
              <w:t>Detail how the implementation will reduce the risk of error and what controls will be used to ensure system is functioning as required.</w:t>
            </w:r>
          </w:p>
          <w:p w14:paraId="173B1524" w14:textId="6DD62094" w:rsidR="00AC2E4A" w:rsidRPr="002E4614" w:rsidRDefault="000D5B25" w:rsidP="002D09E7">
            <w:pPr>
              <w:autoSpaceDE w:val="0"/>
              <w:autoSpaceDN w:val="0"/>
              <w:adjustRightInd w:val="0"/>
              <w:spacing w:before="100" w:beforeAutospacing="1"/>
              <w:jc w:val="left"/>
              <w:rPr>
                <w:rFonts w:ascii="Calibri" w:hAnsi="Calibri" w:cs="Calibri"/>
              </w:rPr>
            </w:pPr>
            <w:r w:rsidRPr="000D5B25">
              <w:rPr>
                <w:rFonts w:ascii="Calibri" w:hAnsi="Calibri" w:cs="Calibri"/>
              </w:rPr>
              <w:t>f.</w:t>
            </w:r>
            <w:r w:rsidR="00661590">
              <w:rPr>
                <w:rFonts w:ascii="Calibri" w:hAnsi="Calibri" w:cs="Calibri"/>
              </w:rPr>
              <w:t xml:space="preserve"> </w:t>
            </w:r>
            <w:r w:rsidRPr="000D5B25">
              <w:rPr>
                <w:rFonts w:ascii="Calibri" w:hAnsi="Calibri" w:cs="Calibri"/>
              </w:rPr>
              <w:t>Provide a project plan to be attached to provide a visual representation</w:t>
            </w:r>
            <w:r w:rsidR="00AC2E4A">
              <w:rPr>
                <w:rFonts w:ascii="Calibri" w:hAnsi="Calibri" w:cs="Calibri"/>
              </w:rPr>
              <w:t xml:space="preserve"> and </w:t>
            </w:r>
          </w:p>
          <w:p w14:paraId="6D946315" w14:textId="550EB620" w:rsidR="00D20031" w:rsidRPr="002E4614" w:rsidRDefault="00D20031">
            <w:pPr>
              <w:autoSpaceDE w:val="0"/>
              <w:autoSpaceDN w:val="0"/>
              <w:adjustRightInd w:val="0"/>
              <w:jc w:val="left"/>
              <w:rPr>
                <w:rFonts w:ascii="Calibri" w:hAnsi="Calibri" w:cs="Calibri"/>
              </w:rPr>
            </w:pPr>
            <w:r w:rsidRPr="002E4614">
              <w:rPr>
                <w:rFonts w:ascii="Calibri" w:hAnsi="Calibri" w:cs="Calibri"/>
              </w:rPr>
              <w:t xml:space="preserve">demonstrates how the </w:t>
            </w:r>
            <w:r w:rsidR="002D09E7">
              <w:rPr>
                <w:rFonts w:ascii="Calibri" w:hAnsi="Calibri" w:cs="Calibri"/>
              </w:rPr>
              <w:t xml:space="preserve">project </w:t>
            </w:r>
            <w:r w:rsidRPr="002E4614">
              <w:rPr>
                <w:rFonts w:ascii="Calibri" w:hAnsi="Calibri" w:cs="Calibri"/>
              </w:rPr>
              <w:t>will be delivered in the most efficient manner, completed in the most cost-effective way, and minimise prelim costs. If the tenderer wishes to provide a programme in the form of a Gantt chart or excel document, then this may be uploaded as an attachment.</w:t>
            </w:r>
          </w:p>
          <w:p w14:paraId="70AA19C2" w14:textId="725711E8" w:rsidR="00D20031" w:rsidRPr="002E4614" w:rsidRDefault="00015226">
            <w:pPr>
              <w:autoSpaceDE w:val="0"/>
              <w:autoSpaceDN w:val="0"/>
              <w:adjustRightInd w:val="0"/>
              <w:spacing w:before="100" w:beforeAutospacing="1"/>
              <w:jc w:val="left"/>
              <w:rPr>
                <w:rFonts w:ascii="Calibri" w:hAnsi="Calibri" w:cs="Calibri"/>
              </w:rPr>
            </w:pPr>
            <w:r>
              <w:rPr>
                <w:rFonts w:ascii="Calibri" w:hAnsi="Calibri" w:cs="Calibri"/>
              </w:rPr>
              <w:t>g.</w:t>
            </w:r>
            <w:r w:rsidR="00D20031" w:rsidRPr="002E4614">
              <w:rPr>
                <w:rFonts w:ascii="Calibri" w:hAnsi="Calibri" w:cs="Calibri"/>
              </w:rPr>
              <w:t xml:space="preserve"> Based on the specification and other supporting documents, please provide suggestions for efficiencies that could be made, and highlight any challenges that could potentially impact on progress.</w:t>
            </w:r>
          </w:p>
          <w:p w14:paraId="65583B69" w14:textId="3CA4C7B3" w:rsidR="00D20031" w:rsidRPr="00701746" w:rsidRDefault="00D20031" w:rsidP="00701746">
            <w:pPr>
              <w:autoSpaceDE w:val="0"/>
              <w:autoSpaceDN w:val="0"/>
              <w:adjustRightInd w:val="0"/>
              <w:spacing w:before="100" w:beforeAutospacing="1"/>
              <w:jc w:val="left"/>
              <w:rPr>
                <w:rFonts w:ascii="Calibri" w:hAnsi="Calibri" w:cs="Calibri"/>
                <w:b/>
                <w:bCs/>
              </w:rPr>
            </w:pPr>
            <w:r w:rsidRPr="002E4614">
              <w:rPr>
                <w:rFonts w:ascii="Calibri" w:hAnsi="Calibri" w:cs="Calibri"/>
                <w:b/>
                <w:bCs/>
              </w:rPr>
              <w:t>(Maximum word count: 2000 words)</w:t>
            </w:r>
          </w:p>
        </w:tc>
        <w:tc>
          <w:tcPr>
            <w:cnfStyle w:val="000010000000" w:firstRow="0" w:lastRow="0" w:firstColumn="0" w:lastColumn="0" w:oddVBand="1" w:evenVBand="0" w:oddHBand="0" w:evenHBand="0" w:firstRowFirstColumn="0" w:firstRowLastColumn="0" w:lastRowFirstColumn="0" w:lastRowLastColumn="0"/>
            <w:tcW w:w="634" w:type="pct"/>
          </w:tcPr>
          <w:p w14:paraId="04EC0F1A" w14:textId="4EA70BBF" w:rsidR="00D20031" w:rsidRPr="002E4614" w:rsidRDefault="00D20031">
            <w:pPr>
              <w:autoSpaceDE w:val="0"/>
              <w:autoSpaceDN w:val="0"/>
              <w:adjustRightInd w:val="0"/>
              <w:spacing w:before="120"/>
              <w:rPr>
                <w:rFonts w:ascii="Calibri" w:hAnsi="Calibri" w:cs="Calibri"/>
              </w:rPr>
            </w:pPr>
            <w:r w:rsidRPr="002E4614">
              <w:rPr>
                <w:rFonts w:ascii="Calibri" w:hAnsi="Calibri" w:cs="Calibri"/>
              </w:rPr>
              <w:t>1</w:t>
            </w:r>
            <w:r w:rsidR="004A1560">
              <w:rPr>
                <w:rFonts w:ascii="Calibri" w:hAnsi="Calibri" w:cs="Calibri"/>
              </w:rPr>
              <w:t>0</w:t>
            </w:r>
            <w:r w:rsidRPr="002E4614">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481" w:type="pct"/>
          </w:tcPr>
          <w:p w14:paraId="6F0C17C2"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 xml:space="preserve">GreenSquareAccord is looking for a detailed proposal from tendering Contractors which clearly demonstrates a comprehensive understanding of the requirements of the Term Contract and your technical ability to deliver. </w:t>
            </w:r>
          </w:p>
          <w:p w14:paraId="3DF859F9"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Evidence that demonstrates organisations possess appropriate accreditations, sufficient resource capacity with relevant experience and qualifications.</w:t>
            </w:r>
          </w:p>
          <w:p w14:paraId="7BA07FE4"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Expertise to deliver the Term Contract, including management of the work packages that are to be sub-contracted.</w:t>
            </w:r>
          </w:p>
          <w:p w14:paraId="5757573F" w14:textId="77777777"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The proposal should demonstrate a structured organisation, with sufficient resource in the right place and procedures to ensure a high quality of work.</w:t>
            </w:r>
          </w:p>
        </w:tc>
      </w:tr>
      <w:tr w:rsidR="002E4614" w:rsidRPr="002E4614" w14:paraId="4C2FCAFC" w14:textId="77777777" w:rsidTr="526A0331">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917" w:type="pct"/>
          </w:tcPr>
          <w:p w14:paraId="099320CB" w14:textId="777E9BC3"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Resourc</w:t>
            </w:r>
            <w:r w:rsidR="001A2342">
              <w:rPr>
                <w:rFonts w:ascii="Calibri" w:hAnsi="Calibri" w:cs="Calibri"/>
              </w:rPr>
              <w:t>ing</w:t>
            </w:r>
          </w:p>
        </w:tc>
        <w:tc>
          <w:tcPr>
            <w:cnfStyle w:val="000001000000" w:firstRow="0" w:lastRow="0" w:firstColumn="0" w:lastColumn="0" w:oddVBand="0" w:evenVBand="1" w:oddHBand="0" w:evenHBand="0" w:firstRowFirstColumn="0" w:firstRowLastColumn="0" w:lastRowFirstColumn="0" w:lastRowLastColumn="0"/>
            <w:tcW w:w="1968" w:type="pct"/>
          </w:tcPr>
          <w:p w14:paraId="5D9E68ED" w14:textId="042907CC" w:rsidR="00032204" w:rsidRPr="00032204" w:rsidRDefault="00032204" w:rsidP="003D58EA">
            <w:pPr>
              <w:autoSpaceDE w:val="0"/>
              <w:autoSpaceDN w:val="0"/>
              <w:adjustRightInd w:val="0"/>
              <w:spacing w:before="120"/>
              <w:jc w:val="left"/>
              <w:rPr>
                <w:rFonts w:ascii="Calibri" w:hAnsi="Calibri" w:cs="Calibri"/>
              </w:rPr>
            </w:pPr>
            <w:r w:rsidRPr="00032204">
              <w:rPr>
                <w:rFonts w:ascii="Calibri" w:hAnsi="Calibri" w:cs="Calibri"/>
              </w:rPr>
              <w:t xml:space="preserve">Please describe the size and makeup of your organisation, the </w:t>
            </w:r>
            <w:r w:rsidR="00D73739">
              <w:rPr>
                <w:rFonts w:ascii="Calibri" w:hAnsi="Calibri" w:cs="Calibri"/>
              </w:rPr>
              <w:t xml:space="preserve">dedicated </w:t>
            </w:r>
            <w:r w:rsidRPr="00032204">
              <w:rPr>
                <w:rFonts w:ascii="Calibri" w:hAnsi="Calibri" w:cs="Calibri"/>
              </w:rPr>
              <w:t>project team that will support the implementation, and the support staff that will support the solution after go-live</w:t>
            </w:r>
            <w:r w:rsidR="001774C1">
              <w:rPr>
                <w:rFonts w:ascii="Calibri" w:hAnsi="Calibri" w:cs="Calibri"/>
              </w:rPr>
              <w:t>, please also detail the support in place for cover of your key resources if absent</w:t>
            </w:r>
            <w:r w:rsidRPr="00032204">
              <w:rPr>
                <w:rFonts w:ascii="Calibri" w:hAnsi="Calibri" w:cs="Calibri"/>
              </w:rPr>
              <w:t xml:space="preserve">. </w:t>
            </w:r>
          </w:p>
          <w:p w14:paraId="03CA1967" w14:textId="6452DBF7" w:rsidR="00D20031" w:rsidRPr="002E4614" w:rsidRDefault="00032204" w:rsidP="003D58EA">
            <w:pPr>
              <w:autoSpaceDE w:val="0"/>
              <w:autoSpaceDN w:val="0"/>
              <w:adjustRightInd w:val="0"/>
              <w:spacing w:before="120"/>
              <w:jc w:val="left"/>
              <w:rPr>
                <w:rFonts w:ascii="Calibri" w:hAnsi="Calibri" w:cs="Calibri"/>
              </w:rPr>
            </w:pPr>
            <w:r w:rsidRPr="00032204">
              <w:rPr>
                <w:rFonts w:ascii="Calibri" w:hAnsi="Calibri" w:cs="Calibri"/>
              </w:rPr>
              <w:t>Please describe the amount and type of resources that would be required to support the implementation from within GreenSquare</w:t>
            </w:r>
            <w:r w:rsidR="001A2342">
              <w:rPr>
                <w:rFonts w:ascii="Calibri" w:hAnsi="Calibri" w:cs="Calibri"/>
              </w:rPr>
              <w:t>Accord.</w:t>
            </w:r>
          </w:p>
        </w:tc>
        <w:tc>
          <w:tcPr>
            <w:cnfStyle w:val="000010000000" w:firstRow="0" w:lastRow="0" w:firstColumn="0" w:lastColumn="0" w:oddVBand="1" w:evenVBand="0" w:oddHBand="0" w:evenHBand="0" w:firstRowFirstColumn="0" w:firstRowLastColumn="0" w:lastRowFirstColumn="0" w:lastRowLastColumn="0"/>
            <w:tcW w:w="634" w:type="pct"/>
          </w:tcPr>
          <w:p w14:paraId="7B3D4800" w14:textId="06ED1DE4" w:rsidR="00D20031" w:rsidRPr="002E4614" w:rsidRDefault="0027174E">
            <w:pPr>
              <w:autoSpaceDE w:val="0"/>
              <w:autoSpaceDN w:val="0"/>
              <w:adjustRightInd w:val="0"/>
              <w:spacing w:before="120"/>
              <w:rPr>
                <w:rFonts w:ascii="Calibri" w:hAnsi="Calibri" w:cs="Calibri"/>
              </w:rPr>
            </w:pPr>
            <w:r>
              <w:rPr>
                <w:rFonts w:ascii="Calibri" w:hAnsi="Calibri" w:cs="Calibri"/>
              </w:rPr>
              <w:t>5</w:t>
            </w:r>
            <w:r w:rsidR="00D20031" w:rsidRPr="002E4614">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481" w:type="pct"/>
          </w:tcPr>
          <w:p w14:paraId="7900220E" w14:textId="09B01826"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 xml:space="preserve">GreenSquareAccord is looking for a </w:t>
            </w:r>
            <w:r w:rsidR="00F83B4E">
              <w:rPr>
                <w:rFonts w:ascii="Calibri" w:hAnsi="Calibri" w:cs="Calibri"/>
              </w:rPr>
              <w:t>supplier</w:t>
            </w:r>
            <w:r w:rsidRPr="002E4614">
              <w:rPr>
                <w:rFonts w:ascii="Calibri" w:hAnsi="Calibri" w:cs="Calibri"/>
              </w:rPr>
              <w:t xml:space="preserve"> who can provide the appropriately qualified and trained management and resources with expertise to deliver the contract, including management of the </w:t>
            </w:r>
            <w:r w:rsidR="00355E82">
              <w:rPr>
                <w:rFonts w:ascii="Calibri" w:hAnsi="Calibri" w:cs="Calibri"/>
              </w:rPr>
              <w:t>implementation</w:t>
            </w:r>
            <w:r w:rsidRPr="002E4614">
              <w:rPr>
                <w:rFonts w:ascii="Calibri" w:hAnsi="Calibri" w:cs="Calibri"/>
              </w:rPr>
              <w:t>.</w:t>
            </w:r>
          </w:p>
          <w:p w14:paraId="15276F3F" w14:textId="06B55262"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 xml:space="preserve">GreenSquareAccord is looking for a </w:t>
            </w:r>
            <w:r w:rsidR="00FD6022">
              <w:rPr>
                <w:rFonts w:ascii="Calibri" w:hAnsi="Calibri" w:cs="Calibri"/>
              </w:rPr>
              <w:t>supplier</w:t>
            </w:r>
            <w:r w:rsidRPr="002E4614">
              <w:rPr>
                <w:rFonts w:ascii="Calibri" w:hAnsi="Calibri" w:cs="Calibri"/>
              </w:rPr>
              <w:t xml:space="preserve"> who can demonstrate a tried and tested and robust approach to the management of the contract.</w:t>
            </w:r>
          </w:p>
          <w:p w14:paraId="454A3DC0" w14:textId="47B4C03E" w:rsidR="00D20031" w:rsidRPr="002E4614" w:rsidRDefault="00D20031">
            <w:pPr>
              <w:autoSpaceDE w:val="0"/>
              <w:autoSpaceDN w:val="0"/>
              <w:adjustRightInd w:val="0"/>
              <w:spacing w:before="120"/>
              <w:jc w:val="left"/>
              <w:rPr>
                <w:rFonts w:ascii="Calibri" w:hAnsi="Calibri" w:cs="Calibri"/>
              </w:rPr>
            </w:pPr>
            <w:r w:rsidRPr="002E4614">
              <w:rPr>
                <w:rFonts w:ascii="Calibri" w:hAnsi="Calibri" w:cs="Calibri"/>
              </w:rPr>
              <w:t xml:space="preserve">The proposal should demonstrate a structured organisation and procedures to ensure a high quality of </w:t>
            </w:r>
            <w:r w:rsidR="00FD6022">
              <w:rPr>
                <w:rFonts w:ascii="Calibri" w:hAnsi="Calibri" w:cs="Calibri"/>
              </w:rPr>
              <w:t>services</w:t>
            </w:r>
            <w:r w:rsidRPr="002E4614">
              <w:rPr>
                <w:rFonts w:ascii="Calibri" w:hAnsi="Calibri" w:cs="Calibri"/>
              </w:rPr>
              <w:t>.</w:t>
            </w:r>
          </w:p>
        </w:tc>
      </w:tr>
      <w:tr w:rsidR="002E4614" w:rsidRPr="002E4614" w14:paraId="00E67486" w14:textId="77777777" w:rsidTr="526A0331">
        <w:trPr>
          <w:trHeight w:val="305"/>
          <w:jc w:val="center"/>
        </w:trPr>
        <w:tc>
          <w:tcPr>
            <w:cnfStyle w:val="000010000000" w:firstRow="0" w:lastRow="0" w:firstColumn="0" w:lastColumn="0" w:oddVBand="1" w:evenVBand="0" w:oddHBand="0" w:evenHBand="0" w:firstRowFirstColumn="0" w:firstRowLastColumn="0" w:lastRowFirstColumn="0" w:lastRowLastColumn="0"/>
            <w:tcW w:w="917" w:type="pct"/>
          </w:tcPr>
          <w:p w14:paraId="423096BA" w14:textId="1C6ADCE9" w:rsidR="00D20031" w:rsidRPr="002E4614" w:rsidRDefault="009C4941">
            <w:pPr>
              <w:autoSpaceDE w:val="0"/>
              <w:autoSpaceDN w:val="0"/>
              <w:adjustRightInd w:val="0"/>
              <w:spacing w:before="120"/>
              <w:jc w:val="left"/>
              <w:rPr>
                <w:rFonts w:ascii="Calibri" w:hAnsi="Calibri" w:cs="Calibri"/>
              </w:rPr>
            </w:pPr>
            <w:r>
              <w:rPr>
                <w:rFonts w:ascii="Calibri" w:hAnsi="Calibri" w:cs="Calibri"/>
              </w:rPr>
              <w:t>Integration</w:t>
            </w:r>
          </w:p>
        </w:tc>
        <w:tc>
          <w:tcPr>
            <w:cnfStyle w:val="000001000000" w:firstRow="0" w:lastRow="0" w:firstColumn="0" w:lastColumn="0" w:oddVBand="0" w:evenVBand="1" w:oddHBand="0" w:evenHBand="0" w:firstRowFirstColumn="0" w:firstRowLastColumn="0" w:lastRowFirstColumn="0" w:lastRowLastColumn="0"/>
            <w:tcW w:w="1968" w:type="pct"/>
          </w:tcPr>
          <w:p w14:paraId="0C75D458" w14:textId="6852A4FD" w:rsidR="00B16ECC" w:rsidRPr="00B16ECC" w:rsidRDefault="00B16ECC" w:rsidP="00B16ECC">
            <w:pPr>
              <w:autoSpaceDE w:val="0"/>
              <w:autoSpaceDN w:val="0"/>
              <w:adjustRightInd w:val="0"/>
              <w:spacing w:before="120"/>
              <w:jc w:val="left"/>
              <w:rPr>
                <w:rFonts w:ascii="Calibri" w:hAnsi="Calibri" w:cs="Calibri"/>
              </w:rPr>
            </w:pPr>
            <w:r>
              <w:rPr>
                <w:rFonts w:ascii="Calibri" w:hAnsi="Calibri" w:cs="Calibri"/>
              </w:rPr>
              <w:t xml:space="preserve">a. </w:t>
            </w:r>
            <w:r w:rsidRPr="00B16ECC">
              <w:rPr>
                <w:rFonts w:ascii="Calibri" w:hAnsi="Calibri" w:cs="Calibri"/>
              </w:rPr>
              <w:t>Please describe how you will Integrate the solution with OpenAccounts</w:t>
            </w:r>
            <w:r>
              <w:rPr>
                <w:rFonts w:ascii="Calibri" w:hAnsi="Calibri" w:cs="Calibri"/>
              </w:rPr>
              <w:t xml:space="preserve">, MRI Housing </w:t>
            </w:r>
            <w:r w:rsidRPr="00B16ECC">
              <w:rPr>
                <w:rFonts w:ascii="Calibri" w:hAnsi="Calibri" w:cs="Calibri"/>
              </w:rPr>
              <w:t>&amp; other systems within GreenSquare</w:t>
            </w:r>
            <w:r>
              <w:rPr>
                <w:rFonts w:ascii="Calibri" w:hAnsi="Calibri" w:cs="Calibri"/>
              </w:rPr>
              <w:t>Accord</w:t>
            </w:r>
            <w:r w:rsidRPr="00B16ECC">
              <w:rPr>
                <w:rFonts w:ascii="Calibri" w:hAnsi="Calibri" w:cs="Calibri"/>
              </w:rPr>
              <w:t>.</w:t>
            </w:r>
          </w:p>
          <w:p w14:paraId="1F5FEF17" w14:textId="4A1BABE8" w:rsidR="00B16ECC" w:rsidRPr="00B16ECC" w:rsidRDefault="00B16ECC" w:rsidP="00B16ECC">
            <w:pPr>
              <w:autoSpaceDE w:val="0"/>
              <w:autoSpaceDN w:val="0"/>
              <w:adjustRightInd w:val="0"/>
              <w:spacing w:before="120"/>
              <w:jc w:val="left"/>
              <w:rPr>
                <w:rFonts w:ascii="Calibri" w:hAnsi="Calibri" w:cs="Calibri"/>
              </w:rPr>
            </w:pPr>
            <w:r>
              <w:rPr>
                <w:rFonts w:ascii="Calibri" w:hAnsi="Calibri" w:cs="Calibri"/>
              </w:rPr>
              <w:t xml:space="preserve">b. </w:t>
            </w:r>
            <w:r w:rsidRPr="00B16ECC">
              <w:rPr>
                <w:rFonts w:ascii="Calibri" w:hAnsi="Calibri" w:cs="Calibri"/>
              </w:rPr>
              <w:t xml:space="preserve">How will you work with us to ensure the solution is </w:t>
            </w:r>
            <w:r w:rsidR="005B7D45">
              <w:rPr>
                <w:rFonts w:ascii="Calibri" w:hAnsi="Calibri" w:cs="Calibri"/>
              </w:rPr>
              <w:t xml:space="preserve">customised and </w:t>
            </w:r>
            <w:r w:rsidRPr="00B16ECC">
              <w:rPr>
                <w:rFonts w:ascii="Calibri" w:hAnsi="Calibri" w:cs="Calibri"/>
              </w:rPr>
              <w:t>configured to our operational requirements?</w:t>
            </w:r>
          </w:p>
          <w:p w14:paraId="3B4FB4FD" w14:textId="66A0169C" w:rsidR="00D20031" w:rsidRPr="002E4614" w:rsidRDefault="00B16ECC" w:rsidP="00B16ECC">
            <w:pPr>
              <w:autoSpaceDE w:val="0"/>
              <w:autoSpaceDN w:val="0"/>
              <w:adjustRightInd w:val="0"/>
              <w:spacing w:before="120"/>
              <w:jc w:val="left"/>
              <w:rPr>
                <w:rFonts w:ascii="Calibri" w:hAnsi="Calibri" w:cs="Calibri"/>
              </w:rPr>
            </w:pPr>
            <w:r>
              <w:rPr>
                <w:rFonts w:ascii="Calibri" w:hAnsi="Calibri" w:cs="Calibri"/>
              </w:rPr>
              <w:t xml:space="preserve">c. </w:t>
            </w:r>
            <w:r w:rsidRPr="00B16ECC">
              <w:rPr>
                <w:rFonts w:ascii="Calibri" w:hAnsi="Calibri" w:cs="Calibri"/>
              </w:rPr>
              <w:t xml:space="preserve">How will you ensure that operational risks to our Business As Usual (BAU) are minimised during transition?  </w:t>
            </w:r>
          </w:p>
        </w:tc>
        <w:tc>
          <w:tcPr>
            <w:cnfStyle w:val="000010000000" w:firstRow="0" w:lastRow="0" w:firstColumn="0" w:lastColumn="0" w:oddVBand="1" w:evenVBand="0" w:oddHBand="0" w:evenHBand="0" w:firstRowFirstColumn="0" w:firstRowLastColumn="0" w:lastRowFirstColumn="0" w:lastRowLastColumn="0"/>
            <w:tcW w:w="634" w:type="pct"/>
          </w:tcPr>
          <w:p w14:paraId="7BDF2426" w14:textId="117FAED2" w:rsidR="00D20031" w:rsidRPr="002E4614" w:rsidRDefault="00D20031">
            <w:pPr>
              <w:autoSpaceDE w:val="0"/>
              <w:autoSpaceDN w:val="0"/>
              <w:adjustRightInd w:val="0"/>
              <w:spacing w:before="120"/>
              <w:rPr>
                <w:rFonts w:ascii="Calibri" w:hAnsi="Calibri" w:cs="Calibri"/>
              </w:rPr>
            </w:pPr>
            <w:r w:rsidRPr="002E4614">
              <w:rPr>
                <w:rFonts w:ascii="Calibri" w:hAnsi="Calibri" w:cs="Calibri"/>
              </w:rPr>
              <w:t>1</w:t>
            </w:r>
            <w:r w:rsidR="0027174E">
              <w:rPr>
                <w:rFonts w:ascii="Calibri" w:hAnsi="Calibri" w:cs="Calibri"/>
              </w:rPr>
              <w:t>5</w:t>
            </w:r>
            <w:r w:rsidRPr="002E4614">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481" w:type="pct"/>
          </w:tcPr>
          <w:p w14:paraId="3D8DB85C" w14:textId="682BFAA3" w:rsidR="00D20031" w:rsidRPr="002E4614" w:rsidRDefault="00F13360" w:rsidP="00F13360">
            <w:pPr>
              <w:autoSpaceDE w:val="0"/>
              <w:autoSpaceDN w:val="0"/>
              <w:adjustRightInd w:val="0"/>
              <w:spacing w:before="120"/>
              <w:jc w:val="left"/>
              <w:rPr>
                <w:rFonts w:ascii="Calibri" w:hAnsi="Calibri" w:cs="Calibri"/>
              </w:rPr>
            </w:pPr>
            <w:proofErr w:type="spellStart"/>
            <w:r>
              <w:rPr>
                <w:rFonts w:ascii="Calibri" w:hAnsi="Calibri" w:cs="Calibri"/>
              </w:rPr>
              <w:t>GreenSquareaccord</w:t>
            </w:r>
            <w:proofErr w:type="spellEnd"/>
            <w:r>
              <w:rPr>
                <w:rFonts w:ascii="Calibri" w:hAnsi="Calibri" w:cs="Calibri"/>
              </w:rPr>
              <w:t xml:space="preserve"> is looking for a s</w:t>
            </w:r>
            <w:r w:rsidR="001B5C80">
              <w:rPr>
                <w:rFonts w:ascii="Calibri" w:hAnsi="Calibri" w:cs="Calibri"/>
              </w:rPr>
              <w:t xml:space="preserve">upplier whose solution can integrate with </w:t>
            </w:r>
            <w:proofErr w:type="spellStart"/>
            <w:r w:rsidR="001B5C80">
              <w:rPr>
                <w:rFonts w:ascii="Calibri" w:hAnsi="Calibri" w:cs="Calibri"/>
              </w:rPr>
              <w:t>GreenSquareAccord’s</w:t>
            </w:r>
            <w:proofErr w:type="spellEnd"/>
            <w:r w:rsidR="001B5C80">
              <w:rPr>
                <w:rFonts w:ascii="Calibri" w:hAnsi="Calibri" w:cs="Calibri"/>
              </w:rPr>
              <w:t xml:space="preserve"> existing </w:t>
            </w:r>
            <w:r w:rsidR="000936AE">
              <w:rPr>
                <w:rFonts w:ascii="Calibri" w:hAnsi="Calibri" w:cs="Calibri"/>
              </w:rPr>
              <w:t xml:space="preserve">key </w:t>
            </w:r>
            <w:r w:rsidR="001B5C80">
              <w:rPr>
                <w:rFonts w:ascii="Calibri" w:hAnsi="Calibri" w:cs="Calibri"/>
              </w:rPr>
              <w:t>system</w:t>
            </w:r>
            <w:r w:rsidR="00BE6621">
              <w:rPr>
                <w:rFonts w:ascii="Calibri" w:hAnsi="Calibri" w:cs="Calibri"/>
              </w:rPr>
              <w:t>s</w:t>
            </w:r>
            <w:r w:rsidR="008A4389">
              <w:rPr>
                <w:rFonts w:ascii="Calibri" w:hAnsi="Calibri" w:cs="Calibri"/>
              </w:rPr>
              <w:t xml:space="preserve"> </w:t>
            </w:r>
            <w:r w:rsidR="00A03348">
              <w:rPr>
                <w:rFonts w:ascii="Calibri" w:hAnsi="Calibri" w:cs="Calibri"/>
              </w:rPr>
              <w:t>so that</w:t>
            </w:r>
            <w:r w:rsidR="00BC46A3">
              <w:rPr>
                <w:rFonts w:ascii="Calibri" w:hAnsi="Calibri" w:cs="Calibri"/>
              </w:rPr>
              <w:t xml:space="preserve"> appropriate</w:t>
            </w:r>
            <w:r w:rsidR="00A03348">
              <w:rPr>
                <w:rFonts w:ascii="Calibri" w:hAnsi="Calibri" w:cs="Calibri"/>
              </w:rPr>
              <w:t xml:space="preserve"> data can be exchanged between</w:t>
            </w:r>
            <w:r w:rsidR="009E3C23">
              <w:rPr>
                <w:rFonts w:ascii="Calibri" w:hAnsi="Calibri" w:cs="Calibri"/>
              </w:rPr>
              <w:t xml:space="preserve"> them</w:t>
            </w:r>
            <w:r w:rsidR="00BC46A3">
              <w:rPr>
                <w:rFonts w:ascii="Calibri" w:hAnsi="Calibri" w:cs="Calibri"/>
              </w:rPr>
              <w:t>.</w:t>
            </w:r>
          </w:p>
        </w:tc>
      </w:tr>
      <w:tr w:rsidR="003A7EA3" w:rsidRPr="002E4614" w14:paraId="479A3C4F" w14:textId="77777777" w:rsidTr="526A0331">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917" w:type="pct"/>
          </w:tcPr>
          <w:p w14:paraId="0457ABBD" w14:textId="444B05C7" w:rsidR="003A7EA3" w:rsidRDefault="003A7EA3" w:rsidP="003A7EA3">
            <w:pPr>
              <w:autoSpaceDE w:val="0"/>
              <w:autoSpaceDN w:val="0"/>
              <w:adjustRightInd w:val="0"/>
              <w:spacing w:before="120"/>
              <w:jc w:val="left"/>
              <w:rPr>
                <w:rFonts w:ascii="Calibri" w:hAnsi="Calibri" w:cs="Calibri"/>
              </w:rPr>
            </w:pPr>
            <w:r>
              <w:rPr>
                <w:rFonts w:ascii="Calibri" w:hAnsi="Calibri" w:cs="Calibri"/>
              </w:rPr>
              <w:t>Culture and process change management</w:t>
            </w:r>
          </w:p>
        </w:tc>
        <w:tc>
          <w:tcPr>
            <w:cnfStyle w:val="000001000000" w:firstRow="0" w:lastRow="0" w:firstColumn="0" w:lastColumn="0" w:oddVBand="0" w:evenVBand="1" w:oddHBand="0" w:evenHBand="0" w:firstRowFirstColumn="0" w:firstRowLastColumn="0" w:lastRowFirstColumn="0" w:lastRowLastColumn="0"/>
            <w:tcW w:w="1968" w:type="pct"/>
          </w:tcPr>
          <w:p w14:paraId="27F6A077" w14:textId="4015BC83" w:rsidR="00EE56BC" w:rsidRDefault="00EE56BC" w:rsidP="00EE56BC">
            <w:pPr>
              <w:autoSpaceDE w:val="0"/>
              <w:autoSpaceDN w:val="0"/>
              <w:adjustRightInd w:val="0"/>
              <w:spacing w:before="120"/>
              <w:jc w:val="left"/>
              <w:rPr>
                <w:rFonts w:ascii="Calibri" w:hAnsi="Calibri" w:cs="Calibri"/>
              </w:rPr>
            </w:pPr>
            <w:r>
              <w:rPr>
                <w:rFonts w:ascii="Calibri" w:hAnsi="Calibri" w:cs="Calibri"/>
              </w:rPr>
              <w:t>a</w:t>
            </w:r>
            <w:r w:rsidRPr="00EE56BC">
              <w:rPr>
                <w:rFonts w:ascii="Calibri" w:hAnsi="Calibri" w:cs="Calibri"/>
              </w:rPr>
              <w:t>.</w:t>
            </w:r>
            <w:r w:rsidR="00450902">
              <w:rPr>
                <w:rFonts w:ascii="Calibri" w:hAnsi="Calibri" w:cs="Calibri"/>
              </w:rPr>
              <w:t xml:space="preserve"> </w:t>
            </w:r>
            <w:r w:rsidRPr="00EE56BC">
              <w:rPr>
                <w:rFonts w:ascii="Calibri" w:hAnsi="Calibri" w:cs="Calibri"/>
              </w:rPr>
              <w:t xml:space="preserve">How will you support us through the cultural changes/challenges of introducing </w:t>
            </w:r>
            <w:r w:rsidR="00450902">
              <w:rPr>
                <w:rFonts w:ascii="Calibri" w:hAnsi="Calibri" w:cs="Calibri"/>
              </w:rPr>
              <w:t xml:space="preserve">business processes and </w:t>
            </w:r>
            <w:r w:rsidRPr="00EE56BC">
              <w:rPr>
                <w:rFonts w:ascii="Calibri" w:hAnsi="Calibri" w:cs="Calibri"/>
              </w:rPr>
              <w:t>new ways of working?</w:t>
            </w:r>
          </w:p>
          <w:p w14:paraId="5D318DA7" w14:textId="78D032C5" w:rsidR="00180B25" w:rsidRPr="00EE56BC" w:rsidRDefault="00C8764E" w:rsidP="00EE56BC">
            <w:pPr>
              <w:autoSpaceDE w:val="0"/>
              <w:autoSpaceDN w:val="0"/>
              <w:adjustRightInd w:val="0"/>
              <w:spacing w:before="120"/>
              <w:jc w:val="left"/>
              <w:rPr>
                <w:rFonts w:ascii="Calibri" w:hAnsi="Calibri" w:cs="Calibri"/>
              </w:rPr>
            </w:pPr>
            <w:r>
              <w:rPr>
                <w:rFonts w:ascii="Calibri" w:hAnsi="Calibri" w:cs="Calibri"/>
              </w:rPr>
              <w:t xml:space="preserve">b. </w:t>
            </w:r>
            <w:r w:rsidR="00180B25">
              <w:rPr>
                <w:rFonts w:ascii="Calibri" w:hAnsi="Calibri" w:cs="Calibri"/>
              </w:rPr>
              <w:t xml:space="preserve">How will </w:t>
            </w:r>
            <w:r>
              <w:rPr>
                <w:rFonts w:ascii="Calibri" w:hAnsi="Calibri" w:cs="Calibri"/>
              </w:rPr>
              <w:t>support us with the drafting and delivery of training to users</w:t>
            </w:r>
            <w:r w:rsidR="002C1FCA">
              <w:rPr>
                <w:rFonts w:ascii="Calibri" w:hAnsi="Calibri" w:cs="Calibri"/>
              </w:rPr>
              <w:t xml:space="preserve"> at GreenSquareAccord?</w:t>
            </w:r>
          </w:p>
          <w:p w14:paraId="3264309A" w14:textId="785FE51D" w:rsidR="003A7EA3" w:rsidRDefault="00EE56BC" w:rsidP="00EE56BC">
            <w:pPr>
              <w:autoSpaceDE w:val="0"/>
              <w:autoSpaceDN w:val="0"/>
              <w:adjustRightInd w:val="0"/>
              <w:spacing w:before="120"/>
              <w:jc w:val="left"/>
              <w:rPr>
                <w:rFonts w:ascii="Calibri" w:hAnsi="Calibri" w:cs="Calibri"/>
              </w:rPr>
            </w:pPr>
            <w:r w:rsidRPr="00EE56BC">
              <w:rPr>
                <w:rFonts w:ascii="Calibri" w:hAnsi="Calibri" w:cs="Calibri"/>
              </w:rPr>
              <w:t>c.</w:t>
            </w:r>
            <w:r w:rsidR="00180B25">
              <w:rPr>
                <w:rFonts w:ascii="Calibri" w:hAnsi="Calibri" w:cs="Calibri"/>
              </w:rPr>
              <w:t xml:space="preserve"> </w:t>
            </w:r>
            <w:r w:rsidRPr="00EE56BC">
              <w:rPr>
                <w:rFonts w:ascii="Calibri" w:hAnsi="Calibri" w:cs="Calibri"/>
              </w:rPr>
              <w:t xml:space="preserve">Describe how you will support us post implementation when the system is live? </w:t>
            </w:r>
            <w:r w:rsidR="00CA25D0">
              <w:rPr>
                <w:rFonts w:ascii="Calibri" w:hAnsi="Calibri" w:cs="Calibri"/>
              </w:rPr>
              <w:t>Please provide a</w:t>
            </w:r>
            <w:r w:rsidRPr="00EE56BC">
              <w:rPr>
                <w:rFonts w:ascii="Calibri" w:hAnsi="Calibri" w:cs="Calibri"/>
              </w:rPr>
              <w:t xml:space="preserve"> Responsibility Assignment Matrix (RACI Matrix)</w:t>
            </w:r>
            <w:r w:rsidR="00CA25D0">
              <w:rPr>
                <w:rFonts w:ascii="Calibri" w:hAnsi="Calibri" w:cs="Calibri"/>
              </w:rPr>
              <w:t>.</w:t>
            </w:r>
            <w:r w:rsidRPr="00EE56BC">
              <w:rPr>
                <w:rFonts w:ascii="Calibri" w:hAnsi="Calibri" w:cs="Calibri"/>
              </w:rPr>
              <w:t xml:space="preserve"> </w:t>
            </w:r>
          </w:p>
        </w:tc>
        <w:tc>
          <w:tcPr>
            <w:cnfStyle w:val="000010000000" w:firstRow="0" w:lastRow="0" w:firstColumn="0" w:lastColumn="0" w:oddVBand="1" w:evenVBand="0" w:oddHBand="0" w:evenHBand="0" w:firstRowFirstColumn="0" w:firstRowLastColumn="0" w:lastRowFirstColumn="0" w:lastRowLastColumn="0"/>
            <w:tcW w:w="634" w:type="pct"/>
          </w:tcPr>
          <w:p w14:paraId="48A94D9A" w14:textId="7DA0C4FE" w:rsidR="003A7EA3" w:rsidRPr="002E4614" w:rsidRDefault="00152C89">
            <w:pPr>
              <w:autoSpaceDE w:val="0"/>
              <w:autoSpaceDN w:val="0"/>
              <w:adjustRightInd w:val="0"/>
              <w:spacing w:before="120"/>
              <w:rPr>
                <w:rFonts w:ascii="Calibri" w:hAnsi="Calibri" w:cs="Calibri"/>
              </w:rPr>
            </w:pPr>
            <w:r>
              <w:rPr>
                <w:rFonts w:ascii="Calibri" w:hAnsi="Calibri" w:cs="Calibri"/>
              </w:rPr>
              <w:t>5</w:t>
            </w:r>
            <w:r w:rsidR="00B27D6E">
              <w:rPr>
                <w:rFonts w:ascii="Calibri" w:hAnsi="Calibri" w:cs="Calibri"/>
              </w:rPr>
              <w:t>%</w:t>
            </w:r>
          </w:p>
        </w:tc>
        <w:tc>
          <w:tcPr>
            <w:cnfStyle w:val="000001000000" w:firstRow="0" w:lastRow="0" w:firstColumn="0" w:lastColumn="0" w:oddVBand="0" w:evenVBand="1" w:oddHBand="0" w:evenHBand="0" w:firstRowFirstColumn="0" w:firstRowLastColumn="0" w:lastRowFirstColumn="0" w:lastRowLastColumn="0"/>
            <w:tcW w:w="1481" w:type="pct"/>
          </w:tcPr>
          <w:p w14:paraId="2212D5A1" w14:textId="2A57B309" w:rsidR="003A7EA3" w:rsidRPr="002E4614" w:rsidRDefault="00BC46A3" w:rsidP="00BC46A3">
            <w:pPr>
              <w:autoSpaceDE w:val="0"/>
              <w:autoSpaceDN w:val="0"/>
              <w:adjustRightInd w:val="0"/>
              <w:spacing w:before="120"/>
              <w:jc w:val="left"/>
              <w:rPr>
                <w:rFonts w:ascii="Calibri" w:hAnsi="Calibri" w:cs="Calibri"/>
              </w:rPr>
            </w:pPr>
            <w:proofErr w:type="spellStart"/>
            <w:r>
              <w:rPr>
                <w:rFonts w:ascii="Calibri" w:hAnsi="Calibri" w:cs="Calibri"/>
              </w:rPr>
              <w:t>GreenSquareAccord</w:t>
            </w:r>
            <w:proofErr w:type="spellEnd"/>
            <w:r>
              <w:rPr>
                <w:rFonts w:ascii="Calibri" w:hAnsi="Calibri" w:cs="Calibri"/>
              </w:rPr>
              <w:t xml:space="preserve"> is looking for a supplier who can </w:t>
            </w:r>
            <w:r w:rsidR="00704ABA">
              <w:rPr>
                <w:rFonts w:ascii="Calibri" w:hAnsi="Calibri" w:cs="Calibri"/>
              </w:rPr>
              <w:t>provide support</w:t>
            </w:r>
            <w:r w:rsidR="0096059D">
              <w:rPr>
                <w:rFonts w:ascii="Calibri" w:hAnsi="Calibri" w:cs="Calibri"/>
              </w:rPr>
              <w:t xml:space="preserve"> </w:t>
            </w:r>
            <w:r w:rsidR="00120119">
              <w:rPr>
                <w:rFonts w:ascii="Calibri" w:hAnsi="Calibri" w:cs="Calibri"/>
              </w:rPr>
              <w:t xml:space="preserve">them through the significant change to processes and ways of working through the use of </w:t>
            </w:r>
            <w:r w:rsidR="00885A3A">
              <w:rPr>
                <w:rFonts w:ascii="Calibri" w:hAnsi="Calibri" w:cs="Calibri"/>
              </w:rPr>
              <w:t xml:space="preserve">engagement of employees, training and </w:t>
            </w:r>
            <w:r w:rsidR="00766469">
              <w:rPr>
                <w:rFonts w:ascii="Calibri" w:hAnsi="Calibri" w:cs="Calibri"/>
              </w:rPr>
              <w:t>post-implementation support</w:t>
            </w:r>
            <w:r w:rsidR="00464D28">
              <w:rPr>
                <w:rFonts w:ascii="Calibri" w:hAnsi="Calibri" w:cs="Calibri"/>
              </w:rPr>
              <w:t>.</w:t>
            </w:r>
          </w:p>
        </w:tc>
      </w:tr>
      <w:tr w:rsidR="00C4333A" w:rsidRPr="002E4614" w14:paraId="7096F291" w14:textId="77777777" w:rsidTr="526A0331">
        <w:trPr>
          <w:trHeight w:val="305"/>
          <w:jc w:val="center"/>
        </w:trPr>
        <w:tc>
          <w:tcPr>
            <w:cnfStyle w:val="000010000000" w:firstRow="0" w:lastRow="0" w:firstColumn="0" w:lastColumn="0" w:oddVBand="1" w:evenVBand="0" w:oddHBand="0" w:evenHBand="0" w:firstRowFirstColumn="0" w:firstRowLastColumn="0" w:lastRowFirstColumn="0" w:lastRowLastColumn="0"/>
            <w:tcW w:w="917" w:type="pct"/>
          </w:tcPr>
          <w:p w14:paraId="44CBAD5E" w14:textId="1AFF48C2" w:rsidR="00C4333A" w:rsidRDefault="00850369" w:rsidP="003A7EA3">
            <w:pPr>
              <w:autoSpaceDE w:val="0"/>
              <w:autoSpaceDN w:val="0"/>
              <w:adjustRightInd w:val="0"/>
              <w:spacing w:before="120"/>
              <w:rPr>
                <w:rFonts w:ascii="Calibri" w:hAnsi="Calibri" w:cs="Calibri"/>
              </w:rPr>
            </w:pPr>
            <w:r>
              <w:rPr>
                <w:rFonts w:ascii="Calibri" w:hAnsi="Calibri" w:cs="Calibri"/>
              </w:rPr>
              <w:t xml:space="preserve">Disaster Recovery / </w:t>
            </w:r>
            <w:r w:rsidR="00B437F0">
              <w:rPr>
                <w:rFonts w:ascii="Calibri" w:hAnsi="Calibri" w:cs="Calibri"/>
              </w:rPr>
              <w:t>Risk Management</w:t>
            </w:r>
          </w:p>
        </w:tc>
        <w:tc>
          <w:tcPr>
            <w:cnfStyle w:val="000001000000" w:firstRow="0" w:lastRow="0" w:firstColumn="0" w:lastColumn="0" w:oddVBand="0" w:evenVBand="1" w:oddHBand="0" w:evenHBand="0" w:firstRowFirstColumn="0" w:firstRowLastColumn="0" w:lastRowFirstColumn="0" w:lastRowLastColumn="0"/>
            <w:tcW w:w="1968" w:type="pct"/>
          </w:tcPr>
          <w:p w14:paraId="06E49ADC" w14:textId="50DFA4B6" w:rsidR="00C4333A" w:rsidRDefault="5CEF2161" w:rsidP="526A0331">
            <w:pPr>
              <w:autoSpaceDE w:val="0"/>
              <w:autoSpaceDN w:val="0"/>
              <w:adjustRightInd w:val="0"/>
              <w:spacing w:before="120"/>
              <w:jc w:val="left"/>
              <w:rPr>
                <w:rFonts w:ascii="Calibri" w:hAnsi="Calibri" w:cs="Calibri"/>
              </w:rPr>
            </w:pPr>
            <w:r w:rsidRPr="526A0331">
              <w:rPr>
                <w:rFonts w:ascii="Calibri" w:hAnsi="Calibri" w:cs="Calibri"/>
              </w:rPr>
              <w:t>Data Protection, loss of data and GDPR compliance are key risks for GreenSquare</w:t>
            </w:r>
            <w:r w:rsidR="222EEADC" w:rsidRPr="526A0331">
              <w:rPr>
                <w:rFonts w:ascii="Calibri" w:hAnsi="Calibri" w:cs="Calibri"/>
              </w:rPr>
              <w:t>Accord</w:t>
            </w:r>
            <w:r w:rsidRPr="526A0331">
              <w:rPr>
                <w:rFonts w:ascii="Calibri" w:hAnsi="Calibri" w:cs="Calibri"/>
              </w:rPr>
              <w:t xml:space="preserve">.  </w:t>
            </w:r>
          </w:p>
          <w:p w14:paraId="663DE174" w14:textId="33C3B12D" w:rsidR="00C4333A" w:rsidRDefault="149A0332" w:rsidP="526A0331">
            <w:pPr>
              <w:autoSpaceDE w:val="0"/>
              <w:autoSpaceDN w:val="0"/>
              <w:adjustRightInd w:val="0"/>
              <w:spacing w:before="120"/>
              <w:jc w:val="left"/>
              <w:rPr>
                <w:rFonts w:ascii="Calibri" w:hAnsi="Calibri" w:cs="Calibri"/>
              </w:rPr>
            </w:pPr>
            <w:r w:rsidRPr="526A0331">
              <w:rPr>
                <w:rFonts w:ascii="Calibri" w:hAnsi="Calibri" w:cs="Calibri"/>
              </w:rPr>
              <w:t xml:space="preserve">a. </w:t>
            </w:r>
            <w:r w:rsidR="5CEF2161" w:rsidRPr="526A0331">
              <w:rPr>
                <w:rFonts w:ascii="Calibri" w:hAnsi="Calibri" w:cs="Calibri"/>
              </w:rPr>
              <w:t>Please provide details of how your solution will enable us to comply with existing data protection legislation, in terms of any personal data that the system may hold.</w:t>
            </w:r>
          </w:p>
          <w:p w14:paraId="54C6C9BC" w14:textId="327F193D" w:rsidR="00C4333A" w:rsidRDefault="5B830A4F" w:rsidP="00B437F0">
            <w:pPr>
              <w:autoSpaceDE w:val="0"/>
              <w:autoSpaceDN w:val="0"/>
              <w:adjustRightInd w:val="0"/>
              <w:spacing w:before="120"/>
              <w:jc w:val="left"/>
              <w:rPr>
                <w:rFonts w:ascii="Calibri" w:hAnsi="Calibri" w:cs="Calibri"/>
              </w:rPr>
            </w:pPr>
            <w:r w:rsidRPr="526A0331">
              <w:rPr>
                <w:rFonts w:ascii="Calibri" w:hAnsi="Calibri" w:cs="Calibri"/>
              </w:rPr>
              <w:t xml:space="preserve">b. </w:t>
            </w:r>
            <w:r w:rsidR="6AD9D969" w:rsidRPr="526A0331">
              <w:rPr>
                <w:rFonts w:ascii="Calibri" w:hAnsi="Calibri" w:cs="Calibri"/>
              </w:rPr>
              <w:t>Provide details of the appropriate measures your organisation has implemented to secure its systems and data against internal and external threats and risks; and the process you take to continuously review and revise those measures to address ongoing threats and risks.</w:t>
            </w:r>
          </w:p>
        </w:tc>
        <w:tc>
          <w:tcPr>
            <w:cnfStyle w:val="000010000000" w:firstRow="0" w:lastRow="0" w:firstColumn="0" w:lastColumn="0" w:oddVBand="1" w:evenVBand="0" w:oddHBand="0" w:evenHBand="0" w:firstRowFirstColumn="0" w:firstRowLastColumn="0" w:lastRowFirstColumn="0" w:lastRowLastColumn="0"/>
            <w:tcW w:w="634" w:type="pct"/>
          </w:tcPr>
          <w:p w14:paraId="69362249" w14:textId="2E8E5AC9" w:rsidR="00C4333A" w:rsidRPr="002E4614" w:rsidRDefault="00B27D6E">
            <w:pPr>
              <w:autoSpaceDE w:val="0"/>
              <w:autoSpaceDN w:val="0"/>
              <w:adjustRightInd w:val="0"/>
              <w:spacing w:before="120"/>
              <w:rPr>
                <w:rFonts w:ascii="Calibri" w:hAnsi="Calibri" w:cs="Calibri"/>
              </w:rPr>
            </w:pPr>
            <w:r>
              <w:rPr>
                <w:rFonts w:ascii="Calibri" w:hAnsi="Calibri" w:cs="Calibri"/>
              </w:rPr>
              <w:t>5%</w:t>
            </w:r>
          </w:p>
        </w:tc>
        <w:tc>
          <w:tcPr>
            <w:cnfStyle w:val="000001000000" w:firstRow="0" w:lastRow="0" w:firstColumn="0" w:lastColumn="0" w:oddVBand="0" w:evenVBand="1" w:oddHBand="0" w:evenHBand="0" w:firstRowFirstColumn="0" w:firstRowLastColumn="0" w:lastRowFirstColumn="0" w:lastRowLastColumn="0"/>
            <w:tcW w:w="1481" w:type="pct"/>
          </w:tcPr>
          <w:p w14:paraId="5CCE476C" w14:textId="1E6B90E0" w:rsidR="00C4333A" w:rsidRPr="002E4614" w:rsidRDefault="001F6154" w:rsidP="003A7EA3">
            <w:pPr>
              <w:autoSpaceDE w:val="0"/>
              <w:autoSpaceDN w:val="0"/>
              <w:adjustRightInd w:val="0"/>
              <w:spacing w:before="120"/>
              <w:rPr>
                <w:rFonts w:ascii="Calibri" w:hAnsi="Calibri" w:cs="Calibri"/>
              </w:rPr>
            </w:pPr>
            <w:r>
              <w:rPr>
                <w:rFonts w:ascii="Calibri" w:hAnsi="Calibri" w:cs="Calibri"/>
              </w:rPr>
              <w:t xml:space="preserve"> </w:t>
            </w:r>
          </w:p>
        </w:tc>
      </w:tr>
      <w:tr w:rsidR="002E4614" w:rsidRPr="002E4614" w14:paraId="1DA1FCDD" w14:textId="77777777" w:rsidTr="526A0331">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2885" w:type="pct"/>
            <w:gridSpan w:val="2"/>
            <w:vAlign w:val="center"/>
          </w:tcPr>
          <w:p w14:paraId="1DAC28EA" w14:textId="77777777" w:rsidR="00D20031" w:rsidRPr="002E4614" w:rsidRDefault="00D20031">
            <w:pPr>
              <w:autoSpaceDE w:val="0"/>
              <w:autoSpaceDN w:val="0"/>
              <w:adjustRightInd w:val="0"/>
              <w:spacing w:before="120"/>
              <w:rPr>
                <w:rFonts w:ascii="Calibri" w:hAnsi="Calibri" w:cs="Calibri"/>
              </w:rPr>
            </w:pPr>
            <w:r w:rsidRPr="002E4614">
              <w:rPr>
                <w:rFonts w:ascii="Calibri" w:hAnsi="Calibri" w:cs="Calibri"/>
              </w:rPr>
              <w:t>Total Quality and Technical Merit</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70AA4D88" w14:textId="1F6FE17E" w:rsidR="00D20031" w:rsidRPr="002E4614" w:rsidRDefault="00D20031">
            <w:pPr>
              <w:autoSpaceDE w:val="0"/>
              <w:autoSpaceDN w:val="0"/>
              <w:adjustRightInd w:val="0"/>
              <w:spacing w:before="120"/>
              <w:rPr>
                <w:rFonts w:ascii="Calibri" w:hAnsi="Calibri" w:cs="Calibri"/>
              </w:rPr>
            </w:pPr>
            <w:r w:rsidRPr="002E4614">
              <w:rPr>
                <w:rFonts w:ascii="Calibri" w:hAnsi="Calibri" w:cs="Calibri"/>
              </w:rPr>
              <w:t>7</w:t>
            </w:r>
            <w:r w:rsidR="00BA0BA3">
              <w:rPr>
                <w:rFonts w:ascii="Calibri" w:hAnsi="Calibri" w:cs="Calibri"/>
              </w:rPr>
              <w:t>5</w:t>
            </w:r>
            <w:r w:rsidRPr="002E4614">
              <w:rPr>
                <w:rFonts w:ascii="Calibri" w:hAnsi="Calibri" w:cs="Calibri"/>
              </w:rPr>
              <w:t>%</w:t>
            </w:r>
          </w:p>
        </w:tc>
        <w:tc>
          <w:tcPr>
            <w:cnfStyle w:val="000010000000" w:firstRow="0" w:lastRow="0" w:firstColumn="0" w:lastColumn="0" w:oddVBand="1" w:evenVBand="0" w:oddHBand="0" w:evenHBand="0" w:firstRowFirstColumn="0" w:firstRowLastColumn="0" w:lastRowFirstColumn="0" w:lastRowLastColumn="0"/>
            <w:tcW w:w="1481" w:type="pct"/>
          </w:tcPr>
          <w:p w14:paraId="506D40E8" w14:textId="77777777" w:rsidR="00D20031" w:rsidRPr="002E4614" w:rsidRDefault="00D20031">
            <w:pPr>
              <w:autoSpaceDE w:val="0"/>
              <w:autoSpaceDN w:val="0"/>
              <w:adjustRightInd w:val="0"/>
              <w:spacing w:before="120"/>
              <w:ind w:left="357"/>
              <w:jc w:val="both"/>
              <w:rPr>
                <w:rFonts w:ascii="Calibri" w:hAnsi="Calibri" w:cs="Calibri"/>
              </w:rPr>
            </w:pPr>
          </w:p>
          <w:p w14:paraId="0A5FF0B5" w14:textId="77777777" w:rsidR="00D20031" w:rsidRPr="002E4614" w:rsidRDefault="00D20031">
            <w:pPr>
              <w:autoSpaceDE w:val="0"/>
              <w:autoSpaceDN w:val="0"/>
              <w:adjustRightInd w:val="0"/>
              <w:spacing w:before="120"/>
              <w:ind w:left="357"/>
              <w:jc w:val="both"/>
              <w:rPr>
                <w:rFonts w:ascii="Calibri" w:hAnsi="Calibri" w:cs="Calibri"/>
              </w:rPr>
            </w:pPr>
          </w:p>
        </w:tc>
      </w:tr>
    </w:tbl>
    <w:p w14:paraId="6A6E6B19" w14:textId="77777777" w:rsidR="00D20031" w:rsidRDefault="00D20031" w:rsidP="00D20031">
      <w:pPr>
        <w:autoSpaceDE w:val="0"/>
        <w:autoSpaceDN w:val="0"/>
        <w:adjustRightInd w:val="0"/>
        <w:jc w:val="both"/>
        <w:rPr>
          <w:rFonts w:asciiTheme="minorHAnsi" w:hAnsiTheme="minorHAnsi" w:cstheme="minorHAnsi"/>
        </w:rPr>
      </w:pPr>
    </w:p>
    <w:p w14:paraId="290F7C7E" w14:textId="77777777" w:rsidR="00D20031" w:rsidRPr="00AF2C5A" w:rsidRDefault="00D20031" w:rsidP="00D20031">
      <w:pPr>
        <w:autoSpaceDE w:val="0"/>
        <w:autoSpaceDN w:val="0"/>
        <w:adjustRightInd w:val="0"/>
        <w:jc w:val="both"/>
        <w:rPr>
          <w:rFonts w:asciiTheme="minorHAnsi" w:hAnsiTheme="minorHAnsi" w:cstheme="minorHAnsi"/>
        </w:rPr>
      </w:pPr>
    </w:p>
    <w:p w14:paraId="69DE0F93" w14:textId="54C25687" w:rsidR="00D20031" w:rsidRPr="00AF2C5A" w:rsidRDefault="00D20031" w:rsidP="00D20031">
      <w:pPr>
        <w:autoSpaceDE w:val="0"/>
        <w:autoSpaceDN w:val="0"/>
        <w:adjustRightInd w:val="0"/>
        <w:spacing w:before="60" w:line="360" w:lineRule="auto"/>
        <w:jc w:val="both"/>
        <w:rPr>
          <w:rFonts w:asciiTheme="minorHAnsi" w:hAnsiTheme="minorHAnsi" w:cstheme="minorHAnsi"/>
        </w:rPr>
      </w:pPr>
      <w:r w:rsidRPr="00AF2C5A">
        <w:rPr>
          <w:rFonts w:asciiTheme="minorHAnsi" w:hAnsiTheme="minorHAnsi" w:cstheme="minorHAnsi"/>
          <w:b/>
          <w:bCs/>
        </w:rPr>
        <w:t>PRICE EVALUATION CRITERIA</w:t>
      </w:r>
    </w:p>
    <w:p w14:paraId="07087BE2" w14:textId="77777777" w:rsidR="00D20031" w:rsidRPr="001D10AD" w:rsidRDefault="00D20031" w:rsidP="00D20031">
      <w:pPr>
        <w:autoSpaceDE w:val="0"/>
        <w:autoSpaceDN w:val="0"/>
        <w:adjustRightInd w:val="0"/>
        <w:jc w:val="both"/>
        <w:rPr>
          <w:rFonts w:asciiTheme="minorHAnsi" w:hAnsiTheme="minorHAnsi" w:cstheme="minorHAnsi"/>
        </w:rPr>
      </w:pPr>
      <w:r w:rsidRPr="001D10AD">
        <w:rPr>
          <w:rFonts w:asciiTheme="minorHAnsi" w:hAnsiTheme="minorHAnsi" w:cstheme="minorHAnsi"/>
        </w:rPr>
        <w:t xml:space="preserve">Price will be assessed based upon the </w:t>
      </w:r>
      <w:r w:rsidRPr="001D10AD">
        <w:rPr>
          <w:rFonts w:asciiTheme="minorHAnsi" w:hAnsiTheme="minorHAnsi" w:cstheme="minorHAnsi"/>
          <w:b/>
        </w:rPr>
        <w:t>total</w:t>
      </w:r>
      <w:r w:rsidRPr="001D10AD">
        <w:rPr>
          <w:rFonts w:asciiTheme="minorHAnsi" w:hAnsiTheme="minorHAnsi" w:cstheme="minorHAnsi"/>
        </w:rPr>
        <w:t xml:space="preserve"> tender price based upon the priced schedules in the Pricing Model. </w:t>
      </w:r>
    </w:p>
    <w:p w14:paraId="6B853BC8" w14:textId="77777777" w:rsidR="00D20031" w:rsidRPr="001D10AD" w:rsidRDefault="00D20031" w:rsidP="00D20031">
      <w:pPr>
        <w:autoSpaceDE w:val="0"/>
        <w:autoSpaceDN w:val="0"/>
        <w:adjustRightInd w:val="0"/>
        <w:jc w:val="both"/>
        <w:rPr>
          <w:rFonts w:asciiTheme="minorHAnsi" w:hAnsiTheme="minorHAnsi" w:cstheme="minorHAnsi"/>
        </w:rPr>
      </w:pPr>
    </w:p>
    <w:p w14:paraId="715347B6" w14:textId="77777777" w:rsidR="00D20031" w:rsidRPr="00AF2C5A" w:rsidRDefault="00D20031" w:rsidP="00D20031">
      <w:pPr>
        <w:autoSpaceDE w:val="0"/>
        <w:autoSpaceDN w:val="0"/>
        <w:adjustRightInd w:val="0"/>
        <w:spacing w:before="60" w:line="360" w:lineRule="auto"/>
        <w:jc w:val="both"/>
        <w:rPr>
          <w:rFonts w:asciiTheme="minorHAnsi" w:hAnsiTheme="minorHAnsi" w:cstheme="minorHAnsi"/>
          <w:b/>
        </w:rPr>
      </w:pPr>
      <w:r w:rsidRPr="00AF2C5A">
        <w:rPr>
          <w:rFonts w:asciiTheme="minorHAnsi" w:hAnsiTheme="minorHAnsi" w:cstheme="minorHAnsi"/>
          <w:b/>
        </w:rPr>
        <w:t>Abnormally low tenders</w:t>
      </w:r>
    </w:p>
    <w:p w14:paraId="22F30C3A" w14:textId="32FC0C06" w:rsidR="00D20031" w:rsidRPr="00AF2C5A" w:rsidRDefault="00D20031" w:rsidP="00D20031">
      <w:pPr>
        <w:jc w:val="both"/>
        <w:rPr>
          <w:rFonts w:asciiTheme="minorHAnsi" w:hAnsiTheme="minorHAnsi" w:cstheme="minorHAnsi"/>
        </w:rPr>
      </w:pPr>
      <w:r w:rsidRPr="00AF2C5A">
        <w:rPr>
          <w:rFonts w:asciiTheme="minorHAnsi" w:hAnsiTheme="minorHAnsi" w:cstheme="minorHAnsi"/>
        </w:rPr>
        <w:t xml:space="preserve">If a tender is considered potentially to be abnormally low, GreenSquareAccord will request an explanation of this, via the </w:t>
      </w:r>
      <w:r>
        <w:rPr>
          <w:rFonts w:asciiTheme="minorHAnsi" w:hAnsiTheme="minorHAnsi" w:cstheme="minorHAnsi"/>
        </w:rPr>
        <w:t>GSA Supplier Portal</w:t>
      </w:r>
      <w:r w:rsidRPr="00AF2C5A">
        <w:rPr>
          <w:rFonts w:asciiTheme="minorHAnsi" w:hAnsiTheme="minorHAnsi" w:cstheme="minorHAnsi"/>
        </w:rPr>
        <w:t xml:space="preserve">, in accordance with Regulation 69 of the Regulations.  GreenSquareAccord will take into consideration the explanation given for any abnormally low tender, including any explanation of the economics of the methods of working proposed by the potential supplier, the technical solution offered, any favourable conditions available to the potential supplier for the delivery of the requirements and the originality of the </w:t>
      </w:r>
      <w:r w:rsidRPr="00181836">
        <w:rPr>
          <w:rFonts w:asciiTheme="minorHAnsi" w:hAnsiTheme="minorHAnsi" w:cstheme="minorHAnsi"/>
          <w:color w:val="000000" w:themeColor="text1"/>
          <w:lang w:val="en" w:eastAsia="en-GB"/>
        </w:rPr>
        <w:t>works</w:t>
      </w:r>
      <w:r w:rsidRPr="00AF2C5A">
        <w:rPr>
          <w:rFonts w:asciiTheme="minorHAnsi" w:hAnsiTheme="minorHAnsi" w:cstheme="minorHAnsi"/>
        </w:rPr>
        <w:t xml:space="preserve"> offered by the potential supplier.  Following such assessment, and verification of the tender or part of the tender considered to be abnormally low, GreenSquareAccord may reject the abnormally low tender in accordance with Regulation 69. GreenSquareAccord will give the potential supplier a chance to request a debriefing to GreenSquareAccord’s decision to reject a tender as abnormally low after receiving the requested explanations</w:t>
      </w:r>
      <w:r w:rsidR="003B2DC9" w:rsidRPr="00AF2C5A">
        <w:rPr>
          <w:rFonts w:asciiTheme="minorHAnsi" w:hAnsiTheme="minorHAnsi" w:cstheme="minorHAnsi"/>
        </w:rPr>
        <w:t xml:space="preserve">. </w:t>
      </w:r>
      <w:r w:rsidRPr="00AF2C5A">
        <w:rPr>
          <w:rFonts w:asciiTheme="minorHAnsi" w:hAnsiTheme="minorHAnsi" w:cstheme="minorHAnsi"/>
        </w:rPr>
        <w:t xml:space="preserve">A tender that has been excluded as abnormally low will not be considered further in the tender evaluation process and will be excluded from the “averages” of the tendered prices (set out below). </w:t>
      </w:r>
    </w:p>
    <w:p w14:paraId="6128D154" w14:textId="77777777" w:rsidR="00D20031" w:rsidRDefault="00D20031" w:rsidP="00D20031">
      <w:pPr>
        <w:autoSpaceDE w:val="0"/>
        <w:autoSpaceDN w:val="0"/>
        <w:adjustRightInd w:val="0"/>
        <w:jc w:val="both"/>
        <w:rPr>
          <w:rFonts w:asciiTheme="minorHAnsi" w:hAnsiTheme="minorHAnsi" w:cstheme="minorHAnsi"/>
        </w:rPr>
      </w:pPr>
    </w:p>
    <w:p w14:paraId="75F36F8F" w14:textId="77777777" w:rsidR="00D20031" w:rsidRPr="00AF2C5A" w:rsidRDefault="00D20031" w:rsidP="00D20031">
      <w:pPr>
        <w:autoSpaceDE w:val="0"/>
        <w:autoSpaceDN w:val="0"/>
        <w:adjustRightInd w:val="0"/>
        <w:spacing w:before="60" w:line="360" w:lineRule="auto"/>
        <w:jc w:val="both"/>
        <w:rPr>
          <w:rFonts w:asciiTheme="minorHAnsi" w:hAnsiTheme="minorHAnsi" w:cstheme="minorHAnsi"/>
        </w:rPr>
      </w:pPr>
      <w:r w:rsidRPr="00AF2C5A">
        <w:rPr>
          <w:rFonts w:asciiTheme="minorHAnsi" w:hAnsiTheme="minorHAnsi" w:cstheme="minorHAnsi"/>
          <w:b/>
          <w:bCs/>
        </w:rPr>
        <w:t xml:space="preserve">Price Scoring </w:t>
      </w:r>
      <w:r w:rsidRPr="00AF2C5A">
        <w:rPr>
          <w:rFonts w:asciiTheme="minorHAnsi" w:hAnsiTheme="minorHAnsi" w:cstheme="minorHAnsi"/>
          <w:b/>
        </w:rPr>
        <w:t>for</w:t>
      </w:r>
      <w:r w:rsidRPr="00AF2C5A">
        <w:rPr>
          <w:rFonts w:asciiTheme="minorHAnsi" w:hAnsiTheme="minorHAnsi" w:cstheme="minorHAnsi"/>
          <w:b/>
          <w:bCs/>
        </w:rPr>
        <w:t xml:space="preserve"> Tenders</w:t>
      </w:r>
    </w:p>
    <w:p w14:paraId="170BBE4F" w14:textId="77777777" w:rsidR="00D20031" w:rsidRPr="00AF2C5A" w:rsidRDefault="00D20031" w:rsidP="00D20031">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The score for price for each tender will be based on the percentage variance of the total tender price from the average tender price of all tenders submitted using the table below.  A table showing some examples of the scoring is shown below.  </w:t>
      </w:r>
    </w:p>
    <w:p w14:paraId="38908BD4" w14:textId="4192EFB6" w:rsidR="00D20031" w:rsidRPr="00AF2C5A" w:rsidRDefault="00D20031" w:rsidP="00D20031">
      <w:pPr>
        <w:autoSpaceDE w:val="0"/>
        <w:autoSpaceDN w:val="0"/>
        <w:adjustRightInd w:val="0"/>
        <w:jc w:val="both"/>
        <w:rPr>
          <w:rFonts w:asciiTheme="minorHAnsi" w:hAnsiTheme="minorHAnsi" w:cstheme="minorHAnsi"/>
        </w:rPr>
      </w:pPr>
      <w:r w:rsidRPr="00AF2C5A">
        <w:rPr>
          <w:rFonts w:asciiTheme="minorHAnsi" w:hAnsiTheme="minorHAnsi" w:cstheme="minorHAnsi"/>
        </w:rPr>
        <w:t>The average price will be calculated using all tender prices other than any Tender Prices that have been excluded as “abnormally low</w:t>
      </w:r>
      <w:r w:rsidR="003B2DC9" w:rsidRPr="00AF2C5A">
        <w:rPr>
          <w:rFonts w:asciiTheme="minorHAnsi" w:hAnsiTheme="minorHAnsi" w:cstheme="minorHAnsi"/>
        </w:rPr>
        <w:t>”</w:t>
      </w:r>
      <w:r w:rsidR="003B2DC9">
        <w:rPr>
          <w:rFonts w:asciiTheme="minorHAnsi" w:hAnsiTheme="minorHAnsi" w:cstheme="minorHAnsi"/>
        </w:rPr>
        <w:t>.</w:t>
      </w:r>
    </w:p>
    <w:p w14:paraId="1C512786" w14:textId="77777777" w:rsidR="00D20031" w:rsidRPr="00AF2C5A" w:rsidRDefault="00D20031" w:rsidP="00D20031">
      <w:pPr>
        <w:autoSpaceDE w:val="0"/>
        <w:autoSpaceDN w:val="0"/>
        <w:adjustRightInd w:val="0"/>
        <w:jc w:val="both"/>
        <w:rPr>
          <w:rFonts w:asciiTheme="minorHAnsi" w:hAnsiTheme="minorHAnsi" w:cstheme="minorHAnsi"/>
        </w:rPr>
      </w:pPr>
    </w:p>
    <w:p w14:paraId="137008B9" w14:textId="2CA05593" w:rsidR="00D20031" w:rsidRPr="00AF2C5A" w:rsidRDefault="00D20031" w:rsidP="00D20031">
      <w:pPr>
        <w:autoSpaceDE w:val="0"/>
        <w:autoSpaceDN w:val="0"/>
        <w:adjustRightInd w:val="0"/>
        <w:jc w:val="both"/>
        <w:rPr>
          <w:rFonts w:asciiTheme="minorHAnsi" w:hAnsiTheme="minorHAnsi" w:cstheme="minorHAnsi"/>
        </w:rPr>
      </w:pPr>
    </w:p>
    <w:tbl>
      <w:tblPr>
        <w:tblStyle w:val="PlainTable2"/>
        <w:tblW w:w="9062" w:type="dxa"/>
        <w:tblInd w:w="5" w:type="dxa"/>
        <w:tblLayout w:type="fixed"/>
        <w:tblLook w:val="0020" w:firstRow="1" w:lastRow="0" w:firstColumn="0" w:lastColumn="0" w:noHBand="0" w:noVBand="0"/>
      </w:tblPr>
      <w:tblGrid>
        <w:gridCol w:w="6653"/>
        <w:gridCol w:w="2409"/>
      </w:tblGrid>
      <w:tr w:rsidR="00D04239" w:rsidRPr="00E16D58" w14:paraId="6AD556F6" w14:textId="77777777" w:rsidTr="28026436">
        <w:trPr>
          <w:cnfStyle w:val="100000000000" w:firstRow="1" w:lastRow="0" w:firstColumn="0" w:lastColumn="0" w:oddVBand="0" w:evenVBand="0" w:oddHBand="0" w:evenHBand="0" w:firstRowFirstColumn="0" w:firstRowLastColumn="0" w:lastRowFirstColumn="0" w:lastRowLastColumn="0"/>
          <w:trHeight w:val="391"/>
          <w:tblHeader/>
        </w:trPr>
        <w:tc>
          <w:tcPr>
            <w:cnfStyle w:val="000010000000" w:firstRow="0" w:lastRow="0" w:firstColumn="0" w:lastColumn="0" w:oddVBand="1" w:evenVBand="0" w:oddHBand="0" w:evenHBand="0" w:firstRowFirstColumn="0" w:firstRowLastColumn="0" w:lastRowFirstColumn="0" w:lastRowLastColumn="0"/>
            <w:tcW w:w="6653" w:type="dxa"/>
          </w:tcPr>
          <w:p w14:paraId="4C0B532F" w14:textId="77777777" w:rsidR="003B2DC9" w:rsidRPr="00E16D58" w:rsidRDefault="003B2DC9">
            <w:pPr>
              <w:autoSpaceDE w:val="0"/>
              <w:autoSpaceDN w:val="0"/>
              <w:adjustRightInd w:val="0"/>
              <w:rPr>
                <w:rFonts w:asciiTheme="minorHAnsi" w:hAnsiTheme="minorHAnsi" w:cstheme="minorHAnsi"/>
              </w:rPr>
            </w:pPr>
            <w:r w:rsidRPr="00E16D58">
              <w:rPr>
                <w:rFonts w:asciiTheme="minorHAnsi" w:hAnsiTheme="minorHAnsi" w:cstheme="minorHAnsi"/>
              </w:rPr>
              <w:t>Percentage variance versus average total tender price</w:t>
            </w:r>
          </w:p>
        </w:tc>
        <w:tc>
          <w:tcPr>
            <w:cnfStyle w:val="000001000000" w:firstRow="0" w:lastRow="0" w:firstColumn="0" w:lastColumn="0" w:oddVBand="0" w:evenVBand="1" w:oddHBand="0" w:evenHBand="0" w:firstRowFirstColumn="0" w:firstRowLastColumn="0" w:lastRowFirstColumn="0" w:lastRowLastColumn="0"/>
            <w:tcW w:w="2409" w:type="dxa"/>
          </w:tcPr>
          <w:p w14:paraId="644FF776" w14:textId="77777777" w:rsidR="003B2DC9" w:rsidRPr="00E16D58" w:rsidRDefault="003B2DC9">
            <w:pPr>
              <w:autoSpaceDE w:val="0"/>
              <w:autoSpaceDN w:val="0"/>
              <w:adjustRightInd w:val="0"/>
              <w:rPr>
                <w:rFonts w:asciiTheme="minorHAnsi" w:hAnsiTheme="minorHAnsi" w:cstheme="minorHAnsi"/>
              </w:rPr>
            </w:pPr>
            <w:r w:rsidRPr="00E16D58">
              <w:rPr>
                <w:rFonts w:asciiTheme="minorHAnsi" w:hAnsiTheme="minorHAnsi" w:cstheme="minorHAnsi"/>
              </w:rPr>
              <w:t>Price score (%)</w:t>
            </w:r>
          </w:p>
        </w:tc>
      </w:tr>
      <w:tr w:rsidR="009C2AA1" w:rsidRPr="00E16D58" w14:paraId="058D0858"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15760731"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More than 40%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1A3E69D5" w14:textId="4ADA4309" w:rsidR="28026436" w:rsidRDefault="28026436" w:rsidP="28026436">
            <w:pPr>
              <w:rPr>
                <w:rFonts w:eastAsia="Arial"/>
              </w:rPr>
            </w:pPr>
            <w:r w:rsidRPr="28026436">
              <w:rPr>
                <w:rFonts w:eastAsia="Arial" w:cs="Arial"/>
                <w:sz w:val="20"/>
                <w:szCs w:val="20"/>
              </w:rPr>
              <w:t>25</w:t>
            </w:r>
            <w:r w:rsidR="045B8FDA" w:rsidRPr="28026436">
              <w:rPr>
                <w:rFonts w:eastAsia="Arial" w:cs="Arial"/>
                <w:sz w:val="20"/>
                <w:szCs w:val="20"/>
              </w:rPr>
              <w:t>%</w:t>
            </w:r>
          </w:p>
        </w:tc>
      </w:tr>
      <w:tr w:rsidR="009C2AA1" w:rsidRPr="00E16D58" w14:paraId="01D13232"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0E85CA79"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36%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52E2F426" w14:textId="0967D1F6" w:rsidR="28026436" w:rsidRDefault="28026436" w:rsidP="28026436">
            <w:pPr>
              <w:rPr>
                <w:rFonts w:eastAsia="Arial"/>
              </w:rPr>
            </w:pPr>
            <w:r w:rsidRPr="28026436">
              <w:rPr>
                <w:rFonts w:eastAsia="Arial" w:cs="Arial"/>
                <w:sz w:val="20"/>
                <w:szCs w:val="20"/>
              </w:rPr>
              <w:t>23.8</w:t>
            </w:r>
            <w:r w:rsidR="183A64BE" w:rsidRPr="28026436">
              <w:rPr>
                <w:rFonts w:eastAsia="Arial" w:cs="Arial"/>
                <w:sz w:val="20"/>
                <w:szCs w:val="20"/>
              </w:rPr>
              <w:t>%</w:t>
            </w:r>
          </w:p>
        </w:tc>
      </w:tr>
      <w:tr w:rsidR="009C2AA1" w:rsidRPr="00E16D58" w14:paraId="06A50C43"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517F550C"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32%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0A91E877" w14:textId="47D0A548" w:rsidR="28026436" w:rsidRDefault="28026436" w:rsidP="28026436">
            <w:pPr>
              <w:rPr>
                <w:rFonts w:eastAsia="Arial"/>
              </w:rPr>
            </w:pPr>
            <w:r w:rsidRPr="28026436">
              <w:rPr>
                <w:rFonts w:eastAsia="Arial" w:cs="Arial"/>
                <w:sz w:val="20"/>
                <w:szCs w:val="20"/>
              </w:rPr>
              <w:t>22.5</w:t>
            </w:r>
            <w:r w:rsidR="183A64BE" w:rsidRPr="28026436">
              <w:rPr>
                <w:rFonts w:eastAsia="Arial" w:cs="Arial"/>
                <w:sz w:val="20"/>
                <w:szCs w:val="20"/>
              </w:rPr>
              <w:t>%</w:t>
            </w:r>
          </w:p>
        </w:tc>
      </w:tr>
      <w:tr w:rsidR="009C2AA1" w:rsidRPr="00E16D58" w14:paraId="71E918E7"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04D40F8E"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28%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1B47F58C" w14:textId="5604EE62" w:rsidR="28026436" w:rsidRDefault="28026436" w:rsidP="28026436">
            <w:pPr>
              <w:rPr>
                <w:rFonts w:eastAsia="Arial"/>
              </w:rPr>
            </w:pPr>
            <w:r w:rsidRPr="28026436">
              <w:rPr>
                <w:rFonts w:eastAsia="Arial" w:cs="Arial"/>
                <w:sz w:val="20"/>
                <w:szCs w:val="20"/>
              </w:rPr>
              <w:t>21.3</w:t>
            </w:r>
            <w:r w:rsidR="2F8007DC" w:rsidRPr="28026436">
              <w:rPr>
                <w:rFonts w:eastAsia="Arial" w:cs="Arial"/>
                <w:sz w:val="20"/>
                <w:szCs w:val="20"/>
              </w:rPr>
              <w:t>%</w:t>
            </w:r>
          </w:p>
        </w:tc>
      </w:tr>
      <w:tr w:rsidR="009C2AA1" w:rsidRPr="00E16D58" w14:paraId="45F71404"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166D37C7"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24%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1FE5A1AD" w14:textId="172EB2AF" w:rsidR="28026436" w:rsidRDefault="28026436" w:rsidP="28026436">
            <w:pPr>
              <w:rPr>
                <w:rFonts w:eastAsia="Arial"/>
              </w:rPr>
            </w:pPr>
            <w:r w:rsidRPr="28026436">
              <w:rPr>
                <w:rFonts w:eastAsia="Arial" w:cs="Arial"/>
                <w:sz w:val="20"/>
                <w:szCs w:val="20"/>
              </w:rPr>
              <w:t>20</w:t>
            </w:r>
            <w:r w:rsidR="2F8007DC" w:rsidRPr="28026436">
              <w:rPr>
                <w:rFonts w:eastAsia="Arial" w:cs="Arial"/>
                <w:sz w:val="20"/>
                <w:szCs w:val="20"/>
              </w:rPr>
              <w:t>%</w:t>
            </w:r>
          </w:p>
        </w:tc>
      </w:tr>
      <w:tr w:rsidR="009C2AA1" w:rsidRPr="00E16D58" w14:paraId="389A6C24"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32C7BEB6"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20%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7A67FA97" w14:textId="23ED634F" w:rsidR="28026436" w:rsidRDefault="28026436" w:rsidP="28026436">
            <w:pPr>
              <w:rPr>
                <w:rFonts w:eastAsia="Arial"/>
              </w:rPr>
            </w:pPr>
            <w:r w:rsidRPr="28026436">
              <w:rPr>
                <w:rFonts w:eastAsia="Arial" w:cs="Arial"/>
                <w:sz w:val="20"/>
                <w:szCs w:val="20"/>
              </w:rPr>
              <w:t>18.8</w:t>
            </w:r>
            <w:r w:rsidR="2F8007DC" w:rsidRPr="28026436">
              <w:rPr>
                <w:rFonts w:eastAsia="Arial" w:cs="Arial"/>
                <w:sz w:val="20"/>
                <w:szCs w:val="20"/>
              </w:rPr>
              <w:t>%</w:t>
            </w:r>
          </w:p>
        </w:tc>
      </w:tr>
      <w:tr w:rsidR="009C2AA1" w:rsidRPr="00E16D58" w14:paraId="55723AF2"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17336976"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16%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1B412E4B" w14:textId="6833A240" w:rsidR="28026436" w:rsidRDefault="28026436" w:rsidP="28026436">
            <w:pPr>
              <w:rPr>
                <w:rFonts w:eastAsia="Arial"/>
              </w:rPr>
            </w:pPr>
            <w:r w:rsidRPr="28026436">
              <w:rPr>
                <w:rFonts w:eastAsia="Arial" w:cs="Arial"/>
                <w:sz w:val="20"/>
                <w:szCs w:val="20"/>
              </w:rPr>
              <w:t>17.5</w:t>
            </w:r>
            <w:r w:rsidR="4AF1DA49" w:rsidRPr="28026436">
              <w:rPr>
                <w:rFonts w:eastAsia="Arial" w:cs="Arial"/>
                <w:sz w:val="20"/>
                <w:szCs w:val="20"/>
              </w:rPr>
              <w:t>%</w:t>
            </w:r>
          </w:p>
        </w:tc>
      </w:tr>
      <w:tr w:rsidR="009C2AA1" w:rsidRPr="00E16D58" w14:paraId="6E9FB4E0"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1A4C30A8"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12%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182ADEC6" w14:textId="3B5F89A2" w:rsidR="28026436" w:rsidRDefault="28026436" w:rsidP="28026436">
            <w:pPr>
              <w:rPr>
                <w:rFonts w:eastAsia="Arial"/>
              </w:rPr>
            </w:pPr>
            <w:r w:rsidRPr="28026436">
              <w:rPr>
                <w:rFonts w:eastAsia="Arial" w:cs="Arial"/>
                <w:sz w:val="20"/>
                <w:szCs w:val="20"/>
              </w:rPr>
              <w:t>16.3</w:t>
            </w:r>
            <w:r w:rsidR="4AF1DA49" w:rsidRPr="28026436">
              <w:rPr>
                <w:rFonts w:eastAsia="Arial" w:cs="Arial"/>
                <w:sz w:val="20"/>
                <w:szCs w:val="20"/>
              </w:rPr>
              <w:t>%</w:t>
            </w:r>
          </w:p>
        </w:tc>
      </w:tr>
      <w:tr w:rsidR="009C2AA1" w:rsidRPr="00E16D58" w14:paraId="59CC79A1"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7FEAEA8F"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8%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1D23141B" w14:textId="698A44FD" w:rsidR="28026436" w:rsidRDefault="28026436" w:rsidP="28026436">
            <w:pPr>
              <w:rPr>
                <w:rFonts w:eastAsia="Arial"/>
              </w:rPr>
            </w:pPr>
            <w:r w:rsidRPr="28026436">
              <w:rPr>
                <w:rFonts w:eastAsia="Arial" w:cs="Arial"/>
                <w:sz w:val="20"/>
                <w:szCs w:val="20"/>
              </w:rPr>
              <w:t>15</w:t>
            </w:r>
            <w:r w:rsidR="4AF1DA49" w:rsidRPr="28026436">
              <w:rPr>
                <w:rFonts w:eastAsia="Arial" w:cs="Arial"/>
                <w:sz w:val="20"/>
                <w:szCs w:val="20"/>
              </w:rPr>
              <w:t>%</w:t>
            </w:r>
          </w:p>
        </w:tc>
      </w:tr>
      <w:tr w:rsidR="009C2AA1" w:rsidRPr="00E16D58" w14:paraId="0D05CD21"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1462F70C"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4% below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3364B62B" w14:textId="500D18B8" w:rsidR="28026436" w:rsidRDefault="28026436" w:rsidP="28026436">
            <w:pPr>
              <w:rPr>
                <w:rFonts w:eastAsia="Arial"/>
              </w:rPr>
            </w:pPr>
            <w:r w:rsidRPr="28026436">
              <w:rPr>
                <w:rFonts w:eastAsia="Arial" w:cs="Arial"/>
                <w:sz w:val="20"/>
                <w:szCs w:val="20"/>
              </w:rPr>
              <w:t>13.8</w:t>
            </w:r>
            <w:r w:rsidR="5D101E70" w:rsidRPr="28026436">
              <w:rPr>
                <w:rFonts w:eastAsia="Arial" w:cs="Arial"/>
                <w:sz w:val="20"/>
                <w:szCs w:val="20"/>
              </w:rPr>
              <w:t>%</w:t>
            </w:r>
          </w:p>
        </w:tc>
      </w:tr>
      <w:tr w:rsidR="009C2AA1" w:rsidRPr="00E16D58" w14:paraId="62839E94"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329B255C"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0% variance from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3A21EC4D" w14:textId="3C490E63" w:rsidR="28026436" w:rsidRDefault="28026436" w:rsidP="28026436">
            <w:pPr>
              <w:rPr>
                <w:rFonts w:eastAsia="Arial"/>
              </w:rPr>
            </w:pPr>
            <w:r w:rsidRPr="28026436">
              <w:rPr>
                <w:rFonts w:eastAsia="Arial" w:cs="Arial"/>
                <w:sz w:val="20"/>
                <w:szCs w:val="20"/>
              </w:rPr>
              <w:t>12.5</w:t>
            </w:r>
            <w:r w:rsidR="5D101E70" w:rsidRPr="28026436">
              <w:rPr>
                <w:rFonts w:eastAsia="Arial" w:cs="Arial"/>
                <w:sz w:val="20"/>
                <w:szCs w:val="20"/>
              </w:rPr>
              <w:t>%</w:t>
            </w:r>
          </w:p>
        </w:tc>
      </w:tr>
      <w:tr w:rsidR="009C2AA1" w:rsidRPr="00E16D58" w14:paraId="23384AD6"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6E6774CC"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4%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26700333" w14:textId="76C2251F" w:rsidR="28026436" w:rsidRDefault="28026436" w:rsidP="28026436">
            <w:pPr>
              <w:rPr>
                <w:rFonts w:eastAsia="Arial"/>
              </w:rPr>
            </w:pPr>
            <w:r w:rsidRPr="28026436">
              <w:rPr>
                <w:rFonts w:eastAsia="Arial" w:cs="Arial"/>
                <w:sz w:val="20"/>
                <w:szCs w:val="20"/>
              </w:rPr>
              <w:t>11.3</w:t>
            </w:r>
            <w:r w:rsidR="5D101E70" w:rsidRPr="28026436">
              <w:rPr>
                <w:rFonts w:eastAsia="Arial" w:cs="Arial"/>
                <w:sz w:val="20"/>
                <w:szCs w:val="20"/>
              </w:rPr>
              <w:t>%</w:t>
            </w:r>
          </w:p>
        </w:tc>
      </w:tr>
      <w:tr w:rsidR="009C2AA1" w:rsidRPr="00E16D58" w14:paraId="2A6C5E8E"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419BBE72"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8%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2FF8457D" w14:textId="21DCE468" w:rsidR="28026436" w:rsidRDefault="28026436" w:rsidP="28026436">
            <w:pPr>
              <w:rPr>
                <w:rFonts w:eastAsia="Arial"/>
              </w:rPr>
            </w:pPr>
            <w:r w:rsidRPr="28026436">
              <w:rPr>
                <w:rFonts w:eastAsia="Arial" w:cs="Arial"/>
                <w:sz w:val="20"/>
                <w:szCs w:val="20"/>
              </w:rPr>
              <w:t>10</w:t>
            </w:r>
            <w:r w:rsidR="1C2C036B" w:rsidRPr="28026436">
              <w:rPr>
                <w:rFonts w:eastAsia="Arial" w:cs="Arial"/>
                <w:sz w:val="20"/>
                <w:szCs w:val="20"/>
              </w:rPr>
              <w:t>%</w:t>
            </w:r>
          </w:p>
        </w:tc>
      </w:tr>
      <w:tr w:rsidR="009C2AA1" w:rsidRPr="00E16D58" w14:paraId="3D4A933D" w14:textId="77777777" w:rsidTr="28026436">
        <w:trPr>
          <w:trHeight w:val="194"/>
        </w:trPr>
        <w:tc>
          <w:tcPr>
            <w:cnfStyle w:val="000010000000" w:firstRow="0" w:lastRow="0" w:firstColumn="0" w:lastColumn="0" w:oddVBand="1" w:evenVBand="0" w:oddHBand="0" w:evenHBand="0" w:firstRowFirstColumn="0" w:firstRowLastColumn="0" w:lastRowFirstColumn="0" w:lastRowLastColumn="0"/>
            <w:tcW w:w="6653" w:type="dxa"/>
          </w:tcPr>
          <w:p w14:paraId="1A7427CF"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12%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3FD1973A" w14:textId="4F19B350" w:rsidR="28026436" w:rsidRDefault="28026436" w:rsidP="28026436">
            <w:pPr>
              <w:rPr>
                <w:rFonts w:eastAsia="Arial"/>
              </w:rPr>
            </w:pPr>
            <w:r w:rsidRPr="28026436">
              <w:rPr>
                <w:rFonts w:eastAsia="Arial" w:cs="Arial"/>
                <w:sz w:val="20"/>
                <w:szCs w:val="20"/>
              </w:rPr>
              <w:t>8.8</w:t>
            </w:r>
            <w:r w:rsidR="1C2C036B" w:rsidRPr="28026436">
              <w:rPr>
                <w:rFonts w:eastAsia="Arial" w:cs="Arial"/>
                <w:sz w:val="20"/>
                <w:szCs w:val="20"/>
              </w:rPr>
              <w:t>%</w:t>
            </w:r>
          </w:p>
        </w:tc>
      </w:tr>
      <w:tr w:rsidR="009C2AA1" w:rsidRPr="00E16D58" w14:paraId="5DD15609" w14:textId="77777777" w:rsidTr="280264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6653" w:type="dxa"/>
          </w:tcPr>
          <w:p w14:paraId="70FF53D7"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16%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67F8B247" w14:textId="022543F7" w:rsidR="28026436" w:rsidRDefault="28026436" w:rsidP="28026436">
            <w:pPr>
              <w:rPr>
                <w:rFonts w:eastAsia="Arial"/>
              </w:rPr>
            </w:pPr>
            <w:r w:rsidRPr="28026436">
              <w:rPr>
                <w:rFonts w:eastAsia="Arial" w:cs="Arial"/>
                <w:sz w:val="20"/>
                <w:szCs w:val="20"/>
              </w:rPr>
              <w:t>7.5</w:t>
            </w:r>
            <w:r w:rsidR="1C2C036B" w:rsidRPr="28026436">
              <w:rPr>
                <w:rFonts w:eastAsia="Arial" w:cs="Arial"/>
                <w:sz w:val="20"/>
                <w:szCs w:val="20"/>
              </w:rPr>
              <w:t>%</w:t>
            </w:r>
          </w:p>
        </w:tc>
      </w:tr>
      <w:tr w:rsidR="009C2AA1" w:rsidRPr="00E16D58" w14:paraId="126F0A00" w14:textId="77777777" w:rsidTr="28026436">
        <w:trPr>
          <w:trHeight w:val="185"/>
        </w:trPr>
        <w:tc>
          <w:tcPr>
            <w:cnfStyle w:val="000010000000" w:firstRow="0" w:lastRow="0" w:firstColumn="0" w:lastColumn="0" w:oddVBand="1" w:evenVBand="0" w:oddHBand="0" w:evenHBand="0" w:firstRowFirstColumn="0" w:firstRowLastColumn="0" w:lastRowFirstColumn="0" w:lastRowLastColumn="0"/>
            <w:tcW w:w="6653" w:type="dxa"/>
          </w:tcPr>
          <w:p w14:paraId="42DE8617"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20%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26533899" w14:textId="36A2AC66" w:rsidR="28026436" w:rsidRDefault="28026436" w:rsidP="28026436">
            <w:pPr>
              <w:rPr>
                <w:rFonts w:eastAsia="Arial"/>
              </w:rPr>
            </w:pPr>
            <w:r w:rsidRPr="28026436">
              <w:rPr>
                <w:rFonts w:eastAsia="Arial" w:cs="Arial"/>
                <w:sz w:val="20"/>
                <w:szCs w:val="20"/>
              </w:rPr>
              <w:t>6.3</w:t>
            </w:r>
            <w:r w:rsidR="1C2C036B" w:rsidRPr="28026436">
              <w:rPr>
                <w:rFonts w:eastAsia="Arial" w:cs="Arial"/>
                <w:sz w:val="20"/>
                <w:szCs w:val="20"/>
              </w:rPr>
              <w:t>%</w:t>
            </w:r>
          </w:p>
        </w:tc>
      </w:tr>
      <w:tr w:rsidR="009C2AA1" w:rsidRPr="00E16D58" w14:paraId="24DD128B" w14:textId="77777777" w:rsidTr="28026436">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6653" w:type="dxa"/>
          </w:tcPr>
          <w:p w14:paraId="48DF59BF"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24%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27E377F9" w14:textId="2F67DA3A" w:rsidR="28026436" w:rsidRDefault="28026436" w:rsidP="28026436">
            <w:pPr>
              <w:rPr>
                <w:rFonts w:eastAsia="Arial"/>
              </w:rPr>
            </w:pPr>
            <w:r w:rsidRPr="28026436">
              <w:rPr>
                <w:rFonts w:eastAsia="Arial" w:cs="Arial"/>
                <w:sz w:val="20"/>
                <w:szCs w:val="20"/>
              </w:rPr>
              <w:t>5</w:t>
            </w:r>
            <w:r w:rsidR="2F60D66C" w:rsidRPr="28026436">
              <w:rPr>
                <w:rFonts w:eastAsia="Arial" w:cs="Arial"/>
                <w:sz w:val="20"/>
                <w:szCs w:val="20"/>
              </w:rPr>
              <w:t>%</w:t>
            </w:r>
          </w:p>
        </w:tc>
      </w:tr>
      <w:tr w:rsidR="009C2AA1" w:rsidRPr="00E16D58" w14:paraId="3D205708" w14:textId="77777777" w:rsidTr="28026436">
        <w:trPr>
          <w:trHeight w:val="185"/>
        </w:trPr>
        <w:tc>
          <w:tcPr>
            <w:cnfStyle w:val="000010000000" w:firstRow="0" w:lastRow="0" w:firstColumn="0" w:lastColumn="0" w:oddVBand="1" w:evenVBand="0" w:oddHBand="0" w:evenHBand="0" w:firstRowFirstColumn="0" w:firstRowLastColumn="0" w:lastRowFirstColumn="0" w:lastRowLastColumn="0"/>
            <w:tcW w:w="6653" w:type="dxa"/>
          </w:tcPr>
          <w:p w14:paraId="501D2155"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28%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476DAA59" w14:textId="6A45171D" w:rsidR="28026436" w:rsidRDefault="28026436" w:rsidP="28026436">
            <w:pPr>
              <w:rPr>
                <w:rFonts w:eastAsia="Arial"/>
              </w:rPr>
            </w:pPr>
            <w:r w:rsidRPr="28026436">
              <w:rPr>
                <w:rFonts w:eastAsia="Arial" w:cs="Arial"/>
                <w:sz w:val="20"/>
                <w:szCs w:val="20"/>
              </w:rPr>
              <w:t>3.8</w:t>
            </w:r>
            <w:r w:rsidR="2F60D66C" w:rsidRPr="28026436">
              <w:rPr>
                <w:rFonts w:eastAsia="Arial" w:cs="Arial"/>
                <w:sz w:val="20"/>
                <w:szCs w:val="20"/>
              </w:rPr>
              <w:t>%</w:t>
            </w:r>
          </w:p>
        </w:tc>
      </w:tr>
      <w:tr w:rsidR="009C2AA1" w:rsidRPr="00E16D58" w14:paraId="5DEBF711" w14:textId="77777777" w:rsidTr="28026436">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6653" w:type="dxa"/>
          </w:tcPr>
          <w:p w14:paraId="1CB7A0A1"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32%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0C172F4E" w14:textId="0119DB38" w:rsidR="28026436" w:rsidRDefault="28026436" w:rsidP="28026436">
            <w:pPr>
              <w:rPr>
                <w:rFonts w:eastAsia="Arial"/>
              </w:rPr>
            </w:pPr>
            <w:r w:rsidRPr="28026436">
              <w:rPr>
                <w:rFonts w:eastAsia="Arial" w:cs="Arial"/>
                <w:sz w:val="20"/>
                <w:szCs w:val="20"/>
              </w:rPr>
              <w:t>2.5</w:t>
            </w:r>
            <w:r w:rsidR="2F60D66C" w:rsidRPr="28026436">
              <w:rPr>
                <w:rFonts w:eastAsia="Arial" w:cs="Arial"/>
                <w:sz w:val="20"/>
                <w:szCs w:val="20"/>
              </w:rPr>
              <w:t>%</w:t>
            </w:r>
          </w:p>
        </w:tc>
      </w:tr>
      <w:tr w:rsidR="009C2AA1" w:rsidRPr="00E16D58" w14:paraId="00C005A9" w14:textId="77777777" w:rsidTr="28026436">
        <w:trPr>
          <w:trHeight w:val="185"/>
        </w:trPr>
        <w:tc>
          <w:tcPr>
            <w:cnfStyle w:val="000010000000" w:firstRow="0" w:lastRow="0" w:firstColumn="0" w:lastColumn="0" w:oddVBand="1" w:evenVBand="0" w:oddHBand="0" w:evenHBand="0" w:firstRowFirstColumn="0" w:firstRowLastColumn="0" w:lastRowFirstColumn="0" w:lastRowLastColumn="0"/>
            <w:tcW w:w="6653" w:type="dxa"/>
          </w:tcPr>
          <w:p w14:paraId="40722EA7"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36%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29C05A62" w14:textId="09426A5F" w:rsidR="28026436" w:rsidRDefault="28026436" w:rsidP="28026436">
            <w:pPr>
              <w:rPr>
                <w:rFonts w:eastAsia="Arial"/>
              </w:rPr>
            </w:pPr>
            <w:r w:rsidRPr="28026436">
              <w:rPr>
                <w:rFonts w:eastAsia="Arial" w:cs="Arial"/>
                <w:sz w:val="20"/>
                <w:szCs w:val="20"/>
              </w:rPr>
              <w:t>1.3</w:t>
            </w:r>
            <w:r w:rsidR="2F60D66C" w:rsidRPr="28026436">
              <w:rPr>
                <w:rFonts w:eastAsia="Arial" w:cs="Arial"/>
                <w:sz w:val="20"/>
                <w:szCs w:val="20"/>
              </w:rPr>
              <w:t>%</w:t>
            </w:r>
          </w:p>
        </w:tc>
      </w:tr>
      <w:tr w:rsidR="009C2AA1" w:rsidRPr="00E16D58" w14:paraId="66FAB252" w14:textId="77777777" w:rsidTr="28026436">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6653" w:type="dxa"/>
          </w:tcPr>
          <w:p w14:paraId="61A5DBFD" w14:textId="77777777" w:rsidR="003B2DC9" w:rsidRPr="00E16D58" w:rsidRDefault="003B2DC9">
            <w:pPr>
              <w:autoSpaceDE w:val="0"/>
              <w:autoSpaceDN w:val="0"/>
              <w:adjustRightInd w:val="0"/>
              <w:jc w:val="left"/>
              <w:rPr>
                <w:rFonts w:asciiTheme="minorHAnsi" w:hAnsiTheme="minorHAnsi" w:cstheme="minorHAnsi"/>
                <w:bCs/>
              </w:rPr>
            </w:pPr>
            <w:r w:rsidRPr="00E16D58">
              <w:rPr>
                <w:rFonts w:asciiTheme="minorHAnsi" w:hAnsiTheme="minorHAnsi" w:cstheme="minorHAnsi"/>
                <w:bCs/>
              </w:rPr>
              <w:t>40% above the average total tender price</w:t>
            </w:r>
          </w:p>
        </w:tc>
        <w:tc>
          <w:tcPr>
            <w:cnfStyle w:val="000001000000" w:firstRow="0" w:lastRow="0" w:firstColumn="0" w:lastColumn="0" w:oddVBand="0" w:evenVBand="1" w:oddHBand="0" w:evenHBand="0" w:firstRowFirstColumn="0" w:firstRowLastColumn="0" w:lastRowFirstColumn="0" w:lastRowLastColumn="0"/>
            <w:tcW w:w="2409" w:type="dxa"/>
            <w:vAlign w:val="bottom"/>
          </w:tcPr>
          <w:p w14:paraId="35FE255A" w14:textId="2BFDC107" w:rsidR="28026436" w:rsidRDefault="28026436" w:rsidP="28026436">
            <w:pPr>
              <w:rPr>
                <w:rFonts w:eastAsia="Arial"/>
              </w:rPr>
            </w:pPr>
            <w:r w:rsidRPr="28026436">
              <w:rPr>
                <w:rFonts w:eastAsia="Arial" w:cs="Arial"/>
                <w:sz w:val="20"/>
                <w:szCs w:val="20"/>
              </w:rPr>
              <w:t>0</w:t>
            </w:r>
            <w:r w:rsidR="0E5813B9" w:rsidRPr="28026436">
              <w:rPr>
                <w:rFonts w:eastAsia="Arial" w:cs="Arial"/>
                <w:sz w:val="20"/>
                <w:szCs w:val="20"/>
              </w:rPr>
              <w:t>%</w:t>
            </w:r>
          </w:p>
        </w:tc>
      </w:tr>
    </w:tbl>
    <w:p w14:paraId="3A97D353" w14:textId="77777777" w:rsidR="00D20031" w:rsidRPr="00AF2C5A" w:rsidRDefault="00D20031" w:rsidP="00D20031">
      <w:pPr>
        <w:autoSpaceDE w:val="0"/>
        <w:autoSpaceDN w:val="0"/>
        <w:adjustRightInd w:val="0"/>
        <w:jc w:val="both"/>
        <w:rPr>
          <w:rFonts w:asciiTheme="minorHAnsi" w:hAnsiTheme="minorHAnsi" w:cstheme="minorHAnsi"/>
        </w:rPr>
      </w:pPr>
    </w:p>
    <w:p w14:paraId="4ECE2E4C" w14:textId="17920960" w:rsidR="003B6BE0" w:rsidRDefault="009E795D" w:rsidP="003965C7">
      <w:pPr>
        <w:pStyle w:val="Title"/>
        <w:spacing w:line="240" w:lineRule="auto"/>
        <w:jc w:val="both"/>
        <w:rPr>
          <w:rFonts w:asciiTheme="minorHAnsi" w:hAnsiTheme="minorHAnsi" w:cstheme="minorHAnsi"/>
          <w:sz w:val="24"/>
          <w:szCs w:val="24"/>
        </w:rPr>
      </w:pPr>
      <w:r>
        <w:rPr>
          <w:rFonts w:asciiTheme="minorHAnsi" w:hAnsiTheme="minorHAnsi" w:cstheme="minorHAnsi"/>
          <w:sz w:val="24"/>
          <w:szCs w:val="24"/>
        </w:rPr>
        <w:t>Negotiation</w:t>
      </w:r>
    </w:p>
    <w:p w14:paraId="05AC8DE1" w14:textId="13656B4E" w:rsidR="00FD4C67" w:rsidRDefault="009E795D" w:rsidP="003965C7">
      <w:pPr>
        <w:pStyle w:val="Title"/>
        <w:spacing w:line="240" w:lineRule="auto"/>
        <w:jc w:val="both"/>
        <w:rPr>
          <w:rFonts w:asciiTheme="minorHAnsi" w:hAnsiTheme="minorHAnsi" w:cstheme="minorHAnsi"/>
          <w:b w:val="0"/>
          <w:bCs w:val="0"/>
          <w:sz w:val="24"/>
          <w:szCs w:val="24"/>
        </w:rPr>
      </w:pPr>
      <w:r w:rsidRPr="009E795D">
        <w:rPr>
          <w:rFonts w:asciiTheme="minorHAnsi" w:hAnsiTheme="minorHAnsi" w:cstheme="minorHAnsi"/>
          <w:b w:val="0"/>
          <w:bCs w:val="0"/>
          <w:sz w:val="24"/>
          <w:szCs w:val="24"/>
        </w:rPr>
        <w:t>GreenSquareAccord</w:t>
      </w:r>
      <w:r w:rsidR="00D14A78">
        <w:rPr>
          <w:rFonts w:asciiTheme="minorHAnsi" w:hAnsiTheme="minorHAnsi" w:cstheme="minorHAnsi"/>
          <w:b w:val="0"/>
          <w:bCs w:val="0"/>
          <w:sz w:val="24"/>
          <w:szCs w:val="24"/>
        </w:rPr>
        <w:t xml:space="preserve"> may negotiate with tenderers the initial and subsequent tenders submitted by them, except for the final tender</w:t>
      </w:r>
      <w:r w:rsidR="00740B7C">
        <w:rPr>
          <w:rFonts w:asciiTheme="minorHAnsi" w:hAnsiTheme="minorHAnsi" w:cstheme="minorHAnsi"/>
          <w:b w:val="0"/>
          <w:bCs w:val="0"/>
          <w:sz w:val="24"/>
          <w:szCs w:val="24"/>
        </w:rPr>
        <w:t>, to improve their content.</w:t>
      </w:r>
      <w:r w:rsidR="00895EBC">
        <w:rPr>
          <w:rFonts w:asciiTheme="minorHAnsi" w:hAnsiTheme="minorHAnsi" w:cstheme="minorHAnsi"/>
          <w:b w:val="0"/>
          <w:bCs w:val="0"/>
          <w:sz w:val="24"/>
          <w:szCs w:val="24"/>
        </w:rPr>
        <w:t xml:space="preserve"> </w:t>
      </w:r>
      <w:r w:rsidR="00A33C48">
        <w:rPr>
          <w:rFonts w:asciiTheme="minorHAnsi" w:hAnsiTheme="minorHAnsi" w:cstheme="minorHAnsi"/>
          <w:b w:val="0"/>
          <w:bCs w:val="0"/>
          <w:sz w:val="24"/>
          <w:szCs w:val="24"/>
        </w:rPr>
        <w:t>This may take place in successive stages in order to reduce the number of tenders to be negotiated</w:t>
      </w:r>
      <w:r w:rsidR="000C2756">
        <w:rPr>
          <w:rFonts w:asciiTheme="minorHAnsi" w:hAnsiTheme="minorHAnsi" w:cstheme="minorHAnsi"/>
          <w:b w:val="0"/>
          <w:bCs w:val="0"/>
          <w:sz w:val="24"/>
          <w:szCs w:val="24"/>
        </w:rPr>
        <w:t xml:space="preserve"> by applying the award criteria.</w:t>
      </w:r>
    </w:p>
    <w:p w14:paraId="64364D6F" w14:textId="73222C9D" w:rsidR="003B6BE0" w:rsidRPr="00AF2C5A" w:rsidRDefault="00895EBC" w:rsidP="003965C7">
      <w:pPr>
        <w:pStyle w:val="Title"/>
        <w:spacing w:line="240" w:lineRule="auto"/>
        <w:jc w:val="both"/>
        <w:rPr>
          <w:rFonts w:asciiTheme="minorHAnsi" w:hAnsiTheme="minorHAnsi" w:cstheme="minorBidi"/>
          <w:sz w:val="24"/>
          <w:szCs w:val="24"/>
        </w:rPr>
      </w:pPr>
      <w:r w:rsidRPr="28026436">
        <w:rPr>
          <w:rFonts w:asciiTheme="minorHAnsi" w:hAnsiTheme="minorHAnsi" w:cstheme="minorBidi"/>
          <w:b w:val="0"/>
          <w:sz w:val="24"/>
          <w:szCs w:val="24"/>
        </w:rPr>
        <w:t>Alternatively</w:t>
      </w:r>
      <w:r w:rsidR="000C2756" w:rsidRPr="28026436">
        <w:rPr>
          <w:rFonts w:asciiTheme="minorHAnsi" w:hAnsiTheme="minorHAnsi" w:cstheme="minorBidi"/>
          <w:b w:val="0"/>
          <w:sz w:val="24"/>
          <w:szCs w:val="24"/>
        </w:rPr>
        <w:t>,</w:t>
      </w:r>
      <w:r w:rsidRPr="28026436">
        <w:rPr>
          <w:rFonts w:asciiTheme="minorHAnsi" w:hAnsiTheme="minorHAnsi" w:cstheme="minorBidi"/>
          <w:b w:val="0"/>
          <w:sz w:val="24"/>
          <w:szCs w:val="24"/>
        </w:rPr>
        <w:t xml:space="preserve"> GreenSquareAccord may award contracts on the basis of the initial tenders without negotiation.</w:t>
      </w:r>
    </w:p>
    <w:p w14:paraId="3036D0DC" w14:textId="7D83315A" w:rsidR="28026436" w:rsidRDefault="28026436" w:rsidP="28026436">
      <w:pPr>
        <w:pStyle w:val="Title"/>
        <w:spacing w:line="240" w:lineRule="auto"/>
        <w:jc w:val="both"/>
        <w:rPr>
          <w:rFonts w:asciiTheme="minorHAnsi" w:hAnsiTheme="minorHAnsi" w:cstheme="minorBidi"/>
          <w:b w:val="0"/>
          <w:bCs w:val="0"/>
          <w:sz w:val="24"/>
          <w:szCs w:val="24"/>
        </w:rPr>
      </w:pPr>
    </w:p>
    <w:p w14:paraId="7E5D8190" w14:textId="77777777" w:rsidR="00BD138A" w:rsidRPr="00AF2C5A" w:rsidRDefault="00BD138A" w:rsidP="00BD138A">
      <w:pPr>
        <w:autoSpaceDE w:val="0"/>
        <w:autoSpaceDN w:val="0"/>
        <w:adjustRightInd w:val="0"/>
        <w:jc w:val="both"/>
        <w:rPr>
          <w:rFonts w:asciiTheme="minorHAnsi" w:hAnsiTheme="minorHAnsi" w:cstheme="minorHAnsi"/>
          <w:b/>
          <w:bCs/>
        </w:rPr>
      </w:pPr>
      <w:r w:rsidRPr="00AF2C5A">
        <w:rPr>
          <w:rFonts w:asciiTheme="minorHAnsi" w:hAnsiTheme="minorHAnsi" w:cstheme="minorHAnsi"/>
          <w:b/>
          <w:bCs/>
        </w:rPr>
        <w:t>FINAL DUE DILIGENCE</w:t>
      </w:r>
    </w:p>
    <w:p w14:paraId="644076D5" w14:textId="77777777" w:rsidR="00BD138A" w:rsidRPr="00AF2C5A" w:rsidRDefault="00BD138A" w:rsidP="00BD138A">
      <w:pPr>
        <w:autoSpaceDE w:val="0"/>
        <w:autoSpaceDN w:val="0"/>
        <w:adjustRightInd w:val="0"/>
        <w:jc w:val="both"/>
        <w:rPr>
          <w:rFonts w:asciiTheme="minorHAnsi" w:hAnsiTheme="minorHAnsi" w:cstheme="minorHAnsi"/>
        </w:rPr>
      </w:pPr>
    </w:p>
    <w:p w14:paraId="181BBD98" w14:textId="4614EB9A" w:rsidR="00BD138A" w:rsidRPr="00AF2C5A" w:rsidRDefault="00BD138A" w:rsidP="00BD138A">
      <w:pPr>
        <w:autoSpaceDE w:val="0"/>
        <w:autoSpaceDN w:val="0"/>
        <w:adjustRightInd w:val="0"/>
        <w:jc w:val="both"/>
        <w:rPr>
          <w:rFonts w:asciiTheme="minorHAnsi" w:hAnsiTheme="minorHAnsi" w:cstheme="minorHAnsi"/>
        </w:rPr>
      </w:pPr>
      <w:r w:rsidRPr="00AF2C5A">
        <w:rPr>
          <w:rFonts w:asciiTheme="minorHAnsi" w:hAnsiTheme="minorHAnsi" w:cstheme="minorHAnsi"/>
        </w:rPr>
        <w:t xml:space="preserve">Before the award of the contract to the potential supplier submitting the most economically advantageous tender, GreenSquareAccord may undertake further final due diligence in respect of that potential supplier. </w:t>
      </w:r>
    </w:p>
    <w:p w14:paraId="7B453F7D" w14:textId="0C1E7460" w:rsidR="00BD138A" w:rsidRPr="00AF2C5A" w:rsidRDefault="00BD138A" w:rsidP="00BD138A">
      <w:pPr>
        <w:autoSpaceDE w:val="0"/>
        <w:autoSpaceDN w:val="0"/>
        <w:adjustRightInd w:val="0"/>
        <w:jc w:val="both"/>
        <w:rPr>
          <w:rFonts w:asciiTheme="minorHAnsi" w:hAnsiTheme="minorHAnsi" w:cstheme="minorHAnsi"/>
        </w:rPr>
      </w:pPr>
      <w:r w:rsidRPr="00AF2C5A">
        <w:rPr>
          <w:rFonts w:asciiTheme="minorHAnsi" w:hAnsiTheme="minorHAnsi" w:cstheme="minorHAnsi"/>
        </w:rPr>
        <w:t>The purpose of this final due diligence is to determine that the potential supplier still meets GreenSquareAccord’s minimum suitability requirements. Any potential supplier that fails to do so may be eliminated from the tender process. The potential supplier will be expected to provide such assistance as GreenSquareAccord may reasonably require in undertaking any such due diligence.</w:t>
      </w:r>
    </w:p>
    <w:p w14:paraId="7B7BDF5E" w14:textId="35463D2C" w:rsidR="004754DF" w:rsidRDefault="004754DF" w:rsidP="004754DF">
      <w:pPr>
        <w:autoSpaceDE w:val="0"/>
        <w:autoSpaceDN w:val="0"/>
        <w:adjustRightInd w:val="0"/>
        <w:spacing w:before="120"/>
        <w:ind w:left="357"/>
        <w:jc w:val="both"/>
        <w:rPr>
          <w:rFonts w:asciiTheme="minorHAnsi" w:hAnsiTheme="minorHAnsi" w:cstheme="minorHAnsi"/>
        </w:rPr>
      </w:pPr>
    </w:p>
    <w:sectPr w:rsidR="004754DF" w:rsidSect="00F434D5">
      <w:pgSz w:w="11906" w:h="16838" w:code="9"/>
      <w:pgMar w:top="2552" w:right="992" w:bottom="1134"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A7E60" w14:textId="77777777" w:rsidR="00D214C5" w:rsidRDefault="00D214C5" w:rsidP="0065376B">
      <w:r>
        <w:separator/>
      </w:r>
    </w:p>
  </w:endnote>
  <w:endnote w:type="continuationSeparator" w:id="0">
    <w:p w14:paraId="12B522B0" w14:textId="77777777" w:rsidR="00D214C5" w:rsidRDefault="00D214C5" w:rsidP="0065376B">
      <w:r>
        <w:continuationSeparator/>
      </w:r>
    </w:p>
  </w:endnote>
  <w:endnote w:type="continuationNotice" w:id="1">
    <w:p w14:paraId="0E5842D6" w14:textId="77777777" w:rsidR="00D214C5" w:rsidRDefault="00D21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EE69" w14:textId="77777777" w:rsidR="00153CD3" w:rsidRPr="00D876B4" w:rsidRDefault="00153CD3" w:rsidP="002F4124">
    <w:pPr>
      <w:pStyle w:val="Footer"/>
      <w:tabs>
        <w:tab w:val="clear" w:pos="4513"/>
        <w:tab w:val="center" w:pos="1985"/>
      </w:tabs>
      <w:rPr>
        <w:sz w:val="20"/>
        <w:szCs w:val="20"/>
      </w:rPr>
    </w:pPr>
    <w:r w:rsidRPr="00D876B4">
      <w:rPr>
        <w:sz w:val="20"/>
        <w:szCs w:val="20"/>
      </w:rPr>
      <w:tab/>
      <w:t>Name/ Reference/ Version 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AB500" w14:textId="77777777" w:rsidR="004754DF" w:rsidRDefault="00475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5744418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F93CB09" w14:textId="77777777" w:rsidR="004754DF" w:rsidRPr="006B27F5" w:rsidRDefault="004754DF">
            <w:pPr>
              <w:pStyle w:val="Footer"/>
              <w:jc w:val="right"/>
              <w:rPr>
                <w:sz w:val="16"/>
                <w:szCs w:val="16"/>
              </w:rPr>
            </w:pPr>
            <w:r w:rsidRPr="006B27F5">
              <w:rPr>
                <w:sz w:val="16"/>
                <w:szCs w:val="16"/>
              </w:rPr>
              <w:t xml:space="preserve">Page </w:t>
            </w:r>
            <w:r w:rsidRPr="006B27F5">
              <w:rPr>
                <w:b/>
                <w:bCs/>
                <w:sz w:val="16"/>
                <w:szCs w:val="16"/>
              </w:rPr>
              <w:fldChar w:fldCharType="begin"/>
            </w:r>
            <w:r w:rsidRPr="006B27F5">
              <w:rPr>
                <w:b/>
                <w:bCs/>
                <w:sz w:val="16"/>
                <w:szCs w:val="16"/>
              </w:rPr>
              <w:instrText xml:space="preserve"> PAGE </w:instrText>
            </w:r>
            <w:r w:rsidRPr="006B27F5">
              <w:rPr>
                <w:b/>
                <w:bCs/>
                <w:sz w:val="16"/>
                <w:szCs w:val="16"/>
              </w:rPr>
              <w:fldChar w:fldCharType="separate"/>
            </w:r>
            <w:r>
              <w:rPr>
                <w:b/>
                <w:bCs/>
                <w:noProof/>
                <w:sz w:val="16"/>
                <w:szCs w:val="16"/>
              </w:rPr>
              <w:t>27</w:t>
            </w:r>
            <w:r w:rsidRPr="006B27F5">
              <w:rPr>
                <w:b/>
                <w:bCs/>
                <w:sz w:val="16"/>
                <w:szCs w:val="16"/>
              </w:rPr>
              <w:fldChar w:fldCharType="end"/>
            </w:r>
            <w:r w:rsidRPr="006B27F5">
              <w:rPr>
                <w:sz w:val="16"/>
                <w:szCs w:val="16"/>
              </w:rPr>
              <w:t xml:space="preserve"> of </w:t>
            </w:r>
            <w:r w:rsidRPr="006B27F5">
              <w:rPr>
                <w:b/>
                <w:bCs/>
                <w:sz w:val="16"/>
                <w:szCs w:val="16"/>
              </w:rPr>
              <w:fldChar w:fldCharType="begin"/>
            </w:r>
            <w:r w:rsidRPr="006B27F5">
              <w:rPr>
                <w:b/>
                <w:bCs/>
                <w:sz w:val="16"/>
                <w:szCs w:val="16"/>
              </w:rPr>
              <w:instrText xml:space="preserve"> NUMPAGES  </w:instrText>
            </w:r>
            <w:r w:rsidRPr="006B27F5">
              <w:rPr>
                <w:b/>
                <w:bCs/>
                <w:sz w:val="16"/>
                <w:szCs w:val="16"/>
              </w:rPr>
              <w:fldChar w:fldCharType="separate"/>
            </w:r>
            <w:r>
              <w:rPr>
                <w:b/>
                <w:bCs/>
                <w:noProof/>
                <w:sz w:val="16"/>
                <w:szCs w:val="16"/>
              </w:rPr>
              <w:t>29</w:t>
            </w:r>
            <w:r w:rsidRPr="006B27F5">
              <w:rPr>
                <w:b/>
                <w:bCs/>
                <w:sz w:val="16"/>
                <w:szCs w:val="16"/>
              </w:rPr>
              <w:fldChar w:fldCharType="end"/>
            </w:r>
          </w:p>
        </w:sdtContent>
      </w:sdt>
    </w:sdtContent>
  </w:sdt>
  <w:p w14:paraId="13E10B96" w14:textId="77777777" w:rsidR="004754DF" w:rsidRDefault="004754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9539" w14:textId="77777777" w:rsidR="004754DF" w:rsidRDefault="00475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5EF4" w14:textId="77777777" w:rsidR="00D214C5" w:rsidRDefault="00D214C5" w:rsidP="0065376B">
      <w:r>
        <w:separator/>
      </w:r>
    </w:p>
  </w:footnote>
  <w:footnote w:type="continuationSeparator" w:id="0">
    <w:p w14:paraId="2C4D219E" w14:textId="77777777" w:rsidR="00D214C5" w:rsidRDefault="00D214C5" w:rsidP="0065376B">
      <w:r>
        <w:continuationSeparator/>
      </w:r>
    </w:p>
  </w:footnote>
  <w:footnote w:type="continuationNotice" w:id="1">
    <w:p w14:paraId="3831F94C" w14:textId="77777777" w:rsidR="00D214C5" w:rsidRDefault="00D21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B61F" w14:textId="77777777" w:rsidR="00153CD3" w:rsidRDefault="00153CD3" w:rsidP="0065376B">
    <w:pPr>
      <w:pStyle w:val="Header"/>
    </w:pPr>
    <w:r>
      <w:rPr>
        <w:noProof/>
        <w:lang w:eastAsia="en-GB"/>
      </w:rPr>
      <w:drawing>
        <wp:anchor distT="0" distB="0" distL="114300" distR="114300" simplePos="0" relativeHeight="251658241" behindDoc="0" locked="0" layoutInCell="1" allowOverlap="1" wp14:anchorId="18F6F029" wp14:editId="54680C57">
          <wp:simplePos x="0" y="0"/>
          <wp:positionH relativeFrom="column">
            <wp:posOffset>-457200</wp:posOffset>
          </wp:positionH>
          <wp:positionV relativeFrom="paragraph">
            <wp:posOffset>3175</wp:posOffset>
          </wp:positionV>
          <wp:extent cx="7543165" cy="1066990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165" cy="10669905"/>
                  </a:xfrm>
                  <a:prstGeom prst="rect">
                    <a:avLst/>
                  </a:prstGeom>
                  <a:noFill/>
                </pic:spPr>
              </pic:pic>
            </a:graphicData>
          </a:graphic>
          <wp14:sizeRelH relativeFrom="page">
            <wp14:pctWidth>0</wp14:pctWidth>
          </wp14:sizeRelH>
          <wp14:sizeRelV relativeFrom="page">
            <wp14:pctHeight>0</wp14:pctHeight>
          </wp14:sizeRelV>
        </wp:anchor>
      </w:drawing>
    </w:r>
  </w:p>
  <w:p w14:paraId="51E798E7" w14:textId="77777777" w:rsidR="00153CD3" w:rsidRDefault="00153CD3" w:rsidP="0065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E0DD" w14:textId="77777777" w:rsidR="004754DF" w:rsidRDefault="00475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E937" w14:textId="77777777" w:rsidR="004754DF" w:rsidRDefault="004754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CD38E" w14:textId="77777777" w:rsidR="004754DF" w:rsidRDefault="004754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1EA42" w14:textId="77777777" w:rsidR="00153CD3" w:rsidRDefault="00153CD3" w:rsidP="0065376B">
    <w:pPr>
      <w:pStyle w:val="Header"/>
    </w:pPr>
    <w:r>
      <w:rPr>
        <w:noProof/>
        <w:lang w:eastAsia="en-GB"/>
      </w:rPr>
      <w:drawing>
        <wp:anchor distT="0" distB="0" distL="114300" distR="114300" simplePos="0" relativeHeight="251658240" behindDoc="0" locked="0" layoutInCell="1" allowOverlap="1" wp14:anchorId="36AE4F55" wp14:editId="58262EAB">
          <wp:simplePos x="0" y="0"/>
          <wp:positionH relativeFrom="column">
            <wp:posOffset>-455930</wp:posOffset>
          </wp:positionH>
          <wp:positionV relativeFrom="paragraph">
            <wp:posOffset>41910</wp:posOffset>
          </wp:positionV>
          <wp:extent cx="755015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0150" cy="1437005"/>
                  </a:xfrm>
                  <a:prstGeom prst="rect">
                    <a:avLst/>
                  </a:prstGeom>
                  <a:noFill/>
                </pic:spPr>
              </pic:pic>
            </a:graphicData>
          </a:graphic>
          <wp14:sizeRelH relativeFrom="page">
            <wp14:pctWidth>0</wp14:pctWidth>
          </wp14:sizeRelH>
          <wp14:sizeRelV relativeFrom="page">
            <wp14:pctHeight>0</wp14:pctHeight>
          </wp14:sizeRelV>
        </wp:anchor>
      </w:drawing>
    </w:r>
  </w:p>
  <w:p w14:paraId="5374DB50" w14:textId="77777777" w:rsidR="00153CD3" w:rsidRDefault="00153CD3" w:rsidP="0065376B">
    <w:pPr>
      <w:pStyle w:val="Header"/>
    </w:pPr>
  </w:p>
</w:hdr>
</file>

<file path=word/intelligence2.xml><?xml version="1.0" encoding="utf-8"?>
<int2:intelligence xmlns:int2="http://schemas.microsoft.com/office/intelligence/2020/intelligence" xmlns:oel="http://schemas.microsoft.com/office/2019/extlst">
  <int2:observations>
    <int2:textHash int2:hashCode="99DzeSSaOL4a9m" int2:id="3v5zAzPq">
      <int2:state int2:value="Rejected" int2:type="AugLoop_Text_Critique"/>
    </int2:textHash>
    <int2:textHash int2:hashCode="IPP6O138pnD2MU" int2:id="WIyQvlL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E4162"/>
    <w:multiLevelType w:val="hybridMultilevel"/>
    <w:tmpl w:val="1F7AD7BE"/>
    <w:lvl w:ilvl="0" w:tplc="5060F976">
      <w:start w:val="1"/>
      <w:numFmt w:val="bullet"/>
      <w:pStyle w:val="GSABullets"/>
      <w:lvlText w:val=""/>
      <w:lvlJc w:val="left"/>
      <w:pPr>
        <w:ind w:left="720" w:hanging="360"/>
      </w:pPr>
      <w:rPr>
        <w:rFonts w:ascii="Symbol" w:hAnsi="Symbol" w:hint="default"/>
        <w:color w:val="DD00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7275A"/>
    <w:multiLevelType w:val="hybridMultilevel"/>
    <w:tmpl w:val="03367328"/>
    <w:lvl w:ilvl="0" w:tplc="4C46954C">
      <w:start w:val="1"/>
      <w:numFmt w:val="bullet"/>
      <w:lvlText w:val=""/>
      <w:lvlJc w:val="left"/>
      <w:pPr>
        <w:tabs>
          <w:tab w:val="num" w:pos="706"/>
        </w:tabs>
        <w:ind w:left="709" w:hanging="360"/>
      </w:pPr>
      <w:rPr>
        <w:rFonts w:ascii="Symbol" w:hAnsi="Symbol" w:hint="default"/>
        <w:color w:val="auto"/>
      </w:rPr>
    </w:lvl>
    <w:lvl w:ilvl="1" w:tplc="08090003">
      <w:start w:val="1"/>
      <w:numFmt w:val="bullet"/>
      <w:lvlText w:val="o"/>
      <w:lvlJc w:val="left"/>
      <w:pPr>
        <w:ind w:left="721" w:hanging="360"/>
      </w:pPr>
      <w:rPr>
        <w:rFonts w:ascii="Courier New" w:hAnsi="Courier New" w:cs="Courier New" w:hint="default"/>
      </w:rPr>
    </w:lvl>
    <w:lvl w:ilvl="2" w:tplc="08090005">
      <w:start w:val="1"/>
      <w:numFmt w:val="bullet"/>
      <w:lvlText w:val=""/>
      <w:lvlJc w:val="left"/>
      <w:pPr>
        <w:ind w:left="1441" w:hanging="360"/>
      </w:pPr>
      <w:rPr>
        <w:rFonts w:ascii="Wingdings" w:hAnsi="Wingdings" w:hint="default"/>
      </w:rPr>
    </w:lvl>
    <w:lvl w:ilvl="3" w:tplc="08090001" w:tentative="1">
      <w:start w:val="1"/>
      <w:numFmt w:val="bullet"/>
      <w:lvlText w:val=""/>
      <w:lvlJc w:val="left"/>
      <w:pPr>
        <w:ind w:left="2161" w:hanging="360"/>
      </w:pPr>
      <w:rPr>
        <w:rFonts w:ascii="Symbol" w:hAnsi="Symbol" w:hint="default"/>
      </w:rPr>
    </w:lvl>
    <w:lvl w:ilvl="4" w:tplc="08090003" w:tentative="1">
      <w:start w:val="1"/>
      <w:numFmt w:val="bullet"/>
      <w:lvlText w:val="o"/>
      <w:lvlJc w:val="left"/>
      <w:pPr>
        <w:ind w:left="2881" w:hanging="360"/>
      </w:pPr>
      <w:rPr>
        <w:rFonts w:ascii="Courier New" w:hAnsi="Courier New" w:cs="Courier New" w:hint="default"/>
      </w:rPr>
    </w:lvl>
    <w:lvl w:ilvl="5" w:tplc="08090005" w:tentative="1">
      <w:start w:val="1"/>
      <w:numFmt w:val="bullet"/>
      <w:lvlText w:val=""/>
      <w:lvlJc w:val="left"/>
      <w:pPr>
        <w:ind w:left="3601" w:hanging="360"/>
      </w:pPr>
      <w:rPr>
        <w:rFonts w:ascii="Wingdings" w:hAnsi="Wingdings" w:hint="default"/>
      </w:rPr>
    </w:lvl>
    <w:lvl w:ilvl="6" w:tplc="08090001" w:tentative="1">
      <w:start w:val="1"/>
      <w:numFmt w:val="bullet"/>
      <w:lvlText w:val=""/>
      <w:lvlJc w:val="left"/>
      <w:pPr>
        <w:ind w:left="4321" w:hanging="360"/>
      </w:pPr>
      <w:rPr>
        <w:rFonts w:ascii="Symbol" w:hAnsi="Symbol" w:hint="default"/>
      </w:rPr>
    </w:lvl>
    <w:lvl w:ilvl="7" w:tplc="08090003" w:tentative="1">
      <w:start w:val="1"/>
      <w:numFmt w:val="bullet"/>
      <w:lvlText w:val="o"/>
      <w:lvlJc w:val="left"/>
      <w:pPr>
        <w:ind w:left="5041" w:hanging="360"/>
      </w:pPr>
      <w:rPr>
        <w:rFonts w:ascii="Courier New" w:hAnsi="Courier New" w:cs="Courier New" w:hint="default"/>
      </w:rPr>
    </w:lvl>
    <w:lvl w:ilvl="8" w:tplc="08090005" w:tentative="1">
      <w:start w:val="1"/>
      <w:numFmt w:val="bullet"/>
      <w:lvlText w:val=""/>
      <w:lvlJc w:val="left"/>
      <w:pPr>
        <w:ind w:left="5761" w:hanging="360"/>
      </w:pPr>
      <w:rPr>
        <w:rFonts w:ascii="Wingdings" w:hAnsi="Wingdings" w:hint="default"/>
      </w:rPr>
    </w:lvl>
  </w:abstractNum>
  <w:abstractNum w:abstractNumId="2" w15:restartNumberingAfterBreak="0">
    <w:nsid w:val="0D9F34C4"/>
    <w:multiLevelType w:val="hybridMultilevel"/>
    <w:tmpl w:val="E9A2A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5542C"/>
    <w:multiLevelType w:val="hybridMultilevel"/>
    <w:tmpl w:val="0D9C86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70174D"/>
    <w:multiLevelType w:val="hybridMultilevel"/>
    <w:tmpl w:val="404AA8D2"/>
    <w:lvl w:ilvl="0" w:tplc="BFB6622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76C2D"/>
    <w:multiLevelType w:val="hybridMultilevel"/>
    <w:tmpl w:val="731EDA72"/>
    <w:lvl w:ilvl="0" w:tplc="BFB6622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ED7209"/>
    <w:multiLevelType w:val="hybridMultilevel"/>
    <w:tmpl w:val="41EC80D8"/>
    <w:lvl w:ilvl="0" w:tplc="69AA1A54">
      <w:start w:val="1"/>
      <w:numFmt w:val="bullet"/>
      <w:lvlText w:val=""/>
      <w:lvlJc w:val="left"/>
      <w:pPr>
        <w:tabs>
          <w:tab w:val="num" w:pos="924"/>
        </w:tabs>
        <w:ind w:left="927" w:hanging="360"/>
      </w:pPr>
      <w:rPr>
        <w:rFonts w:ascii="Symbol" w:hAnsi="Symbol" w:hint="default"/>
        <w:color w:val="auto"/>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38CA5391"/>
    <w:multiLevelType w:val="hybridMultilevel"/>
    <w:tmpl w:val="5AE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46EE3"/>
    <w:multiLevelType w:val="multilevel"/>
    <w:tmpl w:val="F9B0628C"/>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080"/>
        </w:tabs>
        <w:ind w:left="8080" w:hanging="850"/>
      </w:pPr>
      <w:rPr>
        <w:b w:val="0"/>
        <w:i w:val="0"/>
        <w:caps w:val="0"/>
        <w:smallCaps w:val="0"/>
        <w:strike w:val="0"/>
        <w:dstrike w:val="0"/>
        <w:vanish w:val="0"/>
        <w:color w:val="auto"/>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9073"/>
        </w:tabs>
        <w:ind w:left="9073" w:hanging="851"/>
      </w:pPr>
      <w:rPr>
        <w:b w:val="0"/>
        <w:i w:val="0"/>
        <w:caps w:val="0"/>
        <w:smallCaps w:val="0"/>
        <w:strike w:val="0"/>
        <w:dstrike w:val="0"/>
        <w:vanish w:val="0"/>
        <w:color w:val="auto"/>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3402"/>
        </w:tabs>
        <w:ind w:left="3402" w:hanging="850"/>
      </w:pPr>
      <w:rPr>
        <w:rFonts w:ascii="Arial" w:eastAsia="Times New Roman" w:hAnsi="Arial" w:cs="Arial"/>
        <w:b w:val="0"/>
        <w:i w:val="0"/>
        <w:caps w:val="0"/>
        <w:smallCaps w:val="0"/>
        <w:strike w:val="0"/>
        <w:dstrike w:val="0"/>
        <w:vanish w:val="0"/>
        <w:color w:val="auto"/>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FF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7A30E85"/>
    <w:multiLevelType w:val="hybridMultilevel"/>
    <w:tmpl w:val="50CE6E74"/>
    <w:lvl w:ilvl="0" w:tplc="BFB6622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023F7"/>
    <w:multiLevelType w:val="multilevel"/>
    <w:tmpl w:val="B85643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i w:val="0"/>
      </w:rPr>
    </w:lvl>
    <w:lvl w:ilvl="2">
      <w:start w:val="1"/>
      <w:numFmt w:val="decimal"/>
      <w:lvlText w:val="%1.%2.%3."/>
      <w:lvlJc w:val="left"/>
      <w:pPr>
        <w:ind w:left="1224" w:hanging="504"/>
      </w:pPr>
      <w:rPr>
        <w:i w:val="0"/>
        <w:color w:val="auto"/>
      </w:rPr>
    </w:lvl>
    <w:lvl w:ilvl="3">
      <w:start w:val="1"/>
      <w:numFmt w:val="lowerLetter"/>
      <w:lvlText w:val="%4)"/>
      <w:lvlJc w:val="left"/>
      <w:pPr>
        <w:ind w:left="1728" w:hanging="648"/>
      </w:pPr>
      <w:rPr>
        <w:rFonts w:ascii="Calibri" w:eastAsia="Calibri" w:hAnsi="Calibri"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3F5711"/>
    <w:multiLevelType w:val="hybridMultilevel"/>
    <w:tmpl w:val="D346AC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26D63CE"/>
    <w:multiLevelType w:val="hybridMultilevel"/>
    <w:tmpl w:val="58BC7540"/>
    <w:lvl w:ilvl="0" w:tplc="BFB6622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713FE"/>
    <w:multiLevelType w:val="hybridMultilevel"/>
    <w:tmpl w:val="67BCF7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56542007"/>
    <w:multiLevelType w:val="multilevel"/>
    <w:tmpl w:val="B85643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i w:val="0"/>
      </w:rPr>
    </w:lvl>
    <w:lvl w:ilvl="2">
      <w:start w:val="1"/>
      <w:numFmt w:val="decimal"/>
      <w:lvlText w:val="%1.%2.%3."/>
      <w:lvlJc w:val="left"/>
      <w:pPr>
        <w:ind w:left="1224" w:hanging="504"/>
      </w:pPr>
      <w:rPr>
        <w:i w:val="0"/>
        <w:color w:val="auto"/>
      </w:rPr>
    </w:lvl>
    <w:lvl w:ilvl="3">
      <w:start w:val="1"/>
      <w:numFmt w:val="lowerLetter"/>
      <w:lvlText w:val="%4)"/>
      <w:lvlJc w:val="left"/>
      <w:pPr>
        <w:ind w:left="1728" w:hanging="648"/>
      </w:pPr>
      <w:rPr>
        <w:rFonts w:ascii="Calibri" w:eastAsia="Calibri" w:hAnsi="Calibri"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7C429F"/>
    <w:multiLevelType w:val="hybridMultilevel"/>
    <w:tmpl w:val="AE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36548"/>
    <w:multiLevelType w:val="hybridMultilevel"/>
    <w:tmpl w:val="69E02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FE37EB"/>
    <w:multiLevelType w:val="hybridMultilevel"/>
    <w:tmpl w:val="DB32B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C72F41"/>
    <w:multiLevelType w:val="hybridMultilevel"/>
    <w:tmpl w:val="28E8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8E003E"/>
    <w:multiLevelType w:val="hybridMultilevel"/>
    <w:tmpl w:val="E6F2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7075C"/>
    <w:multiLevelType w:val="multilevel"/>
    <w:tmpl w:val="F650F904"/>
    <w:lvl w:ilvl="0">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rPr>
        <w:i w:val="0"/>
      </w:rPr>
    </w:lvl>
    <w:lvl w:ilvl="2">
      <w:start w:val="1"/>
      <w:numFmt w:val="decimal"/>
      <w:lvlText w:val="%1.%2.%3."/>
      <w:lvlJc w:val="left"/>
      <w:pPr>
        <w:ind w:left="1224" w:hanging="504"/>
      </w:pPr>
      <w:rPr>
        <w:i w:val="0"/>
        <w:color w:val="auto"/>
      </w:rPr>
    </w:lvl>
    <w:lvl w:ilvl="3">
      <w:start w:val="1"/>
      <w:numFmt w:val="lowerLetter"/>
      <w:lvlText w:val="%4)"/>
      <w:lvlJc w:val="left"/>
      <w:pPr>
        <w:ind w:left="1728" w:hanging="648"/>
      </w:pPr>
      <w:rPr>
        <w:rFonts w:ascii="Calibri" w:eastAsia="Calibri" w:hAnsi="Calibri"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7D0603"/>
    <w:multiLevelType w:val="hybridMultilevel"/>
    <w:tmpl w:val="92AA0D9E"/>
    <w:lvl w:ilvl="0" w:tplc="D33406D8">
      <w:start w:val="1"/>
      <w:numFmt w:val="decimal"/>
      <w:pStyle w:val="GSA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020EA"/>
    <w:multiLevelType w:val="hybridMultilevel"/>
    <w:tmpl w:val="E3B41352"/>
    <w:lvl w:ilvl="0" w:tplc="C6C4E4B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D3611DC"/>
    <w:multiLevelType w:val="hybridMultilevel"/>
    <w:tmpl w:val="14789568"/>
    <w:lvl w:ilvl="0" w:tplc="389ABC78">
      <w:start w:val="1"/>
      <w:numFmt w:val="decimal"/>
      <w:lvlText w:val="%1."/>
      <w:lvlJc w:val="left"/>
      <w:pPr>
        <w:tabs>
          <w:tab w:val="num" w:pos="360"/>
        </w:tabs>
        <w:ind w:left="360" w:hanging="360"/>
      </w:pPr>
      <w:rPr>
        <w:b/>
        <w:i w:val="0"/>
        <w:color w:val="auto"/>
      </w:rPr>
    </w:lvl>
    <w:lvl w:ilvl="1" w:tplc="08090019">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24" w15:restartNumberingAfterBreak="0">
    <w:nsid w:val="70D02CDD"/>
    <w:multiLevelType w:val="hybridMultilevel"/>
    <w:tmpl w:val="70805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6F09CA"/>
    <w:multiLevelType w:val="hybridMultilevel"/>
    <w:tmpl w:val="930C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663AE0"/>
    <w:multiLevelType w:val="hybridMultilevel"/>
    <w:tmpl w:val="E9AACE9A"/>
    <w:lvl w:ilvl="0" w:tplc="A916300E">
      <w:start w:val="1"/>
      <w:numFmt w:val="decimal"/>
      <w:lvlText w:val="%1."/>
      <w:lvlJc w:val="left"/>
      <w:pPr>
        <w:tabs>
          <w:tab w:val="num" w:pos="570"/>
        </w:tabs>
        <w:ind w:left="570" w:hanging="570"/>
      </w:pPr>
      <w:rPr>
        <w:rFonts w:hint="default"/>
      </w:rPr>
    </w:lvl>
    <w:lvl w:ilvl="1" w:tplc="45E49BA8">
      <w:numFmt w:val="none"/>
      <w:lvlText w:val=""/>
      <w:lvlJc w:val="left"/>
      <w:pPr>
        <w:tabs>
          <w:tab w:val="num" w:pos="360"/>
        </w:tabs>
      </w:pPr>
    </w:lvl>
    <w:lvl w:ilvl="2" w:tplc="E72C0FAC">
      <w:numFmt w:val="none"/>
      <w:lvlText w:val=""/>
      <w:lvlJc w:val="left"/>
      <w:pPr>
        <w:tabs>
          <w:tab w:val="num" w:pos="360"/>
        </w:tabs>
      </w:pPr>
    </w:lvl>
    <w:lvl w:ilvl="3" w:tplc="A9B88246">
      <w:numFmt w:val="none"/>
      <w:lvlText w:val=""/>
      <w:lvlJc w:val="left"/>
      <w:pPr>
        <w:tabs>
          <w:tab w:val="num" w:pos="360"/>
        </w:tabs>
      </w:pPr>
    </w:lvl>
    <w:lvl w:ilvl="4" w:tplc="40BE1360">
      <w:numFmt w:val="none"/>
      <w:lvlText w:val=""/>
      <w:lvlJc w:val="left"/>
      <w:pPr>
        <w:tabs>
          <w:tab w:val="num" w:pos="360"/>
        </w:tabs>
      </w:pPr>
    </w:lvl>
    <w:lvl w:ilvl="5" w:tplc="A420E6C2">
      <w:numFmt w:val="none"/>
      <w:lvlText w:val=""/>
      <w:lvlJc w:val="left"/>
      <w:pPr>
        <w:tabs>
          <w:tab w:val="num" w:pos="360"/>
        </w:tabs>
      </w:pPr>
    </w:lvl>
    <w:lvl w:ilvl="6" w:tplc="52108766">
      <w:numFmt w:val="none"/>
      <w:lvlText w:val=""/>
      <w:lvlJc w:val="left"/>
      <w:pPr>
        <w:tabs>
          <w:tab w:val="num" w:pos="360"/>
        </w:tabs>
      </w:pPr>
    </w:lvl>
    <w:lvl w:ilvl="7" w:tplc="FF5C1E10">
      <w:numFmt w:val="none"/>
      <w:lvlText w:val=""/>
      <w:lvlJc w:val="left"/>
      <w:pPr>
        <w:tabs>
          <w:tab w:val="num" w:pos="360"/>
        </w:tabs>
      </w:pPr>
    </w:lvl>
    <w:lvl w:ilvl="8" w:tplc="9B00C8FA">
      <w:numFmt w:val="none"/>
      <w:lvlText w:val=""/>
      <w:lvlJc w:val="left"/>
      <w:pPr>
        <w:tabs>
          <w:tab w:val="num" w:pos="360"/>
        </w:tabs>
      </w:pPr>
    </w:lvl>
  </w:abstractNum>
  <w:abstractNum w:abstractNumId="27" w15:restartNumberingAfterBreak="0">
    <w:nsid w:val="7CBA5023"/>
    <w:multiLevelType w:val="hybridMultilevel"/>
    <w:tmpl w:val="4F1C5304"/>
    <w:lvl w:ilvl="0" w:tplc="BFB6622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468B6"/>
    <w:multiLevelType w:val="hybridMultilevel"/>
    <w:tmpl w:val="8CCC08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431576">
    <w:abstractNumId w:val="21"/>
  </w:num>
  <w:num w:numId="2" w16cid:durableId="986740818">
    <w:abstractNumId w:val="0"/>
  </w:num>
  <w:num w:numId="3" w16cid:durableId="1387144640">
    <w:abstractNumId w:val="8"/>
  </w:num>
  <w:num w:numId="4" w16cid:durableId="1632785569">
    <w:abstractNumId w:val="19"/>
  </w:num>
  <w:num w:numId="5" w16cid:durableId="1515418260">
    <w:abstractNumId w:val="22"/>
  </w:num>
  <w:num w:numId="6" w16cid:durableId="1857453869">
    <w:abstractNumId w:val="1"/>
  </w:num>
  <w:num w:numId="7" w16cid:durableId="825635630">
    <w:abstractNumId w:val="6"/>
  </w:num>
  <w:num w:numId="8" w16cid:durableId="814179365">
    <w:abstractNumId w:val="28"/>
  </w:num>
  <w:num w:numId="9" w16cid:durableId="740252395">
    <w:abstractNumId w:val="5"/>
  </w:num>
  <w:num w:numId="10" w16cid:durableId="1097599881">
    <w:abstractNumId w:val="23"/>
  </w:num>
  <w:num w:numId="11" w16cid:durableId="1026908464">
    <w:abstractNumId w:val="20"/>
  </w:num>
  <w:num w:numId="12" w16cid:durableId="1002396201">
    <w:abstractNumId w:val="13"/>
  </w:num>
  <w:num w:numId="13" w16cid:durableId="497813875">
    <w:abstractNumId w:val="15"/>
  </w:num>
  <w:num w:numId="14" w16cid:durableId="824250081">
    <w:abstractNumId w:val="11"/>
  </w:num>
  <w:num w:numId="15" w16cid:durableId="1924103451">
    <w:abstractNumId w:val="10"/>
  </w:num>
  <w:num w:numId="16" w16cid:durableId="1218862436">
    <w:abstractNumId w:val="26"/>
  </w:num>
  <w:num w:numId="17" w16cid:durableId="2088139718">
    <w:abstractNumId w:val="2"/>
  </w:num>
  <w:num w:numId="18" w16cid:durableId="542595881">
    <w:abstractNumId w:val="14"/>
  </w:num>
  <w:num w:numId="19" w16cid:durableId="1908414344">
    <w:abstractNumId w:val="17"/>
  </w:num>
  <w:num w:numId="20" w16cid:durableId="1623002246">
    <w:abstractNumId w:val="3"/>
  </w:num>
  <w:num w:numId="21" w16cid:durableId="564878945">
    <w:abstractNumId w:val="16"/>
  </w:num>
  <w:num w:numId="22" w16cid:durableId="2021201461">
    <w:abstractNumId w:val="24"/>
  </w:num>
  <w:num w:numId="23" w16cid:durableId="1341616615">
    <w:abstractNumId w:val="18"/>
  </w:num>
  <w:num w:numId="24" w16cid:durableId="1868978488">
    <w:abstractNumId w:val="7"/>
  </w:num>
  <w:num w:numId="25" w16cid:durableId="1403137233">
    <w:abstractNumId w:val="25"/>
  </w:num>
  <w:num w:numId="26" w16cid:durableId="726605480">
    <w:abstractNumId w:val="9"/>
  </w:num>
  <w:num w:numId="27" w16cid:durableId="984165574">
    <w:abstractNumId w:val="12"/>
  </w:num>
  <w:num w:numId="28" w16cid:durableId="1954701711">
    <w:abstractNumId w:val="27"/>
  </w:num>
  <w:num w:numId="29" w16cid:durableId="33183190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1D"/>
    <w:rsid w:val="00000C22"/>
    <w:rsid w:val="00001FF9"/>
    <w:rsid w:val="000024F6"/>
    <w:rsid w:val="0000255E"/>
    <w:rsid w:val="00003053"/>
    <w:rsid w:val="0000392A"/>
    <w:rsid w:val="0000467A"/>
    <w:rsid w:val="00004E6F"/>
    <w:rsid w:val="0000523E"/>
    <w:rsid w:val="00005782"/>
    <w:rsid w:val="0000591D"/>
    <w:rsid w:val="00005EA4"/>
    <w:rsid w:val="00006166"/>
    <w:rsid w:val="00010314"/>
    <w:rsid w:val="000107B1"/>
    <w:rsid w:val="00011FD4"/>
    <w:rsid w:val="00012A06"/>
    <w:rsid w:val="00013799"/>
    <w:rsid w:val="00013AE7"/>
    <w:rsid w:val="0001432E"/>
    <w:rsid w:val="00014503"/>
    <w:rsid w:val="00014D1C"/>
    <w:rsid w:val="00015226"/>
    <w:rsid w:val="000154C6"/>
    <w:rsid w:val="00017AD6"/>
    <w:rsid w:val="00021A18"/>
    <w:rsid w:val="00021A9B"/>
    <w:rsid w:val="00021ADF"/>
    <w:rsid w:val="00022D48"/>
    <w:rsid w:val="00022F82"/>
    <w:rsid w:val="00022FDC"/>
    <w:rsid w:val="0002328A"/>
    <w:rsid w:val="000239A5"/>
    <w:rsid w:val="00024570"/>
    <w:rsid w:val="000245B2"/>
    <w:rsid w:val="00024716"/>
    <w:rsid w:val="0002695A"/>
    <w:rsid w:val="0003116D"/>
    <w:rsid w:val="00031285"/>
    <w:rsid w:val="00031DE6"/>
    <w:rsid w:val="00032204"/>
    <w:rsid w:val="00032962"/>
    <w:rsid w:val="00032CC8"/>
    <w:rsid w:val="000335C1"/>
    <w:rsid w:val="00033DEA"/>
    <w:rsid w:val="00034367"/>
    <w:rsid w:val="000347B4"/>
    <w:rsid w:val="00034B4D"/>
    <w:rsid w:val="00036211"/>
    <w:rsid w:val="00037095"/>
    <w:rsid w:val="00037666"/>
    <w:rsid w:val="000379F6"/>
    <w:rsid w:val="00040A4E"/>
    <w:rsid w:val="00041221"/>
    <w:rsid w:val="0004126A"/>
    <w:rsid w:val="00041F29"/>
    <w:rsid w:val="000428FA"/>
    <w:rsid w:val="000432EE"/>
    <w:rsid w:val="00043CA4"/>
    <w:rsid w:val="000447DE"/>
    <w:rsid w:val="000456B4"/>
    <w:rsid w:val="0004570A"/>
    <w:rsid w:val="00045E37"/>
    <w:rsid w:val="00047EE6"/>
    <w:rsid w:val="00050B3C"/>
    <w:rsid w:val="00050E61"/>
    <w:rsid w:val="000512B0"/>
    <w:rsid w:val="0005157B"/>
    <w:rsid w:val="000518E9"/>
    <w:rsid w:val="0005197E"/>
    <w:rsid w:val="00051C8A"/>
    <w:rsid w:val="00051FA1"/>
    <w:rsid w:val="00052799"/>
    <w:rsid w:val="0005295D"/>
    <w:rsid w:val="00053244"/>
    <w:rsid w:val="00053A9E"/>
    <w:rsid w:val="00053D87"/>
    <w:rsid w:val="000540D8"/>
    <w:rsid w:val="00054C9C"/>
    <w:rsid w:val="00054DA5"/>
    <w:rsid w:val="00054F0D"/>
    <w:rsid w:val="00055E89"/>
    <w:rsid w:val="00056158"/>
    <w:rsid w:val="00056880"/>
    <w:rsid w:val="000568F8"/>
    <w:rsid w:val="00056DFB"/>
    <w:rsid w:val="000571EA"/>
    <w:rsid w:val="000572A6"/>
    <w:rsid w:val="000574BA"/>
    <w:rsid w:val="0005777A"/>
    <w:rsid w:val="00057973"/>
    <w:rsid w:val="00060BF7"/>
    <w:rsid w:val="00060C22"/>
    <w:rsid w:val="0006281C"/>
    <w:rsid w:val="00063430"/>
    <w:rsid w:val="00063EFA"/>
    <w:rsid w:val="0006439F"/>
    <w:rsid w:val="00064DE2"/>
    <w:rsid w:val="00065131"/>
    <w:rsid w:val="00065134"/>
    <w:rsid w:val="000655DB"/>
    <w:rsid w:val="00066B67"/>
    <w:rsid w:val="000675EA"/>
    <w:rsid w:val="0007007C"/>
    <w:rsid w:val="00070D3B"/>
    <w:rsid w:val="000711B0"/>
    <w:rsid w:val="0007157C"/>
    <w:rsid w:val="00071BED"/>
    <w:rsid w:val="00071D9D"/>
    <w:rsid w:val="00073CC9"/>
    <w:rsid w:val="000743AE"/>
    <w:rsid w:val="00074A24"/>
    <w:rsid w:val="00074B98"/>
    <w:rsid w:val="00074C67"/>
    <w:rsid w:val="000751B7"/>
    <w:rsid w:val="00075A7E"/>
    <w:rsid w:val="00075A9D"/>
    <w:rsid w:val="000771F0"/>
    <w:rsid w:val="00077286"/>
    <w:rsid w:val="00080E1D"/>
    <w:rsid w:val="000812F7"/>
    <w:rsid w:val="0008158C"/>
    <w:rsid w:val="0008165B"/>
    <w:rsid w:val="00081792"/>
    <w:rsid w:val="00081861"/>
    <w:rsid w:val="00083AC0"/>
    <w:rsid w:val="0008471A"/>
    <w:rsid w:val="0008473B"/>
    <w:rsid w:val="00084A92"/>
    <w:rsid w:val="00084E5D"/>
    <w:rsid w:val="00085ECD"/>
    <w:rsid w:val="0008621B"/>
    <w:rsid w:val="00086897"/>
    <w:rsid w:val="00087044"/>
    <w:rsid w:val="0008713B"/>
    <w:rsid w:val="000912D9"/>
    <w:rsid w:val="000917C7"/>
    <w:rsid w:val="00091C4F"/>
    <w:rsid w:val="0009209A"/>
    <w:rsid w:val="000930DB"/>
    <w:rsid w:val="000936AE"/>
    <w:rsid w:val="000943F1"/>
    <w:rsid w:val="000953F3"/>
    <w:rsid w:val="0009765F"/>
    <w:rsid w:val="000A178D"/>
    <w:rsid w:val="000A2CDD"/>
    <w:rsid w:val="000A3799"/>
    <w:rsid w:val="000A42AE"/>
    <w:rsid w:val="000A55B7"/>
    <w:rsid w:val="000A5654"/>
    <w:rsid w:val="000A5846"/>
    <w:rsid w:val="000A5E04"/>
    <w:rsid w:val="000A6548"/>
    <w:rsid w:val="000A7F19"/>
    <w:rsid w:val="000B032A"/>
    <w:rsid w:val="000B0C74"/>
    <w:rsid w:val="000B1100"/>
    <w:rsid w:val="000B1D47"/>
    <w:rsid w:val="000B35B9"/>
    <w:rsid w:val="000B3B8D"/>
    <w:rsid w:val="000B5C96"/>
    <w:rsid w:val="000B69DA"/>
    <w:rsid w:val="000B6BBF"/>
    <w:rsid w:val="000B7481"/>
    <w:rsid w:val="000C00CA"/>
    <w:rsid w:val="000C0CD3"/>
    <w:rsid w:val="000C0E8D"/>
    <w:rsid w:val="000C1255"/>
    <w:rsid w:val="000C12ED"/>
    <w:rsid w:val="000C25F9"/>
    <w:rsid w:val="000C2756"/>
    <w:rsid w:val="000C27D8"/>
    <w:rsid w:val="000C308C"/>
    <w:rsid w:val="000C4112"/>
    <w:rsid w:val="000C466F"/>
    <w:rsid w:val="000C4692"/>
    <w:rsid w:val="000C5274"/>
    <w:rsid w:val="000C548E"/>
    <w:rsid w:val="000C568A"/>
    <w:rsid w:val="000C5A96"/>
    <w:rsid w:val="000C751B"/>
    <w:rsid w:val="000C75FA"/>
    <w:rsid w:val="000D1225"/>
    <w:rsid w:val="000D1251"/>
    <w:rsid w:val="000D247A"/>
    <w:rsid w:val="000D2697"/>
    <w:rsid w:val="000D3994"/>
    <w:rsid w:val="000D5218"/>
    <w:rsid w:val="000D5B25"/>
    <w:rsid w:val="000D6473"/>
    <w:rsid w:val="000D7064"/>
    <w:rsid w:val="000D76DF"/>
    <w:rsid w:val="000E09C8"/>
    <w:rsid w:val="000E0F0C"/>
    <w:rsid w:val="000E0F30"/>
    <w:rsid w:val="000E1C44"/>
    <w:rsid w:val="000E208F"/>
    <w:rsid w:val="000E2DD1"/>
    <w:rsid w:val="000E4DBF"/>
    <w:rsid w:val="000E4DCE"/>
    <w:rsid w:val="000E55BA"/>
    <w:rsid w:val="000E5629"/>
    <w:rsid w:val="000E6D28"/>
    <w:rsid w:val="000F0074"/>
    <w:rsid w:val="000F1191"/>
    <w:rsid w:val="000F15E5"/>
    <w:rsid w:val="000F1824"/>
    <w:rsid w:val="000F254C"/>
    <w:rsid w:val="000F28C6"/>
    <w:rsid w:val="000F2992"/>
    <w:rsid w:val="000F3CEC"/>
    <w:rsid w:val="000F59AB"/>
    <w:rsid w:val="000F746D"/>
    <w:rsid w:val="00100359"/>
    <w:rsid w:val="00100376"/>
    <w:rsid w:val="00100504"/>
    <w:rsid w:val="00101029"/>
    <w:rsid w:val="001017EE"/>
    <w:rsid w:val="0010180F"/>
    <w:rsid w:val="00103B68"/>
    <w:rsid w:val="00104516"/>
    <w:rsid w:val="001048A3"/>
    <w:rsid w:val="0010671A"/>
    <w:rsid w:val="00107EA0"/>
    <w:rsid w:val="00110058"/>
    <w:rsid w:val="00110681"/>
    <w:rsid w:val="00110FBC"/>
    <w:rsid w:val="0011197D"/>
    <w:rsid w:val="001133A3"/>
    <w:rsid w:val="001133E6"/>
    <w:rsid w:val="00113724"/>
    <w:rsid w:val="00113B6A"/>
    <w:rsid w:val="00114090"/>
    <w:rsid w:val="00114380"/>
    <w:rsid w:val="0011443A"/>
    <w:rsid w:val="001147C1"/>
    <w:rsid w:val="00114CF6"/>
    <w:rsid w:val="0011589F"/>
    <w:rsid w:val="00115E89"/>
    <w:rsid w:val="00116D27"/>
    <w:rsid w:val="001178E0"/>
    <w:rsid w:val="00120118"/>
    <w:rsid w:val="00120119"/>
    <w:rsid w:val="0012173F"/>
    <w:rsid w:val="00122600"/>
    <w:rsid w:val="001226E0"/>
    <w:rsid w:val="001240D7"/>
    <w:rsid w:val="001242CC"/>
    <w:rsid w:val="00124A6C"/>
    <w:rsid w:val="001258B7"/>
    <w:rsid w:val="00125DE4"/>
    <w:rsid w:val="00127E2F"/>
    <w:rsid w:val="001301EB"/>
    <w:rsid w:val="00130285"/>
    <w:rsid w:val="0013103D"/>
    <w:rsid w:val="00131300"/>
    <w:rsid w:val="00133158"/>
    <w:rsid w:val="00134320"/>
    <w:rsid w:val="00134427"/>
    <w:rsid w:val="00134C06"/>
    <w:rsid w:val="00134F22"/>
    <w:rsid w:val="001354F7"/>
    <w:rsid w:val="00135A44"/>
    <w:rsid w:val="00135C42"/>
    <w:rsid w:val="00135C88"/>
    <w:rsid w:val="001368F5"/>
    <w:rsid w:val="00136E69"/>
    <w:rsid w:val="001400B4"/>
    <w:rsid w:val="001408C9"/>
    <w:rsid w:val="001410C8"/>
    <w:rsid w:val="00141698"/>
    <w:rsid w:val="001418F6"/>
    <w:rsid w:val="0014220C"/>
    <w:rsid w:val="00145B1D"/>
    <w:rsid w:val="00145FA5"/>
    <w:rsid w:val="00147B70"/>
    <w:rsid w:val="0015020C"/>
    <w:rsid w:val="00150738"/>
    <w:rsid w:val="00150D9D"/>
    <w:rsid w:val="00150DD4"/>
    <w:rsid w:val="00151AFD"/>
    <w:rsid w:val="00151B50"/>
    <w:rsid w:val="00152C89"/>
    <w:rsid w:val="00152CD9"/>
    <w:rsid w:val="00152F22"/>
    <w:rsid w:val="00153539"/>
    <w:rsid w:val="00153CD3"/>
    <w:rsid w:val="00154850"/>
    <w:rsid w:val="001548AC"/>
    <w:rsid w:val="00154BD6"/>
    <w:rsid w:val="001560C5"/>
    <w:rsid w:val="00156685"/>
    <w:rsid w:val="00156BC8"/>
    <w:rsid w:val="00156D94"/>
    <w:rsid w:val="0016085F"/>
    <w:rsid w:val="0016138A"/>
    <w:rsid w:val="00161B16"/>
    <w:rsid w:val="00162BF3"/>
    <w:rsid w:val="001634B9"/>
    <w:rsid w:val="0016402F"/>
    <w:rsid w:val="00164D32"/>
    <w:rsid w:val="001653A2"/>
    <w:rsid w:val="00165655"/>
    <w:rsid w:val="00166162"/>
    <w:rsid w:val="00166524"/>
    <w:rsid w:val="00166651"/>
    <w:rsid w:val="00166C02"/>
    <w:rsid w:val="00167494"/>
    <w:rsid w:val="001704B3"/>
    <w:rsid w:val="001706CD"/>
    <w:rsid w:val="00170E37"/>
    <w:rsid w:val="0017135A"/>
    <w:rsid w:val="00174391"/>
    <w:rsid w:val="001774C1"/>
    <w:rsid w:val="00177D52"/>
    <w:rsid w:val="0018039A"/>
    <w:rsid w:val="00180B25"/>
    <w:rsid w:val="00181836"/>
    <w:rsid w:val="0018319F"/>
    <w:rsid w:val="001839DF"/>
    <w:rsid w:val="00183AC5"/>
    <w:rsid w:val="00183B87"/>
    <w:rsid w:val="00183CA6"/>
    <w:rsid w:val="00183D20"/>
    <w:rsid w:val="00184B6B"/>
    <w:rsid w:val="001859B3"/>
    <w:rsid w:val="00185C09"/>
    <w:rsid w:val="00186284"/>
    <w:rsid w:val="00186785"/>
    <w:rsid w:val="00186993"/>
    <w:rsid w:val="00187261"/>
    <w:rsid w:val="0019060A"/>
    <w:rsid w:val="0019084D"/>
    <w:rsid w:val="001909EC"/>
    <w:rsid w:val="00190B8E"/>
    <w:rsid w:val="00190EBE"/>
    <w:rsid w:val="00191608"/>
    <w:rsid w:val="001924FA"/>
    <w:rsid w:val="00193191"/>
    <w:rsid w:val="001936FD"/>
    <w:rsid w:val="001939F6"/>
    <w:rsid w:val="00194388"/>
    <w:rsid w:val="001963D1"/>
    <w:rsid w:val="001970E0"/>
    <w:rsid w:val="00197411"/>
    <w:rsid w:val="0019756A"/>
    <w:rsid w:val="0019797C"/>
    <w:rsid w:val="00197B77"/>
    <w:rsid w:val="001A054D"/>
    <w:rsid w:val="001A0CD8"/>
    <w:rsid w:val="001A0FD8"/>
    <w:rsid w:val="001A16C1"/>
    <w:rsid w:val="001A18B6"/>
    <w:rsid w:val="001A1EF5"/>
    <w:rsid w:val="001A2342"/>
    <w:rsid w:val="001A2A82"/>
    <w:rsid w:val="001A2F01"/>
    <w:rsid w:val="001A34D7"/>
    <w:rsid w:val="001A44D2"/>
    <w:rsid w:val="001A4F77"/>
    <w:rsid w:val="001A5071"/>
    <w:rsid w:val="001A532F"/>
    <w:rsid w:val="001A5E84"/>
    <w:rsid w:val="001A6C14"/>
    <w:rsid w:val="001A6FDE"/>
    <w:rsid w:val="001B164B"/>
    <w:rsid w:val="001B17D2"/>
    <w:rsid w:val="001B1E74"/>
    <w:rsid w:val="001B288D"/>
    <w:rsid w:val="001B293B"/>
    <w:rsid w:val="001B2EA3"/>
    <w:rsid w:val="001B2EEC"/>
    <w:rsid w:val="001B3214"/>
    <w:rsid w:val="001B45E7"/>
    <w:rsid w:val="001B5C80"/>
    <w:rsid w:val="001B67EC"/>
    <w:rsid w:val="001B7A6F"/>
    <w:rsid w:val="001C03ED"/>
    <w:rsid w:val="001C05B9"/>
    <w:rsid w:val="001C0C7F"/>
    <w:rsid w:val="001C0E4D"/>
    <w:rsid w:val="001C2812"/>
    <w:rsid w:val="001C2925"/>
    <w:rsid w:val="001C3DA5"/>
    <w:rsid w:val="001C4FED"/>
    <w:rsid w:val="001C551B"/>
    <w:rsid w:val="001C5E79"/>
    <w:rsid w:val="001C60C0"/>
    <w:rsid w:val="001C6B8E"/>
    <w:rsid w:val="001C6E3B"/>
    <w:rsid w:val="001C737C"/>
    <w:rsid w:val="001D059D"/>
    <w:rsid w:val="001D10AD"/>
    <w:rsid w:val="001D1413"/>
    <w:rsid w:val="001D18A6"/>
    <w:rsid w:val="001D27A3"/>
    <w:rsid w:val="001D351E"/>
    <w:rsid w:val="001D4480"/>
    <w:rsid w:val="001D465F"/>
    <w:rsid w:val="001D61C9"/>
    <w:rsid w:val="001D6E9A"/>
    <w:rsid w:val="001D715F"/>
    <w:rsid w:val="001D7693"/>
    <w:rsid w:val="001D7A58"/>
    <w:rsid w:val="001D7D57"/>
    <w:rsid w:val="001E02F2"/>
    <w:rsid w:val="001E0EA6"/>
    <w:rsid w:val="001E29DA"/>
    <w:rsid w:val="001E2D47"/>
    <w:rsid w:val="001E3E52"/>
    <w:rsid w:val="001E3EEF"/>
    <w:rsid w:val="001E4574"/>
    <w:rsid w:val="001E4935"/>
    <w:rsid w:val="001E5247"/>
    <w:rsid w:val="001E5F56"/>
    <w:rsid w:val="001E62A1"/>
    <w:rsid w:val="001E67F8"/>
    <w:rsid w:val="001F1004"/>
    <w:rsid w:val="001F1554"/>
    <w:rsid w:val="001F1EFD"/>
    <w:rsid w:val="001F210F"/>
    <w:rsid w:val="001F219B"/>
    <w:rsid w:val="001F2263"/>
    <w:rsid w:val="001F28CA"/>
    <w:rsid w:val="001F2D18"/>
    <w:rsid w:val="001F36DF"/>
    <w:rsid w:val="001F3FC8"/>
    <w:rsid w:val="001F42BD"/>
    <w:rsid w:val="001F4ABB"/>
    <w:rsid w:val="001F4CC3"/>
    <w:rsid w:val="001F5087"/>
    <w:rsid w:val="001F6154"/>
    <w:rsid w:val="001F6736"/>
    <w:rsid w:val="001F7F78"/>
    <w:rsid w:val="00200D34"/>
    <w:rsid w:val="00200DFF"/>
    <w:rsid w:val="00201366"/>
    <w:rsid w:val="00201BBE"/>
    <w:rsid w:val="00201CE6"/>
    <w:rsid w:val="002021B4"/>
    <w:rsid w:val="00202CCB"/>
    <w:rsid w:val="00203E56"/>
    <w:rsid w:val="00204C13"/>
    <w:rsid w:val="00206532"/>
    <w:rsid w:val="00207E5D"/>
    <w:rsid w:val="00210052"/>
    <w:rsid w:val="002100B9"/>
    <w:rsid w:val="00210B8A"/>
    <w:rsid w:val="0021133B"/>
    <w:rsid w:val="00212253"/>
    <w:rsid w:val="0021233D"/>
    <w:rsid w:val="00212FEE"/>
    <w:rsid w:val="002133AD"/>
    <w:rsid w:val="0021377D"/>
    <w:rsid w:val="00215ACF"/>
    <w:rsid w:val="0021662A"/>
    <w:rsid w:val="002167C3"/>
    <w:rsid w:val="0021755D"/>
    <w:rsid w:val="0022024B"/>
    <w:rsid w:val="0022046A"/>
    <w:rsid w:val="00220660"/>
    <w:rsid w:val="00221D26"/>
    <w:rsid w:val="00222926"/>
    <w:rsid w:val="002233A8"/>
    <w:rsid w:val="0022350F"/>
    <w:rsid w:val="00224E30"/>
    <w:rsid w:val="0022535E"/>
    <w:rsid w:val="002255EE"/>
    <w:rsid w:val="00225EB6"/>
    <w:rsid w:val="002262F0"/>
    <w:rsid w:val="00226732"/>
    <w:rsid w:val="00230D35"/>
    <w:rsid w:val="00232075"/>
    <w:rsid w:val="002321B7"/>
    <w:rsid w:val="00233121"/>
    <w:rsid w:val="00233F3F"/>
    <w:rsid w:val="002341DC"/>
    <w:rsid w:val="00234950"/>
    <w:rsid w:val="002357F6"/>
    <w:rsid w:val="00235BF9"/>
    <w:rsid w:val="00235D75"/>
    <w:rsid w:val="00236002"/>
    <w:rsid w:val="0024073A"/>
    <w:rsid w:val="00240826"/>
    <w:rsid w:val="00241CF2"/>
    <w:rsid w:val="0024205F"/>
    <w:rsid w:val="002425C7"/>
    <w:rsid w:val="002429AA"/>
    <w:rsid w:val="00242CFF"/>
    <w:rsid w:val="00242D10"/>
    <w:rsid w:val="00243C56"/>
    <w:rsid w:val="002445C5"/>
    <w:rsid w:val="00244BCA"/>
    <w:rsid w:val="00246D32"/>
    <w:rsid w:val="002470F5"/>
    <w:rsid w:val="00247359"/>
    <w:rsid w:val="002476AD"/>
    <w:rsid w:val="002503D8"/>
    <w:rsid w:val="002516C7"/>
    <w:rsid w:val="002526C8"/>
    <w:rsid w:val="00252CC4"/>
    <w:rsid w:val="00253BF9"/>
    <w:rsid w:val="00260710"/>
    <w:rsid w:val="00260B66"/>
    <w:rsid w:val="0026107F"/>
    <w:rsid w:val="0026208D"/>
    <w:rsid w:val="00262217"/>
    <w:rsid w:val="0026268B"/>
    <w:rsid w:val="00262B7B"/>
    <w:rsid w:val="00263AA7"/>
    <w:rsid w:val="00264251"/>
    <w:rsid w:val="002651FA"/>
    <w:rsid w:val="002656CC"/>
    <w:rsid w:val="00265AAC"/>
    <w:rsid w:val="00265C9D"/>
    <w:rsid w:val="002661BA"/>
    <w:rsid w:val="002661D1"/>
    <w:rsid w:val="002663C6"/>
    <w:rsid w:val="00266659"/>
    <w:rsid w:val="00266A8E"/>
    <w:rsid w:val="002670BB"/>
    <w:rsid w:val="002670FD"/>
    <w:rsid w:val="0026751A"/>
    <w:rsid w:val="00267BDB"/>
    <w:rsid w:val="00271434"/>
    <w:rsid w:val="002715F4"/>
    <w:rsid w:val="0027174E"/>
    <w:rsid w:val="002718C3"/>
    <w:rsid w:val="00272439"/>
    <w:rsid w:val="00274198"/>
    <w:rsid w:val="00274593"/>
    <w:rsid w:val="0027509D"/>
    <w:rsid w:val="00275B64"/>
    <w:rsid w:val="00275F7C"/>
    <w:rsid w:val="0027653E"/>
    <w:rsid w:val="00276936"/>
    <w:rsid w:val="00277060"/>
    <w:rsid w:val="002773C2"/>
    <w:rsid w:val="0027745A"/>
    <w:rsid w:val="002800E5"/>
    <w:rsid w:val="00280770"/>
    <w:rsid w:val="0028114D"/>
    <w:rsid w:val="00281165"/>
    <w:rsid w:val="00281806"/>
    <w:rsid w:val="00282589"/>
    <w:rsid w:val="0028280C"/>
    <w:rsid w:val="002833A8"/>
    <w:rsid w:val="002839E7"/>
    <w:rsid w:val="00284028"/>
    <w:rsid w:val="00284354"/>
    <w:rsid w:val="00284DB5"/>
    <w:rsid w:val="00285BF5"/>
    <w:rsid w:val="002865DE"/>
    <w:rsid w:val="00287453"/>
    <w:rsid w:val="00287BFA"/>
    <w:rsid w:val="002906C4"/>
    <w:rsid w:val="002909C9"/>
    <w:rsid w:val="00290ECD"/>
    <w:rsid w:val="00290F8D"/>
    <w:rsid w:val="0029111A"/>
    <w:rsid w:val="00291466"/>
    <w:rsid w:val="00292605"/>
    <w:rsid w:val="00292863"/>
    <w:rsid w:val="00293FE0"/>
    <w:rsid w:val="00295445"/>
    <w:rsid w:val="00295613"/>
    <w:rsid w:val="0029561C"/>
    <w:rsid w:val="002964C9"/>
    <w:rsid w:val="00296B80"/>
    <w:rsid w:val="002A043C"/>
    <w:rsid w:val="002A05A6"/>
    <w:rsid w:val="002A15C6"/>
    <w:rsid w:val="002A162A"/>
    <w:rsid w:val="002A1CA3"/>
    <w:rsid w:val="002A1FA2"/>
    <w:rsid w:val="002A2167"/>
    <w:rsid w:val="002A240C"/>
    <w:rsid w:val="002A28BA"/>
    <w:rsid w:val="002A3F94"/>
    <w:rsid w:val="002A44B9"/>
    <w:rsid w:val="002A53B0"/>
    <w:rsid w:val="002A5FE2"/>
    <w:rsid w:val="002A72F5"/>
    <w:rsid w:val="002A77B0"/>
    <w:rsid w:val="002B0311"/>
    <w:rsid w:val="002B0942"/>
    <w:rsid w:val="002B0972"/>
    <w:rsid w:val="002B0F18"/>
    <w:rsid w:val="002B1F89"/>
    <w:rsid w:val="002B2631"/>
    <w:rsid w:val="002B2CD4"/>
    <w:rsid w:val="002B4DFB"/>
    <w:rsid w:val="002B5ED8"/>
    <w:rsid w:val="002B5F9D"/>
    <w:rsid w:val="002B67DD"/>
    <w:rsid w:val="002B6A62"/>
    <w:rsid w:val="002B6AE1"/>
    <w:rsid w:val="002B6C16"/>
    <w:rsid w:val="002B6C5B"/>
    <w:rsid w:val="002B6FD6"/>
    <w:rsid w:val="002B7DE6"/>
    <w:rsid w:val="002C0F8A"/>
    <w:rsid w:val="002C1E69"/>
    <w:rsid w:val="002C1FCA"/>
    <w:rsid w:val="002C5407"/>
    <w:rsid w:val="002C642F"/>
    <w:rsid w:val="002C68B4"/>
    <w:rsid w:val="002C6EAD"/>
    <w:rsid w:val="002C78AF"/>
    <w:rsid w:val="002D0137"/>
    <w:rsid w:val="002D098D"/>
    <w:rsid w:val="002D09E7"/>
    <w:rsid w:val="002D0B0A"/>
    <w:rsid w:val="002D0FD0"/>
    <w:rsid w:val="002D1F8A"/>
    <w:rsid w:val="002D239B"/>
    <w:rsid w:val="002D315C"/>
    <w:rsid w:val="002D3602"/>
    <w:rsid w:val="002D3AE9"/>
    <w:rsid w:val="002D41DD"/>
    <w:rsid w:val="002D5797"/>
    <w:rsid w:val="002D685B"/>
    <w:rsid w:val="002D6A05"/>
    <w:rsid w:val="002D71FF"/>
    <w:rsid w:val="002E1119"/>
    <w:rsid w:val="002E12D7"/>
    <w:rsid w:val="002E2976"/>
    <w:rsid w:val="002E3D27"/>
    <w:rsid w:val="002E4614"/>
    <w:rsid w:val="002E4856"/>
    <w:rsid w:val="002E5E3D"/>
    <w:rsid w:val="002E6720"/>
    <w:rsid w:val="002E6A09"/>
    <w:rsid w:val="002E7073"/>
    <w:rsid w:val="002E779A"/>
    <w:rsid w:val="002E780C"/>
    <w:rsid w:val="002F1519"/>
    <w:rsid w:val="002F1E16"/>
    <w:rsid w:val="002F1FA4"/>
    <w:rsid w:val="002F2A3A"/>
    <w:rsid w:val="002F3302"/>
    <w:rsid w:val="002F4124"/>
    <w:rsid w:val="002F4584"/>
    <w:rsid w:val="002F4A38"/>
    <w:rsid w:val="002F4D98"/>
    <w:rsid w:val="002F6433"/>
    <w:rsid w:val="002F6AC6"/>
    <w:rsid w:val="002F713B"/>
    <w:rsid w:val="002F7C3A"/>
    <w:rsid w:val="00300A22"/>
    <w:rsid w:val="00300C6C"/>
    <w:rsid w:val="00300CBF"/>
    <w:rsid w:val="00302C44"/>
    <w:rsid w:val="003043B6"/>
    <w:rsid w:val="003043C3"/>
    <w:rsid w:val="00305534"/>
    <w:rsid w:val="00305911"/>
    <w:rsid w:val="00305AB7"/>
    <w:rsid w:val="00305C06"/>
    <w:rsid w:val="00306034"/>
    <w:rsid w:val="00306452"/>
    <w:rsid w:val="00306CC5"/>
    <w:rsid w:val="00310B54"/>
    <w:rsid w:val="00311877"/>
    <w:rsid w:val="003139A7"/>
    <w:rsid w:val="00313BFB"/>
    <w:rsid w:val="00314226"/>
    <w:rsid w:val="00314C98"/>
    <w:rsid w:val="00314E9F"/>
    <w:rsid w:val="00315058"/>
    <w:rsid w:val="003153FB"/>
    <w:rsid w:val="00315497"/>
    <w:rsid w:val="0031564B"/>
    <w:rsid w:val="00315715"/>
    <w:rsid w:val="00315E69"/>
    <w:rsid w:val="00315E8B"/>
    <w:rsid w:val="00316291"/>
    <w:rsid w:val="00317159"/>
    <w:rsid w:val="003172DC"/>
    <w:rsid w:val="00317A18"/>
    <w:rsid w:val="00317FCB"/>
    <w:rsid w:val="00320462"/>
    <w:rsid w:val="003217FE"/>
    <w:rsid w:val="0032198A"/>
    <w:rsid w:val="003234AA"/>
    <w:rsid w:val="003238CB"/>
    <w:rsid w:val="003255D8"/>
    <w:rsid w:val="00326F88"/>
    <w:rsid w:val="00327E7E"/>
    <w:rsid w:val="0033051E"/>
    <w:rsid w:val="0033102D"/>
    <w:rsid w:val="003321A9"/>
    <w:rsid w:val="00332D83"/>
    <w:rsid w:val="00332EA1"/>
    <w:rsid w:val="0033314F"/>
    <w:rsid w:val="0033331A"/>
    <w:rsid w:val="003348F2"/>
    <w:rsid w:val="00335176"/>
    <w:rsid w:val="0033654F"/>
    <w:rsid w:val="00336C39"/>
    <w:rsid w:val="003374B8"/>
    <w:rsid w:val="00337AE9"/>
    <w:rsid w:val="00337F78"/>
    <w:rsid w:val="00340CB1"/>
    <w:rsid w:val="003411E5"/>
    <w:rsid w:val="00341642"/>
    <w:rsid w:val="00341824"/>
    <w:rsid w:val="00342489"/>
    <w:rsid w:val="0034382B"/>
    <w:rsid w:val="0034429E"/>
    <w:rsid w:val="003445DD"/>
    <w:rsid w:val="00346374"/>
    <w:rsid w:val="00346B7C"/>
    <w:rsid w:val="00346D37"/>
    <w:rsid w:val="003475BA"/>
    <w:rsid w:val="00347F00"/>
    <w:rsid w:val="003518A6"/>
    <w:rsid w:val="0035202A"/>
    <w:rsid w:val="00352800"/>
    <w:rsid w:val="00352B34"/>
    <w:rsid w:val="00352E3B"/>
    <w:rsid w:val="00353E76"/>
    <w:rsid w:val="0035441B"/>
    <w:rsid w:val="0035471E"/>
    <w:rsid w:val="00354E6C"/>
    <w:rsid w:val="00355E82"/>
    <w:rsid w:val="00356809"/>
    <w:rsid w:val="00357949"/>
    <w:rsid w:val="00357FF0"/>
    <w:rsid w:val="00360C5B"/>
    <w:rsid w:val="00360E0B"/>
    <w:rsid w:val="0036106B"/>
    <w:rsid w:val="003616EA"/>
    <w:rsid w:val="00361FCC"/>
    <w:rsid w:val="0036201B"/>
    <w:rsid w:val="00362312"/>
    <w:rsid w:val="00362F0E"/>
    <w:rsid w:val="00362F66"/>
    <w:rsid w:val="00364049"/>
    <w:rsid w:val="00364C88"/>
    <w:rsid w:val="00364FCC"/>
    <w:rsid w:val="00365F2F"/>
    <w:rsid w:val="00366AFE"/>
    <w:rsid w:val="003671D3"/>
    <w:rsid w:val="00367709"/>
    <w:rsid w:val="00367734"/>
    <w:rsid w:val="0037050F"/>
    <w:rsid w:val="00371C33"/>
    <w:rsid w:val="00372BB1"/>
    <w:rsid w:val="00375B36"/>
    <w:rsid w:val="00375EC3"/>
    <w:rsid w:val="00376C66"/>
    <w:rsid w:val="0038025D"/>
    <w:rsid w:val="00380590"/>
    <w:rsid w:val="0038164E"/>
    <w:rsid w:val="0038170C"/>
    <w:rsid w:val="0038188D"/>
    <w:rsid w:val="00381C0F"/>
    <w:rsid w:val="00381F70"/>
    <w:rsid w:val="0038206F"/>
    <w:rsid w:val="0038219C"/>
    <w:rsid w:val="003823E5"/>
    <w:rsid w:val="00382C60"/>
    <w:rsid w:val="00385602"/>
    <w:rsid w:val="00385C5F"/>
    <w:rsid w:val="00385DE2"/>
    <w:rsid w:val="003865F2"/>
    <w:rsid w:val="00386E7F"/>
    <w:rsid w:val="003876F2"/>
    <w:rsid w:val="003903D9"/>
    <w:rsid w:val="003905D6"/>
    <w:rsid w:val="0039133F"/>
    <w:rsid w:val="00391A37"/>
    <w:rsid w:val="00391A89"/>
    <w:rsid w:val="00392133"/>
    <w:rsid w:val="0039280E"/>
    <w:rsid w:val="00392847"/>
    <w:rsid w:val="00393651"/>
    <w:rsid w:val="00393B2E"/>
    <w:rsid w:val="00393D88"/>
    <w:rsid w:val="00394136"/>
    <w:rsid w:val="00394966"/>
    <w:rsid w:val="00394990"/>
    <w:rsid w:val="00394E56"/>
    <w:rsid w:val="00394ED9"/>
    <w:rsid w:val="003950A7"/>
    <w:rsid w:val="0039559A"/>
    <w:rsid w:val="00395619"/>
    <w:rsid w:val="0039584C"/>
    <w:rsid w:val="0039603C"/>
    <w:rsid w:val="0039611A"/>
    <w:rsid w:val="00396411"/>
    <w:rsid w:val="003965C7"/>
    <w:rsid w:val="003A0325"/>
    <w:rsid w:val="003A08D1"/>
    <w:rsid w:val="003A090A"/>
    <w:rsid w:val="003A249E"/>
    <w:rsid w:val="003A331E"/>
    <w:rsid w:val="003A3A52"/>
    <w:rsid w:val="003A3BDE"/>
    <w:rsid w:val="003A3C5D"/>
    <w:rsid w:val="003A3C86"/>
    <w:rsid w:val="003A3D9B"/>
    <w:rsid w:val="003A45C5"/>
    <w:rsid w:val="003A4E43"/>
    <w:rsid w:val="003A5A90"/>
    <w:rsid w:val="003A64A3"/>
    <w:rsid w:val="003A7EA3"/>
    <w:rsid w:val="003B0469"/>
    <w:rsid w:val="003B0F93"/>
    <w:rsid w:val="003B12F3"/>
    <w:rsid w:val="003B1416"/>
    <w:rsid w:val="003B14CB"/>
    <w:rsid w:val="003B1CB1"/>
    <w:rsid w:val="003B2326"/>
    <w:rsid w:val="003B2AFB"/>
    <w:rsid w:val="003B2DC9"/>
    <w:rsid w:val="003B2F6A"/>
    <w:rsid w:val="003B328E"/>
    <w:rsid w:val="003B3871"/>
    <w:rsid w:val="003B3AF8"/>
    <w:rsid w:val="003B43CB"/>
    <w:rsid w:val="003B4774"/>
    <w:rsid w:val="003B518E"/>
    <w:rsid w:val="003B5561"/>
    <w:rsid w:val="003B5758"/>
    <w:rsid w:val="003B69A0"/>
    <w:rsid w:val="003B6BE0"/>
    <w:rsid w:val="003B75A1"/>
    <w:rsid w:val="003B7973"/>
    <w:rsid w:val="003C0A81"/>
    <w:rsid w:val="003C0F30"/>
    <w:rsid w:val="003C1128"/>
    <w:rsid w:val="003C148B"/>
    <w:rsid w:val="003C16B6"/>
    <w:rsid w:val="003C26A3"/>
    <w:rsid w:val="003C270D"/>
    <w:rsid w:val="003C298B"/>
    <w:rsid w:val="003C2A06"/>
    <w:rsid w:val="003C2A95"/>
    <w:rsid w:val="003C3884"/>
    <w:rsid w:val="003C4847"/>
    <w:rsid w:val="003C5B55"/>
    <w:rsid w:val="003C6097"/>
    <w:rsid w:val="003C6C04"/>
    <w:rsid w:val="003D012D"/>
    <w:rsid w:val="003D01D0"/>
    <w:rsid w:val="003D182C"/>
    <w:rsid w:val="003D2115"/>
    <w:rsid w:val="003D24F6"/>
    <w:rsid w:val="003D2EC2"/>
    <w:rsid w:val="003D58EA"/>
    <w:rsid w:val="003D5A51"/>
    <w:rsid w:val="003D5B9C"/>
    <w:rsid w:val="003D6E8A"/>
    <w:rsid w:val="003D723D"/>
    <w:rsid w:val="003D7286"/>
    <w:rsid w:val="003D7543"/>
    <w:rsid w:val="003D7BF7"/>
    <w:rsid w:val="003E0638"/>
    <w:rsid w:val="003E2499"/>
    <w:rsid w:val="003E266A"/>
    <w:rsid w:val="003E2AA9"/>
    <w:rsid w:val="003E2E4C"/>
    <w:rsid w:val="003E2E76"/>
    <w:rsid w:val="003E401D"/>
    <w:rsid w:val="003E416B"/>
    <w:rsid w:val="003E60A5"/>
    <w:rsid w:val="003E6B8C"/>
    <w:rsid w:val="003E7313"/>
    <w:rsid w:val="003E736D"/>
    <w:rsid w:val="003E7700"/>
    <w:rsid w:val="003F001C"/>
    <w:rsid w:val="003F06E6"/>
    <w:rsid w:val="003F1279"/>
    <w:rsid w:val="003F1293"/>
    <w:rsid w:val="003F157A"/>
    <w:rsid w:val="003F2019"/>
    <w:rsid w:val="003F23A2"/>
    <w:rsid w:val="003F3138"/>
    <w:rsid w:val="003F3551"/>
    <w:rsid w:val="003F3BEE"/>
    <w:rsid w:val="003F502B"/>
    <w:rsid w:val="003F61E2"/>
    <w:rsid w:val="003F6A7C"/>
    <w:rsid w:val="003F6BC8"/>
    <w:rsid w:val="003F6CA8"/>
    <w:rsid w:val="003F6F7B"/>
    <w:rsid w:val="003F7723"/>
    <w:rsid w:val="003F7812"/>
    <w:rsid w:val="003F7E5E"/>
    <w:rsid w:val="00400144"/>
    <w:rsid w:val="00401EF6"/>
    <w:rsid w:val="00402457"/>
    <w:rsid w:val="004025A6"/>
    <w:rsid w:val="004028DF"/>
    <w:rsid w:val="00402D46"/>
    <w:rsid w:val="00403588"/>
    <w:rsid w:val="004039AA"/>
    <w:rsid w:val="00403F9A"/>
    <w:rsid w:val="00403FEC"/>
    <w:rsid w:val="00404177"/>
    <w:rsid w:val="0040473D"/>
    <w:rsid w:val="004069F8"/>
    <w:rsid w:val="00407871"/>
    <w:rsid w:val="00407B2E"/>
    <w:rsid w:val="00407D39"/>
    <w:rsid w:val="00407D3B"/>
    <w:rsid w:val="00410FB9"/>
    <w:rsid w:val="00412BFC"/>
    <w:rsid w:val="00412DE8"/>
    <w:rsid w:val="00413B05"/>
    <w:rsid w:val="0041438B"/>
    <w:rsid w:val="00414727"/>
    <w:rsid w:val="004171DC"/>
    <w:rsid w:val="00417A58"/>
    <w:rsid w:val="00417AA0"/>
    <w:rsid w:val="004202D8"/>
    <w:rsid w:val="00420585"/>
    <w:rsid w:val="00420AB2"/>
    <w:rsid w:val="00421211"/>
    <w:rsid w:val="00421BDB"/>
    <w:rsid w:val="00421C27"/>
    <w:rsid w:val="00422212"/>
    <w:rsid w:val="0042284E"/>
    <w:rsid w:val="00423C94"/>
    <w:rsid w:val="00425986"/>
    <w:rsid w:val="00425AA3"/>
    <w:rsid w:val="00425C3B"/>
    <w:rsid w:val="00426595"/>
    <w:rsid w:val="00427F91"/>
    <w:rsid w:val="004305A4"/>
    <w:rsid w:val="00431878"/>
    <w:rsid w:val="00431BB9"/>
    <w:rsid w:val="00432213"/>
    <w:rsid w:val="004331D8"/>
    <w:rsid w:val="00434AEA"/>
    <w:rsid w:val="00436812"/>
    <w:rsid w:val="00436A47"/>
    <w:rsid w:val="00436BAC"/>
    <w:rsid w:val="00436E98"/>
    <w:rsid w:val="00436EFC"/>
    <w:rsid w:val="00437010"/>
    <w:rsid w:val="004372DB"/>
    <w:rsid w:val="0043773F"/>
    <w:rsid w:val="00437DE0"/>
    <w:rsid w:val="00437EDE"/>
    <w:rsid w:val="00440216"/>
    <w:rsid w:val="0044026A"/>
    <w:rsid w:val="004403B0"/>
    <w:rsid w:val="00442421"/>
    <w:rsid w:val="00442B4E"/>
    <w:rsid w:val="00443B09"/>
    <w:rsid w:val="004441C0"/>
    <w:rsid w:val="00444741"/>
    <w:rsid w:val="00444E66"/>
    <w:rsid w:val="00445CC3"/>
    <w:rsid w:val="0044642E"/>
    <w:rsid w:val="00446FAA"/>
    <w:rsid w:val="00446FB8"/>
    <w:rsid w:val="0045031B"/>
    <w:rsid w:val="00450570"/>
    <w:rsid w:val="00450902"/>
    <w:rsid w:val="00450BFB"/>
    <w:rsid w:val="00451543"/>
    <w:rsid w:val="00451DF3"/>
    <w:rsid w:val="0045204E"/>
    <w:rsid w:val="004552CE"/>
    <w:rsid w:val="004569BF"/>
    <w:rsid w:val="0046044F"/>
    <w:rsid w:val="00460581"/>
    <w:rsid w:val="00460FF6"/>
    <w:rsid w:val="00462707"/>
    <w:rsid w:val="0046320D"/>
    <w:rsid w:val="00463947"/>
    <w:rsid w:val="004639F2"/>
    <w:rsid w:val="00463A07"/>
    <w:rsid w:val="0046441E"/>
    <w:rsid w:val="00464885"/>
    <w:rsid w:val="00464D28"/>
    <w:rsid w:val="00464FC3"/>
    <w:rsid w:val="00465157"/>
    <w:rsid w:val="00465EA0"/>
    <w:rsid w:val="0046691B"/>
    <w:rsid w:val="00467002"/>
    <w:rsid w:val="00470514"/>
    <w:rsid w:val="00470817"/>
    <w:rsid w:val="0047093B"/>
    <w:rsid w:val="00470F1A"/>
    <w:rsid w:val="0047116C"/>
    <w:rsid w:val="00471882"/>
    <w:rsid w:val="0047192F"/>
    <w:rsid w:val="00471974"/>
    <w:rsid w:val="00472C81"/>
    <w:rsid w:val="00472F1B"/>
    <w:rsid w:val="00473D0C"/>
    <w:rsid w:val="004745D6"/>
    <w:rsid w:val="0047517A"/>
    <w:rsid w:val="004754DF"/>
    <w:rsid w:val="00475C35"/>
    <w:rsid w:val="00475DC0"/>
    <w:rsid w:val="004765FD"/>
    <w:rsid w:val="00476B78"/>
    <w:rsid w:val="00476CD4"/>
    <w:rsid w:val="00477968"/>
    <w:rsid w:val="00480590"/>
    <w:rsid w:val="00480867"/>
    <w:rsid w:val="004808D9"/>
    <w:rsid w:val="00480A89"/>
    <w:rsid w:val="00480E93"/>
    <w:rsid w:val="00480F2C"/>
    <w:rsid w:val="004830E9"/>
    <w:rsid w:val="00483778"/>
    <w:rsid w:val="00483AA2"/>
    <w:rsid w:val="00485AF7"/>
    <w:rsid w:val="00485E97"/>
    <w:rsid w:val="00486E77"/>
    <w:rsid w:val="00487108"/>
    <w:rsid w:val="004916A9"/>
    <w:rsid w:val="0049284A"/>
    <w:rsid w:val="00492E0D"/>
    <w:rsid w:val="004936CB"/>
    <w:rsid w:val="00493D7A"/>
    <w:rsid w:val="00496DB8"/>
    <w:rsid w:val="0049703F"/>
    <w:rsid w:val="004977BE"/>
    <w:rsid w:val="00497DB9"/>
    <w:rsid w:val="004A0509"/>
    <w:rsid w:val="004A1560"/>
    <w:rsid w:val="004A25EE"/>
    <w:rsid w:val="004A26EB"/>
    <w:rsid w:val="004A2988"/>
    <w:rsid w:val="004A4257"/>
    <w:rsid w:val="004A44EF"/>
    <w:rsid w:val="004A472A"/>
    <w:rsid w:val="004A4AED"/>
    <w:rsid w:val="004A5BF4"/>
    <w:rsid w:val="004A7119"/>
    <w:rsid w:val="004A757F"/>
    <w:rsid w:val="004B055C"/>
    <w:rsid w:val="004B0782"/>
    <w:rsid w:val="004B0938"/>
    <w:rsid w:val="004B4966"/>
    <w:rsid w:val="004B596C"/>
    <w:rsid w:val="004B5F25"/>
    <w:rsid w:val="004B664F"/>
    <w:rsid w:val="004B6C54"/>
    <w:rsid w:val="004B7774"/>
    <w:rsid w:val="004B7F84"/>
    <w:rsid w:val="004C035B"/>
    <w:rsid w:val="004C0A51"/>
    <w:rsid w:val="004C1DFC"/>
    <w:rsid w:val="004C1EBC"/>
    <w:rsid w:val="004C21E9"/>
    <w:rsid w:val="004C3B19"/>
    <w:rsid w:val="004C3E99"/>
    <w:rsid w:val="004C3F1F"/>
    <w:rsid w:val="004C4242"/>
    <w:rsid w:val="004C562E"/>
    <w:rsid w:val="004C5690"/>
    <w:rsid w:val="004C6553"/>
    <w:rsid w:val="004C6E06"/>
    <w:rsid w:val="004C750E"/>
    <w:rsid w:val="004C7B06"/>
    <w:rsid w:val="004C7B79"/>
    <w:rsid w:val="004D07F5"/>
    <w:rsid w:val="004D0DD6"/>
    <w:rsid w:val="004D12C6"/>
    <w:rsid w:val="004D209B"/>
    <w:rsid w:val="004D22A7"/>
    <w:rsid w:val="004D270D"/>
    <w:rsid w:val="004D2898"/>
    <w:rsid w:val="004D299C"/>
    <w:rsid w:val="004D3378"/>
    <w:rsid w:val="004D43AC"/>
    <w:rsid w:val="004D474A"/>
    <w:rsid w:val="004D4BBA"/>
    <w:rsid w:val="004D4D25"/>
    <w:rsid w:val="004D4D3A"/>
    <w:rsid w:val="004D4F6E"/>
    <w:rsid w:val="004D53C5"/>
    <w:rsid w:val="004D59A0"/>
    <w:rsid w:val="004D5EBA"/>
    <w:rsid w:val="004D6DF7"/>
    <w:rsid w:val="004D76BC"/>
    <w:rsid w:val="004D7BDD"/>
    <w:rsid w:val="004D7C20"/>
    <w:rsid w:val="004E1C36"/>
    <w:rsid w:val="004E24FC"/>
    <w:rsid w:val="004E299A"/>
    <w:rsid w:val="004E2DFE"/>
    <w:rsid w:val="004E39EE"/>
    <w:rsid w:val="004E3ACF"/>
    <w:rsid w:val="004E41E3"/>
    <w:rsid w:val="004E51E9"/>
    <w:rsid w:val="004E583B"/>
    <w:rsid w:val="004E6B1B"/>
    <w:rsid w:val="004E7BD2"/>
    <w:rsid w:val="004E7FC6"/>
    <w:rsid w:val="004F00CB"/>
    <w:rsid w:val="004F0B4B"/>
    <w:rsid w:val="004F0D4F"/>
    <w:rsid w:val="004F13F9"/>
    <w:rsid w:val="004F14C3"/>
    <w:rsid w:val="004F1C3C"/>
    <w:rsid w:val="004F30CF"/>
    <w:rsid w:val="004F35AB"/>
    <w:rsid w:val="004F3B00"/>
    <w:rsid w:val="004F3D61"/>
    <w:rsid w:val="004F4CED"/>
    <w:rsid w:val="004F5C79"/>
    <w:rsid w:val="004F63AA"/>
    <w:rsid w:val="004F6B45"/>
    <w:rsid w:val="004F73C3"/>
    <w:rsid w:val="004F77D9"/>
    <w:rsid w:val="004F7905"/>
    <w:rsid w:val="004F7D0B"/>
    <w:rsid w:val="005009D9"/>
    <w:rsid w:val="0050119E"/>
    <w:rsid w:val="005018CB"/>
    <w:rsid w:val="00501E1C"/>
    <w:rsid w:val="00502417"/>
    <w:rsid w:val="005033E7"/>
    <w:rsid w:val="00503438"/>
    <w:rsid w:val="00504803"/>
    <w:rsid w:val="005054A5"/>
    <w:rsid w:val="0050585C"/>
    <w:rsid w:val="0050598C"/>
    <w:rsid w:val="00506414"/>
    <w:rsid w:val="00506772"/>
    <w:rsid w:val="005073FA"/>
    <w:rsid w:val="00507595"/>
    <w:rsid w:val="0050780B"/>
    <w:rsid w:val="00507A3A"/>
    <w:rsid w:val="0051086B"/>
    <w:rsid w:val="005112E0"/>
    <w:rsid w:val="0051160D"/>
    <w:rsid w:val="005119FA"/>
    <w:rsid w:val="0051289E"/>
    <w:rsid w:val="00513627"/>
    <w:rsid w:val="0051372F"/>
    <w:rsid w:val="00513D65"/>
    <w:rsid w:val="00513FE6"/>
    <w:rsid w:val="0051580E"/>
    <w:rsid w:val="005159C1"/>
    <w:rsid w:val="00515BBC"/>
    <w:rsid w:val="00515D4A"/>
    <w:rsid w:val="005207B9"/>
    <w:rsid w:val="00520877"/>
    <w:rsid w:val="005215D6"/>
    <w:rsid w:val="00521856"/>
    <w:rsid w:val="0052358F"/>
    <w:rsid w:val="00524900"/>
    <w:rsid w:val="00526F0B"/>
    <w:rsid w:val="00526FE6"/>
    <w:rsid w:val="00527126"/>
    <w:rsid w:val="00530495"/>
    <w:rsid w:val="005309D4"/>
    <w:rsid w:val="00530E24"/>
    <w:rsid w:val="0053113C"/>
    <w:rsid w:val="005311EE"/>
    <w:rsid w:val="00531811"/>
    <w:rsid w:val="00531BE6"/>
    <w:rsid w:val="005327AA"/>
    <w:rsid w:val="005327DF"/>
    <w:rsid w:val="005344CF"/>
    <w:rsid w:val="00534976"/>
    <w:rsid w:val="00535963"/>
    <w:rsid w:val="005360F2"/>
    <w:rsid w:val="00536156"/>
    <w:rsid w:val="005362AA"/>
    <w:rsid w:val="0053717C"/>
    <w:rsid w:val="00537BF7"/>
    <w:rsid w:val="005406FB"/>
    <w:rsid w:val="00540916"/>
    <w:rsid w:val="00540C8B"/>
    <w:rsid w:val="00542460"/>
    <w:rsid w:val="0054299B"/>
    <w:rsid w:val="00542B66"/>
    <w:rsid w:val="005433D1"/>
    <w:rsid w:val="00545C92"/>
    <w:rsid w:val="00545D41"/>
    <w:rsid w:val="00546410"/>
    <w:rsid w:val="005468E9"/>
    <w:rsid w:val="00546D02"/>
    <w:rsid w:val="005476BE"/>
    <w:rsid w:val="0054EB52"/>
    <w:rsid w:val="0055180E"/>
    <w:rsid w:val="005529AB"/>
    <w:rsid w:val="00553E52"/>
    <w:rsid w:val="00555F5E"/>
    <w:rsid w:val="00557A51"/>
    <w:rsid w:val="0056064A"/>
    <w:rsid w:val="00561097"/>
    <w:rsid w:val="00561393"/>
    <w:rsid w:val="00565A8C"/>
    <w:rsid w:val="00565D56"/>
    <w:rsid w:val="0056696E"/>
    <w:rsid w:val="00567CD8"/>
    <w:rsid w:val="00567F12"/>
    <w:rsid w:val="00570081"/>
    <w:rsid w:val="0057178B"/>
    <w:rsid w:val="0057261C"/>
    <w:rsid w:val="005736C8"/>
    <w:rsid w:val="00573CF0"/>
    <w:rsid w:val="00574727"/>
    <w:rsid w:val="00574BF9"/>
    <w:rsid w:val="00574FA3"/>
    <w:rsid w:val="0057699B"/>
    <w:rsid w:val="005769B3"/>
    <w:rsid w:val="00576AFD"/>
    <w:rsid w:val="00577650"/>
    <w:rsid w:val="00581206"/>
    <w:rsid w:val="00581531"/>
    <w:rsid w:val="00581910"/>
    <w:rsid w:val="00581B1A"/>
    <w:rsid w:val="005826AC"/>
    <w:rsid w:val="00582F9B"/>
    <w:rsid w:val="0058355B"/>
    <w:rsid w:val="00583E06"/>
    <w:rsid w:val="00584714"/>
    <w:rsid w:val="005848A6"/>
    <w:rsid w:val="00585D11"/>
    <w:rsid w:val="00586AFF"/>
    <w:rsid w:val="00586D4F"/>
    <w:rsid w:val="0059000D"/>
    <w:rsid w:val="00590282"/>
    <w:rsid w:val="00590816"/>
    <w:rsid w:val="00590F86"/>
    <w:rsid w:val="00591116"/>
    <w:rsid w:val="00591806"/>
    <w:rsid w:val="005919AC"/>
    <w:rsid w:val="00591A67"/>
    <w:rsid w:val="00592D3D"/>
    <w:rsid w:val="00592ED7"/>
    <w:rsid w:val="00594D7D"/>
    <w:rsid w:val="005A0A63"/>
    <w:rsid w:val="005A0AC1"/>
    <w:rsid w:val="005A1454"/>
    <w:rsid w:val="005A1456"/>
    <w:rsid w:val="005A1914"/>
    <w:rsid w:val="005A19FE"/>
    <w:rsid w:val="005A2DA9"/>
    <w:rsid w:val="005A3344"/>
    <w:rsid w:val="005A5E0F"/>
    <w:rsid w:val="005A6C1B"/>
    <w:rsid w:val="005A7427"/>
    <w:rsid w:val="005A75CE"/>
    <w:rsid w:val="005A7A65"/>
    <w:rsid w:val="005A7E41"/>
    <w:rsid w:val="005A7F7B"/>
    <w:rsid w:val="005B0531"/>
    <w:rsid w:val="005B0A35"/>
    <w:rsid w:val="005B0ED1"/>
    <w:rsid w:val="005B15D4"/>
    <w:rsid w:val="005B3D82"/>
    <w:rsid w:val="005B3F50"/>
    <w:rsid w:val="005B457D"/>
    <w:rsid w:val="005B4979"/>
    <w:rsid w:val="005B4BA7"/>
    <w:rsid w:val="005B576B"/>
    <w:rsid w:val="005B666C"/>
    <w:rsid w:val="005B66F2"/>
    <w:rsid w:val="005B77EF"/>
    <w:rsid w:val="005B7877"/>
    <w:rsid w:val="005B7D45"/>
    <w:rsid w:val="005B7E8B"/>
    <w:rsid w:val="005C040C"/>
    <w:rsid w:val="005C04AC"/>
    <w:rsid w:val="005C09FE"/>
    <w:rsid w:val="005C11CA"/>
    <w:rsid w:val="005C1C7D"/>
    <w:rsid w:val="005C2C95"/>
    <w:rsid w:val="005C3CF7"/>
    <w:rsid w:val="005C3EA7"/>
    <w:rsid w:val="005C4080"/>
    <w:rsid w:val="005C458F"/>
    <w:rsid w:val="005C47EC"/>
    <w:rsid w:val="005C4EBE"/>
    <w:rsid w:val="005C5479"/>
    <w:rsid w:val="005C568D"/>
    <w:rsid w:val="005C609E"/>
    <w:rsid w:val="005C6348"/>
    <w:rsid w:val="005C6BB3"/>
    <w:rsid w:val="005C7BD3"/>
    <w:rsid w:val="005D067A"/>
    <w:rsid w:val="005D0853"/>
    <w:rsid w:val="005D0EB7"/>
    <w:rsid w:val="005D1430"/>
    <w:rsid w:val="005D1A35"/>
    <w:rsid w:val="005D1C04"/>
    <w:rsid w:val="005D1F73"/>
    <w:rsid w:val="005D2374"/>
    <w:rsid w:val="005D29E4"/>
    <w:rsid w:val="005D2B69"/>
    <w:rsid w:val="005D2BEF"/>
    <w:rsid w:val="005D2CB8"/>
    <w:rsid w:val="005D355E"/>
    <w:rsid w:val="005D38CB"/>
    <w:rsid w:val="005D5061"/>
    <w:rsid w:val="005D555F"/>
    <w:rsid w:val="005D59B2"/>
    <w:rsid w:val="005D5C81"/>
    <w:rsid w:val="005D605C"/>
    <w:rsid w:val="005D64E8"/>
    <w:rsid w:val="005D6D90"/>
    <w:rsid w:val="005D79F7"/>
    <w:rsid w:val="005D7A54"/>
    <w:rsid w:val="005D7DA8"/>
    <w:rsid w:val="005E0079"/>
    <w:rsid w:val="005E1E0D"/>
    <w:rsid w:val="005E2FC5"/>
    <w:rsid w:val="005E30B0"/>
    <w:rsid w:val="005E5CEE"/>
    <w:rsid w:val="005E67E1"/>
    <w:rsid w:val="005E6D79"/>
    <w:rsid w:val="005E7DA0"/>
    <w:rsid w:val="005E7F74"/>
    <w:rsid w:val="005F1138"/>
    <w:rsid w:val="005F1C82"/>
    <w:rsid w:val="005F2148"/>
    <w:rsid w:val="005F2937"/>
    <w:rsid w:val="005F3715"/>
    <w:rsid w:val="005F4097"/>
    <w:rsid w:val="005F4452"/>
    <w:rsid w:val="005F57C0"/>
    <w:rsid w:val="005F648F"/>
    <w:rsid w:val="005F64C2"/>
    <w:rsid w:val="005F6EAB"/>
    <w:rsid w:val="006003F6"/>
    <w:rsid w:val="00602EFE"/>
    <w:rsid w:val="00605963"/>
    <w:rsid w:val="00605F00"/>
    <w:rsid w:val="00606476"/>
    <w:rsid w:val="00606944"/>
    <w:rsid w:val="00607D97"/>
    <w:rsid w:val="006129F9"/>
    <w:rsid w:val="00612A17"/>
    <w:rsid w:val="00612E7C"/>
    <w:rsid w:val="006135AC"/>
    <w:rsid w:val="00613DF5"/>
    <w:rsid w:val="006140FA"/>
    <w:rsid w:val="00614451"/>
    <w:rsid w:val="00616299"/>
    <w:rsid w:val="00616A43"/>
    <w:rsid w:val="00616F08"/>
    <w:rsid w:val="0061717F"/>
    <w:rsid w:val="006174CE"/>
    <w:rsid w:val="00617812"/>
    <w:rsid w:val="0061791D"/>
    <w:rsid w:val="00617F62"/>
    <w:rsid w:val="00617FA0"/>
    <w:rsid w:val="006209C6"/>
    <w:rsid w:val="00621314"/>
    <w:rsid w:val="00621352"/>
    <w:rsid w:val="00621420"/>
    <w:rsid w:val="00622F29"/>
    <w:rsid w:val="006238DB"/>
    <w:rsid w:val="006245BE"/>
    <w:rsid w:val="00625712"/>
    <w:rsid w:val="006312CE"/>
    <w:rsid w:val="006315C2"/>
    <w:rsid w:val="0063238F"/>
    <w:rsid w:val="00632F90"/>
    <w:rsid w:val="00634F50"/>
    <w:rsid w:val="0063604C"/>
    <w:rsid w:val="00637220"/>
    <w:rsid w:val="006376F9"/>
    <w:rsid w:val="006418CD"/>
    <w:rsid w:val="0064239C"/>
    <w:rsid w:val="00643853"/>
    <w:rsid w:val="00643C85"/>
    <w:rsid w:val="00643E22"/>
    <w:rsid w:val="00644E94"/>
    <w:rsid w:val="0064565E"/>
    <w:rsid w:val="00645DBD"/>
    <w:rsid w:val="00645DD6"/>
    <w:rsid w:val="00646398"/>
    <w:rsid w:val="006466A4"/>
    <w:rsid w:val="00647131"/>
    <w:rsid w:val="006512B9"/>
    <w:rsid w:val="006517E7"/>
    <w:rsid w:val="00652939"/>
    <w:rsid w:val="0065376B"/>
    <w:rsid w:val="00653E0D"/>
    <w:rsid w:val="006542DE"/>
    <w:rsid w:val="0065435A"/>
    <w:rsid w:val="006545F7"/>
    <w:rsid w:val="00655637"/>
    <w:rsid w:val="006557BE"/>
    <w:rsid w:val="0065586D"/>
    <w:rsid w:val="00655B09"/>
    <w:rsid w:val="00655B41"/>
    <w:rsid w:val="00656672"/>
    <w:rsid w:val="0065724E"/>
    <w:rsid w:val="00657310"/>
    <w:rsid w:val="00657742"/>
    <w:rsid w:val="00657C8E"/>
    <w:rsid w:val="00660F1B"/>
    <w:rsid w:val="00661590"/>
    <w:rsid w:val="00661597"/>
    <w:rsid w:val="00661E63"/>
    <w:rsid w:val="00663961"/>
    <w:rsid w:val="00663E50"/>
    <w:rsid w:val="0066410C"/>
    <w:rsid w:val="006643B5"/>
    <w:rsid w:val="00664C50"/>
    <w:rsid w:val="006655CE"/>
    <w:rsid w:val="00666235"/>
    <w:rsid w:val="00666D09"/>
    <w:rsid w:val="006675CC"/>
    <w:rsid w:val="0066764A"/>
    <w:rsid w:val="00667EE5"/>
    <w:rsid w:val="00670465"/>
    <w:rsid w:val="00670D62"/>
    <w:rsid w:val="006710E7"/>
    <w:rsid w:val="00671C9D"/>
    <w:rsid w:val="00671E70"/>
    <w:rsid w:val="0067249D"/>
    <w:rsid w:val="00672FCE"/>
    <w:rsid w:val="00674296"/>
    <w:rsid w:val="00674EE1"/>
    <w:rsid w:val="006761B4"/>
    <w:rsid w:val="00677B46"/>
    <w:rsid w:val="0068039E"/>
    <w:rsid w:val="00681677"/>
    <w:rsid w:val="00681C7D"/>
    <w:rsid w:val="00682561"/>
    <w:rsid w:val="00683C00"/>
    <w:rsid w:val="00683E04"/>
    <w:rsid w:val="006844CE"/>
    <w:rsid w:val="00684511"/>
    <w:rsid w:val="00684D73"/>
    <w:rsid w:val="006851AA"/>
    <w:rsid w:val="0068551A"/>
    <w:rsid w:val="006855BD"/>
    <w:rsid w:val="0068622E"/>
    <w:rsid w:val="006864E6"/>
    <w:rsid w:val="006866B0"/>
    <w:rsid w:val="00686E25"/>
    <w:rsid w:val="0068705B"/>
    <w:rsid w:val="00687459"/>
    <w:rsid w:val="00687B0F"/>
    <w:rsid w:val="00687E78"/>
    <w:rsid w:val="006904BB"/>
    <w:rsid w:val="00690C4A"/>
    <w:rsid w:val="00690E12"/>
    <w:rsid w:val="00691E8C"/>
    <w:rsid w:val="00692457"/>
    <w:rsid w:val="00692E23"/>
    <w:rsid w:val="00692FAB"/>
    <w:rsid w:val="00693A78"/>
    <w:rsid w:val="00694055"/>
    <w:rsid w:val="00694547"/>
    <w:rsid w:val="00694789"/>
    <w:rsid w:val="006957F1"/>
    <w:rsid w:val="0069601F"/>
    <w:rsid w:val="00696328"/>
    <w:rsid w:val="00697858"/>
    <w:rsid w:val="006A039E"/>
    <w:rsid w:val="006A2550"/>
    <w:rsid w:val="006A2F26"/>
    <w:rsid w:val="006A4B3C"/>
    <w:rsid w:val="006A5223"/>
    <w:rsid w:val="006A5800"/>
    <w:rsid w:val="006A5B7A"/>
    <w:rsid w:val="006A6912"/>
    <w:rsid w:val="006A7C2D"/>
    <w:rsid w:val="006A7D36"/>
    <w:rsid w:val="006B0367"/>
    <w:rsid w:val="006B0636"/>
    <w:rsid w:val="006B37FD"/>
    <w:rsid w:val="006B3AA9"/>
    <w:rsid w:val="006B3E08"/>
    <w:rsid w:val="006B468A"/>
    <w:rsid w:val="006B4DEA"/>
    <w:rsid w:val="006B59B6"/>
    <w:rsid w:val="006B64B0"/>
    <w:rsid w:val="006B667C"/>
    <w:rsid w:val="006B688E"/>
    <w:rsid w:val="006B6BAA"/>
    <w:rsid w:val="006B7807"/>
    <w:rsid w:val="006B787C"/>
    <w:rsid w:val="006B7C76"/>
    <w:rsid w:val="006C2822"/>
    <w:rsid w:val="006C2BF9"/>
    <w:rsid w:val="006C41A0"/>
    <w:rsid w:val="006C5316"/>
    <w:rsid w:val="006C570F"/>
    <w:rsid w:val="006C5794"/>
    <w:rsid w:val="006C5D6F"/>
    <w:rsid w:val="006C6AF6"/>
    <w:rsid w:val="006C7DD3"/>
    <w:rsid w:val="006D05FE"/>
    <w:rsid w:val="006D1479"/>
    <w:rsid w:val="006D169F"/>
    <w:rsid w:val="006D2D3D"/>
    <w:rsid w:val="006D3344"/>
    <w:rsid w:val="006D43B2"/>
    <w:rsid w:val="006D4499"/>
    <w:rsid w:val="006D4A00"/>
    <w:rsid w:val="006D53D1"/>
    <w:rsid w:val="006D56FC"/>
    <w:rsid w:val="006D618C"/>
    <w:rsid w:val="006D666A"/>
    <w:rsid w:val="006D6FA2"/>
    <w:rsid w:val="006D7568"/>
    <w:rsid w:val="006D757A"/>
    <w:rsid w:val="006D77D6"/>
    <w:rsid w:val="006D7D54"/>
    <w:rsid w:val="006D7EE8"/>
    <w:rsid w:val="006E0260"/>
    <w:rsid w:val="006E04E2"/>
    <w:rsid w:val="006E0904"/>
    <w:rsid w:val="006E17FF"/>
    <w:rsid w:val="006E1B06"/>
    <w:rsid w:val="006E1BED"/>
    <w:rsid w:val="006E26C4"/>
    <w:rsid w:val="006E2BFA"/>
    <w:rsid w:val="006E2F35"/>
    <w:rsid w:val="006E2FD4"/>
    <w:rsid w:val="006E3378"/>
    <w:rsid w:val="006E3540"/>
    <w:rsid w:val="006E4788"/>
    <w:rsid w:val="006E50B7"/>
    <w:rsid w:val="006E5A32"/>
    <w:rsid w:val="006E60DC"/>
    <w:rsid w:val="006E6AD2"/>
    <w:rsid w:val="006E6B47"/>
    <w:rsid w:val="006E6E77"/>
    <w:rsid w:val="006E738F"/>
    <w:rsid w:val="006F071C"/>
    <w:rsid w:val="006F0D87"/>
    <w:rsid w:val="006F1719"/>
    <w:rsid w:val="006F1C4B"/>
    <w:rsid w:val="006F2D19"/>
    <w:rsid w:val="006F32A0"/>
    <w:rsid w:val="006F3867"/>
    <w:rsid w:val="006F3DF8"/>
    <w:rsid w:val="006F4541"/>
    <w:rsid w:val="006F4DE5"/>
    <w:rsid w:val="006F523E"/>
    <w:rsid w:val="006F5D4E"/>
    <w:rsid w:val="006F6B17"/>
    <w:rsid w:val="006F6CC9"/>
    <w:rsid w:val="006F6DD3"/>
    <w:rsid w:val="00701746"/>
    <w:rsid w:val="00704ABA"/>
    <w:rsid w:val="00704DA6"/>
    <w:rsid w:val="00706518"/>
    <w:rsid w:val="00710174"/>
    <w:rsid w:val="0071059E"/>
    <w:rsid w:val="0071080D"/>
    <w:rsid w:val="00710B3C"/>
    <w:rsid w:val="00710F83"/>
    <w:rsid w:val="00711607"/>
    <w:rsid w:val="0071318B"/>
    <w:rsid w:val="0071402F"/>
    <w:rsid w:val="007145D5"/>
    <w:rsid w:val="007146A8"/>
    <w:rsid w:val="00714EBC"/>
    <w:rsid w:val="00715AA4"/>
    <w:rsid w:val="00717574"/>
    <w:rsid w:val="00717943"/>
    <w:rsid w:val="007204DC"/>
    <w:rsid w:val="0072060B"/>
    <w:rsid w:val="00721C54"/>
    <w:rsid w:val="00721FDE"/>
    <w:rsid w:val="00722BAA"/>
    <w:rsid w:val="00723121"/>
    <w:rsid w:val="007234A3"/>
    <w:rsid w:val="0072362C"/>
    <w:rsid w:val="00723B29"/>
    <w:rsid w:val="00723FE4"/>
    <w:rsid w:val="0072431C"/>
    <w:rsid w:val="00724C44"/>
    <w:rsid w:val="00724E61"/>
    <w:rsid w:val="0072658A"/>
    <w:rsid w:val="0072779F"/>
    <w:rsid w:val="007278C6"/>
    <w:rsid w:val="00730246"/>
    <w:rsid w:val="0073082E"/>
    <w:rsid w:val="0073091E"/>
    <w:rsid w:val="00731282"/>
    <w:rsid w:val="00731AD2"/>
    <w:rsid w:val="00731C11"/>
    <w:rsid w:val="007321BF"/>
    <w:rsid w:val="0073476A"/>
    <w:rsid w:val="00735BDF"/>
    <w:rsid w:val="00736083"/>
    <w:rsid w:val="00736335"/>
    <w:rsid w:val="00736A9D"/>
    <w:rsid w:val="00736DE4"/>
    <w:rsid w:val="0073721C"/>
    <w:rsid w:val="0073789F"/>
    <w:rsid w:val="00740B78"/>
    <w:rsid w:val="00740B7C"/>
    <w:rsid w:val="00740EAA"/>
    <w:rsid w:val="00741C68"/>
    <w:rsid w:val="00743368"/>
    <w:rsid w:val="007434CE"/>
    <w:rsid w:val="0074427E"/>
    <w:rsid w:val="007442A0"/>
    <w:rsid w:val="00745EBA"/>
    <w:rsid w:val="00746EF1"/>
    <w:rsid w:val="00747F0B"/>
    <w:rsid w:val="00750C8E"/>
    <w:rsid w:val="007525A0"/>
    <w:rsid w:val="007528DE"/>
    <w:rsid w:val="00752E1F"/>
    <w:rsid w:val="00753520"/>
    <w:rsid w:val="007536F3"/>
    <w:rsid w:val="00753EF0"/>
    <w:rsid w:val="00753FEC"/>
    <w:rsid w:val="00754B06"/>
    <w:rsid w:val="007552E3"/>
    <w:rsid w:val="007557B0"/>
    <w:rsid w:val="00756413"/>
    <w:rsid w:val="00756677"/>
    <w:rsid w:val="00756AC9"/>
    <w:rsid w:val="00756C76"/>
    <w:rsid w:val="00756F9F"/>
    <w:rsid w:val="00757424"/>
    <w:rsid w:val="007608E9"/>
    <w:rsid w:val="00760D30"/>
    <w:rsid w:val="00761C9F"/>
    <w:rsid w:val="007632C0"/>
    <w:rsid w:val="00763E9A"/>
    <w:rsid w:val="00764232"/>
    <w:rsid w:val="00764BDB"/>
    <w:rsid w:val="00764EC5"/>
    <w:rsid w:val="00765023"/>
    <w:rsid w:val="00765416"/>
    <w:rsid w:val="00766469"/>
    <w:rsid w:val="00766A1A"/>
    <w:rsid w:val="00771059"/>
    <w:rsid w:val="00772471"/>
    <w:rsid w:val="00772923"/>
    <w:rsid w:val="007735F9"/>
    <w:rsid w:val="00773EDE"/>
    <w:rsid w:val="007745F2"/>
    <w:rsid w:val="00774EF1"/>
    <w:rsid w:val="007750D9"/>
    <w:rsid w:val="00775803"/>
    <w:rsid w:val="00776085"/>
    <w:rsid w:val="007762EB"/>
    <w:rsid w:val="0077658B"/>
    <w:rsid w:val="007767D1"/>
    <w:rsid w:val="007777D2"/>
    <w:rsid w:val="00777A24"/>
    <w:rsid w:val="007807A0"/>
    <w:rsid w:val="0078080C"/>
    <w:rsid w:val="00781173"/>
    <w:rsid w:val="007828FF"/>
    <w:rsid w:val="00782F1B"/>
    <w:rsid w:val="0078301F"/>
    <w:rsid w:val="0078386C"/>
    <w:rsid w:val="00783971"/>
    <w:rsid w:val="00783ABD"/>
    <w:rsid w:val="00784653"/>
    <w:rsid w:val="00784CA9"/>
    <w:rsid w:val="00785A02"/>
    <w:rsid w:val="00786AC6"/>
    <w:rsid w:val="00787693"/>
    <w:rsid w:val="00787FE8"/>
    <w:rsid w:val="00791F0B"/>
    <w:rsid w:val="00792E2E"/>
    <w:rsid w:val="00792F00"/>
    <w:rsid w:val="007932C4"/>
    <w:rsid w:val="007936BA"/>
    <w:rsid w:val="007937D9"/>
    <w:rsid w:val="00793A4A"/>
    <w:rsid w:val="00793AED"/>
    <w:rsid w:val="00794202"/>
    <w:rsid w:val="00795FC5"/>
    <w:rsid w:val="0079626A"/>
    <w:rsid w:val="00796E40"/>
    <w:rsid w:val="007A0B6D"/>
    <w:rsid w:val="007A1068"/>
    <w:rsid w:val="007A239D"/>
    <w:rsid w:val="007A28BC"/>
    <w:rsid w:val="007A2AD4"/>
    <w:rsid w:val="007A35CE"/>
    <w:rsid w:val="007A37DF"/>
    <w:rsid w:val="007A3BA7"/>
    <w:rsid w:val="007A3F38"/>
    <w:rsid w:val="007A4491"/>
    <w:rsid w:val="007A604F"/>
    <w:rsid w:val="007A66AD"/>
    <w:rsid w:val="007A6CF9"/>
    <w:rsid w:val="007A6E75"/>
    <w:rsid w:val="007A7ECA"/>
    <w:rsid w:val="007B16C8"/>
    <w:rsid w:val="007B1B08"/>
    <w:rsid w:val="007B28A1"/>
    <w:rsid w:val="007B4195"/>
    <w:rsid w:val="007B4960"/>
    <w:rsid w:val="007B4E0B"/>
    <w:rsid w:val="007B559A"/>
    <w:rsid w:val="007B5D48"/>
    <w:rsid w:val="007B6499"/>
    <w:rsid w:val="007B64F8"/>
    <w:rsid w:val="007B68C1"/>
    <w:rsid w:val="007B7411"/>
    <w:rsid w:val="007C0772"/>
    <w:rsid w:val="007C07E9"/>
    <w:rsid w:val="007C0874"/>
    <w:rsid w:val="007C0EA8"/>
    <w:rsid w:val="007C110A"/>
    <w:rsid w:val="007C26D9"/>
    <w:rsid w:val="007C295C"/>
    <w:rsid w:val="007C353E"/>
    <w:rsid w:val="007C3643"/>
    <w:rsid w:val="007C3A5A"/>
    <w:rsid w:val="007C3ED7"/>
    <w:rsid w:val="007C43C3"/>
    <w:rsid w:val="007C466E"/>
    <w:rsid w:val="007C4A0B"/>
    <w:rsid w:val="007C5497"/>
    <w:rsid w:val="007C5550"/>
    <w:rsid w:val="007C74D3"/>
    <w:rsid w:val="007C781E"/>
    <w:rsid w:val="007D13A0"/>
    <w:rsid w:val="007D36DF"/>
    <w:rsid w:val="007D3C6B"/>
    <w:rsid w:val="007D40BD"/>
    <w:rsid w:val="007D436F"/>
    <w:rsid w:val="007D4708"/>
    <w:rsid w:val="007D5EF8"/>
    <w:rsid w:val="007E06D6"/>
    <w:rsid w:val="007E0DD6"/>
    <w:rsid w:val="007E156A"/>
    <w:rsid w:val="007E1AE3"/>
    <w:rsid w:val="007E1C3F"/>
    <w:rsid w:val="007E2067"/>
    <w:rsid w:val="007E2302"/>
    <w:rsid w:val="007E253B"/>
    <w:rsid w:val="007E27AB"/>
    <w:rsid w:val="007E3291"/>
    <w:rsid w:val="007E36F2"/>
    <w:rsid w:val="007E3941"/>
    <w:rsid w:val="007E5E49"/>
    <w:rsid w:val="007E6484"/>
    <w:rsid w:val="007E6E74"/>
    <w:rsid w:val="007F03DE"/>
    <w:rsid w:val="007F15A0"/>
    <w:rsid w:val="007F1FE3"/>
    <w:rsid w:val="007F2CF6"/>
    <w:rsid w:val="007F33EC"/>
    <w:rsid w:val="007F3707"/>
    <w:rsid w:val="007F38F2"/>
    <w:rsid w:val="007F4103"/>
    <w:rsid w:val="007F4C12"/>
    <w:rsid w:val="007F4DEA"/>
    <w:rsid w:val="007F4E9B"/>
    <w:rsid w:val="007F5839"/>
    <w:rsid w:val="007F62B9"/>
    <w:rsid w:val="007F639C"/>
    <w:rsid w:val="007F681E"/>
    <w:rsid w:val="007F6BA3"/>
    <w:rsid w:val="007F7AC9"/>
    <w:rsid w:val="00801641"/>
    <w:rsid w:val="00801DE3"/>
    <w:rsid w:val="008029E6"/>
    <w:rsid w:val="00802E71"/>
    <w:rsid w:val="0080389C"/>
    <w:rsid w:val="008039C6"/>
    <w:rsid w:val="00803C24"/>
    <w:rsid w:val="008056F5"/>
    <w:rsid w:val="0081022F"/>
    <w:rsid w:val="008102CD"/>
    <w:rsid w:val="00811DC9"/>
    <w:rsid w:val="008124C5"/>
    <w:rsid w:val="008128BB"/>
    <w:rsid w:val="00812D32"/>
    <w:rsid w:val="00813687"/>
    <w:rsid w:val="00813FAD"/>
    <w:rsid w:val="00814597"/>
    <w:rsid w:val="00814DD6"/>
    <w:rsid w:val="00815040"/>
    <w:rsid w:val="00815D5E"/>
    <w:rsid w:val="008165D7"/>
    <w:rsid w:val="00820784"/>
    <w:rsid w:val="00822444"/>
    <w:rsid w:val="00822641"/>
    <w:rsid w:val="00823737"/>
    <w:rsid w:val="00823937"/>
    <w:rsid w:val="00825E88"/>
    <w:rsid w:val="00826C0B"/>
    <w:rsid w:val="00826E45"/>
    <w:rsid w:val="0082719A"/>
    <w:rsid w:val="00827700"/>
    <w:rsid w:val="00827CEB"/>
    <w:rsid w:val="00830088"/>
    <w:rsid w:val="00830EE4"/>
    <w:rsid w:val="00833261"/>
    <w:rsid w:val="00834363"/>
    <w:rsid w:val="008346EC"/>
    <w:rsid w:val="008349F8"/>
    <w:rsid w:val="00834D13"/>
    <w:rsid w:val="00835E1D"/>
    <w:rsid w:val="008364D7"/>
    <w:rsid w:val="00836738"/>
    <w:rsid w:val="008367EF"/>
    <w:rsid w:val="00836901"/>
    <w:rsid w:val="00837416"/>
    <w:rsid w:val="00837C49"/>
    <w:rsid w:val="008411FB"/>
    <w:rsid w:val="00841AEC"/>
    <w:rsid w:val="00843E02"/>
    <w:rsid w:val="00845ABF"/>
    <w:rsid w:val="00845D04"/>
    <w:rsid w:val="00846D78"/>
    <w:rsid w:val="0084716D"/>
    <w:rsid w:val="00847C13"/>
    <w:rsid w:val="00850369"/>
    <w:rsid w:val="00850B59"/>
    <w:rsid w:val="0085124C"/>
    <w:rsid w:val="008519A1"/>
    <w:rsid w:val="00851BA9"/>
    <w:rsid w:val="00851FE0"/>
    <w:rsid w:val="00852476"/>
    <w:rsid w:val="00853892"/>
    <w:rsid w:val="00854745"/>
    <w:rsid w:val="00854934"/>
    <w:rsid w:val="00854EDC"/>
    <w:rsid w:val="00855178"/>
    <w:rsid w:val="0085573D"/>
    <w:rsid w:val="008562E0"/>
    <w:rsid w:val="00856AD0"/>
    <w:rsid w:val="008571E5"/>
    <w:rsid w:val="00857787"/>
    <w:rsid w:val="008604D5"/>
    <w:rsid w:val="00860B2A"/>
    <w:rsid w:val="00861939"/>
    <w:rsid w:val="00862511"/>
    <w:rsid w:val="00863179"/>
    <w:rsid w:val="00863892"/>
    <w:rsid w:val="00863E72"/>
    <w:rsid w:val="00865115"/>
    <w:rsid w:val="008653BB"/>
    <w:rsid w:val="00866490"/>
    <w:rsid w:val="00867BD7"/>
    <w:rsid w:val="00867D7B"/>
    <w:rsid w:val="00871703"/>
    <w:rsid w:val="00872903"/>
    <w:rsid w:val="00872FCA"/>
    <w:rsid w:val="00874425"/>
    <w:rsid w:val="0087525E"/>
    <w:rsid w:val="00875470"/>
    <w:rsid w:val="0087597A"/>
    <w:rsid w:val="00875B15"/>
    <w:rsid w:val="00875DE7"/>
    <w:rsid w:val="00877088"/>
    <w:rsid w:val="00881827"/>
    <w:rsid w:val="00881FDC"/>
    <w:rsid w:val="008835F4"/>
    <w:rsid w:val="00883E54"/>
    <w:rsid w:val="00883FE6"/>
    <w:rsid w:val="00884E08"/>
    <w:rsid w:val="00885A3A"/>
    <w:rsid w:val="008877FD"/>
    <w:rsid w:val="0089004C"/>
    <w:rsid w:val="00890055"/>
    <w:rsid w:val="00891057"/>
    <w:rsid w:val="00891721"/>
    <w:rsid w:val="00893340"/>
    <w:rsid w:val="00895EBC"/>
    <w:rsid w:val="0089601A"/>
    <w:rsid w:val="00896149"/>
    <w:rsid w:val="00896C5A"/>
    <w:rsid w:val="00896ECD"/>
    <w:rsid w:val="00896F14"/>
    <w:rsid w:val="00897BD5"/>
    <w:rsid w:val="00897C70"/>
    <w:rsid w:val="008A07CD"/>
    <w:rsid w:val="008A0B02"/>
    <w:rsid w:val="008A0BE7"/>
    <w:rsid w:val="008A1223"/>
    <w:rsid w:val="008A1C9F"/>
    <w:rsid w:val="008A2ABE"/>
    <w:rsid w:val="008A2B9E"/>
    <w:rsid w:val="008A36B7"/>
    <w:rsid w:val="008A4389"/>
    <w:rsid w:val="008A4448"/>
    <w:rsid w:val="008A4F1A"/>
    <w:rsid w:val="008A5213"/>
    <w:rsid w:val="008A5E6A"/>
    <w:rsid w:val="008A7A39"/>
    <w:rsid w:val="008A7B16"/>
    <w:rsid w:val="008B20C7"/>
    <w:rsid w:val="008B475B"/>
    <w:rsid w:val="008B47AA"/>
    <w:rsid w:val="008B60A6"/>
    <w:rsid w:val="008B6330"/>
    <w:rsid w:val="008B6E8E"/>
    <w:rsid w:val="008C000C"/>
    <w:rsid w:val="008C1211"/>
    <w:rsid w:val="008C21BC"/>
    <w:rsid w:val="008C234C"/>
    <w:rsid w:val="008C2C38"/>
    <w:rsid w:val="008C32C9"/>
    <w:rsid w:val="008C4AA4"/>
    <w:rsid w:val="008C4FE3"/>
    <w:rsid w:val="008C6B9F"/>
    <w:rsid w:val="008C748C"/>
    <w:rsid w:val="008C7869"/>
    <w:rsid w:val="008C7B89"/>
    <w:rsid w:val="008D0954"/>
    <w:rsid w:val="008D0C9F"/>
    <w:rsid w:val="008D1E09"/>
    <w:rsid w:val="008D202B"/>
    <w:rsid w:val="008D26E8"/>
    <w:rsid w:val="008D27AD"/>
    <w:rsid w:val="008D3DAB"/>
    <w:rsid w:val="008D3ED7"/>
    <w:rsid w:val="008D42DA"/>
    <w:rsid w:val="008D436C"/>
    <w:rsid w:val="008D47BE"/>
    <w:rsid w:val="008D5D42"/>
    <w:rsid w:val="008D65CF"/>
    <w:rsid w:val="008D6B58"/>
    <w:rsid w:val="008D772B"/>
    <w:rsid w:val="008E02A8"/>
    <w:rsid w:val="008E2318"/>
    <w:rsid w:val="008E2B55"/>
    <w:rsid w:val="008E344D"/>
    <w:rsid w:val="008E3B44"/>
    <w:rsid w:val="008E4C19"/>
    <w:rsid w:val="008E5796"/>
    <w:rsid w:val="008E5C57"/>
    <w:rsid w:val="008E6199"/>
    <w:rsid w:val="008E63BA"/>
    <w:rsid w:val="008E683C"/>
    <w:rsid w:val="008E6F47"/>
    <w:rsid w:val="008E7DA8"/>
    <w:rsid w:val="008F00B1"/>
    <w:rsid w:val="008F20D3"/>
    <w:rsid w:val="008F21A6"/>
    <w:rsid w:val="008F294D"/>
    <w:rsid w:val="008F2CD9"/>
    <w:rsid w:val="008F368C"/>
    <w:rsid w:val="008F39AA"/>
    <w:rsid w:val="008F3AA4"/>
    <w:rsid w:val="008F44BD"/>
    <w:rsid w:val="008F5433"/>
    <w:rsid w:val="008F5848"/>
    <w:rsid w:val="008F5DA5"/>
    <w:rsid w:val="008F5DB3"/>
    <w:rsid w:val="008F66F2"/>
    <w:rsid w:val="008F70EC"/>
    <w:rsid w:val="008F7DBE"/>
    <w:rsid w:val="009002A1"/>
    <w:rsid w:val="00901180"/>
    <w:rsid w:val="00901A9F"/>
    <w:rsid w:val="00901CBC"/>
    <w:rsid w:val="00901F59"/>
    <w:rsid w:val="009022E6"/>
    <w:rsid w:val="00902A81"/>
    <w:rsid w:val="00903762"/>
    <w:rsid w:val="009039A9"/>
    <w:rsid w:val="00903CA5"/>
    <w:rsid w:val="00903D59"/>
    <w:rsid w:val="00904941"/>
    <w:rsid w:val="00905044"/>
    <w:rsid w:val="00906DF9"/>
    <w:rsid w:val="00906F8F"/>
    <w:rsid w:val="0090720E"/>
    <w:rsid w:val="009074DE"/>
    <w:rsid w:val="00907A1A"/>
    <w:rsid w:val="00907A27"/>
    <w:rsid w:val="00907D5F"/>
    <w:rsid w:val="00910011"/>
    <w:rsid w:val="009109FE"/>
    <w:rsid w:val="0091181F"/>
    <w:rsid w:val="00912046"/>
    <w:rsid w:val="00913FD9"/>
    <w:rsid w:val="009142E2"/>
    <w:rsid w:val="00914393"/>
    <w:rsid w:val="009159E1"/>
    <w:rsid w:val="009162EF"/>
    <w:rsid w:val="00917055"/>
    <w:rsid w:val="009177A6"/>
    <w:rsid w:val="009212EE"/>
    <w:rsid w:val="0092134E"/>
    <w:rsid w:val="00921C0F"/>
    <w:rsid w:val="0092278B"/>
    <w:rsid w:val="00925F96"/>
    <w:rsid w:val="00926920"/>
    <w:rsid w:val="00927553"/>
    <w:rsid w:val="00927F13"/>
    <w:rsid w:val="00927FD1"/>
    <w:rsid w:val="00930026"/>
    <w:rsid w:val="00930147"/>
    <w:rsid w:val="00930322"/>
    <w:rsid w:val="009313C2"/>
    <w:rsid w:val="0093212E"/>
    <w:rsid w:val="00932F12"/>
    <w:rsid w:val="00933C54"/>
    <w:rsid w:val="0093696A"/>
    <w:rsid w:val="00936C79"/>
    <w:rsid w:val="00937796"/>
    <w:rsid w:val="009409F3"/>
    <w:rsid w:val="00941B68"/>
    <w:rsid w:val="009428E8"/>
    <w:rsid w:val="0094297F"/>
    <w:rsid w:val="00942A80"/>
    <w:rsid w:val="00942B9F"/>
    <w:rsid w:val="009431A6"/>
    <w:rsid w:val="009431E5"/>
    <w:rsid w:val="00945297"/>
    <w:rsid w:val="0094549F"/>
    <w:rsid w:val="00946262"/>
    <w:rsid w:val="00947097"/>
    <w:rsid w:val="0094779B"/>
    <w:rsid w:val="0095054E"/>
    <w:rsid w:val="00950C8E"/>
    <w:rsid w:val="00951CE9"/>
    <w:rsid w:val="00951FA7"/>
    <w:rsid w:val="009532F9"/>
    <w:rsid w:val="00953737"/>
    <w:rsid w:val="00953ECA"/>
    <w:rsid w:val="00954703"/>
    <w:rsid w:val="00954A24"/>
    <w:rsid w:val="00955B38"/>
    <w:rsid w:val="00956415"/>
    <w:rsid w:val="00956599"/>
    <w:rsid w:val="0095771D"/>
    <w:rsid w:val="0096059D"/>
    <w:rsid w:val="00960725"/>
    <w:rsid w:val="00961F2B"/>
    <w:rsid w:val="009631EC"/>
    <w:rsid w:val="00963252"/>
    <w:rsid w:val="00964F40"/>
    <w:rsid w:val="0096507D"/>
    <w:rsid w:val="0096553D"/>
    <w:rsid w:val="0096563A"/>
    <w:rsid w:val="0096782B"/>
    <w:rsid w:val="00967D32"/>
    <w:rsid w:val="00970E43"/>
    <w:rsid w:val="00970E7B"/>
    <w:rsid w:val="00971686"/>
    <w:rsid w:val="00971BAB"/>
    <w:rsid w:val="0097273A"/>
    <w:rsid w:val="00972A7B"/>
    <w:rsid w:val="00972CB1"/>
    <w:rsid w:val="00972F1F"/>
    <w:rsid w:val="00973A6B"/>
    <w:rsid w:val="00973C79"/>
    <w:rsid w:val="00973DF8"/>
    <w:rsid w:val="00975524"/>
    <w:rsid w:val="0097586A"/>
    <w:rsid w:val="009759C9"/>
    <w:rsid w:val="00975AD0"/>
    <w:rsid w:val="0097757F"/>
    <w:rsid w:val="00977BF0"/>
    <w:rsid w:val="00980011"/>
    <w:rsid w:val="00980AE9"/>
    <w:rsid w:val="00981294"/>
    <w:rsid w:val="009812FF"/>
    <w:rsid w:val="00981CE6"/>
    <w:rsid w:val="00981FDB"/>
    <w:rsid w:val="00982159"/>
    <w:rsid w:val="00982845"/>
    <w:rsid w:val="009841C9"/>
    <w:rsid w:val="00984402"/>
    <w:rsid w:val="00985791"/>
    <w:rsid w:val="0098579F"/>
    <w:rsid w:val="009860A0"/>
    <w:rsid w:val="00986383"/>
    <w:rsid w:val="009873EB"/>
    <w:rsid w:val="009875E1"/>
    <w:rsid w:val="00987D35"/>
    <w:rsid w:val="009903D6"/>
    <w:rsid w:val="00990606"/>
    <w:rsid w:val="00991D1F"/>
    <w:rsid w:val="00991D47"/>
    <w:rsid w:val="009933E3"/>
    <w:rsid w:val="00993929"/>
    <w:rsid w:val="00993979"/>
    <w:rsid w:val="0099418E"/>
    <w:rsid w:val="009943D6"/>
    <w:rsid w:val="00994589"/>
    <w:rsid w:val="00994DBC"/>
    <w:rsid w:val="00995BBA"/>
    <w:rsid w:val="009968C1"/>
    <w:rsid w:val="00996E80"/>
    <w:rsid w:val="009970AF"/>
    <w:rsid w:val="00997305"/>
    <w:rsid w:val="009975C6"/>
    <w:rsid w:val="00997751"/>
    <w:rsid w:val="00997A28"/>
    <w:rsid w:val="00997C70"/>
    <w:rsid w:val="009A1D94"/>
    <w:rsid w:val="009A2E52"/>
    <w:rsid w:val="009A3064"/>
    <w:rsid w:val="009A3827"/>
    <w:rsid w:val="009A4FC1"/>
    <w:rsid w:val="009A5BED"/>
    <w:rsid w:val="009A72C4"/>
    <w:rsid w:val="009A73C8"/>
    <w:rsid w:val="009B02F6"/>
    <w:rsid w:val="009B066A"/>
    <w:rsid w:val="009B2110"/>
    <w:rsid w:val="009B2132"/>
    <w:rsid w:val="009B218D"/>
    <w:rsid w:val="009B2387"/>
    <w:rsid w:val="009B316F"/>
    <w:rsid w:val="009B387F"/>
    <w:rsid w:val="009B4132"/>
    <w:rsid w:val="009B554B"/>
    <w:rsid w:val="009B7792"/>
    <w:rsid w:val="009B78C7"/>
    <w:rsid w:val="009C0264"/>
    <w:rsid w:val="009C08F6"/>
    <w:rsid w:val="009C0BFF"/>
    <w:rsid w:val="009C0CA3"/>
    <w:rsid w:val="009C1591"/>
    <w:rsid w:val="009C2798"/>
    <w:rsid w:val="009C2AA1"/>
    <w:rsid w:val="009C3938"/>
    <w:rsid w:val="009C4941"/>
    <w:rsid w:val="009C4C7A"/>
    <w:rsid w:val="009C50D5"/>
    <w:rsid w:val="009C5A16"/>
    <w:rsid w:val="009C78DC"/>
    <w:rsid w:val="009D01D9"/>
    <w:rsid w:val="009D074E"/>
    <w:rsid w:val="009D0A44"/>
    <w:rsid w:val="009D0C47"/>
    <w:rsid w:val="009D0C63"/>
    <w:rsid w:val="009D1C74"/>
    <w:rsid w:val="009D251B"/>
    <w:rsid w:val="009D2AA5"/>
    <w:rsid w:val="009D2E2F"/>
    <w:rsid w:val="009D452C"/>
    <w:rsid w:val="009D524D"/>
    <w:rsid w:val="009D5364"/>
    <w:rsid w:val="009D6B55"/>
    <w:rsid w:val="009D6E1C"/>
    <w:rsid w:val="009D6F0E"/>
    <w:rsid w:val="009D7C13"/>
    <w:rsid w:val="009E00E0"/>
    <w:rsid w:val="009E0596"/>
    <w:rsid w:val="009E12DA"/>
    <w:rsid w:val="009E14B9"/>
    <w:rsid w:val="009E1D4A"/>
    <w:rsid w:val="009E1F27"/>
    <w:rsid w:val="009E22EB"/>
    <w:rsid w:val="009E306D"/>
    <w:rsid w:val="009E31FD"/>
    <w:rsid w:val="009E3C23"/>
    <w:rsid w:val="009E3E7F"/>
    <w:rsid w:val="009E44A9"/>
    <w:rsid w:val="009E45D2"/>
    <w:rsid w:val="009E4CE8"/>
    <w:rsid w:val="009E52FA"/>
    <w:rsid w:val="009E5E2D"/>
    <w:rsid w:val="009E61AD"/>
    <w:rsid w:val="009E62C7"/>
    <w:rsid w:val="009E6CC9"/>
    <w:rsid w:val="009E71B6"/>
    <w:rsid w:val="009E795D"/>
    <w:rsid w:val="009E79A9"/>
    <w:rsid w:val="009E7FC5"/>
    <w:rsid w:val="009F02DA"/>
    <w:rsid w:val="009F06E1"/>
    <w:rsid w:val="009F0AA7"/>
    <w:rsid w:val="009F1386"/>
    <w:rsid w:val="009F2774"/>
    <w:rsid w:val="009F369F"/>
    <w:rsid w:val="009F39B4"/>
    <w:rsid w:val="009F4FCD"/>
    <w:rsid w:val="009F5075"/>
    <w:rsid w:val="009F7761"/>
    <w:rsid w:val="00A00EAC"/>
    <w:rsid w:val="00A00F60"/>
    <w:rsid w:val="00A0149C"/>
    <w:rsid w:val="00A01A3B"/>
    <w:rsid w:val="00A01C29"/>
    <w:rsid w:val="00A02FCD"/>
    <w:rsid w:val="00A03348"/>
    <w:rsid w:val="00A039C3"/>
    <w:rsid w:val="00A04A70"/>
    <w:rsid w:val="00A04ECB"/>
    <w:rsid w:val="00A0556C"/>
    <w:rsid w:val="00A067C7"/>
    <w:rsid w:val="00A07005"/>
    <w:rsid w:val="00A07742"/>
    <w:rsid w:val="00A07E66"/>
    <w:rsid w:val="00A101E6"/>
    <w:rsid w:val="00A107D9"/>
    <w:rsid w:val="00A116B6"/>
    <w:rsid w:val="00A11CF3"/>
    <w:rsid w:val="00A12146"/>
    <w:rsid w:val="00A12163"/>
    <w:rsid w:val="00A125E2"/>
    <w:rsid w:val="00A1321C"/>
    <w:rsid w:val="00A13583"/>
    <w:rsid w:val="00A13895"/>
    <w:rsid w:val="00A14DCD"/>
    <w:rsid w:val="00A14E28"/>
    <w:rsid w:val="00A15FB7"/>
    <w:rsid w:val="00A167B8"/>
    <w:rsid w:val="00A171EC"/>
    <w:rsid w:val="00A17739"/>
    <w:rsid w:val="00A17761"/>
    <w:rsid w:val="00A17768"/>
    <w:rsid w:val="00A177A0"/>
    <w:rsid w:val="00A178A8"/>
    <w:rsid w:val="00A20608"/>
    <w:rsid w:val="00A206C9"/>
    <w:rsid w:val="00A20706"/>
    <w:rsid w:val="00A20ACE"/>
    <w:rsid w:val="00A20D19"/>
    <w:rsid w:val="00A211E2"/>
    <w:rsid w:val="00A2123A"/>
    <w:rsid w:val="00A22BC8"/>
    <w:rsid w:val="00A232BA"/>
    <w:rsid w:val="00A23573"/>
    <w:rsid w:val="00A23BA1"/>
    <w:rsid w:val="00A23C06"/>
    <w:rsid w:val="00A24198"/>
    <w:rsid w:val="00A24B50"/>
    <w:rsid w:val="00A24D85"/>
    <w:rsid w:val="00A25619"/>
    <w:rsid w:val="00A26435"/>
    <w:rsid w:val="00A26482"/>
    <w:rsid w:val="00A26489"/>
    <w:rsid w:val="00A26F19"/>
    <w:rsid w:val="00A26FBD"/>
    <w:rsid w:val="00A274E4"/>
    <w:rsid w:val="00A27E6B"/>
    <w:rsid w:val="00A30099"/>
    <w:rsid w:val="00A3040C"/>
    <w:rsid w:val="00A31CAA"/>
    <w:rsid w:val="00A3294D"/>
    <w:rsid w:val="00A32B58"/>
    <w:rsid w:val="00A33C48"/>
    <w:rsid w:val="00A344C7"/>
    <w:rsid w:val="00A34508"/>
    <w:rsid w:val="00A3496F"/>
    <w:rsid w:val="00A34A9B"/>
    <w:rsid w:val="00A34EFC"/>
    <w:rsid w:val="00A35AD8"/>
    <w:rsid w:val="00A35F73"/>
    <w:rsid w:val="00A3676B"/>
    <w:rsid w:val="00A36F80"/>
    <w:rsid w:val="00A40195"/>
    <w:rsid w:val="00A40DD5"/>
    <w:rsid w:val="00A4161D"/>
    <w:rsid w:val="00A438E7"/>
    <w:rsid w:val="00A43D6C"/>
    <w:rsid w:val="00A457D4"/>
    <w:rsid w:val="00A45AE2"/>
    <w:rsid w:val="00A45C22"/>
    <w:rsid w:val="00A47A15"/>
    <w:rsid w:val="00A50AD0"/>
    <w:rsid w:val="00A50F5B"/>
    <w:rsid w:val="00A50F7F"/>
    <w:rsid w:val="00A50FD4"/>
    <w:rsid w:val="00A51F95"/>
    <w:rsid w:val="00A52335"/>
    <w:rsid w:val="00A52565"/>
    <w:rsid w:val="00A53725"/>
    <w:rsid w:val="00A53C11"/>
    <w:rsid w:val="00A54FE4"/>
    <w:rsid w:val="00A55244"/>
    <w:rsid w:val="00A55994"/>
    <w:rsid w:val="00A55EAD"/>
    <w:rsid w:val="00A568DB"/>
    <w:rsid w:val="00A5698C"/>
    <w:rsid w:val="00A56995"/>
    <w:rsid w:val="00A56D51"/>
    <w:rsid w:val="00A5758E"/>
    <w:rsid w:val="00A57975"/>
    <w:rsid w:val="00A60307"/>
    <w:rsid w:val="00A6056E"/>
    <w:rsid w:val="00A60823"/>
    <w:rsid w:val="00A64ACB"/>
    <w:rsid w:val="00A64B11"/>
    <w:rsid w:val="00A64F0A"/>
    <w:rsid w:val="00A65497"/>
    <w:rsid w:val="00A675B3"/>
    <w:rsid w:val="00A67B08"/>
    <w:rsid w:val="00A716D4"/>
    <w:rsid w:val="00A71D32"/>
    <w:rsid w:val="00A72107"/>
    <w:rsid w:val="00A7479B"/>
    <w:rsid w:val="00A74B11"/>
    <w:rsid w:val="00A75CE5"/>
    <w:rsid w:val="00A76163"/>
    <w:rsid w:val="00A76B09"/>
    <w:rsid w:val="00A77A76"/>
    <w:rsid w:val="00A77B6E"/>
    <w:rsid w:val="00A77CA1"/>
    <w:rsid w:val="00A77DC6"/>
    <w:rsid w:val="00A77FCB"/>
    <w:rsid w:val="00A82323"/>
    <w:rsid w:val="00A833D2"/>
    <w:rsid w:val="00A83DC5"/>
    <w:rsid w:val="00A84441"/>
    <w:rsid w:val="00A84B4A"/>
    <w:rsid w:val="00A84E7D"/>
    <w:rsid w:val="00A85066"/>
    <w:rsid w:val="00A85335"/>
    <w:rsid w:val="00A857B3"/>
    <w:rsid w:val="00A86317"/>
    <w:rsid w:val="00A87C1E"/>
    <w:rsid w:val="00A904BF"/>
    <w:rsid w:val="00A90E9D"/>
    <w:rsid w:val="00A91318"/>
    <w:rsid w:val="00A91384"/>
    <w:rsid w:val="00A9170C"/>
    <w:rsid w:val="00A91F6B"/>
    <w:rsid w:val="00A922F3"/>
    <w:rsid w:val="00A92BF9"/>
    <w:rsid w:val="00A935AC"/>
    <w:rsid w:val="00A93ECC"/>
    <w:rsid w:val="00A94365"/>
    <w:rsid w:val="00A94E63"/>
    <w:rsid w:val="00A97041"/>
    <w:rsid w:val="00A971DD"/>
    <w:rsid w:val="00A97CD3"/>
    <w:rsid w:val="00AA0D30"/>
    <w:rsid w:val="00AA17B5"/>
    <w:rsid w:val="00AA1B07"/>
    <w:rsid w:val="00AA1EF0"/>
    <w:rsid w:val="00AA2068"/>
    <w:rsid w:val="00AA2B9E"/>
    <w:rsid w:val="00AA2D57"/>
    <w:rsid w:val="00AA2F30"/>
    <w:rsid w:val="00AA301E"/>
    <w:rsid w:val="00AA351A"/>
    <w:rsid w:val="00AA369A"/>
    <w:rsid w:val="00AA488D"/>
    <w:rsid w:val="00AA4A4A"/>
    <w:rsid w:val="00AA4B6C"/>
    <w:rsid w:val="00AA51DD"/>
    <w:rsid w:val="00AA5590"/>
    <w:rsid w:val="00AA65FE"/>
    <w:rsid w:val="00AA6A9A"/>
    <w:rsid w:val="00AA7258"/>
    <w:rsid w:val="00AA77A2"/>
    <w:rsid w:val="00AB0010"/>
    <w:rsid w:val="00AB047E"/>
    <w:rsid w:val="00AB0589"/>
    <w:rsid w:val="00AB287E"/>
    <w:rsid w:val="00AB2E96"/>
    <w:rsid w:val="00AB2FF5"/>
    <w:rsid w:val="00AB3380"/>
    <w:rsid w:val="00AB3B35"/>
    <w:rsid w:val="00AB3E8E"/>
    <w:rsid w:val="00AB4AA1"/>
    <w:rsid w:val="00AB53FA"/>
    <w:rsid w:val="00AB57EE"/>
    <w:rsid w:val="00AB66B3"/>
    <w:rsid w:val="00AB6D9B"/>
    <w:rsid w:val="00AB72C8"/>
    <w:rsid w:val="00AC0DBF"/>
    <w:rsid w:val="00AC13E8"/>
    <w:rsid w:val="00AC16D2"/>
    <w:rsid w:val="00AC2E4A"/>
    <w:rsid w:val="00AC2F92"/>
    <w:rsid w:val="00AC39E2"/>
    <w:rsid w:val="00AC3A49"/>
    <w:rsid w:val="00AC4814"/>
    <w:rsid w:val="00AC4C9A"/>
    <w:rsid w:val="00AC575B"/>
    <w:rsid w:val="00AC6F83"/>
    <w:rsid w:val="00AD0596"/>
    <w:rsid w:val="00AD0B7A"/>
    <w:rsid w:val="00AD24D3"/>
    <w:rsid w:val="00AD24FB"/>
    <w:rsid w:val="00AD28C5"/>
    <w:rsid w:val="00AD4EF7"/>
    <w:rsid w:val="00AD590C"/>
    <w:rsid w:val="00AD667E"/>
    <w:rsid w:val="00AD78B6"/>
    <w:rsid w:val="00AE143E"/>
    <w:rsid w:val="00AE168D"/>
    <w:rsid w:val="00AE189E"/>
    <w:rsid w:val="00AE1E89"/>
    <w:rsid w:val="00AE4C4A"/>
    <w:rsid w:val="00AE6CF2"/>
    <w:rsid w:val="00AE6EF8"/>
    <w:rsid w:val="00AE77F3"/>
    <w:rsid w:val="00AE7B38"/>
    <w:rsid w:val="00AF169E"/>
    <w:rsid w:val="00AF179B"/>
    <w:rsid w:val="00AF19E2"/>
    <w:rsid w:val="00AF2C5A"/>
    <w:rsid w:val="00AF3222"/>
    <w:rsid w:val="00AF36D2"/>
    <w:rsid w:val="00AF3985"/>
    <w:rsid w:val="00AF5617"/>
    <w:rsid w:val="00AF662D"/>
    <w:rsid w:val="00AF6A10"/>
    <w:rsid w:val="00AF6F24"/>
    <w:rsid w:val="00AF7D7C"/>
    <w:rsid w:val="00B00016"/>
    <w:rsid w:val="00B00678"/>
    <w:rsid w:val="00B00F01"/>
    <w:rsid w:val="00B00F9E"/>
    <w:rsid w:val="00B01464"/>
    <w:rsid w:val="00B016B4"/>
    <w:rsid w:val="00B0172B"/>
    <w:rsid w:val="00B01E8E"/>
    <w:rsid w:val="00B02C0E"/>
    <w:rsid w:val="00B046C9"/>
    <w:rsid w:val="00B048B0"/>
    <w:rsid w:val="00B04ABF"/>
    <w:rsid w:val="00B0766C"/>
    <w:rsid w:val="00B07F05"/>
    <w:rsid w:val="00B1091C"/>
    <w:rsid w:val="00B10B66"/>
    <w:rsid w:val="00B10FA0"/>
    <w:rsid w:val="00B113CB"/>
    <w:rsid w:val="00B12759"/>
    <w:rsid w:val="00B12F5C"/>
    <w:rsid w:val="00B1312E"/>
    <w:rsid w:val="00B1379F"/>
    <w:rsid w:val="00B13EA0"/>
    <w:rsid w:val="00B14F62"/>
    <w:rsid w:val="00B15FC7"/>
    <w:rsid w:val="00B16C4D"/>
    <w:rsid w:val="00B16ECC"/>
    <w:rsid w:val="00B17526"/>
    <w:rsid w:val="00B179DE"/>
    <w:rsid w:val="00B17EAA"/>
    <w:rsid w:val="00B21166"/>
    <w:rsid w:val="00B215F5"/>
    <w:rsid w:val="00B222C9"/>
    <w:rsid w:val="00B228C3"/>
    <w:rsid w:val="00B228C9"/>
    <w:rsid w:val="00B22A22"/>
    <w:rsid w:val="00B236D8"/>
    <w:rsid w:val="00B23A6D"/>
    <w:rsid w:val="00B24C9D"/>
    <w:rsid w:val="00B25267"/>
    <w:rsid w:val="00B266EB"/>
    <w:rsid w:val="00B26CF0"/>
    <w:rsid w:val="00B27D6E"/>
    <w:rsid w:val="00B3015C"/>
    <w:rsid w:val="00B301C7"/>
    <w:rsid w:val="00B3028E"/>
    <w:rsid w:val="00B30E5A"/>
    <w:rsid w:val="00B313E6"/>
    <w:rsid w:val="00B318AD"/>
    <w:rsid w:val="00B31C42"/>
    <w:rsid w:val="00B32575"/>
    <w:rsid w:val="00B33942"/>
    <w:rsid w:val="00B34492"/>
    <w:rsid w:val="00B34B28"/>
    <w:rsid w:val="00B35B35"/>
    <w:rsid w:val="00B35E09"/>
    <w:rsid w:val="00B369CA"/>
    <w:rsid w:val="00B36BCF"/>
    <w:rsid w:val="00B375B4"/>
    <w:rsid w:val="00B40246"/>
    <w:rsid w:val="00B40285"/>
    <w:rsid w:val="00B41108"/>
    <w:rsid w:val="00B41495"/>
    <w:rsid w:val="00B414E0"/>
    <w:rsid w:val="00B414E3"/>
    <w:rsid w:val="00B41F69"/>
    <w:rsid w:val="00B4232F"/>
    <w:rsid w:val="00B424C1"/>
    <w:rsid w:val="00B437F0"/>
    <w:rsid w:val="00B43AEA"/>
    <w:rsid w:val="00B43C8F"/>
    <w:rsid w:val="00B44341"/>
    <w:rsid w:val="00B44369"/>
    <w:rsid w:val="00B4439B"/>
    <w:rsid w:val="00B44B4F"/>
    <w:rsid w:val="00B45E24"/>
    <w:rsid w:val="00B50184"/>
    <w:rsid w:val="00B5079A"/>
    <w:rsid w:val="00B50FE2"/>
    <w:rsid w:val="00B52876"/>
    <w:rsid w:val="00B5324F"/>
    <w:rsid w:val="00B53BCC"/>
    <w:rsid w:val="00B54351"/>
    <w:rsid w:val="00B547A4"/>
    <w:rsid w:val="00B557A4"/>
    <w:rsid w:val="00B55EF9"/>
    <w:rsid w:val="00B567A4"/>
    <w:rsid w:val="00B56D5D"/>
    <w:rsid w:val="00B56FCA"/>
    <w:rsid w:val="00B603BB"/>
    <w:rsid w:val="00B6063E"/>
    <w:rsid w:val="00B60793"/>
    <w:rsid w:val="00B60C78"/>
    <w:rsid w:val="00B60E62"/>
    <w:rsid w:val="00B611B6"/>
    <w:rsid w:val="00B627BA"/>
    <w:rsid w:val="00B64890"/>
    <w:rsid w:val="00B64A63"/>
    <w:rsid w:val="00B65E1C"/>
    <w:rsid w:val="00B6613A"/>
    <w:rsid w:val="00B66377"/>
    <w:rsid w:val="00B66AF1"/>
    <w:rsid w:val="00B679DD"/>
    <w:rsid w:val="00B67B1B"/>
    <w:rsid w:val="00B67D31"/>
    <w:rsid w:val="00B67DC0"/>
    <w:rsid w:val="00B67FDE"/>
    <w:rsid w:val="00B7004F"/>
    <w:rsid w:val="00B70A0C"/>
    <w:rsid w:val="00B70B61"/>
    <w:rsid w:val="00B70ED2"/>
    <w:rsid w:val="00B717BA"/>
    <w:rsid w:val="00B73BD8"/>
    <w:rsid w:val="00B745BF"/>
    <w:rsid w:val="00B74E74"/>
    <w:rsid w:val="00B76318"/>
    <w:rsid w:val="00B77426"/>
    <w:rsid w:val="00B77FC2"/>
    <w:rsid w:val="00B8076F"/>
    <w:rsid w:val="00B80BB5"/>
    <w:rsid w:val="00B8163D"/>
    <w:rsid w:val="00B81666"/>
    <w:rsid w:val="00B81BB0"/>
    <w:rsid w:val="00B830B8"/>
    <w:rsid w:val="00B83340"/>
    <w:rsid w:val="00B84893"/>
    <w:rsid w:val="00B849BD"/>
    <w:rsid w:val="00B84FE0"/>
    <w:rsid w:val="00B85597"/>
    <w:rsid w:val="00B85E1C"/>
    <w:rsid w:val="00B8633B"/>
    <w:rsid w:val="00B86AFD"/>
    <w:rsid w:val="00B87E8C"/>
    <w:rsid w:val="00B92279"/>
    <w:rsid w:val="00B922CE"/>
    <w:rsid w:val="00B94406"/>
    <w:rsid w:val="00B95281"/>
    <w:rsid w:val="00B9571E"/>
    <w:rsid w:val="00B95E20"/>
    <w:rsid w:val="00B9638C"/>
    <w:rsid w:val="00B96464"/>
    <w:rsid w:val="00B9671A"/>
    <w:rsid w:val="00B96E4D"/>
    <w:rsid w:val="00B974A5"/>
    <w:rsid w:val="00BA0BA3"/>
    <w:rsid w:val="00BA1D6C"/>
    <w:rsid w:val="00BA23DF"/>
    <w:rsid w:val="00BA3BA3"/>
    <w:rsid w:val="00BA3CF6"/>
    <w:rsid w:val="00BA3DBE"/>
    <w:rsid w:val="00BA447D"/>
    <w:rsid w:val="00BA4D5A"/>
    <w:rsid w:val="00BA51F7"/>
    <w:rsid w:val="00BA5522"/>
    <w:rsid w:val="00BA55F6"/>
    <w:rsid w:val="00BA6DE7"/>
    <w:rsid w:val="00BB0082"/>
    <w:rsid w:val="00BB0343"/>
    <w:rsid w:val="00BB04BA"/>
    <w:rsid w:val="00BB0EA7"/>
    <w:rsid w:val="00BB1665"/>
    <w:rsid w:val="00BB1BC4"/>
    <w:rsid w:val="00BB1EFC"/>
    <w:rsid w:val="00BB2611"/>
    <w:rsid w:val="00BB30E7"/>
    <w:rsid w:val="00BB50F5"/>
    <w:rsid w:val="00BB5E1D"/>
    <w:rsid w:val="00BB740B"/>
    <w:rsid w:val="00BB79FE"/>
    <w:rsid w:val="00BB7A30"/>
    <w:rsid w:val="00BB7AFF"/>
    <w:rsid w:val="00BB7B47"/>
    <w:rsid w:val="00BB7FD2"/>
    <w:rsid w:val="00BC074F"/>
    <w:rsid w:val="00BC0F6F"/>
    <w:rsid w:val="00BC109A"/>
    <w:rsid w:val="00BC1B8C"/>
    <w:rsid w:val="00BC1E5F"/>
    <w:rsid w:val="00BC439A"/>
    <w:rsid w:val="00BC46A3"/>
    <w:rsid w:val="00BC507C"/>
    <w:rsid w:val="00BC5F62"/>
    <w:rsid w:val="00BC6439"/>
    <w:rsid w:val="00BC6843"/>
    <w:rsid w:val="00BC7604"/>
    <w:rsid w:val="00BC7E71"/>
    <w:rsid w:val="00BC7E8B"/>
    <w:rsid w:val="00BC7EA2"/>
    <w:rsid w:val="00BD0334"/>
    <w:rsid w:val="00BD079D"/>
    <w:rsid w:val="00BD0ADF"/>
    <w:rsid w:val="00BD138A"/>
    <w:rsid w:val="00BD1819"/>
    <w:rsid w:val="00BD20EA"/>
    <w:rsid w:val="00BD2E03"/>
    <w:rsid w:val="00BD2E6F"/>
    <w:rsid w:val="00BD2F15"/>
    <w:rsid w:val="00BD315E"/>
    <w:rsid w:val="00BD3F4F"/>
    <w:rsid w:val="00BD59AE"/>
    <w:rsid w:val="00BD69E7"/>
    <w:rsid w:val="00BD6E70"/>
    <w:rsid w:val="00BD724A"/>
    <w:rsid w:val="00BD74B2"/>
    <w:rsid w:val="00BD7990"/>
    <w:rsid w:val="00BE040B"/>
    <w:rsid w:val="00BE07CF"/>
    <w:rsid w:val="00BE10BD"/>
    <w:rsid w:val="00BE113F"/>
    <w:rsid w:val="00BE11D0"/>
    <w:rsid w:val="00BE1643"/>
    <w:rsid w:val="00BE1A35"/>
    <w:rsid w:val="00BE3685"/>
    <w:rsid w:val="00BE3D58"/>
    <w:rsid w:val="00BE42B5"/>
    <w:rsid w:val="00BE44AC"/>
    <w:rsid w:val="00BE46D1"/>
    <w:rsid w:val="00BE49C5"/>
    <w:rsid w:val="00BE4F1A"/>
    <w:rsid w:val="00BE542E"/>
    <w:rsid w:val="00BE5662"/>
    <w:rsid w:val="00BE6621"/>
    <w:rsid w:val="00BE66DA"/>
    <w:rsid w:val="00BE6D91"/>
    <w:rsid w:val="00BF00B1"/>
    <w:rsid w:val="00BF1C61"/>
    <w:rsid w:val="00BF23BF"/>
    <w:rsid w:val="00BF2677"/>
    <w:rsid w:val="00BF32FC"/>
    <w:rsid w:val="00BF3D28"/>
    <w:rsid w:val="00BF452A"/>
    <w:rsid w:val="00BF4739"/>
    <w:rsid w:val="00BF4D05"/>
    <w:rsid w:val="00BF4DBC"/>
    <w:rsid w:val="00BF5118"/>
    <w:rsid w:val="00BF5538"/>
    <w:rsid w:val="00BF581B"/>
    <w:rsid w:val="00BF5F55"/>
    <w:rsid w:val="00BF6CEF"/>
    <w:rsid w:val="00BF7905"/>
    <w:rsid w:val="00BF7977"/>
    <w:rsid w:val="00C006D0"/>
    <w:rsid w:val="00C00CED"/>
    <w:rsid w:val="00C0165A"/>
    <w:rsid w:val="00C01879"/>
    <w:rsid w:val="00C026D0"/>
    <w:rsid w:val="00C0271E"/>
    <w:rsid w:val="00C02BAC"/>
    <w:rsid w:val="00C035D7"/>
    <w:rsid w:val="00C037BF"/>
    <w:rsid w:val="00C04A5E"/>
    <w:rsid w:val="00C061F1"/>
    <w:rsid w:val="00C06BA0"/>
    <w:rsid w:val="00C07635"/>
    <w:rsid w:val="00C108CB"/>
    <w:rsid w:val="00C12521"/>
    <w:rsid w:val="00C1382D"/>
    <w:rsid w:val="00C14AF3"/>
    <w:rsid w:val="00C15D03"/>
    <w:rsid w:val="00C16513"/>
    <w:rsid w:val="00C17D23"/>
    <w:rsid w:val="00C17D3E"/>
    <w:rsid w:val="00C21599"/>
    <w:rsid w:val="00C22B49"/>
    <w:rsid w:val="00C23CD7"/>
    <w:rsid w:val="00C26BD0"/>
    <w:rsid w:val="00C27A0C"/>
    <w:rsid w:val="00C27CE5"/>
    <w:rsid w:val="00C302AD"/>
    <w:rsid w:val="00C3059E"/>
    <w:rsid w:val="00C30879"/>
    <w:rsid w:val="00C30BFF"/>
    <w:rsid w:val="00C313DA"/>
    <w:rsid w:val="00C31F72"/>
    <w:rsid w:val="00C32E4F"/>
    <w:rsid w:val="00C338D9"/>
    <w:rsid w:val="00C35746"/>
    <w:rsid w:val="00C36157"/>
    <w:rsid w:val="00C3644F"/>
    <w:rsid w:val="00C37457"/>
    <w:rsid w:val="00C410E3"/>
    <w:rsid w:val="00C41B8C"/>
    <w:rsid w:val="00C420C5"/>
    <w:rsid w:val="00C4333A"/>
    <w:rsid w:val="00C44593"/>
    <w:rsid w:val="00C45841"/>
    <w:rsid w:val="00C45BED"/>
    <w:rsid w:val="00C46EAC"/>
    <w:rsid w:val="00C474D3"/>
    <w:rsid w:val="00C479BE"/>
    <w:rsid w:val="00C534F8"/>
    <w:rsid w:val="00C53E76"/>
    <w:rsid w:val="00C5445C"/>
    <w:rsid w:val="00C546D4"/>
    <w:rsid w:val="00C54C37"/>
    <w:rsid w:val="00C55485"/>
    <w:rsid w:val="00C566D1"/>
    <w:rsid w:val="00C57133"/>
    <w:rsid w:val="00C57974"/>
    <w:rsid w:val="00C60CE9"/>
    <w:rsid w:val="00C60D92"/>
    <w:rsid w:val="00C62136"/>
    <w:rsid w:val="00C626F9"/>
    <w:rsid w:val="00C62E20"/>
    <w:rsid w:val="00C632ED"/>
    <w:rsid w:val="00C64532"/>
    <w:rsid w:val="00C65BB6"/>
    <w:rsid w:val="00C65CF7"/>
    <w:rsid w:val="00C6688F"/>
    <w:rsid w:val="00C66DC3"/>
    <w:rsid w:val="00C672B3"/>
    <w:rsid w:val="00C67514"/>
    <w:rsid w:val="00C67DBD"/>
    <w:rsid w:val="00C71289"/>
    <w:rsid w:val="00C71B3E"/>
    <w:rsid w:val="00C72997"/>
    <w:rsid w:val="00C72A77"/>
    <w:rsid w:val="00C72E10"/>
    <w:rsid w:val="00C74394"/>
    <w:rsid w:val="00C7690F"/>
    <w:rsid w:val="00C77EAB"/>
    <w:rsid w:val="00C80422"/>
    <w:rsid w:val="00C80B2F"/>
    <w:rsid w:val="00C81023"/>
    <w:rsid w:val="00C811BA"/>
    <w:rsid w:val="00C81BC2"/>
    <w:rsid w:val="00C82525"/>
    <w:rsid w:val="00C82C7A"/>
    <w:rsid w:val="00C85749"/>
    <w:rsid w:val="00C85E2E"/>
    <w:rsid w:val="00C85E3C"/>
    <w:rsid w:val="00C86821"/>
    <w:rsid w:val="00C8764E"/>
    <w:rsid w:val="00C87BEA"/>
    <w:rsid w:val="00C90FF5"/>
    <w:rsid w:val="00C92751"/>
    <w:rsid w:val="00C92DB6"/>
    <w:rsid w:val="00C93801"/>
    <w:rsid w:val="00C93A3D"/>
    <w:rsid w:val="00C94115"/>
    <w:rsid w:val="00C94911"/>
    <w:rsid w:val="00C94A7C"/>
    <w:rsid w:val="00C94A8C"/>
    <w:rsid w:val="00C94EDE"/>
    <w:rsid w:val="00C95B98"/>
    <w:rsid w:val="00C963F5"/>
    <w:rsid w:val="00C96E3E"/>
    <w:rsid w:val="00C9792F"/>
    <w:rsid w:val="00CA0C2E"/>
    <w:rsid w:val="00CA1C36"/>
    <w:rsid w:val="00CA1FB7"/>
    <w:rsid w:val="00CA25D0"/>
    <w:rsid w:val="00CA2816"/>
    <w:rsid w:val="00CA3501"/>
    <w:rsid w:val="00CA3BDD"/>
    <w:rsid w:val="00CA565F"/>
    <w:rsid w:val="00CA5D4E"/>
    <w:rsid w:val="00CA6FF3"/>
    <w:rsid w:val="00CA7ED3"/>
    <w:rsid w:val="00CB0C2F"/>
    <w:rsid w:val="00CB21EE"/>
    <w:rsid w:val="00CB2D1E"/>
    <w:rsid w:val="00CB31B1"/>
    <w:rsid w:val="00CB3293"/>
    <w:rsid w:val="00CB3432"/>
    <w:rsid w:val="00CB3735"/>
    <w:rsid w:val="00CB4BBC"/>
    <w:rsid w:val="00CB5216"/>
    <w:rsid w:val="00CB54A4"/>
    <w:rsid w:val="00CB5E66"/>
    <w:rsid w:val="00CB79E9"/>
    <w:rsid w:val="00CB7DB1"/>
    <w:rsid w:val="00CC03DD"/>
    <w:rsid w:val="00CC0445"/>
    <w:rsid w:val="00CC1E3A"/>
    <w:rsid w:val="00CC2221"/>
    <w:rsid w:val="00CC32CB"/>
    <w:rsid w:val="00CC36D6"/>
    <w:rsid w:val="00CC560D"/>
    <w:rsid w:val="00CC59CE"/>
    <w:rsid w:val="00CC5C40"/>
    <w:rsid w:val="00CC6006"/>
    <w:rsid w:val="00CC65BE"/>
    <w:rsid w:val="00CC7598"/>
    <w:rsid w:val="00CD0FDD"/>
    <w:rsid w:val="00CD1E9E"/>
    <w:rsid w:val="00CD2B5C"/>
    <w:rsid w:val="00CD4697"/>
    <w:rsid w:val="00CD5952"/>
    <w:rsid w:val="00CD648E"/>
    <w:rsid w:val="00CD69C0"/>
    <w:rsid w:val="00CD6B28"/>
    <w:rsid w:val="00CE0CC4"/>
    <w:rsid w:val="00CE16E6"/>
    <w:rsid w:val="00CE1779"/>
    <w:rsid w:val="00CE1C3D"/>
    <w:rsid w:val="00CE379B"/>
    <w:rsid w:val="00CE37BE"/>
    <w:rsid w:val="00CE3A8E"/>
    <w:rsid w:val="00CE6326"/>
    <w:rsid w:val="00CE67BA"/>
    <w:rsid w:val="00CE6B6B"/>
    <w:rsid w:val="00CE6F20"/>
    <w:rsid w:val="00CE77FD"/>
    <w:rsid w:val="00CE7C5B"/>
    <w:rsid w:val="00CE7F33"/>
    <w:rsid w:val="00CF00BC"/>
    <w:rsid w:val="00CF125E"/>
    <w:rsid w:val="00CF1E30"/>
    <w:rsid w:val="00CF1EB0"/>
    <w:rsid w:val="00CF2EB3"/>
    <w:rsid w:val="00CF509C"/>
    <w:rsid w:val="00CF59F1"/>
    <w:rsid w:val="00CF5D05"/>
    <w:rsid w:val="00CF73D7"/>
    <w:rsid w:val="00CF7EBA"/>
    <w:rsid w:val="00D017C8"/>
    <w:rsid w:val="00D0186C"/>
    <w:rsid w:val="00D01FC6"/>
    <w:rsid w:val="00D02F57"/>
    <w:rsid w:val="00D0301B"/>
    <w:rsid w:val="00D04239"/>
    <w:rsid w:val="00D04A79"/>
    <w:rsid w:val="00D04B19"/>
    <w:rsid w:val="00D04B8C"/>
    <w:rsid w:val="00D04D8F"/>
    <w:rsid w:val="00D062DD"/>
    <w:rsid w:val="00D06303"/>
    <w:rsid w:val="00D07CB3"/>
    <w:rsid w:val="00D10122"/>
    <w:rsid w:val="00D10B49"/>
    <w:rsid w:val="00D14A78"/>
    <w:rsid w:val="00D14FAE"/>
    <w:rsid w:val="00D1578E"/>
    <w:rsid w:val="00D15BD3"/>
    <w:rsid w:val="00D15EB2"/>
    <w:rsid w:val="00D20031"/>
    <w:rsid w:val="00D20601"/>
    <w:rsid w:val="00D20AE5"/>
    <w:rsid w:val="00D214C5"/>
    <w:rsid w:val="00D21653"/>
    <w:rsid w:val="00D221C2"/>
    <w:rsid w:val="00D228B3"/>
    <w:rsid w:val="00D23B1C"/>
    <w:rsid w:val="00D23DBF"/>
    <w:rsid w:val="00D23FFB"/>
    <w:rsid w:val="00D24B22"/>
    <w:rsid w:val="00D25B82"/>
    <w:rsid w:val="00D260DA"/>
    <w:rsid w:val="00D30B38"/>
    <w:rsid w:val="00D30BA8"/>
    <w:rsid w:val="00D30C49"/>
    <w:rsid w:val="00D31070"/>
    <w:rsid w:val="00D3110E"/>
    <w:rsid w:val="00D32A48"/>
    <w:rsid w:val="00D32B01"/>
    <w:rsid w:val="00D35487"/>
    <w:rsid w:val="00D359E4"/>
    <w:rsid w:val="00D360BF"/>
    <w:rsid w:val="00D361BF"/>
    <w:rsid w:val="00D36435"/>
    <w:rsid w:val="00D36CE1"/>
    <w:rsid w:val="00D37246"/>
    <w:rsid w:val="00D37250"/>
    <w:rsid w:val="00D37535"/>
    <w:rsid w:val="00D37558"/>
    <w:rsid w:val="00D405B1"/>
    <w:rsid w:val="00D42D75"/>
    <w:rsid w:val="00D42F1B"/>
    <w:rsid w:val="00D4306D"/>
    <w:rsid w:val="00D430AA"/>
    <w:rsid w:val="00D430EF"/>
    <w:rsid w:val="00D43643"/>
    <w:rsid w:val="00D4395A"/>
    <w:rsid w:val="00D43B08"/>
    <w:rsid w:val="00D44F38"/>
    <w:rsid w:val="00D45B25"/>
    <w:rsid w:val="00D45CCE"/>
    <w:rsid w:val="00D46E50"/>
    <w:rsid w:val="00D478C0"/>
    <w:rsid w:val="00D50EF0"/>
    <w:rsid w:val="00D51251"/>
    <w:rsid w:val="00D528DA"/>
    <w:rsid w:val="00D52B5F"/>
    <w:rsid w:val="00D52CB4"/>
    <w:rsid w:val="00D5389E"/>
    <w:rsid w:val="00D53904"/>
    <w:rsid w:val="00D53AA1"/>
    <w:rsid w:val="00D54389"/>
    <w:rsid w:val="00D54482"/>
    <w:rsid w:val="00D54E13"/>
    <w:rsid w:val="00D55559"/>
    <w:rsid w:val="00D557C8"/>
    <w:rsid w:val="00D55A86"/>
    <w:rsid w:val="00D55E48"/>
    <w:rsid w:val="00D61821"/>
    <w:rsid w:val="00D63032"/>
    <w:rsid w:val="00D636C4"/>
    <w:rsid w:val="00D64B51"/>
    <w:rsid w:val="00D64D79"/>
    <w:rsid w:val="00D65388"/>
    <w:rsid w:val="00D6695C"/>
    <w:rsid w:val="00D66DE1"/>
    <w:rsid w:val="00D67317"/>
    <w:rsid w:val="00D7079C"/>
    <w:rsid w:val="00D70F20"/>
    <w:rsid w:val="00D7187F"/>
    <w:rsid w:val="00D7329F"/>
    <w:rsid w:val="00D73739"/>
    <w:rsid w:val="00D73A51"/>
    <w:rsid w:val="00D74FF4"/>
    <w:rsid w:val="00D750B7"/>
    <w:rsid w:val="00D75F51"/>
    <w:rsid w:val="00D763F0"/>
    <w:rsid w:val="00D766ED"/>
    <w:rsid w:val="00D76D31"/>
    <w:rsid w:val="00D771D6"/>
    <w:rsid w:val="00D773C6"/>
    <w:rsid w:val="00D7794B"/>
    <w:rsid w:val="00D80CA4"/>
    <w:rsid w:val="00D8176B"/>
    <w:rsid w:val="00D81EA3"/>
    <w:rsid w:val="00D81FC0"/>
    <w:rsid w:val="00D82A08"/>
    <w:rsid w:val="00D82B51"/>
    <w:rsid w:val="00D83373"/>
    <w:rsid w:val="00D83668"/>
    <w:rsid w:val="00D83A59"/>
    <w:rsid w:val="00D846D8"/>
    <w:rsid w:val="00D84E48"/>
    <w:rsid w:val="00D8565E"/>
    <w:rsid w:val="00D86A48"/>
    <w:rsid w:val="00D86F35"/>
    <w:rsid w:val="00D872FA"/>
    <w:rsid w:val="00D876B4"/>
    <w:rsid w:val="00D900CE"/>
    <w:rsid w:val="00D90881"/>
    <w:rsid w:val="00D92088"/>
    <w:rsid w:val="00D921E2"/>
    <w:rsid w:val="00D94449"/>
    <w:rsid w:val="00D9565B"/>
    <w:rsid w:val="00D96AC8"/>
    <w:rsid w:val="00D96B80"/>
    <w:rsid w:val="00D97949"/>
    <w:rsid w:val="00D97BC9"/>
    <w:rsid w:val="00DA0A84"/>
    <w:rsid w:val="00DA1E2C"/>
    <w:rsid w:val="00DA22C1"/>
    <w:rsid w:val="00DA35E1"/>
    <w:rsid w:val="00DA37FA"/>
    <w:rsid w:val="00DA3EB4"/>
    <w:rsid w:val="00DA421E"/>
    <w:rsid w:val="00DA4D77"/>
    <w:rsid w:val="00DA7447"/>
    <w:rsid w:val="00DA78E3"/>
    <w:rsid w:val="00DB043F"/>
    <w:rsid w:val="00DB04BE"/>
    <w:rsid w:val="00DB1041"/>
    <w:rsid w:val="00DB12E6"/>
    <w:rsid w:val="00DB171F"/>
    <w:rsid w:val="00DB1C05"/>
    <w:rsid w:val="00DB2437"/>
    <w:rsid w:val="00DB394D"/>
    <w:rsid w:val="00DB3AFE"/>
    <w:rsid w:val="00DB3FA1"/>
    <w:rsid w:val="00DB585B"/>
    <w:rsid w:val="00DB637C"/>
    <w:rsid w:val="00DB694F"/>
    <w:rsid w:val="00DB7145"/>
    <w:rsid w:val="00DB72A0"/>
    <w:rsid w:val="00DB76C2"/>
    <w:rsid w:val="00DC0D01"/>
    <w:rsid w:val="00DC1630"/>
    <w:rsid w:val="00DC181B"/>
    <w:rsid w:val="00DC1DB8"/>
    <w:rsid w:val="00DC1F83"/>
    <w:rsid w:val="00DC2AC8"/>
    <w:rsid w:val="00DC3C64"/>
    <w:rsid w:val="00DC3DF5"/>
    <w:rsid w:val="00DC43B7"/>
    <w:rsid w:val="00DC4EE9"/>
    <w:rsid w:val="00DC4FBA"/>
    <w:rsid w:val="00DC6A9E"/>
    <w:rsid w:val="00DC7CD2"/>
    <w:rsid w:val="00DD0A03"/>
    <w:rsid w:val="00DD14E0"/>
    <w:rsid w:val="00DD1ACB"/>
    <w:rsid w:val="00DD2188"/>
    <w:rsid w:val="00DD4684"/>
    <w:rsid w:val="00DD4967"/>
    <w:rsid w:val="00DD4E67"/>
    <w:rsid w:val="00DD5B0C"/>
    <w:rsid w:val="00DD6152"/>
    <w:rsid w:val="00DD6424"/>
    <w:rsid w:val="00DD6BD6"/>
    <w:rsid w:val="00DD6BFA"/>
    <w:rsid w:val="00DE0676"/>
    <w:rsid w:val="00DE06CC"/>
    <w:rsid w:val="00DE2D2F"/>
    <w:rsid w:val="00DE395E"/>
    <w:rsid w:val="00DE3B18"/>
    <w:rsid w:val="00DE4FFA"/>
    <w:rsid w:val="00DE54EB"/>
    <w:rsid w:val="00DE6504"/>
    <w:rsid w:val="00DE65CD"/>
    <w:rsid w:val="00DE66F0"/>
    <w:rsid w:val="00DE688E"/>
    <w:rsid w:val="00DE7A9C"/>
    <w:rsid w:val="00DF046C"/>
    <w:rsid w:val="00DF09BB"/>
    <w:rsid w:val="00DF0AB8"/>
    <w:rsid w:val="00DF0C11"/>
    <w:rsid w:val="00DF1A29"/>
    <w:rsid w:val="00DF3475"/>
    <w:rsid w:val="00DF3495"/>
    <w:rsid w:val="00DF3C73"/>
    <w:rsid w:val="00DF43AD"/>
    <w:rsid w:val="00DF55AE"/>
    <w:rsid w:val="00DF5EAE"/>
    <w:rsid w:val="00DF5EE5"/>
    <w:rsid w:val="00DF611B"/>
    <w:rsid w:val="00DF7E3D"/>
    <w:rsid w:val="00E011E5"/>
    <w:rsid w:val="00E06660"/>
    <w:rsid w:val="00E06FB7"/>
    <w:rsid w:val="00E1161A"/>
    <w:rsid w:val="00E12A3A"/>
    <w:rsid w:val="00E12CF3"/>
    <w:rsid w:val="00E132C4"/>
    <w:rsid w:val="00E13C2F"/>
    <w:rsid w:val="00E13EA7"/>
    <w:rsid w:val="00E1436E"/>
    <w:rsid w:val="00E1450A"/>
    <w:rsid w:val="00E166C4"/>
    <w:rsid w:val="00E16D58"/>
    <w:rsid w:val="00E17368"/>
    <w:rsid w:val="00E176E3"/>
    <w:rsid w:val="00E2073B"/>
    <w:rsid w:val="00E20BB6"/>
    <w:rsid w:val="00E2143B"/>
    <w:rsid w:val="00E2157D"/>
    <w:rsid w:val="00E22042"/>
    <w:rsid w:val="00E2460C"/>
    <w:rsid w:val="00E24A6A"/>
    <w:rsid w:val="00E24E26"/>
    <w:rsid w:val="00E25196"/>
    <w:rsid w:val="00E25B13"/>
    <w:rsid w:val="00E25CAF"/>
    <w:rsid w:val="00E26A3E"/>
    <w:rsid w:val="00E26EA4"/>
    <w:rsid w:val="00E270EC"/>
    <w:rsid w:val="00E27940"/>
    <w:rsid w:val="00E27B32"/>
    <w:rsid w:val="00E30179"/>
    <w:rsid w:val="00E31C78"/>
    <w:rsid w:val="00E31F10"/>
    <w:rsid w:val="00E325DD"/>
    <w:rsid w:val="00E3357B"/>
    <w:rsid w:val="00E355C6"/>
    <w:rsid w:val="00E36346"/>
    <w:rsid w:val="00E379C1"/>
    <w:rsid w:val="00E37A93"/>
    <w:rsid w:val="00E4145E"/>
    <w:rsid w:val="00E4188E"/>
    <w:rsid w:val="00E41B44"/>
    <w:rsid w:val="00E42960"/>
    <w:rsid w:val="00E4410F"/>
    <w:rsid w:val="00E4420B"/>
    <w:rsid w:val="00E442E6"/>
    <w:rsid w:val="00E4446A"/>
    <w:rsid w:val="00E44823"/>
    <w:rsid w:val="00E44E2E"/>
    <w:rsid w:val="00E45313"/>
    <w:rsid w:val="00E453F5"/>
    <w:rsid w:val="00E455C3"/>
    <w:rsid w:val="00E474A9"/>
    <w:rsid w:val="00E51EE5"/>
    <w:rsid w:val="00E526A0"/>
    <w:rsid w:val="00E526E8"/>
    <w:rsid w:val="00E534EB"/>
    <w:rsid w:val="00E54409"/>
    <w:rsid w:val="00E54953"/>
    <w:rsid w:val="00E54C38"/>
    <w:rsid w:val="00E54FA1"/>
    <w:rsid w:val="00E55921"/>
    <w:rsid w:val="00E55D24"/>
    <w:rsid w:val="00E56108"/>
    <w:rsid w:val="00E5660A"/>
    <w:rsid w:val="00E56B88"/>
    <w:rsid w:val="00E56CB5"/>
    <w:rsid w:val="00E57301"/>
    <w:rsid w:val="00E61612"/>
    <w:rsid w:val="00E61987"/>
    <w:rsid w:val="00E61CA6"/>
    <w:rsid w:val="00E61FE6"/>
    <w:rsid w:val="00E624D3"/>
    <w:rsid w:val="00E628C1"/>
    <w:rsid w:val="00E628DB"/>
    <w:rsid w:val="00E62E3A"/>
    <w:rsid w:val="00E62F5C"/>
    <w:rsid w:val="00E63D95"/>
    <w:rsid w:val="00E64076"/>
    <w:rsid w:val="00E646DA"/>
    <w:rsid w:val="00E660EC"/>
    <w:rsid w:val="00E6616D"/>
    <w:rsid w:val="00E66450"/>
    <w:rsid w:val="00E66DA7"/>
    <w:rsid w:val="00E6717F"/>
    <w:rsid w:val="00E67876"/>
    <w:rsid w:val="00E67E17"/>
    <w:rsid w:val="00E70D21"/>
    <w:rsid w:val="00E713C9"/>
    <w:rsid w:val="00E71D28"/>
    <w:rsid w:val="00E71E7E"/>
    <w:rsid w:val="00E72FE2"/>
    <w:rsid w:val="00E73D81"/>
    <w:rsid w:val="00E74432"/>
    <w:rsid w:val="00E74740"/>
    <w:rsid w:val="00E74CEC"/>
    <w:rsid w:val="00E75456"/>
    <w:rsid w:val="00E7610B"/>
    <w:rsid w:val="00E76457"/>
    <w:rsid w:val="00E77A9F"/>
    <w:rsid w:val="00E77BEA"/>
    <w:rsid w:val="00E77D80"/>
    <w:rsid w:val="00E81279"/>
    <w:rsid w:val="00E815E8"/>
    <w:rsid w:val="00E81895"/>
    <w:rsid w:val="00E81B38"/>
    <w:rsid w:val="00E8280A"/>
    <w:rsid w:val="00E82887"/>
    <w:rsid w:val="00E83CAC"/>
    <w:rsid w:val="00E854A5"/>
    <w:rsid w:val="00E85605"/>
    <w:rsid w:val="00E85634"/>
    <w:rsid w:val="00E86BFB"/>
    <w:rsid w:val="00E87411"/>
    <w:rsid w:val="00E877C4"/>
    <w:rsid w:val="00E87B3C"/>
    <w:rsid w:val="00E900A9"/>
    <w:rsid w:val="00E90756"/>
    <w:rsid w:val="00E90F94"/>
    <w:rsid w:val="00E93CA3"/>
    <w:rsid w:val="00E93FF8"/>
    <w:rsid w:val="00E94C53"/>
    <w:rsid w:val="00E94CC3"/>
    <w:rsid w:val="00E95012"/>
    <w:rsid w:val="00E955B6"/>
    <w:rsid w:val="00E9668F"/>
    <w:rsid w:val="00E96C00"/>
    <w:rsid w:val="00EA0E37"/>
    <w:rsid w:val="00EA1356"/>
    <w:rsid w:val="00EA13A2"/>
    <w:rsid w:val="00EA1AB0"/>
    <w:rsid w:val="00EA22E0"/>
    <w:rsid w:val="00EA2749"/>
    <w:rsid w:val="00EA328D"/>
    <w:rsid w:val="00EA3FEE"/>
    <w:rsid w:val="00EA54F7"/>
    <w:rsid w:val="00EA57DA"/>
    <w:rsid w:val="00EA5DF2"/>
    <w:rsid w:val="00EA5E1D"/>
    <w:rsid w:val="00EA658D"/>
    <w:rsid w:val="00EA77CA"/>
    <w:rsid w:val="00EA7933"/>
    <w:rsid w:val="00EB0DE9"/>
    <w:rsid w:val="00EB150E"/>
    <w:rsid w:val="00EB20D4"/>
    <w:rsid w:val="00EB21BD"/>
    <w:rsid w:val="00EB220A"/>
    <w:rsid w:val="00EB2410"/>
    <w:rsid w:val="00EB25DA"/>
    <w:rsid w:val="00EB28D5"/>
    <w:rsid w:val="00EB2A5A"/>
    <w:rsid w:val="00EB32EA"/>
    <w:rsid w:val="00EB3BE9"/>
    <w:rsid w:val="00EB4283"/>
    <w:rsid w:val="00EB456F"/>
    <w:rsid w:val="00EB4589"/>
    <w:rsid w:val="00EB4DAA"/>
    <w:rsid w:val="00EB53E1"/>
    <w:rsid w:val="00EB7A25"/>
    <w:rsid w:val="00EB7EF0"/>
    <w:rsid w:val="00EC00B8"/>
    <w:rsid w:val="00EC02D0"/>
    <w:rsid w:val="00EC18AA"/>
    <w:rsid w:val="00EC1E18"/>
    <w:rsid w:val="00EC33B5"/>
    <w:rsid w:val="00EC40CE"/>
    <w:rsid w:val="00EC448B"/>
    <w:rsid w:val="00EC4878"/>
    <w:rsid w:val="00EC4FBA"/>
    <w:rsid w:val="00EC531F"/>
    <w:rsid w:val="00EC6492"/>
    <w:rsid w:val="00EC66B3"/>
    <w:rsid w:val="00EC68DE"/>
    <w:rsid w:val="00EC6A29"/>
    <w:rsid w:val="00EC6A67"/>
    <w:rsid w:val="00EC6BF0"/>
    <w:rsid w:val="00ED1079"/>
    <w:rsid w:val="00ED14D2"/>
    <w:rsid w:val="00ED17C4"/>
    <w:rsid w:val="00ED1CAF"/>
    <w:rsid w:val="00ED1F47"/>
    <w:rsid w:val="00ED2C6F"/>
    <w:rsid w:val="00ED3262"/>
    <w:rsid w:val="00ED453D"/>
    <w:rsid w:val="00ED4FF7"/>
    <w:rsid w:val="00ED5621"/>
    <w:rsid w:val="00ED5666"/>
    <w:rsid w:val="00ED5A10"/>
    <w:rsid w:val="00ED66D5"/>
    <w:rsid w:val="00ED7BA1"/>
    <w:rsid w:val="00ED7BF7"/>
    <w:rsid w:val="00ED7E28"/>
    <w:rsid w:val="00EE12C8"/>
    <w:rsid w:val="00EE1941"/>
    <w:rsid w:val="00EE3359"/>
    <w:rsid w:val="00EE3438"/>
    <w:rsid w:val="00EE3C4A"/>
    <w:rsid w:val="00EE4871"/>
    <w:rsid w:val="00EE4EF6"/>
    <w:rsid w:val="00EE56BC"/>
    <w:rsid w:val="00EE6819"/>
    <w:rsid w:val="00EE79C6"/>
    <w:rsid w:val="00EF0D4F"/>
    <w:rsid w:val="00EF1B1C"/>
    <w:rsid w:val="00EF1CAD"/>
    <w:rsid w:val="00EF2574"/>
    <w:rsid w:val="00EF29A2"/>
    <w:rsid w:val="00EF2A15"/>
    <w:rsid w:val="00EF34AD"/>
    <w:rsid w:val="00EF491C"/>
    <w:rsid w:val="00EF5111"/>
    <w:rsid w:val="00EF57A5"/>
    <w:rsid w:val="00EF5910"/>
    <w:rsid w:val="00EF61C2"/>
    <w:rsid w:val="00F001CB"/>
    <w:rsid w:val="00F00774"/>
    <w:rsid w:val="00F01340"/>
    <w:rsid w:val="00F01405"/>
    <w:rsid w:val="00F0187E"/>
    <w:rsid w:val="00F0197F"/>
    <w:rsid w:val="00F01FA7"/>
    <w:rsid w:val="00F027C4"/>
    <w:rsid w:val="00F02E06"/>
    <w:rsid w:val="00F03302"/>
    <w:rsid w:val="00F03E20"/>
    <w:rsid w:val="00F0483C"/>
    <w:rsid w:val="00F05A96"/>
    <w:rsid w:val="00F05BA6"/>
    <w:rsid w:val="00F06FD9"/>
    <w:rsid w:val="00F0799A"/>
    <w:rsid w:val="00F105B3"/>
    <w:rsid w:val="00F10D43"/>
    <w:rsid w:val="00F11626"/>
    <w:rsid w:val="00F11945"/>
    <w:rsid w:val="00F12B5F"/>
    <w:rsid w:val="00F12DD9"/>
    <w:rsid w:val="00F12EEB"/>
    <w:rsid w:val="00F132E5"/>
    <w:rsid w:val="00F13360"/>
    <w:rsid w:val="00F13DC0"/>
    <w:rsid w:val="00F14FC3"/>
    <w:rsid w:val="00F15603"/>
    <w:rsid w:val="00F16531"/>
    <w:rsid w:val="00F16964"/>
    <w:rsid w:val="00F2018A"/>
    <w:rsid w:val="00F221BE"/>
    <w:rsid w:val="00F22662"/>
    <w:rsid w:val="00F2287F"/>
    <w:rsid w:val="00F22BAC"/>
    <w:rsid w:val="00F23062"/>
    <w:rsid w:val="00F2378E"/>
    <w:rsid w:val="00F23D2F"/>
    <w:rsid w:val="00F244E1"/>
    <w:rsid w:val="00F2493C"/>
    <w:rsid w:val="00F255A9"/>
    <w:rsid w:val="00F25A38"/>
    <w:rsid w:val="00F25CB7"/>
    <w:rsid w:val="00F25E27"/>
    <w:rsid w:val="00F2724E"/>
    <w:rsid w:val="00F27FCA"/>
    <w:rsid w:val="00F31145"/>
    <w:rsid w:val="00F32903"/>
    <w:rsid w:val="00F33235"/>
    <w:rsid w:val="00F333E1"/>
    <w:rsid w:val="00F33858"/>
    <w:rsid w:val="00F33BEB"/>
    <w:rsid w:val="00F360A3"/>
    <w:rsid w:val="00F363F5"/>
    <w:rsid w:val="00F36BCF"/>
    <w:rsid w:val="00F373EE"/>
    <w:rsid w:val="00F37D8B"/>
    <w:rsid w:val="00F40487"/>
    <w:rsid w:val="00F41423"/>
    <w:rsid w:val="00F41A89"/>
    <w:rsid w:val="00F4215C"/>
    <w:rsid w:val="00F427CE"/>
    <w:rsid w:val="00F42A8E"/>
    <w:rsid w:val="00F43039"/>
    <w:rsid w:val="00F433EA"/>
    <w:rsid w:val="00F434D5"/>
    <w:rsid w:val="00F446B7"/>
    <w:rsid w:val="00F455E6"/>
    <w:rsid w:val="00F46039"/>
    <w:rsid w:val="00F4660D"/>
    <w:rsid w:val="00F4722D"/>
    <w:rsid w:val="00F47490"/>
    <w:rsid w:val="00F5067A"/>
    <w:rsid w:val="00F50AA7"/>
    <w:rsid w:val="00F51023"/>
    <w:rsid w:val="00F51D3F"/>
    <w:rsid w:val="00F52046"/>
    <w:rsid w:val="00F53163"/>
    <w:rsid w:val="00F536F8"/>
    <w:rsid w:val="00F53AD7"/>
    <w:rsid w:val="00F54314"/>
    <w:rsid w:val="00F54A8B"/>
    <w:rsid w:val="00F55252"/>
    <w:rsid w:val="00F554D5"/>
    <w:rsid w:val="00F55CF0"/>
    <w:rsid w:val="00F56B5B"/>
    <w:rsid w:val="00F57CBD"/>
    <w:rsid w:val="00F600F8"/>
    <w:rsid w:val="00F60F9C"/>
    <w:rsid w:val="00F61833"/>
    <w:rsid w:val="00F62D0D"/>
    <w:rsid w:val="00F636C2"/>
    <w:rsid w:val="00F63B38"/>
    <w:rsid w:val="00F6427F"/>
    <w:rsid w:val="00F64CE4"/>
    <w:rsid w:val="00F656F9"/>
    <w:rsid w:val="00F65819"/>
    <w:rsid w:val="00F65D1A"/>
    <w:rsid w:val="00F65F07"/>
    <w:rsid w:val="00F67735"/>
    <w:rsid w:val="00F678B7"/>
    <w:rsid w:val="00F70041"/>
    <w:rsid w:val="00F70D00"/>
    <w:rsid w:val="00F7122B"/>
    <w:rsid w:val="00F7250C"/>
    <w:rsid w:val="00F7299D"/>
    <w:rsid w:val="00F72DD3"/>
    <w:rsid w:val="00F72E2A"/>
    <w:rsid w:val="00F72ECA"/>
    <w:rsid w:val="00F73057"/>
    <w:rsid w:val="00F73A95"/>
    <w:rsid w:val="00F750C5"/>
    <w:rsid w:val="00F75831"/>
    <w:rsid w:val="00F75F3C"/>
    <w:rsid w:val="00F762B9"/>
    <w:rsid w:val="00F77233"/>
    <w:rsid w:val="00F774EC"/>
    <w:rsid w:val="00F77573"/>
    <w:rsid w:val="00F77614"/>
    <w:rsid w:val="00F80C4E"/>
    <w:rsid w:val="00F81CD1"/>
    <w:rsid w:val="00F82A4E"/>
    <w:rsid w:val="00F83B4E"/>
    <w:rsid w:val="00F83D4A"/>
    <w:rsid w:val="00F84126"/>
    <w:rsid w:val="00F85091"/>
    <w:rsid w:val="00F86919"/>
    <w:rsid w:val="00F86BCF"/>
    <w:rsid w:val="00F86C50"/>
    <w:rsid w:val="00F86EE4"/>
    <w:rsid w:val="00F87C54"/>
    <w:rsid w:val="00F90240"/>
    <w:rsid w:val="00F90642"/>
    <w:rsid w:val="00F9064E"/>
    <w:rsid w:val="00F90A47"/>
    <w:rsid w:val="00F9160E"/>
    <w:rsid w:val="00F91A9A"/>
    <w:rsid w:val="00F91D53"/>
    <w:rsid w:val="00F91D8E"/>
    <w:rsid w:val="00F93061"/>
    <w:rsid w:val="00F931FB"/>
    <w:rsid w:val="00F939B3"/>
    <w:rsid w:val="00F93B8B"/>
    <w:rsid w:val="00F93F87"/>
    <w:rsid w:val="00F94064"/>
    <w:rsid w:val="00F940FE"/>
    <w:rsid w:val="00F944E6"/>
    <w:rsid w:val="00F948E4"/>
    <w:rsid w:val="00F958DC"/>
    <w:rsid w:val="00F97995"/>
    <w:rsid w:val="00FA1685"/>
    <w:rsid w:val="00FA1705"/>
    <w:rsid w:val="00FA206E"/>
    <w:rsid w:val="00FA2F49"/>
    <w:rsid w:val="00FA52E2"/>
    <w:rsid w:val="00FA58FF"/>
    <w:rsid w:val="00FA615F"/>
    <w:rsid w:val="00FA624C"/>
    <w:rsid w:val="00FA69C5"/>
    <w:rsid w:val="00FA6F8E"/>
    <w:rsid w:val="00FA789B"/>
    <w:rsid w:val="00FA7E28"/>
    <w:rsid w:val="00FA7FA2"/>
    <w:rsid w:val="00FB05ED"/>
    <w:rsid w:val="00FB0AC8"/>
    <w:rsid w:val="00FB212E"/>
    <w:rsid w:val="00FB2BBC"/>
    <w:rsid w:val="00FB38DA"/>
    <w:rsid w:val="00FB3D33"/>
    <w:rsid w:val="00FB49C5"/>
    <w:rsid w:val="00FB4EFE"/>
    <w:rsid w:val="00FB5ACF"/>
    <w:rsid w:val="00FB708A"/>
    <w:rsid w:val="00FB772E"/>
    <w:rsid w:val="00FC0287"/>
    <w:rsid w:val="00FC02F7"/>
    <w:rsid w:val="00FC1080"/>
    <w:rsid w:val="00FC23BD"/>
    <w:rsid w:val="00FC2AEE"/>
    <w:rsid w:val="00FC43BF"/>
    <w:rsid w:val="00FC43F1"/>
    <w:rsid w:val="00FC4B57"/>
    <w:rsid w:val="00FC62E8"/>
    <w:rsid w:val="00FC6A1E"/>
    <w:rsid w:val="00FC79F0"/>
    <w:rsid w:val="00FC7E76"/>
    <w:rsid w:val="00FD012F"/>
    <w:rsid w:val="00FD1336"/>
    <w:rsid w:val="00FD2A1D"/>
    <w:rsid w:val="00FD2BF6"/>
    <w:rsid w:val="00FD2DC7"/>
    <w:rsid w:val="00FD3892"/>
    <w:rsid w:val="00FD3C89"/>
    <w:rsid w:val="00FD4820"/>
    <w:rsid w:val="00FD4C67"/>
    <w:rsid w:val="00FD4C99"/>
    <w:rsid w:val="00FD520B"/>
    <w:rsid w:val="00FD5465"/>
    <w:rsid w:val="00FD5CED"/>
    <w:rsid w:val="00FD6022"/>
    <w:rsid w:val="00FD6904"/>
    <w:rsid w:val="00FD6AD1"/>
    <w:rsid w:val="00FD6DEF"/>
    <w:rsid w:val="00FD6EAC"/>
    <w:rsid w:val="00FD7213"/>
    <w:rsid w:val="00FD749A"/>
    <w:rsid w:val="00FD7E95"/>
    <w:rsid w:val="00FE08B4"/>
    <w:rsid w:val="00FE10D5"/>
    <w:rsid w:val="00FE16D9"/>
    <w:rsid w:val="00FE18AF"/>
    <w:rsid w:val="00FE2652"/>
    <w:rsid w:val="00FE3BBE"/>
    <w:rsid w:val="00FE4695"/>
    <w:rsid w:val="00FE4E8D"/>
    <w:rsid w:val="00FE5333"/>
    <w:rsid w:val="00FE5AB5"/>
    <w:rsid w:val="00FE5F69"/>
    <w:rsid w:val="00FE6F6A"/>
    <w:rsid w:val="00FE7CD2"/>
    <w:rsid w:val="00FF1994"/>
    <w:rsid w:val="00FF1BCE"/>
    <w:rsid w:val="00FF2497"/>
    <w:rsid w:val="00FF260D"/>
    <w:rsid w:val="00FF3031"/>
    <w:rsid w:val="00FF3462"/>
    <w:rsid w:val="00FF3629"/>
    <w:rsid w:val="00FF3E7B"/>
    <w:rsid w:val="00FF3F3D"/>
    <w:rsid w:val="00FF41B3"/>
    <w:rsid w:val="00FF4628"/>
    <w:rsid w:val="00FF491B"/>
    <w:rsid w:val="00FF4C35"/>
    <w:rsid w:val="00FF5531"/>
    <w:rsid w:val="00FF59A4"/>
    <w:rsid w:val="00FF7807"/>
    <w:rsid w:val="01318190"/>
    <w:rsid w:val="022DF9B9"/>
    <w:rsid w:val="023D5CB8"/>
    <w:rsid w:val="02FBB105"/>
    <w:rsid w:val="03D0D748"/>
    <w:rsid w:val="040FD680"/>
    <w:rsid w:val="0430BE8F"/>
    <w:rsid w:val="045B8FDA"/>
    <w:rsid w:val="049D29F7"/>
    <w:rsid w:val="053C12C9"/>
    <w:rsid w:val="05D7B966"/>
    <w:rsid w:val="0606B4FB"/>
    <w:rsid w:val="060A1FA3"/>
    <w:rsid w:val="06477527"/>
    <w:rsid w:val="0691AFF7"/>
    <w:rsid w:val="08226250"/>
    <w:rsid w:val="083BAC1B"/>
    <w:rsid w:val="08822649"/>
    <w:rsid w:val="08A6C06E"/>
    <w:rsid w:val="08BAB75B"/>
    <w:rsid w:val="08F61FBF"/>
    <w:rsid w:val="09072E28"/>
    <w:rsid w:val="0924C689"/>
    <w:rsid w:val="0B3C9781"/>
    <w:rsid w:val="0B55E71F"/>
    <w:rsid w:val="0B965D81"/>
    <w:rsid w:val="0B9FE8BF"/>
    <w:rsid w:val="0DE7E6BE"/>
    <w:rsid w:val="0E5813B9"/>
    <w:rsid w:val="0FB150D6"/>
    <w:rsid w:val="10160434"/>
    <w:rsid w:val="10834C72"/>
    <w:rsid w:val="10960775"/>
    <w:rsid w:val="10D39C25"/>
    <w:rsid w:val="12EA8B86"/>
    <w:rsid w:val="149A0332"/>
    <w:rsid w:val="15573263"/>
    <w:rsid w:val="16F9067F"/>
    <w:rsid w:val="17411AB7"/>
    <w:rsid w:val="17E31AEC"/>
    <w:rsid w:val="1829E0A5"/>
    <w:rsid w:val="183A64BE"/>
    <w:rsid w:val="18B51ABB"/>
    <w:rsid w:val="19681AA5"/>
    <w:rsid w:val="1A9B4C9A"/>
    <w:rsid w:val="1BF6987C"/>
    <w:rsid w:val="1C2C036B"/>
    <w:rsid w:val="1C873EAD"/>
    <w:rsid w:val="1C889D6E"/>
    <w:rsid w:val="1E491A73"/>
    <w:rsid w:val="1E73F9C1"/>
    <w:rsid w:val="1E7A7AB3"/>
    <w:rsid w:val="20F93BE5"/>
    <w:rsid w:val="21469396"/>
    <w:rsid w:val="21648ACC"/>
    <w:rsid w:val="21A975D9"/>
    <w:rsid w:val="222EEADC"/>
    <w:rsid w:val="22ADB71C"/>
    <w:rsid w:val="22C2408E"/>
    <w:rsid w:val="234188FE"/>
    <w:rsid w:val="23720A0F"/>
    <w:rsid w:val="23D4CADC"/>
    <w:rsid w:val="23F77484"/>
    <w:rsid w:val="24C2CD80"/>
    <w:rsid w:val="24F74B11"/>
    <w:rsid w:val="2540771E"/>
    <w:rsid w:val="25B113F0"/>
    <w:rsid w:val="27232DD9"/>
    <w:rsid w:val="27E4138B"/>
    <w:rsid w:val="28026436"/>
    <w:rsid w:val="2863E480"/>
    <w:rsid w:val="28CD644F"/>
    <w:rsid w:val="299A83C1"/>
    <w:rsid w:val="2A3D036A"/>
    <w:rsid w:val="2AAB835D"/>
    <w:rsid w:val="2B0FE1CF"/>
    <w:rsid w:val="2B883B0D"/>
    <w:rsid w:val="2BFCDD2C"/>
    <w:rsid w:val="2C7C0065"/>
    <w:rsid w:val="2CA55524"/>
    <w:rsid w:val="2CBCFA82"/>
    <w:rsid w:val="2CFC4D6D"/>
    <w:rsid w:val="2E936840"/>
    <w:rsid w:val="2EDB0258"/>
    <w:rsid w:val="2F60D66C"/>
    <w:rsid w:val="2F8007DC"/>
    <w:rsid w:val="2F9762A0"/>
    <w:rsid w:val="2FEEC72F"/>
    <w:rsid w:val="301B3C92"/>
    <w:rsid w:val="317E2500"/>
    <w:rsid w:val="31EAF1EA"/>
    <w:rsid w:val="33DED96E"/>
    <w:rsid w:val="351F6F2F"/>
    <w:rsid w:val="35425D18"/>
    <w:rsid w:val="35A33AA5"/>
    <w:rsid w:val="36485B53"/>
    <w:rsid w:val="36BE95DB"/>
    <w:rsid w:val="36F62674"/>
    <w:rsid w:val="37742364"/>
    <w:rsid w:val="37A9583C"/>
    <w:rsid w:val="38117C05"/>
    <w:rsid w:val="3867C6BF"/>
    <w:rsid w:val="393B4557"/>
    <w:rsid w:val="3BC8D022"/>
    <w:rsid w:val="3BE12836"/>
    <w:rsid w:val="3C252672"/>
    <w:rsid w:val="3C38811B"/>
    <w:rsid w:val="3E0B495C"/>
    <w:rsid w:val="3E790A93"/>
    <w:rsid w:val="3EA257C6"/>
    <w:rsid w:val="3FDA5234"/>
    <w:rsid w:val="401F878D"/>
    <w:rsid w:val="406C8CB9"/>
    <w:rsid w:val="40EF74B6"/>
    <w:rsid w:val="40F8BC54"/>
    <w:rsid w:val="413931B9"/>
    <w:rsid w:val="41751676"/>
    <w:rsid w:val="41E010E6"/>
    <w:rsid w:val="442C15C8"/>
    <w:rsid w:val="44CB189A"/>
    <w:rsid w:val="45D66E1A"/>
    <w:rsid w:val="461B28C6"/>
    <w:rsid w:val="4657F5BE"/>
    <w:rsid w:val="465A2F12"/>
    <w:rsid w:val="477FB5C5"/>
    <w:rsid w:val="4846AC83"/>
    <w:rsid w:val="48C9C477"/>
    <w:rsid w:val="48FBED33"/>
    <w:rsid w:val="494A4A4E"/>
    <w:rsid w:val="4AF1DA49"/>
    <w:rsid w:val="4C2BB541"/>
    <w:rsid w:val="4C9CE798"/>
    <w:rsid w:val="4CE1F8EB"/>
    <w:rsid w:val="4D403AD6"/>
    <w:rsid w:val="4EE8AA59"/>
    <w:rsid w:val="4F151B17"/>
    <w:rsid w:val="504F377C"/>
    <w:rsid w:val="50EBD860"/>
    <w:rsid w:val="51B0FB50"/>
    <w:rsid w:val="52069E3D"/>
    <w:rsid w:val="526A0331"/>
    <w:rsid w:val="551D50AE"/>
    <w:rsid w:val="56A955A6"/>
    <w:rsid w:val="5776EF73"/>
    <w:rsid w:val="57BBA607"/>
    <w:rsid w:val="57E7C1E1"/>
    <w:rsid w:val="583960B2"/>
    <w:rsid w:val="59A8F200"/>
    <w:rsid w:val="5B3B0532"/>
    <w:rsid w:val="5B830A4F"/>
    <w:rsid w:val="5BB3415F"/>
    <w:rsid w:val="5C724EC7"/>
    <w:rsid w:val="5CD55673"/>
    <w:rsid w:val="5CEF2161"/>
    <w:rsid w:val="5D101E70"/>
    <w:rsid w:val="5D2588FA"/>
    <w:rsid w:val="5F95C33E"/>
    <w:rsid w:val="5F9A5212"/>
    <w:rsid w:val="6006CF29"/>
    <w:rsid w:val="60638C55"/>
    <w:rsid w:val="60F88DB5"/>
    <w:rsid w:val="612A7FDB"/>
    <w:rsid w:val="618764BA"/>
    <w:rsid w:val="61B56B0A"/>
    <w:rsid w:val="62BBE832"/>
    <w:rsid w:val="633BB3F2"/>
    <w:rsid w:val="646AC2B4"/>
    <w:rsid w:val="64735C0F"/>
    <w:rsid w:val="65CA998B"/>
    <w:rsid w:val="665957D3"/>
    <w:rsid w:val="6660A286"/>
    <w:rsid w:val="67841E52"/>
    <w:rsid w:val="67D5BEA1"/>
    <w:rsid w:val="67DB418A"/>
    <w:rsid w:val="67FC3915"/>
    <w:rsid w:val="68EFE695"/>
    <w:rsid w:val="6A7014E9"/>
    <w:rsid w:val="6A79B96A"/>
    <w:rsid w:val="6AB07D6F"/>
    <w:rsid w:val="6AD9D969"/>
    <w:rsid w:val="6B701934"/>
    <w:rsid w:val="6BF698F4"/>
    <w:rsid w:val="6D66A487"/>
    <w:rsid w:val="6EC76BF7"/>
    <w:rsid w:val="6FC2BFFE"/>
    <w:rsid w:val="70178DD1"/>
    <w:rsid w:val="701ECC9B"/>
    <w:rsid w:val="70CA32A6"/>
    <w:rsid w:val="71B0848B"/>
    <w:rsid w:val="726C98BF"/>
    <w:rsid w:val="7303B4E0"/>
    <w:rsid w:val="7318A1FF"/>
    <w:rsid w:val="747A3EB5"/>
    <w:rsid w:val="74842424"/>
    <w:rsid w:val="756D1E00"/>
    <w:rsid w:val="75CF9CA8"/>
    <w:rsid w:val="75DF2305"/>
    <w:rsid w:val="75F61C1B"/>
    <w:rsid w:val="775DBCE3"/>
    <w:rsid w:val="777ACB9F"/>
    <w:rsid w:val="78163A8D"/>
    <w:rsid w:val="7A5C93BD"/>
    <w:rsid w:val="7AB35C8E"/>
    <w:rsid w:val="7BC22424"/>
    <w:rsid w:val="7BE98A73"/>
    <w:rsid w:val="7C197157"/>
    <w:rsid w:val="7CD20153"/>
    <w:rsid w:val="7D0F5451"/>
    <w:rsid w:val="7DA8839D"/>
    <w:rsid w:val="7E00C2DA"/>
    <w:rsid w:val="7E762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D4F6"/>
  <w15:docId w15:val="{2F5A9FC6-E042-4095-A49B-0FD7CFA9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6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rsid w:val="003B1CB1"/>
    <w:pPr>
      <w:keepNext/>
      <w:jc w:val="center"/>
      <w:outlineLvl w:val="0"/>
    </w:pPr>
    <w:rPr>
      <w:b/>
    </w:rPr>
  </w:style>
  <w:style w:type="paragraph" w:styleId="Heading2">
    <w:name w:val="heading 2"/>
    <w:basedOn w:val="Normal"/>
    <w:next w:val="Normal"/>
    <w:link w:val="Heading2Char"/>
    <w:uiPriority w:val="9"/>
    <w:unhideWhenUsed/>
    <w:rsid w:val="005D35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E1D"/>
    <w:pPr>
      <w:tabs>
        <w:tab w:val="center" w:pos="4513"/>
        <w:tab w:val="right" w:pos="9026"/>
      </w:tabs>
    </w:pPr>
  </w:style>
  <w:style w:type="character" w:customStyle="1" w:styleId="HeaderChar">
    <w:name w:val="Header Char"/>
    <w:basedOn w:val="DefaultParagraphFont"/>
    <w:link w:val="Header"/>
    <w:uiPriority w:val="99"/>
    <w:rsid w:val="00EA5E1D"/>
  </w:style>
  <w:style w:type="paragraph" w:styleId="Footer">
    <w:name w:val="footer"/>
    <w:basedOn w:val="Normal"/>
    <w:link w:val="FooterChar"/>
    <w:uiPriority w:val="99"/>
    <w:unhideWhenUsed/>
    <w:rsid w:val="00EA5E1D"/>
    <w:pPr>
      <w:tabs>
        <w:tab w:val="center" w:pos="4513"/>
        <w:tab w:val="right" w:pos="9026"/>
      </w:tabs>
    </w:pPr>
  </w:style>
  <w:style w:type="character" w:customStyle="1" w:styleId="FooterChar">
    <w:name w:val="Footer Char"/>
    <w:basedOn w:val="DefaultParagraphFont"/>
    <w:link w:val="Footer"/>
    <w:uiPriority w:val="99"/>
    <w:rsid w:val="00EA5E1D"/>
  </w:style>
  <w:style w:type="paragraph" w:styleId="BalloonText">
    <w:name w:val="Balloon Text"/>
    <w:basedOn w:val="Normal"/>
    <w:link w:val="BalloonTextChar"/>
    <w:uiPriority w:val="99"/>
    <w:semiHidden/>
    <w:unhideWhenUsed/>
    <w:rsid w:val="00EA5E1D"/>
    <w:rPr>
      <w:rFonts w:ascii="Tahoma" w:hAnsi="Tahoma" w:cs="Tahoma"/>
      <w:sz w:val="16"/>
      <w:szCs w:val="16"/>
    </w:rPr>
  </w:style>
  <w:style w:type="character" w:customStyle="1" w:styleId="BalloonTextChar">
    <w:name w:val="Balloon Text Char"/>
    <w:basedOn w:val="DefaultParagraphFont"/>
    <w:link w:val="BalloonText"/>
    <w:uiPriority w:val="99"/>
    <w:semiHidden/>
    <w:rsid w:val="00EA5E1D"/>
    <w:rPr>
      <w:rFonts w:ascii="Tahoma" w:hAnsi="Tahoma" w:cs="Tahoma"/>
      <w:sz w:val="16"/>
      <w:szCs w:val="16"/>
    </w:rPr>
  </w:style>
  <w:style w:type="character" w:customStyle="1" w:styleId="Heading1Char">
    <w:name w:val="Heading 1 Char"/>
    <w:basedOn w:val="DefaultParagraphFont"/>
    <w:link w:val="Heading1"/>
    <w:rsid w:val="003B1CB1"/>
    <w:rPr>
      <w:rFonts w:ascii="Times New Roman" w:eastAsia="Times New Roman" w:hAnsi="Times New Roman" w:cs="Times New Roman"/>
      <w:b/>
      <w:sz w:val="24"/>
      <w:szCs w:val="20"/>
    </w:rPr>
  </w:style>
  <w:style w:type="paragraph" w:styleId="BodyText3">
    <w:name w:val="Body Text 3"/>
    <w:basedOn w:val="Normal"/>
    <w:link w:val="BodyText3Char"/>
    <w:rsid w:val="003B1CB1"/>
    <w:pPr>
      <w:jc w:val="center"/>
    </w:pPr>
    <w:rPr>
      <w:rFonts w:ascii="Tahoma" w:hAnsi="Tahoma" w:cs="Tahoma"/>
    </w:rPr>
  </w:style>
  <w:style w:type="character" w:customStyle="1" w:styleId="BodyText3Char">
    <w:name w:val="Body Text 3 Char"/>
    <w:basedOn w:val="DefaultParagraphFont"/>
    <w:link w:val="BodyText3"/>
    <w:rsid w:val="003B1CB1"/>
    <w:rPr>
      <w:rFonts w:ascii="Tahoma" w:eastAsia="Times New Roman" w:hAnsi="Tahoma" w:cs="Tahoma"/>
      <w:sz w:val="24"/>
      <w:szCs w:val="20"/>
    </w:rPr>
  </w:style>
  <w:style w:type="paragraph" w:styleId="ListParagraph">
    <w:name w:val="List Paragraph"/>
    <w:aliases w:val="TFE List"/>
    <w:basedOn w:val="Normal"/>
    <w:link w:val="ListParagraphChar"/>
    <w:uiPriority w:val="34"/>
    <w:qFormat/>
    <w:rsid w:val="00EA0E37"/>
    <w:pPr>
      <w:ind w:left="720"/>
      <w:contextualSpacing/>
    </w:pPr>
  </w:style>
  <w:style w:type="paragraph" w:customStyle="1" w:styleId="Style1">
    <w:name w:val="Style1"/>
    <w:basedOn w:val="Normal"/>
    <w:next w:val="Normal"/>
    <w:uiPriority w:val="99"/>
    <w:rsid w:val="003C0F30"/>
    <w:pPr>
      <w:autoSpaceDE w:val="0"/>
      <w:autoSpaceDN w:val="0"/>
      <w:adjustRightInd w:val="0"/>
    </w:pPr>
    <w:rPr>
      <w:rFonts w:eastAsiaTheme="minorHAnsi" w:cs="Arial"/>
    </w:rPr>
  </w:style>
  <w:style w:type="table" w:styleId="TableGrid">
    <w:name w:val="Table Grid"/>
    <w:basedOn w:val="TableNormal"/>
    <w:uiPriority w:val="39"/>
    <w:rsid w:val="0053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D35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5D355E"/>
    <w:pPr>
      <w:spacing w:after="120"/>
    </w:pPr>
  </w:style>
  <w:style w:type="character" w:customStyle="1" w:styleId="BodyTextChar">
    <w:name w:val="Body Text Char"/>
    <w:basedOn w:val="DefaultParagraphFont"/>
    <w:link w:val="BodyText"/>
    <w:uiPriority w:val="99"/>
    <w:semiHidden/>
    <w:rsid w:val="005D355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62F0E"/>
    <w:pPr>
      <w:spacing w:after="120" w:line="480" w:lineRule="auto"/>
    </w:pPr>
  </w:style>
  <w:style w:type="character" w:customStyle="1" w:styleId="BodyText2Char">
    <w:name w:val="Body Text 2 Char"/>
    <w:basedOn w:val="DefaultParagraphFont"/>
    <w:link w:val="BodyText2"/>
    <w:uiPriority w:val="99"/>
    <w:semiHidden/>
    <w:rsid w:val="00362F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B5758"/>
    <w:rPr>
      <w:color w:val="0000FF" w:themeColor="hyperlink"/>
      <w:u w:val="single"/>
    </w:rPr>
  </w:style>
  <w:style w:type="paragraph" w:styleId="NormalWeb">
    <w:name w:val="Normal (Web)"/>
    <w:basedOn w:val="Normal"/>
    <w:link w:val="NormalWebChar"/>
    <w:rsid w:val="005A7E41"/>
    <w:pPr>
      <w:spacing w:before="100" w:beforeAutospacing="1" w:after="100" w:afterAutospacing="1"/>
    </w:pPr>
    <w:rPr>
      <w:rFonts w:ascii="Verdana" w:eastAsia="Arial Unicode MS" w:hAnsi="Verdana" w:cs="Arial Unicode MS"/>
      <w:sz w:val="17"/>
      <w:szCs w:val="17"/>
    </w:rPr>
  </w:style>
  <w:style w:type="paragraph" w:styleId="NoSpacing">
    <w:name w:val="No Spacing"/>
    <w:uiPriority w:val="1"/>
    <w:qFormat/>
    <w:rsid w:val="000D7064"/>
    <w:pPr>
      <w:spacing w:after="0" w:line="240" w:lineRule="auto"/>
    </w:pPr>
    <w:rPr>
      <w:rFonts w:ascii="Times New Roman" w:eastAsia="Times New Roman" w:hAnsi="Times New Roman" w:cs="Times New Roman"/>
      <w:sz w:val="20"/>
      <w:szCs w:val="20"/>
    </w:rPr>
  </w:style>
  <w:style w:type="paragraph" w:customStyle="1" w:styleId="DefaultTextCharChar">
    <w:name w:val="Default Text Char Char"/>
    <w:basedOn w:val="Normal"/>
    <w:link w:val="DefaultTextCharCharChar"/>
    <w:rsid w:val="00EF5910"/>
    <w:pPr>
      <w:overflowPunct w:val="0"/>
      <w:autoSpaceDE w:val="0"/>
      <w:autoSpaceDN w:val="0"/>
      <w:adjustRightInd w:val="0"/>
      <w:textAlignment w:val="baseline"/>
    </w:pPr>
    <w:rPr>
      <w:lang w:val="en-US"/>
    </w:rPr>
  </w:style>
  <w:style w:type="character" w:customStyle="1" w:styleId="DefaultTextCharCharChar">
    <w:name w:val="Default Text Char Char Char"/>
    <w:basedOn w:val="DefaultParagraphFont"/>
    <w:link w:val="DefaultTextCharChar"/>
    <w:rsid w:val="00EF5910"/>
    <w:rPr>
      <w:rFonts w:ascii="Times New Roman" w:eastAsia="Times New Roman" w:hAnsi="Times New Roman" w:cs="Times New Roman"/>
      <w:sz w:val="24"/>
      <w:szCs w:val="20"/>
      <w:lang w:val="en-US"/>
    </w:rPr>
  </w:style>
  <w:style w:type="paragraph" w:customStyle="1" w:styleId="Default">
    <w:name w:val="Default"/>
    <w:rsid w:val="00D90881"/>
    <w:pPr>
      <w:autoSpaceDE w:val="0"/>
      <w:autoSpaceDN w:val="0"/>
      <w:adjustRightInd w:val="0"/>
      <w:spacing w:after="0" w:line="240" w:lineRule="auto"/>
    </w:pPr>
    <w:rPr>
      <w:rFonts w:ascii="Calibri" w:hAnsi="Calibri" w:cs="Calibri"/>
      <w:color w:val="000000"/>
      <w:sz w:val="24"/>
      <w:szCs w:val="24"/>
    </w:rPr>
  </w:style>
  <w:style w:type="paragraph" w:customStyle="1" w:styleId="GSASub">
    <w:name w:val="GSA Sub"/>
    <w:basedOn w:val="Normal"/>
    <w:link w:val="GSASubChar"/>
    <w:qFormat/>
    <w:rsid w:val="006A4B3C"/>
    <w:rPr>
      <w:b/>
      <w:color w:val="009C98"/>
      <w:sz w:val="28"/>
      <w:szCs w:val="28"/>
    </w:rPr>
  </w:style>
  <w:style w:type="paragraph" w:customStyle="1" w:styleId="GSANumberList">
    <w:name w:val="GSA Number List"/>
    <w:basedOn w:val="ListParagraph"/>
    <w:link w:val="GSANumberListChar"/>
    <w:qFormat/>
    <w:rsid w:val="00D54E13"/>
    <w:pPr>
      <w:numPr>
        <w:numId w:val="1"/>
      </w:numPr>
      <w:ind w:left="567" w:hanging="567"/>
    </w:pPr>
  </w:style>
  <w:style w:type="character" w:customStyle="1" w:styleId="GSASubChar">
    <w:name w:val="GSA Sub Char"/>
    <w:basedOn w:val="DefaultParagraphFont"/>
    <w:link w:val="GSASub"/>
    <w:rsid w:val="006A4B3C"/>
    <w:rPr>
      <w:rFonts w:ascii="Arial" w:eastAsia="Times New Roman" w:hAnsi="Arial" w:cs="Times New Roman"/>
      <w:b/>
      <w:color w:val="009C98"/>
      <w:sz w:val="28"/>
      <w:szCs w:val="28"/>
    </w:rPr>
  </w:style>
  <w:style w:type="character" w:styleId="Strong">
    <w:name w:val="Strong"/>
    <w:basedOn w:val="DefaultParagraphFont"/>
    <w:uiPriority w:val="22"/>
    <w:rsid w:val="0065376B"/>
    <w:rPr>
      <w:b/>
      <w:bCs/>
    </w:rPr>
  </w:style>
  <w:style w:type="character" w:customStyle="1" w:styleId="ListParagraphChar">
    <w:name w:val="List Paragraph Char"/>
    <w:aliases w:val="TFE List Char"/>
    <w:basedOn w:val="DefaultParagraphFont"/>
    <w:link w:val="ListParagraph"/>
    <w:uiPriority w:val="34"/>
    <w:rsid w:val="0065376B"/>
    <w:rPr>
      <w:rFonts w:ascii="Arial" w:eastAsia="Times New Roman" w:hAnsi="Arial" w:cs="Times New Roman"/>
      <w:sz w:val="24"/>
      <w:szCs w:val="24"/>
    </w:rPr>
  </w:style>
  <w:style w:type="character" w:customStyle="1" w:styleId="GSANumberListChar">
    <w:name w:val="GSA Number List Char"/>
    <w:basedOn w:val="ListParagraphChar"/>
    <w:link w:val="GSANumberList"/>
    <w:rsid w:val="00D54E13"/>
    <w:rPr>
      <w:rFonts w:ascii="Arial" w:eastAsia="Times New Roman" w:hAnsi="Arial" w:cs="Times New Roman"/>
      <w:sz w:val="24"/>
      <w:szCs w:val="24"/>
    </w:rPr>
  </w:style>
  <w:style w:type="paragraph" w:customStyle="1" w:styleId="GSABullets">
    <w:name w:val="GSA Bullets"/>
    <w:basedOn w:val="ListParagraph"/>
    <w:link w:val="GSABulletsChar"/>
    <w:qFormat/>
    <w:rsid w:val="00D54E13"/>
    <w:pPr>
      <w:numPr>
        <w:numId w:val="2"/>
      </w:numPr>
      <w:ind w:left="567" w:hanging="567"/>
    </w:pPr>
  </w:style>
  <w:style w:type="character" w:styleId="Emphasis">
    <w:name w:val="Emphasis"/>
    <w:basedOn w:val="DefaultParagraphFont"/>
    <w:uiPriority w:val="20"/>
    <w:rsid w:val="009873EB"/>
    <w:rPr>
      <w:i/>
      <w:iCs/>
    </w:rPr>
  </w:style>
  <w:style w:type="character" w:customStyle="1" w:styleId="GSABulletsChar">
    <w:name w:val="GSA Bullets Char"/>
    <w:basedOn w:val="ListParagraphChar"/>
    <w:link w:val="GSABullets"/>
    <w:rsid w:val="00D54E13"/>
    <w:rPr>
      <w:rFonts w:ascii="Arial" w:eastAsia="Times New Roman" w:hAnsi="Arial" w:cs="Times New Roman"/>
      <w:sz w:val="24"/>
      <w:szCs w:val="24"/>
    </w:rPr>
  </w:style>
  <w:style w:type="paragraph" w:styleId="BodyTextIndent">
    <w:name w:val="Body Text Indent"/>
    <w:basedOn w:val="Normal"/>
    <w:link w:val="BodyTextIndentChar"/>
    <w:unhideWhenUsed/>
    <w:rsid w:val="004754DF"/>
    <w:pPr>
      <w:spacing w:after="120"/>
      <w:ind w:left="283"/>
    </w:pPr>
  </w:style>
  <w:style w:type="character" w:customStyle="1" w:styleId="BodyTextIndentChar">
    <w:name w:val="Body Text Indent Char"/>
    <w:basedOn w:val="DefaultParagraphFont"/>
    <w:link w:val="BodyTextIndent"/>
    <w:rsid w:val="004754DF"/>
    <w:rPr>
      <w:rFonts w:ascii="Arial" w:eastAsia="Times New Roman" w:hAnsi="Arial" w:cs="Times New Roman"/>
      <w:sz w:val="24"/>
      <w:szCs w:val="24"/>
    </w:rPr>
  </w:style>
  <w:style w:type="paragraph" w:customStyle="1" w:styleId="Normal1">
    <w:name w:val="Normal1"/>
    <w:rsid w:val="004754DF"/>
    <w:pPr>
      <w:spacing w:after="0" w:line="240" w:lineRule="auto"/>
    </w:pPr>
    <w:rPr>
      <w:rFonts w:ascii="Times New Roman" w:eastAsia="Times New Roman" w:hAnsi="Times New Roman" w:cs="Times New Roman"/>
      <w:color w:val="000000"/>
      <w:sz w:val="24"/>
      <w:szCs w:val="24"/>
    </w:rPr>
  </w:style>
  <w:style w:type="paragraph" w:customStyle="1" w:styleId="Level1">
    <w:name w:val="Level 1"/>
    <w:basedOn w:val="Normal"/>
    <w:qFormat/>
    <w:rsid w:val="004754DF"/>
    <w:pPr>
      <w:numPr>
        <w:numId w:val="3"/>
      </w:numPr>
      <w:spacing w:after="240"/>
      <w:outlineLvl w:val="0"/>
    </w:pPr>
    <w:rPr>
      <w:rFonts w:cs="Arial"/>
      <w:color w:val="000000"/>
      <w:sz w:val="20"/>
      <w:szCs w:val="20"/>
      <w:lang w:eastAsia="en-GB"/>
    </w:rPr>
  </w:style>
  <w:style w:type="paragraph" w:customStyle="1" w:styleId="Level2">
    <w:name w:val="Level 2"/>
    <w:basedOn w:val="Normal"/>
    <w:qFormat/>
    <w:rsid w:val="004754DF"/>
    <w:pPr>
      <w:numPr>
        <w:ilvl w:val="1"/>
        <w:numId w:val="3"/>
      </w:numPr>
      <w:spacing w:after="240"/>
      <w:outlineLvl w:val="1"/>
    </w:pPr>
    <w:rPr>
      <w:rFonts w:cs="Arial"/>
      <w:color w:val="000000"/>
      <w:sz w:val="20"/>
      <w:szCs w:val="20"/>
      <w:lang w:eastAsia="en-GB"/>
    </w:rPr>
  </w:style>
  <w:style w:type="paragraph" w:customStyle="1" w:styleId="Level3">
    <w:name w:val="Level 3"/>
    <w:basedOn w:val="Normal"/>
    <w:qFormat/>
    <w:rsid w:val="004754DF"/>
    <w:pPr>
      <w:numPr>
        <w:ilvl w:val="2"/>
        <w:numId w:val="3"/>
      </w:numPr>
      <w:spacing w:after="240"/>
      <w:outlineLvl w:val="2"/>
    </w:pPr>
    <w:rPr>
      <w:rFonts w:cs="Arial"/>
      <w:color w:val="000000"/>
      <w:sz w:val="20"/>
      <w:szCs w:val="20"/>
      <w:lang w:eastAsia="en-GB"/>
    </w:rPr>
  </w:style>
  <w:style w:type="paragraph" w:customStyle="1" w:styleId="Level4">
    <w:name w:val="Level 4"/>
    <w:basedOn w:val="Normal"/>
    <w:qFormat/>
    <w:rsid w:val="004754DF"/>
    <w:pPr>
      <w:numPr>
        <w:ilvl w:val="3"/>
        <w:numId w:val="3"/>
      </w:numPr>
      <w:spacing w:after="240"/>
      <w:outlineLvl w:val="3"/>
    </w:pPr>
    <w:rPr>
      <w:rFonts w:cs="Arial"/>
      <w:color w:val="000000"/>
      <w:sz w:val="20"/>
      <w:szCs w:val="20"/>
      <w:lang w:eastAsia="en-GB"/>
    </w:rPr>
  </w:style>
  <w:style w:type="paragraph" w:customStyle="1" w:styleId="Level5">
    <w:name w:val="Level 5"/>
    <w:basedOn w:val="Normal"/>
    <w:qFormat/>
    <w:rsid w:val="004754DF"/>
    <w:pPr>
      <w:numPr>
        <w:ilvl w:val="4"/>
        <w:numId w:val="3"/>
      </w:numPr>
      <w:spacing w:after="240"/>
      <w:outlineLvl w:val="4"/>
    </w:pPr>
    <w:rPr>
      <w:rFonts w:cs="Arial"/>
      <w:color w:val="000000"/>
      <w:sz w:val="20"/>
      <w:szCs w:val="20"/>
      <w:lang w:eastAsia="en-GB"/>
    </w:rPr>
  </w:style>
  <w:style w:type="paragraph" w:customStyle="1" w:styleId="Level6">
    <w:name w:val="Level 6"/>
    <w:basedOn w:val="Normal"/>
    <w:qFormat/>
    <w:rsid w:val="004754DF"/>
    <w:pPr>
      <w:numPr>
        <w:ilvl w:val="5"/>
        <w:numId w:val="3"/>
      </w:numPr>
      <w:spacing w:after="240"/>
      <w:outlineLvl w:val="5"/>
    </w:pPr>
    <w:rPr>
      <w:rFonts w:cs="Arial"/>
      <w:color w:val="000000"/>
      <w:sz w:val="20"/>
      <w:szCs w:val="20"/>
      <w:lang w:eastAsia="en-GB"/>
    </w:rPr>
  </w:style>
  <w:style w:type="character" w:customStyle="1" w:styleId="NoHeading3Text">
    <w:name w:val="No Heading 3 Text"/>
    <w:rsid w:val="004754DF"/>
    <w:rPr>
      <w:rFonts w:ascii="Arial" w:hAnsi="Arial"/>
      <w:color w:val="auto"/>
      <w:sz w:val="21"/>
      <w:u w:val="none"/>
    </w:rPr>
  </w:style>
  <w:style w:type="character" w:customStyle="1" w:styleId="NormalWebChar">
    <w:name w:val="Normal (Web) Char"/>
    <w:link w:val="NormalWeb"/>
    <w:rsid w:val="004754DF"/>
    <w:rPr>
      <w:rFonts w:ascii="Verdana" w:eastAsia="Arial Unicode MS" w:hAnsi="Verdana" w:cs="Arial Unicode MS"/>
      <w:sz w:val="17"/>
      <w:szCs w:val="17"/>
    </w:rPr>
  </w:style>
  <w:style w:type="paragraph" w:customStyle="1" w:styleId="5Paragraphtext">
    <w:name w:val="#5 Paragraph text"/>
    <w:basedOn w:val="Normal"/>
    <w:link w:val="5ParagraphtextChar"/>
    <w:qFormat/>
    <w:rsid w:val="004754DF"/>
    <w:pPr>
      <w:spacing w:after="120"/>
    </w:pPr>
    <w:rPr>
      <w:rFonts w:ascii="Calibri" w:eastAsiaTheme="minorHAnsi" w:hAnsi="Calibri" w:cs="Arial"/>
      <w:sz w:val="22"/>
      <w:szCs w:val="22"/>
    </w:rPr>
  </w:style>
  <w:style w:type="character" w:customStyle="1" w:styleId="5ParagraphtextChar">
    <w:name w:val="#5 Paragraph text Char"/>
    <w:basedOn w:val="DefaultParagraphFont"/>
    <w:link w:val="5Paragraphtext"/>
    <w:rsid w:val="004754DF"/>
    <w:rPr>
      <w:rFonts w:ascii="Calibri" w:hAnsi="Calibri" w:cs="Arial"/>
    </w:rPr>
  </w:style>
  <w:style w:type="paragraph" w:customStyle="1" w:styleId="3ParagraphHeading">
    <w:name w:val="#3 Paragraph Heading"/>
    <w:basedOn w:val="Normal"/>
    <w:link w:val="3ParagraphHeadingChar"/>
    <w:autoRedefine/>
    <w:qFormat/>
    <w:rsid w:val="004754DF"/>
    <w:pPr>
      <w:spacing w:after="120"/>
      <w:ind w:left="567" w:hanging="567"/>
    </w:pPr>
    <w:rPr>
      <w:rFonts w:asciiTheme="minorHAnsi" w:eastAsiaTheme="minorHAnsi" w:hAnsiTheme="minorHAnsi" w:cstheme="minorBidi"/>
      <w:b/>
      <w:sz w:val="22"/>
      <w:szCs w:val="22"/>
    </w:rPr>
  </w:style>
  <w:style w:type="character" w:customStyle="1" w:styleId="3ParagraphHeadingChar">
    <w:name w:val="#3 Paragraph Heading Char"/>
    <w:basedOn w:val="DefaultParagraphFont"/>
    <w:link w:val="3ParagraphHeading"/>
    <w:rsid w:val="004754DF"/>
    <w:rPr>
      <w:b/>
    </w:rPr>
  </w:style>
  <w:style w:type="character" w:customStyle="1" w:styleId="NoHeading5Text">
    <w:name w:val="No Heading 5 Text"/>
    <w:rsid w:val="004754DF"/>
    <w:rPr>
      <w:rFonts w:ascii="Arial" w:hAnsi="Arial" w:cs="Arial"/>
      <w:color w:val="auto"/>
      <w:sz w:val="21"/>
      <w:szCs w:val="21"/>
      <w:u w:val="none"/>
    </w:rPr>
  </w:style>
  <w:style w:type="paragraph" w:customStyle="1" w:styleId="Body2">
    <w:name w:val="Body 2"/>
    <w:basedOn w:val="Normal"/>
    <w:rsid w:val="004754DF"/>
    <w:pPr>
      <w:tabs>
        <w:tab w:val="left" w:pos="992"/>
        <w:tab w:val="left" w:pos="1701"/>
      </w:tabs>
      <w:spacing w:after="240" w:line="276" w:lineRule="auto"/>
      <w:ind w:left="992"/>
      <w:jc w:val="both"/>
    </w:pPr>
    <w:rPr>
      <w:rFonts w:cs="Arial"/>
      <w:sz w:val="21"/>
      <w:szCs w:val="21"/>
      <w:lang w:eastAsia="en-GB"/>
    </w:rPr>
  </w:style>
  <w:style w:type="character" w:customStyle="1" w:styleId="NoHeading4Text">
    <w:name w:val="No Heading 4 Text"/>
    <w:rsid w:val="004754DF"/>
    <w:rPr>
      <w:b w:val="0"/>
      <w:bCs w:val="0"/>
      <w:caps w:val="0"/>
      <w:sz w:val="23"/>
      <w:szCs w:val="23"/>
      <w:u w:val="none"/>
    </w:rPr>
  </w:style>
  <w:style w:type="character" w:styleId="PageNumber">
    <w:name w:val="page number"/>
    <w:basedOn w:val="DefaultParagraphFont"/>
    <w:rsid w:val="004754DF"/>
  </w:style>
  <w:style w:type="table" w:customStyle="1" w:styleId="TableGrid1">
    <w:name w:val="Table Grid1"/>
    <w:basedOn w:val="TableNormal"/>
    <w:next w:val="TableGrid"/>
    <w:uiPriority w:val="39"/>
    <w:rsid w:val="004754D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54DF"/>
    <w:rPr>
      <w:sz w:val="16"/>
      <w:szCs w:val="16"/>
    </w:rPr>
  </w:style>
  <w:style w:type="paragraph" w:styleId="CommentText">
    <w:name w:val="annotation text"/>
    <w:basedOn w:val="Normal"/>
    <w:link w:val="CommentTextChar"/>
    <w:unhideWhenUsed/>
    <w:rsid w:val="004754DF"/>
    <w:pPr>
      <w:jc w:val="center"/>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4754DF"/>
    <w:rPr>
      <w:sz w:val="20"/>
      <w:szCs w:val="20"/>
    </w:rPr>
  </w:style>
  <w:style w:type="paragraph" w:styleId="CommentSubject">
    <w:name w:val="annotation subject"/>
    <w:basedOn w:val="CommentText"/>
    <w:next w:val="CommentText"/>
    <w:link w:val="CommentSubjectChar"/>
    <w:uiPriority w:val="99"/>
    <w:semiHidden/>
    <w:unhideWhenUsed/>
    <w:rsid w:val="004754DF"/>
    <w:rPr>
      <w:b/>
      <w:bCs/>
    </w:rPr>
  </w:style>
  <w:style w:type="character" w:customStyle="1" w:styleId="CommentSubjectChar">
    <w:name w:val="Comment Subject Char"/>
    <w:basedOn w:val="CommentTextChar"/>
    <w:link w:val="CommentSubject"/>
    <w:uiPriority w:val="99"/>
    <w:semiHidden/>
    <w:rsid w:val="004754DF"/>
    <w:rPr>
      <w:b/>
      <w:bCs/>
      <w:sz w:val="20"/>
      <w:szCs w:val="20"/>
    </w:rPr>
  </w:style>
  <w:style w:type="paragraph" w:styleId="Subtitle">
    <w:name w:val="Subtitle"/>
    <w:basedOn w:val="Normal"/>
    <w:next w:val="Normal"/>
    <w:link w:val="SubtitleChar"/>
    <w:rsid w:val="004754DF"/>
    <w:pPr>
      <w:keepNext/>
      <w:keepLines/>
      <w:suppressAutoHyphens/>
      <w:autoSpaceDN w:val="0"/>
      <w:spacing w:before="360" w:after="80" w:line="276" w:lineRule="auto"/>
      <w:textAlignment w:val="baseline"/>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4754DF"/>
    <w:rPr>
      <w:rFonts w:ascii="Georgia" w:eastAsia="Georgia" w:hAnsi="Georgia" w:cs="Georgia"/>
      <w:i/>
      <w:color w:val="666666"/>
      <w:sz w:val="48"/>
      <w:szCs w:val="20"/>
      <w:lang w:eastAsia="en-GB"/>
    </w:rPr>
  </w:style>
  <w:style w:type="paragraph" w:customStyle="1" w:styleId="ACSNormal15">
    <w:name w:val="ACS Normal 1.5"/>
    <w:rsid w:val="004754DF"/>
    <w:pPr>
      <w:spacing w:before="60" w:after="60" w:line="360" w:lineRule="auto"/>
      <w:jc w:val="both"/>
    </w:pPr>
    <w:rPr>
      <w:rFonts w:ascii="Arial" w:eastAsia="Times New Roman" w:hAnsi="Arial" w:cs="Times New Roman"/>
      <w:szCs w:val="20"/>
    </w:rPr>
  </w:style>
  <w:style w:type="paragraph" w:styleId="Title">
    <w:name w:val="Title"/>
    <w:basedOn w:val="Normal"/>
    <w:link w:val="TitleChar"/>
    <w:qFormat/>
    <w:rsid w:val="004754DF"/>
    <w:pPr>
      <w:spacing w:before="60" w:after="60" w:line="360" w:lineRule="auto"/>
      <w:jc w:val="center"/>
      <w:outlineLvl w:val="0"/>
    </w:pPr>
    <w:rPr>
      <w:rFonts w:cs="Arial"/>
      <w:b/>
      <w:bCs/>
      <w:sz w:val="36"/>
      <w:szCs w:val="32"/>
    </w:rPr>
  </w:style>
  <w:style w:type="character" w:customStyle="1" w:styleId="TitleChar">
    <w:name w:val="Title Char"/>
    <w:basedOn w:val="DefaultParagraphFont"/>
    <w:link w:val="Title"/>
    <w:rsid w:val="004754DF"/>
    <w:rPr>
      <w:rFonts w:ascii="Arial" w:eastAsia="Times New Roman" w:hAnsi="Arial" w:cs="Arial"/>
      <w:b/>
      <w:bCs/>
      <w:sz w:val="36"/>
      <w:szCs w:val="32"/>
    </w:rPr>
  </w:style>
  <w:style w:type="paragraph" w:customStyle="1" w:styleId="Text">
    <w:name w:val="Text"/>
    <w:basedOn w:val="Normal"/>
    <w:rsid w:val="004754DF"/>
    <w:pPr>
      <w:spacing w:before="130" w:line="260" w:lineRule="exact"/>
      <w:jc w:val="both"/>
    </w:pPr>
    <w:rPr>
      <w:rFonts w:ascii="Times New Roman" w:hAnsi="Times New Roman"/>
      <w:sz w:val="22"/>
      <w:szCs w:val="20"/>
    </w:rPr>
  </w:style>
  <w:style w:type="table" w:styleId="TableGrid8">
    <w:name w:val="Table Grid 8"/>
    <w:basedOn w:val="TableNormal"/>
    <w:uiPriority w:val="99"/>
    <w:rsid w:val="004754DF"/>
    <w:pPr>
      <w:spacing w:after="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PlainTable2">
    <w:name w:val="Plain Table 2"/>
    <w:basedOn w:val="TableNormal"/>
    <w:uiPriority w:val="42"/>
    <w:rsid w:val="004754DF"/>
    <w:pPr>
      <w:spacing w:after="0" w:line="240" w:lineRule="auto"/>
      <w:jc w:val="center"/>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C1EBC"/>
    <w:rPr>
      <w:color w:val="605E5C"/>
      <w:shd w:val="clear" w:color="auto" w:fill="E1DFDD"/>
    </w:rPr>
  </w:style>
  <w:style w:type="table" w:customStyle="1" w:styleId="TableGrid2">
    <w:name w:val="Table Grid2"/>
    <w:basedOn w:val="TableNormal"/>
    <w:next w:val="TableGrid"/>
    <w:uiPriority w:val="39"/>
    <w:rsid w:val="005B66F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6A43"/>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77081">
      <w:bodyDiv w:val="1"/>
      <w:marLeft w:val="0"/>
      <w:marRight w:val="0"/>
      <w:marTop w:val="0"/>
      <w:marBottom w:val="0"/>
      <w:divBdr>
        <w:top w:val="none" w:sz="0" w:space="0" w:color="auto"/>
        <w:left w:val="none" w:sz="0" w:space="0" w:color="auto"/>
        <w:bottom w:val="none" w:sz="0" w:space="0" w:color="auto"/>
        <w:right w:val="none" w:sz="0" w:space="0" w:color="auto"/>
      </w:divBdr>
    </w:div>
    <w:div w:id="335302431">
      <w:bodyDiv w:val="1"/>
      <w:marLeft w:val="0"/>
      <w:marRight w:val="0"/>
      <w:marTop w:val="0"/>
      <w:marBottom w:val="0"/>
      <w:divBdr>
        <w:top w:val="none" w:sz="0" w:space="0" w:color="auto"/>
        <w:left w:val="none" w:sz="0" w:space="0" w:color="auto"/>
        <w:bottom w:val="none" w:sz="0" w:space="0" w:color="auto"/>
        <w:right w:val="none" w:sz="0" w:space="0" w:color="auto"/>
      </w:divBdr>
    </w:div>
    <w:div w:id="474569898">
      <w:bodyDiv w:val="1"/>
      <w:marLeft w:val="0"/>
      <w:marRight w:val="0"/>
      <w:marTop w:val="0"/>
      <w:marBottom w:val="0"/>
      <w:divBdr>
        <w:top w:val="none" w:sz="0" w:space="0" w:color="auto"/>
        <w:left w:val="none" w:sz="0" w:space="0" w:color="auto"/>
        <w:bottom w:val="none" w:sz="0" w:space="0" w:color="auto"/>
        <w:right w:val="none" w:sz="0" w:space="0" w:color="auto"/>
      </w:divBdr>
    </w:div>
    <w:div w:id="754325262">
      <w:bodyDiv w:val="1"/>
      <w:marLeft w:val="0"/>
      <w:marRight w:val="0"/>
      <w:marTop w:val="0"/>
      <w:marBottom w:val="0"/>
      <w:divBdr>
        <w:top w:val="none" w:sz="0" w:space="0" w:color="auto"/>
        <w:left w:val="none" w:sz="0" w:space="0" w:color="auto"/>
        <w:bottom w:val="none" w:sz="0" w:space="0" w:color="auto"/>
        <w:right w:val="none" w:sz="0" w:space="0" w:color="auto"/>
      </w:divBdr>
    </w:div>
    <w:div w:id="1137141333">
      <w:bodyDiv w:val="1"/>
      <w:marLeft w:val="0"/>
      <w:marRight w:val="0"/>
      <w:marTop w:val="0"/>
      <w:marBottom w:val="0"/>
      <w:divBdr>
        <w:top w:val="none" w:sz="0" w:space="0" w:color="auto"/>
        <w:left w:val="none" w:sz="0" w:space="0" w:color="auto"/>
        <w:bottom w:val="none" w:sz="0" w:space="0" w:color="auto"/>
        <w:right w:val="none" w:sz="0" w:space="0" w:color="auto"/>
      </w:divBdr>
    </w:div>
    <w:div w:id="1172253806">
      <w:bodyDiv w:val="1"/>
      <w:marLeft w:val="0"/>
      <w:marRight w:val="0"/>
      <w:marTop w:val="0"/>
      <w:marBottom w:val="0"/>
      <w:divBdr>
        <w:top w:val="none" w:sz="0" w:space="0" w:color="auto"/>
        <w:left w:val="none" w:sz="0" w:space="0" w:color="auto"/>
        <w:bottom w:val="none" w:sz="0" w:space="0" w:color="auto"/>
        <w:right w:val="none" w:sz="0" w:space="0" w:color="auto"/>
      </w:divBdr>
    </w:div>
    <w:div w:id="1337222798">
      <w:bodyDiv w:val="1"/>
      <w:marLeft w:val="0"/>
      <w:marRight w:val="0"/>
      <w:marTop w:val="0"/>
      <w:marBottom w:val="0"/>
      <w:divBdr>
        <w:top w:val="none" w:sz="0" w:space="0" w:color="auto"/>
        <w:left w:val="none" w:sz="0" w:space="0" w:color="auto"/>
        <w:bottom w:val="none" w:sz="0" w:space="0" w:color="auto"/>
        <w:right w:val="none" w:sz="0" w:space="0" w:color="auto"/>
      </w:divBdr>
    </w:div>
    <w:div w:id="1355225848">
      <w:bodyDiv w:val="1"/>
      <w:marLeft w:val="0"/>
      <w:marRight w:val="0"/>
      <w:marTop w:val="0"/>
      <w:marBottom w:val="0"/>
      <w:divBdr>
        <w:top w:val="none" w:sz="0" w:space="0" w:color="auto"/>
        <w:left w:val="none" w:sz="0" w:space="0" w:color="auto"/>
        <w:bottom w:val="none" w:sz="0" w:space="0" w:color="auto"/>
        <w:right w:val="none" w:sz="0" w:space="0" w:color="auto"/>
      </w:divBdr>
    </w:div>
    <w:div w:id="1431972789">
      <w:bodyDiv w:val="1"/>
      <w:marLeft w:val="0"/>
      <w:marRight w:val="0"/>
      <w:marTop w:val="0"/>
      <w:marBottom w:val="0"/>
      <w:divBdr>
        <w:top w:val="none" w:sz="0" w:space="0" w:color="auto"/>
        <w:left w:val="none" w:sz="0" w:space="0" w:color="auto"/>
        <w:bottom w:val="none" w:sz="0" w:space="0" w:color="auto"/>
        <w:right w:val="none" w:sz="0" w:space="0" w:color="auto"/>
      </w:divBdr>
    </w:div>
    <w:div w:id="2111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in-tendhost.co.uk/greensquare/aspx/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D45D36BB034B8059C3964F858437" ma:contentTypeVersion="8" ma:contentTypeDescription="Create a new document." ma:contentTypeScope="" ma:versionID="5aae03e127057fdca96b1f03a3f2e2a8">
  <xsd:schema xmlns:xsd="http://www.w3.org/2001/XMLSchema" xmlns:xs="http://www.w3.org/2001/XMLSchema" xmlns:p="http://schemas.microsoft.com/office/2006/metadata/properties" xmlns:ns2="29af6f0e-5209-4455-9d9d-133ea62a380a" targetNamespace="http://schemas.microsoft.com/office/2006/metadata/properties" ma:root="true" ma:fieldsID="fe9abd32f96d720b1cc58b0651888f5b" ns2:_="">
    <xsd:import namespace="29af6f0e-5209-4455-9d9d-133ea62a3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f6f0e-5209-4455-9d9d-133ea62a3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48A52-BA9D-490F-A3FE-5AF0DB26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f6f0e-5209-4455-9d9d-133ea62a3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C2F60-90EF-4C82-AE60-B6FA4D5A6102}">
  <ds:schemaRefs>
    <ds:schemaRef ds:uri="http://schemas.microsoft.com/sharepoint/v3/contenttype/forms"/>
  </ds:schemaRefs>
</ds:datastoreItem>
</file>

<file path=customXml/itemProps3.xml><?xml version="1.0" encoding="utf-8"?>
<ds:datastoreItem xmlns:ds="http://schemas.openxmlformats.org/officeDocument/2006/customXml" ds:itemID="{A33648BA-1FBD-44FD-AD63-0D5808FD78C3}">
  <ds:schemaRefs>
    <ds:schemaRef ds:uri="http://schemas.openxmlformats.org/officeDocument/2006/bibliography"/>
  </ds:schemaRefs>
</ds:datastoreItem>
</file>

<file path=customXml/itemProps4.xml><?xml version="1.0" encoding="utf-8"?>
<ds:datastoreItem xmlns:ds="http://schemas.openxmlformats.org/officeDocument/2006/customXml" ds:itemID="{BBC7E2F1-6AB4-4DEE-89AC-5B178B09C7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11230</Words>
  <Characters>64011</Characters>
  <Application>Microsoft Office Word</Application>
  <DocSecurity>4</DocSecurity>
  <Lines>533</Lines>
  <Paragraphs>150</Paragraphs>
  <ScaleCrop>false</ScaleCrop>
  <Company>Accord Group</Company>
  <LinksUpToDate>false</LinksUpToDate>
  <CharactersWithSpaces>75091</CharactersWithSpaces>
  <SharedDoc>false</SharedDoc>
  <HLinks>
    <vt:vector size="6" baseType="variant">
      <vt:variant>
        <vt:i4>2556016</vt:i4>
      </vt:variant>
      <vt:variant>
        <vt:i4>0</vt:i4>
      </vt:variant>
      <vt:variant>
        <vt:i4>0</vt:i4>
      </vt:variant>
      <vt:variant>
        <vt:i4>5</vt:i4>
      </vt:variant>
      <vt:variant>
        <vt:lpwstr>https://in-tendhost.co.uk/greensquare/aspx/Home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Deaves</dc:creator>
  <cp:keywords/>
  <cp:lastModifiedBy>Tom Ellis</cp:lastModifiedBy>
  <cp:revision>641</cp:revision>
  <cp:lastPrinted>2017-11-03T21:35:00Z</cp:lastPrinted>
  <dcterms:created xsi:type="dcterms:W3CDTF">2024-08-03T21:48:00Z</dcterms:created>
  <dcterms:modified xsi:type="dcterms:W3CDTF">2024-08-14T20:34:00Z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0x010100E5C7D45D36BB034B8059C3964F858437</vt:lpwstr>
  </property>
</Properties>
</file>