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77D6" w:rsidP="003F77D6" w:rsidRDefault="003F77D6" w14:paraId="5344DB91" w14:textId="77777777">
      <w:pPr>
        <w:jc w:val="center"/>
        <w:rPr>
          <w:rFonts w:ascii="Arial" w:hAnsi="Arial" w:cs="Arial"/>
          <w:b/>
          <w:color w:val="C00000"/>
          <w:sz w:val="26"/>
          <w:szCs w:val="26"/>
        </w:rPr>
      </w:pPr>
    </w:p>
    <w:p w:rsidR="003F77D6" w:rsidP="003F77D6" w:rsidRDefault="003F77D6" w14:paraId="13A8319B" w14:textId="77777777">
      <w:pPr>
        <w:jc w:val="center"/>
        <w:rPr>
          <w:rFonts w:ascii="Arial" w:hAnsi="Arial" w:cs="Arial"/>
          <w:b/>
          <w:color w:val="C00000"/>
          <w:sz w:val="28"/>
          <w:szCs w:val="26"/>
        </w:rPr>
      </w:pPr>
      <w:r>
        <w:rPr>
          <w:rFonts w:ascii="Arial" w:hAnsi="Arial" w:cs="Arial"/>
          <w:b/>
          <w:color w:val="C00000"/>
          <w:sz w:val="28"/>
          <w:szCs w:val="26"/>
        </w:rPr>
        <w:t>Pre-Tender Market Engagement Questionnaire</w:t>
      </w:r>
    </w:p>
    <w:p w:rsidRPr="0097509F" w:rsidR="003F77D6" w:rsidP="003F77D6" w:rsidRDefault="003F77D6" w14:paraId="3683B850" w14:textId="77777777">
      <w:pPr>
        <w:jc w:val="center"/>
        <w:rPr>
          <w:rFonts w:ascii="Arial" w:hAnsi="Arial" w:cs="Arial"/>
          <w:b/>
          <w:color w:val="C00000"/>
          <w:sz w:val="28"/>
          <w:szCs w:val="26"/>
        </w:rPr>
      </w:pPr>
    </w:p>
    <w:p w:rsidRPr="00A26A31" w:rsidR="003F77D6" w:rsidP="003F77D6" w:rsidRDefault="003F77D6" w14:paraId="7642A6F5" w14:textId="77777777">
      <w:pPr>
        <w:keepNext/>
        <w:spacing w:before="120" w:after="240"/>
        <w:rPr>
          <w:rFonts w:ascii="Arial" w:hAnsi="Arial" w:cs="Arial"/>
          <w:b/>
        </w:rPr>
      </w:pPr>
      <w:r w:rsidRPr="00A26A31">
        <w:rPr>
          <w:rFonts w:ascii="Arial" w:hAnsi="Arial" w:cs="Arial"/>
          <w:b/>
        </w:rPr>
        <w:t>Explanatory Note</w:t>
      </w:r>
    </w:p>
    <w:p w:rsidRPr="003F77D6" w:rsidR="003F77D6" w:rsidP="003F77D6" w:rsidRDefault="003F77D6" w14:paraId="1D0FF2D4" w14:textId="77777777">
      <w:pPr>
        <w:rPr>
          <w:rFonts w:ascii="Arial" w:hAnsi="Arial" w:cs="Arial"/>
          <w:sz w:val="22"/>
          <w:szCs w:val="22"/>
        </w:rPr>
      </w:pPr>
      <w:r w:rsidRPr="003F77D6">
        <w:rPr>
          <w:rFonts w:ascii="Arial" w:hAnsi="Arial" w:cs="Arial"/>
          <w:sz w:val="22"/>
          <w:szCs w:val="22"/>
        </w:rPr>
        <w:t xml:space="preserve">West Midlands Fire Service is engaging with the market with regards to procuring a managed service contract for the provision of Fire Behaviour Instructor Personal Protective Equipment (PPE). </w:t>
      </w:r>
    </w:p>
    <w:p w:rsidRPr="003F77D6" w:rsidR="003F77D6" w:rsidP="003F77D6" w:rsidRDefault="003F77D6" w14:paraId="07E37920" w14:textId="77777777">
      <w:pPr>
        <w:rPr>
          <w:rFonts w:ascii="Arial" w:hAnsi="Arial" w:cs="Arial"/>
          <w:sz w:val="22"/>
          <w:szCs w:val="22"/>
        </w:rPr>
      </w:pPr>
      <w:r w:rsidRPr="003F77D6">
        <w:rPr>
          <w:rFonts w:ascii="Arial" w:hAnsi="Arial" w:cs="Arial"/>
          <w:sz w:val="22"/>
          <w:szCs w:val="22"/>
        </w:rPr>
        <w:t xml:space="preserve">The PPE is worn by instructors whilst they are providing training in live fire houses where carbonaceous burns take place. The instructors do already have PPE but with the risk of contaminates and the requirement for new kit to be worn after every wear their allocation of PPE requires increasing. </w:t>
      </w:r>
    </w:p>
    <w:p w:rsidRPr="003F77D6" w:rsidR="003F77D6" w:rsidP="003F77D6" w:rsidRDefault="003F77D6" w14:paraId="3CAA6664" w14:textId="77777777">
      <w:pPr>
        <w:rPr>
          <w:rFonts w:ascii="Arial" w:hAnsi="Arial" w:cs="Arial"/>
          <w:sz w:val="22"/>
          <w:szCs w:val="22"/>
        </w:rPr>
      </w:pPr>
      <w:r w:rsidRPr="003F77D6">
        <w:rPr>
          <w:rFonts w:ascii="Arial" w:hAnsi="Arial" w:cs="Arial"/>
          <w:sz w:val="22"/>
          <w:szCs w:val="22"/>
        </w:rPr>
        <w:t xml:space="preserve">Currently the instructors PPE is not under a managed service contract, but the service feels that this will be the most cost-effective way forward to manage the allocation of kit. It will also hopefully ensure that the PPE is laundered in a timely manner and checked on a regular basis. </w:t>
      </w:r>
    </w:p>
    <w:p w:rsidR="003F77D6" w:rsidP="003F77D6" w:rsidRDefault="003F77D6" w14:paraId="7026D2C8" w14:textId="77777777">
      <w:pPr>
        <w:rPr>
          <w:rFonts w:ascii="Arial" w:hAnsi="Arial" w:cs="Arial"/>
          <w:sz w:val="22"/>
          <w:szCs w:val="22"/>
        </w:rPr>
      </w:pPr>
      <w:r w:rsidRPr="003F77D6">
        <w:rPr>
          <w:rFonts w:ascii="Arial" w:hAnsi="Arial" w:cs="Arial"/>
          <w:sz w:val="22"/>
          <w:szCs w:val="22"/>
        </w:rPr>
        <w:t>PPE requirements are as follows:</w:t>
      </w:r>
    </w:p>
    <w:p w:rsidRPr="003F77D6" w:rsidR="008B5F15" w:rsidP="003F77D6" w:rsidRDefault="008B5F15" w14:paraId="610C300A" w14:textId="77777777">
      <w:pPr>
        <w:rPr>
          <w:rFonts w:ascii="Arial" w:hAnsi="Arial" w:cs="Arial"/>
          <w:sz w:val="22"/>
          <w:szCs w:val="22"/>
        </w:rPr>
      </w:pPr>
    </w:p>
    <w:p w:rsidR="34F338BC" w:rsidP="7961845E" w:rsidRDefault="34F338BC" w14:paraId="35679933" w14:textId="4F0F91E5">
      <w:pPr>
        <w:pStyle w:val="ListParagraph"/>
        <w:numPr>
          <w:ilvl w:val="0"/>
          <w:numId w:val="3"/>
        </w:numPr>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7961845E" w:rsidR="34F338BC">
        <w:rPr>
          <w:rFonts w:ascii="Aptos" w:hAnsi="Aptos" w:eastAsia="Aptos" w:cs="Aptos"/>
          <w:b w:val="0"/>
          <w:bCs w:val="0"/>
          <w:i w:val="0"/>
          <w:iCs w:val="0"/>
          <w:caps w:val="0"/>
          <w:smallCaps w:val="0"/>
          <w:noProof w:val="0"/>
          <w:color w:val="000000" w:themeColor="text1" w:themeTint="FF" w:themeShade="FF"/>
          <w:sz w:val="22"/>
          <w:szCs w:val="22"/>
          <w:lang w:val="en-GB"/>
        </w:rPr>
        <w:t>Hooded Tunic and leggings EN469:2020 Level 2 (Male and Female sizing)</w:t>
      </w:r>
    </w:p>
    <w:p w:rsidR="34F338BC" w:rsidP="7961845E" w:rsidRDefault="34F338BC" w14:paraId="6DC39830" w14:textId="4ABB220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7961845E" w:rsidR="34F338BC">
        <w:rPr>
          <w:rFonts w:ascii="Aptos" w:hAnsi="Aptos" w:eastAsia="Aptos" w:cs="Aptos"/>
          <w:b w:val="0"/>
          <w:bCs w:val="0"/>
          <w:i w:val="0"/>
          <w:iCs w:val="0"/>
          <w:caps w:val="0"/>
          <w:smallCaps w:val="0"/>
          <w:noProof w:val="0"/>
          <w:color w:val="000000" w:themeColor="text1" w:themeTint="FF" w:themeShade="FF"/>
          <w:sz w:val="22"/>
          <w:szCs w:val="22"/>
          <w:lang w:val="en-GB"/>
        </w:rPr>
        <w:t>Fire Hood EN 13911: 2017</w:t>
      </w:r>
    </w:p>
    <w:p w:rsidR="34F338BC" w:rsidP="7961845E" w:rsidRDefault="34F338BC" w14:paraId="7B30D359" w14:textId="2D66199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7961845E" w:rsidR="34F338BC">
        <w:rPr>
          <w:rFonts w:ascii="Aptos" w:hAnsi="Aptos" w:eastAsia="Aptos" w:cs="Aptos"/>
          <w:b w:val="0"/>
          <w:bCs w:val="0"/>
          <w:i w:val="0"/>
          <w:iCs w:val="0"/>
          <w:caps w:val="0"/>
          <w:smallCaps w:val="0"/>
          <w:noProof w:val="0"/>
          <w:color w:val="000000" w:themeColor="text1" w:themeTint="FF" w:themeShade="FF"/>
          <w:sz w:val="22"/>
          <w:szCs w:val="22"/>
          <w:lang w:val="en-GB"/>
        </w:rPr>
        <w:t>Helmet EN 443:2008</w:t>
      </w:r>
    </w:p>
    <w:p w:rsidR="34F338BC" w:rsidP="7961845E" w:rsidRDefault="34F338BC" w14:paraId="7C2A7340" w14:textId="35CB824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7961845E" w:rsidR="34F338BC">
        <w:rPr>
          <w:rFonts w:ascii="Aptos" w:hAnsi="Aptos" w:eastAsia="Aptos" w:cs="Aptos"/>
          <w:b w:val="0"/>
          <w:bCs w:val="0"/>
          <w:i w:val="0"/>
          <w:iCs w:val="0"/>
          <w:caps w:val="0"/>
          <w:smallCaps w:val="0"/>
          <w:noProof w:val="0"/>
          <w:color w:val="000000" w:themeColor="text1" w:themeTint="FF" w:themeShade="FF"/>
          <w:sz w:val="22"/>
          <w:szCs w:val="22"/>
          <w:lang w:val="en-GB"/>
        </w:rPr>
        <w:t>Leather Boots (vegan options as well) EN 15090: 2012</w:t>
      </w:r>
    </w:p>
    <w:p w:rsidR="34F338BC" w:rsidP="7961845E" w:rsidRDefault="34F338BC" w14:paraId="52709D11" w14:textId="7889D9B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en-GB"/>
        </w:rPr>
      </w:pPr>
      <w:r w:rsidRPr="7961845E" w:rsidR="34F338BC">
        <w:rPr>
          <w:rFonts w:ascii="Aptos" w:hAnsi="Aptos" w:eastAsia="Aptos" w:cs="Aptos"/>
          <w:b w:val="0"/>
          <w:bCs w:val="0"/>
          <w:i w:val="0"/>
          <w:iCs w:val="0"/>
          <w:caps w:val="0"/>
          <w:smallCaps w:val="0"/>
          <w:noProof w:val="0"/>
          <w:color w:val="000000" w:themeColor="text1" w:themeTint="FF" w:themeShade="FF"/>
          <w:sz w:val="22"/>
          <w:szCs w:val="22"/>
          <w:lang w:val="en-GB"/>
        </w:rPr>
        <w:t>Fire Gloves</w:t>
      </w:r>
      <w:r w:rsidRPr="7961845E" w:rsidR="34F338B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961845E" w:rsidR="34F338BC">
        <w:rPr>
          <w:rFonts w:ascii="Aptos" w:hAnsi="Aptos" w:eastAsia="Aptos" w:cs="Aptos"/>
          <w:b w:val="0"/>
          <w:bCs w:val="0"/>
          <w:i w:val="0"/>
          <w:iCs w:val="0"/>
          <w:caps w:val="0"/>
          <w:smallCaps w:val="0"/>
          <w:noProof w:val="0"/>
          <w:color w:val="000000" w:themeColor="text1" w:themeTint="FF" w:themeShade="FF"/>
          <w:sz w:val="22"/>
          <w:szCs w:val="22"/>
          <w:lang w:val="en-GB"/>
        </w:rPr>
        <w:t>EN 659:2003+A1 2008</w:t>
      </w:r>
    </w:p>
    <w:p w:rsidR="7961845E" w:rsidP="7961845E" w:rsidRDefault="7961845E" w14:paraId="5B7C0736" w14:textId="06B02403">
      <w:pPr>
        <w:pStyle w:val="ListParagraph"/>
        <w:spacing w:after="160" w:line="259" w:lineRule="auto"/>
        <w:ind w:left="760"/>
        <w:rPr>
          <w:rFonts w:ascii="Arial" w:hAnsi="Arial" w:cs="Arial"/>
          <w:sz w:val="22"/>
          <w:szCs w:val="22"/>
        </w:rPr>
      </w:pPr>
    </w:p>
    <w:p w:rsidRPr="003F77D6" w:rsidR="003F77D6" w:rsidP="003F77D6" w:rsidRDefault="003F77D6" w14:paraId="09CFAB39" w14:textId="77777777">
      <w:pPr>
        <w:rPr>
          <w:rFonts w:ascii="Arial" w:hAnsi="Arial" w:cs="Arial"/>
          <w:sz w:val="22"/>
          <w:szCs w:val="22"/>
        </w:rPr>
      </w:pPr>
      <w:r w:rsidRPr="003F77D6">
        <w:rPr>
          <w:rFonts w:ascii="Arial" w:hAnsi="Arial" w:cs="Arial"/>
          <w:sz w:val="22"/>
          <w:szCs w:val="22"/>
        </w:rPr>
        <w:t xml:space="preserve">The service has 12 Fire Behaviour Instructors that would require seven sets of the above PPE to be on a managed service for laundry, repair and replacement over a three-year period. It is anticipated that the PPE would be collected on a weekly basis from one location for laundry and returned within seven calendar days. During that period the PPE would be inspected for any repairs and condition coded. All PPE should be barcoded and allocated to individuals, and it would be preferential for the kit to be RFID tagged for tracking. </w:t>
      </w:r>
    </w:p>
    <w:p w:rsidRPr="003F77D6" w:rsidR="003F77D6" w:rsidP="003F77D6" w:rsidRDefault="003F77D6" w14:paraId="7EE86379" w14:textId="77777777">
      <w:pPr>
        <w:rPr>
          <w:rFonts w:ascii="Arial" w:hAnsi="Arial" w:cs="Arial"/>
          <w:sz w:val="22"/>
          <w:szCs w:val="22"/>
        </w:rPr>
      </w:pPr>
      <w:r w:rsidRPr="003F77D6">
        <w:rPr>
          <w:rFonts w:ascii="Arial" w:hAnsi="Arial" w:cs="Arial"/>
          <w:sz w:val="22"/>
          <w:szCs w:val="22"/>
        </w:rPr>
        <w:br/>
      </w:r>
      <w:r w:rsidRPr="003F77D6">
        <w:rPr>
          <w:rFonts w:ascii="Arial" w:hAnsi="Arial" w:cs="Arial"/>
          <w:sz w:val="22"/>
          <w:szCs w:val="22"/>
        </w:rPr>
        <w:t>The purpose of the market engagement process is to enable the Authority to establish the following:</w:t>
      </w:r>
      <w:r w:rsidRPr="003F77D6">
        <w:rPr>
          <w:rFonts w:ascii="Arial" w:hAnsi="Arial" w:cs="Arial"/>
          <w:sz w:val="22"/>
          <w:szCs w:val="22"/>
        </w:rPr>
        <w:br/>
      </w:r>
      <w:r w:rsidRPr="003F77D6">
        <w:rPr>
          <w:rFonts w:ascii="Arial" w:hAnsi="Arial" w:cs="Arial"/>
          <w:sz w:val="22"/>
          <w:szCs w:val="22"/>
        </w:rPr>
        <w:br/>
      </w:r>
      <w:r w:rsidRPr="003F77D6">
        <w:rPr>
          <w:rFonts w:ascii="Arial" w:hAnsi="Arial" w:cs="Arial"/>
          <w:sz w:val="22"/>
          <w:szCs w:val="22"/>
        </w:rPr>
        <w:t>• Is there a sufficient supplier base to ensure robust competition</w:t>
      </w:r>
      <w:r w:rsidRPr="003F77D6">
        <w:rPr>
          <w:rFonts w:ascii="Arial" w:hAnsi="Arial" w:cs="Arial"/>
          <w:sz w:val="22"/>
          <w:szCs w:val="22"/>
        </w:rPr>
        <w:br/>
      </w:r>
      <w:r w:rsidRPr="003F77D6">
        <w:rPr>
          <w:rFonts w:ascii="Arial" w:hAnsi="Arial" w:cs="Arial"/>
          <w:sz w:val="22"/>
          <w:szCs w:val="22"/>
        </w:rPr>
        <w:t>• What is the appetite in the market for the provision of the contract deliverables</w:t>
      </w:r>
      <w:r w:rsidRPr="003F77D6">
        <w:rPr>
          <w:rFonts w:ascii="Arial" w:hAnsi="Arial" w:cs="Arial"/>
          <w:sz w:val="22"/>
          <w:szCs w:val="22"/>
        </w:rPr>
        <w:br/>
      </w:r>
      <w:r w:rsidRPr="003F77D6">
        <w:rPr>
          <w:rFonts w:ascii="Arial" w:hAnsi="Arial" w:cs="Arial"/>
          <w:sz w:val="22"/>
          <w:szCs w:val="22"/>
        </w:rPr>
        <w:t>• How attractive to suppliers is the proposed package being procured</w:t>
      </w:r>
      <w:r w:rsidRPr="003F77D6">
        <w:rPr>
          <w:rFonts w:ascii="Arial" w:hAnsi="Arial" w:cs="Arial"/>
          <w:sz w:val="22"/>
          <w:szCs w:val="22"/>
        </w:rPr>
        <w:br/>
      </w:r>
      <w:r w:rsidRPr="003F77D6">
        <w:rPr>
          <w:rFonts w:ascii="Arial" w:hAnsi="Arial" w:cs="Arial"/>
          <w:sz w:val="22"/>
          <w:szCs w:val="22"/>
        </w:rPr>
        <w:t>• What is the estimated price range</w:t>
      </w:r>
    </w:p>
    <w:p w:rsidR="003F77D6" w:rsidP="003F77D6" w:rsidRDefault="003F77D6" w14:paraId="33F71EDB" w14:textId="77777777">
      <w:pPr>
        <w:jc w:val="both"/>
        <w:rPr>
          <w:rFonts w:ascii="Arial" w:hAnsi="Arial" w:cs="Arial"/>
          <w:sz w:val="22"/>
          <w:szCs w:val="22"/>
        </w:rPr>
      </w:pPr>
    </w:p>
    <w:p w:rsidR="003F77D6" w:rsidP="003F77D6" w:rsidRDefault="003F77D6" w14:paraId="2A6789E8" w14:textId="77777777">
      <w:pPr>
        <w:jc w:val="both"/>
        <w:rPr>
          <w:rFonts w:ascii="Arial" w:hAnsi="Arial" w:cs="Arial"/>
          <w:b/>
        </w:rPr>
      </w:pPr>
      <w:r w:rsidRPr="00986715">
        <w:rPr>
          <w:rFonts w:ascii="Arial" w:hAnsi="Arial" w:cs="Arial"/>
          <w:b/>
        </w:rPr>
        <w:t>Notices</w:t>
      </w:r>
    </w:p>
    <w:p w:rsidRPr="00986715" w:rsidR="003F77D6" w:rsidP="003F77D6" w:rsidRDefault="003F77D6" w14:paraId="612254A8" w14:textId="77777777">
      <w:pPr>
        <w:jc w:val="both"/>
        <w:rPr>
          <w:rFonts w:ascii="Arial" w:hAnsi="Arial" w:cs="Arial"/>
          <w:b/>
        </w:rPr>
      </w:pPr>
    </w:p>
    <w:p w:rsidRPr="00B1429F" w:rsidR="003F77D6" w:rsidP="003F77D6" w:rsidRDefault="003F77D6" w14:paraId="7D16A6E4" w14:textId="77777777">
      <w:pPr>
        <w:jc w:val="both"/>
        <w:rPr>
          <w:rFonts w:ascii="Arial" w:hAnsi="Arial" w:cs="Arial"/>
          <w:sz w:val="22"/>
          <w:szCs w:val="22"/>
        </w:rPr>
      </w:pPr>
      <w:r w:rsidRPr="00B1429F">
        <w:rPr>
          <w:rFonts w:ascii="Arial" w:hAnsi="Arial" w:cs="Arial"/>
          <w:sz w:val="22"/>
          <w:szCs w:val="22"/>
        </w:rPr>
        <w:t>The publication of this Questionnaire document in no way commits the Authority to commence any subsequent procurement exercise to award any contract and the Authority reserves the right not to proceed with the planned procurement process at any time.</w:t>
      </w:r>
    </w:p>
    <w:p w:rsidRPr="00B1429F" w:rsidR="003F77D6" w:rsidP="003F77D6" w:rsidRDefault="003F77D6" w14:paraId="690D6E50" w14:textId="77777777">
      <w:pPr>
        <w:jc w:val="both"/>
        <w:rPr>
          <w:rFonts w:ascii="Arial" w:hAnsi="Arial" w:cs="Arial"/>
          <w:sz w:val="22"/>
          <w:szCs w:val="22"/>
        </w:rPr>
      </w:pPr>
    </w:p>
    <w:p w:rsidRPr="00B1429F" w:rsidR="003F77D6" w:rsidP="003F77D6" w:rsidRDefault="003F77D6" w14:paraId="434DEC12" w14:textId="77777777">
      <w:pPr>
        <w:jc w:val="both"/>
        <w:rPr>
          <w:rFonts w:ascii="Arial" w:hAnsi="Arial" w:cs="Arial"/>
          <w:sz w:val="22"/>
          <w:szCs w:val="22"/>
        </w:rPr>
      </w:pPr>
      <w:r w:rsidRPr="00B1429F">
        <w:rPr>
          <w:rFonts w:ascii="Arial" w:hAnsi="Arial" w:cs="Arial"/>
          <w:sz w:val="22"/>
          <w:szCs w:val="22"/>
        </w:rPr>
        <w:t xml:space="preserve">All suppliers are solely responsible for their costs and expenses incurred in connection with participating in this soft market testing exercise including in completing the Questionnaire. Under no circumstances will the Authority (or any of its advisers) be liable for any costs or expenses borne by the participants (or any of its advisers) in this market </w:t>
      </w:r>
      <w:r>
        <w:rPr>
          <w:rFonts w:ascii="Arial" w:hAnsi="Arial" w:cs="Arial"/>
          <w:sz w:val="22"/>
          <w:szCs w:val="22"/>
        </w:rPr>
        <w:t>engagement</w:t>
      </w:r>
      <w:r w:rsidRPr="00B1429F">
        <w:rPr>
          <w:rFonts w:ascii="Arial" w:hAnsi="Arial" w:cs="Arial"/>
          <w:sz w:val="22"/>
          <w:szCs w:val="22"/>
        </w:rPr>
        <w:t xml:space="preserve"> process.</w:t>
      </w:r>
    </w:p>
    <w:p w:rsidRPr="00814825" w:rsidR="003F77D6" w:rsidP="003F77D6" w:rsidRDefault="003F77D6" w14:paraId="1F6655CB" w14:textId="77777777">
      <w:pPr>
        <w:jc w:val="both"/>
        <w:rPr>
          <w:rFonts w:ascii="Arial" w:hAnsi="Arial" w:cs="Arial"/>
          <w:sz w:val="22"/>
          <w:szCs w:val="22"/>
        </w:rPr>
      </w:pPr>
    </w:p>
    <w:p w:rsidRPr="00814825" w:rsidR="003F77D6" w:rsidP="003F77D6" w:rsidRDefault="003F77D6" w14:paraId="33F60BC3" w14:textId="77777777">
      <w:pPr>
        <w:spacing w:before="120" w:after="120"/>
        <w:jc w:val="both"/>
        <w:rPr>
          <w:rFonts w:ascii="Arial" w:hAnsi="Arial" w:cs="Arial"/>
          <w:sz w:val="22"/>
          <w:szCs w:val="22"/>
        </w:rPr>
      </w:pPr>
      <w:r w:rsidRPr="00814825">
        <w:rPr>
          <w:rFonts w:ascii="Arial" w:hAnsi="Arial" w:cs="Arial"/>
          <w:sz w:val="22"/>
          <w:szCs w:val="22"/>
        </w:rPr>
        <w:t>The Authority (and its advisers):</w:t>
      </w:r>
    </w:p>
    <w:p w:rsidRPr="00C825A3" w:rsidR="003F77D6" w:rsidP="003F77D6" w:rsidRDefault="003F77D6" w14:paraId="012E0878" w14:textId="77777777">
      <w:pPr>
        <w:pStyle w:val="ListParagraph"/>
        <w:numPr>
          <w:ilvl w:val="0"/>
          <w:numId w:val="1"/>
        </w:numPr>
        <w:jc w:val="both"/>
        <w:rPr>
          <w:rFonts w:ascii="Arial" w:hAnsi="Arial" w:cs="Arial"/>
          <w:sz w:val="22"/>
        </w:rPr>
      </w:pPr>
      <w:r w:rsidRPr="00C825A3">
        <w:rPr>
          <w:rFonts w:ascii="Arial" w:hAnsi="Arial" w:cs="Arial"/>
          <w:sz w:val="22"/>
        </w:rPr>
        <w:t>do not make any representation or warranty (express or implied) as to the accuracy, reasonableness or completeness of information provided in this Questionnaire as part of this market engagement process (including any other subsequent documents, communications or information provided as part of this process);</w:t>
      </w:r>
      <w:r>
        <w:rPr>
          <w:rFonts w:ascii="Arial" w:hAnsi="Arial" w:cs="Arial"/>
          <w:sz w:val="22"/>
        </w:rPr>
        <w:t xml:space="preserve"> </w:t>
      </w:r>
      <w:r w:rsidRPr="00C825A3">
        <w:rPr>
          <w:rFonts w:ascii="Arial" w:hAnsi="Arial" w:cs="Arial"/>
          <w:sz w:val="22"/>
        </w:rPr>
        <w:t>and</w:t>
      </w:r>
    </w:p>
    <w:p w:rsidRPr="00814825" w:rsidR="003F77D6" w:rsidP="003F77D6" w:rsidRDefault="003F77D6" w14:paraId="5E0781CA" w14:textId="77777777">
      <w:pPr>
        <w:pStyle w:val="ListParagraph"/>
        <w:numPr>
          <w:ilvl w:val="0"/>
          <w:numId w:val="1"/>
        </w:numPr>
        <w:jc w:val="both"/>
        <w:rPr>
          <w:rFonts w:ascii="Arial" w:hAnsi="Arial" w:cs="Arial"/>
          <w:sz w:val="22"/>
        </w:rPr>
      </w:pPr>
      <w:r w:rsidRPr="00814825">
        <w:rPr>
          <w:rFonts w:ascii="Arial" w:hAnsi="Arial" w:cs="Arial"/>
          <w:sz w:val="22"/>
        </w:rPr>
        <w:t>shall not be liable for any loss or damage (other than in respect of fraudulent misrepresentation) arising as a result of reliance on such information or any subsequent communication.</w:t>
      </w:r>
    </w:p>
    <w:p w:rsidR="003F77D6" w:rsidP="003F77D6" w:rsidRDefault="003F77D6" w14:paraId="610B03F0" w14:textId="77777777">
      <w:pPr>
        <w:jc w:val="both"/>
        <w:rPr>
          <w:rFonts w:ascii="Arial" w:hAnsi="Arial" w:cs="Arial"/>
          <w:sz w:val="22"/>
        </w:rPr>
      </w:pPr>
    </w:p>
    <w:p w:rsidRPr="00814825" w:rsidR="003F77D6" w:rsidP="003F77D6" w:rsidRDefault="003F77D6" w14:paraId="7EA30685" w14:textId="77777777">
      <w:pPr>
        <w:jc w:val="both"/>
        <w:rPr>
          <w:rFonts w:ascii="Arial" w:hAnsi="Arial" w:cs="Arial"/>
          <w:sz w:val="22"/>
        </w:rPr>
      </w:pPr>
      <w:r w:rsidRPr="00814825">
        <w:rPr>
          <w:rFonts w:ascii="Arial" w:hAnsi="Arial" w:cs="Arial"/>
          <w:sz w:val="22"/>
        </w:rPr>
        <w:t>Nothing in the Questionnaire (or any other subsequent documents, communications or information provided as part of this process) is, or should be, relied upon as a promise or a representation as to Authority's ultimate decisions in relation to the scope of requirements which may form the specification for any subsequent procurement exercise.</w:t>
      </w:r>
    </w:p>
    <w:p w:rsidR="003F77D6" w:rsidP="003F77D6" w:rsidRDefault="003F77D6" w14:paraId="4F3E1194" w14:textId="77777777">
      <w:pPr>
        <w:jc w:val="both"/>
        <w:rPr>
          <w:rFonts w:ascii="Arial" w:hAnsi="Arial" w:cs="Arial"/>
        </w:rPr>
      </w:pPr>
    </w:p>
    <w:p w:rsidRPr="00814825" w:rsidR="003F77D6" w:rsidP="003F77D6" w:rsidRDefault="003F77D6" w14:paraId="1B353EF3" w14:textId="7B12FBCE">
      <w:pPr>
        <w:jc w:val="both"/>
        <w:rPr>
          <w:rFonts w:ascii="Arial" w:hAnsi="Arial" w:cs="Arial"/>
          <w:b/>
          <w:bCs/>
          <w:sz w:val="22"/>
          <w:szCs w:val="22"/>
        </w:rPr>
      </w:pPr>
      <w:r w:rsidRPr="00814825">
        <w:rPr>
          <w:rFonts w:ascii="Arial" w:hAnsi="Arial" w:cs="Arial"/>
          <w:sz w:val="22"/>
          <w:szCs w:val="22"/>
        </w:rPr>
        <w:t>In order for the Authority to gain a better understanding of the market and to assist the Authority in making an informed decision regarding the future public procurement opportunity we ask that you</w:t>
      </w:r>
      <w:r w:rsidRPr="00B1429F">
        <w:rPr>
          <w:rFonts w:ascii="Arial" w:hAnsi="Arial" w:cs="Arial"/>
          <w:sz w:val="22"/>
          <w:szCs w:val="22"/>
        </w:rPr>
        <w:t xml:space="preserve"> take the time and respond to questions below by providing us with as much detail as possible by </w:t>
      </w:r>
      <w:r>
        <w:rPr>
          <w:rFonts w:ascii="Arial" w:hAnsi="Arial" w:cs="Arial"/>
          <w:b/>
          <w:bCs/>
          <w:sz w:val="22"/>
          <w:szCs w:val="22"/>
        </w:rPr>
        <w:t>*************************</w:t>
      </w:r>
      <w:r w:rsidRPr="00C825A3">
        <w:rPr>
          <w:rFonts w:ascii="Arial" w:hAnsi="Arial" w:cs="Arial"/>
          <w:b/>
          <w:bCs/>
          <w:sz w:val="22"/>
          <w:szCs w:val="22"/>
        </w:rPr>
        <w:t xml:space="preserve"> 2025</w:t>
      </w:r>
      <w:r w:rsidRPr="00B1429F">
        <w:rPr>
          <w:rFonts w:ascii="Arial" w:hAnsi="Arial" w:cs="Arial"/>
          <w:sz w:val="22"/>
          <w:szCs w:val="22"/>
        </w:rPr>
        <w:t xml:space="preserve">. Please kindly respond to the Procurement Team by emailing </w:t>
      </w:r>
      <w:hyperlink w:history="1" r:id="rId10">
        <w:r w:rsidRPr="00F66F2C">
          <w:rPr>
            <w:rStyle w:val="Hyperlink"/>
            <w:rFonts w:ascii="Arial" w:hAnsi="Arial" w:cs="Arial"/>
            <w:b/>
            <w:bCs/>
            <w:sz w:val="22"/>
            <w:szCs w:val="22"/>
          </w:rPr>
          <w:t>procurement@wmfs.net</w:t>
        </w:r>
      </w:hyperlink>
      <w:r>
        <w:rPr>
          <w:rFonts w:ascii="Arial" w:hAnsi="Arial" w:cs="Arial"/>
          <w:b/>
          <w:bCs/>
          <w:sz w:val="22"/>
          <w:szCs w:val="22"/>
        </w:rPr>
        <w:t xml:space="preserve"> </w:t>
      </w:r>
    </w:p>
    <w:p w:rsidR="003F77D6" w:rsidP="003F77D6" w:rsidRDefault="003F77D6" w14:paraId="64BC9E22" w14:textId="77777777"/>
    <w:p w:rsidRPr="00814825" w:rsidR="003F77D6" w:rsidP="003F77D6" w:rsidRDefault="003F77D6" w14:paraId="330B5E7C" w14:textId="77777777">
      <w:pPr>
        <w:jc w:val="both"/>
        <w:rPr>
          <w:rFonts w:ascii="Arial" w:hAnsi="Arial" w:cs="Arial"/>
          <w:sz w:val="22"/>
        </w:rPr>
      </w:pPr>
      <w:r>
        <w:rPr>
          <w:rFonts w:ascii="Arial" w:hAnsi="Arial" w:cs="Arial"/>
          <w:sz w:val="22"/>
        </w:rPr>
        <w:t>We would like to take this opportunity and thank you in advance for your participation and input in the market engagement process.</w:t>
      </w:r>
    </w:p>
    <w:p w:rsidR="003F77D6" w:rsidP="003F77D6" w:rsidRDefault="003F77D6" w14:paraId="5634969C" w14:textId="77777777"/>
    <w:tbl>
      <w:tblPr>
        <w:tblStyle w:val="TableGrid"/>
        <w:tblW w:w="9639" w:type="dxa"/>
        <w:tblInd w:w="108" w:type="dxa"/>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1665"/>
        <w:gridCol w:w="7974"/>
      </w:tblGrid>
      <w:tr w:rsidR="003F77D6" w:rsidTr="1256674C" w14:paraId="4079B0B3" w14:textId="77777777">
        <w:tc>
          <w:tcPr>
            <w:tcW w:w="1665" w:type="dxa"/>
            <w:tcBorders>
              <w:top w:val="single" w:color="auto" w:sz="12" w:space="0"/>
              <w:left w:val="single" w:color="auto" w:sz="12" w:space="0"/>
              <w:bottom w:val="single" w:color="auto" w:sz="12" w:space="0"/>
              <w:right w:val="single" w:color="auto" w:sz="4" w:space="0"/>
            </w:tcBorders>
            <w:shd w:val="clear" w:color="auto" w:fill="C00000"/>
            <w:tcMar/>
            <w:vAlign w:val="center"/>
          </w:tcPr>
          <w:p w:rsidR="003F77D6" w:rsidP="00930DB9" w:rsidRDefault="003F77D6" w14:paraId="3A82B72A" w14:textId="77777777">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7974" w:type="dxa"/>
            <w:tcBorders>
              <w:top w:val="single" w:color="auto" w:sz="12" w:space="0"/>
              <w:left w:val="single" w:color="auto" w:sz="4" w:space="0"/>
              <w:bottom w:val="single" w:color="auto" w:sz="12" w:space="0"/>
              <w:right w:val="single" w:color="auto" w:sz="12" w:space="0"/>
            </w:tcBorders>
            <w:shd w:val="clear" w:color="auto" w:fill="C00000"/>
            <w:tcMar/>
            <w:vAlign w:val="center"/>
            <w:hideMark/>
          </w:tcPr>
          <w:p w:rsidR="003F77D6" w:rsidP="00930DB9" w:rsidRDefault="003F77D6" w14:paraId="43B98D97" w14:textId="77777777">
            <w:pPr>
              <w:spacing w:before="120" w:after="120"/>
              <w:jc w:val="center"/>
              <w:rPr>
                <w:rFonts w:ascii="Arial" w:hAnsi="Arial" w:cs="Arial"/>
                <w:b/>
                <w:color w:val="FFFFFF"/>
                <w:sz w:val="22"/>
                <w:szCs w:val="22"/>
              </w:rPr>
            </w:pPr>
            <w:r>
              <w:rPr>
                <w:rFonts w:ascii="Arial" w:hAnsi="Arial" w:cs="Arial"/>
                <w:b/>
                <w:color w:val="FFFFFF"/>
                <w:sz w:val="22"/>
                <w:szCs w:val="22"/>
              </w:rPr>
              <w:t>Questions and Supplier Responses – Technical Offering</w:t>
            </w:r>
          </w:p>
        </w:tc>
      </w:tr>
      <w:tr w:rsidR="003F77D6" w:rsidTr="1256674C" w14:paraId="1CBA45F8" w14:textId="77777777">
        <w:tc>
          <w:tcPr>
            <w:tcW w:w="1665" w:type="dxa"/>
            <w:tcBorders>
              <w:top w:val="single" w:color="auto" w:sz="12" w:space="0"/>
              <w:left w:val="single" w:color="auto" w:sz="12" w:space="0"/>
              <w:bottom w:val="single" w:color="auto" w:sz="4" w:space="0"/>
              <w:right w:val="single" w:color="auto" w:sz="4" w:space="0"/>
            </w:tcBorders>
            <w:tcMar/>
            <w:vAlign w:val="center"/>
            <w:hideMark/>
          </w:tcPr>
          <w:p w:rsidRPr="003E4A15" w:rsidR="003F77D6" w:rsidP="00930DB9" w:rsidRDefault="003F77D6" w14:paraId="177C8A83" w14:textId="77777777">
            <w:pPr>
              <w:spacing w:before="60" w:after="60"/>
              <w:jc w:val="center"/>
              <w:rPr>
                <w:rFonts w:ascii="Arial" w:hAnsi="Arial" w:cs="Arial"/>
                <w:b/>
                <w:sz w:val="22"/>
                <w:szCs w:val="22"/>
              </w:rPr>
            </w:pPr>
            <w:r>
              <w:rPr>
                <w:rFonts w:ascii="Arial" w:hAnsi="Arial" w:cs="Arial"/>
                <w:b/>
                <w:sz w:val="22"/>
                <w:szCs w:val="22"/>
              </w:rPr>
              <w:t>Q.</w:t>
            </w:r>
            <w:r w:rsidRPr="003E4A15">
              <w:rPr>
                <w:rFonts w:ascii="Arial" w:hAnsi="Arial" w:cs="Arial"/>
                <w:b/>
                <w:sz w:val="22"/>
                <w:szCs w:val="22"/>
              </w:rPr>
              <w:t>1</w:t>
            </w:r>
          </w:p>
        </w:tc>
        <w:tc>
          <w:tcPr>
            <w:tcW w:w="7974" w:type="dxa"/>
            <w:tcBorders>
              <w:top w:val="single" w:color="auto" w:sz="12" w:space="0"/>
              <w:left w:val="single" w:color="auto" w:sz="4" w:space="0"/>
              <w:bottom w:val="single" w:color="auto" w:sz="4" w:space="0"/>
              <w:right w:val="single" w:color="auto" w:sz="12" w:space="0"/>
            </w:tcBorders>
            <w:tcMar/>
          </w:tcPr>
          <w:p w:rsidR="003F77D6" w:rsidP="00930DB9" w:rsidRDefault="003F77D6" w14:paraId="1FDA8202" w14:textId="6D089034">
            <w:pPr>
              <w:spacing w:before="60" w:after="60"/>
              <w:jc w:val="both"/>
              <w:rPr>
                <w:rFonts w:ascii="Arial" w:hAnsi="Arial" w:cs="Arial"/>
                <w:sz w:val="22"/>
                <w:szCs w:val="22"/>
              </w:rPr>
            </w:pPr>
            <w:r>
              <w:rPr>
                <w:rFonts w:ascii="Arial" w:hAnsi="Arial" w:cs="Arial"/>
                <w:sz w:val="22"/>
                <w:szCs w:val="22"/>
              </w:rPr>
              <w:t xml:space="preserve">What is your experience </w:t>
            </w:r>
            <w:r>
              <w:rPr>
                <w:rFonts w:ascii="Arial" w:hAnsi="Arial" w:cs="Arial"/>
                <w:sz w:val="22"/>
                <w:szCs w:val="22"/>
              </w:rPr>
              <w:t xml:space="preserve">in providing </w:t>
            </w:r>
            <w:r w:rsidR="008B5F15">
              <w:rPr>
                <w:rFonts w:ascii="Arial" w:hAnsi="Arial" w:cs="Arial"/>
                <w:sz w:val="22"/>
                <w:szCs w:val="22"/>
              </w:rPr>
              <w:t xml:space="preserve">the </w:t>
            </w:r>
            <w:r>
              <w:rPr>
                <w:rFonts w:ascii="Arial" w:hAnsi="Arial" w:cs="Arial"/>
                <w:sz w:val="22"/>
                <w:szCs w:val="22"/>
              </w:rPr>
              <w:t>personal protection equipment</w:t>
            </w:r>
            <w:r w:rsidR="008B5F15">
              <w:rPr>
                <w:rFonts w:ascii="Arial" w:hAnsi="Arial" w:cs="Arial"/>
                <w:sz w:val="22"/>
                <w:szCs w:val="22"/>
              </w:rPr>
              <w:t xml:space="preserve"> required and the associated managed service provision? </w:t>
            </w:r>
          </w:p>
        </w:tc>
      </w:tr>
      <w:tr w:rsidR="003F77D6" w:rsidTr="1256674C" w14:paraId="27165CCE" w14:textId="77777777">
        <w:tc>
          <w:tcPr>
            <w:tcW w:w="1665" w:type="dxa"/>
            <w:tcBorders>
              <w:top w:val="single" w:color="auto" w:sz="4" w:space="0"/>
              <w:left w:val="single" w:color="auto" w:sz="12" w:space="0"/>
              <w:bottom w:val="single" w:color="auto" w:sz="4" w:space="0"/>
              <w:right w:val="single" w:color="auto" w:sz="4" w:space="0"/>
            </w:tcBorders>
            <w:tcMar/>
            <w:vAlign w:val="center"/>
          </w:tcPr>
          <w:p w:rsidRPr="003E4A15" w:rsidR="003F77D6" w:rsidP="00930DB9" w:rsidRDefault="003F77D6" w14:paraId="311AFA42" w14:textId="77777777">
            <w:pPr>
              <w:spacing w:before="60" w:after="60"/>
              <w:jc w:val="center"/>
              <w:rPr>
                <w:rFonts w:ascii="Arial" w:hAnsi="Arial" w:cs="Arial"/>
                <w:b/>
                <w:sz w:val="22"/>
                <w:szCs w:val="22"/>
              </w:rPr>
            </w:pPr>
            <w:r>
              <w:rPr>
                <w:rFonts w:ascii="Arial" w:hAnsi="Arial" w:cs="Arial"/>
                <w:b/>
                <w:sz w:val="22"/>
                <w:szCs w:val="22"/>
              </w:rPr>
              <w:t>Q.1 Supplier</w:t>
            </w:r>
            <w:r w:rsidRPr="003E4A15">
              <w:rPr>
                <w:rFonts w:ascii="Arial" w:hAnsi="Arial" w:cs="Arial"/>
                <w:b/>
                <w:sz w:val="22"/>
                <w:szCs w:val="22"/>
              </w:rPr>
              <w:t xml:space="preserve"> Response</w:t>
            </w:r>
          </w:p>
        </w:tc>
        <w:tc>
          <w:tcPr>
            <w:tcW w:w="7974" w:type="dxa"/>
            <w:tcBorders>
              <w:top w:val="single" w:color="auto" w:sz="4" w:space="0"/>
              <w:left w:val="single" w:color="auto" w:sz="4" w:space="0"/>
              <w:bottom w:val="single" w:color="auto" w:sz="4" w:space="0"/>
              <w:right w:val="single" w:color="auto" w:sz="12" w:space="0"/>
            </w:tcBorders>
            <w:tcMar/>
          </w:tcPr>
          <w:p w:rsidR="003F77D6" w:rsidP="00930DB9" w:rsidRDefault="003F77D6" w14:paraId="72FF9489" w14:textId="77777777">
            <w:pPr>
              <w:spacing w:before="60" w:after="60"/>
              <w:jc w:val="both"/>
              <w:rPr>
                <w:rFonts w:ascii="Arial" w:hAnsi="Arial" w:cs="Arial"/>
                <w:sz w:val="22"/>
                <w:szCs w:val="22"/>
              </w:rPr>
            </w:pPr>
          </w:p>
          <w:p w:rsidR="003F77D6" w:rsidP="00930DB9" w:rsidRDefault="003F77D6" w14:paraId="51F22E73" w14:textId="77777777">
            <w:pPr>
              <w:spacing w:before="60" w:after="60"/>
              <w:jc w:val="both"/>
              <w:rPr>
                <w:rFonts w:ascii="Arial" w:hAnsi="Arial" w:cs="Arial"/>
                <w:sz w:val="22"/>
                <w:szCs w:val="22"/>
              </w:rPr>
            </w:pPr>
          </w:p>
          <w:p w:rsidR="003F77D6" w:rsidP="00930DB9" w:rsidRDefault="003F77D6" w14:paraId="52ECD428" w14:textId="77777777">
            <w:pPr>
              <w:spacing w:before="60" w:after="60"/>
              <w:jc w:val="both"/>
              <w:rPr>
                <w:rFonts w:ascii="Arial" w:hAnsi="Arial" w:cs="Arial"/>
                <w:sz w:val="22"/>
                <w:szCs w:val="22"/>
              </w:rPr>
            </w:pPr>
          </w:p>
          <w:p w:rsidR="003F77D6" w:rsidP="00930DB9" w:rsidRDefault="003F77D6" w14:paraId="6293EF53" w14:textId="77777777">
            <w:pPr>
              <w:spacing w:before="60" w:after="60"/>
              <w:jc w:val="both"/>
              <w:rPr>
                <w:rFonts w:ascii="Arial" w:hAnsi="Arial" w:cs="Arial"/>
                <w:sz w:val="22"/>
                <w:szCs w:val="22"/>
              </w:rPr>
            </w:pPr>
          </w:p>
          <w:p w:rsidR="003F77D6" w:rsidP="00930DB9" w:rsidRDefault="003F77D6" w14:paraId="60513976" w14:textId="77777777">
            <w:pPr>
              <w:spacing w:before="60" w:after="60"/>
              <w:jc w:val="both"/>
              <w:rPr>
                <w:rFonts w:ascii="Arial" w:hAnsi="Arial" w:cs="Arial"/>
                <w:sz w:val="22"/>
                <w:szCs w:val="22"/>
              </w:rPr>
            </w:pPr>
          </w:p>
        </w:tc>
      </w:tr>
      <w:tr w:rsidR="003F77D6" w:rsidTr="1256674C" w14:paraId="2AB6DC49" w14:textId="77777777">
        <w:tc>
          <w:tcPr>
            <w:tcW w:w="1665" w:type="dxa"/>
            <w:tcBorders>
              <w:top w:val="single" w:color="auto" w:sz="4" w:space="0"/>
              <w:left w:val="single" w:color="auto" w:sz="12" w:space="0"/>
              <w:bottom w:val="single" w:color="auto" w:sz="4" w:space="0"/>
              <w:right w:val="single" w:color="auto" w:sz="4" w:space="0"/>
            </w:tcBorders>
            <w:shd w:val="clear" w:color="auto" w:fill="F6C5AC" w:themeFill="accent2" w:themeFillTint="66"/>
            <w:tcMar/>
            <w:vAlign w:val="center"/>
          </w:tcPr>
          <w:p w:rsidR="003F77D6" w:rsidP="00930DB9" w:rsidRDefault="003F77D6" w14:paraId="1FF304C2" w14:textId="77777777">
            <w:pPr>
              <w:spacing w:before="60" w:after="60"/>
              <w:jc w:val="center"/>
              <w:rPr>
                <w:rFonts w:ascii="Arial" w:hAnsi="Arial" w:cs="Arial"/>
                <w:b/>
                <w:sz w:val="22"/>
                <w:szCs w:val="22"/>
              </w:rPr>
            </w:pPr>
          </w:p>
        </w:tc>
        <w:tc>
          <w:tcPr>
            <w:tcW w:w="7974" w:type="dxa"/>
            <w:tcBorders>
              <w:top w:val="single" w:color="auto" w:sz="4" w:space="0"/>
              <w:left w:val="single" w:color="auto" w:sz="4" w:space="0"/>
              <w:bottom w:val="single" w:color="auto" w:sz="4" w:space="0"/>
              <w:right w:val="single" w:color="auto" w:sz="12" w:space="0"/>
            </w:tcBorders>
            <w:shd w:val="clear" w:color="auto" w:fill="F6C5AC" w:themeFill="accent2" w:themeFillTint="66"/>
            <w:tcMar/>
          </w:tcPr>
          <w:p w:rsidR="003F77D6" w:rsidP="00930DB9" w:rsidRDefault="003F77D6" w14:paraId="490A499D" w14:textId="77777777">
            <w:pPr>
              <w:spacing w:before="60" w:after="60"/>
              <w:jc w:val="both"/>
              <w:rPr>
                <w:rFonts w:ascii="Arial" w:hAnsi="Arial" w:cs="Arial"/>
                <w:sz w:val="22"/>
                <w:szCs w:val="22"/>
              </w:rPr>
            </w:pPr>
          </w:p>
        </w:tc>
      </w:tr>
      <w:tr w:rsidR="003F77D6" w:rsidTr="1256674C" w14:paraId="60CE9F05" w14:textId="77777777">
        <w:tc>
          <w:tcPr>
            <w:tcW w:w="1665" w:type="dxa"/>
            <w:tcBorders>
              <w:top w:val="single" w:color="auto" w:sz="4" w:space="0"/>
              <w:left w:val="single" w:color="auto" w:sz="12" w:space="0"/>
              <w:bottom w:val="single" w:color="auto" w:sz="4" w:space="0"/>
              <w:right w:val="single" w:color="auto" w:sz="4" w:space="0"/>
            </w:tcBorders>
            <w:tcMar/>
            <w:vAlign w:val="center"/>
            <w:hideMark/>
          </w:tcPr>
          <w:p w:rsidRPr="002C6298" w:rsidR="003F77D6" w:rsidP="00930DB9" w:rsidRDefault="003F77D6" w14:paraId="442DA49A" w14:textId="77777777">
            <w:pPr>
              <w:spacing w:before="60" w:after="60"/>
              <w:jc w:val="center"/>
              <w:rPr>
                <w:rFonts w:ascii="Arial" w:hAnsi="Arial" w:cs="Arial"/>
                <w:sz w:val="22"/>
                <w:szCs w:val="22"/>
              </w:rPr>
            </w:pPr>
            <w:r>
              <w:rPr>
                <w:rFonts w:ascii="Arial" w:hAnsi="Arial" w:cs="Arial"/>
                <w:b/>
                <w:sz w:val="22"/>
                <w:szCs w:val="22"/>
              </w:rPr>
              <w:t>Q.2</w:t>
            </w:r>
          </w:p>
        </w:tc>
        <w:tc>
          <w:tcPr>
            <w:tcW w:w="7974" w:type="dxa"/>
            <w:tcBorders>
              <w:top w:val="single" w:color="auto" w:sz="4" w:space="0"/>
              <w:left w:val="single" w:color="auto" w:sz="4" w:space="0"/>
              <w:bottom w:val="single" w:color="auto" w:sz="4" w:space="0"/>
              <w:right w:val="single" w:color="auto" w:sz="12" w:space="0"/>
            </w:tcBorders>
            <w:tcMar/>
          </w:tcPr>
          <w:p w:rsidR="003F77D6" w:rsidP="00930DB9" w:rsidRDefault="00CD6DED" w14:paraId="261077BF" w14:textId="570B7D8E">
            <w:pPr>
              <w:spacing w:before="60" w:after="60"/>
              <w:jc w:val="both"/>
              <w:rPr>
                <w:rFonts w:ascii="Arial" w:hAnsi="Arial" w:cs="Arial"/>
                <w:sz w:val="22"/>
                <w:szCs w:val="22"/>
              </w:rPr>
            </w:pPr>
            <w:r w:rsidRPr="49864317" w:rsidR="00CD6DED">
              <w:rPr>
                <w:rFonts w:ascii="Arial" w:hAnsi="Arial" w:cs="Arial"/>
                <w:sz w:val="22"/>
                <w:szCs w:val="22"/>
              </w:rPr>
              <w:t>Would your company be able to provide a seven-day turnaround for laundry</w:t>
            </w:r>
            <w:r w:rsidRPr="49864317" w:rsidR="5F1303A9">
              <w:rPr>
                <w:rFonts w:ascii="Arial" w:hAnsi="Arial" w:cs="Arial"/>
                <w:sz w:val="22"/>
                <w:szCs w:val="22"/>
              </w:rPr>
              <w:t xml:space="preserve"> and how would this be achieved and resourced? </w:t>
            </w:r>
          </w:p>
        </w:tc>
      </w:tr>
      <w:tr w:rsidR="003F77D6" w:rsidTr="1256674C" w14:paraId="085F89EF" w14:textId="77777777">
        <w:tc>
          <w:tcPr>
            <w:tcW w:w="1665" w:type="dxa"/>
            <w:tcBorders>
              <w:top w:val="single" w:color="auto" w:sz="4" w:space="0"/>
              <w:left w:val="single" w:color="auto" w:sz="12" w:space="0"/>
              <w:bottom w:val="single" w:color="auto" w:sz="4" w:space="0"/>
              <w:right w:val="single" w:color="auto" w:sz="4" w:space="0"/>
            </w:tcBorders>
            <w:tcMar/>
            <w:vAlign w:val="center"/>
          </w:tcPr>
          <w:p w:rsidRPr="002C6298" w:rsidR="003F77D6" w:rsidP="00930DB9" w:rsidRDefault="003F77D6" w14:paraId="71B76B57" w14:textId="77777777">
            <w:pPr>
              <w:spacing w:before="60" w:after="60"/>
              <w:jc w:val="center"/>
              <w:rPr>
                <w:rFonts w:ascii="Arial" w:hAnsi="Arial" w:cs="Arial"/>
                <w:sz w:val="22"/>
                <w:szCs w:val="22"/>
              </w:rPr>
            </w:pPr>
            <w:r>
              <w:rPr>
                <w:rFonts w:ascii="Arial" w:hAnsi="Arial" w:cs="Arial"/>
                <w:b/>
                <w:sz w:val="22"/>
                <w:szCs w:val="22"/>
              </w:rPr>
              <w:t>Q.2 Provider</w:t>
            </w:r>
            <w:r w:rsidRPr="003E4A15">
              <w:rPr>
                <w:rFonts w:ascii="Arial" w:hAnsi="Arial" w:cs="Arial"/>
                <w:b/>
                <w:sz w:val="22"/>
                <w:szCs w:val="22"/>
              </w:rPr>
              <w:t xml:space="preserve"> Response</w:t>
            </w:r>
          </w:p>
        </w:tc>
        <w:tc>
          <w:tcPr>
            <w:tcW w:w="7974" w:type="dxa"/>
            <w:tcBorders>
              <w:top w:val="single" w:color="auto" w:sz="4" w:space="0"/>
              <w:left w:val="single" w:color="auto" w:sz="4" w:space="0"/>
              <w:bottom w:val="single" w:color="auto" w:sz="4" w:space="0"/>
              <w:right w:val="single" w:color="auto" w:sz="12" w:space="0"/>
            </w:tcBorders>
            <w:tcMar/>
          </w:tcPr>
          <w:p w:rsidR="003F77D6" w:rsidP="00930DB9" w:rsidRDefault="003F77D6" w14:paraId="249DD15B" w14:textId="77777777">
            <w:pPr>
              <w:spacing w:before="60" w:after="60"/>
              <w:jc w:val="both"/>
              <w:rPr>
                <w:rFonts w:ascii="Arial" w:hAnsi="Arial" w:cs="Arial"/>
                <w:sz w:val="22"/>
                <w:szCs w:val="22"/>
              </w:rPr>
            </w:pPr>
          </w:p>
          <w:p w:rsidR="003F77D6" w:rsidP="00930DB9" w:rsidRDefault="003F77D6" w14:paraId="55756780" w14:textId="77777777">
            <w:pPr>
              <w:spacing w:before="60" w:after="60"/>
              <w:jc w:val="both"/>
              <w:rPr>
                <w:rFonts w:ascii="Arial" w:hAnsi="Arial" w:cs="Arial"/>
                <w:sz w:val="22"/>
                <w:szCs w:val="22"/>
              </w:rPr>
            </w:pPr>
          </w:p>
          <w:p w:rsidR="003F77D6" w:rsidP="00930DB9" w:rsidRDefault="003F77D6" w14:paraId="1410725E" w14:textId="77777777">
            <w:pPr>
              <w:spacing w:before="60" w:after="60"/>
              <w:jc w:val="both"/>
              <w:rPr>
                <w:rFonts w:ascii="Arial" w:hAnsi="Arial" w:cs="Arial"/>
                <w:sz w:val="22"/>
                <w:szCs w:val="22"/>
              </w:rPr>
            </w:pPr>
          </w:p>
          <w:p w:rsidR="003F77D6" w:rsidP="00930DB9" w:rsidRDefault="003F77D6" w14:paraId="560043F5" w14:textId="77777777">
            <w:pPr>
              <w:spacing w:before="60" w:after="60"/>
              <w:jc w:val="both"/>
              <w:rPr>
                <w:rFonts w:ascii="Arial" w:hAnsi="Arial" w:cs="Arial"/>
                <w:sz w:val="22"/>
                <w:szCs w:val="22"/>
              </w:rPr>
            </w:pPr>
          </w:p>
          <w:p w:rsidR="003F77D6" w:rsidP="00930DB9" w:rsidRDefault="003F77D6" w14:paraId="633BF69A" w14:textId="77777777">
            <w:pPr>
              <w:spacing w:before="60" w:after="60"/>
              <w:jc w:val="both"/>
              <w:rPr>
                <w:rFonts w:ascii="Arial" w:hAnsi="Arial" w:cs="Arial"/>
                <w:sz w:val="22"/>
                <w:szCs w:val="22"/>
              </w:rPr>
            </w:pPr>
          </w:p>
          <w:p w:rsidR="003F77D6" w:rsidP="00930DB9" w:rsidRDefault="003F77D6" w14:paraId="0E7061AB" w14:textId="77777777">
            <w:pPr>
              <w:spacing w:before="60" w:after="60"/>
              <w:jc w:val="both"/>
              <w:rPr>
                <w:rFonts w:ascii="Arial" w:hAnsi="Arial" w:cs="Arial"/>
                <w:sz w:val="22"/>
                <w:szCs w:val="22"/>
              </w:rPr>
            </w:pPr>
          </w:p>
        </w:tc>
      </w:tr>
      <w:tr w:rsidR="1256674C" w:rsidTr="1256674C" w14:paraId="1E19D7C1">
        <w:trPr>
          <w:trHeight w:val="300"/>
        </w:trPr>
        <w:tc>
          <w:tcPr>
            <w:tcW w:w="1665" w:type="dxa"/>
            <w:tcBorders>
              <w:top w:val="single" w:color="auto" w:sz="4" w:space="0"/>
              <w:left w:val="single" w:color="auto" w:sz="12" w:space="0"/>
              <w:bottom w:val="single" w:color="auto" w:sz="4" w:space="0"/>
              <w:right w:val="single" w:color="auto" w:sz="4" w:space="0"/>
            </w:tcBorders>
            <w:shd w:val="clear" w:color="auto" w:fill="F6C5AC" w:themeFill="accent2" w:themeFillTint="66"/>
            <w:tcMar/>
            <w:vAlign w:val="center"/>
          </w:tcPr>
          <w:p w:rsidR="1256674C" w:rsidP="1256674C" w:rsidRDefault="1256674C" w14:paraId="79F5E51A" w14:textId="344F15B3">
            <w:pPr>
              <w:pStyle w:val="Normal"/>
              <w:jc w:val="center"/>
              <w:rPr>
                <w:rFonts w:ascii="Arial" w:hAnsi="Arial" w:cs="Arial"/>
                <w:b w:val="1"/>
                <w:bCs w:val="1"/>
                <w:sz w:val="22"/>
                <w:szCs w:val="22"/>
              </w:rPr>
            </w:pPr>
          </w:p>
          <w:p w:rsidR="1256674C" w:rsidP="1256674C" w:rsidRDefault="1256674C" w14:paraId="5FEF860E" w14:textId="1432BFF3">
            <w:pPr>
              <w:pStyle w:val="Normal"/>
              <w:jc w:val="center"/>
              <w:rPr>
                <w:rFonts w:ascii="Arial" w:hAnsi="Arial" w:cs="Arial"/>
                <w:b w:val="1"/>
                <w:bCs w:val="1"/>
                <w:sz w:val="22"/>
                <w:szCs w:val="22"/>
              </w:rPr>
            </w:pPr>
          </w:p>
        </w:tc>
        <w:tc>
          <w:tcPr>
            <w:tcW w:w="7974" w:type="dxa"/>
            <w:tcBorders>
              <w:top w:val="single" w:color="auto" w:sz="4" w:space="0"/>
              <w:left w:val="single" w:color="auto" w:sz="4" w:space="0"/>
              <w:bottom w:val="single" w:color="auto" w:sz="4" w:space="0"/>
              <w:right w:val="single" w:color="auto" w:sz="12" w:space="0"/>
            </w:tcBorders>
            <w:shd w:val="clear" w:color="auto" w:fill="F6C5AC" w:themeFill="accent2" w:themeFillTint="66"/>
            <w:tcMar/>
          </w:tcPr>
          <w:p w:rsidR="1256674C" w:rsidP="1256674C" w:rsidRDefault="1256674C" w14:paraId="740FD9E5" w14:textId="596F1FFC">
            <w:pPr>
              <w:pStyle w:val="Normal"/>
              <w:jc w:val="both"/>
              <w:rPr>
                <w:rFonts w:ascii="Arial" w:hAnsi="Arial" w:cs="Arial"/>
                <w:sz w:val="22"/>
                <w:szCs w:val="22"/>
              </w:rPr>
            </w:pPr>
          </w:p>
        </w:tc>
      </w:tr>
      <w:tr w:rsidR="1256674C" w:rsidTr="1256674C" w14:paraId="05E0FCD8">
        <w:trPr>
          <w:trHeight w:val="300"/>
        </w:trPr>
        <w:tc>
          <w:tcPr>
            <w:tcW w:w="1665" w:type="dxa"/>
            <w:tcBorders>
              <w:top w:val="single" w:color="auto" w:sz="4" w:space="0"/>
              <w:left w:val="single" w:color="auto" w:sz="12" w:space="0"/>
              <w:bottom w:val="single" w:color="auto" w:sz="4" w:space="0"/>
              <w:right w:val="single" w:color="auto" w:sz="4" w:space="0"/>
            </w:tcBorders>
            <w:tcMar/>
            <w:vAlign w:val="center"/>
          </w:tcPr>
          <w:p w:rsidR="7BEA888A" w:rsidP="1256674C" w:rsidRDefault="7BEA888A" w14:paraId="50B1C617" w14:textId="09171736">
            <w:pPr>
              <w:pStyle w:val="Normal"/>
              <w:jc w:val="center"/>
              <w:rPr>
                <w:rFonts w:ascii="Arial" w:hAnsi="Arial" w:cs="Arial"/>
                <w:b w:val="1"/>
                <w:bCs w:val="1"/>
                <w:sz w:val="22"/>
                <w:szCs w:val="22"/>
              </w:rPr>
            </w:pPr>
            <w:r w:rsidRPr="1256674C" w:rsidR="7BEA888A">
              <w:rPr>
                <w:rFonts w:ascii="Arial" w:hAnsi="Arial" w:cs="Arial"/>
                <w:b w:val="1"/>
                <w:bCs w:val="1"/>
                <w:sz w:val="22"/>
                <w:szCs w:val="22"/>
              </w:rPr>
              <w:t xml:space="preserve">Q.3 </w:t>
            </w:r>
          </w:p>
        </w:tc>
        <w:tc>
          <w:tcPr>
            <w:tcW w:w="7974" w:type="dxa"/>
            <w:tcBorders>
              <w:top w:val="single" w:color="auto" w:sz="4" w:space="0"/>
              <w:left w:val="single" w:color="auto" w:sz="4" w:space="0"/>
              <w:bottom w:val="single" w:color="auto" w:sz="4" w:space="0"/>
              <w:right w:val="single" w:color="auto" w:sz="12" w:space="0"/>
            </w:tcBorders>
            <w:tcMar/>
          </w:tcPr>
          <w:p w:rsidR="7BEA888A" w:rsidP="1256674C" w:rsidRDefault="7BEA888A" w14:paraId="79928E45" w14:textId="79995291">
            <w:pPr>
              <w:pStyle w:val="Normal"/>
              <w:jc w:val="both"/>
              <w:rPr>
                <w:rFonts w:ascii="Arial" w:hAnsi="Arial" w:cs="Arial"/>
                <w:sz w:val="22"/>
                <w:szCs w:val="22"/>
              </w:rPr>
            </w:pPr>
            <w:r w:rsidRPr="1256674C" w:rsidR="7BEA888A">
              <w:rPr>
                <w:rFonts w:ascii="Arial" w:hAnsi="Arial" w:cs="Arial"/>
                <w:sz w:val="22"/>
                <w:szCs w:val="22"/>
              </w:rPr>
              <w:t xml:space="preserve">Would your company be willing to take on the laundry of existing instructors PPE and </w:t>
            </w:r>
            <w:r w:rsidRPr="1256674C" w:rsidR="7BEA888A">
              <w:rPr>
                <w:rFonts w:ascii="Arial" w:hAnsi="Arial" w:cs="Arial"/>
                <w:sz w:val="22"/>
                <w:szCs w:val="22"/>
              </w:rPr>
              <w:t>adding</w:t>
            </w:r>
            <w:r w:rsidRPr="1256674C" w:rsidR="7BEA888A">
              <w:rPr>
                <w:rFonts w:ascii="Arial" w:hAnsi="Arial" w:cs="Arial"/>
                <w:sz w:val="22"/>
                <w:szCs w:val="22"/>
              </w:rPr>
              <w:t xml:space="preserve"> that to the managed service contract? </w:t>
            </w:r>
          </w:p>
        </w:tc>
      </w:tr>
      <w:tr w:rsidR="1256674C" w:rsidTr="1256674C" w14:paraId="327DD4D1">
        <w:trPr>
          <w:trHeight w:val="300"/>
        </w:trPr>
        <w:tc>
          <w:tcPr>
            <w:tcW w:w="1665" w:type="dxa"/>
            <w:tcBorders>
              <w:top w:val="single" w:color="auto" w:sz="4" w:space="0"/>
              <w:left w:val="single" w:color="auto" w:sz="12" w:space="0"/>
              <w:bottom w:val="single" w:color="auto" w:sz="4" w:space="0"/>
              <w:right w:val="single" w:color="auto" w:sz="4" w:space="0"/>
            </w:tcBorders>
            <w:tcMar/>
            <w:vAlign w:val="center"/>
          </w:tcPr>
          <w:p w:rsidR="7BEA888A" w:rsidP="1256674C" w:rsidRDefault="7BEA888A" w14:paraId="70D7A64A" w14:textId="37278521">
            <w:pPr>
              <w:pStyle w:val="Normal"/>
              <w:jc w:val="center"/>
              <w:rPr>
                <w:rFonts w:ascii="Arial" w:hAnsi="Arial" w:cs="Arial"/>
                <w:sz w:val="22"/>
                <w:szCs w:val="22"/>
              </w:rPr>
            </w:pPr>
            <w:r w:rsidRPr="1256674C" w:rsidR="7BEA888A">
              <w:rPr>
                <w:rFonts w:ascii="Arial" w:hAnsi="Arial" w:cs="Arial"/>
                <w:b w:val="1"/>
                <w:bCs w:val="1"/>
                <w:sz w:val="22"/>
                <w:szCs w:val="22"/>
              </w:rPr>
              <w:t>Q.3 Provider Response</w:t>
            </w:r>
          </w:p>
        </w:tc>
        <w:tc>
          <w:tcPr>
            <w:tcW w:w="7974" w:type="dxa"/>
            <w:tcBorders>
              <w:top w:val="single" w:color="auto" w:sz="4" w:space="0"/>
              <w:left w:val="single" w:color="auto" w:sz="4" w:space="0"/>
              <w:bottom w:val="single" w:color="auto" w:sz="4" w:space="0"/>
              <w:right w:val="single" w:color="auto" w:sz="12" w:space="0"/>
            </w:tcBorders>
            <w:tcMar/>
          </w:tcPr>
          <w:p w:rsidR="1256674C" w:rsidP="1256674C" w:rsidRDefault="1256674C" w14:paraId="6A9FA315" w14:textId="70FCEB0D">
            <w:pPr>
              <w:pStyle w:val="Normal"/>
              <w:jc w:val="both"/>
              <w:rPr>
                <w:rFonts w:ascii="Arial" w:hAnsi="Arial" w:cs="Arial"/>
                <w:sz w:val="22"/>
                <w:szCs w:val="22"/>
              </w:rPr>
            </w:pPr>
          </w:p>
          <w:p w:rsidR="1256674C" w:rsidP="1256674C" w:rsidRDefault="1256674C" w14:paraId="247FFE95" w14:textId="233750C9">
            <w:pPr>
              <w:pStyle w:val="Normal"/>
              <w:jc w:val="both"/>
              <w:rPr>
                <w:rFonts w:ascii="Arial" w:hAnsi="Arial" w:cs="Arial"/>
                <w:sz w:val="22"/>
                <w:szCs w:val="22"/>
              </w:rPr>
            </w:pPr>
          </w:p>
          <w:p w:rsidR="1256674C" w:rsidP="1256674C" w:rsidRDefault="1256674C" w14:paraId="175B2758" w14:textId="01FDE058">
            <w:pPr>
              <w:pStyle w:val="Normal"/>
              <w:jc w:val="both"/>
              <w:rPr>
                <w:rFonts w:ascii="Arial" w:hAnsi="Arial" w:cs="Arial"/>
                <w:sz w:val="22"/>
                <w:szCs w:val="22"/>
              </w:rPr>
            </w:pPr>
          </w:p>
          <w:p w:rsidR="1256674C" w:rsidP="1256674C" w:rsidRDefault="1256674C" w14:paraId="76A73536" w14:textId="74D8F63F">
            <w:pPr>
              <w:pStyle w:val="Normal"/>
              <w:jc w:val="both"/>
              <w:rPr>
                <w:rFonts w:ascii="Arial" w:hAnsi="Arial" w:cs="Arial"/>
                <w:sz w:val="22"/>
                <w:szCs w:val="22"/>
              </w:rPr>
            </w:pPr>
          </w:p>
          <w:p w:rsidR="1256674C" w:rsidP="1256674C" w:rsidRDefault="1256674C" w14:paraId="6055714D" w14:textId="0731014C">
            <w:pPr>
              <w:pStyle w:val="Normal"/>
              <w:jc w:val="both"/>
              <w:rPr>
                <w:rFonts w:ascii="Arial" w:hAnsi="Arial" w:cs="Arial"/>
                <w:sz w:val="22"/>
                <w:szCs w:val="22"/>
              </w:rPr>
            </w:pPr>
          </w:p>
          <w:p w:rsidR="1256674C" w:rsidP="1256674C" w:rsidRDefault="1256674C" w14:paraId="26BB2CE8" w14:textId="472519A1">
            <w:pPr>
              <w:pStyle w:val="Normal"/>
              <w:jc w:val="both"/>
              <w:rPr>
                <w:rFonts w:ascii="Arial" w:hAnsi="Arial" w:cs="Arial"/>
                <w:sz w:val="22"/>
                <w:szCs w:val="22"/>
              </w:rPr>
            </w:pPr>
          </w:p>
          <w:p w:rsidR="1256674C" w:rsidP="1256674C" w:rsidRDefault="1256674C" w14:paraId="1FDD4B67" w14:textId="72F5E984">
            <w:pPr>
              <w:pStyle w:val="Normal"/>
              <w:jc w:val="both"/>
              <w:rPr>
                <w:rFonts w:ascii="Arial" w:hAnsi="Arial" w:cs="Arial"/>
                <w:sz w:val="22"/>
                <w:szCs w:val="22"/>
              </w:rPr>
            </w:pPr>
          </w:p>
          <w:p w:rsidR="1256674C" w:rsidP="1256674C" w:rsidRDefault="1256674C" w14:paraId="6A593F10" w14:textId="2F242F2C">
            <w:pPr>
              <w:pStyle w:val="Normal"/>
              <w:jc w:val="both"/>
              <w:rPr>
                <w:rFonts w:ascii="Arial" w:hAnsi="Arial" w:cs="Arial"/>
                <w:sz w:val="22"/>
                <w:szCs w:val="22"/>
              </w:rPr>
            </w:pPr>
          </w:p>
        </w:tc>
      </w:tr>
      <w:tr w:rsidR="003F77D6" w:rsidTr="1256674C" w14:paraId="5D95B48A" w14:textId="77777777">
        <w:tc>
          <w:tcPr>
            <w:tcW w:w="1665" w:type="dxa"/>
            <w:tcBorders>
              <w:top w:val="single" w:color="auto" w:sz="4" w:space="0"/>
              <w:left w:val="single" w:color="auto" w:sz="12" w:space="0"/>
              <w:bottom w:val="single" w:color="auto" w:sz="4" w:space="0"/>
              <w:right w:val="single" w:color="auto" w:sz="4" w:space="0"/>
            </w:tcBorders>
            <w:shd w:val="clear" w:color="auto" w:fill="F6C5AC" w:themeFill="accent2" w:themeFillTint="66"/>
            <w:tcMar/>
            <w:vAlign w:val="center"/>
          </w:tcPr>
          <w:p w:rsidRPr="002C6298" w:rsidR="003F77D6" w:rsidP="00930DB9" w:rsidRDefault="003F77D6" w14:paraId="543B3AC3" w14:textId="77777777">
            <w:pPr>
              <w:spacing w:before="60" w:after="60"/>
              <w:jc w:val="center"/>
              <w:rPr>
                <w:rFonts w:ascii="Arial" w:hAnsi="Arial" w:cs="Arial"/>
                <w:sz w:val="22"/>
                <w:szCs w:val="22"/>
              </w:rPr>
            </w:pPr>
          </w:p>
        </w:tc>
        <w:tc>
          <w:tcPr>
            <w:tcW w:w="7974" w:type="dxa"/>
            <w:tcBorders>
              <w:top w:val="single" w:color="auto" w:sz="4" w:space="0"/>
              <w:left w:val="single" w:color="auto" w:sz="4" w:space="0"/>
              <w:bottom w:val="single" w:color="auto" w:sz="4" w:space="0"/>
              <w:right w:val="single" w:color="auto" w:sz="12" w:space="0"/>
            </w:tcBorders>
            <w:shd w:val="clear" w:color="auto" w:fill="F6C5AC" w:themeFill="accent2" w:themeFillTint="66"/>
            <w:tcMar/>
          </w:tcPr>
          <w:p w:rsidR="003F77D6" w:rsidP="00930DB9" w:rsidRDefault="003F77D6" w14:paraId="7F4A39BB" w14:textId="77777777">
            <w:pPr>
              <w:spacing w:before="60" w:after="60"/>
              <w:jc w:val="both"/>
              <w:rPr>
                <w:rFonts w:ascii="Arial" w:hAnsi="Arial" w:cs="Arial"/>
                <w:sz w:val="22"/>
                <w:szCs w:val="22"/>
              </w:rPr>
            </w:pPr>
          </w:p>
        </w:tc>
      </w:tr>
      <w:tr w:rsidR="1256674C" w:rsidTr="1256674C" w14:paraId="5227F764">
        <w:trPr>
          <w:trHeight w:val="300"/>
        </w:trPr>
        <w:tc>
          <w:tcPr>
            <w:tcW w:w="1665" w:type="dxa"/>
            <w:tcBorders>
              <w:top w:val="single" w:color="auto" w:sz="4" w:space="0"/>
              <w:left w:val="single" w:color="auto" w:sz="12" w:space="0"/>
              <w:bottom w:val="single" w:color="auto" w:sz="4" w:space="0"/>
              <w:right w:val="single" w:color="auto" w:sz="4" w:space="0"/>
            </w:tcBorders>
            <w:tcMar/>
            <w:vAlign w:val="center"/>
          </w:tcPr>
          <w:p w:rsidR="19015D1F" w:rsidP="1256674C" w:rsidRDefault="19015D1F" w14:paraId="110BF282" w14:textId="49C199A1">
            <w:pPr>
              <w:pStyle w:val="Normal"/>
              <w:jc w:val="center"/>
              <w:rPr>
                <w:rFonts w:ascii="Arial" w:hAnsi="Arial" w:cs="Arial"/>
                <w:b w:val="1"/>
                <w:bCs w:val="1"/>
                <w:sz w:val="22"/>
                <w:szCs w:val="22"/>
              </w:rPr>
            </w:pPr>
            <w:r w:rsidRPr="1256674C" w:rsidR="19015D1F">
              <w:rPr>
                <w:rFonts w:ascii="Arial" w:hAnsi="Arial" w:cs="Arial"/>
                <w:b w:val="1"/>
                <w:bCs w:val="1"/>
                <w:sz w:val="22"/>
                <w:szCs w:val="22"/>
              </w:rPr>
              <w:t>Q.4</w:t>
            </w:r>
          </w:p>
        </w:tc>
        <w:tc>
          <w:tcPr>
            <w:tcW w:w="7974" w:type="dxa"/>
            <w:tcBorders>
              <w:top w:val="single" w:color="auto" w:sz="4" w:space="0"/>
              <w:left w:val="single" w:color="auto" w:sz="4" w:space="0"/>
              <w:bottom w:val="single" w:color="auto" w:sz="4" w:space="0"/>
              <w:right w:val="single" w:color="auto" w:sz="12" w:space="0"/>
            </w:tcBorders>
            <w:tcMar/>
          </w:tcPr>
          <w:p w:rsidR="19015D1F" w:rsidP="1256674C" w:rsidRDefault="19015D1F" w14:paraId="668B6BD2" w14:textId="6154DA7A">
            <w:pPr>
              <w:pStyle w:val="Normal"/>
              <w:jc w:val="both"/>
              <w:rPr>
                <w:rFonts w:ascii="Arial" w:hAnsi="Arial" w:cs="Arial"/>
                <w:sz w:val="22"/>
                <w:szCs w:val="22"/>
              </w:rPr>
            </w:pPr>
            <w:r w:rsidRPr="1256674C" w:rsidR="19015D1F">
              <w:rPr>
                <w:rFonts w:ascii="Arial" w:hAnsi="Arial" w:cs="Arial"/>
                <w:sz w:val="22"/>
                <w:szCs w:val="22"/>
              </w:rPr>
              <w:t xml:space="preserve">The service also has </w:t>
            </w:r>
            <w:r w:rsidRPr="1256674C" w:rsidR="19015D1F">
              <w:rPr>
                <w:rFonts w:ascii="Arial" w:hAnsi="Arial" w:cs="Arial"/>
                <w:sz w:val="22"/>
                <w:szCs w:val="22"/>
              </w:rPr>
              <w:t>station-based</w:t>
            </w:r>
            <w:r w:rsidRPr="1256674C" w:rsidR="19015D1F">
              <w:rPr>
                <w:rFonts w:ascii="Arial" w:hAnsi="Arial" w:cs="Arial"/>
                <w:sz w:val="22"/>
                <w:szCs w:val="22"/>
              </w:rPr>
              <w:t xml:space="preserve"> instructors that also have fire behaviour PPE, would your company be willing to launder and repair this PPE as well? </w:t>
            </w:r>
          </w:p>
        </w:tc>
      </w:tr>
      <w:tr w:rsidR="1256674C" w:rsidTr="1256674C" w14:paraId="33C4EC52">
        <w:trPr>
          <w:trHeight w:val="300"/>
        </w:trPr>
        <w:tc>
          <w:tcPr>
            <w:tcW w:w="1665" w:type="dxa"/>
            <w:tcBorders>
              <w:top w:val="single" w:color="auto" w:sz="4" w:space="0"/>
              <w:left w:val="single" w:color="auto" w:sz="12" w:space="0"/>
              <w:bottom w:val="single" w:color="auto" w:sz="4" w:space="0"/>
              <w:right w:val="single" w:color="auto" w:sz="4" w:space="0"/>
            </w:tcBorders>
            <w:tcMar/>
            <w:vAlign w:val="center"/>
          </w:tcPr>
          <w:p w:rsidR="6749D13C" w:rsidP="1256674C" w:rsidRDefault="6749D13C" w14:paraId="5EA91D60" w14:textId="71CBC34E">
            <w:pPr>
              <w:pStyle w:val="Normal"/>
              <w:jc w:val="center"/>
              <w:rPr>
                <w:rFonts w:ascii="Arial" w:hAnsi="Arial" w:cs="Arial"/>
                <w:sz w:val="22"/>
                <w:szCs w:val="22"/>
              </w:rPr>
            </w:pPr>
            <w:r w:rsidRPr="1256674C" w:rsidR="6749D13C">
              <w:rPr>
                <w:rFonts w:ascii="Arial" w:hAnsi="Arial" w:cs="Arial"/>
                <w:b w:val="1"/>
                <w:bCs w:val="1"/>
                <w:sz w:val="22"/>
                <w:szCs w:val="22"/>
              </w:rPr>
              <w:t>Q.4 Provider Response</w:t>
            </w:r>
          </w:p>
          <w:p w:rsidR="1256674C" w:rsidP="1256674C" w:rsidRDefault="1256674C" w14:paraId="4E693700" w14:textId="3949D3FA">
            <w:pPr>
              <w:pStyle w:val="Normal"/>
              <w:jc w:val="center"/>
              <w:rPr>
                <w:rFonts w:ascii="Arial" w:hAnsi="Arial" w:cs="Arial"/>
                <w:b w:val="1"/>
                <w:bCs w:val="1"/>
                <w:sz w:val="22"/>
                <w:szCs w:val="22"/>
              </w:rPr>
            </w:pPr>
          </w:p>
        </w:tc>
        <w:tc>
          <w:tcPr>
            <w:tcW w:w="7974" w:type="dxa"/>
            <w:tcBorders>
              <w:top w:val="single" w:color="auto" w:sz="4" w:space="0"/>
              <w:left w:val="single" w:color="auto" w:sz="4" w:space="0"/>
              <w:bottom w:val="single" w:color="auto" w:sz="4" w:space="0"/>
              <w:right w:val="single" w:color="auto" w:sz="12" w:space="0"/>
            </w:tcBorders>
            <w:tcMar/>
          </w:tcPr>
          <w:p w:rsidR="1256674C" w:rsidP="1256674C" w:rsidRDefault="1256674C" w14:paraId="53005408" w14:textId="31FFE8E1">
            <w:pPr>
              <w:pStyle w:val="Normal"/>
              <w:jc w:val="both"/>
              <w:rPr>
                <w:rFonts w:ascii="Arial" w:hAnsi="Arial" w:cs="Arial"/>
                <w:sz w:val="22"/>
                <w:szCs w:val="22"/>
              </w:rPr>
            </w:pPr>
          </w:p>
          <w:p w:rsidR="1256674C" w:rsidP="1256674C" w:rsidRDefault="1256674C" w14:paraId="5B4DE439" w14:textId="750117DD">
            <w:pPr>
              <w:pStyle w:val="Normal"/>
              <w:jc w:val="both"/>
              <w:rPr>
                <w:rFonts w:ascii="Arial" w:hAnsi="Arial" w:cs="Arial"/>
                <w:sz w:val="22"/>
                <w:szCs w:val="22"/>
              </w:rPr>
            </w:pPr>
          </w:p>
          <w:p w:rsidR="1256674C" w:rsidP="1256674C" w:rsidRDefault="1256674C" w14:paraId="0C7BD80A" w14:textId="5C4D699C">
            <w:pPr>
              <w:pStyle w:val="Normal"/>
              <w:jc w:val="both"/>
              <w:rPr>
                <w:rFonts w:ascii="Arial" w:hAnsi="Arial" w:cs="Arial"/>
                <w:sz w:val="22"/>
                <w:szCs w:val="22"/>
              </w:rPr>
            </w:pPr>
          </w:p>
          <w:p w:rsidR="1256674C" w:rsidP="1256674C" w:rsidRDefault="1256674C" w14:paraId="59902E29" w14:textId="28B74275">
            <w:pPr>
              <w:pStyle w:val="Normal"/>
              <w:jc w:val="both"/>
              <w:rPr>
                <w:rFonts w:ascii="Arial" w:hAnsi="Arial" w:cs="Arial"/>
                <w:sz w:val="22"/>
                <w:szCs w:val="22"/>
              </w:rPr>
            </w:pPr>
          </w:p>
          <w:p w:rsidR="1256674C" w:rsidP="1256674C" w:rsidRDefault="1256674C" w14:paraId="4128D10E" w14:textId="7F28A90A">
            <w:pPr>
              <w:pStyle w:val="Normal"/>
              <w:jc w:val="both"/>
              <w:rPr>
                <w:rFonts w:ascii="Arial" w:hAnsi="Arial" w:cs="Arial"/>
                <w:sz w:val="22"/>
                <w:szCs w:val="22"/>
              </w:rPr>
            </w:pPr>
          </w:p>
          <w:p w:rsidR="1256674C" w:rsidP="1256674C" w:rsidRDefault="1256674C" w14:paraId="3DA7A9A7" w14:textId="0EDD6B17">
            <w:pPr>
              <w:pStyle w:val="Normal"/>
              <w:jc w:val="both"/>
              <w:rPr>
                <w:rFonts w:ascii="Arial" w:hAnsi="Arial" w:cs="Arial"/>
                <w:sz w:val="22"/>
                <w:szCs w:val="22"/>
              </w:rPr>
            </w:pPr>
          </w:p>
          <w:p w:rsidR="1256674C" w:rsidP="1256674C" w:rsidRDefault="1256674C" w14:paraId="52A7B697" w14:textId="35028085">
            <w:pPr>
              <w:pStyle w:val="Normal"/>
              <w:jc w:val="both"/>
              <w:rPr>
                <w:rFonts w:ascii="Arial" w:hAnsi="Arial" w:cs="Arial"/>
                <w:sz w:val="22"/>
                <w:szCs w:val="22"/>
              </w:rPr>
            </w:pPr>
          </w:p>
          <w:p w:rsidR="1256674C" w:rsidP="1256674C" w:rsidRDefault="1256674C" w14:paraId="66359AE6" w14:textId="60CF8739">
            <w:pPr>
              <w:pStyle w:val="Normal"/>
              <w:jc w:val="both"/>
              <w:rPr>
                <w:rFonts w:ascii="Arial" w:hAnsi="Arial" w:cs="Arial"/>
                <w:sz w:val="22"/>
                <w:szCs w:val="22"/>
              </w:rPr>
            </w:pPr>
          </w:p>
          <w:p w:rsidR="1256674C" w:rsidP="1256674C" w:rsidRDefault="1256674C" w14:paraId="7B2B59D4" w14:textId="1A504D8F">
            <w:pPr>
              <w:pStyle w:val="Normal"/>
              <w:jc w:val="both"/>
              <w:rPr>
                <w:rFonts w:ascii="Arial" w:hAnsi="Arial" w:cs="Arial"/>
                <w:sz w:val="22"/>
                <w:szCs w:val="22"/>
              </w:rPr>
            </w:pPr>
          </w:p>
        </w:tc>
      </w:tr>
      <w:tr w:rsidR="1256674C" w:rsidTr="1256674C" w14:paraId="6F1499B4">
        <w:trPr>
          <w:trHeight w:val="300"/>
        </w:trPr>
        <w:tc>
          <w:tcPr>
            <w:tcW w:w="1665" w:type="dxa"/>
            <w:tcBorders>
              <w:top w:val="single" w:color="auto" w:sz="4" w:space="0"/>
              <w:left w:val="single" w:color="auto" w:sz="12" w:space="0"/>
              <w:bottom w:val="single" w:color="auto" w:sz="4" w:space="0"/>
              <w:right w:val="single" w:color="auto" w:sz="4" w:space="0"/>
            </w:tcBorders>
            <w:shd w:val="clear" w:color="auto" w:fill="F6C5AC" w:themeFill="accent2" w:themeFillTint="66"/>
            <w:tcMar/>
            <w:vAlign w:val="center"/>
          </w:tcPr>
          <w:p w:rsidR="1256674C" w:rsidP="1256674C" w:rsidRDefault="1256674C" w14:paraId="2C8D47F3" w14:textId="49F6D2D5">
            <w:pPr>
              <w:pStyle w:val="Normal"/>
              <w:jc w:val="center"/>
              <w:rPr>
                <w:rFonts w:ascii="Arial" w:hAnsi="Arial" w:cs="Arial"/>
                <w:b w:val="1"/>
                <w:bCs w:val="1"/>
                <w:sz w:val="22"/>
                <w:szCs w:val="22"/>
              </w:rPr>
            </w:pPr>
          </w:p>
          <w:p w:rsidR="1256674C" w:rsidP="1256674C" w:rsidRDefault="1256674C" w14:paraId="555201C3" w14:textId="0F0C865D">
            <w:pPr>
              <w:pStyle w:val="Normal"/>
              <w:jc w:val="center"/>
              <w:rPr>
                <w:rFonts w:ascii="Arial" w:hAnsi="Arial" w:cs="Arial"/>
                <w:b w:val="1"/>
                <w:bCs w:val="1"/>
                <w:sz w:val="22"/>
                <w:szCs w:val="22"/>
              </w:rPr>
            </w:pPr>
          </w:p>
        </w:tc>
        <w:tc>
          <w:tcPr>
            <w:tcW w:w="7974" w:type="dxa"/>
            <w:tcBorders>
              <w:top w:val="single" w:color="auto" w:sz="4" w:space="0"/>
              <w:left w:val="single" w:color="auto" w:sz="4" w:space="0"/>
              <w:bottom w:val="single" w:color="auto" w:sz="4" w:space="0"/>
              <w:right w:val="single" w:color="auto" w:sz="12" w:space="0"/>
            </w:tcBorders>
            <w:shd w:val="clear" w:color="auto" w:fill="F6C5AC" w:themeFill="accent2" w:themeFillTint="66"/>
            <w:tcMar/>
          </w:tcPr>
          <w:p w:rsidR="1256674C" w:rsidP="1256674C" w:rsidRDefault="1256674C" w14:paraId="2A56C6F9" w14:textId="578956BD">
            <w:pPr>
              <w:pStyle w:val="Normal"/>
              <w:jc w:val="both"/>
              <w:rPr>
                <w:rFonts w:ascii="Arial" w:hAnsi="Arial" w:cs="Arial"/>
                <w:sz w:val="22"/>
                <w:szCs w:val="22"/>
              </w:rPr>
            </w:pPr>
          </w:p>
        </w:tc>
      </w:tr>
      <w:tr w:rsidR="003F77D6" w:rsidTr="1256674C" w14:paraId="52311355" w14:textId="77777777">
        <w:tc>
          <w:tcPr>
            <w:tcW w:w="1665" w:type="dxa"/>
            <w:tcBorders>
              <w:top w:val="single" w:color="auto" w:sz="4" w:space="0"/>
              <w:left w:val="single" w:color="auto" w:sz="12" w:space="0"/>
              <w:bottom w:val="single" w:color="auto" w:sz="4" w:space="0"/>
              <w:right w:val="single" w:color="auto" w:sz="4" w:space="0"/>
            </w:tcBorders>
            <w:tcMar/>
            <w:vAlign w:val="center"/>
          </w:tcPr>
          <w:p w:rsidRPr="002C6298" w:rsidR="003F77D6" w:rsidP="00930DB9" w:rsidRDefault="003F77D6" w14:paraId="533C0AD7" w14:textId="3F9FD98F">
            <w:pPr>
              <w:spacing w:before="60" w:after="60"/>
              <w:jc w:val="center"/>
              <w:rPr>
                <w:rFonts w:ascii="Arial" w:hAnsi="Arial" w:cs="Arial"/>
                <w:sz w:val="22"/>
                <w:szCs w:val="22"/>
              </w:rPr>
            </w:pPr>
            <w:r w:rsidRPr="1256674C" w:rsidR="003F77D6">
              <w:rPr>
                <w:rFonts w:ascii="Arial" w:hAnsi="Arial" w:cs="Arial"/>
                <w:b w:val="1"/>
                <w:bCs w:val="1"/>
                <w:sz w:val="22"/>
                <w:szCs w:val="22"/>
              </w:rPr>
              <w:t>Q.</w:t>
            </w:r>
            <w:r w:rsidRPr="1256674C" w:rsidR="59C3AEC2">
              <w:rPr>
                <w:rFonts w:ascii="Arial" w:hAnsi="Arial" w:cs="Arial"/>
                <w:b w:val="1"/>
                <w:bCs w:val="1"/>
                <w:sz w:val="22"/>
                <w:szCs w:val="22"/>
              </w:rPr>
              <w:t>5</w:t>
            </w:r>
          </w:p>
        </w:tc>
        <w:tc>
          <w:tcPr>
            <w:tcW w:w="7974" w:type="dxa"/>
            <w:tcBorders>
              <w:top w:val="single" w:color="auto" w:sz="4" w:space="0"/>
              <w:left w:val="single" w:color="auto" w:sz="4" w:space="0"/>
              <w:bottom w:val="single" w:color="auto" w:sz="4" w:space="0"/>
              <w:right w:val="single" w:color="auto" w:sz="12" w:space="0"/>
            </w:tcBorders>
            <w:tcMar/>
          </w:tcPr>
          <w:p w:rsidRPr="00A10B88" w:rsidR="003F77D6" w:rsidP="00930DB9" w:rsidRDefault="00CD6DED" w14:paraId="4178CBD9" w14:textId="6D6E441E">
            <w:pPr>
              <w:spacing w:before="60" w:after="60"/>
              <w:jc w:val="both"/>
              <w:rPr>
                <w:rFonts w:ascii="Arial" w:hAnsi="Arial" w:cs="Arial"/>
                <w:sz w:val="22"/>
                <w:szCs w:val="22"/>
              </w:rPr>
            </w:pPr>
            <w:r w:rsidRPr="49864317" w:rsidR="00CD6DED">
              <w:rPr>
                <w:rFonts w:ascii="Arial" w:hAnsi="Arial" w:cs="Arial"/>
                <w:sz w:val="22"/>
                <w:szCs w:val="22"/>
              </w:rPr>
              <w:t>Are there any alternative models that could be suggested for this service provision</w:t>
            </w:r>
            <w:r w:rsidRPr="49864317" w:rsidR="27C9A78A">
              <w:rPr>
                <w:rFonts w:ascii="Arial" w:hAnsi="Arial" w:cs="Arial"/>
                <w:sz w:val="22"/>
                <w:szCs w:val="22"/>
              </w:rPr>
              <w:t>?</w:t>
            </w:r>
          </w:p>
        </w:tc>
      </w:tr>
      <w:tr w:rsidR="003F77D6" w:rsidTr="1256674C" w14:paraId="12AFAD80" w14:textId="77777777">
        <w:tc>
          <w:tcPr>
            <w:tcW w:w="1665" w:type="dxa"/>
            <w:tcBorders>
              <w:top w:val="single" w:color="auto" w:sz="4" w:space="0"/>
              <w:left w:val="single" w:color="auto" w:sz="12" w:space="0"/>
              <w:bottom w:val="single" w:color="auto" w:sz="4" w:space="0"/>
              <w:right w:val="single" w:color="auto" w:sz="4" w:space="0"/>
            </w:tcBorders>
            <w:tcMar/>
            <w:vAlign w:val="center"/>
          </w:tcPr>
          <w:p w:rsidRPr="002C6298" w:rsidR="003F77D6" w:rsidP="00930DB9" w:rsidRDefault="003F77D6" w14:paraId="3FBF7301" w14:textId="2FC9C5A0">
            <w:pPr>
              <w:spacing w:before="60" w:after="60"/>
              <w:jc w:val="center"/>
              <w:rPr>
                <w:rFonts w:ascii="Arial" w:hAnsi="Arial" w:cs="Arial"/>
                <w:sz w:val="22"/>
                <w:szCs w:val="22"/>
              </w:rPr>
            </w:pPr>
            <w:r w:rsidRPr="1256674C" w:rsidR="003F77D6">
              <w:rPr>
                <w:rFonts w:ascii="Arial" w:hAnsi="Arial" w:cs="Arial"/>
                <w:b w:val="1"/>
                <w:bCs w:val="1"/>
                <w:sz w:val="22"/>
                <w:szCs w:val="22"/>
              </w:rPr>
              <w:t>Q.</w:t>
            </w:r>
            <w:r w:rsidRPr="1256674C" w:rsidR="39501963">
              <w:rPr>
                <w:rFonts w:ascii="Arial" w:hAnsi="Arial" w:cs="Arial"/>
                <w:b w:val="1"/>
                <w:bCs w:val="1"/>
                <w:sz w:val="22"/>
                <w:szCs w:val="22"/>
              </w:rPr>
              <w:t>5</w:t>
            </w:r>
            <w:r w:rsidRPr="1256674C" w:rsidR="003F77D6">
              <w:rPr>
                <w:rFonts w:ascii="Arial" w:hAnsi="Arial" w:cs="Arial"/>
                <w:b w:val="1"/>
                <w:bCs w:val="1"/>
                <w:sz w:val="22"/>
                <w:szCs w:val="22"/>
              </w:rPr>
              <w:t xml:space="preserve"> </w:t>
            </w:r>
            <w:r w:rsidRPr="1256674C" w:rsidR="6601A7EE">
              <w:rPr>
                <w:rFonts w:ascii="Arial" w:hAnsi="Arial" w:cs="Arial"/>
                <w:b w:val="1"/>
                <w:bCs w:val="1"/>
                <w:sz w:val="22"/>
                <w:szCs w:val="22"/>
              </w:rPr>
              <w:t>Provider</w:t>
            </w:r>
            <w:r w:rsidRPr="1256674C" w:rsidR="003F77D6">
              <w:rPr>
                <w:rFonts w:ascii="Arial" w:hAnsi="Arial" w:cs="Arial"/>
                <w:b w:val="1"/>
                <w:bCs w:val="1"/>
                <w:sz w:val="22"/>
                <w:szCs w:val="22"/>
              </w:rPr>
              <w:t xml:space="preserve"> </w:t>
            </w:r>
            <w:r w:rsidRPr="1256674C" w:rsidR="003F77D6">
              <w:rPr>
                <w:rFonts w:ascii="Arial" w:hAnsi="Arial" w:cs="Arial"/>
                <w:b w:val="1"/>
                <w:bCs w:val="1"/>
                <w:sz w:val="22"/>
                <w:szCs w:val="22"/>
              </w:rPr>
              <w:t>Response</w:t>
            </w:r>
          </w:p>
        </w:tc>
        <w:tc>
          <w:tcPr>
            <w:tcW w:w="7974" w:type="dxa"/>
            <w:tcBorders>
              <w:top w:val="single" w:color="auto" w:sz="4" w:space="0"/>
              <w:left w:val="single" w:color="auto" w:sz="4" w:space="0"/>
              <w:bottom w:val="single" w:color="auto" w:sz="4" w:space="0"/>
              <w:right w:val="single" w:color="auto" w:sz="12" w:space="0"/>
            </w:tcBorders>
            <w:tcMar/>
          </w:tcPr>
          <w:p w:rsidR="003F77D6" w:rsidP="00930DB9" w:rsidRDefault="003F77D6" w14:paraId="2EABC003" w14:textId="77777777">
            <w:pPr>
              <w:spacing w:before="60" w:after="60"/>
              <w:jc w:val="both"/>
              <w:rPr>
                <w:rFonts w:ascii="Arial" w:hAnsi="Arial" w:cs="Arial"/>
                <w:sz w:val="22"/>
                <w:szCs w:val="22"/>
              </w:rPr>
            </w:pPr>
          </w:p>
          <w:p w:rsidR="003F77D6" w:rsidP="00930DB9" w:rsidRDefault="003F77D6" w14:paraId="0DF1F3FB" w14:textId="77777777">
            <w:pPr>
              <w:spacing w:before="60" w:after="60"/>
              <w:jc w:val="both"/>
              <w:rPr>
                <w:rFonts w:ascii="Arial" w:hAnsi="Arial" w:cs="Arial"/>
                <w:sz w:val="22"/>
                <w:szCs w:val="22"/>
              </w:rPr>
            </w:pPr>
          </w:p>
          <w:p w:rsidR="003F77D6" w:rsidP="00930DB9" w:rsidRDefault="003F77D6" w14:paraId="1629A333" w14:textId="77777777">
            <w:pPr>
              <w:spacing w:before="60" w:after="60"/>
              <w:jc w:val="both"/>
              <w:rPr>
                <w:rFonts w:ascii="Arial" w:hAnsi="Arial" w:cs="Arial"/>
                <w:sz w:val="22"/>
                <w:szCs w:val="22"/>
              </w:rPr>
            </w:pPr>
          </w:p>
          <w:p w:rsidR="003F77D6" w:rsidP="00930DB9" w:rsidRDefault="003F77D6" w14:paraId="5666AC26" w14:textId="77777777">
            <w:pPr>
              <w:spacing w:before="60" w:after="60"/>
              <w:jc w:val="both"/>
              <w:rPr>
                <w:rFonts w:ascii="Arial" w:hAnsi="Arial" w:cs="Arial"/>
                <w:sz w:val="22"/>
                <w:szCs w:val="22"/>
              </w:rPr>
            </w:pPr>
          </w:p>
          <w:p w:rsidR="003F77D6" w:rsidP="00930DB9" w:rsidRDefault="003F77D6" w14:paraId="3BE718BA" w14:textId="77777777">
            <w:pPr>
              <w:spacing w:before="60" w:after="60"/>
              <w:jc w:val="both"/>
              <w:rPr>
                <w:rFonts w:ascii="Arial" w:hAnsi="Arial" w:cs="Arial"/>
                <w:sz w:val="22"/>
                <w:szCs w:val="22"/>
              </w:rPr>
            </w:pPr>
          </w:p>
          <w:p w:rsidR="003F77D6" w:rsidP="00930DB9" w:rsidRDefault="003F77D6" w14:paraId="2BAC7921" w14:textId="77777777">
            <w:pPr>
              <w:spacing w:before="60" w:after="60"/>
              <w:jc w:val="both"/>
              <w:rPr>
                <w:rFonts w:ascii="Arial" w:hAnsi="Arial" w:cs="Arial"/>
                <w:sz w:val="22"/>
                <w:szCs w:val="22"/>
              </w:rPr>
            </w:pPr>
          </w:p>
        </w:tc>
      </w:tr>
      <w:tr w:rsidR="003F77D6" w:rsidTr="1256674C" w14:paraId="0E14CB81" w14:textId="77777777">
        <w:tc>
          <w:tcPr>
            <w:tcW w:w="1665" w:type="dxa"/>
            <w:tcBorders>
              <w:top w:val="single" w:color="auto" w:sz="4" w:space="0"/>
              <w:left w:val="single" w:color="auto" w:sz="12" w:space="0"/>
              <w:bottom w:val="single" w:color="auto" w:sz="4" w:space="0"/>
              <w:right w:val="single" w:color="auto" w:sz="4" w:space="0"/>
            </w:tcBorders>
            <w:shd w:val="clear" w:color="auto" w:fill="F6C5AC" w:themeFill="accent2" w:themeFillTint="66"/>
            <w:tcMar/>
            <w:vAlign w:val="center"/>
          </w:tcPr>
          <w:p w:rsidR="003F77D6" w:rsidP="00930DB9" w:rsidRDefault="003F77D6" w14:paraId="789FB80D" w14:textId="77777777">
            <w:pPr>
              <w:spacing w:before="60" w:after="60"/>
              <w:jc w:val="center"/>
              <w:rPr>
                <w:rFonts w:ascii="Arial" w:hAnsi="Arial" w:cs="Arial"/>
                <w:b/>
                <w:sz w:val="22"/>
                <w:szCs w:val="22"/>
              </w:rPr>
            </w:pPr>
          </w:p>
        </w:tc>
        <w:tc>
          <w:tcPr>
            <w:tcW w:w="7974" w:type="dxa"/>
            <w:tcBorders>
              <w:top w:val="single" w:color="auto" w:sz="4" w:space="0"/>
              <w:left w:val="single" w:color="auto" w:sz="4" w:space="0"/>
              <w:bottom w:val="single" w:color="auto" w:sz="4" w:space="0"/>
              <w:right w:val="single" w:color="auto" w:sz="12" w:space="0"/>
            </w:tcBorders>
            <w:shd w:val="clear" w:color="auto" w:fill="F6C5AC" w:themeFill="accent2" w:themeFillTint="66"/>
            <w:tcMar/>
          </w:tcPr>
          <w:p w:rsidR="003F77D6" w:rsidP="00930DB9" w:rsidRDefault="003F77D6" w14:paraId="2264BF8A" w14:textId="77777777">
            <w:pPr>
              <w:spacing w:before="60" w:after="60"/>
              <w:jc w:val="both"/>
              <w:rPr>
                <w:rFonts w:ascii="Arial" w:hAnsi="Arial" w:cs="Arial"/>
                <w:sz w:val="22"/>
                <w:szCs w:val="22"/>
              </w:rPr>
            </w:pPr>
          </w:p>
        </w:tc>
      </w:tr>
      <w:tr w:rsidR="003F77D6" w:rsidTr="1256674C" w14:paraId="622FC54D" w14:textId="77777777">
        <w:tc>
          <w:tcPr>
            <w:tcW w:w="1665" w:type="dxa"/>
            <w:tcBorders>
              <w:top w:val="single" w:color="auto" w:sz="4" w:space="0"/>
              <w:left w:val="single" w:color="auto" w:sz="12" w:space="0"/>
              <w:bottom w:val="single" w:color="auto" w:sz="4" w:space="0"/>
              <w:right w:val="single" w:color="auto" w:sz="4" w:space="0"/>
            </w:tcBorders>
            <w:tcMar/>
            <w:vAlign w:val="center"/>
          </w:tcPr>
          <w:p w:rsidR="003F77D6" w:rsidP="1256674C" w:rsidRDefault="003F77D6" w14:paraId="4ECFDA72" w14:textId="098A5BCE">
            <w:pPr>
              <w:spacing w:before="60" w:after="60"/>
              <w:jc w:val="center"/>
              <w:rPr>
                <w:rFonts w:ascii="Arial" w:hAnsi="Arial" w:cs="Arial"/>
                <w:b w:val="1"/>
                <w:bCs w:val="1"/>
                <w:sz w:val="22"/>
                <w:szCs w:val="22"/>
              </w:rPr>
            </w:pPr>
            <w:r w:rsidRPr="1256674C" w:rsidR="003F77D6">
              <w:rPr>
                <w:rFonts w:ascii="Arial" w:hAnsi="Arial" w:cs="Arial"/>
                <w:b w:val="1"/>
                <w:bCs w:val="1"/>
                <w:sz w:val="22"/>
                <w:szCs w:val="22"/>
              </w:rPr>
              <w:t>Q.</w:t>
            </w:r>
            <w:r w:rsidRPr="1256674C" w:rsidR="616C3C95">
              <w:rPr>
                <w:rFonts w:ascii="Arial" w:hAnsi="Arial" w:cs="Arial"/>
                <w:b w:val="1"/>
                <w:bCs w:val="1"/>
                <w:sz w:val="22"/>
                <w:szCs w:val="22"/>
              </w:rPr>
              <w:t>6</w:t>
            </w:r>
          </w:p>
        </w:tc>
        <w:tc>
          <w:tcPr>
            <w:tcW w:w="7974" w:type="dxa"/>
            <w:tcBorders>
              <w:top w:val="single" w:color="auto" w:sz="4" w:space="0"/>
              <w:left w:val="single" w:color="auto" w:sz="4" w:space="0"/>
              <w:bottom w:val="single" w:color="auto" w:sz="4" w:space="0"/>
              <w:right w:val="single" w:color="auto" w:sz="12" w:space="0"/>
            </w:tcBorders>
            <w:tcMar/>
          </w:tcPr>
          <w:p w:rsidR="003F77D6" w:rsidP="00930DB9" w:rsidRDefault="003F77D6" w14:paraId="16FC254D" w14:textId="17D49AE1">
            <w:pPr>
              <w:spacing w:before="60" w:after="60"/>
              <w:jc w:val="both"/>
              <w:rPr>
                <w:rFonts w:ascii="Arial" w:hAnsi="Arial" w:cs="Arial"/>
                <w:sz w:val="22"/>
                <w:szCs w:val="22"/>
              </w:rPr>
            </w:pPr>
            <w:r w:rsidRPr="49864317" w:rsidR="003F77D6">
              <w:rPr>
                <w:rFonts w:ascii="Arial" w:hAnsi="Arial" w:cs="Arial"/>
                <w:sz w:val="22"/>
                <w:szCs w:val="22"/>
              </w:rPr>
              <w:t>Please provide an indicative cost</w:t>
            </w:r>
            <w:r w:rsidRPr="49864317" w:rsidR="008B5F15">
              <w:rPr>
                <w:rFonts w:ascii="Arial" w:hAnsi="Arial" w:cs="Arial"/>
                <w:sz w:val="22"/>
                <w:szCs w:val="22"/>
              </w:rPr>
              <w:t xml:space="preserve"> for the managed service of seven sets of </w:t>
            </w:r>
            <w:r w:rsidRPr="49864317" w:rsidR="3BC61927">
              <w:rPr>
                <w:rFonts w:ascii="Arial" w:hAnsi="Arial" w:cs="Arial"/>
                <w:sz w:val="22"/>
                <w:szCs w:val="22"/>
              </w:rPr>
              <w:t>PPE</w:t>
            </w:r>
            <w:r w:rsidRPr="49864317" w:rsidR="008B5F15">
              <w:rPr>
                <w:rFonts w:ascii="Arial" w:hAnsi="Arial" w:cs="Arial"/>
                <w:sz w:val="22"/>
                <w:szCs w:val="22"/>
              </w:rPr>
              <w:t xml:space="preserve"> for 12 instructors over three years</w:t>
            </w:r>
          </w:p>
        </w:tc>
      </w:tr>
      <w:tr w:rsidR="003F77D6" w:rsidTr="1256674C" w14:paraId="1C1A09B1" w14:textId="77777777">
        <w:tc>
          <w:tcPr>
            <w:tcW w:w="1665" w:type="dxa"/>
            <w:tcBorders>
              <w:top w:val="single" w:color="auto" w:sz="4" w:space="0"/>
              <w:left w:val="single" w:color="auto" w:sz="12" w:space="0"/>
              <w:bottom w:val="single" w:color="auto" w:sz="12" w:space="0"/>
              <w:right w:val="single" w:color="auto" w:sz="4" w:space="0"/>
            </w:tcBorders>
            <w:tcMar/>
            <w:vAlign w:val="center"/>
          </w:tcPr>
          <w:p w:rsidR="003F77D6" w:rsidP="1256674C" w:rsidRDefault="003F77D6" w14:paraId="5DB0FC01" w14:textId="64ABB4D4">
            <w:pPr>
              <w:spacing w:before="60" w:after="60"/>
              <w:jc w:val="center"/>
              <w:rPr>
                <w:rFonts w:ascii="Arial" w:hAnsi="Arial" w:cs="Arial"/>
                <w:b w:val="1"/>
                <w:bCs w:val="1"/>
                <w:sz w:val="22"/>
                <w:szCs w:val="22"/>
              </w:rPr>
            </w:pPr>
            <w:r w:rsidRPr="1256674C" w:rsidR="003F77D6">
              <w:rPr>
                <w:rFonts w:ascii="Arial" w:hAnsi="Arial" w:cs="Arial"/>
                <w:b w:val="1"/>
                <w:bCs w:val="1"/>
                <w:sz w:val="22"/>
                <w:szCs w:val="22"/>
              </w:rPr>
              <w:t>Q.</w:t>
            </w:r>
            <w:r w:rsidRPr="1256674C" w:rsidR="25B58C7A">
              <w:rPr>
                <w:rFonts w:ascii="Arial" w:hAnsi="Arial" w:cs="Arial"/>
                <w:b w:val="1"/>
                <w:bCs w:val="1"/>
                <w:sz w:val="22"/>
                <w:szCs w:val="22"/>
              </w:rPr>
              <w:t>6</w:t>
            </w:r>
            <w:r w:rsidRPr="1256674C" w:rsidR="003F77D6">
              <w:rPr>
                <w:rFonts w:ascii="Arial" w:hAnsi="Arial" w:cs="Arial"/>
                <w:b w:val="1"/>
                <w:bCs w:val="1"/>
                <w:sz w:val="22"/>
                <w:szCs w:val="22"/>
              </w:rPr>
              <w:t xml:space="preserve"> </w:t>
            </w:r>
            <w:r w:rsidRPr="1256674C" w:rsidR="0B0DFE4B">
              <w:rPr>
                <w:rFonts w:ascii="Arial" w:hAnsi="Arial" w:cs="Arial"/>
                <w:b w:val="1"/>
                <w:bCs w:val="1"/>
                <w:sz w:val="22"/>
                <w:szCs w:val="22"/>
              </w:rPr>
              <w:t xml:space="preserve">Provider </w:t>
            </w:r>
            <w:r w:rsidRPr="1256674C" w:rsidR="003F77D6">
              <w:rPr>
                <w:rFonts w:ascii="Arial" w:hAnsi="Arial" w:cs="Arial"/>
                <w:b w:val="1"/>
                <w:bCs w:val="1"/>
                <w:sz w:val="22"/>
                <w:szCs w:val="22"/>
              </w:rPr>
              <w:t xml:space="preserve"> </w:t>
            </w:r>
            <w:r w:rsidRPr="1256674C" w:rsidR="003F77D6">
              <w:rPr>
                <w:rFonts w:ascii="Arial" w:hAnsi="Arial" w:cs="Arial"/>
                <w:b w:val="1"/>
                <w:bCs w:val="1"/>
                <w:sz w:val="22"/>
                <w:szCs w:val="22"/>
              </w:rPr>
              <w:t>Response</w:t>
            </w:r>
          </w:p>
        </w:tc>
        <w:tc>
          <w:tcPr>
            <w:tcW w:w="7974" w:type="dxa"/>
            <w:tcBorders>
              <w:top w:val="single" w:color="auto" w:sz="4" w:space="0"/>
              <w:left w:val="single" w:color="auto" w:sz="4" w:space="0"/>
              <w:bottom w:val="single" w:color="auto" w:sz="12" w:space="0"/>
              <w:right w:val="single" w:color="auto" w:sz="12" w:space="0"/>
            </w:tcBorders>
            <w:tcMar/>
          </w:tcPr>
          <w:p w:rsidR="003F77D6" w:rsidP="1256674C" w:rsidRDefault="003F77D6" w14:paraId="08746C2F" w14:textId="24BBBC2C">
            <w:pPr>
              <w:spacing w:before="60" w:after="60"/>
              <w:jc w:val="both"/>
              <w:rPr>
                <w:rFonts w:ascii="Arial" w:hAnsi="Arial" w:cs="Arial"/>
                <w:sz w:val="22"/>
                <w:szCs w:val="22"/>
              </w:rPr>
            </w:pPr>
          </w:p>
          <w:p w:rsidR="003F77D6" w:rsidP="1256674C" w:rsidRDefault="003F77D6" w14:paraId="688F1A10" w14:textId="3DC81936">
            <w:pPr>
              <w:spacing w:before="60" w:after="60"/>
              <w:jc w:val="both"/>
              <w:rPr>
                <w:rFonts w:ascii="Arial" w:hAnsi="Arial" w:cs="Arial"/>
                <w:sz w:val="22"/>
                <w:szCs w:val="22"/>
              </w:rPr>
            </w:pPr>
          </w:p>
          <w:p w:rsidR="003F77D6" w:rsidP="1256674C" w:rsidRDefault="003F77D6" w14:paraId="275B2D7B" w14:textId="66DCD216">
            <w:pPr>
              <w:spacing w:before="60" w:after="60"/>
              <w:jc w:val="both"/>
              <w:rPr>
                <w:rFonts w:ascii="Arial" w:hAnsi="Arial" w:cs="Arial"/>
                <w:sz w:val="22"/>
                <w:szCs w:val="22"/>
              </w:rPr>
            </w:pPr>
          </w:p>
          <w:p w:rsidR="003F77D6" w:rsidP="1256674C" w:rsidRDefault="003F77D6" w14:paraId="2CCBD83A" w14:textId="406A2A2D">
            <w:pPr>
              <w:spacing w:before="60" w:after="60"/>
              <w:jc w:val="both"/>
              <w:rPr>
                <w:rFonts w:ascii="Arial" w:hAnsi="Arial" w:cs="Arial"/>
                <w:sz w:val="22"/>
                <w:szCs w:val="22"/>
              </w:rPr>
            </w:pPr>
          </w:p>
          <w:p w:rsidR="003F77D6" w:rsidP="1256674C" w:rsidRDefault="003F77D6" w14:paraId="6E30B501" w14:textId="18149AE4">
            <w:pPr>
              <w:spacing w:before="60" w:after="60"/>
              <w:jc w:val="both"/>
              <w:rPr>
                <w:rFonts w:ascii="Arial" w:hAnsi="Arial" w:cs="Arial"/>
                <w:sz w:val="22"/>
                <w:szCs w:val="22"/>
              </w:rPr>
            </w:pPr>
          </w:p>
          <w:p w:rsidR="003F77D6" w:rsidP="00930DB9" w:rsidRDefault="003F77D6" w14:paraId="69C094D1" w14:textId="07DB8F34">
            <w:pPr>
              <w:spacing w:before="60" w:after="60"/>
              <w:jc w:val="both"/>
              <w:rPr>
                <w:rFonts w:ascii="Arial" w:hAnsi="Arial" w:cs="Arial"/>
                <w:sz w:val="22"/>
                <w:szCs w:val="22"/>
              </w:rPr>
            </w:pPr>
          </w:p>
        </w:tc>
      </w:tr>
    </w:tbl>
    <w:p w:rsidR="003F77D6" w:rsidP="003F77D6" w:rsidRDefault="003F77D6" w14:paraId="2DF29721" w14:textId="77777777"/>
    <w:p w:rsidR="1256674C" w:rsidRDefault="1256674C" w14:paraId="6B3E459D" w14:textId="434E80DC"/>
    <w:p w:rsidR="1256674C" w:rsidRDefault="1256674C" w14:paraId="126FDFBE" w14:textId="56EF11A2"/>
    <w:p w:rsidR="003F77D6" w:rsidP="003F77D6" w:rsidRDefault="003F77D6" w14:paraId="4E9C9FEF" w14:textId="77777777"/>
    <w:p w:rsidR="003F77D6" w:rsidP="003F77D6" w:rsidRDefault="003F77D6" w14:paraId="69B07095" w14:textId="77777777"/>
    <w:tbl>
      <w:tblPr>
        <w:tblStyle w:val="TableGrid"/>
        <w:tblW w:w="0" w:type="auto"/>
        <w:tblLook w:val="04A0" w:firstRow="1" w:lastRow="0" w:firstColumn="1" w:lastColumn="0" w:noHBand="0" w:noVBand="1"/>
      </w:tblPr>
      <w:tblGrid>
        <w:gridCol w:w="2689"/>
        <w:gridCol w:w="6918"/>
      </w:tblGrid>
      <w:tr w:rsidR="003F77D6" w:rsidTr="00930DB9" w14:paraId="180A67D5" w14:textId="77777777">
        <w:tc>
          <w:tcPr>
            <w:tcW w:w="2689" w:type="dxa"/>
          </w:tcPr>
          <w:p w:rsidRPr="006A1BE4" w:rsidR="003F77D6" w:rsidP="00930DB9" w:rsidRDefault="003F77D6" w14:paraId="30DBFF63" w14:textId="77777777">
            <w:pPr>
              <w:rPr>
                <w:rFonts w:ascii="Arial" w:hAnsi="Arial" w:cs="Arial"/>
                <w:sz w:val="22"/>
                <w:szCs w:val="22"/>
              </w:rPr>
            </w:pPr>
            <w:r w:rsidRPr="006A1BE4">
              <w:rPr>
                <w:rFonts w:ascii="Arial" w:hAnsi="Arial" w:cs="Arial"/>
                <w:sz w:val="22"/>
                <w:szCs w:val="22"/>
              </w:rPr>
              <w:t>Company Name</w:t>
            </w:r>
          </w:p>
        </w:tc>
        <w:tc>
          <w:tcPr>
            <w:tcW w:w="6918" w:type="dxa"/>
          </w:tcPr>
          <w:p w:rsidR="003F77D6" w:rsidP="00930DB9" w:rsidRDefault="003F77D6" w14:paraId="02E14B17" w14:textId="77777777"/>
        </w:tc>
      </w:tr>
      <w:tr w:rsidR="003F77D6" w:rsidTr="00930DB9" w14:paraId="0C159C2C" w14:textId="77777777">
        <w:tc>
          <w:tcPr>
            <w:tcW w:w="2689" w:type="dxa"/>
          </w:tcPr>
          <w:p w:rsidRPr="006A1BE4" w:rsidR="003F77D6" w:rsidP="00930DB9" w:rsidRDefault="003F77D6" w14:paraId="623E0BE1" w14:textId="77777777">
            <w:pPr>
              <w:rPr>
                <w:rFonts w:ascii="Arial" w:hAnsi="Arial" w:cs="Arial"/>
                <w:sz w:val="22"/>
                <w:szCs w:val="22"/>
              </w:rPr>
            </w:pPr>
            <w:r w:rsidRPr="006A1BE4">
              <w:rPr>
                <w:rFonts w:ascii="Arial" w:hAnsi="Arial" w:cs="Arial"/>
                <w:sz w:val="22"/>
                <w:szCs w:val="22"/>
              </w:rPr>
              <w:t>Company Registration Number</w:t>
            </w:r>
          </w:p>
        </w:tc>
        <w:tc>
          <w:tcPr>
            <w:tcW w:w="6918" w:type="dxa"/>
          </w:tcPr>
          <w:p w:rsidR="003F77D6" w:rsidP="00930DB9" w:rsidRDefault="003F77D6" w14:paraId="015A9BBF" w14:textId="77777777"/>
        </w:tc>
      </w:tr>
      <w:tr w:rsidR="003F77D6" w:rsidTr="00930DB9" w14:paraId="454679A8" w14:textId="77777777">
        <w:tc>
          <w:tcPr>
            <w:tcW w:w="2689" w:type="dxa"/>
          </w:tcPr>
          <w:p w:rsidRPr="006A1BE4" w:rsidR="003F77D6" w:rsidP="00930DB9" w:rsidRDefault="003F77D6" w14:paraId="3414F6CA" w14:textId="77777777">
            <w:pPr>
              <w:rPr>
                <w:rFonts w:ascii="Arial" w:hAnsi="Arial" w:cs="Arial"/>
                <w:sz w:val="22"/>
                <w:szCs w:val="22"/>
              </w:rPr>
            </w:pPr>
            <w:r w:rsidRPr="006A1BE4">
              <w:rPr>
                <w:rFonts w:ascii="Arial" w:hAnsi="Arial" w:cs="Arial"/>
                <w:sz w:val="22"/>
                <w:szCs w:val="22"/>
              </w:rPr>
              <w:t>Contact Name</w:t>
            </w:r>
          </w:p>
        </w:tc>
        <w:tc>
          <w:tcPr>
            <w:tcW w:w="6918" w:type="dxa"/>
          </w:tcPr>
          <w:p w:rsidR="003F77D6" w:rsidP="00930DB9" w:rsidRDefault="003F77D6" w14:paraId="234C6835" w14:textId="77777777"/>
        </w:tc>
      </w:tr>
      <w:tr w:rsidR="003F77D6" w:rsidTr="00930DB9" w14:paraId="108DEE2B" w14:textId="77777777">
        <w:tc>
          <w:tcPr>
            <w:tcW w:w="2689" w:type="dxa"/>
          </w:tcPr>
          <w:p w:rsidRPr="006A1BE4" w:rsidR="003F77D6" w:rsidP="00930DB9" w:rsidRDefault="003F77D6" w14:paraId="3BB5ED4C" w14:textId="77777777">
            <w:pPr>
              <w:rPr>
                <w:rFonts w:ascii="Arial" w:hAnsi="Arial" w:cs="Arial"/>
                <w:sz w:val="22"/>
                <w:szCs w:val="22"/>
              </w:rPr>
            </w:pPr>
            <w:r w:rsidRPr="006A1BE4">
              <w:rPr>
                <w:rFonts w:ascii="Arial" w:hAnsi="Arial" w:cs="Arial"/>
                <w:sz w:val="22"/>
                <w:szCs w:val="22"/>
              </w:rPr>
              <w:t>Email Address</w:t>
            </w:r>
          </w:p>
        </w:tc>
        <w:tc>
          <w:tcPr>
            <w:tcW w:w="6918" w:type="dxa"/>
          </w:tcPr>
          <w:p w:rsidR="003F77D6" w:rsidP="00930DB9" w:rsidRDefault="003F77D6" w14:paraId="4D5D54E0" w14:textId="77777777"/>
        </w:tc>
      </w:tr>
      <w:tr w:rsidR="003F77D6" w:rsidTr="00930DB9" w14:paraId="1BFE7CD7" w14:textId="77777777">
        <w:tc>
          <w:tcPr>
            <w:tcW w:w="2689" w:type="dxa"/>
          </w:tcPr>
          <w:p w:rsidR="003F77D6" w:rsidP="00930DB9" w:rsidRDefault="003F77D6" w14:paraId="2FF6A477" w14:textId="77777777">
            <w:r w:rsidRPr="006A1BE4">
              <w:rPr>
                <w:rFonts w:ascii="Arial" w:hAnsi="Arial" w:cs="Arial"/>
                <w:sz w:val="22"/>
                <w:szCs w:val="22"/>
              </w:rPr>
              <w:t>Telephone Number</w:t>
            </w:r>
          </w:p>
        </w:tc>
        <w:tc>
          <w:tcPr>
            <w:tcW w:w="6918" w:type="dxa"/>
          </w:tcPr>
          <w:p w:rsidR="003F77D6" w:rsidP="00930DB9" w:rsidRDefault="003F77D6" w14:paraId="24102F97" w14:textId="77777777"/>
        </w:tc>
      </w:tr>
      <w:tr w:rsidR="003F77D6" w:rsidTr="00930DB9" w14:paraId="7C7C9273" w14:textId="77777777">
        <w:tc>
          <w:tcPr>
            <w:tcW w:w="2689" w:type="dxa"/>
          </w:tcPr>
          <w:p w:rsidR="003F77D6" w:rsidP="00930DB9" w:rsidRDefault="003F77D6" w14:paraId="0D07F470" w14:textId="77777777"/>
        </w:tc>
        <w:tc>
          <w:tcPr>
            <w:tcW w:w="6918" w:type="dxa"/>
          </w:tcPr>
          <w:p w:rsidR="003F77D6" w:rsidP="00930DB9" w:rsidRDefault="003F77D6" w14:paraId="0539263D" w14:textId="77777777"/>
        </w:tc>
      </w:tr>
    </w:tbl>
    <w:p w:rsidR="003F77D6" w:rsidP="003F77D6" w:rsidRDefault="003F77D6" w14:paraId="520B50FE" w14:textId="77777777"/>
    <w:p w:rsidR="003F77D6" w:rsidP="003F77D6" w:rsidRDefault="003F77D6" w14:paraId="172F0CFF" w14:textId="77777777"/>
    <w:p w:rsidR="003F77D6" w:rsidP="003F77D6" w:rsidRDefault="003F77D6" w14:paraId="03125B9F" w14:textId="77777777"/>
    <w:p w:rsidRPr="002C6298" w:rsidR="003F77D6" w:rsidP="003F77D6" w:rsidRDefault="003F77D6" w14:paraId="72519316" w14:textId="77777777"/>
    <w:p w:rsidR="00AE199C" w:rsidRDefault="00AE199C" w14:paraId="23F4E43D" w14:textId="77777777"/>
    <w:sectPr w:rsidR="00AE199C" w:rsidSect="003F77D6">
      <w:headerReference w:type="even" r:id="rId11"/>
      <w:headerReference w:type="default" r:id="rId12"/>
      <w:footerReference w:type="even" r:id="rId13"/>
      <w:footerReference w:type="default" r:id="rId14"/>
      <w:headerReference w:type="first" r:id="rId15"/>
      <w:footerReference w:type="first" r:id="rId16"/>
      <w:pgSz w:w="11906" w:h="16838" w:orient="portrait"/>
      <w:pgMar w:top="745"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77D6" w:rsidP="003F77D6" w:rsidRDefault="003F77D6" w14:paraId="6EBB4E0F" w14:textId="77777777">
      <w:r>
        <w:separator/>
      </w:r>
    </w:p>
  </w:endnote>
  <w:endnote w:type="continuationSeparator" w:id="0">
    <w:p w:rsidR="003F77D6" w:rsidP="003F77D6" w:rsidRDefault="003F77D6" w14:paraId="4C2A91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CD6DED" w:rsidRDefault="00CD6DED" w14:paraId="438AAF21" w14:textId="65E3A7F5">
    <w:pPr>
      <w:pStyle w:val="Footer"/>
    </w:pPr>
    <w:r>
      <w:rPr>
        <w:noProof/>
        <w14:ligatures w14:val="standardContextual"/>
      </w:rPr>
      <mc:AlternateContent>
        <mc:Choice Requires="wps">
          <w:drawing>
            <wp:anchor distT="0" distB="0" distL="0" distR="0" simplePos="0" relativeHeight="251669504" behindDoc="0" locked="0" layoutInCell="1" allowOverlap="1" wp14:anchorId="69AF5444" wp14:editId="410B0B87">
              <wp:simplePos x="635" y="635"/>
              <wp:positionH relativeFrom="page">
                <wp:align>center</wp:align>
              </wp:positionH>
              <wp:positionV relativeFrom="page">
                <wp:align>bottom</wp:align>
              </wp:positionV>
              <wp:extent cx="459740" cy="345440"/>
              <wp:effectExtent l="0" t="0" r="16510" b="0"/>
              <wp:wrapNone/>
              <wp:docPr id="1006745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CD6DED" w:rsidR="00CD6DED" w:rsidP="00CD6DED" w:rsidRDefault="00CD6DED" w14:paraId="7B6BD9D2" w14:textId="739048EB">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4B64B5A">
            <v:shapetype id="_x0000_t202" coordsize="21600,21600" o:spt="202" path="m,l,21600r21600,l21600,xe" w14:anchorId="69AF5444">
              <v:stroke joinstyle="miter"/>
              <v:path gradientshapeok="t" o:connecttype="rect"/>
            </v:shapetype>
            <v:shape id="Text Box 5" style="position:absolute;margin-left:0;margin-top:0;width:36.2pt;height:27.2pt;z-index:25166950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v:fill o:detectmouseclick="t"/>
              <v:textbox style="mso-fit-shape-to-text:t" inset="0,0,0,15pt">
                <w:txbxContent>
                  <w:p w:rsidRPr="00CD6DED" w:rsidR="00CD6DED" w:rsidP="00CD6DED" w:rsidRDefault="00CD6DED" w14:paraId="08CE8BEA" w14:textId="739048EB">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Pr="001A32DC" w:rsidR="00CD6DED" w:rsidRDefault="00CD6DED" w14:paraId="1165B67C" w14:textId="4C7FBC13">
    <w:pPr>
      <w:pStyle w:val="Footer"/>
      <w:jc w:val="center"/>
      <w:rPr>
        <w:rFonts w:ascii="Arial" w:hAnsi="Arial" w:cs="Arial"/>
        <w:sz w:val="22"/>
      </w:rPr>
    </w:pPr>
    <w:r>
      <w:rPr>
        <w:rFonts w:ascii="Arial" w:hAnsi="Arial" w:cs="Arial"/>
        <w:noProof/>
        <w:sz w:val="22"/>
        <w14:ligatures w14:val="standardContextual"/>
      </w:rPr>
      <mc:AlternateContent>
        <mc:Choice Requires="wps">
          <w:drawing>
            <wp:anchor distT="0" distB="0" distL="0" distR="0" simplePos="0" relativeHeight="251670528" behindDoc="0" locked="0" layoutInCell="1" allowOverlap="1" wp14:anchorId="5B5F0DCD" wp14:editId="058BE6CB">
              <wp:simplePos x="914400" y="9747250"/>
              <wp:positionH relativeFrom="page">
                <wp:align>center</wp:align>
              </wp:positionH>
              <wp:positionV relativeFrom="page">
                <wp:align>bottom</wp:align>
              </wp:positionV>
              <wp:extent cx="459740" cy="345440"/>
              <wp:effectExtent l="0" t="0" r="16510" b="0"/>
              <wp:wrapNone/>
              <wp:docPr id="21199265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CD6DED" w:rsidR="00CD6DED" w:rsidP="00CD6DED" w:rsidRDefault="00CD6DED" w14:paraId="1087FA14" w14:textId="4B919E11">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5AD5CBC">
            <v:shapetype id="_x0000_t202" coordsize="21600,21600" o:spt="202" path="m,l,21600r21600,l21600,xe" w14:anchorId="5B5F0DCD">
              <v:stroke joinstyle="miter"/>
              <v:path gradientshapeok="t" o:connecttype="rect"/>
            </v:shapetype>
            <v:shape id="Text Box 6" style="position:absolute;left:0;text-align:left;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v:fill o:detectmouseclick="t"/>
              <v:textbox style="mso-fit-shape-to-text:t" inset="0,0,0,15pt">
                <w:txbxContent>
                  <w:p w:rsidRPr="00CD6DED" w:rsidR="00CD6DED" w:rsidP="00CD6DED" w:rsidRDefault="00CD6DED" w14:paraId="2CCFEE10" w14:textId="4B919E11">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v:textbox>
              <w10:wrap anchorx="page" anchory="page"/>
            </v:shape>
          </w:pict>
        </mc:Fallback>
      </mc:AlternateContent>
    </w:r>
  </w:p>
  <w:sdt>
    <w:sdtPr>
      <w:id w:val="277149189"/>
      <w:docPartObj>
        <w:docPartGallery w:val="Page Numbers (Bottom of Page)"/>
        <w:docPartUnique/>
      </w:docPartObj>
    </w:sdtPr>
    <w:sdtEndPr>
      <w:rPr>
        <w:rFonts w:ascii="Arial" w:hAnsi="Arial" w:cs="Arial"/>
        <w:noProof/>
        <w:sz w:val="22"/>
        <w:szCs w:val="22"/>
      </w:rPr>
    </w:sdtEndPr>
    <w:sdtContent>
      <w:p w:rsidRPr="001A32DC" w:rsidR="00CD6DED" w:rsidRDefault="00CD6DED" w14:paraId="06166015" w14:textId="77777777">
        <w:pPr>
          <w:pStyle w:val="Footer"/>
          <w:jc w:val="center"/>
          <w:rPr>
            <w:rFonts w:ascii="Arial" w:hAnsi="Arial" w:cs="Arial"/>
            <w:sz w:val="22"/>
          </w:rPr>
        </w:pPr>
        <w:r w:rsidRPr="001A32DC">
          <w:rPr>
            <w:rFonts w:ascii="Arial" w:hAnsi="Arial" w:cs="Arial"/>
            <w:sz w:val="22"/>
          </w:rPr>
          <w:fldChar w:fldCharType="begin"/>
        </w:r>
        <w:r w:rsidRPr="001A32DC">
          <w:rPr>
            <w:rFonts w:ascii="Arial" w:hAnsi="Arial" w:cs="Arial"/>
            <w:sz w:val="22"/>
          </w:rPr>
          <w:instrText xml:space="preserve"> PAGE   \* MERGEFORMAT </w:instrText>
        </w:r>
        <w:r w:rsidRPr="001A32DC">
          <w:rPr>
            <w:rFonts w:ascii="Arial" w:hAnsi="Arial" w:cs="Arial"/>
            <w:sz w:val="22"/>
          </w:rPr>
          <w:fldChar w:fldCharType="separate"/>
        </w:r>
        <w:r>
          <w:rPr>
            <w:rFonts w:ascii="Arial" w:hAnsi="Arial" w:cs="Arial"/>
            <w:noProof/>
            <w:sz w:val="22"/>
          </w:rPr>
          <w:t>1</w:t>
        </w:r>
        <w:r w:rsidRPr="001A32DC">
          <w:rPr>
            <w:rFonts w:ascii="Arial" w:hAnsi="Arial" w:cs="Arial"/>
            <w:noProof/>
            <w:sz w:val="22"/>
          </w:rPr>
          <w:fldChar w:fldCharType="end"/>
        </w:r>
      </w:p>
    </w:sdtContent>
  </w:sdt>
  <w:p w:rsidR="00CD6DED" w:rsidRDefault="00CD6DED" w14:paraId="2370BF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CD6DED" w:rsidRDefault="00CD6DED" w14:paraId="561CCD1B" w14:textId="51D4B42B">
    <w:pPr>
      <w:pStyle w:val="Footer"/>
    </w:pPr>
    <w:r>
      <w:rPr>
        <w:noProof/>
        <w14:ligatures w14:val="standardContextual"/>
      </w:rPr>
      <mc:AlternateContent>
        <mc:Choice Requires="wps">
          <w:drawing>
            <wp:anchor distT="0" distB="0" distL="0" distR="0" simplePos="0" relativeHeight="251668480" behindDoc="0" locked="0" layoutInCell="1" allowOverlap="1" wp14:anchorId="6810B634" wp14:editId="6A49F414">
              <wp:simplePos x="635" y="635"/>
              <wp:positionH relativeFrom="page">
                <wp:align>center</wp:align>
              </wp:positionH>
              <wp:positionV relativeFrom="page">
                <wp:align>bottom</wp:align>
              </wp:positionV>
              <wp:extent cx="459740" cy="345440"/>
              <wp:effectExtent l="0" t="0" r="16510" b="0"/>
              <wp:wrapNone/>
              <wp:docPr id="9273507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CD6DED" w:rsidR="00CD6DED" w:rsidP="00CD6DED" w:rsidRDefault="00CD6DED" w14:paraId="5843A8AE" w14:textId="36AB0B28">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C255985">
            <v:shapetype id="_x0000_t202" coordsize="21600,21600" o:spt="202" path="m,l,21600r21600,l21600,xe" w14:anchorId="6810B634">
              <v:stroke joinstyle="miter"/>
              <v:path gradientshapeok="t" o:connecttype="rect"/>
            </v:shapetype>
            <v:shape id="Text Box 4"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v:fill o:detectmouseclick="t"/>
              <v:textbox style="mso-fit-shape-to-text:t" inset="0,0,0,15pt">
                <w:txbxContent>
                  <w:p w:rsidRPr="00CD6DED" w:rsidR="00CD6DED" w:rsidP="00CD6DED" w:rsidRDefault="00CD6DED" w14:paraId="75F360E3" w14:textId="36AB0B28">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77D6" w:rsidP="003F77D6" w:rsidRDefault="003F77D6" w14:paraId="11096BA2" w14:textId="77777777">
      <w:r>
        <w:separator/>
      </w:r>
    </w:p>
  </w:footnote>
  <w:footnote w:type="continuationSeparator" w:id="0">
    <w:p w:rsidR="003F77D6" w:rsidP="003F77D6" w:rsidRDefault="003F77D6" w14:paraId="27EEAB4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CD6DED" w:rsidRDefault="00CD6DED" w14:paraId="4DAABAA9" w14:textId="45B178F9">
    <w:pPr>
      <w:pStyle w:val="Header"/>
    </w:pPr>
    <w:r>
      <w:rPr>
        <w:noProof/>
        <w14:ligatures w14:val="standardContextual"/>
      </w:rPr>
      <mc:AlternateContent>
        <mc:Choice Requires="wps">
          <w:drawing>
            <wp:anchor distT="0" distB="0" distL="0" distR="0" simplePos="0" relativeHeight="251666432" behindDoc="0" locked="0" layoutInCell="1" allowOverlap="1" wp14:anchorId="447AC42B" wp14:editId="488D8E94">
              <wp:simplePos x="635" y="635"/>
              <wp:positionH relativeFrom="page">
                <wp:align>center</wp:align>
              </wp:positionH>
              <wp:positionV relativeFrom="page">
                <wp:align>top</wp:align>
              </wp:positionV>
              <wp:extent cx="459740" cy="345440"/>
              <wp:effectExtent l="0" t="0" r="16510" b="16510"/>
              <wp:wrapNone/>
              <wp:docPr id="16284133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CD6DED" w:rsidR="00CD6DED" w:rsidP="00CD6DED" w:rsidRDefault="00CD6DED" w14:paraId="733D8DCF" w14:textId="1B763C28">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A4558B5">
            <v:shapetype id="_x0000_t202" coordsize="21600,21600" o:spt="202" path="m,l,21600r21600,l21600,xe" w14:anchorId="447AC42B">
              <v:stroke joinstyle="miter"/>
              <v:path gradientshapeok="t" o:connecttype="rect"/>
            </v:shapetype>
            <v:shape id="Text Box 2" style="position:absolute;margin-left:0;margin-top:0;width:36.2pt;height:27.2pt;z-index:25166643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v:fill o:detectmouseclick="t"/>
              <v:textbox style="mso-fit-shape-to-text:t" inset="0,15pt,0,0">
                <w:txbxContent>
                  <w:p w:rsidRPr="00CD6DED" w:rsidR="00CD6DED" w:rsidP="00CD6DED" w:rsidRDefault="00CD6DED" w14:paraId="17D1F485" w14:textId="1B763C28">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Pr="007F3958" w:rsidR="00CD6DED" w:rsidP="007F3958" w:rsidRDefault="00CD6DED" w14:paraId="6DEC3EE2" w14:textId="130AAA31">
    <w:pPr>
      <w:pStyle w:val="Header"/>
      <w:tabs>
        <w:tab w:val="clear" w:pos="4513"/>
        <w:tab w:val="clear" w:pos="9026"/>
      </w:tabs>
      <w:rPr>
        <w:rFonts w:ascii="Arial" w:hAnsi="Arial" w:cs="Arial"/>
        <w:sz w:val="22"/>
        <w:szCs w:val="22"/>
      </w:rPr>
    </w:pPr>
    <w:r>
      <w:rPr>
        <w:rFonts w:ascii="Arial" w:hAnsi="Arial" w:cs="Arial"/>
        <w:b/>
        <w:noProof/>
        <w:sz w:val="22"/>
        <w:szCs w:val="22"/>
        <w14:ligatures w14:val="standardContextual"/>
      </w:rPr>
      <mc:AlternateContent>
        <mc:Choice Requires="wps">
          <w:drawing>
            <wp:anchor distT="0" distB="0" distL="0" distR="0" simplePos="0" relativeHeight="251667456" behindDoc="0" locked="0" layoutInCell="1" allowOverlap="1" wp14:anchorId="1B2FE4A8" wp14:editId="0ECC5691">
              <wp:simplePos x="914400" y="450850"/>
              <wp:positionH relativeFrom="page">
                <wp:align>center</wp:align>
              </wp:positionH>
              <wp:positionV relativeFrom="page">
                <wp:align>top</wp:align>
              </wp:positionV>
              <wp:extent cx="459740" cy="345440"/>
              <wp:effectExtent l="0" t="0" r="16510" b="16510"/>
              <wp:wrapNone/>
              <wp:docPr id="20322612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CD6DED" w:rsidR="00CD6DED" w:rsidP="00CD6DED" w:rsidRDefault="00CD6DED" w14:paraId="69B43281" w14:textId="41027540">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3F3D668">
            <v:shapetype id="_x0000_t202" coordsize="21600,21600" o:spt="202" path="m,l,21600r21600,l21600,xe" w14:anchorId="1B2FE4A8">
              <v:stroke joinstyle="miter"/>
              <v:path gradientshapeok="t" o:connecttype="rect"/>
            </v:shapetype>
            <v:shape id="Text Box 3" style="position:absolute;margin-left:0;margin-top:0;width:36.2pt;height:27.2pt;z-index:25166745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v:fill o:detectmouseclick="t"/>
              <v:textbox style="mso-fit-shape-to-text:t" inset="0,15pt,0,0">
                <w:txbxContent>
                  <w:p w:rsidRPr="00CD6DED" w:rsidR="00CD6DED" w:rsidP="00CD6DED" w:rsidRDefault="00CD6DED" w14:paraId="09E77742" w14:textId="41027540">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v:textbox>
              <w10:wrap anchorx="page" anchory="page"/>
            </v:shape>
          </w:pict>
        </mc:Fallback>
      </mc:AlternateContent>
    </w:r>
    <w:r>
      <w:rPr>
        <w:rFonts w:ascii="Arial" w:hAnsi="Arial" w:cs="Arial"/>
        <w:b/>
        <w:sz w:val="22"/>
        <w:szCs w:val="22"/>
      </w:rPr>
      <w:t>West Midlands Fire Service</w:t>
    </w:r>
    <w:r w:rsidRPr="007F3958">
      <w:rPr>
        <w:rFonts w:ascii="Arial" w:hAnsi="Arial" w:cs="Arial"/>
        <w:b/>
        <w:sz w:val="22"/>
        <w:szCs w:val="22"/>
      </w:rPr>
      <w:t xml:space="preserve">    </w:t>
    </w:r>
    <w:r>
      <w:rPr>
        <w:rFonts w:ascii="Arial" w:hAnsi="Arial" w:cs="Arial"/>
        <w:sz w:val="22"/>
        <w:szCs w:val="22"/>
      </w:rPr>
      <w:t xml:space="preserve">         Pre-Tender Market Engagement Questionnaire</w:t>
    </w:r>
    <w:r w:rsidRPr="007F3958">
      <w:rPr>
        <w:rFonts w:ascii="Arial" w:hAnsi="Arial" w:cs="Arial"/>
        <w:sz w:val="22"/>
        <w:szCs w:val="22"/>
      </w:rPr>
      <w:t xml:space="preserve">                       </w:t>
    </w:r>
  </w:p>
  <w:p w:rsidRPr="0097509F" w:rsidR="00CD6DED" w:rsidP="00805013" w:rsidRDefault="003F77D6" w14:paraId="1B35497B" w14:textId="125CF275">
    <w:pPr>
      <w:pStyle w:val="Header"/>
      <w:tabs>
        <w:tab w:val="clear" w:pos="4513"/>
        <w:tab w:val="clear" w:pos="9026"/>
      </w:tabs>
      <w:spacing w:before="120" w:after="120"/>
      <w:rPr>
        <w:rFonts w:ascii="Arial" w:hAnsi="Arial" w:cs="Arial"/>
        <w:sz w:val="22"/>
        <w:szCs w:val="22"/>
      </w:rPr>
    </w:pPr>
    <w:r>
      <w:rPr>
        <w:rFonts w:ascii="Arial" w:hAnsi="Arial" w:cs="Arial"/>
        <w:sz w:val="22"/>
        <w:szCs w:val="22"/>
      </w:rPr>
      <w:t xml:space="preserve">Fire Behaviour Instructor PPE and Managed Service </w:t>
    </w:r>
    <w:r w:rsidR="00CD6DED">
      <w:rPr>
        <w:rFonts w:ascii="Arial" w:hAnsi="Arial" w:cs="Arial"/>
        <w:sz w:val="22"/>
        <w:szCs w:val="22"/>
      </w:rPr>
      <w:t xml:space="preserve">                 </w:t>
    </w:r>
    <w:r w:rsidR="00CD6DED">
      <w:rPr>
        <w:rFonts w:ascii="Arial" w:hAnsi="Arial" w:cs="Arial"/>
        <w:sz w:val="22"/>
        <w:szCs w:val="22"/>
      </w:rPr>
      <w:t xml:space="preserve">                              </w:t>
    </w:r>
    <w:r w:rsidR="00CD6DED">
      <w:rPr>
        <w:rFonts w:ascii="Arial" w:hAnsi="Arial" w:cs="Arial"/>
        <w:sz w:val="22"/>
        <w:szCs w:val="22"/>
      </w:rPr>
      <w:tab/>
    </w:r>
    <w:r w:rsidR="00CD6DED">
      <w:rPr>
        <w:rFonts w:ascii="Arial" w:hAnsi="Arial" w:cs="Arial"/>
        <w:sz w:val="22"/>
        <w:szCs w:val="22"/>
      </w:rPr>
      <w:tab/>
    </w:r>
    <w:r w:rsidR="00CD6DED">
      <w:rPr>
        <w:rFonts w:ascii="Arial" w:hAnsi="Arial" w:cs="Arial"/>
        <w:sz w:val="22"/>
        <w:szCs w:val="22"/>
      </w:rPr>
      <w:tab/>
    </w:r>
    <w:r w:rsidR="00CD6DED">
      <w:rPr>
        <w:rFonts w:ascii="Arial" w:hAnsi="Arial" w:cs="Arial"/>
        <w:sz w:val="22"/>
        <w:szCs w:val="22"/>
      </w:rPr>
      <w:tab/>
    </w:r>
    <w:r w:rsidR="00CD6DED">
      <w:rPr>
        <w:rFonts w:ascii="Arial" w:hAnsi="Arial" w:cs="Arial"/>
        <w:sz w:val="22"/>
        <w:szCs w:val="22"/>
      </w:rPr>
      <w:tab/>
    </w:r>
    <w:r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ab/>
    </w:r>
    <w:r w:rsidRPr="007F3958" w:rsidR="00CD6DED">
      <w:rPr>
        <w:rFonts w:ascii="Arial" w:hAnsi="Arial" w:cs="Arial"/>
        <w:sz w:val="22"/>
        <w:szCs w:val="22"/>
      </w:rPr>
      <w:t xml:space="preserve">        </w:t>
    </w:r>
    <w:r w:rsidRPr="007F3958" w:rsidR="00CD6DED">
      <w:rPr>
        <w:rFonts w:ascii="Arial" w:hAnsi="Arial" w:cs="Arial"/>
        <w:sz w:val="22"/>
        <w:szCs w:val="22"/>
      </w:rPr>
      <w:tab/>
    </w:r>
    <w:r w:rsidRPr="007F3958" w:rsidR="00CD6DED">
      <w:rPr>
        <w:rFonts w:ascii="Arial" w:hAnsi="Arial" w:cs="Arial"/>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CD6DED" w:rsidRDefault="00CD6DED" w14:paraId="2184FAC8" w14:textId="36BFA3DD">
    <w:pPr>
      <w:pStyle w:val="Header"/>
    </w:pPr>
    <w:r>
      <w:rPr>
        <w:noProof/>
        <w14:ligatures w14:val="standardContextual"/>
      </w:rPr>
      <mc:AlternateContent>
        <mc:Choice Requires="wps">
          <w:drawing>
            <wp:anchor distT="0" distB="0" distL="0" distR="0" simplePos="0" relativeHeight="251665408" behindDoc="0" locked="0" layoutInCell="1" allowOverlap="1" wp14:anchorId="70FE1EDD" wp14:editId="189C1AF4">
              <wp:simplePos x="635" y="635"/>
              <wp:positionH relativeFrom="page">
                <wp:align>center</wp:align>
              </wp:positionH>
              <wp:positionV relativeFrom="page">
                <wp:align>top</wp:align>
              </wp:positionV>
              <wp:extent cx="459740" cy="345440"/>
              <wp:effectExtent l="0" t="0" r="16510" b="16510"/>
              <wp:wrapNone/>
              <wp:docPr id="15559644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Pr="00CD6DED" w:rsidR="00CD6DED" w:rsidP="00CD6DED" w:rsidRDefault="00CD6DED" w14:paraId="05626ACE" w14:textId="2BA80B19">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01C5854">
            <v:shapetype id="_x0000_t202" coordsize="21600,21600" o:spt="202" path="m,l,21600r21600,l21600,xe" w14:anchorId="70FE1EDD">
              <v:stroke joinstyle="miter"/>
              <v:path gradientshapeok="t" o:connecttype="rect"/>
            </v:shapetype>
            <v:shape id="Text Box 1" style="position:absolute;margin-left:0;margin-top:0;width:36.2pt;height:27.2pt;z-index:251665408;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v:fill o:detectmouseclick="t"/>
              <v:textbox style="mso-fit-shape-to-text:t" inset="0,15pt,0,0">
                <w:txbxContent>
                  <w:p w:rsidRPr="00CD6DED" w:rsidR="00CD6DED" w:rsidP="00CD6DED" w:rsidRDefault="00CD6DED" w14:paraId="171AAEBA" w14:textId="2BA80B19">
                    <w:pPr>
                      <w:rPr>
                        <w:rFonts w:ascii="Calibri" w:hAnsi="Calibri" w:eastAsia="Calibri" w:cs="Calibri"/>
                        <w:noProof/>
                        <w:color w:val="000000"/>
                        <w:sz w:val="20"/>
                        <w:szCs w:val="20"/>
                      </w:rPr>
                    </w:pPr>
                    <w:r w:rsidRPr="00CD6DED">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E17E5"/>
    <w:multiLevelType w:val="hybridMultilevel"/>
    <w:tmpl w:val="DF964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CD66352"/>
    <w:multiLevelType w:val="hybridMultilevel"/>
    <w:tmpl w:val="2ADA42F6"/>
    <w:lvl w:ilvl="0" w:tplc="08090001">
      <w:start w:val="1"/>
      <w:numFmt w:val="bullet"/>
      <w:lvlText w:val=""/>
      <w:lvlJc w:val="left"/>
      <w:pPr>
        <w:ind w:left="760" w:hanging="360"/>
      </w:pPr>
      <w:rPr>
        <w:rFonts w:hint="default" w:ascii="Symbol" w:hAnsi="Symbol"/>
      </w:rPr>
    </w:lvl>
    <w:lvl w:ilvl="1" w:tplc="08090003" w:tentative="1">
      <w:start w:val="1"/>
      <w:numFmt w:val="bullet"/>
      <w:lvlText w:val="o"/>
      <w:lvlJc w:val="left"/>
      <w:pPr>
        <w:ind w:left="1480" w:hanging="360"/>
      </w:pPr>
      <w:rPr>
        <w:rFonts w:hint="default" w:ascii="Courier New" w:hAnsi="Courier New" w:cs="Courier New"/>
      </w:rPr>
    </w:lvl>
    <w:lvl w:ilvl="2" w:tplc="08090005" w:tentative="1">
      <w:start w:val="1"/>
      <w:numFmt w:val="bullet"/>
      <w:lvlText w:val=""/>
      <w:lvlJc w:val="left"/>
      <w:pPr>
        <w:ind w:left="2200" w:hanging="360"/>
      </w:pPr>
      <w:rPr>
        <w:rFonts w:hint="default" w:ascii="Wingdings" w:hAnsi="Wingdings"/>
      </w:rPr>
    </w:lvl>
    <w:lvl w:ilvl="3" w:tplc="08090001" w:tentative="1">
      <w:start w:val="1"/>
      <w:numFmt w:val="bullet"/>
      <w:lvlText w:val=""/>
      <w:lvlJc w:val="left"/>
      <w:pPr>
        <w:ind w:left="2920" w:hanging="360"/>
      </w:pPr>
      <w:rPr>
        <w:rFonts w:hint="default" w:ascii="Symbol" w:hAnsi="Symbol"/>
      </w:rPr>
    </w:lvl>
    <w:lvl w:ilvl="4" w:tplc="08090003" w:tentative="1">
      <w:start w:val="1"/>
      <w:numFmt w:val="bullet"/>
      <w:lvlText w:val="o"/>
      <w:lvlJc w:val="left"/>
      <w:pPr>
        <w:ind w:left="3640" w:hanging="360"/>
      </w:pPr>
      <w:rPr>
        <w:rFonts w:hint="default" w:ascii="Courier New" w:hAnsi="Courier New" w:cs="Courier New"/>
      </w:rPr>
    </w:lvl>
    <w:lvl w:ilvl="5" w:tplc="08090005" w:tentative="1">
      <w:start w:val="1"/>
      <w:numFmt w:val="bullet"/>
      <w:lvlText w:val=""/>
      <w:lvlJc w:val="left"/>
      <w:pPr>
        <w:ind w:left="4360" w:hanging="360"/>
      </w:pPr>
      <w:rPr>
        <w:rFonts w:hint="default" w:ascii="Wingdings" w:hAnsi="Wingdings"/>
      </w:rPr>
    </w:lvl>
    <w:lvl w:ilvl="6" w:tplc="08090001" w:tentative="1">
      <w:start w:val="1"/>
      <w:numFmt w:val="bullet"/>
      <w:lvlText w:val=""/>
      <w:lvlJc w:val="left"/>
      <w:pPr>
        <w:ind w:left="5080" w:hanging="360"/>
      </w:pPr>
      <w:rPr>
        <w:rFonts w:hint="default" w:ascii="Symbol" w:hAnsi="Symbol"/>
      </w:rPr>
    </w:lvl>
    <w:lvl w:ilvl="7" w:tplc="08090003" w:tentative="1">
      <w:start w:val="1"/>
      <w:numFmt w:val="bullet"/>
      <w:lvlText w:val="o"/>
      <w:lvlJc w:val="left"/>
      <w:pPr>
        <w:ind w:left="5800" w:hanging="360"/>
      </w:pPr>
      <w:rPr>
        <w:rFonts w:hint="default" w:ascii="Courier New" w:hAnsi="Courier New" w:cs="Courier New"/>
      </w:rPr>
    </w:lvl>
    <w:lvl w:ilvl="8" w:tplc="08090005" w:tentative="1">
      <w:start w:val="1"/>
      <w:numFmt w:val="bullet"/>
      <w:lvlText w:val=""/>
      <w:lvlJc w:val="left"/>
      <w:pPr>
        <w:ind w:left="6520" w:hanging="360"/>
      </w:pPr>
      <w:rPr>
        <w:rFonts w:hint="default" w:ascii="Wingdings" w:hAnsi="Wingdings"/>
      </w:rPr>
    </w:lvl>
  </w:abstractNum>
  <w:abstractNum w:abstractNumId="2" w15:restartNumberingAfterBreak="0">
    <w:nsid w:val="6A9B0965"/>
    <w:multiLevelType w:val="hybridMultilevel"/>
    <w:tmpl w:val="35823F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64227042">
    <w:abstractNumId w:val="2"/>
  </w:num>
  <w:num w:numId="2" w16cid:durableId="1069886636">
    <w:abstractNumId w:val="0"/>
  </w:num>
  <w:num w:numId="3" w16cid:durableId="208079049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D6"/>
    <w:rsid w:val="003F77D6"/>
    <w:rsid w:val="00435C0D"/>
    <w:rsid w:val="004E53E0"/>
    <w:rsid w:val="008B5F15"/>
    <w:rsid w:val="00AE199C"/>
    <w:rsid w:val="00CD6DED"/>
    <w:rsid w:val="00D20BF1"/>
    <w:rsid w:val="03EF2E7A"/>
    <w:rsid w:val="0B0DFE4B"/>
    <w:rsid w:val="1256674C"/>
    <w:rsid w:val="19015D1F"/>
    <w:rsid w:val="1B62FE70"/>
    <w:rsid w:val="25B58C7A"/>
    <w:rsid w:val="27C9A78A"/>
    <w:rsid w:val="2DDB15BC"/>
    <w:rsid w:val="2F594B36"/>
    <w:rsid w:val="3320693B"/>
    <w:rsid w:val="34F338BC"/>
    <w:rsid w:val="39501963"/>
    <w:rsid w:val="3BC61927"/>
    <w:rsid w:val="49864317"/>
    <w:rsid w:val="4C4128C5"/>
    <w:rsid w:val="59C3AEC2"/>
    <w:rsid w:val="5CBB2EE7"/>
    <w:rsid w:val="5F1303A9"/>
    <w:rsid w:val="616C3C95"/>
    <w:rsid w:val="6601A7EE"/>
    <w:rsid w:val="6749D13C"/>
    <w:rsid w:val="6AB39FCD"/>
    <w:rsid w:val="74E0BB3A"/>
    <w:rsid w:val="7961845E"/>
    <w:rsid w:val="7BEA8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26D4"/>
  <w15:chartTrackingRefBased/>
  <w15:docId w15:val="{3BBAA9C6-E799-4F56-BB4C-F7F5A3E1FE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77D6"/>
    <w:pPr>
      <w:spacing w:after="0" w:line="240" w:lineRule="auto"/>
    </w:pPr>
    <w:rPr>
      <w:rFonts w:ascii="Times New Roman" w:hAnsi="Times New Roman" w:eastAsia="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F77D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7D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7D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77D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F77D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77D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77D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77D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77D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77D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77D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77D6"/>
    <w:rPr>
      <w:rFonts w:eastAsiaTheme="majorEastAsia" w:cstheme="majorBidi"/>
      <w:color w:val="272727" w:themeColor="text1" w:themeTint="D8"/>
    </w:rPr>
  </w:style>
  <w:style w:type="paragraph" w:styleId="Title">
    <w:name w:val="Title"/>
    <w:basedOn w:val="Normal"/>
    <w:next w:val="Normal"/>
    <w:link w:val="TitleChar"/>
    <w:uiPriority w:val="10"/>
    <w:qFormat/>
    <w:rsid w:val="003F77D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77D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77D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7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7D6"/>
    <w:pPr>
      <w:spacing w:before="160"/>
      <w:jc w:val="center"/>
    </w:pPr>
    <w:rPr>
      <w:i/>
      <w:iCs/>
      <w:color w:val="404040" w:themeColor="text1" w:themeTint="BF"/>
    </w:rPr>
  </w:style>
  <w:style w:type="character" w:styleId="QuoteChar" w:customStyle="1">
    <w:name w:val="Quote Char"/>
    <w:basedOn w:val="DefaultParagraphFont"/>
    <w:link w:val="Quote"/>
    <w:uiPriority w:val="29"/>
    <w:rsid w:val="003F77D6"/>
    <w:rPr>
      <w:i/>
      <w:iCs/>
      <w:color w:val="404040" w:themeColor="text1" w:themeTint="BF"/>
    </w:rPr>
  </w:style>
  <w:style w:type="paragraph" w:styleId="ListParagraph">
    <w:name w:val="List Paragraph"/>
    <w:basedOn w:val="Normal"/>
    <w:uiPriority w:val="34"/>
    <w:qFormat/>
    <w:rsid w:val="003F77D6"/>
    <w:pPr>
      <w:ind w:left="720"/>
      <w:contextualSpacing/>
    </w:pPr>
  </w:style>
  <w:style w:type="character" w:styleId="IntenseEmphasis">
    <w:name w:val="Intense Emphasis"/>
    <w:basedOn w:val="DefaultParagraphFont"/>
    <w:uiPriority w:val="21"/>
    <w:qFormat/>
    <w:rsid w:val="003F77D6"/>
    <w:rPr>
      <w:i/>
      <w:iCs/>
      <w:color w:val="0F4761" w:themeColor="accent1" w:themeShade="BF"/>
    </w:rPr>
  </w:style>
  <w:style w:type="paragraph" w:styleId="IntenseQuote">
    <w:name w:val="Intense Quote"/>
    <w:basedOn w:val="Normal"/>
    <w:next w:val="Normal"/>
    <w:link w:val="IntenseQuoteChar"/>
    <w:uiPriority w:val="30"/>
    <w:qFormat/>
    <w:rsid w:val="003F77D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77D6"/>
    <w:rPr>
      <w:i/>
      <w:iCs/>
      <w:color w:val="0F4761" w:themeColor="accent1" w:themeShade="BF"/>
    </w:rPr>
  </w:style>
  <w:style w:type="character" w:styleId="IntenseReference">
    <w:name w:val="Intense Reference"/>
    <w:basedOn w:val="DefaultParagraphFont"/>
    <w:uiPriority w:val="32"/>
    <w:qFormat/>
    <w:rsid w:val="003F77D6"/>
    <w:rPr>
      <w:b/>
      <w:bCs/>
      <w:smallCaps/>
      <w:color w:val="0F4761" w:themeColor="accent1" w:themeShade="BF"/>
      <w:spacing w:val="5"/>
    </w:rPr>
  </w:style>
  <w:style w:type="table" w:styleId="TableGrid">
    <w:name w:val="Table Grid"/>
    <w:basedOn w:val="TableNormal"/>
    <w:rsid w:val="003F77D6"/>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F77D6"/>
    <w:pPr>
      <w:tabs>
        <w:tab w:val="center" w:pos="4513"/>
        <w:tab w:val="right" w:pos="9026"/>
      </w:tabs>
    </w:pPr>
  </w:style>
  <w:style w:type="character" w:styleId="HeaderChar" w:customStyle="1">
    <w:name w:val="Header Char"/>
    <w:basedOn w:val="DefaultParagraphFont"/>
    <w:link w:val="Header"/>
    <w:uiPriority w:val="99"/>
    <w:rsid w:val="003F77D6"/>
    <w:rPr>
      <w:rFonts w:ascii="Times New Roman" w:hAnsi="Times New Roman" w:eastAsia="Times New Roman" w:cs="Times New Roman"/>
      <w:kern w:val="0"/>
      <w:sz w:val="24"/>
      <w:szCs w:val="24"/>
      <w:lang w:eastAsia="en-GB"/>
      <w14:ligatures w14:val="none"/>
    </w:rPr>
  </w:style>
  <w:style w:type="paragraph" w:styleId="Footer">
    <w:name w:val="footer"/>
    <w:basedOn w:val="Normal"/>
    <w:link w:val="FooterChar"/>
    <w:uiPriority w:val="99"/>
    <w:unhideWhenUsed/>
    <w:rsid w:val="003F77D6"/>
    <w:pPr>
      <w:tabs>
        <w:tab w:val="center" w:pos="4513"/>
        <w:tab w:val="right" w:pos="9026"/>
      </w:tabs>
    </w:pPr>
  </w:style>
  <w:style w:type="character" w:styleId="FooterChar" w:customStyle="1">
    <w:name w:val="Footer Char"/>
    <w:basedOn w:val="DefaultParagraphFont"/>
    <w:link w:val="Footer"/>
    <w:uiPriority w:val="99"/>
    <w:rsid w:val="003F77D6"/>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3F77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procurement@wmfs.ne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0841807FFAB4EB7C809205EF049A7" ma:contentTypeVersion="21" ma:contentTypeDescription="Create a new document." ma:contentTypeScope="" ma:versionID="324457b4f15438d9fdb5511b2d7b8f0f">
  <xsd:schema xmlns:xsd="http://www.w3.org/2001/XMLSchema" xmlns:xs="http://www.w3.org/2001/XMLSchema" xmlns:p="http://schemas.microsoft.com/office/2006/metadata/properties" xmlns:ns2="bdd8e53a-aaff-4eed-831e-e5db105318c5" xmlns:ns3="0b30e194-53da-4bb1-ab9f-bded8e8082bf" targetNamespace="http://schemas.microsoft.com/office/2006/metadata/properties" ma:root="true" ma:fieldsID="bb1354d74ec49f42aa6e173d125a2575" ns2:_="" ns3:_="">
    <xsd:import namespace="bdd8e53a-aaff-4eed-831e-e5db105318c5"/>
    <xsd:import namespace="0b30e194-53da-4bb1-ab9f-bded8e8082bf"/>
    <xsd:element name="properties">
      <xsd:complexType>
        <xsd:sequence>
          <xsd:element name="documentManagement">
            <xsd:complexType>
              <xsd:all>
                <xsd:element ref="ns2: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ntrac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8e53a-aaff-4eed-831e-e5db105318c5" elementFormDefault="qualified">
    <xsd:import namespace="http://schemas.microsoft.com/office/2006/documentManagement/types"/>
    <xsd:import namespace="http://schemas.microsoft.com/office/infopath/2007/PartnerControls"/>
    <xsd:element name="Date" ma:index="2" nillable="true" ma:displayName="Date" ma:format="DateTime"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ontractNumber" ma:index="27" nillable="true" ma:displayName="Contract Number" ma:format="Dropdown" ma:internalName="Contract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b30e194-53da-4bb1-ab9f-bded8e8082bf"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89a4d134-117c-43a8-ab47-d17ff34cb77d}" ma:internalName="TaxCatchAll" ma:showField="CatchAllData" ma:web="0b30e194-53da-4bb1-ab9f-bded8e80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Best contrac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d8e53a-aaff-4eed-831e-e5db105318c5" xsi:nil="true"/>
    <lcf76f155ced4ddcb4097134ff3c332f xmlns="bdd8e53a-aaff-4eed-831e-e5db105318c5">
      <Terms xmlns="http://schemas.microsoft.com/office/infopath/2007/PartnerControls"/>
    </lcf76f155ced4ddcb4097134ff3c332f>
    <TaxCatchAll xmlns="0b30e194-53da-4bb1-ab9f-bded8e8082bf" xsi:nil="true"/>
    <ContractNumber xmlns="bdd8e53a-aaff-4eed-831e-e5db105318c5" xsi:nil="true"/>
  </documentManagement>
</p:properties>
</file>

<file path=customXml/itemProps1.xml><?xml version="1.0" encoding="utf-8"?>
<ds:datastoreItem xmlns:ds="http://schemas.openxmlformats.org/officeDocument/2006/customXml" ds:itemID="{64F4CF8A-7C49-47F2-8962-DD33097BB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8e53a-aaff-4eed-831e-e5db105318c5"/>
    <ds:schemaRef ds:uri="0b30e194-53da-4bb1-ab9f-bded8e80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4CCA8-73EB-4FA6-ACEA-1AC6F6D788E7}">
  <ds:schemaRefs>
    <ds:schemaRef ds:uri="http://schemas.microsoft.com/sharepoint/v3/contenttype/forms"/>
  </ds:schemaRefs>
</ds:datastoreItem>
</file>

<file path=customXml/itemProps3.xml><?xml version="1.0" encoding="utf-8"?>
<ds:datastoreItem xmlns:ds="http://schemas.openxmlformats.org/officeDocument/2006/customXml" ds:itemID="{36E70A19-D919-4CE6-A595-1B202106D980}">
  <ds:schemaRef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0b30e194-53da-4bb1-ab9f-bded8e8082bf"/>
    <ds:schemaRef ds:uri="bdd8e53a-aaff-4eed-831e-e5db105318c5"/>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Midlands Fire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Davies</dc:creator>
  <keywords/>
  <dc:description/>
  <lastModifiedBy>Liz Davies</lastModifiedBy>
  <revision>4</revision>
  <dcterms:created xsi:type="dcterms:W3CDTF">2025-01-10T11:50:00.0000000Z</dcterms:created>
  <dcterms:modified xsi:type="dcterms:W3CDTF">2025-01-14T17:17:16.1596116Z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0x01010022F0841807FFAB4EB7C809205EF049A7</vt:lpwstr>
  </property>
  <property fmtid="{D5CDD505-2E9C-101B-9397-08002B2CF9AE}" pid="3" name="ClassificationContentMarkingHeaderShapeIds">
    <vt:lpwstr>5cbe2223,610f9d97,7921d876</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37463fe9,6002c19,7e5b8333</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4d22f659-8248-4419-995f-fff2cde2ff83_Enabled">
    <vt:lpwstr>true</vt:lpwstr>
  </property>
  <property fmtid="{D5CDD505-2E9C-101B-9397-08002B2CF9AE}" pid="10" name="MSIP_Label_4d22f659-8248-4419-995f-fff2cde2ff83_SetDate">
    <vt:lpwstr>2025-01-10T12:29:39Z</vt:lpwstr>
  </property>
  <property fmtid="{D5CDD505-2E9C-101B-9397-08002B2CF9AE}" pid="11" name="MSIP_Label_4d22f659-8248-4419-995f-fff2cde2ff83_Method">
    <vt:lpwstr>Standard</vt:lpwstr>
  </property>
  <property fmtid="{D5CDD505-2E9C-101B-9397-08002B2CF9AE}" pid="12" name="MSIP_Label_4d22f659-8248-4419-995f-fff2cde2ff83_Name">
    <vt:lpwstr>OFFICIAL</vt:lpwstr>
  </property>
  <property fmtid="{D5CDD505-2E9C-101B-9397-08002B2CF9AE}" pid="13" name="MSIP_Label_4d22f659-8248-4419-995f-fff2cde2ff83_SiteId">
    <vt:lpwstr>c8b125d0-ba85-4441-8b06-df523851b190</vt:lpwstr>
  </property>
  <property fmtid="{D5CDD505-2E9C-101B-9397-08002B2CF9AE}" pid="14" name="MSIP_Label_4d22f659-8248-4419-995f-fff2cde2ff83_ActionId">
    <vt:lpwstr>af8333ad-e207-4fde-9178-18dfbca56c56</vt:lpwstr>
  </property>
  <property fmtid="{D5CDD505-2E9C-101B-9397-08002B2CF9AE}" pid="15" name="MSIP_Label_4d22f659-8248-4419-995f-fff2cde2ff83_ContentBits">
    <vt:lpwstr>3</vt:lpwstr>
  </property>
  <property fmtid="{D5CDD505-2E9C-101B-9397-08002B2CF9AE}" pid="16" name="MediaServiceImageTags">
    <vt:lpwstr/>
  </property>
</Properties>
</file>