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4A77" w14:textId="77777777" w:rsidR="009009A6" w:rsidRDefault="00126C06" w:rsidP="00126C06">
      <w:pPr>
        <w:pStyle w:val="Title"/>
      </w:pPr>
      <w:r>
        <w:t>Request for Proposal</w:t>
      </w:r>
      <w:r>
        <w:tab/>
      </w:r>
      <w:r>
        <w:tab/>
      </w:r>
      <w:r>
        <w:tab/>
      </w:r>
      <w:r>
        <w:rPr>
          <w:noProof/>
          <w:lang w:eastAsia="en-GB"/>
        </w:rPr>
        <w:drawing>
          <wp:inline distT="0" distB="0" distL="0" distR="0" wp14:anchorId="1720E113" wp14:editId="636742C8">
            <wp:extent cx="2328874" cy="62794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ling Commission.png"/>
                    <pic:cNvPicPr/>
                  </pic:nvPicPr>
                  <pic:blipFill>
                    <a:blip r:embed="rId7">
                      <a:extLst>
                        <a:ext uri="{28A0092B-C50C-407E-A947-70E740481C1C}">
                          <a14:useLocalDpi xmlns:a14="http://schemas.microsoft.com/office/drawing/2010/main" val="0"/>
                        </a:ext>
                      </a:extLst>
                    </a:blip>
                    <a:stretch>
                      <a:fillRect/>
                    </a:stretch>
                  </pic:blipFill>
                  <pic:spPr>
                    <a:xfrm>
                      <a:off x="0" y="0"/>
                      <a:ext cx="2328874" cy="627942"/>
                    </a:xfrm>
                    <a:prstGeom prst="rect">
                      <a:avLst/>
                    </a:prstGeom>
                  </pic:spPr>
                </pic:pic>
              </a:graphicData>
            </a:graphic>
          </wp:inline>
        </w:drawing>
      </w:r>
    </w:p>
    <w:p w14:paraId="0A7C810A" w14:textId="77777777" w:rsidR="009009A6" w:rsidRPr="003214B3" w:rsidRDefault="00C550A3" w:rsidP="009009A6">
      <w:pPr>
        <w:rPr>
          <w:rFonts w:ascii="Arial" w:hAnsi="Arial" w:cs="Arial"/>
        </w:rPr>
      </w:pPr>
      <w:r w:rsidRPr="003214B3">
        <w:rPr>
          <w:rFonts w:ascii="Arial" w:hAnsi="Arial" w:cs="Arial"/>
        </w:rPr>
        <w:t>Using RM6018 Research Marketplace</w:t>
      </w:r>
    </w:p>
    <w:p w14:paraId="656F0CE2" w14:textId="2DD4360A" w:rsidR="009009A6" w:rsidRDefault="00126C06" w:rsidP="00C550A3">
      <w:pPr>
        <w:pStyle w:val="Title"/>
      </w:pPr>
      <w:r>
        <w:t>Research</w:t>
      </w:r>
      <w:r w:rsidR="00160937">
        <w:t xml:space="preserve"> brief</w:t>
      </w:r>
      <w:r>
        <w:t>: Young People</w:t>
      </w:r>
      <w:r w:rsidR="00734880">
        <w:t xml:space="preserve"> and</w:t>
      </w:r>
      <w:r>
        <w:t xml:space="preserve"> the National Lottery</w:t>
      </w:r>
    </w:p>
    <w:p w14:paraId="704E3967" w14:textId="77777777" w:rsidR="00C550A3" w:rsidRDefault="009009A6" w:rsidP="00C550A3">
      <w:pPr>
        <w:pStyle w:val="Heading1"/>
      </w:pPr>
      <w:r>
        <w:t>Summary</w:t>
      </w:r>
    </w:p>
    <w:p w14:paraId="3DC65D31" w14:textId="5D6F77C5" w:rsidR="00ED650E" w:rsidRPr="00FF1DE2" w:rsidRDefault="00ED650E" w:rsidP="009009A6">
      <w:pPr>
        <w:rPr>
          <w:rFonts w:ascii="Arial" w:hAnsi="Arial" w:cs="Arial"/>
          <w:color w:val="000000" w:themeColor="text1"/>
          <w:sz w:val="20"/>
        </w:rPr>
      </w:pPr>
      <w:r w:rsidRPr="00FF1DE2">
        <w:rPr>
          <w:rFonts w:ascii="Arial" w:hAnsi="Arial" w:cs="Arial"/>
          <w:color w:val="000000" w:themeColor="text1"/>
          <w:sz w:val="20"/>
        </w:rPr>
        <w:t>The Gambling Commis</w:t>
      </w:r>
      <w:r w:rsidR="008E4416" w:rsidRPr="00FF1DE2">
        <w:rPr>
          <w:rFonts w:ascii="Arial" w:hAnsi="Arial" w:cs="Arial"/>
          <w:color w:val="000000" w:themeColor="text1"/>
          <w:sz w:val="20"/>
        </w:rPr>
        <w:t xml:space="preserve">sion (‘the Commission’) </w:t>
      </w:r>
      <w:r w:rsidR="00FC05FC" w:rsidRPr="00FF1DE2">
        <w:rPr>
          <w:rFonts w:ascii="Arial" w:hAnsi="Arial" w:cs="Arial"/>
          <w:color w:val="000000" w:themeColor="text1"/>
          <w:sz w:val="20"/>
        </w:rPr>
        <w:t>is seeking</w:t>
      </w:r>
      <w:r w:rsidR="004C23F7" w:rsidRPr="00FF1DE2">
        <w:rPr>
          <w:rFonts w:ascii="Arial" w:hAnsi="Arial" w:cs="Arial"/>
          <w:color w:val="000000" w:themeColor="text1"/>
          <w:sz w:val="20"/>
        </w:rPr>
        <w:t xml:space="preserve"> a </w:t>
      </w:r>
      <w:r w:rsidR="00BD4F32" w:rsidRPr="00FF1DE2">
        <w:rPr>
          <w:rFonts w:ascii="Arial" w:hAnsi="Arial" w:cs="Arial"/>
          <w:color w:val="000000" w:themeColor="text1"/>
          <w:sz w:val="20"/>
        </w:rPr>
        <w:t xml:space="preserve">qualitative </w:t>
      </w:r>
      <w:r w:rsidR="004C23F7" w:rsidRPr="00FF1DE2">
        <w:rPr>
          <w:rFonts w:ascii="Arial" w:hAnsi="Arial" w:cs="Arial"/>
          <w:color w:val="000000" w:themeColor="text1"/>
          <w:sz w:val="20"/>
        </w:rPr>
        <w:t>research programme</w:t>
      </w:r>
      <w:r w:rsidR="00BD4F32" w:rsidRPr="00FF1DE2">
        <w:rPr>
          <w:rFonts w:ascii="Arial" w:hAnsi="Arial" w:cs="Arial"/>
          <w:color w:val="000000" w:themeColor="text1"/>
          <w:sz w:val="20"/>
        </w:rPr>
        <w:t xml:space="preserve"> </w:t>
      </w:r>
      <w:r w:rsidR="00F613FD" w:rsidRPr="00FF1DE2">
        <w:rPr>
          <w:rFonts w:ascii="Arial" w:hAnsi="Arial" w:cs="Arial"/>
          <w:color w:val="000000" w:themeColor="text1"/>
          <w:sz w:val="20"/>
        </w:rPr>
        <w:t xml:space="preserve">to </w:t>
      </w:r>
      <w:r w:rsidR="00745655" w:rsidRPr="00FF1DE2">
        <w:rPr>
          <w:rFonts w:ascii="Arial" w:hAnsi="Arial" w:cs="Arial"/>
          <w:color w:val="000000" w:themeColor="text1"/>
          <w:sz w:val="20"/>
        </w:rPr>
        <w:t xml:space="preserve">primarily </w:t>
      </w:r>
      <w:r w:rsidR="00F613FD" w:rsidRPr="00FF1DE2">
        <w:rPr>
          <w:rFonts w:ascii="Arial" w:hAnsi="Arial" w:cs="Arial"/>
          <w:color w:val="000000" w:themeColor="text1"/>
          <w:sz w:val="20"/>
        </w:rPr>
        <w:t>understand young people’s (aged 14 to 21) perceptions of the National Lottery</w:t>
      </w:r>
      <w:r w:rsidR="006B33B8" w:rsidRPr="00FF1DE2">
        <w:rPr>
          <w:rFonts w:ascii="Arial" w:hAnsi="Arial" w:cs="Arial"/>
          <w:color w:val="000000" w:themeColor="text1"/>
          <w:sz w:val="20"/>
        </w:rPr>
        <w:t xml:space="preserve"> </w:t>
      </w:r>
      <w:r w:rsidR="00552AB0" w:rsidRPr="00FF1DE2">
        <w:rPr>
          <w:rFonts w:ascii="Arial" w:hAnsi="Arial" w:cs="Arial"/>
          <w:color w:val="000000" w:themeColor="text1"/>
          <w:sz w:val="20"/>
        </w:rPr>
        <w:t xml:space="preserve">(NL) </w:t>
      </w:r>
      <w:r w:rsidR="006B33B8" w:rsidRPr="00FF1DE2">
        <w:rPr>
          <w:rFonts w:ascii="Arial" w:hAnsi="Arial" w:cs="Arial"/>
          <w:color w:val="000000" w:themeColor="text1"/>
          <w:sz w:val="20"/>
        </w:rPr>
        <w:t>and their play behaviours</w:t>
      </w:r>
      <w:r w:rsidR="009278CE" w:rsidRPr="00FF1DE2">
        <w:rPr>
          <w:rFonts w:ascii="Arial" w:hAnsi="Arial" w:cs="Arial"/>
          <w:color w:val="000000" w:themeColor="text1"/>
          <w:sz w:val="20"/>
        </w:rPr>
        <w:t>,</w:t>
      </w:r>
      <w:r w:rsidR="00637215" w:rsidRPr="00FF1DE2">
        <w:rPr>
          <w:rFonts w:ascii="Arial" w:hAnsi="Arial" w:cs="Arial"/>
          <w:color w:val="000000" w:themeColor="text1"/>
          <w:sz w:val="20"/>
        </w:rPr>
        <w:t xml:space="preserve"> along with parents</w:t>
      </w:r>
      <w:r w:rsidR="008D0C27" w:rsidRPr="00FF1DE2">
        <w:rPr>
          <w:rFonts w:ascii="Arial" w:hAnsi="Arial" w:cs="Arial"/>
          <w:color w:val="000000" w:themeColor="text1"/>
          <w:sz w:val="20"/>
        </w:rPr>
        <w:t>’</w:t>
      </w:r>
      <w:r w:rsidR="00637215" w:rsidRPr="00FF1DE2">
        <w:rPr>
          <w:rFonts w:ascii="Arial" w:hAnsi="Arial" w:cs="Arial"/>
          <w:color w:val="000000" w:themeColor="text1"/>
          <w:sz w:val="20"/>
        </w:rPr>
        <w:t xml:space="preserve"> views of </w:t>
      </w:r>
      <w:r w:rsidR="00464878" w:rsidRPr="00FF1DE2">
        <w:rPr>
          <w:rFonts w:ascii="Arial" w:hAnsi="Arial" w:cs="Arial"/>
          <w:color w:val="000000" w:themeColor="text1"/>
          <w:sz w:val="20"/>
        </w:rPr>
        <w:t xml:space="preserve">their children </w:t>
      </w:r>
      <w:r w:rsidR="00360038" w:rsidRPr="00FF1DE2">
        <w:rPr>
          <w:rFonts w:ascii="Arial" w:hAnsi="Arial" w:cs="Arial"/>
          <w:color w:val="000000" w:themeColor="text1"/>
          <w:sz w:val="20"/>
        </w:rPr>
        <w:t>playing the National Lottery</w:t>
      </w:r>
      <w:r w:rsidR="00F613FD" w:rsidRPr="00FF1DE2">
        <w:rPr>
          <w:rFonts w:ascii="Arial" w:hAnsi="Arial" w:cs="Arial"/>
          <w:color w:val="000000" w:themeColor="text1"/>
          <w:sz w:val="20"/>
        </w:rPr>
        <w:t>.</w:t>
      </w:r>
      <w:r w:rsidR="006B33B8" w:rsidRPr="00FF1DE2">
        <w:rPr>
          <w:rFonts w:ascii="Arial" w:hAnsi="Arial" w:cs="Arial"/>
          <w:color w:val="000000" w:themeColor="text1"/>
          <w:sz w:val="20"/>
        </w:rPr>
        <w:t xml:space="preserve"> </w:t>
      </w:r>
      <w:r w:rsidR="00220BB2" w:rsidRPr="00FF1DE2">
        <w:rPr>
          <w:rFonts w:ascii="Arial" w:hAnsi="Arial" w:cs="Arial"/>
          <w:color w:val="000000" w:themeColor="text1"/>
          <w:sz w:val="20"/>
        </w:rPr>
        <w:t xml:space="preserve">This </w:t>
      </w:r>
      <w:r w:rsidR="0067056C" w:rsidRPr="00FF1DE2">
        <w:rPr>
          <w:rFonts w:ascii="Arial" w:hAnsi="Arial" w:cs="Arial"/>
          <w:color w:val="000000" w:themeColor="text1"/>
          <w:sz w:val="20"/>
        </w:rPr>
        <w:t xml:space="preserve">research </w:t>
      </w:r>
      <w:r w:rsidR="00220BB2" w:rsidRPr="00FF1DE2">
        <w:rPr>
          <w:rFonts w:ascii="Arial" w:hAnsi="Arial" w:cs="Arial"/>
          <w:color w:val="000000" w:themeColor="text1"/>
          <w:sz w:val="20"/>
        </w:rPr>
        <w:t>will feed int</w:t>
      </w:r>
      <w:bookmarkStart w:id="0" w:name="_GoBack"/>
      <w:bookmarkEnd w:id="0"/>
      <w:r w:rsidR="00220BB2" w:rsidRPr="00FF1DE2">
        <w:rPr>
          <w:rFonts w:ascii="Arial" w:hAnsi="Arial" w:cs="Arial"/>
          <w:color w:val="000000" w:themeColor="text1"/>
          <w:sz w:val="20"/>
        </w:rPr>
        <w:t xml:space="preserve">o the Commission’s wider </w:t>
      </w:r>
      <w:r w:rsidR="0067056C" w:rsidRPr="00FF1DE2">
        <w:rPr>
          <w:rFonts w:ascii="Arial" w:hAnsi="Arial" w:cs="Arial"/>
          <w:color w:val="000000" w:themeColor="text1"/>
          <w:sz w:val="20"/>
        </w:rPr>
        <w:t xml:space="preserve">knowledge base of NL </w:t>
      </w:r>
      <w:r w:rsidR="00677599" w:rsidRPr="00FF1DE2">
        <w:rPr>
          <w:rFonts w:ascii="Arial" w:hAnsi="Arial" w:cs="Arial"/>
          <w:color w:val="000000" w:themeColor="text1"/>
          <w:sz w:val="20"/>
        </w:rPr>
        <w:t>play and help inform whether age restrictions on the NL should change.</w:t>
      </w:r>
    </w:p>
    <w:p w14:paraId="1F30F395" w14:textId="77777777" w:rsidR="00C550A3" w:rsidRDefault="009009A6" w:rsidP="00C550A3">
      <w:pPr>
        <w:pStyle w:val="Heading1"/>
      </w:pPr>
      <w:r>
        <w:t xml:space="preserve">Background </w:t>
      </w:r>
    </w:p>
    <w:p w14:paraId="582C8786" w14:textId="02643DCC" w:rsidR="008459DB" w:rsidRPr="00FF1DE2" w:rsidRDefault="008459DB" w:rsidP="008459DB">
      <w:pPr>
        <w:spacing w:after="0" w:line="280" w:lineRule="exact"/>
        <w:rPr>
          <w:rFonts w:ascii="Arial" w:hAnsi="Arial" w:cs="Arial"/>
          <w:sz w:val="20"/>
        </w:rPr>
      </w:pPr>
      <w:r w:rsidRPr="00FF1DE2">
        <w:rPr>
          <w:rFonts w:ascii="Arial" w:hAnsi="Arial" w:cs="Arial"/>
          <w:sz w:val="20"/>
        </w:rPr>
        <w:t>The Commission exists to safeguard consumers and the wider public by ensuring that gambling is fair and safe.  The Commission’s strategy for 2018-21</w:t>
      </w:r>
      <w:r w:rsidRPr="00FF1DE2">
        <w:rPr>
          <w:rStyle w:val="FootnoteReference"/>
          <w:rFonts w:ascii="Arial" w:hAnsi="Arial" w:cs="Arial"/>
          <w:color w:val="000000"/>
          <w:sz w:val="20"/>
        </w:rPr>
        <w:footnoteReference w:id="1"/>
      </w:r>
      <w:r w:rsidRPr="00FF1DE2">
        <w:rPr>
          <w:rStyle w:val="FootnoteReference"/>
          <w:rFonts w:ascii="Arial" w:hAnsi="Arial" w:cs="Arial"/>
          <w:color w:val="000000"/>
          <w:sz w:val="20"/>
        </w:rPr>
        <w:t xml:space="preserve"> </w:t>
      </w:r>
      <w:r w:rsidRPr="00FF1DE2">
        <w:rPr>
          <w:rFonts w:ascii="Arial" w:hAnsi="Arial" w:cs="Arial"/>
          <w:sz w:val="20"/>
        </w:rPr>
        <w:t>sets out our focus and commitment in five priority areas: </w:t>
      </w:r>
    </w:p>
    <w:p w14:paraId="3F581757" w14:textId="77777777" w:rsidR="008459DB" w:rsidRPr="00FF1DE2" w:rsidRDefault="008459DB" w:rsidP="008459DB">
      <w:pPr>
        <w:numPr>
          <w:ilvl w:val="0"/>
          <w:numId w:val="1"/>
        </w:numPr>
        <w:spacing w:before="100" w:beforeAutospacing="1" w:after="100" w:afterAutospacing="1" w:line="240" w:lineRule="auto"/>
        <w:rPr>
          <w:rFonts w:ascii="Arial" w:hAnsi="Arial" w:cs="Arial"/>
          <w:sz w:val="20"/>
        </w:rPr>
      </w:pPr>
      <w:r w:rsidRPr="00FF1DE2">
        <w:rPr>
          <w:rFonts w:ascii="Arial" w:hAnsi="Arial" w:cs="Arial"/>
          <w:sz w:val="20"/>
        </w:rPr>
        <w:t xml:space="preserve">protecting the interests of consumers  </w:t>
      </w:r>
    </w:p>
    <w:p w14:paraId="31844185" w14:textId="77777777" w:rsidR="008459DB" w:rsidRPr="00FF1DE2" w:rsidRDefault="008459DB" w:rsidP="008459DB">
      <w:pPr>
        <w:numPr>
          <w:ilvl w:val="0"/>
          <w:numId w:val="1"/>
        </w:numPr>
        <w:spacing w:before="100" w:beforeAutospacing="1" w:after="100" w:afterAutospacing="1" w:line="240" w:lineRule="auto"/>
        <w:rPr>
          <w:rFonts w:ascii="Arial" w:hAnsi="Arial" w:cs="Arial"/>
          <w:sz w:val="20"/>
        </w:rPr>
      </w:pPr>
      <w:r w:rsidRPr="00FF1DE2">
        <w:rPr>
          <w:rFonts w:ascii="Arial" w:hAnsi="Arial" w:cs="Arial"/>
          <w:sz w:val="20"/>
        </w:rPr>
        <w:t xml:space="preserve">preventing harm to consumers and the public </w:t>
      </w:r>
    </w:p>
    <w:p w14:paraId="39D247C9" w14:textId="77777777" w:rsidR="008459DB" w:rsidRPr="00FF1DE2" w:rsidRDefault="008459DB" w:rsidP="008459DB">
      <w:pPr>
        <w:numPr>
          <w:ilvl w:val="0"/>
          <w:numId w:val="1"/>
        </w:numPr>
        <w:spacing w:before="100" w:beforeAutospacing="1" w:after="100" w:afterAutospacing="1" w:line="240" w:lineRule="auto"/>
        <w:rPr>
          <w:rFonts w:ascii="Arial" w:hAnsi="Arial" w:cs="Arial"/>
          <w:sz w:val="20"/>
        </w:rPr>
      </w:pPr>
      <w:r w:rsidRPr="00FF1DE2">
        <w:rPr>
          <w:rFonts w:ascii="Arial" w:hAnsi="Arial" w:cs="Arial"/>
          <w:sz w:val="20"/>
        </w:rPr>
        <w:t xml:space="preserve">raising standards in the gambling market </w:t>
      </w:r>
    </w:p>
    <w:p w14:paraId="5318B3E6" w14:textId="77777777" w:rsidR="008459DB" w:rsidRPr="00FF1DE2" w:rsidRDefault="008459DB" w:rsidP="008459DB">
      <w:pPr>
        <w:numPr>
          <w:ilvl w:val="0"/>
          <w:numId w:val="1"/>
        </w:numPr>
        <w:spacing w:before="100" w:beforeAutospacing="1" w:after="100" w:afterAutospacing="1" w:line="240" w:lineRule="auto"/>
        <w:rPr>
          <w:rFonts w:ascii="Arial" w:hAnsi="Arial" w:cs="Arial"/>
          <w:sz w:val="20"/>
        </w:rPr>
      </w:pPr>
      <w:r w:rsidRPr="00FF1DE2">
        <w:rPr>
          <w:rFonts w:ascii="Arial" w:hAnsi="Arial" w:cs="Arial"/>
          <w:sz w:val="20"/>
        </w:rPr>
        <w:t xml:space="preserve">optimising returns to good causes from lotteries </w:t>
      </w:r>
    </w:p>
    <w:p w14:paraId="75BA5C23" w14:textId="77777777" w:rsidR="008459DB" w:rsidRPr="00FF1DE2" w:rsidRDefault="008459DB" w:rsidP="008459DB">
      <w:pPr>
        <w:numPr>
          <w:ilvl w:val="0"/>
          <w:numId w:val="1"/>
        </w:numPr>
        <w:spacing w:before="100" w:beforeAutospacing="1" w:after="100" w:afterAutospacing="1" w:line="240" w:lineRule="auto"/>
        <w:rPr>
          <w:rFonts w:ascii="Arial" w:hAnsi="Arial" w:cs="Arial"/>
          <w:sz w:val="20"/>
        </w:rPr>
      </w:pPr>
      <w:r w:rsidRPr="00FF1DE2">
        <w:rPr>
          <w:rFonts w:ascii="Arial" w:hAnsi="Arial" w:cs="Arial"/>
          <w:sz w:val="20"/>
        </w:rPr>
        <w:t xml:space="preserve">improving the way the Commission regulates </w:t>
      </w:r>
    </w:p>
    <w:p w14:paraId="096DA5E7" w14:textId="29827989" w:rsidR="008459DB" w:rsidRPr="00FF1DE2" w:rsidRDefault="008459DB" w:rsidP="008459DB">
      <w:pPr>
        <w:autoSpaceDE w:val="0"/>
        <w:autoSpaceDN w:val="0"/>
        <w:adjustRightInd w:val="0"/>
        <w:spacing w:after="0" w:line="240" w:lineRule="auto"/>
        <w:rPr>
          <w:rFonts w:ascii="Arial" w:hAnsi="Arial" w:cs="Arial"/>
          <w:sz w:val="20"/>
        </w:rPr>
      </w:pPr>
      <w:r w:rsidRPr="00FF1DE2">
        <w:rPr>
          <w:rFonts w:ascii="Arial" w:hAnsi="Arial" w:cs="Arial"/>
          <w:sz w:val="20"/>
        </w:rPr>
        <w:t>One of the important ways in which the Commission seeks to address the first two objectives is in relation to children and young people.  The third licensing objective in the Gambling Act 2005 specifically singles out children as a vulnerable group who should be protected from being harmed or exploited by gambling.  The Responsible Gambling Strategy Board (RGSB), who act as expert advisors to the Commission, have advised that actions that might potentially be harmful to children and young people, now or in the future, should be avoided unless there is evidence that proves they are not harmful.</w:t>
      </w:r>
      <w:r w:rsidRPr="00FF1DE2">
        <w:rPr>
          <w:rStyle w:val="FootnoteReference"/>
          <w:rFonts w:ascii="Arial" w:hAnsi="Arial" w:cs="Arial"/>
          <w:color w:val="000000"/>
          <w:sz w:val="20"/>
        </w:rPr>
        <w:footnoteReference w:id="2"/>
      </w:r>
    </w:p>
    <w:p w14:paraId="4E8233B5" w14:textId="77777777" w:rsidR="008459DB" w:rsidRPr="00FF1DE2" w:rsidRDefault="008459DB" w:rsidP="008459DB">
      <w:pPr>
        <w:autoSpaceDE w:val="0"/>
        <w:autoSpaceDN w:val="0"/>
        <w:adjustRightInd w:val="0"/>
        <w:spacing w:after="0" w:line="240" w:lineRule="auto"/>
        <w:rPr>
          <w:rFonts w:ascii="Arial" w:hAnsi="Arial" w:cs="Arial"/>
          <w:sz w:val="20"/>
        </w:rPr>
      </w:pPr>
    </w:p>
    <w:p w14:paraId="740687B5" w14:textId="77777777" w:rsidR="008459DB" w:rsidRPr="00FF1DE2" w:rsidRDefault="008459DB" w:rsidP="008459DB">
      <w:pPr>
        <w:autoSpaceDE w:val="0"/>
        <w:autoSpaceDN w:val="0"/>
        <w:adjustRightInd w:val="0"/>
        <w:spacing w:after="0" w:line="240" w:lineRule="auto"/>
        <w:rPr>
          <w:rFonts w:ascii="Arial" w:hAnsi="Arial" w:cs="Arial"/>
          <w:sz w:val="20"/>
        </w:rPr>
      </w:pPr>
      <w:r w:rsidRPr="00FF1DE2">
        <w:rPr>
          <w:rFonts w:ascii="Arial" w:hAnsi="Arial" w:cs="Arial"/>
          <w:sz w:val="20"/>
        </w:rPr>
        <w:t xml:space="preserve">For the most part, commercial gambling in Great Britain is legal only for those aged 18 and over. There are, however, two exceptions: </w:t>
      </w:r>
    </w:p>
    <w:p w14:paraId="39912C9B" w14:textId="77777777" w:rsidR="008459DB" w:rsidRPr="00FF1DE2" w:rsidRDefault="008459DB" w:rsidP="008459DB">
      <w:pPr>
        <w:autoSpaceDE w:val="0"/>
        <w:autoSpaceDN w:val="0"/>
        <w:adjustRightInd w:val="0"/>
        <w:spacing w:after="0" w:line="240" w:lineRule="auto"/>
        <w:rPr>
          <w:rFonts w:ascii="Arial" w:hAnsi="Arial" w:cs="Arial"/>
          <w:sz w:val="20"/>
        </w:rPr>
      </w:pPr>
    </w:p>
    <w:p w14:paraId="116907E9" w14:textId="4F6B84B9" w:rsidR="008459DB" w:rsidRPr="00FF1DE2" w:rsidRDefault="008459DB" w:rsidP="008459DB">
      <w:pPr>
        <w:numPr>
          <w:ilvl w:val="0"/>
          <w:numId w:val="2"/>
        </w:numPr>
        <w:autoSpaceDE w:val="0"/>
        <w:autoSpaceDN w:val="0"/>
        <w:adjustRightInd w:val="0"/>
        <w:spacing w:after="0" w:line="240" w:lineRule="auto"/>
        <w:contextualSpacing/>
        <w:rPr>
          <w:rFonts w:ascii="Arial" w:hAnsi="Arial" w:cs="Arial"/>
          <w:sz w:val="20"/>
        </w:rPr>
      </w:pPr>
      <w:r w:rsidRPr="00FF1DE2">
        <w:rPr>
          <w:rFonts w:ascii="Arial" w:hAnsi="Arial" w:cs="Arial"/>
          <w:sz w:val="20"/>
        </w:rPr>
        <w:t xml:space="preserve">Young people between 16 and 18 can legally purchase </w:t>
      </w:r>
      <w:r w:rsidR="0031106E" w:rsidRPr="00FF1DE2">
        <w:rPr>
          <w:rFonts w:ascii="Arial" w:hAnsi="Arial" w:cs="Arial"/>
          <w:sz w:val="20"/>
        </w:rPr>
        <w:t>NL</w:t>
      </w:r>
      <w:r w:rsidRPr="00FF1DE2">
        <w:rPr>
          <w:rFonts w:ascii="Arial" w:hAnsi="Arial" w:cs="Arial"/>
          <w:color w:val="FF0000"/>
          <w:sz w:val="20"/>
        </w:rPr>
        <w:t xml:space="preserve"> </w:t>
      </w:r>
      <w:r w:rsidRPr="00FF1DE2">
        <w:rPr>
          <w:rFonts w:ascii="Arial" w:hAnsi="Arial" w:cs="Arial"/>
          <w:sz w:val="20"/>
        </w:rPr>
        <w:t>products, including draw-based games, scratchcards and online instant win games. They can also participate in society lotteries</w:t>
      </w:r>
      <w:r w:rsidRPr="00FF1DE2">
        <w:rPr>
          <w:rStyle w:val="FootnoteReference"/>
          <w:rFonts w:ascii="Arial" w:hAnsi="Arial" w:cs="Arial"/>
          <w:color w:val="000000"/>
          <w:sz w:val="20"/>
        </w:rPr>
        <w:footnoteReference w:id="3"/>
      </w:r>
      <w:r w:rsidRPr="00FF1DE2">
        <w:rPr>
          <w:rStyle w:val="FootnoteReference"/>
          <w:rFonts w:ascii="Arial" w:hAnsi="Arial" w:cs="Arial"/>
          <w:color w:val="000000"/>
          <w:sz w:val="20"/>
        </w:rPr>
        <w:t xml:space="preserve"> </w:t>
      </w:r>
      <w:r w:rsidRPr="00FF1DE2">
        <w:rPr>
          <w:rFonts w:ascii="Arial" w:hAnsi="Arial" w:cs="Arial"/>
          <w:sz w:val="20"/>
        </w:rPr>
        <w:t>and football pools.</w:t>
      </w:r>
    </w:p>
    <w:p w14:paraId="68BE2818" w14:textId="0BD6B93A" w:rsidR="008459DB" w:rsidRPr="00FF1DE2" w:rsidRDefault="008459DB" w:rsidP="008459DB">
      <w:pPr>
        <w:numPr>
          <w:ilvl w:val="0"/>
          <w:numId w:val="2"/>
        </w:numPr>
        <w:autoSpaceDE w:val="0"/>
        <w:autoSpaceDN w:val="0"/>
        <w:adjustRightInd w:val="0"/>
        <w:spacing w:after="0" w:line="240" w:lineRule="auto"/>
        <w:contextualSpacing/>
        <w:rPr>
          <w:rFonts w:ascii="Arial" w:hAnsi="Arial" w:cs="Arial"/>
          <w:sz w:val="20"/>
        </w:rPr>
      </w:pPr>
      <w:r w:rsidRPr="00FF1DE2">
        <w:rPr>
          <w:rFonts w:ascii="Arial" w:hAnsi="Arial" w:cs="Arial"/>
          <w:sz w:val="20"/>
        </w:rPr>
        <w:t>There are no age restrictions on Category D games machines, which include fruit machines as well as pushers and cranes</w:t>
      </w:r>
      <w:r w:rsidR="005F7F89" w:rsidRPr="00FF1DE2">
        <w:rPr>
          <w:rFonts w:ascii="Arial" w:hAnsi="Arial" w:cs="Arial"/>
          <w:sz w:val="20"/>
        </w:rPr>
        <w:t>.</w:t>
      </w:r>
      <w:r w:rsidR="005F7F89" w:rsidRPr="00FF1DE2">
        <w:rPr>
          <w:rStyle w:val="FootnoteReference"/>
          <w:rFonts w:ascii="Arial" w:hAnsi="Arial" w:cs="Arial"/>
          <w:color w:val="000000"/>
          <w:sz w:val="20"/>
        </w:rPr>
        <w:footnoteReference w:id="4"/>
      </w:r>
      <w:r w:rsidR="005F7F89" w:rsidRPr="00FF1DE2">
        <w:rPr>
          <w:rFonts w:ascii="Arial" w:hAnsi="Arial" w:cs="Arial"/>
          <w:color w:val="000000"/>
          <w:sz w:val="20"/>
        </w:rPr>
        <w:t xml:space="preserve">  </w:t>
      </w:r>
    </w:p>
    <w:p w14:paraId="478C9640" w14:textId="776CE738" w:rsidR="00AE51D4" w:rsidRPr="00FF1DE2" w:rsidRDefault="00AE51D4" w:rsidP="00AE51D4">
      <w:pPr>
        <w:autoSpaceDE w:val="0"/>
        <w:autoSpaceDN w:val="0"/>
        <w:adjustRightInd w:val="0"/>
        <w:spacing w:after="0" w:line="240" w:lineRule="auto"/>
        <w:contextualSpacing/>
        <w:rPr>
          <w:rFonts w:ascii="Arial" w:hAnsi="Arial" w:cs="Arial"/>
          <w:sz w:val="20"/>
        </w:rPr>
      </w:pPr>
    </w:p>
    <w:p w14:paraId="2127D27D" w14:textId="77777777" w:rsidR="00AE51D4" w:rsidRPr="00FF1DE2" w:rsidRDefault="00AE51D4" w:rsidP="00AE51D4">
      <w:pPr>
        <w:spacing w:after="0" w:line="240" w:lineRule="auto"/>
        <w:rPr>
          <w:rFonts w:ascii="Arial" w:hAnsi="Arial" w:cs="Arial"/>
          <w:sz w:val="20"/>
        </w:rPr>
      </w:pPr>
      <w:r w:rsidRPr="00FF1DE2">
        <w:rPr>
          <w:rFonts w:ascii="Arial" w:hAnsi="Arial" w:cs="Arial"/>
          <w:sz w:val="20"/>
        </w:rPr>
        <w:t>When introduced in 1994, the NL was a weekly draw-based game.  Since then, it has changed its product mix and it is experiencing declining revenue from lottery draws.  Only 58% of its income now comes from draw-based games with the remainder from scratchcards (37%) and online instant wins (5%) – products which are associated with higher rates of problem and at-risk gambling than draw-based games.</w:t>
      </w:r>
    </w:p>
    <w:p w14:paraId="0FC2D9A2" w14:textId="77777777" w:rsidR="00AE51D4" w:rsidRPr="00FF1DE2" w:rsidRDefault="00AE51D4" w:rsidP="00AE51D4">
      <w:pPr>
        <w:spacing w:after="0" w:line="240" w:lineRule="auto"/>
        <w:rPr>
          <w:sz w:val="20"/>
        </w:rPr>
      </w:pPr>
    </w:p>
    <w:p w14:paraId="4123D59F" w14:textId="77777777" w:rsidR="00AE51D4" w:rsidRPr="00FF1DE2" w:rsidRDefault="00AE51D4" w:rsidP="00AE51D4">
      <w:pPr>
        <w:spacing w:after="0" w:line="240" w:lineRule="auto"/>
        <w:rPr>
          <w:rFonts w:ascii="Arial" w:hAnsi="Arial" w:cs="Arial"/>
          <w:sz w:val="20"/>
        </w:rPr>
      </w:pPr>
      <w:r w:rsidRPr="00FF1DE2">
        <w:rPr>
          <w:rFonts w:ascii="Arial" w:hAnsi="Arial" w:cs="Arial"/>
          <w:sz w:val="20"/>
        </w:rPr>
        <w:t>The change in product mix calls into question the availability of NL games to those under 18. The Government has therefore recently announced that it intends to consider the legal age to play NL products as part of the next licence competition for the NL. The current NL Licence runs until 2023. The Government’s consideration of the legal age to play NL products inevitably has implications for society lotteries due to the similar nature of the draw-based games and age restrictions.</w:t>
      </w:r>
    </w:p>
    <w:p w14:paraId="16C71054" w14:textId="77777777" w:rsidR="00AE51D4" w:rsidRPr="00FF1DE2" w:rsidRDefault="00AE51D4" w:rsidP="00AE51D4">
      <w:pPr>
        <w:spacing w:after="0" w:line="240" w:lineRule="auto"/>
        <w:rPr>
          <w:rFonts w:ascii="Arial" w:hAnsi="Arial" w:cs="Arial"/>
          <w:sz w:val="20"/>
        </w:rPr>
      </w:pPr>
    </w:p>
    <w:p w14:paraId="6DCA18A4" w14:textId="77777777" w:rsidR="00AE51D4" w:rsidRPr="00FF1DE2" w:rsidRDefault="00AE51D4" w:rsidP="00AE51D4">
      <w:pPr>
        <w:spacing w:after="0" w:line="240" w:lineRule="auto"/>
        <w:rPr>
          <w:rFonts w:ascii="Arial" w:hAnsi="Arial" w:cs="Arial"/>
          <w:sz w:val="20"/>
        </w:rPr>
      </w:pPr>
      <w:r w:rsidRPr="00FF1DE2">
        <w:rPr>
          <w:rFonts w:ascii="Arial" w:hAnsi="Arial" w:cs="Arial"/>
          <w:sz w:val="20"/>
        </w:rPr>
        <w:lastRenderedPageBreak/>
        <w:t>Society lotteries appear to have first been provided for in legislation, in Great Britain, within the Betting, Gaming and Lotteries Act, 1963.  Changes were made to lottery ticket prices, proceeds and prizes under regulations in 1968, 1976 and 1993 until the current legislation – Gambling Act 2005. The Gambling Commission regulates all large society lotteries including the People’s Postcode Lottery and the Health Lottery. </w:t>
      </w:r>
    </w:p>
    <w:p w14:paraId="7D203945" w14:textId="77777777" w:rsidR="00AE51D4" w:rsidRPr="00FF1DE2" w:rsidRDefault="00AE51D4" w:rsidP="00AE51D4">
      <w:pPr>
        <w:spacing w:after="0" w:line="240" w:lineRule="auto"/>
        <w:rPr>
          <w:rFonts w:ascii="Arial" w:hAnsi="Arial" w:cs="Arial"/>
          <w:sz w:val="20"/>
        </w:rPr>
      </w:pPr>
    </w:p>
    <w:p w14:paraId="27EF449C" w14:textId="58420945" w:rsidR="00AE51D4" w:rsidRPr="00FF1DE2" w:rsidRDefault="00AE51D4" w:rsidP="00AE51D4">
      <w:pPr>
        <w:autoSpaceDE w:val="0"/>
        <w:autoSpaceDN w:val="0"/>
        <w:adjustRightInd w:val="0"/>
        <w:spacing w:after="0" w:line="240" w:lineRule="auto"/>
        <w:contextualSpacing/>
        <w:rPr>
          <w:rFonts w:ascii="Arial" w:hAnsi="Arial" w:cs="Arial"/>
          <w:sz w:val="20"/>
        </w:rPr>
      </w:pPr>
      <w:r w:rsidRPr="00FF1DE2">
        <w:rPr>
          <w:rFonts w:ascii="Arial" w:hAnsi="Arial" w:cs="Arial"/>
          <w:sz w:val="20"/>
        </w:rPr>
        <w:t>While 16-17 year olds are an important group in terms of being able to participate in the NL and society lotteries but not most forms of commercial gambling, the Commission currently has relatively little evidence on this particular demographic in terms of their participation in and relationship with the NL and other products they can legally gamble on.  We need to better understand how young people currently engage with the NL and society lotteries, in the context of any other gambling behaviour (legal or illegal) and their lives in general.</w:t>
      </w:r>
    </w:p>
    <w:p w14:paraId="596AB4BE" w14:textId="10AFD727" w:rsidR="00C550A3" w:rsidRDefault="009009A6" w:rsidP="008459DB">
      <w:pPr>
        <w:pStyle w:val="Heading1"/>
      </w:pPr>
      <w:r>
        <w:t xml:space="preserve">Research objectives  </w:t>
      </w:r>
    </w:p>
    <w:p w14:paraId="3DF8772C" w14:textId="77777777" w:rsidR="008D3940" w:rsidRPr="00FF1DE2" w:rsidRDefault="008D3940" w:rsidP="008D3940">
      <w:pPr>
        <w:spacing w:after="0" w:line="240" w:lineRule="auto"/>
        <w:rPr>
          <w:rFonts w:ascii="Arial" w:hAnsi="Arial" w:cs="Arial"/>
          <w:sz w:val="20"/>
        </w:rPr>
      </w:pPr>
      <w:r w:rsidRPr="00FF1DE2">
        <w:rPr>
          <w:rFonts w:ascii="Arial" w:hAnsi="Arial" w:cs="Arial"/>
          <w:sz w:val="20"/>
        </w:rPr>
        <w:t>We are therefore seeking a programme of consumer research that will:</w:t>
      </w:r>
    </w:p>
    <w:p w14:paraId="0000AEED" w14:textId="77777777" w:rsidR="008D3940" w:rsidRPr="00FF1DE2" w:rsidRDefault="008D3940" w:rsidP="008D3940">
      <w:pPr>
        <w:spacing w:after="0" w:line="240" w:lineRule="auto"/>
        <w:rPr>
          <w:rFonts w:ascii="Arial" w:hAnsi="Arial" w:cs="Arial"/>
          <w:sz w:val="20"/>
        </w:rPr>
      </w:pPr>
    </w:p>
    <w:p w14:paraId="354368B4" w14:textId="77777777" w:rsidR="008D3940" w:rsidRPr="00FF1DE2" w:rsidRDefault="008D3940" w:rsidP="008D3940">
      <w:pPr>
        <w:pStyle w:val="ListParagraph"/>
        <w:numPr>
          <w:ilvl w:val="0"/>
          <w:numId w:val="3"/>
        </w:numPr>
        <w:spacing w:after="0" w:line="240" w:lineRule="auto"/>
        <w:rPr>
          <w:rFonts w:ascii="Arial" w:hAnsi="Arial" w:cs="Arial"/>
          <w:sz w:val="20"/>
        </w:rPr>
      </w:pPr>
      <w:r w:rsidRPr="00FF1DE2">
        <w:rPr>
          <w:rFonts w:ascii="Arial" w:hAnsi="Arial" w:cs="Arial"/>
          <w:sz w:val="20"/>
        </w:rPr>
        <w:t xml:space="preserve">Inform the 4th NL Competition team’s work in terms of appropriate future parameters for NL play, including whether age restrictions on the NL should change (and whether this should be the same, or different, across different types of lottery games). </w:t>
      </w:r>
    </w:p>
    <w:p w14:paraId="76149A7B" w14:textId="77777777" w:rsidR="008D3940" w:rsidRPr="00FF1DE2" w:rsidRDefault="008D3940" w:rsidP="008D3940">
      <w:pPr>
        <w:pStyle w:val="ListParagraph"/>
        <w:numPr>
          <w:ilvl w:val="0"/>
          <w:numId w:val="3"/>
        </w:numPr>
        <w:spacing w:after="0" w:line="240" w:lineRule="auto"/>
        <w:rPr>
          <w:rFonts w:ascii="Arial" w:hAnsi="Arial" w:cs="Arial"/>
          <w:sz w:val="20"/>
        </w:rPr>
      </w:pPr>
      <w:r w:rsidRPr="00FF1DE2">
        <w:rPr>
          <w:rFonts w:ascii="Arial" w:hAnsi="Arial" w:cs="Arial"/>
          <w:sz w:val="20"/>
        </w:rPr>
        <w:t>Develop the Commission’s understanding of young people to enable us to engage appropriately with the current NL Operator (Camelot) on responsible play and player protection issues</w:t>
      </w:r>
    </w:p>
    <w:p w14:paraId="6DF2C27E" w14:textId="188D6ECA" w:rsidR="008D3940" w:rsidRPr="00FF1DE2" w:rsidRDefault="00A664D8" w:rsidP="008D3940">
      <w:pPr>
        <w:pStyle w:val="ListParagraph"/>
        <w:numPr>
          <w:ilvl w:val="0"/>
          <w:numId w:val="3"/>
        </w:numPr>
        <w:spacing w:after="0" w:line="240" w:lineRule="auto"/>
        <w:rPr>
          <w:rFonts w:ascii="Arial" w:hAnsi="Arial" w:cs="Arial"/>
          <w:sz w:val="20"/>
        </w:rPr>
      </w:pPr>
      <w:r w:rsidRPr="00FF1DE2">
        <w:rPr>
          <w:rFonts w:ascii="Arial" w:hAnsi="Arial" w:cs="Arial"/>
          <w:sz w:val="20"/>
        </w:rPr>
        <w:t>F</w:t>
      </w:r>
      <w:r w:rsidR="008D3940" w:rsidRPr="00FF1DE2">
        <w:rPr>
          <w:rFonts w:ascii="Arial" w:hAnsi="Arial" w:cs="Arial"/>
          <w:sz w:val="20"/>
        </w:rPr>
        <w:t>eed into the Commission’s wider knowledge base about National Lottery play and how it fits into gambling repertoires and journeys for young people</w:t>
      </w:r>
    </w:p>
    <w:p w14:paraId="151C559C" w14:textId="4AB6B4BA" w:rsidR="008D3940" w:rsidRPr="00FF1DE2" w:rsidRDefault="008D3940" w:rsidP="008D3940">
      <w:pPr>
        <w:pStyle w:val="ListParagraph"/>
        <w:numPr>
          <w:ilvl w:val="0"/>
          <w:numId w:val="3"/>
        </w:numPr>
        <w:spacing w:after="0" w:line="240" w:lineRule="auto"/>
        <w:rPr>
          <w:rFonts w:ascii="Arial" w:hAnsi="Arial" w:cs="Arial"/>
          <w:sz w:val="20"/>
        </w:rPr>
      </w:pPr>
      <w:r w:rsidRPr="00FF1DE2">
        <w:rPr>
          <w:rFonts w:ascii="Arial" w:hAnsi="Arial" w:cs="Arial"/>
          <w:sz w:val="20"/>
        </w:rPr>
        <w:t>Provide an insight into young society lottery players given the potential wider implications on age limits.</w:t>
      </w:r>
    </w:p>
    <w:p w14:paraId="5496E39F" w14:textId="5D02C4C2" w:rsidR="00A664D8" w:rsidRPr="00FF1DE2" w:rsidRDefault="00A664D8" w:rsidP="00A664D8">
      <w:pPr>
        <w:pStyle w:val="ListParagraph"/>
        <w:numPr>
          <w:ilvl w:val="0"/>
          <w:numId w:val="3"/>
        </w:numPr>
        <w:spacing w:after="0" w:line="240" w:lineRule="auto"/>
        <w:rPr>
          <w:rFonts w:ascii="Arial" w:hAnsi="Arial" w:cs="Arial"/>
          <w:sz w:val="20"/>
        </w:rPr>
      </w:pPr>
      <w:r w:rsidRPr="00FF1DE2">
        <w:rPr>
          <w:rFonts w:ascii="Arial" w:hAnsi="Arial" w:cs="Arial"/>
          <w:sz w:val="20"/>
        </w:rPr>
        <w:t xml:space="preserve">Provide a basis for an agreed Commission-wide position in relation to what constitutes particular underage appeal in scratchcard and online instant win game design </w:t>
      </w:r>
    </w:p>
    <w:p w14:paraId="04F3D996" w14:textId="1E8863D0" w:rsidR="008D3940" w:rsidRPr="00FF1DE2" w:rsidRDefault="008D3940" w:rsidP="008D3940">
      <w:pPr>
        <w:spacing w:after="0" w:line="240" w:lineRule="auto"/>
        <w:rPr>
          <w:rFonts w:ascii="Arial" w:hAnsi="Arial" w:cs="Arial"/>
          <w:sz w:val="20"/>
        </w:rPr>
      </w:pPr>
    </w:p>
    <w:p w14:paraId="059524EA" w14:textId="19F6E4DA" w:rsidR="0047322E" w:rsidRPr="00FF1DE2" w:rsidRDefault="0047322E" w:rsidP="0047322E">
      <w:pPr>
        <w:spacing w:after="0" w:line="240" w:lineRule="auto"/>
        <w:rPr>
          <w:rFonts w:ascii="Arial" w:hAnsi="Arial" w:cs="Arial"/>
          <w:sz w:val="20"/>
        </w:rPr>
      </w:pPr>
      <w:r w:rsidRPr="00FF1DE2">
        <w:rPr>
          <w:rFonts w:ascii="Arial" w:hAnsi="Arial" w:cs="Arial"/>
          <w:sz w:val="20"/>
        </w:rPr>
        <w:t>While we anticipate research being primarily focused on 16-17 year olds, we also envisage covering some slightly younger, and slightly older, people to help us understand how behaviour and attitudes shift as children move through adolescence and into young adulthood.</w:t>
      </w:r>
    </w:p>
    <w:p w14:paraId="2FB64076" w14:textId="7DD3AA5B" w:rsidR="00280F0F" w:rsidRDefault="00280F0F" w:rsidP="0047322E">
      <w:pPr>
        <w:spacing w:after="0" w:line="240" w:lineRule="auto"/>
      </w:pPr>
    </w:p>
    <w:p w14:paraId="4EF03E58" w14:textId="4AEACA2F" w:rsidR="00280F0F" w:rsidRDefault="00280F0F" w:rsidP="00280F0F">
      <w:pPr>
        <w:pStyle w:val="Heading1"/>
      </w:pPr>
      <w:r>
        <w:t>Key questions</w:t>
      </w:r>
    </w:p>
    <w:p w14:paraId="38002B5A" w14:textId="05230719" w:rsidR="009A4340" w:rsidRPr="00FF1DE2" w:rsidRDefault="009A4340" w:rsidP="009A4340">
      <w:pPr>
        <w:pStyle w:val="Default"/>
        <w:spacing w:line="280" w:lineRule="exact"/>
        <w:rPr>
          <w:color w:val="auto"/>
          <w:sz w:val="20"/>
          <w:szCs w:val="22"/>
        </w:rPr>
      </w:pPr>
      <w:r w:rsidRPr="00FF1DE2">
        <w:rPr>
          <w:color w:val="auto"/>
          <w:sz w:val="20"/>
          <w:szCs w:val="22"/>
        </w:rPr>
        <w:t>To answer the above objectives we envisage that the research needs to address the provisional set of questions organised under eight key themes below. We expect these to be refined following discussion with the chosen bidder, and as part of bidders’ proposals we welcome views on whether these questions ensure we fully meet our objectives and/or if there are any potential questions we have missed.</w:t>
      </w:r>
    </w:p>
    <w:p w14:paraId="2BD40D38" w14:textId="010BED99" w:rsidR="009A4340" w:rsidRPr="00FF1DE2" w:rsidRDefault="009A4340" w:rsidP="009A4340">
      <w:pPr>
        <w:pStyle w:val="Default"/>
        <w:spacing w:line="280" w:lineRule="exact"/>
        <w:rPr>
          <w:color w:val="auto"/>
          <w:sz w:val="20"/>
          <w:szCs w:val="22"/>
        </w:rPr>
      </w:pPr>
    </w:p>
    <w:p w14:paraId="092B624B" w14:textId="77777777"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t>Background</w:t>
      </w:r>
    </w:p>
    <w:p w14:paraId="60668780" w14:textId="77777777" w:rsidR="00EF05E6" w:rsidRPr="00FF1DE2" w:rsidRDefault="00EF05E6" w:rsidP="00677D9F">
      <w:pPr>
        <w:pStyle w:val="Default"/>
        <w:numPr>
          <w:ilvl w:val="0"/>
          <w:numId w:val="7"/>
        </w:numPr>
        <w:spacing w:line="280" w:lineRule="exact"/>
        <w:rPr>
          <w:color w:val="auto"/>
          <w:sz w:val="20"/>
          <w:szCs w:val="22"/>
        </w:rPr>
      </w:pPr>
      <w:r w:rsidRPr="00FF1DE2">
        <w:rPr>
          <w:color w:val="auto"/>
          <w:sz w:val="20"/>
          <w:szCs w:val="22"/>
        </w:rPr>
        <w:t>Young people’s lifestyle, engagement with different forms of media, leisure interests and spend</w:t>
      </w:r>
    </w:p>
    <w:p w14:paraId="58691270" w14:textId="77777777" w:rsidR="00EF05E6" w:rsidRPr="00FF1DE2" w:rsidRDefault="00EF05E6" w:rsidP="00677D9F">
      <w:pPr>
        <w:pStyle w:val="Default"/>
        <w:numPr>
          <w:ilvl w:val="0"/>
          <w:numId w:val="7"/>
        </w:numPr>
        <w:spacing w:line="280" w:lineRule="exact"/>
        <w:rPr>
          <w:color w:val="auto"/>
          <w:sz w:val="20"/>
          <w:szCs w:val="22"/>
        </w:rPr>
      </w:pPr>
      <w:r w:rsidRPr="00FF1DE2">
        <w:rPr>
          <w:color w:val="auto"/>
          <w:sz w:val="20"/>
          <w:szCs w:val="22"/>
        </w:rPr>
        <w:t>Where do gambling, the NL and other lotteries fit into their lives?</w:t>
      </w:r>
    </w:p>
    <w:p w14:paraId="51F543D4" w14:textId="77777777" w:rsidR="00EF05E6" w:rsidRPr="00FF1DE2" w:rsidRDefault="00EF05E6" w:rsidP="00EF05E6">
      <w:pPr>
        <w:pStyle w:val="Default"/>
        <w:spacing w:line="280" w:lineRule="exact"/>
        <w:rPr>
          <w:color w:val="auto"/>
          <w:sz w:val="20"/>
          <w:szCs w:val="22"/>
        </w:rPr>
      </w:pPr>
    </w:p>
    <w:p w14:paraId="4938007F" w14:textId="77777777"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t xml:space="preserve">Awareness &amp; knowledge of the National Lottery </w:t>
      </w:r>
    </w:p>
    <w:p w14:paraId="0477D1DF" w14:textId="3BFAE203" w:rsidR="00EF05E6" w:rsidRPr="00FF1DE2" w:rsidRDefault="00EF05E6" w:rsidP="00677D9F">
      <w:pPr>
        <w:pStyle w:val="Default"/>
        <w:numPr>
          <w:ilvl w:val="0"/>
          <w:numId w:val="8"/>
        </w:numPr>
        <w:spacing w:line="280" w:lineRule="exact"/>
        <w:rPr>
          <w:color w:val="auto"/>
          <w:sz w:val="20"/>
          <w:szCs w:val="22"/>
        </w:rPr>
      </w:pPr>
      <w:r w:rsidRPr="00FF1DE2">
        <w:rPr>
          <w:color w:val="auto"/>
          <w:sz w:val="20"/>
          <w:szCs w:val="22"/>
        </w:rPr>
        <w:t xml:space="preserve">Awareness of </w:t>
      </w:r>
      <w:r w:rsidR="00A664D8" w:rsidRPr="00FF1DE2">
        <w:rPr>
          <w:color w:val="auto"/>
          <w:sz w:val="20"/>
          <w:szCs w:val="22"/>
        </w:rPr>
        <w:t>the NL</w:t>
      </w:r>
      <w:r w:rsidRPr="00FF1DE2">
        <w:rPr>
          <w:color w:val="auto"/>
          <w:sz w:val="20"/>
          <w:szCs w:val="22"/>
        </w:rPr>
        <w:t xml:space="preserve"> brand</w:t>
      </w:r>
    </w:p>
    <w:p w14:paraId="03BB014D" w14:textId="77777777" w:rsidR="00EF05E6" w:rsidRPr="00FF1DE2" w:rsidRDefault="00EF05E6" w:rsidP="00677D9F">
      <w:pPr>
        <w:pStyle w:val="Default"/>
        <w:numPr>
          <w:ilvl w:val="0"/>
          <w:numId w:val="8"/>
        </w:numPr>
        <w:spacing w:line="280" w:lineRule="exact"/>
        <w:rPr>
          <w:color w:val="auto"/>
          <w:sz w:val="20"/>
          <w:szCs w:val="22"/>
        </w:rPr>
      </w:pPr>
      <w:r w:rsidRPr="00FF1DE2">
        <w:rPr>
          <w:color w:val="auto"/>
          <w:sz w:val="20"/>
          <w:szCs w:val="22"/>
        </w:rPr>
        <w:t>Which products known about, awareness of how to play, how often draws take place, price points, game mechanics, prizes, digital offering etc.</w:t>
      </w:r>
    </w:p>
    <w:p w14:paraId="382D9DAC" w14:textId="77777777" w:rsidR="00EF05E6" w:rsidRPr="00FF1DE2" w:rsidRDefault="00EF05E6" w:rsidP="00677D9F">
      <w:pPr>
        <w:pStyle w:val="Default"/>
        <w:numPr>
          <w:ilvl w:val="0"/>
          <w:numId w:val="8"/>
        </w:numPr>
        <w:spacing w:line="280" w:lineRule="exact"/>
        <w:rPr>
          <w:color w:val="auto"/>
          <w:sz w:val="20"/>
          <w:szCs w:val="22"/>
        </w:rPr>
      </w:pPr>
      <w:r w:rsidRPr="00FF1DE2">
        <w:rPr>
          <w:color w:val="auto"/>
          <w:sz w:val="20"/>
          <w:szCs w:val="22"/>
        </w:rPr>
        <w:t>Are draw based games, scratchcards and online instant wins all recognised as NL products?  What are the key differences between the products?</w:t>
      </w:r>
    </w:p>
    <w:p w14:paraId="490699E3" w14:textId="77777777" w:rsidR="00EF05E6" w:rsidRPr="00FF1DE2" w:rsidRDefault="00EF05E6" w:rsidP="00677D9F">
      <w:pPr>
        <w:pStyle w:val="Default"/>
        <w:numPr>
          <w:ilvl w:val="0"/>
          <w:numId w:val="8"/>
        </w:numPr>
        <w:spacing w:line="280" w:lineRule="exact"/>
        <w:rPr>
          <w:color w:val="auto"/>
          <w:sz w:val="20"/>
          <w:szCs w:val="22"/>
        </w:rPr>
      </w:pPr>
      <w:r w:rsidRPr="00FF1DE2">
        <w:rPr>
          <w:color w:val="auto"/>
          <w:sz w:val="20"/>
          <w:szCs w:val="22"/>
        </w:rPr>
        <w:t>How is information about NL games accessed and what is important</w:t>
      </w:r>
    </w:p>
    <w:p w14:paraId="1D4A8178" w14:textId="77777777" w:rsidR="00EF05E6" w:rsidRPr="00FF1DE2" w:rsidRDefault="00EF05E6" w:rsidP="00677D9F">
      <w:pPr>
        <w:pStyle w:val="Default"/>
        <w:numPr>
          <w:ilvl w:val="0"/>
          <w:numId w:val="8"/>
        </w:numPr>
        <w:spacing w:line="280" w:lineRule="exact"/>
        <w:rPr>
          <w:color w:val="auto"/>
          <w:sz w:val="20"/>
          <w:szCs w:val="22"/>
        </w:rPr>
      </w:pPr>
      <w:r w:rsidRPr="00FF1DE2">
        <w:rPr>
          <w:color w:val="auto"/>
          <w:sz w:val="20"/>
          <w:szCs w:val="22"/>
        </w:rPr>
        <w:t>Awareness of NL contribution to good causes</w:t>
      </w:r>
    </w:p>
    <w:p w14:paraId="4E559091" w14:textId="77777777" w:rsidR="00EF05E6" w:rsidRPr="00FF1DE2" w:rsidRDefault="00EF05E6" w:rsidP="00677D9F">
      <w:pPr>
        <w:pStyle w:val="Default"/>
        <w:numPr>
          <w:ilvl w:val="0"/>
          <w:numId w:val="8"/>
        </w:numPr>
        <w:spacing w:line="280" w:lineRule="exact"/>
        <w:rPr>
          <w:color w:val="auto"/>
          <w:sz w:val="20"/>
          <w:szCs w:val="22"/>
        </w:rPr>
      </w:pPr>
      <w:r w:rsidRPr="00FF1DE2">
        <w:rPr>
          <w:color w:val="auto"/>
          <w:sz w:val="20"/>
          <w:szCs w:val="22"/>
        </w:rPr>
        <w:t>Exposure to advertising for gambling/NL/ SL and its impact on play</w:t>
      </w:r>
    </w:p>
    <w:p w14:paraId="4397D874" w14:textId="77777777" w:rsidR="00EF05E6" w:rsidRPr="00FF1DE2" w:rsidRDefault="00EF05E6" w:rsidP="00677D9F">
      <w:pPr>
        <w:pStyle w:val="Default"/>
        <w:numPr>
          <w:ilvl w:val="0"/>
          <w:numId w:val="8"/>
        </w:numPr>
        <w:spacing w:line="280" w:lineRule="exact"/>
        <w:rPr>
          <w:color w:val="auto"/>
          <w:sz w:val="20"/>
          <w:szCs w:val="22"/>
        </w:rPr>
      </w:pPr>
      <w:r w:rsidRPr="00FF1DE2">
        <w:rPr>
          <w:color w:val="auto"/>
          <w:sz w:val="20"/>
          <w:szCs w:val="22"/>
        </w:rPr>
        <w:t>Awareness of the right to play from the age of 16</w:t>
      </w:r>
    </w:p>
    <w:p w14:paraId="3357A273" w14:textId="77777777" w:rsidR="00EF05E6" w:rsidRPr="00FF1DE2" w:rsidRDefault="00EF05E6" w:rsidP="00EF05E6">
      <w:pPr>
        <w:pStyle w:val="Default"/>
        <w:spacing w:line="280" w:lineRule="exact"/>
        <w:rPr>
          <w:color w:val="auto"/>
          <w:sz w:val="20"/>
          <w:szCs w:val="22"/>
        </w:rPr>
      </w:pPr>
    </w:p>
    <w:p w14:paraId="43FFD41E" w14:textId="77777777" w:rsidR="00EF05E6" w:rsidRPr="00FF1DE2" w:rsidRDefault="00EF05E6" w:rsidP="00EF05E6">
      <w:pPr>
        <w:pStyle w:val="Default"/>
        <w:spacing w:line="280" w:lineRule="exact"/>
        <w:rPr>
          <w:color w:val="auto"/>
          <w:sz w:val="20"/>
          <w:szCs w:val="22"/>
        </w:rPr>
      </w:pPr>
    </w:p>
    <w:p w14:paraId="48796188" w14:textId="77777777"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t>Lottery play (National Lottery and Society Lotteries)</w:t>
      </w:r>
    </w:p>
    <w:p w14:paraId="739F880D"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How were young people first exposed to gambling and how have their experiences developed over time – with particular focus on the role of the NL and Society Lotteries</w:t>
      </w:r>
    </w:p>
    <w:p w14:paraId="4A335F45"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What lotteries do young people play and why?</w:t>
      </w:r>
    </w:p>
    <w:p w14:paraId="2FDAC058"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Is playing lotteries and/or NL products a gateway to other gambling or vice versa?</w:t>
      </w:r>
    </w:p>
    <w:p w14:paraId="7611C77B"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lastRenderedPageBreak/>
        <w:t>Is playing lower value NL products from age 16/17 (e.g. £1 scratchcards, 25p/50p online instant wins) a gateway to participation in higher value NL games/a wider range of products when they are older?</w:t>
      </w:r>
    </w:p>
    <w:p w14:paraId="231EBFE2"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NL games currently played: frequency, time of day, how played (including whether there is a social element to play), how receive results etc.</w:t>
      </w:r>
    </w:p>
    <w:p w14:paraId="6DB400DD"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Society Lotteries currently played: frequency, time of day, how played, how receive results etc.</w:t>
      </w:r>
    </w:p>
    <w:p w14:paraId="2D920E3B"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Motivations: Why do they play the NL/Society Lotteries (over other types of gambling) – role of jackpots, impulse, fun, excitement, social norm/chatter, habit, boredom etc.</w:t>
      </w:r>
    </w:p>
    <w:p w14:paraId="5738AF4B"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Barriers: why don’t play the NL/Society Lotteries (more often) / why play other forms of gambling instead</w:t>
      </w:r>
    </w:p>
    <w:p w14:paraId="34A9C37D"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Spend (by product) vs affordability (in context of gambling &amp; leisure spend)</w:t>
      </w:r>
    </w:p>
    <w:p w14:paraId="6FBD53D2"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How the NL features against ever increasing, competing demands</w:t>
      </w:r>
    </w:p>
    <w:p w14:paraId="4D458F15"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 xml:space="preserve">Whether intend/expect to play the NL/gamble in the future </w:t>
      </w:r>
    </w:p>
    <w:p w14:paraId="008EF2C6"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If 16-17 year olds couldn’t play the NL, what would they play instead?</w:t>
      </w:r>
    </w:p>
    <w:p w14:paraId="070436C1" w14:textId="77777777" w:rsidR="00EF05E6" w:rsidRPr="00FF1DE2" w:rsidRDefault="00EF05E6" w:rsidP="000A5B98">
      <w:pPr>
        <w:pStyle w:val="Default"/>
        <w:numPr>
          <w:ilvl w:val="0"/>
          <w:numId w:val="9"/>
        </w:numPr>
        <w:spacing w:line="280" w:lineRule="exact"/>
        <w:rPr>
          <w:color w:val="auto"/>
          <w:sz w:val="20"/>
          <w:szCs w:val="22"/>
        </w:rPr>
      </w:pPr>
      <w:r w:rsidRPr="00FF1DE2">
        <w:rPr>
          <w:color w:val="auto"/>
          <w:sz w:val="20"/>
          <w:szCs w:val="22"/>
        </w:rPr>
        <w:t>If players had to wait until 18 to play the NL, rather than 16, would they have started playing in the first place?</w:t>
      </w:r>
    </w:p>
    <w:p w14:paraId="47B52CA8" w14:textId="77777777" w:rsidR="00EF05E6" w:rsidRPr="00FF1DE2" w:rsidRDefault="00EF05E6" w:rsidP="00EF05E6">
      <w:pPr>
        <w:pStyle w:val="Default"/>
        <w:spacing w:line="280" w:lineRule="exact"/>
        <w:rPr>
          <w:color w:val="auto"/>
          <w:sz w:val="20"/>
          <w:szCs w:val="22"/>
        </w:rPr>
      </w:pPr>
    </w:p>
    <w:p w14:paraId="0C7F0443" w14:textId="77777777"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t>Perceptions of the National Lottery and its games</w:t>
      </w:r>
    </w:p>
    <w:p w14:paraId="7FD32440" w14:textId="22BD5E50"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 xml:space="preserve">How positive, negative or apathetic are young people towards the </w:t>
      </w:r>
      <w:r w:rsidR="00A664D8" w:rsidRPr="00FF1DE2">
        <w:rPr>
          <w:color w:val="auto"/>
          <w:sz w:val="20"/>
          <w:szCs w:val="22"/>
        </w:rPr>
        <w:t>NL</w:t>
      </w:r>
      <w:r w:rsidRPr="00FF1DE2">
        <w:rPr>
          <w:color w:val="auto"/>
          <w:sz w:val="20"/>
          <w:szCs w:val="22"/>
        </w:rPr>
        <w:t xml:space="preserve"> and how does this vary by game? </w:t>
      </w:r>
    </w:p>
    <w:p w14:paraId="6222A801" w14:textId="77777777"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Explore brand image vs other types of gambling (e.g. safe, addictive, fun, good chance of winning, social etc.)</w:t>
      </w:r>
    </w:p>
    <w:p w14:paraId="669418D6" w14:textId="77777777"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Role of parental play on NL win belief – if parents are regular/established players and haven’t won much, has this influenced perceptions?</w:t>
      </w:r>
    </w:p>
    <w:p w14:paraId="5A89A7DA" w14:textId="77777777"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Measure loyalty - how does this develop? Does earlier exposure to the NL lead to increased affinity?</w:t>
      </w:r>
    </w:p>
    <w:p w14:paraId="6DF9356D" w14:textId="55D7F901"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 xml:space="preserve">Among </w:t>
      </w:r>
      <w:r w:rsidR="00A664D8" w:rsidRPr="00FF1DE2">
        <w:rPr>
          <w:color w:val="auto"/>
          <w:sz w:val="20"/>
          <w:szCs w:val="22"/>
        </w:rPr>
        <w:t>NL</w:t>
      </w:r>
      <w:r w:rsidRPr="00FF1DE2">
        <w:rPr>
          <w:color w:val="auto"/>
          <w:sz w:val="20"/>
          <w:szCs w:val="22"/>
        </w:rPr>
        <w:t xml:space="preserve"> rejectors – is this set from a young age or does it develop later?</w:t>
      </w:r>
    </w:p>
    <w:p w14:paraId="0C8391A2" w14:textId="77777777"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Good causes – what are seen as worthy causes and how does this impact brand perceptions</w:t>
      </w:r>
    </w:p>
    <w:p w14:paraId="2E76B138" w14:textId="59788250"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 xml:space="preserve">Is the </w:t>
      </w:r>
      <w:r w:rsidR="00A664D8" w:rsidRPr="00FF1DE2">
        <w:rPr>
          <w:color w:val="auto"/>
          <w:sz w:val="20"/>
          <w:szCs w:val="22"/>
        </w:rPr>
        <w:t>NL</w:t>
      </w:r>
      <w:r w:rsidRPr="00FF1DE2">
        <w:rPr>
          <w:color w:val="auto"/>
          <w:sz w:val="20"/>
          <w:szCs w:val="22"/>
        </w:rPr>
        <w:t xml:space="preserve"> relevant to young people and if </w:t>
      </w:r>
      <w:proofErr w:type="gramStart"/>
      <w:r w:rsidRPr="00FF1DE2">
        <w:rPr>
          <w:color w:val="auto"/>
          <w:sz w:val="20"/>
          <w:szCs w:val="22"/>
        </w:rPr>
        <w:t>not</w:t>
      </w:r>
      <w:proofErr w:type="gramEnd"/>
      <w:r w:rsidRPr="00FF1DE2">
        <w:rPr>
          <w:color w:val="auto"/>
          <w:sz w:val="20"/>
          <w:szCs w:val="22"/>
        </w:rPr>
        <w:t xml:space="preserve"> what could make it more relevant? (what should the NL of the future look like – in terms of social elements, modes of play etc.?)</w:t>
      </w:r>
    </w:p>
    <w:p w14:paraId="1A79821E" w14:textId="77777777" w:rsidR="00EF05E6" w:rsidRPr="00FF1DE2" w:rsidRDefault="00EF05E6" w:rsidP="000A5B98">
      <w:pPr>
        <w:pStyle w:val="Default"/>
        <w:numPr>
          <w:ilvl w:val="0"/>
          <w:numId w:val="10"/>
        </w:numPr>
        <w:spacing w:line="280" w:lineRule="exact"/>
        <w:rPr>
          <w:color w:val="auto"/>
          <w:sz w:val="20"/>
          <w:szCs w:val="22"/>
        </w:rPr>
      </w:pPr>
      <w:r w:rsidRPr="00FF1DE2">
        <w:rPr>
          <w:color w:val="auto"/>
          <w:sz w:val="20"/>
          <w:szCs w:val="22"/>
        </w:rPr>
        <w:t>Are young NL players attracted to life changing jackpots or more tangible prizes e.g. a new car, ‘experiences’ etc.</w:t>
      </w:r>
    </w:p>
    <w:p w14:paraId="42818B65" w14:textId="77777777" w:rsidR="00EF05E6" w:rsidRPr="00FF1DE2" w:rsidRDefault="00EF05E6" w:rsidP="00EF05E6">
      <w:pPr>
        <w:pStyle w:val="Default"/>
        <w:spacing w:line="280" w:lineRule="exact"/>
        <w:rPr>
          <w:color w:val="auto"/>
          <w:sz w:val="20"/>
          <w:szCs w:val="22"/>
        </w:rPr>
      </w:pPr>
    </w:p>
    <w:p w14:paraId="7ECD7B01" w14:textId="77777777"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t>What are the differences between the National Lottery and other types of gambling?</w:t>
      </w:r>
    </w:p>
    <w:p w14:paraId="2BF4C2FC" w14:textId="7F2C26ED"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What do young people consider as gambling? (is it about spending/winning money – where do NL games fit into this</w:t>
      </w:r>
      <w:r w:rsidR="00A664D8" w:rsidRPr="00FF1DE2">
        <w:rPr>
          <w:color w:val="auto"/>
          <w:sz w:val="20"/>
          <w:szCs w:val="22"/>
        </w:rPr>
        <w:t>?</w:t>
      </w:r>
      <w:r w:rsidRPr="00FF1DE2">
        <w:rPr>
          <w:color w:val="auto"/>
          <w:sz w:val="20"/>
          <w:szCs w:val="22"/>
        </w:rPr>
        <w:t>)</w:t>
      </w:r>
    </w:p>
    <w:p w14:paraId="67E90D7E" w14:textId="77777777"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What do they understand by ‘lottery’?</w:t>
      </w:r>
    </w:p>
    <w:p w14:paraId="72B793B4" w14:textId="77777777"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What comes to mind when they think of the NL? (spontaneous image/association)</w:t>
      </w:r>
    </w:p>
    <w:p w14:paraId="07AA670A" w14:textId="77777777"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Do they see a difference between the NL and society lotteries (and do they actually have more knowledge of the Postcode or Health Lottery?)</w:t>
      </w:r>
    </w:p>
    <w:p w14:paraId="2F3FADD8" w14:textId="77777777"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What (if anything) is different about the NL vs other gambling and how does this vary by game type?</w:t>
      </w:r>
    </w:p>
    <w:p w14:paraId="38FD0EB0" w14:textId="77777777"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 xml:space="preserve">How risky/addictive is the NL considered to be vs other gambling products?  </w:t>
      </w:r>
    </w:p>
    <w:p w14:paraId="5F2939E5" w14:textId="77777777"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What implications does this have for young people playing?</w:t>
      </w:r>
    </w:p>
    <w:p w14:paraId="4B9EFCBA" w14:textId="77777777" w:rsidR="00EF05E6" w:rsidRPr="00FF1DE2" w:rsidRDefault="00EF05E6" w:rsidP="000A5B98">
      <w:pPr>
        <w:pStyle w:val="Default"/>
        <w:numPr>
          <w:ilvl w:val="0"/>
          <w:numId w:val="11"/>
        </w:numPr>
        <w:spacing w:line="280" w:lineRule="exact"/>
        <w:rPr>
          <w:color w:val="auto"/>
          <w:sz w:val="20"/>
          <w:szCs w:val="22"/>
        </w:rPr>
      </w:pPr>
      <w:r w:rsidRPr="00FF1DE2">
        <w:rPr>
          <w:color w:val="auto"/>
          <w:sz w:val="20"/>
          <w:szCs w:val="22"/>
        </w:rPr>
        <w:t>Awareness of the legal age to play the NL/to gamble.  Are these appropriate or not and why?</w:t>
      </w:r>
    </w:p>
    <w:p w14:paraId="2D52530C" w14:textId="77777777" w:rsidR="00EF05E6" w:rsidRPr="00FF1DE2" w:rsidRDefault="00EF05E6" w:rsidP="00EF05E6">
      <w:pPr>
        <w:pStyle w:val="Default"/>
        <w:spacing w:line="280" w:lineRule="exact"/>
        <w:rPr>
          <w:color w:val="auto"/>
          <w:sz w:val="20"/>
          <w:szCs w:val="22"/>
        </w:rPr>
      </w:pPr>
    </w:p>
    <w:p w14:paraId="4A48C747" w14:textId="77777777"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t xml:space="preserve">Parental role </w:t>
      </w:r>
    </w:p>
    <w:p w14:paraId="6511D96A" w14:textId="77777777" w:rsidR="00EF05E6" w:rsidRPr="00FF1DE2" w:rsidRDefault="00EF05E6" w:rsidP="000A5B98">
      <w:pPr>
        <w:pStyle w:val="Default"/>
        <w:numPr>
          <w:ilvl w:val="0"/>
          <w:numId w:val="12"/>
        </w:numPr>
        <w:spacing w:line="280" w:lineRule="exact"/>
        <w:rPr>
          <w:color w:val="auto"/>
          <w:sz w:val="20"/>
          <w:szCs w:val="22"/>
        </w:rPr>
      </w:pPr>
      <w:r w:rsidRPr="00FF1DE2">
        <w:rPr>
          <w:color w:val="auto"/>
          <w:sz w:val="20"/>
          <w:szCs w:val="22"/>
        </w:rPr>
        <w:t>Parents’ own NL play, gambling behaviour and attitudes</w:t>
      </w:r>
    </w:p>
    <w:p w14:paraId="78CEA38D"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Parents’ views of their children playing the NL/gambling</w:t>
      </w:r>
    </w:p>
    <w:p w14:paraId="2A655594"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Do families play the NL/gamble together (e.g. going into an arcade on holiday, playing bingo in a social club with grandparents, choosing numbers for NL draw-based games, picking bets in football pools or the Grand National etc.) How often? One off/special occasions or regularly?</w:t>
      </w:r>
    </w:p>
    <w:p w14:paraId="0C90E443"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 xml:space="preserve">What, if anything, have parents said to their children about the NL? </w:t>
      </w:r>
    </w:p>
    <w:p w14:paraId="2D919B7C"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 xml:space="preserve">Role of parents as role models: </w:t>
      </w:r>
    </w:p>
    <w:p w14:paraId="46069FEA"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To what extent have parents facilitated/endorsed/encouraged NL play among their children?</w:t>
      </w:r>
    </w:p>
    <w:p w14:paraId="0731B2DF"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Have parents tried to curb/set rules on NL play/gambling?</w:t>
      </w:r>
    </w:p>
    <w:p w14:paraId="18A7C6D7"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What is the actual purchase process? If tickets/scratchcards bought by parents and children together, who hands over the money and whose ticket is it considered to be?</w:t>
      </w:r>
    </w:p>
    <w:p w14:paraId="7783F7ED" w14:textId="77777777" w:rsidR="00EF05E6" w:rsidRPr="00FF1DE2" w:rsidRDefault="00EF05E6" w:rsidP="000A5B98">
      <w:pPr>
        <w:pStyle w:val="Default"/>
        <w:numPr>
          <w:ilvl w:val="0"/>
          <w:numId w:val="13"/>
        </w:numPr>
        <w:spacing w:line="280" w:lineRule="exact"/>
        <w:rPr>
          <w:color w:val="auto"/>
          <w:sz w:val="20"/>
          <w:szCs w:val="22"/>
        </w:rPr>
      </w:pPr>
      <w:r w:rsidRPr="00FF1DE2">
        <w:rPr>
          <w:color w:val="auto"/>
          <w:sz w:val="20"/>
          <w:szCs w:val="22"/>
        </w:rPr>
        <w:t>(also consider role of older siblings, grandparents, single parents etc.)</w:t>
      </w:r>
    </w:p>
    <w:p w14:paraId="1CCB266D" w14:textId="77777777" w:rsidR="00EF05E6" w:rsidRPr="00FF1DE2" w:rsidRDefault="00EF05E6" w:rsidP="00EF05E6">
      <w:pPr>
        <w:pStyle w:val="Default"/>
        <w:spacing w:line="280" w:lineRule="exact"/>
        <w:rPr>
          <w:color w:val="auto"/>
          <w:sz w:val="20"/>
          <w:szCs w:val="22"/>
        </w:rPr>
      </w:pPr>
    </w:p>
    <w:p w14:paraId="2ED45800" w14:textId="77777777" w:rsidR="00704BCE" w:rsidRDefault="00704BCE" w:rsidP="00EF05E6">
      <w:pPr>
        <w:pStyle w:val="Default"/>
        <w:spacing w:line="280" w:lineRule="exact"/>
        <w:rPr>
          <w:color w:val="auto"/>
          <w:sz w:val="20"/>
          <w:szCs w:val="22"/>
          <w:u w:val="single"/>
        </w:rPr>
      </w:pPr>
    </w:p>
    <w:p w14:paraId="388DE9A8" w14:textId="7FF9D7AF"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lastRenderedPageBreak/>
        <w:t>Appeal of gambling products</w:t>
      </w:r>
    </w:p>
    <w:p w14:paraId="3749A581" w14:textId="77777777" w:rsidR="00EF05E6" w:rsidRPr="00FF1DE2" w:rsidRDefault="00EF05E6" w:rsidP="000A5B98">
      <w:pPr>
        <w:pStyle w:val="Default"/>
        <w:numPr>
          <w:ilvl w:val="0"/>
          <w:numId w:val="14"/>
        </w:numPr>
        <w:spacing w:line="280" w:lineRule="exact"/>
        <w:rPr>
          <w:color w:val="auto"/>
          <w:sz w:val="20"/>
          <w:szCs w:val="22"/>
        </w:rPr>
      </w:pPr>
      <w:r w:rsidRPr="00FF1DE2">
        <w:rPr>
          <w:color w:val="auto"/>
          <w:sz w:val="20"/>
          <w:szCs w:val="22"/>
        </w:rPr>
        <w:t>What do young people find appealing about gambling products – and in particular, NL scratchcards and online instant wins? Price point, imagery etc.</w:t>
      </w:r>
    </w:p>
    <w:p w14:paraId="1F5F06AE" w14:textId="77777777" w:rsidR="00EF05E6" w:rsidRPr="00FF1DE2" w:rsidRDefault="00EF05E6" w:rsidP="000A5B98">
      <w:pPr>
        <w:pStyle w:val="Default"/>
        <w:numPr>
          <w:ilvl w:val="0"/>
          <w:numId w:val="14"/>
        </w:numPr>
        <w:spacing w:line="280" w:lineRule="exact"/>
        <w:rPr>
          <w:color w:val="auto"/>
          <w:sz w:val="20"/>
          <w:szCs w:val="22"/>
        </w:rPr>
      </w:pPr>
      <w:r w:rsidRPr="00FF1DE2">
        <w:rPr>
          <w:color w:val="auto"/>
          <w:sz w:val="20"/>
          <w:szCs w:val="22"/>
        </w:rPr>
        <w:t>What is the role of visual elements of gambling products (e.g. bright, colourful designs, use of cartoon-style imagery etc.) – how important are these elements in the context of all the motivations people have to participate? (and how does this differ across age groups?)</w:t>
      </w:r>
    </w:p>
    <w:p w14:paraId="1B8FF943" w14:textId="77777777" w:rsidR="00EF05E6" w:rsidRPr="00FF1DE2" w:rsidRDefault="00EF05E6" w:rsidP="000A5B98">
      <w:pPr>
        <w:pStyle w:val="Default"/>
        <w:numPr>
          <w:ilvl w:val="0"/>
          <w:numId w:val="14"/>
        </w:numPr>
        <w:spacing w:line="280" w:lineRule="exact"/>
        <w:rPr>
          <w:color w:val="auto"/>
          <w:sz w:val="20"/>
          <w:szCs w:val="22"/>
        </w:rPr>
      </w:pPr>
      <w:r w:rsidRPr="00FF1DE2">
        <w:rPr>
          <w:color w:val="auto"/>
          <w:sz w:val="20"/>
          <w:szCs w:val="22"/>
        </w:rPr>
        <w:t>To what extent are game design elements that appeal to under 16s and 16-17 year olds distinct from characteristics that appeal to those aged 18 and over?</w:t>
      </w:r>
    </w:p>
    <w:p w14:paraId="7D5A2DB8" w14:textId="77777777" w:rsidR="00EF05E6" w:rsidRPr="00FF1DE2" w:rsidRDefault="00EF05E6" w:rsidP="00EF05E6">
      <w:pPr>
        <w:pStyle w:val="Default"/>
        <w:spacing w:line="280" w:lineRule="exact"/>
        <w:rPr>
          <w:color w:val="auto"/>
          <w:sz w:val="20"/>
          <w:szCs w:val="22"/>
        </w:rPr>
      </w:pPr>
    </w:p>
    <w:p w14:paraId="0798D665" w14:textId="77777777" w:rsidR="00EF05E6" w:rsidRPr="00FF1DE2" w:rsidRDefault="00EF05E6" w:rsidP="00EF05E6">
      <w:pPr>
        <w:pStyle w:val="Default"/>
        <w:spacing w:line="280" w:lineRule="exact"/>
        <w:rPr>
          <w:color w:val="auto"/>
          <w:sz w:val="20"/>
          <w:szCs w:val="22"/>
          <w:u w:val="single"/>
        </w:rPr>
      </w:pPr>
      <w:r w:rsidRPr="00FF1DE2">
        <w:rPr>
          <w:color w:val="auto"/>
          <w:sz w:val="20"/>
          <w:szCs w:val="22"/>
          <w:u w:val="single"/>
        </w:rPr>
        <w:t>Problem gambling &amp; excessive play</w:t>
      </w:r>
    </w:p>
    <w:p w14:paraId="0D659F8F" w14:textId="77777777" w:rsidR="00EF05E6" w:rsidRPr="00FF1DE2" w:rsidRDefault="00EF05E6" w:rsidP="000A5B98">
      <w:pPr>
        <w:pStyle w:val="Default"/>
        <w:numPr>
          <w:ilvl w:val="0"/>
          <w:numId w:val="15"/>
        </w:numPr>
        <w:spacing w:line="280" w:lineRule="exact"/>
        <w:rPr>
          <w:color w:val="auto"/>
          <w:sz w:val="20"/>
          <w:szCs w:val="22"/>
        </w:rPr>
      </w:pPr>
      <w:r w:rsidRPr="00FF1DE2">
        <w:rPr>
          <w:color w:val="auto"/>
          <w:sz w:val="20"/>
          <w:szCs w:val="22"/>
        </w:rPr>
        <w:t>What is considered an excessive spend on the NL and do young players ever worry about spending too much?</w:t>
      </w:r>
    </w:p>
    <w:p w14:paraId="0EA6F3A4" w14:textId="77777777" w:rsidR="00EF05E6" w:rsidRPr="00FF1DE2" w:rsidRDefault="00EF05E6" w:rsidP="000A5B98">
      <w:pPr>
        <w:pStyle w:val="Default"/>
        <w:numPr>
          <w:ilvl w:val="0"/>
          <w:numId w:val="15"/>
        </w:numPr>
        <w:spacing w:line="280" w:lineRule="exact"/>
        <w:rPr>
          <w:color w:val="auto"/>
          <w:sz w:val="20"/>
          <w:szCs w:val="22"/>
        </w:rPr>
      </w:pPr>
      <w:r w:rsidRPr="00FF1DE2">
        <w:rPr>
          <w:color w:val="auto"/>
          <w:sz w:val="20"/>
          <w:szCs w:val="22"/>
        </w:rPr>
        <w:t>Have young people ever been challenged when buying NL and Society Lottery tickets? (and how does this differ across age groups?)</w:t>
      </w:r>
    </w:p>
    <w:p w14:paraId="35DD8104" w14:textId="77777777" w:rsidR="00EF05E6" w:rsidRPr="00FF1DE2" w:rsidRDefault="00EF05E6" w:rsidP="000A5B98">
      <w:pPr>
        <w:pStyle w:val="Default"/>
        <w:numPr>
          <w:ilvl w:val="0"/>
          <w:numId w:val="15"/>
        </w:numPr>
        <w:spacing w:line="280" w:lineRule="exact"/>
        <w:rPr>
          <w:color w:val="auto"/>
          <w:sz w:val="20"/>
          <w:szCs w:val="22"/>
        </w:rPr>
      </w:pPr>
      <w:r w:rsidRPr="00FF1DE2">
        <w:rPr>
          <w:color w:val="auto"/>
          <w:sz w:val="20"/>
          <w:szCs w:val="22"/>
        </w:rPr>
        <w:t>Explore perceptions of risk across different NL games / other ‘risky’ activities</w:t>
      </w:r>
    </w:p>
    <w:p w14:paraId="0DAB5744" w14:textId="77777777" w:rsidR="00EF05E6" w:rsidRPr="00FF1DE2" w:rsidRDefault="00EF05E6" w:rsidP="000A5B98">
      <w:pPr>
        <w:pStyle w:val="Default"/>
        <w:numPr>
          <w:ilvl w:val="0"/>
          <w:numId w:val="15"/>
        </w:numPr>
        <w:spacing w:line="280" w:lineRule="exact"/>
        <w:rPr>
          <w:color w:val="auto"/>
          <w:sz w:val="20"/>
          <w:szCs w:val="22"/>
        </w:rPr>
      </w:pPr>
      <w:r w:rsidRPr="00FF1DE2">
        <w:rPr>
          <w:color w:val="auto"/>
          <w:sz w:val="20"/>
          <w:szCs w:val="22"/>
        </w:rPr>
        <w:t>Awareness/usage of NL responsible play messaging and player protection tools</w:t>
      </w:r>
    </w:p>
    <w:p w14:paraId="013F72E5" w14:textId="77777777" w:rsidR="00EF05E6" w:rsidRPr="00FF1DE2" w:rsidRDefault="00EF05E6" w:rsidP="000A5B98">
      <w:pPr>
        <w:pStyle w:val="Default"/>
        <w:numPr>
          <w:ilvl w:val="0"/>
          <w:numId w:val="15"/>
        </w:numPr>
        <w:spacing w:line="280" w:lineRule="exact"/>
        <w:rPr>
          <w:color w:val="auto"/>
          <w:sz w:val="20"/>
          <w:szCs w:val="22"/>
        </w:rPr>
      </w:pPr>
      <w:r w:rsidRPr="00FF1DE2">
        <w:rPr>
          <w:color w:val="auto"/>
          <w:sz w:val="20"/>
          <w:szCs w:val="22"/>
        </w:rPr>
        <w:t>Potential use of problem gambling screen (DSM-IV) in quant research</w:t>
      </w:r>
    </w:p>
    <w:p w14:paraId="55CA87EC" w14:textId="77777777" w:rsidR="00EF05E6" w:rsidRPr="00FF1DE2" w:rsidRDefault="00EF05E6" w:rsidP="00EF05E6">
      <w:pPr>
        <w:pStyle w:val="Default"/>
        <w:spacing w:line="280" w:lineRule="exact"/>
        <w:rPr>
          <w:color w:val="auto"/>
          <w:sz w:val="20"/>
          <w:szCs w:val="22"/>
        </w:rPr>
      </w:pPr>
    </w:p>
    <w:p w14:paraId="55CD51DC" w14:textId="77777777" w:rsidR="00EF05E6" w:rsidRPr="00FF1DE2" w:rsidRDefault="00EF05E6" w:rsidP="00EF05E6">
      <w:pPr>
        <w:pStyle w:val="Default"/>
        <w:spacing w:line="280" w:lineRule="exact"/>
        <w:rPr>
          <w:color w:val="auto"/>
          <w:sz w:val="20"/>
          <w:szCs w:val="22"/>
        </w:rPr>
      </w:pPr>
      <w:r w:rsidRPr="00FF1DE2">
        <w:rPr>
          <w:color w:val="auto"/>
          <w:sz w:val="20"/>
          <w:szCs w:val="22"/>
        </w:rPr>
        <w:t>We appreciate there are a large number of themes here so will be happy to work with you to refine coverage, including which areas will be best addressed via different research approaches.</w:t>
      </w:r>
    </w:p>
    <w:p w14:paraId="7169DD27" w14:textId="77777777" w:rsidR="008D3940" w:rsidRPr="008D3940" w:rsidRDefault="008D3940" w:rsidP="008D3940">
      <w:pPr>
        <w:spacing w:after="0" w:line="240" w:lineRule="auto"/>
      </w:pPr>
    </w:p>
    <w:p w14:paraId="6569728A" w14:textId="77777777" w:rsidR="00C550A3" w:rsidRDefault="009009A6" w:rsidP="00C550A3">
      <w:pPr>
        <w:pStyle w:val="Heading1"/>
      </w:pPr>
      <w:r>
        <w:t>Target participant group</w:t>
      </w:r>
    </w:p>
    <w:p w14:paraId="68F05ED4" w14:textId="77777777" w:rsidR="00025F42" w:rsidRPr="00FF1DE2" w:rsidRDefault="00025F42" w:rsidP="00025F42">
      <w:pPr>
        <w:spacing w:after="0" w:line="280" w:lineRule="exact"/>
        <w:rPr>
          <w:rFonts w:ascii="Arial" w:hAnsi="Arial" w:cs="Arial"/>
          <w:sz w:val="20"/>
        </w:rPr>
      </w:pPr>
      <w:r w:rsidRPr="00FF1DE2">
        <w:rPr>
          <w:rFonts w:ascii="Arial" w:hAnsi="Arial" w:cs="Arial"/>
          <w:sz w:val="20"/>
        </w:rPr>
        <w:t>As noted above, the core age group of interest for this project is 16-17 year olds, but we are keen to also cover slightly younger and slightly older participants.  For example, the sample could be broken down into:</w:t>
      </w:r>
    </w:p>
    <w:p w14:paraId="6872D1F7" w14:textId="77777777" w:rsidR="00025F42" w:rsidRPr="00FF1DE2" w:rsidRDefault="00025F42" w:rsidP="00025F42">
      <w:pPr>
        <w:spacing w:after="0" w:line="280" w:lineRule="exact"/>
        <w:rPr>
          <w:rFonts w:ascii="Arial" w:hAnsi="Arial" w:cs="Arial"/>
          <w:sz w:val="20"/>
        </w:rPr>
      </w:pPr>
    </w:p>
    <w:p w14:paraId="17EDE09A" w14:textId="77777777" w:rsidR="00025F42" w:rsidRPr="00FF1DE2" w:rsidRDefault="00025F42" w:rsidP="00025F42">
      <w:pPr>
        <w:pStyle w:val="ListParagraph"/>
        <w:numPr>
          <w:ilvl w:val="0"/>
          <w:numId w:val="16"/>
        </w:numPr>
        <w:spacing w:after="0" w:line="280" w:lineRule="exact"/>
        <w:rPr>
          <w:rFonts w:ascii="Arial" w:hAnsi="Arial" w:cs="Arial"/>
          <w:sz w:val="20"/>
        </w:rPr>
      </w:pPr>
      <w:r w:rsidRPr="00FF1DE2">
        <w:rPr>
          <w:rFonts w:ascii="Arial" w:hAnsi="Arial" w:cs="Arial"/>
          <w:sz w:val="20"/>
        </w:rPr>
        <w:t>14-15 year olds</w:t>
      </w:r>
    </w:p>
    <w:p w14:paraId="1BCE2EB1" w14:textId="77777777" w:rsidR="00025F42" w:rsidRPr="00FF1DE2" w:rsidRDefault="00025F42" w:rsidP="00025F42">
      <w:pPr>
        <w:pStyle w:val="ListParagraph"/>
        <w:numPr>
          <w:ilvl w:val="0"/>
          <w:numId w:val="16"/>
        </w:numPr>
        <w:spacing w:after="0" w:line="280" w:lineRule="exact"/>
        <w:rPr>
          <w:rFonts w:ascii="Arial" w:hAnsi="Arial" w:cs="Arial"/>
          <w:sz w:val="20"/>
        </w:rPr>
      </w:pPr>
      <w:r w:rsidRPr="00FF1DE2">
        <w:rPr>
          <w:rFonts w:ascii="Arial" w:hAnsi="Arial" w:cs="Arial"/>
          <w:sz w:val="20"/>
        </w:rPr>
        <w:t>16-17 year olds</w:t>
      </w:r>
    </w:p>
    <w:p w14:paraId="4FE1FF5C" w14:textId="77777777" w:rsidR="00025F42" w:rsidRPr="00FF1DE2" w:rsidRDefault="00025F42" w:rsidP="00025F42">
      <w:pPr>
        <w:pStyle w:val="ListParagraph"/>
        <w:numPr>
          <w:ilvl w:val="0"/>
          <w:numId w:val="16"/>
        </w:numPr>
        <w:spacing w:after="0" w:line="280" w:lineRule="exact"/>
        <w:rPr>
          <w:rFonts w:ascii="Arial" w:hAnsi="Arial" w:cs="Arial"/>
          <w:sz w:val="20"/>
        </w:rPr>
      </w:pPr>
      <w:r w:rsidRPr="00FF1DE2">
        <w:rPr>
          <w:rFonts w:ascii="Arial" w:hAnsi="Arial" w:cs="Arial"/>
          <w:sz w:val="20"/>
        </w:rPr>
        <w:t>18-21-year olds</w:t>
      </w:r>
    </w:p>
    <w:p w14:paraId="2C0E5C11" w14:textId="77777777" w:rsidR="00025F42" w:rsidRPr="00FF1DE2" w:rsidRDefault="00025F42" w:rsidP="00025F42">
      <w:pPr>
        <w:spacing w:after="0" w:line="280" w:lineRule="exact"/>
        <w:rPr>
          <w:rFonts w:ascii="Arial" w:hAnsi="Arial" w:cs="Arial"/>
          <w:sz w:val="20"/>
        </w:rPr>
      </w:pPr>
    </w:p>
    <w:p w14:paraId="3DEEC461" w14:textId="5BDE5991" w:rsidR="00025F42" w:rsidRPr="00FF1DE2" w:rsidRDefault="00025F42" w:rsidP="00025F42">
      <w:pPr>
        <w:spacing w:after="0" w:line="280" w:lineRule="exact"/>
        <w:rPr>
          <w:rFonts w:ascii="Arial" w:hAnsi="Arial" w:cs="Arial"/>
          <w:sz w:val="20"/>
        </w:rPr>
      </w:pPr>
      <w:r w:rsidRPr="00FF1DE2">
        <w:rPr>
          <w:rFonts w:ascii="Arial" w:hAnsi="Arial" w:cs="Arial"/>
          <w:sz w:val="20"/>
        </w:rPr>
        <w:t xml:space="preserve">We require the sample to include an appropriate mix by gender, age and location.  We want to primarily focus on young people who currently play </w:t>
      </w:r>
      <w:r w:rsidR="00CF6C99" w:rsidRPr="00FF1DE2">
        <w:rPr>
          <w:rFonts w:ascii="Arial" w:hAnsi="Arial" w:cs="Arial"/>
          <w:sz w:val="20"/>
        </w:rPr>
        <w:t>NL</w:t>
      </w:r>
      <w:r w:rsidRPr="00FF1DE2">
        <w:rPr>
          <w:rFonts w:ascii="Arial" w:hAnsi="Arial" w:cs="Arial"/>
          <w:sz w:val="20"/>
        </w:rPr>
        <w:t xml:space="preserve"> games (with some coverage of Society Lottery players too), but some context from people who do not play would also be useful.</w:t>
      </w:r>
    </w:p>
    <w:p w14:paraId="0BF08CAA" w14:textId="77777777" w:rsidR="00025F42" w:rsidRPr="00FF1DE2" w:rsidRDefault="00025F42" w:rsidP="00025F42">
      <w:pPr>
        <w:spacing w:after="0" w:line="280" w:lineRule="exact"/>
        <w:rPr>
          <w:rFonts w:ascii="Arial" w:hAnsi="Arial" w:cs="Arial"/>
          <w:sz w:val="20"/>
        </w:rPr>
      </w:pPr>
    </w:p>
    <w:p w14:paraId="26511DEA" w14:textId="7C1EF919" w:rsidR="00025F42" w:rsidRPr="00FF1DE2" w:rsidRDefault="00025F42" w:rsidP="00025F42">
      <w:pPr>
        <w:spacing w:after="0" w:line="280" w:lineRule="exact"/>
        <w:rPr>
          <w:rFonts w:ascii="Arial" w:hAnsi="Arial" w:cs="Arial"/>
          <w:sz w:val="20"/>
        </w:rPr>
      </w:pPr>
      <w:r w:rsidRPr="00FF1DE2">
        <w:rPr>
          <w:rFonts w:ascii="Arial" w:hAnsi="Arial" w:cs="Arial"/>
          <w:sz w:val="20"/>
        </w:rPr>
        <w:t xml:space="preserve">We require a good mix of coverage in terms of participation in different types of </w:t>
      </w:r>
      <w:r w:rsidR="00CF6C99" w:rsidRPr="00FF1DE2">
        <w:rPr>
          <w:rFonts w:ascii="Arial" w:hAnsi="Arial" w:cs="Arial"/>
          <w:sz w:val="20"/>
        </w:rPr>
        <w:t xml:space="preserve">NL </w:t>
      </w:r>
      <w:r w:rsidRPr="00FF1DE2">
        <w:rPr>
          <w:rFonts w:ascii="Arial" w:hAnsi="Arial" w:cs="Arial"/>
          <w:sz w:val="20"/>
        </w:rPr>
        <w:t xml:space="preserve">games – including </w:t>
      </w:r>
      <w:proofErr w:type="gramStart"/>
      <w:r w:rsidRPr="00FF1DE2">
        <w:rPr>
          <w:rFonts w:ascii="Arial" w:hAnsi="Arial" w:cs="Arial"/>
          <w:sz w:val="20"/>
        </w:rPr>
        <w:t>draw based</w:t>
      </w:r>
      <w:proofErr w:type="gramEnd"/>
      <w:r w:rsidRPr="00FF1DE2">
        <w:rPr>
          <w:rFonts w:ascii="Arial" w:hAnsi="Arial" w:cs="Arial"/>
          <w:sz w:val="20"/>
        </w:rPr>
        <w:t xml:space="preserve"> games, scratchcards and online instant wins.</w:t>
      </w:r>
    </w:p>
    <w:p w14:paraId="10F570C7" w14:textId="77777777" w:rsidR="00025F42" w:rsidRPr="00FF1DE2" w:rsidRDefault="00025F42" w:rsidP="00025F42">
      <w:pPr>
        <w:spacing w:after="0" w:line="280" w:lineRule="exact"/>
        <w:rPr>
          <w:rFonts w:ascii="Arial" w:hAnsi="Arial" w:cs="Arial"/>
          <w:sz w:val="20"/>
        </w:rPr>
      </w:pPr>
    </w:p>
    <w:p w14:paraId="32F442CF" w14:textId="4B4723BA" w:rsidR="00025F42" w:rsidRPr="00FF1DE2" w:rsidRDefault="00025F42" w:rsidP="00025F42">
      <w:pPr>
        <w:spacing w:after="0" w:line="280" w:lineRule="exact"/>
        <w:rPr>
          <w:rFonts w:ascii="Arial" w:hAnsi="Arial" w:cs="Arial"/>
          <w:sz w:val="20"/>
        </w:rPr>
      </w:pPr>
      <w:r w:rsidRPr="00FF1DE2">
        <w:rPr>
          <w:rFonts w:ascii="Arial" w:hAnsi="Arial" w:cs="Arial"/>
          <w:sz w:val="20"/>
        </w:rPr>
        <w:t xml:space="preserve">In addition, we are interested in gaining perspectives from parents on their children’s </w:t>
      </w:r>
      <w:r w:rsidR="00CF6C99" w:rsidRPr="00FF1DE2">
        <w:rPr>
          <w:rFonts w:ascii="Arial" w:hAnsi="Arial" w:cs="Arial"/>
          <w:sz w:val="20"/>
        </w:rPr>
        <w:t>NL</w:t>
      </w:r>
      <w:r w:rsidRPr="00FF1DE2">
        <w:rPr>
          <w:rFonts w:ascii="Arial" w:hAnsi="Arial" w:cs="Arial"/>
          <w:sz w:val="20"/>
        </w:rPr>
        <w:t>/Society Lottery participation and other gambling behaviour.</w:t>
      </w:r>
    </w:p>
    <w:p w14:paraId="5FB3C1BC" w14:textId="77777777" w:rsidR="00025F42" w:rsidRPr="00FF1DE2" w:rsidRDefault="00025F42" w:rsidP="00025F42">
      <w:pPr>
        <w:spacing w:after="0" w:line="280" w:lineRule="exact"/>
        <w:rPr>
          <w:rFonts w:ascii="Arial" w:hAnsi="Arial" w:cs="Arial"/>
          <w:sz w:val="20"/>
        </w:rPr>
      </w:pPr>
    </w:p>
    <w:p w14:paraId="0E1C2E87" w14:textId="033262ED" w:rsidR="00025F42" w:rsidRPr="00FF1DE2" w:rsidRDefault="00025F42" w:rsidP="00025F42">
      <w:pPr>
        <w:spacing w:after="0" w:line="280" w:lineRule="exact"/>
        <w:rPr>
          <w:rFonts w:ascii="Arial" w:hAnsi="Arial" w:cs="Arial"/>
          <w:sz w:val="20"/>
        </w:rPr>
      </w:pPr>
      <w:r w:rsidRPr="00FF1DE2">
        <w:rPr>
          <w:rFonts w:ascii="Arial" w:hAnsi="Arial" w:cs="Arial"/>
          <w:sz w:val="20"/>
        </w:rPr>
        <w:t xml:space="preserve">It is also important to note that young people may not know the difference between the </w:t>
      </w:r>
      <w:r w:rsidR="00CF6C99" w:rsidRPr="00FF1DE2">
        <w:rPr>
          <w:rFonts w:ascii="Arial" w:hAnsi="Arial" w:cs="Arial"/>
          <w:sz w:val="20"/>
        </w:rPr>
        <w:t>NL</w:t>
      </w:r>
      <w:r w:rsidRPr="00FF1DE2">
        <w:rPr>
          <w:rFonts w:ascii="Arial" w:hAnsi="Arial" w:cs="Arial"/>
          <w:sz w:val="20"/>
        </w:rPr>
        <w:t xml:space="preserve"> and Society Lotteries. It is important that this is considered throughout the research.</w:t>
      </w:r>
    </w:p>
    <w:p w14:paraId="6A31B3BA" w14:textId="77777777" w:rsidR="00025F42" w:rsidRPr="00FF1DE2" w:rsidRDefault="00025F42" w:rsidP="00025F42">
      <w:pPr>
        <w:spacing w:after="0" w:line="280" w:lineRule="exact"/>
        <w:rPr>
          <w:rFonts w:ascii="Arial" w:hAnsi="Arial" w:cs="Arial"/>
          <w:sz w:val="20"/>
        </w:rPr>
      </w:pPr>
    </w:p>
    <w:p w14:paraId="58B7EA2F" w14:textId="02E6BAF1" w:rsidR="00025F42" w:rsidRPr="00FF1DE2" w:rsidRDefault="00025F42" w:rsidP="00025F42">
      <w:pPr>
        <w:spacing w:after="0" w:line="280" w:lineRule="exact"/>
        <w:rPr>
          <w:rFonts w:ascii="Arial" w:hAnsi="Arial" w:cs="Arial"/>
          <w:sz w:val="20"/>
        </w:rPr>
      </w:pPr>
      <w:r w:rsidRPr="00FF1DE2">
        <w:rPr>
          <w:rFonts w:ascii="Arial" w:hAnsi="Arial" w:cs="Arial"/>
          <w:sz w:val="20"/>
        </w:rPr>
        <w:t>We welcome recommendations on the optimal sample coverage to meet our objectives and bearing in mind the methodology proposed.</w:t>
      </w:r>
    </w:p>
    <w:p w14:paraId="6EE58896" w14:textId="77777777" w:rsidR="00025F42" w:rsidRPr="00FF1DE2" w:rsidRDefault="00025F42" w:rsidP="00025F42">
      <w:pPr>
        <w:spacing w:after="0" w:line="280" w:lineRule="exact"/>
        <w:rPr>
          <w:rFonts w:ascii="Arial" w:hAnsi="Arial" w:cs="Arial"/>
          <w:sz w:val="20"/>
        </w:rPr>
      </w:pPr>
    </w:p>
    <w:p w14:paraId="76B5D6B4" w14:textId="77777777" w:rsidR="00025F42" w:rsidRPr="00FF1DE2" w:rsidRDefault="00025F42" w:rsidP="00025F42">
      <w:pPr>
        <w:spacing w:after="0" w:line="280" w:lineRule="exact"/>
        <w:rPr>
          <w:rFonts w:ascii="Arial" w:hAnsi="Arial" w:cs="Arial"/>
          <w:sz w:val="20"/>
        </w:rPr>
      </w:pPr>
      <w:r w:rsidRPr="00FF1DE2">
        <w:rPr>
          <w:rFonts w:ascii="Arial" w:hAnsi="Arial" w:cs="Arial"/>
          <w:sz w:val="20"/>
        </w:rPr>
        <w:t xml:space="preserve">The successful bidder must be able to locate and recruit the appropriate consumers to take part in the research. The Commission will not be able to provide any sample. </w:t>
      </w:r>
    </w:p>
    <w:p w14:paraId="453FB222" w14:textId="77777777" w:rsidR="00C550A3" w:rsidRDefault="009009A6" w:rsidP="00C550A3">
      <w:pPr>
        <w:pStyle w:val="Heading1"/>
      </w:pPr>
      <w:r>
        <w:t xml:space="preserve">Suggested approach and analysis </w:t>
      </w:r>
    </w:p>
    <w:p w14:paraId="2E770EBE" w14:textId="5391E716" w:rsidR="00F3511C" w:rsidRPr="00FF1DE2" w:rsidRDefault="00F3511C" w:rsidP="00F3511C">
      <w:pPr>
        <w:spacing w:after="0" w:line="280" w:lineRule="exact"/>
        <w:rPr>
          <w:rFonts w:ascii="Arial" w:hAnsi="Arial" w:cs="Arial"/>
          <w:sz w:val="20"/>
        </w:rPr>
      </w:pPr>
      <w:r w:rsidRPr="00FF1DE2">
        <w:rPr>
          <w:rFonts w:ascii="Arial" w:hAnsi="Arial" w:cs="Arial"/>
          <w:sz w:val="20"/>
        </w:rPr>
        <w:t xml:space="preserve">As there is currently a lack of in-depth existing research on young people and the </w:t>
      </w:r>
      <w:r w:rsidR="00CF6C99" w:rsidRPr="00FF1DE2">
        <w:rPr>
          <w:rFonts w:ascii="Arial" w:hAnsi="Arial" w:cs="Arial"/>
          <w:sz w:val="20"/>
        </w:rPr>
        <w:t>NL</w:t>
      </w:r>
      <w:r w:rsidRPr="00FF1DE2">
        <w:rPr>
          <w:rFonts w:ascii="Arial" w:hAnsi="Arial" w:cs="Arial"/>
          <w:sz w:val="20"/>
        </w:rPr>
        <w:t xml:space="preserve">, we are seeking initial qualitative research to explore and identify key themes.  </w:t>
      </w:r>
      <w:r w:rsidR="008D60B2" w:rsidRPr="00FF1DE2">
        <w:rPr>
          <w:rFonts w:ascii="Arial" w:hAnsi="Arial" w:cs="Arial"/>
          <w:sz w:val="20"/>
        </w:rPr>
        <w:t>We envision t</w:t>
      </w:r>
      <w:r w:rsidRPr="00FF1DE2">
        <w:rPr>
          <w:rFonts w:ascii="Arial" w:hAnsi="Arial" w:cs="Arial"/>
          <w:sz w:val="20"/>
        </w:rPr>
        <w:t xml:space="preserve">he findings will then be reviewed and </w:t>
      </w:r>
      <w:r w:rsidR="008D60B2" w:rsidRPr="00FF1DE2">
        <w:rPr>
          <w:rFonts w:ascii="Arial" w:hAnsi="Arial" w:cs="Arial"/>
          <w:sz w:val="20"/>
        </w:rPr>
        <w:t xml:space="preserve">may </w:t>
      </w:r>
      <w:proofErr w:type="gramStart"/>
      <w:r w:rsidR="007D3554" w:rsidRPr="00FF1DE2">
        <w:rPr>
          <w:rFonts w:ascii="Arial" w:hAnsi="Arial" w:cs="Arial"/>
          <w:sz w:val="20"/>
        </w:rPr>
        <w:t xml:space="preserve">inform </w:t>
      </w:r>
      <w:r w:rsidRPr="00FF1DE2">
        <w:rPr>
          <w:rFonts w:ascii="Arial" w:hAnsi="Arial" w:cs="Arial"/>
          <w:sz w:val="20"/>
        </w:rPr>
        <w:t xml:space="preserve"> a</w:t>
      </w:r>
      <w:proofErr w:type="gramEnd"/>
      <w:r w:rsidRPr="00FF1DE2">
        <w:rPr>
          <w:rFonts w:ascii="Arial" w:hAnsi="Arial" w:cs="Arial"/>
          <w:sz w:val="20"/>
        </w:rPr>
        <w:t xml:space="preserve"> follow-up quantitative study.  </w:t>
      </w:r>
      <w:r w:rsidR="007D3554" w:rsidRPr="00FF1DE2">
        <w:rPr>
          <w:rFonts w:ascii="Arial" w:hAnsi="Arial" w:cs="Arial"/>
          <w:sz w:val="20"/>
        </w:rPr>
        <w:t>At this stage w</w:t>
      </w:r>
      <w:r w:rsidRPr="00FF1DE2">
        <w:rPr>
          <w:rFonts w:ascii="Arial" w:hAnsi="Arial" w:cs="Arial"/>
          <w:sz w:val="20"/>
        </w:rPr>
        <w:t xml:space="preserve">e are seeking proposals for </w:t>
      </w:r>
      <w:r w:rsidR="002D7064" w:rsidRPr="00FF1DE2">
        <w:rPr>
          <w:rFonts w:ascii="Arial" w:hAnsi="Arial" w:cs="Arial"/>
          <w:sz w:val="20"/>
        </w:rPr>
        <w:t xml:space="preserve">just the </w:t>
      </w:r>
      <w:r w:rsidRPr="00FF1DE2">
        <w:rPr>
          <w:rFonts w:ascii="Arial" w:hAnsi="Arial" w:cs="Arial"/>
          <w:sz w:val="20"/>
        </w:rPr>
        <w:t xml:space="preserve">qualitative </w:t>
      </w:r>
      <w:r w:rsidR="002D7064" w:rsidRPr="00FF1DE2">
        <w:rPr>
          <w:rFonts w:ascii="Arial" w:hAnsi="Arial" w:cs="Arial"/>
          <w:sz w:val="20"/>
        </w:rPr>
        <w:t>piece of work</w:t>
      </w:r>
      <w:r w:rsidRPr="00FF1DE2">
        <w:rPr>
          <w:rFonts w:ascii="Arial" w:hAnsi="Arial" w:cs="Arial"/>
          <w:sz w:val="20"/>
        </w:rPr>
        <w:t>.</w:t>
      </w:r>
    </w:p>
    <w:p w14:paraId="1FFAA9C1" w14:textId="77777777" w:rsidR="00F3511C" w:rsidRPr="00FF1DE2" w:rsidRDefault="00F3511C" w:rsidP="00F3511C">
      <w:pPr>
        <w:spacing w:after="0" w:line="280" w:lineRule="exact"/>
        <w:rPr>
          <w:rFonts w:ascii="Arial" w:hAnsi="Arial" w:cs="Arial"/>
          <w:sz w:val="20"/>
        </w:rPr>
      </w:pPr>
    </w:p>
    <w:p w14:paraId="6E4F19F1" w14:textId="05FD31E5" w:rsidR="00F3511C" w:rsidRPr="00FF1DE2" w:rsidRDefault="00CF6C99" w:rsidP="00F3511C">
      <w:pPr>
        <w:spacing w:after="0" w:line="280" w:lineRule="exact"/>
        <w:rPr>
          <w:rFonts w:ascii="Arial" w:hAnsi="Arial" w:cs="Arial"/>
          <w:sz w:val="20"/>
        </w:rPr>
      </w:pPr>
      <w:r w:rsidRPr="00FF1DE2">
        <w:rPr>
          <w:rFonts w:ascii="Arial" w:hAnsi="Arial" w:cs="Arial"/>
          <w:sz w:val="20"/>
        </w:rPr>
        <w:lastRenderedPageBreak/>
        <w:t>W</w:t>
      </w:r>
      <w:r w:rsidR="00F3511C" w:rsidRPr="00FF1DE2">
        <w:rPr>
          <w:rFonts w:ascii="Arial" w:hAnsi="Arial" w:cs="Arial"/>
          <w:sz w:val="20"/>
        </w:rPr>
        <w:t>e anticipate that there could be a role for some or all of discussion groups/workshops, ethnography or individual or paired (parent and child) depth interviews.  However</w:t>
      </w:r>
      <w:r w:rsidR="00E3620F" w:rsidRPr="00FF1DE2">
        <w:rPr>
          <w:rFonts w:ascii="Arial" w:hAnsi="Arial" w:cs="Arial"/>
          <w:sz w:val="20"/>
        </w:rPr>
        <w:t>,</w:t>
      </w:r>
      <w:r w:rsidR="00F3511C" w:rsidRPr="00FF1DE2">
        <w:rPr>
          <w:rFonts w:ascii="Arial" w:hAnsi="Arial" w:cs="Arial"/>
          <w:sz w:val="20"/>
        </w:rPr>
        <w:t xml:space="preserve"> our expectations are not set and we invite bidders to propose method(s) of research that they consider are best suited to providing the insight we want and are suitable for the age groups of interest, and explain why they have made those choices. </w:t>
      </w:r>
    </w:p>
    <w:p w14:paraId="6BA321AB" w14:textId="77777777" w:rsidR="00F3511C" w:rsidRPr="00FF1DE2" w:rsidRDefault="00F3511C" w:rsidP="00F3511C">
      <w:pPr>
        <w:spacing w:after="0" w:line="280" w:lineRule="exact"/>
        <w:rPr>
          <w:rFonts w:ascii="Arial" w:hAnsi="Arial" w:cs="Arial"/>
          <w:sz w:val="20"/>
        </w:rPr>
      </w:pPr>
    </w:p>
    <w:p w14:paraId="6C4F8558" w14:textId="77777777" w:rsidR="00F3511C" w:rsidRPr="00FF1DE2" w:rsidRDefault="00F3511C" w:rsidP="00F3511C">
      <w:pPr>
        <w:spacing w:after="0" w:line="280" w:lineRule="exact"/>
        <w:rPr>
          <w:rFonts w:ascii="Arial" w:hAnsi="Arial" w:cs="Arial"/>
          <w:sz w:val="20"/>
        </w:rPr>
      </w:pPr>
      <w:r w:rsidRPr="00FF1DE2">
        <w:rPr>
          <w:rFonts w:ascii="Arial" w:hAnsi="Arial" w:cs="Arial"/>
          <w:sz w:val="20"/>
        </w:rPr>
        <w:t xml:space="preserve">Once we have seen the recommended approaches, we would expect to work with the successful bidder to create the materials used with consumers during the research. </w:t>
      </w:r>
    </w:p>
    <w:p w14:paraId="41BB7449" w14:textId="77777777" w:rsidR="00F3511C" w:rsidRPr="00FF1DE2" w:rsidRDefault="00F3511C" w:rsidP="00F3511C">
      <w:pPr>
        <w:spacing w:after="0" w:line="280" w:lineRule="exact"/>
        <w:rPr>
          <w:rFonts w:ascii="Arial" w:hAnsi="Arial" w:cs="Arial"/>
          <w:sz w:val="20"/>
        </w:rPr>
      </w:pPr>
    </w:p>
    <w:p w14:paraId="4F68DCF9" w14:textId="5D6FE226" w:rsidR="00F3511C" w:rsidRPr="00FF1DE2" w:rsidRDefault="00F3511C" w:rsidP="00F3511C">
      <w:pPr>
        <w:spacing w:after="0" w:line="280" w:lineRule="exact"/>
        <w:rPr>
          <w:rFonts w:ascii="Arial" w:hAnsi="Arial" w:cs="Arial"/>
          <w:sz w:val="20"/>
        </w:rPr>
      </w:pPr>
      <w:r w:rsidRPr="00FF1DE2">
        <w:rPr>
          <w:rFonts w:ascii="Arial" w:hAnsi="Arial" w:cs="Arial"/>
          <w:sz w:val="20"/>
        </w:rPr>
        <w:t xml:space="preserve">We will be able to provide details on the incidence and profile of </w:t>
      </w:r>
      <w:r w:rsidR="00CF6C99" w:rsidRPr="00FF1DE2">
        <w:rPr>
          <w:rFonts w:ascii="Arial" w:hAnsi="Arial" w:cs="Arial"/>
          <w:sz w:val="20"/>
        </w:rPr>
        <w:t>NL</w:t>
      </w:r>
      <w:r w:rsidRPr="00FF1DE2">
        <w:rPr>
          <w:rFonts w:ascii="Arial" w:hAnsi="Arial" w:cs="Arial"/>
          <w:sz w:val="20"/>
        </w:rPr>
        <w:t xml:space="preserve"> players from our own research.</w:t>
      </w:r>
    </w:p>
    <w:p w14:paraId="59255B10" w14:textId="77777777" w:rsidR="00C550A3" w:rsidRDefault="009009A6" w:rsidP="00C550A3">
      <w:pPr>
        <w:pStyle w:val="Heading1"/>
      </w:pPr>
      <w:r>
        <w:t>Outputs</w:t>
      </w:r>
    </w:p>
    <w:p w14:paraId="66CD97CB" w14:textId="77777777" w:rsidR="000801BD" w:rsidRPr="00FF1DE2" w:rsidRDefault="000801BD" w:rsidP="000801BD">
      <w:pPr>
        <w:spacing w:after="0" w:line="280" w:lineRule="exact"/>
        <w:rPr>
          <w:rFonts w:ascii="Arial" w:hAnsi="Arial" w:cs="Arial"/>
          <w:sz w:val="20"/>
        </w:rPr>
      </w:pPr>
      <w:r w:rsidRPr="00FF1DE2">
        <w:rPr>
          <w:rFonts w:ascii="Arial" w:hAnsi="Arial" w:cs="Arial"/>
          <w:sz w:val="20"/>
        </w:rPr>
        <w:t>We require the following outputs:</w:t>
      </w:r>
    </w:p>
    <w:p w14:paraId="784529CC" w14:textId="77777777" w:rsidR="000801BD" w:rsidRPr="00FF1DE2" w:rsidRDefault="000801BD" w:rsidP="000801BD">
      <w:pPr>
        <w:spacing w:after="0" w:line="280" w:lineRule="exact"/>
        <w:rPr>
          <w:rFonts w:ascii="Arial" w:hAnsi="Arial" w:cs="Arial"/>
          <w:sz w:val="20"/>
        </w:rPr>
      </w:pPr>
    </w:p>
    <w:p w14:paraId="10617C43" w14:textId="77777777" w:rsidR="000801BD" w:rsidRPr="00FF1DE2" w:rsidRDefault="000801BD" w:rsidP="000801BD">
      <w:pPr>
        <w:spacing w:after="0" w:line="280" w:lineRule="exact"/>
        <w:rPr>
          <w:rFonts w:ascii="Arial" w:hAnsi="Arial" w:cs="Arial"/>
          <w:sz w:val="20"/>
        </w:rPr>
      </w:pPr>
      <w:r w:rsidRPr="00FF1DE2">
        <w:rPr>
          <w:rFonts w:ascii="Arial" w:hAnsi="Arial" w:cs="Arial"/>
          <w:sz w:val="20"/>
        </w:rPr>
        <w:t>Following the qualitative research:</w:t>
      </w:r>
    </w:p>
    <w:p w14:paraId="06E8C147" w14:textId="05935393" w:rsidR="000801BD" w:rsidRPr="00FF1DE2" w:rsidRDefault="000801BD" w:rsidP="000801BD">
      <w:pPr>
        <w:pStyle w:val="ListParagraph"/>
        <w:numPr>
          <w:ilvl w:val="0"/>
          <w:numId w:val="17"/>
        </w:numPr>
        <w:spacing w:after="0" w:line="280" w:lineRule="exact"/>
        <w:rPr>
          <w:rFonts w:ascii="Arial" w:hAnsi="Arial" w:cs="Arial"/>
          <w:sz w:val="20"/>
        </w:rPr>
      </w:pPr>
      <w:r w:rsidRPr="00FF1DE2">
        <w:rPr>
          <w:rFonts w:ascii="Arial" w:hAnsi="Arial" w:cs="Arial"/>
          <w:sz w:val="20"/>
        </w:rPr>
        <w:t xml:space="preserve">A report in </w:t>
      </w:r>
      <w:r w:rsidR="00704BCE" w:rsidRPr="00FF1DE2">
        <w:rPr>
          <w:rFonts w:ascii="Arial" w:hAnsi="Arial" w:cs="Arial"/>
          <w:sz w:val="20"/>
        </w:rPr>
        <w:t>PowerPoint</w:t>
      </w:r>
      <w:r w:rsidRPr="00FF1DE2">
        <w:rPr>
          <w:rFonts w:ascii="Arial" w:hAnsi="Arial" w:cs="Arial"/>
          <w:sz w:val="20"/>
        </w:rPr>
        <w:t xml:space="preserve"> summarising the key learning points and debrief at the Commission’s offices</w:t>
      </w:r>
    </w:p>
    <w:p w14:paraId="2A4B7758" w14:textId="77777777" w:rsidR="000801BD" w:rsidRPr="00FF1DE2" w:rsidRDefault="000801BD" w:rsidP="000801BD">
      <w:pPr>
        <w:pStyle w:val="ListParagraph"/>
        <w:numPr>
          <w:ilvl w:val="0"/>
          <w:numId w:val="17"/>
        </w:numPr>
        <w:spacing w:after="0" w:line="280" w:lineRule="exact"/>
        <w:rPr>
          <w:rFonts w:ascii="Arial" w:hAnsi="Arial" w:cs="Arial"/>
          <w:sz w:val="20"/>
        </w:rPr>
      </w:pPr>
      <w:r w:rsidRPr="00FF1DE2">
        <w:rPr>
          <w:rFonts w:ascii="Arial" w:hAnsi="Arial" w:cs="Arial"/>
          <w:sz w:val="20"/>
        </w:rPr>
        <w:t>A workshop with key Commission staff to identify themes to carry forward to quantitative research – resulting in a quantitative questionnaire to be drafted by the supplier</w:t>
      </w:r>
    </w:p>
    <w:p w14:paraId="2C2E2770" w14:textId="77777777" w:rsidR="000801BD" w:rsidRPr="00FF1DE2" w:rsidRDefault="000801BD" w:rsidP="000801BD">
      <w:pPr>
        <w:pStyle w:val="ListParagraph"/>
        <w:numPr>
          <w:ilvl w:val="0"/>
          <w:numId w:val="17"/>
        </w:numPr>
        <w:spacing w:after="0" w:line="280" w:lineRule="exact"/>
        <w:rPr>
          <w:rFonts w:ascii="Arial" w:hAnsi="Arial" w:cs="Arial"/>
          <w:sz w:val="20"/>
        </w:rPr>
      </w:pPr>
      <w:r w:rsidRPr="00FF1DE2">
        <w:rPr>
          <w:rFonts w:ascii="Arial" w:hAnsi="Arial" w:cs="Arial"/>
          <w:sz w:val="20"/>
        </w:rPr>
        <w:t>Verbatim transcriptions of participants’ comments and any materials (e.g. videos, or visual outputs) produced by participants</w:t>
      </w:r>
    </w:p>
    <w:p w14:paraId="0E75B05A" w14:textId="77777777" w:rsidR="000801BD" w:rsidRPr="00FF1DE2" w:rsidRDefault="000801BD" w:rsidP="000801BD">
      <w:pPr>
        <w:spacing w:after="0" w:line="280" w:lineRule="exact"/>
        <w:rPr>
          <w:rFonts w:ascii="Arial" w:hAnsi="Arial" w:cs="Arial"/>
          <w:sz w:val="20"/>
        </w:rPr>
      </w:pPr>
    </w:p>
    <w:p w14:paraId="53FB17C7" w14:textId="77777777" w:rsidR="000801BD" w:rsidRPr="00FF1DE2" w:rsidRDefault="000801BD" w:rsidP="000801BD">
      <w:pPr>
        <w:spacing w:after="0" w:line="280" w:lineRule="exact"/>
        <w:rPr>
          <w:rFonts w:ascii="Arial" w:hAnsi="Arial" w:cs="Arial"/>
          <w:sz w:val="20"/>
        </w:rPr>
      </w:pPr>
      <w:r w:rsidRPr="00FF1DE2">
        <w:rPr>
          <w:rFonts w:ascii="Arial" w:hAnsi="Arial" w:cs="Arial"/>
          <w:sz w:val="20"/>
        </w:rPr>
        <w:t>The Gambling Commission expects to obtain full ownership of the research and all data.</w:t>
      </w:r>
    </w:p>
    <w:p w14:paraId="2CA3D649" w14:textId="77777777" w:rsidR="00C550A3" w:rsidRDefault="009009A6" w:rsidP="00C550A3">
      <w:pPr>
        <w:pStyle w:val="Heading1"/>
      </w:pPr>
      <w:r>
        <w:t xml:space="preserve">Liaison arrangements </w:t>
      </w:r>
    </w:p>
    <w:p w14:paraId="62B34389" w14:textId="77777777" w:rsidR="0092140C" w:rsidRPr="00FF1DE2" w:rsidRDefault="0092140C" w:rsidP="0092140C">
      <w:pPr>
        <w:spacing w:after="0" w:line="280" w:lineRule="exact"/>
        <w:rPr>
          <w:rFonts w:ascii="Arial" w:hAnsi="Arial" w:cs="Arial"/>
          <w:sz w:val="20"/>
        </w:rPr>
      </w:pPr>
      <w:r w:rsidRPr="00FF1DE2">
        <w:rPr>
          <w:rFonts w:ascii="Arial" w:hAnsi="Arial" w:cs="Arial"/>
          <w:sz w:val="20"/>
        </w:rPr>
        <w:t>Please outline your approach to project management and to working with the Gambling Commission.  We expect to be able to work with you closely and to have a face to face set up meeting built into the project timings.</w:t>
      </w:r>
    </w:p>
    <w:p w14:paraId="1232BB89" w14:textId="77777777" w:rsidR="0092140C" w:rsidRPr="00FF1DE2" w:rsidRDefault="0092140C" w:rsidP="0092140C">
      <w:pPr>
        <w:spacing w:after="0" w:line="280" w:lineRule="exact"/>
        <w:rPr>
          <w:rFonts w:ascii="Arial" w:hAnsi="Arial" w:cs="Arial"/>
          <w:sz w:val="20"/>
        </w:rPr>
      </w:pPr>
    </w:p>
    <w:p w14:paraId="3F51254D" w14:textId="77777777" w:rsidR="0092140C" w:rsidRPr="00FF1DE2" w:rsidRDefault="0092140C" w:rsidP="0092140C">
      <w:pPr>
        <w:spacing w:after="0" w:line="280" w:lineRule="exact"/>
        <w:rPr>
          <w:rFonts w:ascii="Arial" w:hAnsi="Arial" w:cs="Arial"/>
          <w:sz w:val="20"/>
        </w:rPr>
      </w:pPr>
      <w:r w:rsidRPr="00FF1DE2">
        <w:rPr>
          <w:rFonts w:ascii="Arial" w:hAnsi="Arial" w:cs="Arial"/>
          <w:sz w:val="20"/>
        </w:rPr>
        <w:t xml:space="preserve">We expect to have a consistent point of contact that will be responsible for running the project from start to finish. Please provide a named primary point of contact, with named alternative contacts if the primary contact is unavailable. </w:t>
      </w:r>
    </w:p>
    <w:p w14:paraId="2710CD19" w14:textId="77777777" w:rsidR="0092140C" w:rsidRPr="00FF1DE2" w:rsidRDefault="0092140C" w:rsidP="0092140C">
      <w:pPr>
        <w:spacing w:after="0" w:line="280" w:lineRule="exact"/>
        <w:rPr>
          <w:rFonts w:ascii="Arial" w:hAnsi="Arial" w:cs="Arial"/>
          <w:sz w:val="20"/>
        </w:rPr>
      </w:pPr>
    </w:p>
    <w:p w14:paraId="4A98EE8E" w14:textId="12025119" w:rsidR="0092140C" w:rsidRPr="00FF1DE2" w:rsidRDefault="0092140C" w:rsidP="0092140C">
      <w:pPr>
        <w:spacing w:after="0" w:line="280" w:lineRule="exact"/>
        <w:rPr>
          <w:rFonts w:ascii="Arial" w:hAnsi="Arial" w:cs="Arial"/>
          <w:sz w:val="20"/>
        </w:rPr>
      </w:pPr>
      <w:r w:rsidRPr="00FF1DE2">
        <w:rPr>
          <w:rFonts w:ascii="Arial" w:hAnsi="Arial" w:cs="Arial"/>
          <w:sz w:val="20"/>
        </w:rPr>
        <w:t>The primary point of contact at the Commission will be Lauren Harris (</w:t>
      </w:r>
      <w:hyperlink r:id="rId8" w:history="1">
        <w:r w:rsidRPr="00FF1DE2">
          <w:rPr>
            <w:rFonts w:ascii="Arial" w:hAnsi="Arial" w:cs="Arial"/>
            <w:sz w:val="20"/>
          </w:rPr>
          <w:t>lharris@gamblingcommission.gov.uk</w:t>
        </w:r>
      </w:hyperlink>
      <w:r w:rsidRPr="00FF1DE2">
        <w:rPr>
          <w:rFonts w:ascii="Arial" w:hAnsi="Arial" w:cs="Arial"/>
          <w:sz w:val="20"/>
        </w:rPr>
        <w:t xml:space="preserve"> / 0121 237 4331) and the secondary contact will be Matthew Webster (</w:t>
      </w:r>
      <w:hyperlink r:id="rId9" w:history="1">
        <w:r w:rsidRPr="00FF1DE2">
          <w:rPr>
            <w:rFonts w:ascii="Arial" w:hAnsi="Arial" w:cs="Arial"/>
            <w:sz w:val="20"/>
          </w:rPr>
          <w:t>mwebster@gamblingcommission.gov.uk</w:t>
        </w:r>
      </w:hyperlink>
      <w:r w:rsidRPr="00FF1DE2">
        <w:rPr>
          <w:rFonts w:ascii="Arial" w:hAnsi="Arial" w:cs="Arial"/>
          <w:sz w:val="20"/>
        </w:rPr>
        <w:t xml:space="preserve"> / 0121 237 5920).</w:t>
      </w:r>
    </w:p>
    <w:p w14:paraId="7DEDD909" w14:textId="28AC2DE0" w:rsidR="00FF3B4B" w:rsidRPr="00FF1DE2" w:rsidRDefault="00FF3B4B" w:rsidP="0092140C">
      <w:pPr>
        <w:spacing w:after="0" w:line="280" w:lineRule="exact"/>
        <w:rPr>
          <w:rFonts w:ascii="Arial" w:hAnsi="Arial" w:cs="Arial"/>
          <w:sz w:val="20"/>
        </w:rPr>
      </w:pPr>
    </w:p>
    <w:p w14:paraId="7A6AEF9F" w14:textId="77777777" w:rsidR="00FF3B4B" w:rsidRPr="00FF1DE2" w:rsidRDefault="00FF3B4B" w:rsidP="00FF3B4B">
      <w:pPr>
        <w:spacing w:after="0" w:line="280" w:lineRule="exact"/>
        <w:rPr>
          <w:rFonts w:ascii="Arial" w:hAnsi="Arial" w:cs="Arial"/>
          <w:sz w:val="20"/>
        </w:rPr>
      </w:pPr>
      <w:r w:rsidRPr="00FF1DE2">
        <w:rPr>
          <w:rFonts w:ascii="Arial" w:hAnsi="Arial" w:cs="Arial"/>
          <w:sz w:val="20"/>
        </w:rPr>
        <w:t>We will require a weekly progress report, to include:</w:t>
      </w:r>
    </w:p>
    <w:p w14:paraId="73779461" w14:textId="77777777" w:rsidR="00FF3B4B" w:rsidRPr="00FF1DE2" w:rsidRDefault="00FF3B4B" w:rsidP="00FF3B4B">
      <w:pPr>
        <w:pStyle w:val="ListParagraph"/>
        <w:spacing w:line="280" w:lineRule="exact"/>
        <w:rPr>
          <w:rFonts w:ascii="Arial" w:hAnsi="Arial" w:cs="Arial"/>
          <w:sz w:val="20"/>
        </w:rPr>
      </w:pPr>
    </w:p>
    <w:p w14:paraId="4D84438D" w14:textId="77777777" w:rsidR="00FF3B4B" w:rsidRPr="00FF1DE2" w:rsidRDefault="00FF3B4B" w:rsidP="00FF3B4B">
      <w:pPr>
        <w:pStyle w:val="ListParagraph"/>
        <w:numPr>
          <w:ilvl w:val="0"/>
          <w:numId w:val="19"/>
        </w:numPr>
        <w:spacing w:after="0" w:line="280" w:lineRule="exact"/>
        <w:rPr>
          <w:rFonts w:ascii="Arial" w:hAnsi="Arial" w:cs="Arial"/>
          <w:sz w:val="20"/>
        </w:rPr>
      </w:pPr>
      <w:r w:rsidRPr="00FF1DE2">
        <w:rPr>
          <w:rFonts w:ascii="Arial" w:hAnsi="Arial" w:cs="Arial"/>
          <w:sz w:val="20"/>
        </w:rPr>
        <w:t xml:space="preserve">Project progress </w:t>
      </w:r>
    </w:p>
    <w:p w14:paraId="66204ADE" w14:textId="77777777" w:rsidR="00FF3B4B" w:rsidRPr="00FF1DE2" w:rsidRDefault="00FF3B4B" w:rsidP="00FF3B4B">
      <w:pPr>
        <w:pStyle w:val="ListParagraph"/>
        <w:numPr>
          <w:ilvl w:val="0"/>
          <w:numId w:val="19"/>
        </w:numPr>
        <w:spacing w:after="0" w:line="280" w:lineRule="exact"/>
        <w:rPr>
          <w:rFonts w:ascii="Arial" w:hAnsi="Arial" w:cs="Arial"/>
          <w:sz w:val="20"/>
        </w:rPr>
      </w:pPr>
      <w:r w:rsidRPr="00FF1DE2">
        <w:rPr>
          <w:rFonts w:ascii="Arial" w:hAnsi="Arial" w:cs="Arial"/>
          <w:sz w:val="20"/>
        </w:rPr>
        <w:t>Issues arising</w:t>
      </w:r>
    </w:p>
    <w:p w14:paraId="7FE50DE5" w14:textId="77777777" w:rsidR="00FF3B4B" w:rsidRPr="00FF1DE2" w:rsidRDefault="00FF3B4B" w:rsidP="00FF3B4B">
      <w:pPr>
        <w:pStyle w:val="ListParagraph"/>
        <w:numPr>
          <w:ilvl w:val="0"/>
          <w:numId w:val="19"/>
        </w:numPr>
        <w:spacing w:after="0" w:line="280" w:lineRule="exact"/>
        <w:rPr>
          <w:rFonts w:ascii="Arial" w:hAnsi="Arial" w:cs="Arial"/>
          <w:sz w:val="20"/>
        </w:rPr>
      </w:pPr>
      <w:r w:rsidRPr="00FF1DE2">
        <w:rPr>
          <w:rFonts w:ascii="Arial" w:hAnsi="Arial" w:cs="Arial"/>
          <w:sz w:val="20"/>
        </w:rPr>
        <w:t xml:space="preserve">Impact of any issues on research delivery deadline </w:t>
      </w:r>
    </w:p>
    <w:p w14:paraId="7068AABC" w14:textId="77777777" w:rsidR="00FF3B4B" w:rsidRPr="00A73A85" w:rsidRDefault="00FF3B4B" w:rsidP="0092140C">
      <w:pPr>
        <w:spacing w:after="0" w:line="280" w:lineRule="exact"/>
        <w:rPr>
          <w:rFonts w:ascii="Arial" w:hAnsi="Arial" w:cs="Arial"/>
        </w:rPr>
      </w:pPr>
    </w:p>
    <w:p w14:paraId="26678294" w14:textId="77777777" w:rsidR="00C550A3" w:rsidRDefault="009009A6" w:rsidP="00C550A3">
      <w:pPr>
        <w:pStyle w:val="Heading1"/>
      </w:pPr>
      <w:r>
        <w:t>Timings</w:t>
      </w:r>
    </w:p>
    <w:p w14:paraId="7219910B" w14:textId="77777777" w:rsidR="007E0A76" w:rsidRPr="00FF1DE2" w:rsidRDefault="007E0A76" w:rsidP="007E0A76">
      <w:pPr>
        <w:spacing w:after="0" w:line="280" w:lineRule="exact"/>
        <w:rPr>
          <w:rFonts w:ascii="Arial" w:hAnsi="Arial" w:cs="Arial"/>
          <w:sz w:val="20"/>
        </w:rPr>
      </w:pPr>
      <w:r w:rsidRPr="00FF1DE2">
        <w:rPr>
          <w:rFonts w:ascii="Arial" w:hAnsi="Arial" w:cs="Arial"/>
          <w:sz w:val="20"/>
        </w:rPr>
        <w:t xml:space="preserve">Key timings for commissioning the research and our expectations for receiving a final insight report and face to face debrief are stated below.  </w:t>
      </w:r>
    </w:p>
    <w:p w14:paraId="59DE58D1" w14:textId="77777777" w:rsidR="007E0A76" w:rsidRPr="00FF1DE2" w:rsidRDefault="007E0A76" w:rsidP="007E0A76">
      <w:pPr>
        <w:spacing w:after="0" w:line="280" w:lineRule="exact"/>
        <w:rPr>
          <w:rFonts w:ascii="Arial" w:hAnsi="Arial" w:cs="Arial"/>
          <w:sz w:val="20"/>
        </w:rPr>
      </w:pPr>
    </w:p>
    <w:p w14:paraId="3EECE6FF" w14:textId="1DC593EE" w:rsidR="00925B82" w:rsidRPr="00FF1DE2" w:rsidRDefault="00BD0A72" w:rsidP="007E0A76">
      <w:pPr>
        <w:pStyle w:val="ListParagraph"/>
        <w:numPr>
          <w:ilvl w:val="0"/>
          <w:numId w:val="20"/>
        </w:numPr>
        <w:spacing w:after="0" w:line="280" w:lineRule="exact"/>
        <w:rPr>
          <w:rFonts w:ascii="Arial" w:hAnsi="Arial" w:cs="Arial"/>
          <w:sz w:val="20"/>
        </w:rPr>
      </w:pPr>
      <w:r w:rsidRPr="00FF1DE2">
        <w:rPr>
          <w:rFonts w:ascii="Arial" w:hAnsi="Arial" w:cs="Arial"/>
          <w:sz w:val="20"/>
        </w:rPr>
        <w:t>Open for applications, clarification period starts</w:t>
      </w:r>
      <w:r w:rsidR="00CE2709" w:rsidRPr="00FF1DE2">
        <w:rPr>
          <w:rFonts w:ascii="Arial" w:hAnsi="Arial" w:cs="Arial"/>
          <w:sz w:val="20"/>
        </w:rPr>
        <w:t>:</w:t>
      </w:r>
      <w:r w:rsidR="00925B82" w:rsidRPr="00FF1DE2">
        <w:rPr>
          <w:rFonts w:ascii="Arial" w:hAnsi="Arial" w:cs="Arial"/>
          <w:sz w:val="20"/>
        </w:rPr>
        <w:tab/>
      </w:r>
      <w:r w:rsidR="00925B82" w:rsidRPr="00FF1DE2">
        <w:rPr>
          <w:rFonts w:ascii="Arial" w:hAnsi="Arial" w:cs="Arial"/>
          <w:sz w:val="20"/>
        </w:rPr>
        <w:tab/>
      </w:r>
      <w:r w:rsidR="00925B82" w:rsidRPr="00FF1DE2">
        <w:rPr>
          <w:rFonts w:ascii="Arial" w:hAnsi="Arial" w:cs="Arial"/>
          <w:sz w:val="20"/>
        </w:rPr>
        <w:tab/>
      </w:r>
      <w:r w:rsidR="00D8214B" w:rsidRPr="00FF1DE2">
        <w:rPr>
          <w:rFonts w:ascii="Arial" w:hAnsi="Arial" w:cs="Arial"/>
          <w:sz w:val="20"/>
        </w:rPr>
        <w:t xml:space="preserve">by </w:t>
      </w:r>
      <w:r w:rsidR="00091B63" w:rsidRPr="00FF1DE2">
        <w:rPr>
          <w:rFonts w:ascii="Arial" w:hAnsi="Arial" w:cs="Arial"/>
          <w:sz w:val="20"/>
        </w:rPr>
        <w:t>12</w:t>
      </w:r>
      <w:r w:rsidR="00D8214B" w:rsidRPr="00FF1DE2">
        <w:rPr>
          <w:rFonts w:ascii="Arial" w:hAnsi="Arial" w:cs="Arial"/>
          <w:sz w:val="20"/>
        </w:rPr>
        <w:t>pm</w:t>
      </w:r>
      <w:r w:rsidR="005B28C9" w:rsidRPr="00FF1DE2">
        <w:rPr>
          <w:rFonts w:ascii="Arial" w:hAnsi="Arial" w:cs="Arial"/>
          <w:sz w:val="20"/>
        </w:rPr>
        <w:t xml:space="preserve">, </w:t>
      </w:r>
      <w:r w:rsidR="00F13792" w:rsidRPr="00FF1DE2">
        <w:rPr>
          <w:rFonts w:ascii="Arial" w:hAnsi="Arial" w:cs="Arial"/>
          <w:sz w:val="20"/>
        </w:rPr>
        <w:t>2</w:t>
      </w:r>
      <w:r w:rsidR="00925B82" w:rsidRPr="00FF1DE2">
        <w:rPr>
          <w:rFonts w:ascii="Arial" w:hAnsi="Arial" w:cs="Arial"/>
          <w:sz w:val="20"/>
        </w:rPr>
        <w:t>8 August</w:t>
      </w:r>
    </w:p>
    <w:p w14:paraId="4EA34583" w14:textId="2B538E5C" w:rsidR="001F5EDC" w:rsidRPr="00FF1DE2" w:rsidRDefault="001F5EDC" w:rsidP="007E0A76">
      <w:pPr>
        <w:pStyle w:val="ListParagraph"/>
        <w:numPr>
          <w:ilvl w:val="0"/>
          <w:numId w:val="20"/>
        </w:numPr>
        <w:spacing w:after="0" w:line="280" w:lineRule="exact"/>
        <w:rPr>
          <w:rFonts w:ascii="Arial" w:hAnsi="Arial" w:cs="Arial"/>
          <w:sz w:val="20"/>
        </w:rPr>
      </w:pPr>
      <w:r w:rsidRPr="00FF1DE2">
        <w:rPr>
          <w:rFonts w:ascii="Arial" w:hAnsi="Arial" w:cs="Arial"/>
          <w:sz w:val="20"/>
        </w:rPr>
        <w:t>Clarification period closes</w:t>
      </w:r>
      <w:r w:rsidR="00CE2709" w:rsidRPr="00FF1DE2">
        <w:rPr>
          <w:rFonts w:ascii="Arial" w:hAnsi="Arial" w:cs="Arial"/>
          <w:sz w:val="20"/>
        </w:rPr>
        <w:t>:</w:t>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00157319" w:rsidRPr="00FF1DE2">
        <w:rPr>
          <w:rFonts w:ascii="Arial" w:hAnsi="Arial" w:cs="Arial"/>
          <w:sz w:val="20"/>
        </w:rPr>
        <w:t>5pm</w:t>
      </w:r>
      <w:r w:rsidR="00F17DB6" w:rsidRPr="00FF1DE2">
        <w:rPr>
          <w:rFonts w:ascii="Arial" w:hAnsi="Arial" w:cs="Arial"/>
          <w:sz w:val="20"/>
        </w:rPr>
        <w:t>,</w:t>
      </w:r>
      <w:r w:rsidR="00157319" w:rsidRPr="00FF1DE2">
        <w:rPr>
          <w:rFonts w:ascii="Arial" w:hAnsi="Arial" w:cs="Arial"/>
          <w:sz w:val="20"/>
        </w:rPr>
        <w:t xml:space="preserve"> </w:t>
      </w:r>
      <w:r w:rsidR="00AE35DF" w:rsidRPr="00FF1DE2">
        <w:rPr>
          <w:rFonts w:ascii="Arial" w:hAnsi="Arial" w:cs="Arial"/>
          <w:sz w:val="20"/>
        </w:rPr>
        <w:t>6</w:t>
      </w:r>
      <w:r w:rsidR="007D27E6" w:rsidRPr="00FF1DE2">
        <w:rPr>
          <w:rFonts w:ascii="Arial" w:hAnsi="Arial" w:cs="Arial"/>
          <w:sz w:val="20"/>
        </w:rPr>
        <w:t xml:space="preserve"> September</w:t>
      </w:r>
    </w:p>
    <w:p w14:paraId="5BDE0727" w14:textId="3F8939A3" w:rsidR="00157319" w:rsidRPr="00FF1DE2" w:rsidRDefault="00157319" w:rsidP="007E0A76">
      <w:pPr>
        <w:pStyle w:val="ListParagraph"/>
        <w:numPr>
          <w:ilvl w:val="0"/>
          <w:numId w:val="20"/>
        </w:numPr>
        <w:spacing w:after="0" w:line="280" w:lineRule="exact"/>
        <w:rPr>
          <w:rFonts w:ascii="Arial" w:hAnsi="Arial" w:cs="Arial"/>
          <w:sz w:val="20"/>
        </w:rPr>
      </w:pPr>
      <w:r w:rsidRPr="00FF1DE2">
        <w:rPr>
          <w:rFonts w:ascii="Arial" w:hAnsi="Arial" w:cs="Arial"/>
          <w:sz w:val="20"/>
        </w:rPr>
        <w:t>Answers to clarification published</w:t>
      </w:r>
      <w:r w:rsidR="00CE2709" w:rsidRPr="00FF1DE2">
        <w:rPr>
          <w:rFonts w:ascii="Arial" w:hAnsi="Arial" w:cs="Arial"/>
          <w:sz w:val="20"/>
        </w:rPr>
        <w:t>:</w:t>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00E545A6" w:rsidRPr="00FF1DE2">
        <w:rPr>
          <w:rFonts w:ascii="Arial" w:hAnsi="Arial" w:cs="Arial"/>
          <w:sz w:val="20"/>
        </w:rPr>
        <w:t>5pm</w:t>
      </w:r>
      <w:r w:rsidR="00F17DB6" w:rsidRPr="00FF1DE2">
        <w:rPr>
          <w:rFonts w:ascii="Arial" w:hAnsi="Arial" w:cs="Arial"/>
          <w:sz w:val="20"/>
        </w:rPr>
        <w:t>,</w:t>
      </w:r>
      <w:r w:rsidR="00E545A6" w:rsidRPr="00FF1DE2">
        <w:rPr>
          <w:rFonts w:ascii="Arial" w:hAnsi="Arial" w:cs="Arial"/>
          <w:sz w:val="20"/>
        </w:rPr>
        <w:t xml:space="preserve"> </w:t>
      </w:r>
      <w:r w:rsidR="00AE35DF" w:rsidRPr="00FF1DE2">
        <w:rPr>
          <w:rFonts w:ascii="Arial" w:hAnsi="Arial" w:cs="Arial"/>
          <w:sz w:val="20"/>
        </w:rPr>
        <w:t>1</w:t>
      </w:r>
      <w:r w:rsidR="000F0A11" w:rsidRPr="00FF1DE2">
        <w:rPr>
          <w:rFonts w:ascii="Arial" w:hAnsi="Arial" w:cs="Arial"/>
          <w:sz w:val="20"/>
        </w:rPr>
        <w:t>1</w:t>
      </w:r>
      <w:r w:rsidR="00AE35DF" w:rsidRPr="00FF1DE2">
        <w:rPr>
          <w:rFonts w:ascii="Arial" w:hAnsi="Arial" w:cs="Arial"/>
          <w:sz w:val="20"/>
        </w:rPr>
        <w:t xml:space="preserve"> September</w:t>
      </w:r>
    </w:p>
    <w:p w14:paraId="420233A6" w14:textId="1852A379" w:rsidR="007E0A76" w:rsidRPr="00FF1DE2" w:rsidRDefault="007E0A76" w:rsidP="007E0A76">
      <w:pPr>
        <w:pStyle w:val="ListParagraph"/>
        <w:numPr>
          <w:ilvl w:val="0"/>
          <w:numId w:val="20"/>
        </w:numPr>
        <w:spacing w:after="0" w:line="280" w:lineRule="exact"/>
        <w:rPr>
          <w:rFonts w:ascii="Arial" w:hAnsi="Arial" w:cs="Arial"/>
          <w:sz w:val="20"/>
        </w:rPr>
      </w:pPr>
      <w:r w:rsidRPr="00FF1DE2">
        <w:rPr>
          <w:rFonts w:ascii="Arial" w:hAnsi="Arial" w:cs="Arial"/>
          <w:sz w:val="20"/>
        </w:rPr>
        <w:t>Proposals sent to the Gambling Commission:</w:t>
      </w:r>
      <w:r w:rsidRPr="00FF1DE2">
        <w:rPr>
          <w:rFonts w:ascii="Arial" w:hAnsi="Arial" w:cs="Arial"/>
          <w:sz w:val="20"/>
        </w:rPr>
        <w:tab/>
      </w:r>
      <w:r w:rsidRPr="00FF1DE2">
        <w:rPr>
          <w:rFonts w:ascii="Arial" w:hAnsi="Arial" w:cs="Arial"/>
          <w:sz w:val="20"/>
        </w:rPr>
        <w:tab/>
      </w:r>
      <w:r w:rsidR="0031106E" w:rsidRPr="00FF1DE2">
        <w:rPr>
          <w:rFonts w:ascii="Arial" w:hAnsi="Arial" w:cs="Arial"/>
          <w:sz w:val="20"/>
        </w:rPr>
        <w:tab/>
      </w:r>
      <w:r w:rsidRPr="00FF1DE2">
        <w:rPr>
          <w:rFonts w:ascii="Arial" w:hAnsi="Arial" w:cs="Arial"/>
          <w:sz w:val="20"/>
        </w:rPr>
        <w:t xml:space="preserve">by </w:t>
      </w:r>
      <w:r w:rsidR="00D76BDA" w:rsidRPr="00FF1DE2">
        <w:rPr>
          <w:rFonts w:ascii="Arial" w:hAnsi="Arial" w:cs="Arial"/>
          <w:sz w:val="20"/>
        </w:rPr>
        <w:t>5pm</w:t>
      </w:r>
      <w:r w:rsidRPr="00FF1DE2">
        <w:rPr>
          <w:rFonts w:ascii="Arial" w:hAnsi="Arial" w:cs="Arial"/>
          <w:sz w:val="20"/>
        </w:rPr>
        <w:t xml:space="preserve">, </w:t>
      </w:r>
      <w:r w:rsidR="00D76BDA" w:rsidRPr="00FF1DE2">
        <w:rPr>
          <w:rFonts w:ascii="Arial" w:hAnsi="Arial" w:cs="Arial"/>
          <w:sz w:val="20"/>
        </w:rPr>
        <w:t>14 September</w:t>
      </w:r>
    </w:p>
    <w:p w14:paraId="0AC13173" w14:textId="3958FA92" w:rsidR="00A5770E" w:rsidRPr="00FF1DE2" w:rsidRDefault="00A5770E" w:rsidP="007E0A76">
      <w:pPr>
        <w:pStyle w:val="ListParagraph"/>
        <w:numPr>
          <w:ilvl w:val="0"/>
          <w:numId w:val="20"/>
        </w:numPr>
        <w:spacing w:after="0" w:line="280" w:lineRule="exact"/>
        <w:rPr>
          <w:rFonts w:ascii="Arial" w:hAnsi="Arial" w:cs="Arial"/>
          <w:sz w:val="20"/>
        </w:rPr>
      </w:pPr>
      <w:r w:rsidRPr="00FF1DE2">
        <w:rPr>
          <w:rFonts w:ascii="Arial" w:hAnsi="Arial" w:cs="Arial"/>
          <w:sz w:val="20"/>
        </w:rPr>
        <w:t xml:space="preserve">Invitation to </w:t>
      </w:r>
      <w:r w:rsidR="0084363F" w:rsidRPr="00FF1DE2">
        <w:rPr>
          <w:rFonts w:ascii="Arial" w:hAnsi="Arial" w:cs="Arial"/>
          <w:sz w:val="20"/>
        </w:rPr>
        <w:t>presentation (if required):</w:t>
      </w:r>
      <w:r w:rsidR="0084363F" w:rsidRPr="00FF1DE2">
        <w:rPr>
          <w:rFonts w:ascii="Arial" w:hAnsi="Arial" w:cs="Arial"/>
          <w:sz w:val="20"/>
        </w:rPr>
        <w:tab/>
      </w:r>
      <w:r w:rsidR="0084363F" w:rsidRPr="00FF1DE2">
        <w:rPr>
          <w:rFonts w:ascii="Arial" w:hAnsi="Arial" w:cs="Arial"/>
          <w:sz w:val="20"/>
        </w:rPr>
        <w:tab/>
      </w:r>
      <w:r w:rsidR="0084363F" w:rsidRPr="00FF1DE2">
        <w:rPr>
          <w:rFonts w:ascii="Arial" w:hAnsi="Arial" w:cs="Arial"/>
          <w:sz w:val="20"/>
        </w:rPr>
        <w:tab/>
      </w:r>
      <w:r w:rsidR="0084363F" w:rsidRPr="00FF1DE2">
        <w:rPr>
          <w:rFonts w:ascii="Arial" w:hAnsi="Arial" w:cs="Arial"/>
          <w:sz w:val="20"/>
        </w:rPr>
        <w:tab/>
      </w:r>
      <w:r w:rsidR="00CA49FA" w:rsidRPr="00FF1DE2">
        <w:rPr>
          <w:rFonts w:ascii="Arial" w:hAnsi="Arial" w:cs="Arial"/>
          <w:sz w:val="20"/>
        </w:rPr>
        <w:t>19 September</w:t>
      </w:r>
    </w:p>
    <w:p w14:paraId="3352BDF2" w14:textId="69F6D08F" w:rsidR="0084363F" w:rsidRPr="00FF1DE2" w:rsidRDefault="00D931A1" w:rsidP="007E0A76">
      <w:pPr>
        <w:pStyle w:val="ListParagraph"/>
        <w:numPr>
          <w:ilvl w:val="0"/>
          <w:numId w:val="20"/>
        </w:numPr>
        <w:spacing w:after="0" w:line="280" w:lineRule="exact"/>
        <w:rPr>
          <w:rFonts w:ascii="Arial" w:hAnsi="Arial" w:cs="Arial"/>
          <w:sz w:val="20"/>
        </w:rPr>
      </w:pPr>
      <w:r w:rsidRPr="00FF1DE2">
        <w:rPr>
          <w:rFonts w:ascii="Arial" w:hAnsi="Arial" w:cs="Arial"/>
          <w:sz w:val="20"/>
        </w:rPr>
        <w:t>Presentation by skype/telephone</w:t>
      </w:r>
      <w:r w:rsidR="00243EB8" w:rsidRPr="00FF1DE2">
        <w:rPr>
          <w:rFonts w:ascii="Arial" w:hAnsi="Arial" w:cs="Arial"/>
          <w:sz w:val="20"/>
        </w:rPr>
        <w:t xml:space="preserve"> (if required)</w:t>
      </w:r>
      <w:r w:rsidRPr="00FF1DE2">
        <w:rPr>
          <w:rFonts w:ascii="Arial" w:hAnsi="Arial" w:cs="Arial"/>
          <w:sz w:val="20"/>
        </w:rPr>
        <w:t>:</w:t>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00FF1DE2">
        <w:rPr>
          <w:rFonts w:ascii="Arial" w:hAnsi="Arial" w:cs="Arial"/>
          <w:sz w:val="20"/>
        </w:rPr>
        <w:t xml:space="preserve">by </w:t>
      </w:r>
      <w:r w:rsidR="009B7932" w:rsidRPr="00FF1DE2">
        <w:rPr>
          <w:rFonts w:ascii="Arial" w:hAnsi="Arial" w:cs="Arial"/>
          <w:sz w:val="20"/>
        </w:rPr>
        <w:t>24 September</w:t>
      </w:r>
    </w:p>
    <w:p w14:paraId="69844C75" w14:textId="0E74F05E" w:rsidR="007E0A76" w:rsidRPr="00FF1DE2" w:rsidRDefault="007E0A76" w:rsidP="007E0A76">
      <w:pPr>
        <w:pStyle w:val="ListParagraph"/>
        <w:numPr>
          <w:ilvl w:val="0"/>
          <w:numId w:val="20"/>
        </w:numPr>
        <w:spacing w:after="0" w:line="280" w:lineRule="exact"/>
        <w:rPr>
          <w:rFonts w:ascii="Arial" w:hAnsi="Arial" w:cs="Arial"/>
          <w:sz w:val="20"/>
        </w:rPr>
      </w:pPr>
      <w:r w:rsidRPr="00FF1DE2">
        <w:rPr>
          <w:rFonts w:ascii="Arial" w:hAnsi="Arial" w:cs="Arial"/>
          <w:sz w:val="20"/>
        </w:rPr>
        <w:t>Project commissioned with selected bidder:</w:t>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00770D0D" w:rsidRPr="00FF1DE2">
        <w:rPr>
          <w:rFonts w:ascii="Arial" w:hAnsi="Arial" w:cs="Arial"/>
          <w:sz w:val="20"/>
        </w:rPr>
        <w:t xml:space="preserve">by </w:t>
      </w:r>
      <w:r w:rsidR="00BA386E" w:rsidRPr="00FF1DE2">
        <w:rPr>
          <w:rFonts w:ascii="Arial" w:hAnsi="Arial" w:cs="Arial"/>
          <w:sz w:val="20"/>
        </w:rPr>
        <w:t>26th September</w:t>
      </w:r>
    </w:p>
    <w:p w14:paraId="13760697" w14:textId="37360AEF" w:rsidR="007E0A76" w:rsidRPr="00FF1DE2" w:rsidRDefault="007E0A76" w:rsidP="007E0A76">
      <w:pPr>
        <w:pStyle w:val="ListParagraph"/>
        <w:numPr>
          <w:ilvl w:val="0"/>
          <w:numId w:val="20"/>
        </w:numPr>
        <w:spacing w:after="0" w:line="280" w:lineRule="exact"/>
        <w:rPr>
          <w:rFonts w:ascii="Arial" w:hAnsi="Arial" w:cs="Arial"/>
          <w:sz w:val="20"/>
        </w:rPr>
      </w:pPr>
      <w:r w:rsidRPr="00FF1DE2">
        <w:rPr>
          <w:rFonts w:ascii="Arial" w:hAnsi="Arial" w:cs="Arial"/>
          <w:sz w:val="20"/>
        </w:rPr>
        <w:t xml:space="preserve">Qualitative research: </w:t>
      </w:r>
      <w:proofErr w:type="spellStart"/>
      <w:r w:rsidRPr="00FF1DE2">
        <w:rPr>
          <w:rFonts w:ascii="Arial" w:hAnsi="Arial" w:cs="Arial"/>
          <w:sz w:val="20"/>
        </w:rPr>
        <w:t>topline</w:t>
      </w:r>
      <w:proofErr w:type="spellEnd"/>
      <w:r w:rsidRPr="00FF1DE2">
        <w:rPr>
          <w:rFonts w:ascii="Arial" w:hAnsi="Arial" w:cs="Arial"/>
          <w:sz w:val="20"/>
        </w:rPr>
        <w:t xml:space="preserve"> report</w:t>
      </w:r>
      <w:r w:rsidRPr="00FF1DE2">
        <w:rPr>
          <w:rFonts w:ascii="Arial" w:hAnsi="Arial" w:cs="Arial"/>
          <w:sz w:val="20"/>
        </w:rPr>
        <w:tab/>
      </w:r>
      <w:r w:rsidRPr="00FF1DE2">
        <w:rPr>
          <w:rFonts w:ascii="Arial" w:hAnsi="Arial" w:cs="Arial"/>
          <w:sz w:val="20"/>
        </w:rPr>
        <w:tab/>
      </w:r>
      <w:r w:rsidRPr="00FF1DE2">
        <w:rPr>
          <w:rFonts w:ascii="Arial" w:hAnsi="Arial" w:cs="Arial"/>
          <w:sz w:val="20"/>
        </w:rPr>
        <w:tab/>
      </w:r>
      <w:r w:rsidRPr="00FF1DE2">
        <w:rPr>
          <w:rFonts w:ascii="Arial" w:hAnsi="Arial" w:cs="Arial"/>
          <w:sz w:val="20"/>
        </w:rPr>
        <w:tab/>
        <w:t xml:space="preserve">by </w:t>
      </w:r>
      <w:r w:rsidR="000A55B1" w:rsidRPr="00FF1DE2">
        <w:rPr>
          <w:rFonts w:ascii="Arial" w:hAnsi="Arial" w:cs="Arial"/>
          <w:sz w:val="20"/>
        </w:rPr>
        <w:t>30 November</w:t>
      </w:r>
    </w:p>
    <w:p w14:paraId="31E7796A" w14:textId="2F4E42ED" w:rsidR="007E0A76" w:rsidRPr="00FF1DE2" w:rsidRDefault="007E0A76" w:rsidP="007E0A76">
      <w:pPr>
        <w:pStyle w:val="ListParagraph"/>
        <w:numPr>
          <w:ilvl w:val="0"/>
          <w:numId w:val="20"/>
        </w:numPr>
        <w:spacing w:after="0" w:line="280" w:lineRule="exact"/>
        <w:rPr>
          <w:rFonts w:ascii="Arial" w:hAnsi="Arial" w:cs="Arial"/>
          <w:sz w:val="20"/>
        </w:rPr>
      </w:pPr>
      <w:r w:rsidRPr="00FF1DE2">
        <w:rPr>
          <w:rFonts w:ascii="Arial" w:hAnsi="Arial" w:cs="Arial"/>
          <w:sz w:val="20"/>
        </w:rPr>
        <w:t>Full insight report and face to face debrief:</w:t>
      </w:r>
      <w:r w:rsidRPr="00FF1DE2">
        <w:rPr>
          <w:rFonts w:ascii="Arial" w:hAnsi="Arial" w:cs="Arial"/>
          <w:sz w:val="20"/>
        </w:rPr>
        <w:tab/>
      </w:r>
      <w:r w:rsidRPr="00FF1DE2">
        <w:rPr>
          <w:rFonts w:ascii="Arial" w:hAnsi="Arial" w:cs="Arial"/>
          <w:sz w:val="20"/>
        </w:rPr>
        <w:tab/>
      </w:r>
      <w:r w:rsidRPr="00FF1DE2">
        <w:rPr>
          <w:rFonts w:ascii="Arial" w:hAnsi="Arial" w:cs="Arial"/>
          <w:sz w:val="20"/>
        </w:rPr>
        <w:tab/>
        <w:t xml:space="preserve">by </w:t>
      </w:r>
      <w:r w:rsidR="00E1698A" w:rsidRPr="00FF1DE2">
        <w:rPr>
          <w:rFonts w:ascii="Arial" w:hAnsi="Arial" w:cs="Arial"/>
          <w:sz w:val="20"/>
        </w:rPr>
        <w:t>14</w:t>
      </w:r>
      <w:r w:rsidR="005A7FB8" w:rsidRPr="00FF1DE2">
        <w:rPr>
          <w:rFonts w:ascii="Arial" w:hAnsi="Arial" w:cs="Arial"/>
          <w:sz w:val="20"/>
        </w:rPr>
        <w:t xml:space="preserve"> December</w:t>
      </w:r>
    </w:p>
    <w:p w14:paraId="5C21CC2E" w14:textId="77777777" w:rsidR="007E0A76" w:rsidRPr="00A73A85" w:rsidRDefault="007E0A76" w:rsidP="007E0A76">
      <w:pPr>
        <w:spacing w:after="0" w:line="280" w:lineRule="exact"/>
        <w:rPr>
          <w:rFonts w:ascii="Arial" w:hAnsi="Arial" w:cs="Arial"/>
        </w:rPr>
      </w:pPr>
    </w:p>
    <w:p w14:paraId="17A2EFD5" w14:textId="77777777" w:rsidR="007E0A76" w:rsidRPr="00FF1DE2" w:rsidRDefault="007E0A76" w:rsidP="007E0A76">
      <w:pPr>
        <w:spacing w:after="0" w:line="280" w:lineRule="exact"/>
        <w:rPr>
          <w:rFonts w:ascii="Arial" w:hAnsi="Arial" w:cs="Arial"/>
          <w:sz w:val="20"/>
        </w:rPr>
      </w:pPr>
      <w:r w:rsidRPr="00FF1DE2">
        <w:rPr>
          <w:rFonts w:ascii="Arial" w:hAnsi="Arial" w:cs="Arial"/>
          <w:sz w:val="20"/>
        </w:rPr>
        <w:lastRenderedPageBreak/>
        <w:t xml:space="preserve">Please expand on this to provide a full project schedule outlining the set-up, fieldwork, analysis and delivery stages for each phase of the research.  </w:t>
      </w:r>
    </w:p>
    <w:p w14:paraId="60D7802A" w14:textId="77777777" w:rsidR="007E0A76" w:rsidRPr="00FF1DE2" w:rsidRDefault="007E0A76" w:rsidP="007E0A76">
      <w:pPr>
        <w:spacing w:after="0" w:line="280" w:lineRule="exact"/>
        <w:rPr>
          <w:rFonts w:ascii="Arial" w:hAnsi="Arial" w:cs="Arial"/>
          <w:sz w:val="20"/>
        </w:rPr>
      </w:pPr>
    </w:p>
    <w:p w14:paraId="465CB787" w14:textId="77777777" w:rsidR="007E0A76" w:rsidRPr="00FF1DE2" w:rsidRDefault="007E0A76" w:rsidP="007E0A76">
      <w:pPr>
        <w:spacing w:after="0" w:line="280" w:lineRule="exact"/>
        <w:rPr>
          <w:rFonts w:ascii="Arial" w:hAnsi="Arial" w:cs="Arial"/>
          <w:sz w:val="20"/>
        </w:rPr>
      </w:pPr>
      <w:r w:rsidRPr="00FF1DE2">
        <w:rPr>
          <w:rFonts w:ascii="Arial" w:hAnsi="Arial" w:cs="Arial"/>
          <w:sz w:val="20"/>
        </w:rPr>
        <w:t xml:space="preserve">Please indicate if there are any risks to delivery within the deadline, and how you would manage any risks. </w:t>
      </w:r>
    </w:p>
    <w:p w14:paraId="6DF9A1F0" w14:textId="77777777" w:rsidR="007E0A76" w:rsidRPr="00FF1DE2" w:rsidRDefault="007E0A76" w:rsidP="007E0A76">
      <w:pPr>
        <w:spacing w:after="0" w:line="280" w:lineRule="exact"/>
        <w:rPr>
          <w:rFonts w:ascii="Arial" w:hAnsi="Arial" w:cs="Arial"/>
          <w:sz w:val="20"/>
        </w:rPr>
      </w:pPr>
    </w:p>
    <w:p w14:paraId="1CC6639C" w14:textId="77777777" w:rsidR="007E0A76" w:rsidRPr="00FF1DE2" w:rsidRDefault="007E0A76" w:rsidP="007E0A76">
      <w:pPr>
        <w:spacing w:after="0" w:line="280" w:lineRule="exact"/>
        <w:rPr>
          <w:rFonts w:ascii="Arial" w:hAnsi="Arial" w:cs="Arial"/>
          <w:sz w:val="20"/>
        </w:rPr>
      </w:pPr>
      <w:r w:rsidRPr="00FF1DE2">
        <w:rPr>
          <w:rFonts w:ascii="Arial" w:hAnsi="Arial" w:cs="Arial"/>
          <w:sz w:val="20"/>
        </w:rPr>
        <w:t xml:space="preserve">We will agree final project timings following the award of the contract. </w:t>
      </w:r>
    </w:p>
    <w:p w14:paraId="379D0635" w14:textId="77777777" w:rsidR="00C550A3" w:rsidRDefault="009009A6" w:rsidP="00C550A3">
      <w:pPr>
        <w:pStyle w:val="Heading1"/>
      </w:pPr>
      <w:r>
        <w:t xml:space="preserve">Budget </w:t>
      </w:r>
    </w:p>
    <w:p w14:paraId="483493CA" w14:textId="29103E3F" w:rsidR="00555FF0" w:rsidRPr="00F4555C" w:rsidRDefault="00555FF0" w:rsidP="00555FF0">
      <w:pPr>
        <w:spacing w:after="0" w:line="280" w:lineRule="exact"/>
        <w:rPr>
          <w:rFonts w:ascii="Arial" w:hAnsi="Arial" w:cs="Arial"/>
          <w:sz w:val="20"/>
        </w:rPr>
      </w:pPr>
      <w:r w:rsidRPr="00F4555C">
        <w:rPr>
          <w:rFonts w:ascii="Arial" w:hAnsi="Arial" w:cs="Arial"/>
          <w:sz w:val="20"/>
        </w:rPr>
        <w:t xml:space="preserve">We have a total anticipated budget of </w:t>
      </w:r>
      <w:r w:rsidR="00112E7D" w:rsidRPr="00F4555C">
        <w:rPr>
          <w:rFonts w:ascii="Arial" w:hAnsi="Arial" w:cs="Arial"/>
          <w:sz w:val="20"/>
        </w:rPr>
        <w:t>c.£85,000</w:t>
      </w:r>
      <w:r w:rsidR="008A0047" w:rsidRPr="00F4555C">
        <w:rPr>
          <w:rFonts w:ascii="Arial" w:hAnsi="Arial" w:cs="Arial"/>
          <w:sz w:val="20"/>
        </w:rPr>
        <w:t xml:space="preserve"> </w:t>
      </w:r>
      <w:r w:rsidR="0093709D" w:rsidRPr="00F4555C">
        <w:rPr>
          <w:rFonts w:ascii="Arial" w:hAnsi="Arial" w:cs="Arial"/>
          <w:sz w:val="20"/>
        </w:rPr>
        <w:t>+ VAT</w:t>
      </w:r>
      <w:r w:rsidR="00555DFC" w:rsidRPr="00F4555C">
        <w:rPr>
          <w:rFonts w:ascii="Arial" w:hAnsi="Arial" w:cs="Arial"/>
          <w:sz w:val="20"/>
        </w:rPr>
        <w:t xml:space="preserve"> </w:t>
      </w:r>
      <w:r w:rsidRPr="00F4555C">
        <w:rPr>
          <w:rFonts w:ascii="Arial" w:hAnsi="Arial" w:cs="Arial"/>
          <w:sz w:val="20"/>
        </w:rPr>
        <w:t>for this work however there may be some flexibility for the optimum approach.</w:t>
      </w:r>
    </w:p>
    <w:p w14:paraId="241695CF" w14:textId="77777777" w:rsidR="00555FF0" w:rsidRPr="00F4555C" w:rsidRDefault="00555FF0" w:rsidP="00555FF0">
      <w:pPr>
        <w:spacing w:after="0" w:line="280" w:lineRule="exact"/>
        <w:rPr>
          <w:rFonts w:ascii="Arial" w:hAnsi="Arial" w:cs="Arial"/>
          <w:sz w:val="20"/>
        </w:rPr>
      </w:pPr>
    </w:p>
    <w:p w14:paraId="117DEF7B" w14:textId="77777777" w:rsidR="00555FF0" w:rsidRPr="00F4555C" w:rsidRDefault="00555FF0" w:rsidP="00555FF0">
      <w:pPr>
        <w:spacing w:after="0" w:line="280" w:lineRule="exact"/>
        <w:rPr>
          <w:rFonts w:ascii="Arial" w:hAnsi="Arial" w:cs="Arial"/>
          <w:sz w:val="20"/>
        </w:rPr>
      </w:pPr>
      <w:r w:rsidRPr="00F4555C">
        <w:rPr>
          <w:rFonts w:ascii="Arial" w:hAnsi="Arial" w:cs="Arial"/>
          <w:sz w:val="20"/>
        </w:rPr>
        <w:t>Please provide the fully itemised cost of your recommended approach.</w:t>
      </w:r>
    </w:p>
    <w:p w14:paraId="27590DE3" w14:textId="77777777" w:rsidR="00555FF0" w:rsidRPr="00F4555C" w:rsidRDefault="00555FF0" w:rsidP="00555FF0">
      <w:pPr>
        <w:spacing w:after="0" w:line="280" w:lineRule="exact"/>
        <w:rPr>
          <w:rFonts w:ascii="Arial" w:hAnsi="Arial" w:cs="Arial"/>
          <w:sz w:val="20"/>
        </w:rPr>
      </w:pPr>
    </w:p>
    <w:p w14:paraId="1E768CE4" w14:textId="77777777" w:rsidR="00555FF0" w:rsidRPr="00F4555C" w:rsidRDefault="00555FF0" w:rsidP="00555FF0">
      <w:pPr>
        <w:spacing w:after="0" w:line="280" w:lineRule="exact"/>
        <w:rPr>
          <w:rFonts w:ascii="Arial" w:hAnsi="Arial" w:cs="Arial"/>
          <w:sz w:val="20"/>
        </w:rPr>
      </w:pPr>
      <w:r w:rsidRPr="00F4555C">
        <w:rPr>
          <w:rFonts w:ascii="Arial" w:hAnsi="Arial" w:cs="Arial"/>
          <w:sz w:val="20"/>
        </w:rPr>
        <w:t xml:space="preserve">We will confirm the final budget and costs following the award of the contract. </w:t>
      </w:r>
    </w:p>
    <w:p w14:paraId="1AFECDCE" w14:textId="77777777" w:rsidR="00C550A3" w:rsidRDefault="009009A6" w:rsidP="00C550A3">
      <w:pPr>
        <w:pStyle w:val="Heading1"/>
      </w:pPr>
      <w:r>
        <w:t>Form of proposal</w:t>
      </w:r>
    </w:p>
    <w:p w14:paraId="64CCE265" w14:textId="56056489" w:rsidR="00DC20C3" w:rsidRPr="00F4555C" w:rsidRDefault="00DC20C3" w:rsidP="00DC20C3">
      <w:pPr>
        <w:spacing w:after="0" w:line="280" w:lineRule="exact"/>
        <w:rPr>
          <w:rFonts w:ascii="Arial" w:hAnsi="Arial" w:cs="Arial"/>
          <w:sz w:val="20"/>
        </w:rPr>
      </w:pPr>
      <w:r w:rsidRPr="00F4555C">
        <w:rPr>
          <w:rFonts w:ascii="Arial" w:hAnsi="Arial" w:cs="Arial"/>
          <w:sz w:val="20"/>
        </w:rPr>
        <w:t>Proposals should include a detailed outline of:</w:t>
      </w:r>
    </w:p>
    <w:p w14:paraId="23163374" w14:textId="77777777" w:rsidR="00DC20C3" w:rsidRPr="00F4555C" w:rsidRDefault="00DC20C3" w:rsidP="00DC20C3">
      <w:pPr>
        <w:spacing w:after="0" w:line="280" w:lineRule="exact"/>
        <w:rPr>
          <w:rFonts w:ascii="Arial" w:hAnsi="Arial" w:cs="Arial"/>
          <w:sz w:val="20"/>
        </w:rPr>
      </w:pPr>
    </w:p>
    <w:p w14:paraId="25C0BF29" w14:textId="27EEAFC4" w:rsidR="00DC20C3" w:rsidRPr="00F4555C" w:rsidRDefault="00DC20C3" w:rsidP="00DC20C3">
      <w:pPr>
        <w:pStyle w:val="ListParagraph"/>
        <w:numPr>
          <w:ilvl w:val="0"/>
          <w:numId w:val="21"/>
        </w:numPr>
        <w:spacing w:line="280" w:lineRule="exact"/>
        <w:rPr>
          <w:rFonts w:ascii="Arial" w:hAnsi="Arial" w:cs="Arial"/>
          <w:sz w:val="20"/>
        </w:rPr>
      </w:pPr>
      <w:r w:rsidRPr="00F4555C">
        <w:rPr>
          <w:rFonts w:ascii="Arial" w:hAnsi="Arial" w:cs="Arial"/>
          <w:sz w:val="20"/>
        </w:rPr>
        <w:t>The proposed methodology and the rationale for this approach</w:t>
      </w:r>
      <w:r w:rsidR="00D10B83" w:rsidRPr="00F4555C">
        <w:rPr>
          <w:rFonts w:ascii="Arial" w:hAnsi="Arial" w:cs="Arial"/>
          <w:sz w:val="20"/>
        </w:rPr>
        <w:t xml:space="preserve"> </w:t>
      </w:r>
    </w:p>
    <w:p w14:paraId="6E724F73" w14:textId="0AD9BD6F" w:rsidR="00DC20C3" w:rsidRPr="00F4555C" w:rsidRDefault="00DC20C3" w:rsidP="00DC20C3">
      <w:pPr>
        <w:pStyle w:val="ListParagraph"/>
        <w:numPr>
          <w:ilvl w:val="0"/>
          <w:numId w:val="21"/>
        </w:numPr>
        <w:spacing w:after="0" w:line="280" w:lineRule="exact"/>
        <w:rPr>
          <w:rFonts w:ascii="Arial" w:hAnsi="Arial" w:cs="Arial"/>
          <w:sz w:val="20"/>
        </w:rPr>
      </w:pPr>
      <w:r w:rsidRPr="00F4555C">
        <w:rPr>
          <w:rFonts w:ascii="Arial" w:hAnsi="Arial" w:cs="Arial"/>
          <w:sz w:val="20"/>
        </w:rPr>
        <w:t>Relevant experience and case study examples</w:t>
      </w:r>
      <w:r w:rsidR="009A0FDF" w:rsidRPr="00F4555C">
        <w:rPr>
          <w:rFonts w:ascii="Arial" w:hAnsi="Arial" w:cs="Arial"/>
          <w:sz w:val="20"/>
        </w:rPr>
        <w:t xml:space="preserve"> </w:t>
      </w:r>
    </w:p>
    <w:p w14:paraId="325EDA87" w14:textId="5E450CE3" w:rsidR="00DC20C3" w:rsidRPr="00F4555C" w:rsidRDefault="00DC20C3" w:rsidP="00DC20C3">
      <w:pPr>
        <w:pStyle w:val="ListParagraph"/>
        <w:numPr>
          <w:ilvl w:val="0"/>
          <w:numId w:val="21"/>
        </w:numPr>
        <w:spacing w:after="0" w:line="280" w:lineRule="exact"/>
        <w:rPr>
          <w:rFonts w:ascii="Arial" w:hAnsi="Arial" w:cs="Arial"/>
          <w:sz w:val="20"/>
        </w:rPr>
      </w:pPr>
      <w:r w:rsidRPr="00F4555C">
        <w:rPr>
          <w:rFonts w:ascii="Arial" w:hAnsi="Arial" w:cs="Arial"/>
          <w:sz w:val="20"/>
        </w:rPr>
        <w:t>Ways of ensuring continued engagement and interest from the consumers recruited</w:t>
      </w:r>
      <w:r w:rsidR="009A0FDF" w:rsidRPr="00F4555C">
        <w:rPr>
          <w:rFonts w:ascii="Arial" w:hAnsi="Arial" w:cs="Arial"/>
          <w:sz w:val="20"/>
        </w:rPr>
        <w:t xml:space="preserve"> </w:t>
      </w:r>
    </w:p>
    <w:p w14:paraId="7BF2284F" w14:textId="1F9843BA" w:rsidR="00DC20C3" w:rsidRPr="00F4555C" w:rsidRDefault="00DC20C3" w:rsidP="00DC20C3">
      <w:pPr>
        <w:pStyle w:val="ListParagraph"/>
        <w:numPr>
          <w:ilvl w:val="0"/>
          <w:numId w:val="21"/>
        </w:numPr>
        <w:spacing w:after="0" w:line="280" w:lineRule="exact"/>
        <w:rPr>
          <w:rFonts w:ascii="Arial" w:hAnsi="Arial" w:cs="Arial"/>
          <w:sz w:val="20"/>
        </w:rPr>
      </w:pPr>
      <w:r w:rsidRPr="00F4555C">
        <w:rPr>
          <w:rFonts w:ascii="Arial" w:hAnsi="Arial" w:cs="Arial"/>
          <w:sz w:val="20"/>
        </w:rPr>
        <w:t>Itemised costs for each stage of the research</w:t>
      </w:r>
    </w:p>
    <w:p w14:paraId="1401528B" w14:textId="35C98734" w:rsidR="00DC20C3" w:rsidRPr="00F4555C" w:rsidRDefault="00DC20C3" w:rsidP="00DC20C3">
      <w:pPr>
        <w:pStyle w:val="ListParagraph"/>
        <w:numPr>
          <w:ilvl w:val="0"/>
          <w:numId w:val="21"/>
        </w:numPr>
        <w:spacing w:after="0" w:line="280" w:lineRule="exact"/>
        <w:rPr>
          <w:rFonts w:ascii="Arial" w:hAnsi="Arial" w:cs="Arial"/>
          <w:sz w:val="20"/>
        </w:rPr>
      </w:pPr>
      <w:r w:rsidRPr="00F4555C">
        <w:rPr>
          <w:rFonts w:ascii="Arial" w:hAnsi="Arial" w:cs="Arial"/>
          <w:sz w:val="20"/>
        </w:rPr>
        <w:t>Project timeline demonstrating how delivery by the deadline will be achieved</w:t>
      </w:r>
    </w:p>
    <w:p w14:paraId="6BFC6662" w14:textId="77777777" w:rsidR="00D61D19" w:rsidRPr="00F4555C" w:rsidRDefault="00D61D19" w:rsidP="006D3FE8">
      <w:pPr>
        <w:spacing w:after="0" w:line="280" w:lineRule="exact"/>
        <w:rPr>
          <w:rFonts w:ascii="Arial" w:hAnsi="Arial" w:cs="Arial"/>
          <w:sz w:val="20"/>
        </w:rPr>
      </w:pPr>
    </w:p>
    <w:p w14:paraId="60935929" w14:textId="00E1A826" w:rsidR="006D3FE8" w:rsidRPr="00F4555C" w:rsidRDefault="00F24DD8" w:rsidP="006D3FE8">
      <w:pPr>
        <w:spacing w:after="0" w:line="280" w:lineRule="exact"/>
        <w:rPr>
          <w:rFonts w:ascii="Arial" w:hAnsi="Arial" w:cs="Arial"/>
          <w:sz w:val="20"/>
        </w:rPr>
      </w:pPr>
      <w:r w:rsidRPr="00F4555C">
        <w:rPr>
          <w:rFonts w:ascii="Arial" w:hAnsi="Arial" w:cs="Arial"/>
          <w:sz w:val="20"/>
        </w:rPr>
        <w:t>Project team CVs can be included as an appendix, along with any additional company information you think is relevant</w:t>
      </w:r>
      <w:r w:rsidR="005C33F9" w:rsidRPr="00F4555C">
        <w:rPr>
          <w:rFonts w:ascii="Arial" w:hAnsi="Arial" w:cs="Arial"/>
          <w:sz w:val="20"/>
        </w:rPr>
        <w:t>.</w:t>
      </w:r>
    </w:p>
    <w:p w14:paraId="362E74A5" w14:textId="77777777" w:rsidR="00C550A3" w:rsidRDefault="009009A6" w:rsidP="00C550A3">
      <w:pPr>
        <w:pStyle w:val="Heading1"/>
      </w:pPr>
      <w:r>
        <w:t>Evaluation criteria</w:t>
      </w:r>
    </w:p>
    <w:p w14:paraId="08DEBA2C" w14:textId="4A88B2FB" w:rsidR="008A4D4A" w:rsidRPr="00FF2679" w:rsidRDefault="008A4D4A" w:rsidP="008A4D4A">
      <w:pPr>
        <w:spacing w:after="0" w:line="280" w:lineRule="exact"/>
        <w:rPr>
          <w:rFonts w:ascii="Arial" w:hAnsi="Arial" w:cs="Arial"/>
          <w:sz w:val="20"/>
        </w:rPr>
      </w:pPr>
      <w:r w:rsidRPr="00FF2679">
        <w:rPr>
          <w:rFonts w:ascii="Arial" w:hAnsi="Arial" w:cs="Arial"/>
          <w:sz w:val="20"/>
        </w:rPr>
        <w:t xml:space="preserve">We will assess </w:t>
      </w:r>
      <w:r w:rsidR="001E31CE" w:rsidRPr="00FF2679">
        <w:rPr>
          <w:rFonts w:ascii="Arial" w:hAnsi="Arial" w:cs="Arial"/>
          <w:sz w:val="20"/>
        </w:rPr>
        <w:t>proposals</w:t>
      </w:r>
      <w:r w:rsidRPr="00FF2679">
        <w:rPr>
          <w:rFonts w:ascii="Arial" w:hAnsi="Arial" w:cs="Arial"/>
          <w:sz w:val="20"/>
        </w:rPr>
        <w:t xml:space="preserve"> </w:t>
      </w:r>
      <w:r w:rsidR="0069289E" w:rsidRPr="00FF2679">
        <w:rPr>
          <w:rFonts w:ascii="Arial" w:hAnsi="Arial" w:cs="Arial"/>
          <w:sz w:val="20"/>
        </w:rPr>
        <w:t>based on the following criteria</w:t>
      </w:r>
      <w:r w:rsidRPr="00FF2679">
        <w:rPr>
          <w:rFonts w:ascii="Arial" w:hAnsi="Arial" w:cs="Arial"/>
          <w:sz w:val="20"/>
        </w:rPr>
        <w:t>:</w:t>
      </w:r>
    </w:p>
    <w:p w14:paraId="6398D105" w14:textId="77777777" w:rsidR="008A4D4A" w:rsidRPr="00FF2679" w:rsidRDefault="008A4D4A" w:rsidP="008A4D4A">
      <w:pPr>
        <w:spacing w:after="0" w:line="280" w:lineRule="exact"/>
        <w:rPr>
          <w:rFonts w:ascii="Arial" w:hAnsi="Arial" w:cs="Arial"/>
          <w:sz w:val="20"/>
        </w:rPr>
      </w:pPr>
    </w:p>
    <w:p w14:paraId="78979F01" w14:textId="5FB16F44" w:rsidR="008A4D4A" w:rsidRPr="00FF2679" w:rsidRDefault="008A4D4A" w:rsidP="008A4D4A">
      <w:pPr>
        <w:pStyle w:val="ListParagraph"/>
        <w:numPr>
          <w:ilvl w:val="0"/>
          <w:numId w:val="22"/>
        </w:numPr>
        <w:spacing w:after="0" w:line="280" w:lineRule="exact"/>
        <w:rPr>
          <w:rFonts w:ascii="Arial" w:hAnsi="Arial" w:cs="Arial"/>
          <w:sz w:val="20"/>
        </w:rPr>
      </w:pPr>
      <w:r w:rsidRPr="00FF2679">
        <w:rPr>
          <w:rFonts w:ascii="Arial" w:hAnsi="Arial" w:cs="Arial"/>
          <w:sz w:val="20"/>
        </w:rPr>
        <w:t xml:space="preserve">Understanding of the services required </w:t>
      </w:r>
      <w:r w:rsidR="0069289E" w:rsidRPr="00FF2679">
        <w:rPr>
          <w:rFonts w:ascii="Arial" w:hAnsi="Arial" w:cs="Arial"/>
          <w:sz w:val="20"/>
        </w:rPr>
        <w:t>(10%)</w:t>
      </w:r>
    </w:p>
    <w:p w14:paraId="6BBBE2AB" w14:textId="1D19450F" w:rsidR="008A4D4A" w:rsidRPr="00FF2679" w:rsidRDefault="008A4D4A" w:rsidP="008A4D4A">
      <w:pPr>
        <w:pStyle w:val="ListParagraph"/>
        <w:numPr>
          <w:ilvl w:val="0"/>
          <w:numId w:val="22"/>
        </w:numPr>
        <w:spacing w:after="0" w:line="280" w:lineRule="exact"/>
        <w:rPr>
          <w:rFonts w:ascii="Arial" w:hAnsi="Arial" w:cs="Arial"/>
          <w:sz w:val="20"/>
        </w:rPr>
      </w:pPr>
      <w:r w:rsidRPr="00FF2679">
        <w:rPr>
          <w:rFonts w:ascii="Arial" w:hAnsi="Arial" w:cs="Arial"/>
          <w:sz w:val="20"/>
        </w:rPr>
        <w:t>Research design and ability to meet the research objectives</w:t>
      </w:r>
      <w:r w:rsidR="0069289E" w:rsidRPr="00FF2679">
        <w:rPr>
          <w:rFonts w:ascii="Arial" w:hAnsi="Arial" w:cs="Arial"/>
          <w:sz w:val="20"/>
        </w:rPr>
        <w:t xml:space="preserve"> (30%)</w:t>
      </w:r>
    </w:p>
    <w:p w14:paraId="21F3BD53" w14:textId="321DD042" w:rsidR="008A4D4A" w:rsidRPr="00FF2679" w:rsidRDefault="008A4D4A" w:rsidP="008A4D4A">
      <w:pPr>
        <w:pStyle w:val="ListParagraph"/>
        <w:numPr>
          <w:ilvl w:val="0"/>
          <w:numId w:val="22"/>
        </w:numPr>
        <w:spacing w:after="0" w:line="280" w:lineRule="exact"/>
        <w:rPr>
          <w:rFonts w:ascii="Arial" w:hAnsi="Arial" w:cs="Arial"/>
          <w:sz w:val="20"/>
        </w:rPr>
      </w:pPr>
      <w:r w:rsidRPr="00FF2679">
        <w:rPr>
          <w:rFonts w:ascii="Arial" w:hAnsi="Arial" w:cs="Arial"/>
          <w:sz w:val="20"/>
        </w:rPr>
        <w:t>Ability to meet the project timings</w:t>
      </w:r>
      <w:r w:rsidR="0069289E" w:rsidRPr="00FF2679">
        <w:rPr>
          <w:rFonts w:ascii="Arial" w:hAnsi="Arial" w:cs="Arial"/>
          <w:sz w:val="20"/>
        </w:rPr>
        <w:t xml:space="preserve"> </w:t>
      </w:r>
      <w:r w:rsidR="00DD67E8" w:rsidRPr="00FF2679">
        <w:rPr>
          <w:rFonts w:ascii="Arial" w:hAnsi="Arial" w:cs="Arial"/>
          <w:sz w:val="20"/>
        </w:rPr>
        <w:t>(10%)</w:t>
      </w:r>
    </w:p>
    <w:p w14:paraId="1EB2CEBA" w14:textId="44FD6D05" w:rsidR="008A4D4A" w:rsidRPr="00FF2679" w:rsidRDefault="008A4D4A" w:rsidP="008A4D4A">
      <w:pPr>
        <w:pStyle w:val="ListParagraph"/>
        <w:numPr>
          <w:ilvl w:val="0"/>
          <w:numId w:val="22"/>
        </w:numPr>
        <w:spacing w:after="0" w:line="280" w:lineRule="exact"/>
        <w:rPr>
          <w:rFonts w:ascii="Arial" w:hAnsi="Arial" w:cs="Arial"/>
          <w:sz w:val="20"/>
        </w:rPr>
      </w:pPr>
      <w:r w:rsidRPr="00FF2679">
        <w:rPr>
          <w:rFonts w:ascii="Arial" w:hAnsi="Arial" w:cs="Arial"/>
          <w:sz w:val="20"/>
        </w:rPr>
        <w:t>Relevant experience of the project team in delivering research in the lottery or gambling sector, or other relevant consumer understanding projects</w:t>
      </w:r>
      <w:r w:rsidR="00DD67E8" w:rsidRPr="00FF2679">
        <w:rPr>
          <w:rFonts w:ascii="Arial" w:hAnsi="Arial" w:cs="Arial"/>
          <w:sz w:val="20"/>
        </w:rPr>
        <w:t xml:space="preserve"> (30%)</w:t>
      </w:r>
    </w:p>
    <w:p w14:paraId="4CB18A8A" w14:textId="306319E3" w:rsidR="008A4D4A" w:rsidRPr="00FF2679" w:rsidRDefault="008A4D4A" w:rsidP="008A4D4A">
      <w:pPr>
        <w:pStyle w:val="ListParagraph"/>
        <w:numPr>
          <w:ilvl w:val="0"/>
          <w:numId w:val="22"/>
        </w:numPr>
        <w:spacing w:after="0" w:line="280" w:lineRule="exact"/>
        <w:rPr>
          <w:rFonts w:ascii="Arial" w:hAnsi="Arial" w:cs="Arial"/>
          <w:sz w:val="20"/>
        </w:rPr>
      </w:pPr>
      <w:r w:rsidRPr="00FF2679">
        <w:rPr>
          <w:rFonts w:ascii="Arial" w:hAnsi="Arial" w:cs="Arial"/>
          <w:sz w:val="20"/>
        </w:rPr>
        <w:t xml:space="preserve">Value for money </w:t>
      </w:r>
      <w:r w:rsidR="00DD67E8" w:rsidRPr="00FF2679">
        <w:rPr>
          <w:rFonts w:ascii="Arial" w:hAnsi="Arial" w:cs="Arial"/>
          <w:sz w:val="20"/>
        </w:rPr>
        <w:t>(20%)</w:t>
      </w:r>
    </w:p>
    <w:p w14:paraId="56D9B378" w14:textId="77777777" w:rsidR="008A4D4A" w:rsidRPr="00FF2679" w:rsidRDefault="008A4D4A" w:rsidP="002C33E4">
      <w:pPr>
        <w:spacing w:after="0" w:line="280" w:lineRule="exact"/>
        <w:rPr>
          <w:rFonts w:ascii="Arial" w:hAnsi="Arial" w:cs="Arial"/>
          <w:sz w:val="20"/>
        </w:rPr>
      </w:pPr>
    </w:p>
    <w:p w14:paraId="42AA35C4" w14:textId="6F30B4C6" w:rsidR="00CA4D2A" w:rsidRPr="00FF2679" w:rsidRDefault="008A4D4A" w:rsidP="00770D0D">
      <w:pPr>
        <w:spacing w:after="0" w:line="280" w:lineRule="exact"/>
        <w:rPr>
          <w:rFonts w:ascii="Arial" w:hAnsi="Arial" w:cs="Arial"/>
          <w:color w:val="FF0000"/>
          <w:sz w:val="20"/>
        </w:rPr>
      </w:pPr>
      <w:r w:rsidRPr="00FF2679">
        <w:rPr>
          <w:rFonts w:ascii="Arial" w:hAnsi="Arial" w:cs="Arial"/>
          <w:sz w:val="20"/>
        </w:rPr>
        <w:t>After bids have been submitted, we may ask bidders to attend a meeting at our offices</w:t>
      </w:r>
      <w:r w:rsidR="001E31CE" w:rsidRPr="00FF2679">
        <w:rPr>
          <w:rFonts w:ascii="Arial" w:hAnsi="Arial" w:cs="Arial"/>
          <w:sz w:val="20"/>
        </w:rPr>
        <w:t>/teleconference</w:t>
      </w:r>
      <w:r w:rsidRPr="00FF2679">
        <w:rPr>
          <w:rFonts w:ascii="Arial" w:hAnsi="Arial" w:cs="Arial"/>
          <w:sz w:val="20"/>
        </w:rPr>
        <w:t xml:space="preserve"> to discuss their proposal.  </w:t>
      </w:r>
    </w:p>
    <w:sectPr w:rsidR="00CA4D2A" w:rsidRPr="00FF2679" w:rsidSect="009009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13D4D" w14:textId="77777777" w:rsidR="00663DEF" w:rsidRDefault="00663DEF" w:rsidP="002D5756">
      <w:pPr>
        <w:spacing w:after="0" w:line="240" w:lineRule="auto"/>
      </w:pPr>
      <w:r>
        <w:separator/>
      </w:r>
    </w:p>
  </w:endnote>
  <w:endnote w:type="continuationSeparator" w:id="0">
    <w:p w14:paraId="72511231" w14:textId="77777777" w:rsidR="00663DEF" w:rsidRDefault="00663DEF" w:rsidP="002D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5835" w14:textId="77777777" w:rsidR="00663DEF" w:rsidRDefault="00663DEF" w:rsidP="002D5756">
      <w:pPr>
        <w:spacing w:after="0" w:line="240" w:lineRule="auto"/>
      </w:pPr>
      <w:r>
        <w:separator/>
      </w:r>
    </w:p>
  </w:footnote>
  <w:footnote w:type="continuationSeparator" w:id="0">
    <w:p w14:paraId="41CEDFF8" w14:textId="77777777" w:rsidR="00663DEF" w:rsidRDefault="00663DEF" w:rsidP="002D5756">
      <w:pPr>
        <w:spacing w:after="0" w:line="240" w:lineRule="auto"/>
      </w:pPr>
      <w:r>
        <w:continuationSeparator/>
      </w:r>
    </w:p>
  </w:footnote>
  <w:footnote w:id="1">
    <w:p w14:paraId="7A56C8BC" w14:textId="77777777" w:rsidR="008459DB" w:rsidRPr="00704BCE" w:rsidRDefault="008459DB" w:rsidP="008459DB">
      <w:pPr>
        <w:pStyle w:val="FootnoteText1"/>
        <w:rPr>
          <w:rFonts w:ascii="Arial" w:hAnsi="Arial" w:cs="Arial"/>
          <w:sz w:val="18"/>
        </w:rPr>
      </w:pPr>
      <w:r w:rsidRPr="00704BCE">
        <w:rPr>
          <w:rStyle w:val="FootnoteReference"/>
          <w:rFonts w:ascii="Arial" w:hAnsi="Arial" w:cs="Arial"/>
          <w:sz w:val="18"/>
        </w:rPr>
        <w:footnoteRef/>
      </w:r>
      <w:r w:rsidRPr="00704BCE">
        <w:rPr>
          <w:rFonts w:ascii="Arial" w:hAnsi="Arial" w:cs="Arial"/>
          <w:sz w:val="18"/>
        </w:rPr>
        <w:t xml:space="preserve"> </w:t>
      </w:r>
      <w:hyperlink r:id="rId1" w:history="1">
        <w:r w:rsidRPr="00704BCE">
          <w:rPr>
            <w:rStyle w:val="Hyperlink1"/>
            <w:rFonts w:ascii="Arial" w:hAnsi="Arial" w:cs="Arial"/>
            <w:sz w:val="18"/>
          </w:rPr>
          <w:t>'Gambling Commission lays out roadmap for fairer and safer gambling'</w:t>
        </w:r>
      </w:hyperlink>
    </w:p>
  </w:footnote>
  <w:footnote w:id="2">
    <w:p w14:paraId="6E5FC609" w14:textId="77777777" w:rsidR="008459DB" w:rsidRPr="00704BCE" w:rsidRDefault="008459DB" w:rsidP="008459DB">
      <w:pPr>
        <w:spacing w:after="0" w:line="240" w:lineRule="auto"/>
        <w:rPr>
          <w:rFonts w:ascii="Arial" w:hAnsi="Arial" w:cs="Arial"/>
          <w:sz w:val="20"/>
        </w:rPr>
      </w:pPr>
      <w:r w:rsidRPr="00704BCE">
        <w:rPr>
          <w:rStyle w:val="FootnoteReference"/>
          <w:rFonts w:ascii="Arial" w:hAnsi="Arial" w:cs="Arial"/>
          <w:sz w:val="20"/>
        </w:rPr>
        <w:footnoteRef/>
      </w:r>
      <w:r w:rsidRPr="00704BCE">
        <w:rPr>
          <w:rFonts w:ascii="Arial" w:hAnsi="Arial" w:cs="Arial"/>
          <w:sz w:val="20"/>
        </w:rPr>
        <w:t xml:space="preserve"> </w:t>
      </w:r>
      <w:hyperlink r:id="rId2" w:history="1">
        <w:r w:rsidRPr="00704BCE">
          <w:rPr>
            <w:rStyle w:val="Hyperlink1"/>
            <w:rFonts w:ascii="Arial" w:hAnsi="Arial" w:cs="Arial"/>
            <w:sz w:val="18"/>
            <w:szCs w:val="20"/>
          </w:rPr>
          <w:t>Children, young people and gambling: A case for action (RGSB)</w:t>
        </w:r>
      </w:hyperlink>
      <w:r w:rsidRPr="00704BCE">
        <w:rPr>
          <w:rFonts w:ascii="Arial" w:hAnsi="Arial" w:cs="Arial"/>
          <w:sz w:val="20"/>
        </w:rPr>
        <w:t xml:space="preserve"> </w:t>
      </w:r>
    </w:p>
  </w:footnote>
  <w:footnote w:id="3">
    <w:p w14:paraId="6B3D3D47" w14:textId="77777777" w:rsidR="008459DB" w:rsidRPr="00704BCE" w:rsidRDefault="008459DB" w:rsidP="008459DB">
      <w:pPr>
        <w:pStyle w:val="FootnoteText1"/>
        <w:rPr>
          <w:rFonts w:ascii="Arial" w:hAnsi="Arial" w:cs="Arial"/>
          <w:sz w:val="18"/>
        </w:rPr>
      </w:pPr>
      <w:r w:rsidRPr="00704BCE">
        <w:rPr>
          <w:rStyle w:val="FootnoteReference"/>
          <w:rFonts w:ascii="Arial" w:hAnsi="Arial" w:cs="Arial"/>
          <w:sz w:val="18"/>
        </w:rPr>
        <w:footnoteRef/>
      </w:r>
      <w:r w:rsidRPr="00704BCE">
        <w:rPr>
          <w:rFonts w:ascii="Arial" w:hAnsi="Arial" w:cs="Arial"/>
          <w:sz w:val="18"/>
        </w:rPr>
        <w:t xml:space="preserve"> Society lotteries are non-commercial</w:t>
      </w:r>
    </w:p>
  </w:footnote>
  <w:footnote w:id="4">
    <w:p w14:paraId="6055ADA3" w14:textId="77777777" w:rsidR="005F7F89" w:rsidRPr="00610AE2" w:rsidRDefault="005F7F89" w:rsidP="005F7F89">
      <w:pPr>
        <w:pStyle w:val="FootnoteText"/>
        <w:rPr>
          <w:rFonts w:ascii="Arial" w:hAnsi="Arial" w:cs="Arial"/>
          <w:sz w:val="22"/>
          <w:szCs w:val="22"/>
        </w:rPr>
      </w:pPr>
      <w:r w:rsidRPr="00704BCE">
        <w:rPr>
          <w:rStyle w:val="FootnoteReference"/>
          <w:rFonts w:ascii="Arial" w:hAnsi="Arial" w:cs="Arial"/>
          <w:sz w:val="18"/>
        </w:rPr>
        <w:footnoteRef/>
      </w:r>
      <w:r w:rsidRPr="00704BCE">
        <w:rPr>
          <w:rFonts w:ascii="Arial" w:hAnsi="Arial" w:cs="Arial"/>
          <w:sz w:val="18"/>
        </w:rPr>
        <w:t xml:space="preserve"> Children are also permitted to play incidental and private lotteries, which are exempt from requiring a licence or registration.  The Gambling Commission does not regulate these types of lotteries.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0BAC"/>
    <w:multiLevelType w:val="hybridMultilevel"/>
    <w:tmpl w:val="DB18C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61DF1"/>
    <w:multiLevelType w:val="hybridMultilevel"/>
    <w:tmpl w:val="C7D8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14033"/>
    <w:multiLevelType w:val="hybridMultilevel"/>
    <w:tmpl w:val="3454E262"/>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61373"/>
    <w:multiLevelType w:val="hybridMultilevel"/>
    <w:tmpl w:val="9CCE0A32"/>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0114A"/>
    <w:multiLevelType w:val="hybridMultilevel"/>
    <w:tmpl w:val="26A28A9A"/>
    <w:lvl w:ilvl="0" w:tplc="558AFC8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C23C6"/>
    <w:multiLevelType w:val="hybridMultilevel"/>
    <w:tmpl w:val="4704B27C"/>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E2BA9"/>
    <w:multiLevelType w:val="hybridMultilevel"/>
    <w:tmpl w:val="42C8858C"/>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16ADC"/>
    <w:multiLevelType w:val="hybridMultilevel"/>
    <w:tmpl w:val="6504E912"/>
    <w:lvl w:ilvl="0" w:tplc="558AFC8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81304"/>
    <w:multiLevelType w:val="hybridMultilevel"/>
    <w:tmpl w:val="57FA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00494"/>
    <w:multiLevelType w:val="hybridMultilevel"/>
    <w:tmpl w:val="84448E2C"/>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15A3F"/>
    <w:multiLevelType w:val="hybridMultilevel"/>
    <w:tmpl w:val="E868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922CA"/>
    <w:multiLevelType w:val="hybridMultilevel"/>
    <w:tmpl w:val="BF72145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7A67AAA"/>
    <w:multiLevelType w:val="multilevel"/>
    <w:tmpl w:val="5FC0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13F6A"/>
    <w:multiLevelType w:val="hybridMultilevel"/>
    <w:tmpl w:val="F1803BA2"/>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601DD"/>
    <w:multiLevelType w:val="hybridMultilevel"/>
    <w:tmpl w:val="33D4CD72"/>
    <w:lvl w:ilvl="0" w:tplc="D92AD514">
      <w:start w:val="1"/>
      <w:numFmt w:val="decimal"/>
      <w:lvlText w:val="%1."/>
      <w:lvlJc w:val="left"/>
      <w:pPr>
        <w:ind w:left="360" w:hanging="360"/>
      </w:pPr>
      <w:rPr>
        <w:rFonts w:hint="default"/>
        <w:b w:val="0"/>
      </w:r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F2F23"/>
    <w:multiLevelType w:val="hybridMultilevel"/>
    <w:tmpl w:val="1F2A1936"/>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567EC"/>
    <w:multiLevelType w:val="hybridMultilevel"/>
    <w:tmpl w:val="21BEB99A"/>
    <w:lvl w:ilvl="0" w:tplc="D92AD514">
      <w:start w:val="1"/>
      <w:numFmt w:val="decimal"/>
      <w:lvlText w:val="%1."/>
      <w:lvlJc w:val="left"/>
      <w:pPr>
        <w:ind w:left="360" w:hanging="360"/>
      </w:pPr>
      <w:rPr>
        <w:rFonts w:hint="default"/>
        <w:b w:val="0"/>
      </w:r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46297E"/>
    <w:multiLevelType w:val="hybridMultilevel"/>
    <w:tmpl w:val="1DF4790A"/>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35351E"/>
    <w:multiLevelType w:val="hybridMultilevel"/>
    <w:tmpl w:val="2034F4BE"/>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33674"/>
    <w:multiLevelType w:val="hybridMultilevel"/>
    <w:tmpl w:val="8FECBCC6"/>
    <w:lvl w:ilvl="0" w:tplc="558AFC88">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D146AF"/>
    <w:multiLevelType w:val="hybridMultilevel"/>
    <w:tmpl w:val="2496E07E"/>
    <w:lvl w:ilvl="0" w:tplc="0BBA32F4">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06264C"/>
    <w:multiLevelType w:val="hybridMultilevel"/>
    <w:tmpl w:val="F8A09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21"/>
  </w:num>
  <w:num w:numId="4">
    <w:abstractNumId w:val="7"/>
  </w:num>
  <w:num w:numId="5">
    <w:abstractNumId w:val="4"/>
  </w:num>
  <w:num w:numId="6">
    <w:abstractNumId w:val="6"/>
  </w:num>
  <w:num w:numId="7">
    <w:abstractNumId w:val="3"/>
  </w:num>
  <w:num w:numId="8">
    <w:abstractNumId w:val="15"/>
  </w:num>
  <w:num w:numId="9">
    <w:abstractNumId w:val="17"/>
  </w:num>
  <w:num w:numId="10">
    <w:abstractNumId w:val="13"/>
  </w:num>
  <w:num w:numId="11">
    <w:abstractNumId w:val="18"/>
  </w:num>
  <w:num w:numId="12">
    <w:abstractNumId w:val="19"/>
  </w:num>
  <w:num w:numId="13">
    <w:abstractNumId w:val="5"/>
  </w:num>
  <w:num w:numId="14">
    <w:abstractNumId w:val="2"/>
  </w:num>
  <w:num w:numId="15">
    <w:abstractNumId w:val="9"/>
  </w:num>
  <w:num w:numId="16">
    <w:abstractNumId w:val="20"/>
  </w:num>
  <w:num w:numId="17">
    <w:abstractNumId w:val="8"/>
  </w:num>
  <w:num w:numId="18">
    <w:abstractNumId w:val="1"/>
  </w:num>
  <w:num w:numId="19">
    <w:abstractNumId w:val="14"/>
  </w:num>
  <w:num w:numId="20">
    <w:abstractNumId w:val="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A6"/>
    <w:rsid w:val="00005E1D"/>
    <w:rsid w:val="00025F42"/>
    <w:rsid w:val="000352DB"/>
    <w:rsid w:val="000801BD"/>
    <w:rsid w:val="00091B63"/>
    <w:rsid w:val="000A55B1"/>
    <w:rsid w:val="000A5B98"/>
    <w:rsid w:val="000B0F58"/>
    <w:rsid w:val="000D4B8F"/>
    <w:rsid w:val="000E19E0"/>
    <w:rsid w:val="000F0A11"/>
    <w:rsid w:val="001074BA"/>
    <w:rsid w:val="001079AA"/>
    <w:rsid w:val="00112E7D"/>
    <w:rsid w:val="00126C06"/>
    <w:rsid w:val="00157319"/>
    <w:rsid w:val="00160937"/>
    <w:rsid w:val="001D47D3"/>
    <w:rsid w:val="001E31CE"/>
    <w:rsid w:val="001F5EDC"/>
    <w:rsid w:val="00220BB2"/>
    <w:rsid w:val="002231E5"/>
    <w:rsid w:val="00225E90"/>
    <w:rsid w:val="00243EB8"/>
    <w:rsid w:val="00280F0F"/>
    <w:rsid w:val="002A79C6"/>
    <w:rsid w:val="002C33E4"/>
    <w:rsid w:val="002D5756"/>
    <w:rsid w:val="002D7064"/>
    <w:rsid w:val="0031106E"/>
    <w:rsid w:val="003214B3"/>
    <w:rsid w:val="00344BEF"/>
    <w:rsid w:val="00360038"/>
    <w:rsid w:val="00400B25"/>
    <w:rsid w:val="00402239"/>
    <w:rsid w:val="00464878"/>
    <w:rsid w:val="0047322E"/>
    <w:rsid w:val="004979B6"/>
    <w:rsid w:val="004B5EB8"/>
    <w:rsid w:val="004C23F7"/>
    <w:rsid w:val="004D0E9D"/>
    <w:rsid w:val="004D234E"/>
    <w:rsid w:val="004D34D4"/>
    <w:rsid w:val="004D7B40"/>
    <w:rsid w:val="00511D97"/>
    <w:rsid w:val="00547EB2"/>
    <w:rsid w:val="00552AB0"/>
    <w:rsid w:val="00555DFC"/>
    <w:rsid w:val="00555FF0"/>
    <w:rsid w:val="005A7FB8"/>
    <w:rsid w:val="005B28C9"/>
    <w:rsid w:val="005C1088"/>
    <w:rsid w:val="005C33F9"/>
    <w:rsid w:val="005D4124"/>
    <w:rsid w:val="005E0BD0"/>
    <w:rsid w:val="005E7D9E"/>
    <w:rsid w:val="005F7F89"/>
    <w:rsid w:val="00637215"/>
    <w:rsid w:val="006472C0"/>
    <w:rsid w:val="00663DEF"/>
    <w:rsid w:val="0067056C"/>
    <w:rsid w:val="00677599"/>
    <w:rsid w:val="00677D9F"/>
    <w:rsid w:val="00682AE7"/>
    <w:rsid w:val="0069289E"/>
    <w:rsid w:val="006B33B8"/>
    <w:rsid w:val="006D3FE8"/>
    <w:rsid w:val="006E0FDD"/>
    <w:rsid w:val="00704BCE"/>
    <w:rsid w:val="00734880"/>
    <w:rsid w:val="00745655"/>
    <w:rsid w:val="007557BC"/>
    <w:rsid w:val="00762A78"/>
    <w:rsid w:val="00770D0D"/>
    <w:rsid w:val="007710B5"/>
    <w:rsid w:val="007D27E6"/>
    <w:rsid w:val="007D3554"/>
    <w:rsid w:val="007E0A76"/>
    <w:rsid w:val="007E78BE"/>
    <w:rsid w:val="00815054"/>
    <w:rsid w:val="00830682"/>
    <w:rsid w:val="0084363F"/>
    <w:rsid w:val="0084456D"/>
    <w:rsid w:val="008459DB"/>
    <w:rsid w:val="00854D66"/>
    <w:rsid w:val="00855286"/>
    <w:rsid w:val="0085691E"/>
    <w:rsid w:val="00895ED7"/>
    <w:rsid w:val="008A0047"/>
    <w:rsid w:val="008A4D4A"/>
    <w:rsid w:val="008D0ACA"/>
    <w:rsid w:val="008D0C27"/>
    <w:rsid w:val="008D3940"/>
    <w:rsid w:val="008D4D9D"/>
    <w:rsid w:val="008D60B2"/>
    <w:rsid w:val="008E20F2"/>
    <w:rsid w:val="008E4416"/>
    <w:rsid w:val="008E5994"/>
    <w:rsid w:val="009009A6"/>
    <w:rsid w:val="00905FF6"/>
    <w:rsid w:val="0092140C"/>
    <w:rsid w:val="00921889"/>
    <w:rsid w:val="00925B82"/>
    <w:rsid w:val="009278CE"/>
    <w:rsid w:val="0093709D"/>
    <w:rsid w:val="009A0FDF"/>
    <w:rsid w:val="009A4340"/>
    <w:rsid w:val="009B7932"/>
    <w:rsid w:val="009E0F86"/>
    <w:rsid w:val="00A0002B"/>
    <w:rsid w:val="00A5770E"/>
    <w:rsid w:val="00A664D8"/>
    <w:rsid w:val="00A73A85"/>
    <w:rsid w:val="00A74B8E"/>
    <w:rsid w:val="00A86ACB"/>
    <w:rsid w:val="00AA0B13"/>
    <w:rsid w:val="00AE35DF"/>
    <w:rsid w:val="00AE51D4"/>
    <w:rsid w:val="00AF074A"/>
    <w:rsid w:val="00B265C4"/>
    <w:rsid w:val="00B3281B"/>
    <w:rsid w:val="00B46395"/>
    <w:rsid w:val="00B83A49"/>
    <w:rsid w:val="00BA386E"/>
    <w:rsid w:val="00BB49D6"/>
    <w:rsid w:val="00BD0A72"/>
    <w:rsid w:val="00BD4F32"/>
    <w:rsid w:val="00C100EC"/>
    <w:rsid w:val="00C2646C"/>
    <w:rsid w:val="00C464EF"/>
    <w:rsid w:val="00C550A3"/>
    <w:rsid w:val="00CA49FA"/>
    <w:rsid w:val="00CA4D2A"/>
    <w:rsid w:val="00CE2709"/>
    <w:rsid w:val="00CF6C99"/>
    <w:rsid w:val="00D10B83"/>
    <w:rsid w:val="00D61D19"/>
    <w:rsid w:val="00D76BDA"/>
    <w:rsid w:val="00D8214B"/>
    <w:rsid w:val="00D931A1"/>
    <w:rsid w:val="00DC20C3"/>
    <w:rsid w:val="00DD4F08"/>
    <w:rsid w:val="00DD67E8"/>
    <w:rsid w:val="00E1698A"/>
    <w:rsid w:val="00E3620F"/>
    <w:rsid w:val="00E545A6"/>
    <w:rsid w:val="00E703A4"/>
    <w:rsid w:val="00EC380B"/>
    <w:rsid w:val="00EC7E62"/>
    <w:rsid w:val="00ED650E"/>
    <w:rsid w:val="00EF05E6"/>
    <w:rsid w:val="00F13792"/>
    <w:rsid w:val="00F17DB6"/>
    <w:rsid w:val="00F24DD8"/>
    <w:rsid w:val="00F3511C"/>
    <w:rsid w:val="00F416E2"/>
    <w:rsid w:val="00F4555C"/>
    <w:rsid w:val="00F50498"/>
    <w:rsid w:val="00F613FD"/>
    <w:rsid w:val="00FB3732"/>
    <w:rsid w:val="00FC05FC"/>
    <w:rsid w:val="00FF1DE2"/>
    <w:rsid w:val="00FF2679"/>
    <w:rsid w:val="00FF3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60A7"/>
  <w15:chartTrackingRefBased/>
  <w15:docId w15:val="{D584C2E7-49E3-4932-AEC5-9F4691C6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6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C0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6C0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4D2A"/>
    <w:pPr>
      <w:spacing w:after="0" w:line="240" w:lineRule="auto"/>
    </w:pPr>
  </w:style>
  <w:style w:type="character" w:customStyle="1" w:styleId="Hyperlink1">
    <w:name w:val="Hyperlink1"/>
    <w:basedOn w:val="DefaultParagraphFont"/>
    <w:uiPriority w:val="99"/>
    <w:unhideWhenUsed/>
    <w:rsid w:val="008459DB"/>
    <w:rPr>
      <w:color w:val="0563C1"/>
      <w:u w:val="single"/>
    </w:rPr>
  </w:style>
  <w:style w:type="paragraph" w:customStyle="1" w:styleId="FootnoteText1">
    <w:name w:val="Footnote Text1"/>
    <w:basedOn w:val="Normal"/>
    <w:next w:val="FootnoteText"/>
    <w:link w:val="FootnoteTextChar"/>
    <w:uiPriority w:val="99"/>
    <w:semiHidden/>
    <w:unhideWhenUsed/>
    <w:rsid w:val="008459DB"/>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459DB"/>
    <w:rPr>
      <w:sz w:val="20"/>
      <w:szCs w:val="20"/>
    </w:rPr>
  </w:style>
  <w:style w:type="character" w:styleId="FootnoteReference">
    <w:name w:val="footnote reference"/>
    <w:basedOn w:val="DefaultParagraphFont"/>
    <w:uiPriority w:val="99"/>
    <w:semiHidden/>
    <w:unhideWhenUsed/>
    <w:rsid w:val="008459DB"/>
    <w:rPr>
      <w:vertAlign w:val="superscript"/>
    </w:rPr>
  </w:style>
  <w:style w:type="character" w:styleId="Hyperlink">
    <w:name w:val="Hyperlink"/>
    <w:basedOn w:val="DefaultParagraphFont"/>
    <w:uiPriority w:val="99"/>
    <w:unhideWhenUsed/>
    <w:rsid w:val="008459DB"/>
    <w:rPr>
      <w:color w:val="0563C1" w:themeColor="hyperlink"/>
      <w:u w:val="single"/>
    </w:rPr>
  </w:style>
  <w:style w:type="paragraph" w:styleId="FootnoteText">
    <w:name w:val="footnote text"/>
    <w:basedOn w:val="Normal"/>
    <w:link w:val="FootnoteTextChar1"/>
    <w:uiPriority w:val="99"/>
    <w:semiHidden/>
    <w:unhideWhenUsed/>
    <w:rsid w:val="008459D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459DB"/>
    <w:rPr>
      <w:sz w:val="20"/>
      <w:szCs w:val="20"/>
    </w:rPr>
  </w:style>
  <w:style w:type="character" w:customStyle="1" w:styleId="normaltextrun1">
    <w:name w:val="normaltextrun1"/>
    <w:basedOn w:val="DefaultParagraphFont"/>
    <w:rsid w:val="00AE51D4"/>
  </w:style>
  <w:style w:type="character" w:customStyle="1" w:styleId="eop">
    <w:name w:val="eop"/>
    <w:basedOn w:val="DefaultParagraphFont"/>
    <w:rsid w:val="00AE51D4"/>
  </w:style>
  <w:style w:type="paragraph" w:styleId="ListParagraph">
    <w:name w:val="List Paragraph"/>
    <w:basedOn w:val="Normal"/>
    <w:uiPriority w:val="34"/>
    <w:qFormat/>
    <w:rsid w:val="008D3940"/>
    <w:pPr>
      <w:ind w:left="720"/>
      <w:contextualSpacing/>
    </w:pPr>
  </w:style>
  <w:style w:type="paragraph" w:customStyle="1" w:styleId="Default">
    <w:name w:val="Default"/>
    <w:rsid w:val="009A43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91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B63"/>
    <w:rPr>
      <w:rFonts w:ascii="Segoe UI" w:hAnsi="Segoe UI" w:cs="Segoe UI"/>
      <w:sz w:val="18"/>
      <w:szCs w:val="18"/>
    </w:rPr>
  </w:style>
  <w:style w:type="character" w:styleId="CommentReference">
    <w:name w:val="annotation reference"/>
    <w:basedOn w:val="DefaultParagraphFont"/>
    <w:uiPriority w:val="99"/>
    <w:semiHidden/>
    <w:unhideWhenUsed/>
    <w:rsid w:val="001074BA"/>
    <w:rPr>
      <w:sz w:val="16"/>
      <w:szCs w:val="16"/>
    </w:rPr>
  </w:style>
  <w:style w:type="paragraph" w:styleId="CommentText">
    <w:name w:val="annotation text"/>
    <w:basedOn w:val="Normal"/>
    <w:link w:val="CommentTextChar"/>
    <w:uiPriority w:val="99"/>
    <w:semiHidden/>
    <w:unhideWhenUsed/>
    <w:rsid w:val="001074BA"/>
    <w:pPr>
      <w:spacing w:line="240" w:lineRule="auto"/>
    </w:pPr>
    <w:rPr>
      <w:sz w:val="20"/>
      <w:szCs w:val="20"/>
    </w:rPr>
  </w:style>
  <w:style w:type="character" w:customStyle="1" w:styleId="CommentTextChar">
    <w:name w:val="Comment Text Char"/>
    <w:basedOn w:val="DefaultParagraphFont"/>
    <w:link w:val="CommentText"/>
    <w:uiPriority w:val="99"/>
    <w:semiHidden/>
    <w:rsid w:val="001074BA"/>
    <w:rPr>
      <w:sz w:val="20"/>
      <w:szCs w:val="20"/>
    </w:rPr>
  </w:style>
  <w:style w:type="paragraph" w:styleId="CommentSubject">
    <w:name w:val="annotation subject"/>
    <w:basedOn w:val="CommentText"/>
    <w:next w:val="CommentText"/>
    <w:link w:val="CommentSubjectChar"/>
    <w:uiPriority w:val="99"/>
    <w:semiHidden/>
    <w:unhideWhenUsed/>
    <w:rsid w:val="001074BA"/>
    <w:rPr>
      <w:b/>
      <w:bCs/>
    </w:rPr>
  </w:style>
  <w:style w:type="character" w:customStyle="1" w:styleId="CommentSubjectChar">
    <w:name w:val="Comment Subject Char"/>
    <w:basedOn w:val="CommentTextChar"/>
    <w:link w:val="CommentSubject"/>
    <w:uiPriority w:val="99"/>
    <w:semiHidden/>
    <w:rsid w:val="00107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rris@gamblingcommission.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webster@gamblingcommission.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gsb.org.uk/PDF/Gambling-and-children-and-young-people-2018.pdf" TargetMode="External"/><Relationship Id="rId1" Type="http://schemas.openxmlformats.org/officeDocument/2006/relationships/hyperlink" Target="http://www.gamblingcommission.gov.uk/news-action-and-statistics/news/2017/Commission-lays-out-roadmap-for-fairer-and-safer-gambl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Pemberton</dc:creator>
  <cp:keywords/>
  <dc:description/>
  <cp:lastModifiedBy>Jennifer Barnfield-Tubb</cp:lastModifiedBy>
  <cp:revision>12</cp:revision>
  <dcterms:created xsi:type="dcterms:W3CDTF">2018-08-24T13:45:00Z</dcterms:created>
  <dcterms:modified xsi:type="dcterms:W3CDTF">2018-09-18T09:33:00Z</dcterms:modified>
</cp:coreProperties>
</file>