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EF1AF" w14:textId="77777777" w:rsidR="00451FE5" w:rsidRPr="005C33C7" w:rsidRDefault="00C435D7" w:rsidP="005C33C7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5C33C7">
        <w:rPr>
          <w:rFonts w:ascii="Arial" w:hAnsi="Arial" w:cs="Arial"/>
          <w:b/>
          <w:color w:val="000000" w:themeColor="text1"/>
          <w:sz w:val="24"/>
        </w:rPr>
        <w:t xml:space="preserve">ITT </w:t>
      </w:r>
      <w:r w:rsidR="00C73C93" w:rsidRPr="005C33C7">
        <w:rPr>
          <w:rFonts w:ascii="Arial" w:hAnsi="Arial" w:cs="Arial"/>
          <w:b/>
          <w:color w:val="000000" w:themeColor="text1"/>
          <w:sz w:val="24"/>
        </w:rPr>
        <w:t xml:space="preserve">454 </w:t>
      </w:r>
      <w:r w:rsidRPr="005C33C7">
        <w:rPr>
          <w:rFonts w:ascii="Arial" w:hAnsi="Arial" w:cs="Arial"/>
          <w:b/>
          <w:color w:val="000000" w:themeColor="text1"/>
          <w:sz w:val="24"/>
        </w:rPr>
        <w:t xml:space="preserve">BRIEF: </w:t>
      </w:r>
    </w:p>
    <w:p w14:paraId="149730DB" w14:textId="4B789CBB" w:rsidR="00334607" w:rsidRPr="005C33C7" w:rsidRDefault="00451FE5" w:rsidP="005C33C7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 w:rsidRPr="005C33C7">
        <w:rPr>
          <w:rFonts w:ascii="Arial" w:hAnsi="Arial" w:cs="Arial"/>
          <w:b/>
          <w:color w:val="000000" w:themeColor="text1"/>
          <w:sz w:val="24"/>
        </w:rPr>
        <w:t>PROVISION OF ‘WRITING ABOUT YOUR RESEARCH’ AND/OR ‘MEDIA TRAINING’ COURSE</w:t>
      </w:r>
    </w:p>
    <w:p w14:paraId="5862AA72" w14:textId="64CC879D" w:rsidR="00B26BD8" w:rsidRPr="00AA2C46" w:rsidRDefault="00D84879" w:rsidP="005C33C7">
      <w:pPr>
        <w:pStyle w:val="Heading2"/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C33C7">
        <w:rPr>
          <w:rFonts w:ascii="Arial" w:hAnsi="Arial" w:cs="Arial"/>
          <w:b/>
          <w:color w:val="000000" w:themeColor="text1"/>
          <w:sz w:val="22"/>
          <w:szCs w:val="22"/>
        </w:rPr>
        <w:t xml:space="preserve">1. </w:t>
      </w:r>
      <w:r w:rsidR="00B26BD8" w:rsidRPr="005C33C7">
        <w:rPr>
          <w:rFonts w:ascii="Arial" w:hAnsi="Arial" w:cs="Arial"/>
          <w:b/>
          <w:color w:val="000000" w:themeColor="text1"/>
          <w:sz w:val="22"/>
          <w:szCs w:val="22"/>
        </w:rPr>
        <w:t>Background</w:t>
      </w:r>
    </w:p>
    <w:p w14:paraId="5C31B79F" w14:textId="5325256A" w:rsidR="00B26BD8" w:rsidRPr="0008728D" w:rsidRDefault="003C4C41" w:rsidP="005C33C7">
      <w:pPr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  <w:hyperlink r:id="rId11" w:history="1">
        <w:r w:rsidR="00B26BD8" w:rsidRPr="005C33C7">
          <w:rPr>
            <w:rStyle w:val="Hyperlink"/>
            <w:rFonts w:ascii="Arial" w:hAnsi="Arial" w:cs="Arial"/>
            <w:color w:val="000000" w:themeColor="text1"/>
          </w:rPr>
          <w:t>The Royal Society</w:t>
        </w:r>
      </w:hyperlink>
      <w:r w:rsidR="00B26BD8" w:rsidRPr="005C33C7">
        <w:rPr>
          <w:rFonts w:ascii="Arial" w:hAnsi="Arial" w:cs="Arial"/>
          <w:color w:val="000000" w:themeColor="text1"/>
        </w:rPr>
        <w:t xml:space="preserve"> is the national academy for science in the UK. It is a self-governing Fellowship of many of the world’s</w:t>
      </w:r>
      <w:r w:rsidR="00700BA0" w:rsidRPr="005C33C7">
        <w:rPr>
          <w:rFonts w:ascii="Arial" w:hAnsi="Arial" w:cs="Arial"/>
          <w:color w:val="000000" w:themeColor="text1"/>
        </w:rPr>
        <w:t xml:space="preserve"> most</w:t>
      </w:r>
      <w:r w:rsidR="00B26BD8" w:rsidRPr="005C33C7">
        <w:rPr>
          <w:rFonts w:ascii="Arial" w:hAnsi="Arial" w:cs="Arial"/>
          <w:color w:val="000000" w:themeColor="text1"/>
        </w:rPr>
        <w:t xml:space="preserve"> distinguished scientists who are elected based on their scientific work. The Society is over 350 years </w:t>
      </w:r>
      <w:r w:rsidR="00756E91" w:rsidRPr="005C33C7">
        <w:rPr>
          <w:rFonts w:ascii="Arial" w:hAnsi="Arial" w:cs="Arial"/>
          <w:color w:val="000000" w:themeColor="text1"/>
        </w:rPr>
        <w:t>old and its Fellowship includes</w:t>
      </w:r>
      <w:r w:rsidR="00B26BD8" w:rsidRPr="005C33C7">
        <w:rPr>
          <w:rFonts w:ascii="Arial" w:hAnsi="Arial" w:cs="Arial"/>
          <w:color w:val="000000" w:themeColor="text1"/>
        </w:rPr>
        <w:t xml:space="preserve"> </w:t>
      </w:r>
      <w:r w:rsidR="008B4004" w:rsidRPr="005C33C7">
        <w:rPr>
          <w:rFonts w:ascii="Arial" w:hAnsi="Arial" w:cs="Arial"/>
          <w:color w:val="000000" w:themeColor="text1"/>
        </w:rPr>
        <w:t>names such as Newton, Darwin and Hawking as well as</w:t>
      </w:r>
      <w:r w:rsidR="00B26BD8" w:rsidRPr="005C33C7">
        <w:rPr>
          <w:rFonts w:ascii="Arial" w:hAnsi="Arial" w:cs="Arial"/>
          <w:color w:val="000000" w:themeColor="text1"/>
        </w:rPr>
        <w:t xml:space="preserve"> current names such as </w:t>
      </w:r>
      <w:r w:rsidR="00247852" w:rsidRPr="00AA2C46">
        <w:rPr>
          <w:rFonts w:ascii="Arial" w:hAnsi="Arial" w:cs="Arial"/>
          <w:color w:val="000000" w:themeColor="text1"/>
        </w:rPr>
        <w:t>Uta Frith</w:t>
      </w:r>
      <w:r w:rsidR="00756E91" w:rsidRPr="00AA2C46">
        <w:rPr>
          <w:rFonts w:ascii="Arial" w:hAnsi="Arial" w:cs="Arial"/>
          <w:color w:val="000000" w:themeColor="text1"/>
        </w:rPr>
        <w:t>,</w:t>
      </w:r>
      <w:r w:rsidR="00247852" w:rsidRPr="00AA2C46">
        <w:rPr>
          <w:rFonts w:ascii="Arial" w:hAnsi="Arial" w:cs="Arial"/>
          <w:color w:val="000000" w:themeColor="text1"/>
        </w:rPr>
        <w:t xml:space="preserve"> Julia Higgins</w:t>
      </w:r>
      <w:r w:rsidR="00B26BD8" w:rsidRPr="00AA2C46">
        <w:rPr>
          <w:rFonts w:ascii="Arial" w:hAnsi="Arial" w:cs="Arial"/>
          <w:color w:val="000000" w:themeColor="text1"/>
        </w:rPr>
        <w:t xml:space="preserve"> and current Royal Society President, </w:t>
      </w:r>
      <w:r w:rsidR="000363A3" w:rsidRPr="0008728D">
        <w:rPr>
          <w:rFonts w:ascii="Arial" w:hAnsi="Arial" w:cs="Arial"/>
          <w:color w:val="000000" w:themeColor="text1"/>
        </w:rPr>
        <w:t>Sir Venki Ramakrishnan</w:t>
      </w:r>
      <w:r w:rsidR="00B26BD8" w:rsidRPr="0008728D">
        <w:rPr>
          <w:rFonts w:ascii="Arial" w:hAnsi="Arial" w:cs="Arial"/>
          <w:color w:val="000000" w:themeColor="text1"/>
        </w:rPr>
        <w:t>. The Fellowship embraces the work of discovery scientists and applied scientists and covers the full range of scientific disciplines.</w:t>
      </w:r>
    </w:p>
    <w:p w14:paraId="0C4DA868" w14:textId="73537B21" w:rsidR="00642327" w:rsidRPr="0008728D" w:rsidRDefault="00642327" w:rsidP="005C33C7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  <w:color w:val="000000" w:themeColor="text1"/>
        </w:rPr>
        <w:t xml:space="preserve">The purpose of this tender is to </w:t>
      </w:r>
      <w:r w:rsidRPr="0008728D">
        <w:rPr>
          <w:rFonts w:ascii="Arial" w:hAnsi="Arial" w:cs="Arial"/>
        </w:rPr>
        <w:t>provide training in how to write about research to a lay audience</w:t>
      </w:r>
      <w:r w:rsidR="00CC2932" w:rsidRPr="0008728D">
        <w:rPr>
          <w:rFonts w:ascii="Arial" w:hAnsi="Arial" w:cs="Arial"/>
        </w:rPr>
        <w:t>,</w:t>
      </w:r>
      <w:r w:rsidRPr="0008728D">
        <w:rPr>
          <w:rFonts w:ascii="Arial" w:hAnsi="Arial" w:cs="Arial"/>
        </w:rPr>
        <w:t xml:space="preserve"> and </w:t>
      </w:r>
      <w:r w:rsidR="00CC2932" w:rsidRPr="0008728D">
        <w:rPr>
          <w:rFonts w:ascii="Arial" w:hAnsi="Arial" w:cs="Arial"/>
        </w:rPr>
        <w:t xml:space="preserve">how to </w:t>
      </w:r>
      <w:r w:rsidRPr="0008728D">
        <w:rPr>
          <w:rFonts w:ascii="Arial" w:hAnsi="Arial" w:cs="Arial"/>
        </w:rPr>
        <w:t xml:space="preserve">communicate the aims and approaches to their research projects to the media for all research scientists in the UK, including those placed in industry. </w:t>
      </w:r>
      <w:r w:rsidR="00DE766F" w:rsidRPr="0008728D">
        <w:rPr>
          <w:rFonts w:ascii="Arial" w:hAnsi="Arial" w:cs="Arial"/>
        </w:rPr>
        <w:t>The training is tailore</w:t>
      </w:r>
      <w:r w:rsidR="008D7191" w:rsidRPr="0008728D">
        <w:rPr>
          <w:rFonts w:ascii="Arial" w:hAnsi="Arial" w:cs="Arial"/>
        </w:rPr>
        <w:t>d to early career researchers or late stage PhD students who require skills in discussing their research to a lay audience and lack experience in talking to the media about their work.</w:t>
      </w:r>
    </w:p>
    <w:p w14:paraId="68414D7D" w14:textId="59F793D8" w:rsidR="00417BEA" w:rsidRPr="0008728D" w:rsidRDefault="00D84879" w:rsidP="00DA7B5A">
      <w:pPr>
        <w:spacing w:before="120" w:after="120" w:line="240" w:lineRule="auto"/>
        <w:jc w:val="both"/>
        <w:rPr>
          <w:rFonts w:ascii="Arial" w:hAnsi="Arial" w:cs="Arial"/>
          <w:b/>
          <w:color w:val="000000" w:themeColor="text1"/>
        </w:rPr>
      </w:pPr>
      <w:r w:rsidRPr="0008728D">
        <w:rPr>
          <w:rFonts w:ascii="Arial" w:hAnsi="Arial" w:cs="Arial"/>
          <w:b/>
          <w:color w:val="000000" w:themeColor="text1"/>
        </w:rPr>
        <w:t xml:space="preserve">2. </w:t>
      </w:r>
      <w:r w:rsidR="002F5DBD" w:rsidRPr="0008728D">
        <w:rPr>
          <w:rFonts w:ascii="Arial" w:hAnsi="Arial" w:cs="Arial"/>
          <w:b/>
          <w:color w:val="000000" w:themeColor="text1"/>
        </w:rPr>
        <w:t>Background</w:t>
      </w:r>
      <w:r w:rsidRPr="0008728D">
        <w:rPr>
          <w:rFonts w:ascii="Arial" w:hAnsi="Arial" w:cs="Arial"/>
          <w:b/>
          <w:color w:val="000000" w:themeColor="text1"/>
        </w:rPr>
        <w:t xml:space="preserve"> to </w:t>
      </w:r>
      <w:r w:rsidR="002F5DBD">
        <w:rPr>
          <w:rFonts w:ascii="Arial" w:hAnsi="Arial" w:cs="Arial"/>
          <w:b/>
          <w:color w:val="000000" w:themeColor="text1"/>
        </w:rPr>
        <w:t>Training Programme</w:t>
      </w:r>
      <w:r w:rsidRPr="0008728D">
        <w:rPr>
          <w:rFonts w:ascii="Arial" w:hAnsi="Arial" w:cs="Arial"/>
          <w:b/>
          <w:color w:val="000000" w:themeColor="text1"/>
        </w:rPr>
        <w:t xml:space="preserve"> </w:t>
      </w:r>
    </w:p>
    <w:p w14:paraId="1CD592CB" w14:textId="542E1BC7" w:rsidR="004652E6" w:rsidRPr="0008728D" w:rsidRDefault="00BA23A9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The courses currently provide</w:t>
      </w:r>
      <w:r w:rsidR="00CC2932" w:rsidRPr="0008728D">
        <w:rPr>
          <w:rFonts w:ascii="Arial" w:hAnsi="Arial" w:cs="Arial"/>
        </w:rPr>
        <w:t>d</w:t>
      </w:r>
      <w:r w:rsidRPr="0008728D">
        <w:rPr>
          <w:rFonts w:ascii="Arial" w:hAnsi="Arial" w:cs="Arial"/>
        </w:rPr>
        <w:t xml:space="preserve"> at the Royal Society </w:t>
      </w:r>
      <w:r w:rsidR="007800CC">
        <w:rPr>
          <w:rFonts w:ascii="Arial" w:hAnsi="Arial" w:cs="Arial"/>
        </w:rPr>
        <w:t>by</w:t>
      </w:r>
      <w:r w:rsidR="007800CC" w:rsidRPr="0008728D">
        <w:rPr>
          <w:rFonts w:ascii="Arial" w:hAnsi="Arial" w:cs="Arial"/>
        </w:rPr>
        <w:t xml:space="preserve"> </w:t>
      </w:r>
      <w:r w:rsidRPr="0008728D">
        <w:rPr>
          <w:rFonts w:ascii="Arial" w:hAnsi="Arial" w:cs="Arial"/>
        </w:rPr>
        <w:t>the Scientific Programmes department aim to help improve the way in which scientists engage with the public</w:t>
      </w:r>
      <w:r w:rsidR="00642327" w:rsidRPr="0008728D">
        <w:rPr>
          <w:rFonts w:ascii="Arial" w:hAnsi="Arial" w:cs="Arial"/>
        </w:rPr>
        <w:t xml:space="preserve"> and media on their research projects and areas of expertise</w:t>
      </w:r>
      <w:r w:rsidRPr="0008728D">
        <w:rPr>
          <w:rFonts w:ascii="Arial" w:hAnsi="Arial" w:cs="Arial"/>
        </w:rPr>
        <w:t>.</w:t>
      </w:r>
    </w:p>
    <w:p w14:paraId="67611893" w14:textId="580A133D" w:rsidR="00785963" w:rsidRDefault="00C73C9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The </w:t>
      </w:r>
      <w:r w:rsidR="00CC2932" w:rsidRPr="0008728D">
        <w:rPr>
          <w:rFonts w:ascii="Arial" w:hAnsi="Arial" w:cs="Arial"/>
        </w:rPr>
        <w:t xml:space="preserve">Royal </w:t>
      </w:r>
      <w:r w:rsidRPr="0008728D">
        <w:rPr>
          <w:rFonts w:ascii="Arial" w:hAnsi="Arial" w:cs="Arial"/>
        </w:rPr>
        <w:t xml:space="preserve">Society </w:t>
      </w:r>
      <w:r w:rsidR="00642327" w:rsidRPr="0008728D">
        <w:rPr>
          <w:rFonts w:ascii="Arial" w:hAnsi="Arial" w:cs="Arial"/>
        </w:rPr>
        <w:t xml:space="preserve">currently </w:t>
      </w:r>
      <w:r w:rsidRPr="0008728D">
        <w:rPr>
          <w:rFonts w:ascii="Arial" w:hAnsi="Arial" w:cs="Arial"/>
        </w:rPr>
        <w:t>offers 3 different communication courses</w:t>
      </w:r>
      <w:r w:rsidR="00642327" w:rsidRPr="0008728D">
        <w:rPr>
          <w:rFonts w:ascii="Arial" w:hAnsi="Arial" w:cs="Arial"/>
        </w:rPr>
        <w:t xml:space="preserve"> and seeks to engage a new </w:t>
      </w:r>
      <w:r w:rsidR="00A24D54">
        <w:rPr>
          <w:rFonts w:ascii="Arial" w:hAnsi="Arial" w:cs="Arial"/>
        </w:rPr>
        <w:t>Supplier</w:t>
      </w:r>
      <w:r w:rsidR="00642327" w:rsidRPr="0008728D">
        <w:rPr>
          <w:rFonts w:ascii="Arial" w:hAnsi="Arial" w:cs="Arial"/>
        </w:rPr>
        <w:t xml:space="preserve"> to continue this training program on our behalf</w:t>
      </w:r>
      <w:r w:rsidR="00CC2932" w:rsidRPr="0008728D">
        <w:rPr>
          <w:rFonts w:ascii="Arial" w:hAnsi="Arial" w:cs="Arial"/>
        </w:rPr>
        <w:t xml:space="preserve"> for a period of 3 years with an option to extend for a further 1 year maximum. </w:t>
      </w:r>
    </w:p>
    <w:p w14:paraId="4523053D" w14:textId="63419E41" w:rsidR="0073166A" w:rsidRPr="0008728D" w:rsidRDefault="00CC2932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The courses that we seek a tenderer to provide are:</w:t>
      </w:r>
    </w:p>
    <w:p w14:paraId="6C7F1513" w14:textId="59EB8429" w:rsidR="0073166A" w:rsidRPr="0008728D" w:rsidRDefault="00C73C93" w:rsidP="00DA7B5A">
      <w:pPr>
        <w:pStyle w:val="ListParagraph"/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1-day Writing about your </w:t>
      </w:r>
      <w:r w:rsidR="00CC2932" w:rsidRPr="0008728D">
        <w:rPr>
          <w:rFonts w:ascii="Arial" w:hAnsi="Arial" w:cs="Arial"/>
        </w:rPr>
        <w:t>R</w:t>
      </w:r>
      <w:r w:rsidRPr="0008728D">
        <w:rPr>
          <w:rFonts w:ascii="Arial" w:hAnsi="Arial" w:cs="Arial"/>
        </w:rPr>
        <w:t xml:space="preserve">esearch; </w:t>
      </w:r>
    </w:p>
    <w:p w14:paraId="77D5699A" w14:textId="3B3A0FBB" w:rsidR="0073166A" w:rsidRPr="0008728D" w:rsidRDefault="00C73C93" w:rsidP="00DA7B5A">
      <w:pPr>
        <w:pStyle w:val="ListParagraph"/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1-day Media </w:t>
      </w:r>
      <w:r w:rsidR="00CC2932" w:rsidRPr="0008728D">
        <w:rPr>
          <w:rFonts w:ascii="Arial" w:hAnsi="Arial" w:cs="Arial"/>
        </w:rPr>
        <w:t>S</w:t>
      </w:r>
      <w:r w:rsidRPr="0008728D">
        <w:rPr>
          <w:rFonts w:ascii="Arial" w:hAnsi="Arial" w:cs="Arial"/>
        </w:rPr>
        <w:t xml:space="preserve">kills training; and </w:t>
      </w:r>
    </w:p>
    <w:p w14:paraId="4F8A8958" w14:textId="214317BF" w:rsidR="0073166A" w:rsidRPr="0008728D" w:rsidRDefault="00C73C93" w:rsidP="00DA7B5A">
      <w:pPr>
        <w:pStyle w:val="ListParagraph"/>
        <w:numPr>
          <w:ilvl w:val="0"/>
          <w:numId w:val="33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2-day </w:t>
      </w:r>
      <w:r w:rsidR="00CC2932" w:rsidRPr="0008728D">
        <w:rPr>
          <w:rFonts w:ascii="Arial" w:hAnsi="Arial" w:cs="Arial"/>
        </w:rPr>
        <w:t>r</w:t>
      </w:r>
      <w:r w:rsidRPr="0008728D">
        <w:rPr>
          <w:rFonts w:ascii="Arial" w:hAnsi="Arial" w:cs="Arial"/>
        </w:rPr>
        <w:t xml:space="preserve">esidential </w:t>
      </w:r>
      <w:r w:rsidR="00CC2932" w:rsidRPr="0008728D">
        <w:rPr>
          <w:rFonts w:ascii="Arial" w:hAnsi="Arial" w:cs="Arial"/>
        </w:rPr>
        <w:t>C</w:t>
      </w:r>
      <w:r w:rsidRPr="0008728D">
        <w:rPr>
          <w:rFonts w:ascii="Arial" w:hAnsi="Arial" w:cs="Arial"/>
        </w:rPr>
        <w:t xml:space="preserve">ommunication and </w:t>
      </w:r>
      <w:r w:rsidR="00CC2932" w:rsidRPr="0008728D">
        <w:rPr>
          <w:rFonts w:ascii="Arial" w:hAnsi="Arial" w:cs="Arial"/>
        </w:rPr>
        <w:t>M</w:t>
      </w:r>
      <w:r w:rsidRPr="0008728D">
        <w:rPr>
          <w:rFonts w:ascii="Arial" w:hAnsi="Arial" w:cs="Arial"/>
        </w:rPr>
        <w:t xml:space="preserve">edia skills. </w:t>
      </w:r>
    </w:p>
    <w:p w14:paraId="3F982FDB" w14:textId="030975EF" w:rsidR="00C73C93" w:rsidRPr="005C33C7" w:rsidRDefault="00CC2932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Both t</w:t>
      </w:r>
      <w:r w:rsidR="00C73C93" w:rsidRPr="0008728D">
        <w:rPr>
          <w:rFonts w:ascii="Arial" w:hAnsi="Arial" w:cs="Arial"/>
        </w:rPr>
        <w:t xml:space="preserve">he Writing about your </w:t>
      </w:r>
      <w:r w:rsidRPr="0008728D">
        <w:rPr>
          <w:rFonts w:ascii="Arial" w:hAnsi="Arial" w:cs="Arial"/>
        </w:rPr>
        <w:t>R</w:t>
      </w:r>
      <w:r w:rsidR="00C73C93" w:rsidRPr="0008728D">
        <w:rPr>
          <w:rFonts w:ascii="Arial" w:hAnsi="Arial" w:cs="Arial"/>
        </w:rPr>
        <w:t xml:space="preserve">esearch and Media skills courses </w:t>
      </w:r>
      <w:r w:rsidRPr="0008728D">
        <w:rPr>
          <w:rFonts w:ascii="Arial" w:hAnsi="Arial" w:cs="Arial"/>
        </w:rPr>
        <w:t xml:space="preserve">shall take </w:t>
      </w:r>
      <w:r w:rsidR="00C73C93" w:rsidRPr="0008728D">
        <w:rPr>
          <w:rFonts w:ascii="Arial" w:hAnsi="Arial" w:cs="Arial"/>
        </w:rPr>
        <w:t xml:space="preserve">place at the </w:t>
      </w:r>
      <w:hyperlink r:id="rId12" w:history="1">
        <w:r w:rsidR="00C73C93" w:rsidRPr="00AA2C46">
          <w:rPr>
            <w:rStyle w:val="Hyperlink"/>
            <w:rFonts w:ascii="Arial" w:hAnsi="Arial" w:cs="Arial"/>
          </w:rPr>
          <w:t>Royal Society</w:t>
        </w:r>
      </w:hyperlink>
      <w:r w:rsidRPr="005C33C7">
        <w:rPr>
          <w:rFonts w:ascii="Arial" w:hAnsi="Arial" w:cs="Arial"/>
        </w:rPr>
        <w:t>. T</w:t>
      </w:r>
      <w:r w:rsidR="00C73C93" w:rsidRPr="005C33C7">
        <w:rPr>
          <w:rFonts w:ascii="Arial" w:hAnsi="Arial" w:cs="Arial"/>
        </w:rPr>
        <w:t xml:space="preserve">he </w:t>
      </w:r>
      <w:r w:rsidRPr="005C33C7">
        <w:rPr>
          <w:rFonts w:ascii="Arial" w:hAnsi="Arial" w:cs="Arial"/>
        </w:rPr>
        <w:t>r</w:t>
      </w:r>
      <w:r w:rsidR="00C73C93" w:rsidRPr="005C33C7">
        <w:rPr>
          <w:rFonts w:ascii="Arial" w:hAnsi="Arial" w:cs="Arial"/>
        </w:rPr>
        <w:t xml:space="preserve">esidential </w:t>
      </w:r>
      <w:r w:rsidRPr="005C33C7">
        <w:rPr>
          <w:rFonts w:ascii="Arial" w:hAnsi="Arial" w:cs="Arial"/>
        </w:rPr>
        <w:t xml:space="preserve">Communications and Media Skills </w:t>
      </w:r>
      <w:r w:rsidR="00C73C93" w:rsidRPr="005C33C7">
        <w:rPr>
          <w:rFonts w:ascii="Arial" w:hAnsi="Arial" w:cs="Arial"/>
        </w:rPr>
        <w:t xml:space="preserve">course </w:t>
      </w:r>
      <w:r w:rsidRPr="005C33C7">
        <w:rPr>
          <w:rFonts w:ascii="Arial" w:hAnsi="Arial" w:cs="Arial"/>
        </w:rPr>
        <w:t xml:space="preserve">shall be held at </w:t>
      </w:r>
      <w:hyperlink r:id="rId13" w:history="1">
        <w:r w:rsidR="00C73C93" w:rsidRPr="00AA2C46">
          <w:rPr>
            <w:rStyle w:val="Hyperlink"/>
            <w:rFonts w:ascii="Arial" w:hAnsi="Arial" w:cs="Arial"/>
          </w:rPr>
          <w:t>Chicheley Hall</w:t>
        </w:r>
      </w:hyperlink>
      <w:r w:rsidR="00C73C93" w:rsidRPr="005C33C7">
        <w:rPr>
          <w:rFonts w:ascii="Arial" w:hAnsi="Arial" w:cs="Arial"/>
        </w:rPr>
        <w:t>.</w:t>
      </w:r>
      <w:r w:rsidR="00C66A4F">
        <w:rPr>
          <w:rFonts w:ascii="Arial" w:hAnsi="Arial" w:cs="Arial"/>
        </w:rPr>
        <w:t xml:space="preserve"> The Society shall pay for the accommodation and catering costs separately to this contract.</w:t>
      </w:r>
    </w:p>
    <w:p w14:paraId="1C7E56C8" w14:textId="14533F9B" w:rsidR="00C73C93" w:rsidRPr="0008728D" w:rsidRDefault="00C73C9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The courses </w:t>
      </w:r>
      <w:r w:rsidR="00CC2932" w:rsidRPr="0008728D">
        <w:rPr>
          <w:rFonts w:ascii="Arial" w:hAnsi="Arial" w:cs="Arial"/>
        </w:rPr>
        <w:t xml:space="preserve">shall be </w:t>
      </w:r>
      <w:r w:rsidRPr="0008728D">
        <w:rPr>
          <w:rFonts w:ascii="Arial" w:hAnsi="Arial" w:cs="Arial"/>
        </w:rPr>
        <w:t xml:space="preserve">designed for individuals at late-stage PhD/post-doc level and above. </w:t>
      </w:r>
    </w:p>
    <w:p w14:paraId="4413A591" w14:textId="06416528" w:rsidR="00CC2932" w:rsidRPr="0008728D" w:rsidRDefault="00C73C9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The training courses are for any scientists and Royal Society-funded research fellows </w:t>
      </w:r>
      <w:r w:rsidR="00CC2932" w:rsidRPr="0008728D">
        <w:rPr>
          <w:rFonts w:ascii="Arial" w:hAnsi="Arial" w:cs="Arial"/>
        </w:rPr>
        <w:t xml:space="preserve">and the cost is </w:t>
      </w:r>
      <w:r w:rsidRPr="0008728D">
        <w:rPr>
          <w:rFonts w:ascii="Arial" w:hAnsi="Arial" w:cs="Arial"/>
        </w:rPr>
        <w:t xml:space="preserve">covered by the </w:t>
      </w:r>
      <w:r w:rsidR="00CC2932" w:rsidRPr="0008728D">
        <w:rPr>
          <w:rFonts w:ascii="Arial" w:hAnsi="Arial" w:cs="Arial"/>
        </w:rPr>
        <w:t>Royal Society</w:t>
      </w:r>
      <w:r w:rsidRPr="0008728D">
        <w:rPr>
          <w:rFonts w:ascii="Arial" w:hAnsi="Arial" w:cs="Arial"/>
        </w:rPr>
        <w:t xml:space="preserve">. For non-Royal Society funded research fellows, there is a fee to attend the courses. </w:t>
      </w:r>
    </w:p>
    <w:p w14:paraId="1B032F37" w14:textId="3F052819" w:rsidR="00C73C93" w:rsidRPr="0008728D" w:rsidRDefault="00CC2932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Tenderers shall provide their proposed costs for each course and advise the Royal Society on chargeable rates as part of their tender submission.</w:t>
      </w:r>
    </w:p>
    <w:p w14:paraId="78E9BF65" w14:textId="77DF15D9" w:rsidR="006902E1" w:rsidRPr="0008728D" w:rsidRDefault="00C435D7" w:rsidP="00DA7B5A">
      <w:pPr>
        <w:pStyle w:val="Heading2"/>
        <w:spacing w:before="120" w:after="12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8728D">
        <w:rPr>
          <w:rFonts w:ascii="Arial" w:hAnsi="Arial" w:cs="Arial"/>
          <w:b/>
          <w:color w:val="000000" w:themeColor="text1"/>
          <w:sz w:val="22"/>
          <w:szCs w:val="22"/>
        </w:rPr>
        <w:t xml:space="preserve">3. Service </w:t>
      </w:r>
      <w:r w:rsidR="007F6802" w:rsidRPr="0008728D">
        <w:rPr>
          <w:rFonts w:ascii="Arial" w:hAnsi="Arial" w:cs="Arial"/>
          <w:b/>
          <w:color w:val="000000" w:themeColor="text1"/>
          <w:sz w:val="22"/>
          <w:szCs w:val="22"/>
        </w:rPr>
        <w:t>Requirements</w:t>
      </w:r>
      <w:r w:rsidR="005D4FD8" w:rsidRPr="0008728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135F1700" w14:textId="359B25E0" w:rsidR="00642327" w:rsidRPr="0008728D" w:rsidRDefault="00B26BD8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  <w:color w:val="000000" w:themeColor="text1"/>
        </w:rPr>
        <w:t xml:space="preserve">The purpose of this </w:t>
      </w:r>
      <w:r w:rsidR="00D84879" w:rsidRPr="0008728D">
        <w:rPr>
          <w:rFonts w:ascii="Arial" w:hAnsi="Arial" w:cs="Arial"/>
          <w:color w:val="000000" w:themeColor="text1"/>
        </w:rPr>
        <w:t xml:space="preserve">tender </w:t>
      </w:r>
      <w:r w:rsidRPr="0008728D">
        <w:rPr>
          <w:rFonts w:ascii="Arial" w:hAnsi="Arial" w:cs="Arial"/>
          <w:color w:val="000000" w:themeColor="text1"/>
        </w:rPr>
        <w:t xml:space="preserve">is to </w:t>
      </w:r>
      <w:r w:rsidR="00642327" w:rsidRPr="0008728D">
        <w:rPr>
          <w:rFonts w:ascii="Arial" w:hAnsi="Arial" w:cs="Arial"/>
        </w:rPr>
        <w:t>p</w:t>
      </w:r>
      <w:r w:rsidR="00BC68BB" w:rsidRPr="0008728D">
        <w:rPr>
          <w:rFonts w:ascii="Arial" w:hAnsi="Arial" w:cs="Arial"/>
        </w:rPr>
        <w:t xml:space="preserve">rovide training in </w:t>
      </w:r>
      <w:r w:rsidR="00642327" w:rsidRPr="0008728D">
        <w:rPr>
          <w:rFonts w:ascii="Arial" w:hAnsi="Arial" w:cs="Arial"/>
        </w:rPr>
        <w:t xml:space="preserve">how to write </w:t>
      </w:r>
      <w:r w:rsidR="00BC68BB" w:rsidRPr="0008728D">
        <w:rPr>
          <w:rFonts w:ascii="Arial" w:hAnsi="Arial" w:cs="Arial"/>
        </w:rPr>
        <w:t xml:space="preserve">about research to </w:t>
      </w:r>
      <w:r w:rsidR="00642327" w:rsidRPr="0008728D">
        <w:rPr>
          <w:rFonts w:ascii="Arial" w:hAnsi="Arial" w:cs="Arial"/>
        </w:rPr>
        <w:t xml:space="preserve">a </w:t>
      </w:r>
      <w:r w:rsidR="00BC68BB" w:rsidRPr="0008728D">
        <w:rPr>
          <w:rFonts w:ascii="Arial" w:hAnsi="Arial" w:cs="Arial"/>
        </w:rPr>
        <w:t>lay audience and communicat</w:t>
      </w:r>
      <w:r w:rsidR="00642327" w:rsidRPr="0008728D">
        <w:rPr>
          <w:rFonts w:ascii="Arial" w:hAnsi="Arial" w:cs="Arial"/>
        </w:rPr>
        <w:t xml:space="preserve">e the aims and approaches to their </w:t>
      </w:r>
      <w:r w:rsidR="00BC68BB" w:rsidRPr="0008728D">
        <w:rPr>
          <w:rFonts w:ascii="Arial" w:hAnsi="Arial" w:cs="Arial"/>
        </w:rPr>
        <w:t>research</w:t>
      </w:r>
      <w:r w:rsidR="00642327" w:rsidRPr="0008728D">
        <w:rPr>
          <w:rFonts w:ascii="Arial" w:hAnsi="Arial" w:cs="Arial"/>
        </w:rPr>
        <w:t xml:space="preserve"> projects</w:t>
      </w:r>
      <w:r w:rsidR="00BC68BB" w:rsidRPr="0008728D">
        <w:rPr>
          <w:rFonts w:ascii="Arial" w:hAnsi="Arial" w:cs="Arial"/>
        </w:rPr>
        <w:t xml:space="preserve"> to the media for all research scientists in the UK, including those placed in industry. </w:t>
      </w:r>
    </w:p>
    <w:p w14:paraId="425B8B83" w14:textId="25C27357" w:rsidR="00C73C93" w:rsidRDefault="00BC68BB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The courses are </w:t>
      </w:r>
      <w:r w:rsidR="00642327" w:rsidRPr="0008728D">
        <w:rPr>
          <w:rFonts w:ascii="Arial" w:hAnsi="Arial" w:cs="Arial"/>
        </w:rPr>
        <w:t xml:space="preserve">to be </w:t>
      </w:r>
      <w:r w:rsidRPr="0008728D">
        <w:rPr>
          <w:rFonts w:ascii="Arial" w:hAnsi="Arial" w:cs="Arial"/>
        </w:rPr>
        <w:t xml:space="preserve">designed for individuals at </w:t>
      </w:r>
      <w:r w:rsidR="00642327" w:rsidRPr="0008728D">
        <w:rPr>
          <w:rFonts w:ascii="Arial" w:hAnsi="Arial" w:cs="Arial"/>
        </w:rPr>
        <w:t xml:space="preserve">a </w:t>
      </w:r>
      <w:r w:rsidRPr="0008728D">
        <w:rPr>
          <w:rFonts w:ascii="Arial" w:hAnsi="Arial" w:cs="Arial"/>
        </w:rPr>
        <w:t>late-stage PhD student</w:t>
      </w:r>
      <w:r w:rsidR="00642327" w:rsidRPr="0008728D">
        <w:rPr>
          <w:rFonts w:ascii="Arial" w:hAnsi="Arial" w:cs="Arial"/>
        </w:rPr>
        <w:t xml:space="preserve"> level</w:t>
      </w:r>
      <w:r w:rsidRPr="0008728D">
        <w:rPr>
          <w:rFonts w:ascii="Arial" w:hAnsi="Arial" w:cs="Arial"/>
        </w:rPr>
        <w:t xml:space="preserve"> (i.e. 3rd or 4th year PhD students), </w:t>
      </w:r>
      <w:r w:rsidR="00642327" w:rsidRPr="0008728D">
        <w:rPr>
          <w:rFonts w:ascii="Arial" w:hAnsi="Arial" w:cs="Arial"/>
        </w:rPr>
        <w:t xml:space="preserve">and </w:t>
      </w:r>
      <w:r w:rsidRPr="0008728D">
        <w:rPr>
          <w:rFonts w:ascii="Arial" w:hAnsi="Arial" w:cs="Arial"/>
        </w:rPr>
        <w:t>post-doc level and above, who have experience in conducting independent research.</w:t>
      </w:r>
    </w:p>
    <w:p w14:paraId="2FCF8967" w14:textId="12E717EB" w:rsidR="001E78B8" w:rsidRPr="0008728D" w:rsidRDefault="001E78B8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1E78B8">
        <w:rPr>
          <w:rFonts w:ascii="Arial" w:hAnsi="Arial" w:cs="Arial"/>
        </w:rPr>
        <w:lastRenderedPageBreak/>
        <w:t>Trainers should be flexible in delivering the training and be available to run the course three times a year</w:t>
      </w:r>
      <w:r>
        <w:rPr>
          <w:rFonts w:ascii="Arial" w:hAnsi="Arial" w:cs="Arial"/>
        </w:rPr>
        <w:t>.</w:t>
      </w:r>
    </w:p>
    <w:p w14:paraId="263C9654" w14:textId="78C6FFC6" w:rsidR="000B3D47" w:rsidRPr="0008728D" w:rsidRDefault="00BC68BB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For the writing course</w:t>
      </w:r>
      <w:r w:rsidR="000B3D47" w:rsidRPr="0008728D">
        <w:rPr>
          <w:rFonts w:ascii="Arial" w:hAnsi="Arial" w:cs="Arial"/>
        </w:rPr>
        <w:t>,</w:t>
      </w:r>
      <w:r w:rsidRPr="0008728D">
        <w:rPr>
          <w:rFonts w:ascii="Arial" w:hAnsi="Arial" w:cs="Arial"/>
        </w:rPr>
        <w:t xml:space="preserve"> participants </w:t>
      </w:r>
      <w:r w:rsidR="00642327" w:rsidRPr="0008728D">
        <w:rPr>
          <w:rFonts w:ascii="Arial" w:hAnsi="Arial" w:cs="Arial"/>
        </w:rPr>
        <w:t xml:space="preserve">shall </w:t>
      </w:r>
      <w:r w:rsidRPr="0008728D">
        <w:rPr>
          <w:rFonts w:ascii="Arial" w:hAnsi="Arial" w:cs="Arial"/>
        </w:rPr>
        <w:t>develop skills in</w:t>
      </w:r>
    </w:p>
    <w:p w14:paraId="576BE40D" w14:textId="77777777" w:rsidR="000B3D47" w:rsidRPr="0008728D" w:rsidRDefault="000B3D47" w:rsidP="00DA7B5A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Writing and editing for specific audiences</w:t>
      </w:r>
    </w:p>
    <w:p w14:paraId="28542450" w14:textId="77777777" w:rsidR="000B3D47" w:rsidRPr="0008728D" w:rsidRDefault="000B3D47" w:rsidP="00DA7B5A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Writing press releases and newspaper articles</w:t>
      </w:r>
    </w:p>
    <w:p w14:paraId="22AE1456" w14:textId="77777777" w:rsidR="000B3D47" w:rsidRPr="0008728D" w:rsidRDefault="000B3D47" w:rsidP="00DA7B5A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How to get key messages across clearly and concisely, avoiding jargon and technical terms</w:t>
      </w:r>
    </w:p>
    <w:p w14:paraId="71D10BED" w14:textId="53509E7C" w:rsidR="000B3D47" w:rsidRPr="0008728D" w:rsidRDefault="000B3D47" w:rsidP="00DA7B5A">
      <w:pPr>
        <w:pStyle w:val="ListParagraph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Social media, from blogs, podcasts and twitter, as a tool within research</w:t>
      </w:r>
    </w:p>
    <w:p w14:paraId="346541E2" w14:textId="5824131B" w:rsidR="000B3D47" w:rsidRPr="0008728D" w:rsidRDefault="000B3D47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For the media course, participants shall develop skills in</w:t>
      </w:r>
    </w:p>
    <w:p w14:paraId="7AFDCA52" w14:textId="0F94185C" w:rsidR="000B3D47" w:rsidRPr="0008728D" w:rsidRDefault="000B3D47" w:rsidP="00DA7B5A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How print and broadcast media operate</w:t>
      </w:r>
    </w:p>
    <w:p w14:paraId="3F7742AF" w14:textId="5EC904E0" w:rsidR="000B3D47" w:rsidRPr="0008728D" w:rsidRDefault="000B3D47" w:rsidP="00DA7B5A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How to handle the media successfully</w:t>
      </w:r>
    </w:p>
    <w:p w14:paraId="477444F3" w14:textId="7261BAEA" w:rsidR="00BC68BB" w:rsidRPr="0008728D" w:rsidRDefault="000B3D47" w:rsidP="00DA7B5A">
      <w:pPr>
        <w:pStyle w:val="ListParagraph"/>
        <w:numPr>
          <w:ilvl w:val="0"/>
          <w:numId w:val="37"/>
        </w:num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F</w:t>
      </w:r>
      <w:r w:rsidR="00BC68BB" w:rsidRPr="0008728D">
        <w:rPr>
          <w:rFonts w:ascii="Arial" w:hAnsi="Arial" w:cs="Arial"/>
        </w:rPr>
        <w:t>riendly, remote and ‘hard-talking’</w:t>
      </w:r>
      <w:r w:rsidR="00D27204" w:rsidRPr="0008728D">
        <w:rPr>
          <w:rFonts w:ascii="Arial" w:hAnsi="Arial" w:cs="Arial"/>
        </w:rPr>
        <w:t>/ ‘</w:t>
      </w:r>
      <w:r w:rsidR="00BC68BB" w:rsidRPr="0008728D">
        <w:rPr>
          <w:rFonts w:ascii="Arial" w:hAnsi="Arial" w:cs="Arial"/>
        </w:rPr>
        <w:t>Newsnight’ style interviewing.</w:t>
      </w:r>
    </w:p>
    <w:p w14:paraId="105680DE" w14:textId="5F474B13" w:rsidR="00076BD3" w:rsidRPr="00076BD3" w:rsidRDefault="00076BD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76BD3">
        <w:rPr>
          <w:rFonts w:ascii="Arial" w:hAnsi="Arial" w:cs="Arial"/>
        </w:rPr>
        <w:t>For all 3 courses, the Tenderer</w:t>
      </w:r>
      <w:r w:rsidR="006E3F77">
        <w:rPr>
          <w:rFonts w:ascii="Arial" w:hAnsi="Arial" w:cs="Arial"/>
        </w:rPr>
        <w:t>/s</w:t>
      </w:r>
      <w:r w:rsidRPr="00076BD3">
        <w:rPr>
          <w:rFonts w:ascii="Arial" w:hAnsi="Arial" w:cs="Arial"/>
        </w:rPr>
        <w:t xml:space="preserve"> shall have spaces for between 8-12 participants each. The Society requires each course to be run 3 times per year. </w:t>
      </w:r>
    </w:p>
    <w:p w14:paraId="619A7247" w14:textId="77777777" w:rsidR="00076BD3" w:rsidRPr="00076BD3" w:rsidRDefault="00076BD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76BD3">
        <w:rPr>
          <w:rFonts w:ascii="Arial" w:hAnsi="Arial" w:cs="Arial"/>
        </w:rPr>
        <w:t>Over the course of 3 years, this is potentially 324 participants in total (maximum).</w:t>
      </w:r>
    </w:p>
    <w:p w14:paraId="7D1EFF61" w14:textId="77777777" w:rsidR="00076BD3" w:rsidRPr="00076BD3" w:rsidRDefault="00076BD3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76BD3">
        <w:rPr>
          <w:rFonts w:ascii="Arial" w:hAnsi="Arial" w:cs="Arial"/>
        </w:rPr>
        <w:t xml:space="preserve">Tenderers are to provide guidance on the minimum levels of participants required for each course to be confirmed. </w:t>
      </w:r>
    </w:p>
    <w:p w14:paraId="1B7DF8D4" w14:textId="3CFD1B25" w:rsidR="00CB2DA6" w:rsidRPr="005C33C7" w:rsidRDefault="00C50297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The Royal Society will provide the rooms </w:t>
      </w:r>
      <w:r w:rsidRPr="005C33C7">
        <w:rPr>
          <w:rFonts w:ascii="Arial" w:hAnsi="Arial" w:cs="Arial"/>
        </w:rPr>
        <w:t>for the</w:t>
      </w:r>
      <w:r w:rsidRPr="0008728D">
        <w:rPr>
          <w:rFonts w:ascii="Arial" w:hAnsi="Arial" w:cs="Arial"/>
        </w:rPr>
        <w:t xml:space="preserve"> </w:t>
      </w:r>
      <w:r w:rsidRPr="005C33C7">
        <w:rPr>
          <w:rFonts w:ascii="Arial" w:hAnsi="Arial" w:cs="Arial"/>
        </w:rPr>
        <w:t>course to take place, along with standard audio-visual equipment (laptop, projector, screen). The Supplier should provide any specialist equipment (cameras/microphones etc).</w:t>
      </w:r>
    </w:p>
    <w:p w14:paraId="255F159E" w14:textId="77777777" w:rsidR="00F935B0" w:rsidRDefault="00CB2DA6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5C33C7">
        <w:rPr>
          <w:rFonts w:ascii="Arial" w:hAnsi="Arial" w:cs="Arial"/>
        </w:rPr>
        <w:t xml:space="preserve">The Royal Society shall </w:t>
      </w:r>
      <w:r w:rsidR="00642327" w:rsidRPr="005C33C7">
        <w:rPr>
          <w:rFonts w:ascii="Arial" w:hAnsi="Arial" w:cs="Arial"/>
        </w:rPr>
        <w:t>maintain copyright of all materials developed for us for the services/contract</w:t>
      </w:r>
      <w:r w:rsidRPr="0008728D">
        <w:rPr>
          <w:rFonts w:ascii="Arial" w:hAnsi="Arial" w:cs="Arial"/>
        </w:rPr>
        <w:t xml:space="preserve"> and licence to use them beyond the life of the Services Agreement specifically for these training courses. </w:t>
      </w:r>
    </w:p>
    <w:p w14:paraId="0F54C6CA" w14:textId="1389B7DB" w:rsidR="00CB2DA6" w:rsidRPr="0008728D" w:rsidRDefault="00CB2DA6" w:rsidP="00DA7B5A">
      <w:pPr>
        <w:spacing w:before="120" w:after="120" w:line="240" w:lineRule="auto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The specific outputs of the Services shall be as follows:</w:t>
      </w:r>
    </w:p>
    <w:p w14:paraId="11107A88" w14:textId="1E43771E" w:rsidR="00CB2DA6" w:rsidRPr="0008728D" w:rsidRDefault="00C50297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Discuss</w:t>
      </w:r>
      <w:r w:rsidR="00CB2DA6" w:rsidRPr="0008728D">
        <w:rPr>
          <w:rFonts w:ascii="Arial" w:hAnsi="Arial" w:cs="Arial"/>
        </w:rPr>
        <w:t xml:space="preserve"> with the Royal Society at Award of Contract to confirm timelines and materials to be developed</w:t>
      </w:r>
    </w:p>
    <w:p w14:paraId="1EA4C5F0" w14:textId="244DB39D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Set timetable for all three courses in partnership with the Scientific Programmes department</w:t>
      </w:r>
    </w:p>
    <w:p w14:paraId="53F05178" w14:textId="4FD12553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Confirm final </w:t>
      </w:r>
      <w:r w:rsidR="00B66C3D">
        <w:rPr>
          <w:rFonts w:ascii="Arial" w:hAnsi="Arial" w:cs="Arial"/>
        </w:rPr>
        <w:t xml:space="preserve">training </w:t>
      </w:r>
      <w:r w:rsidRPr="0008728D">
        <w:rPr>
          <w:rFonts w:ascii="Arial" w:hAnsi="Arial" w:cs="Arial"/>
        </w:rPr>
        <w:t>materials</w:t>
      </w:r>
    </w:p>
    <w:p w14:paraId="35968956" w14:textId="1F9F40FB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Manage attendee’s registration and logistics with the Scientific Programmes department</w:t>
      </w:r>
    </w:p>
    <w:p w14:paraId="3984B815" w14:textId="4097A35C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Run the three courses three times per year</w:t>
      </w:r>
    </w:p>
    <w:p w14:paraId="1462D11F" w14:textId="37AE1A1E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 xml:space="preserve">Run attendee survey processes post </w:t>
      </w:r>
      <w:r w:rsidR="00B66C3D">
        <w:rPr>
          <w:rFonts w:ascii="Arial" w:hAnsi="Arial" w:cs="Arial"/>
        </w:rPr>
        <w:t>each</w:t>
      </w:r>
      <w:r w:rsidR="00B66C3D" w:rsidRPr="0008728D">
        <w:rPr>
          <w:rFonts w:ascii="Arial" w:hAnsi="Arial" w:cs="Arial"/>
        </w:rPr>
        <w:t xml:space="preserve"> </w:t>
      </w:r>
      <w:r w:rsidRPr="0008728D">
        <w:rPr>
          <w:rFonts w:ascii="Arial" w:hAnsi="Arial" w:cs="Arial"/>
        </w:rPr>
        <w:t>course to test user satisfaction including providing raw data and summary of responses</w:t>
      </w:r>
    </w:p>
    <w:p w14:paraId="78013135" w14:textId="799ED564" w:rsidR="00CB2DA6" w:rsidRPr="0008728D" w:rsidRDefault="00CB2DA6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Adjust any elements of the training courses due to feedback as per agreement and approval from the Society</w:t>
      </w:r>
    </w:p>
    <w:p w14:paraId="5D6D50CB" w14:textId="236E29A8" w:rsidR="00CB2DA6" w:rsidRPr="0008728D" w:rsidRDefault="00657DF4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 w:rsidRPr="0008728D">
        <w:rPr>
          <w:rFonts w:ascii="Arial" w:hAnsi="Arial" w:cs="Arial"/>
        </w:rPr>
        <w:t>Reporting requirements</w:t>
      </w:r>
    </w:p>
    <w:p w14:paraId="115BFDBD" w14:textId="2D2CCBA3" w:rsidR="00657DF4" w:rsidRPr="0008728D" w:rsidRDefault="00B04D33" w:rsidP="00DA7B5A">
      <w:pPr>
        <w:pStyle w:val="ListParagraph"/>
        <w:numPr>
          <w:ilvl w:val="0"/>
          <w:numId w:val="35"/>
        </w:numPr>
        <w:spacing w:before="120" w:after="12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Hold relevant </w:t>
      </w:r>
      <w:r w:rsidR="00657DF4" w:rsidRPr="0008728D">
        <w:rPr>
          <w:rFonts w:ascii="Arial" w:hAnsi="Arial" w:cs="Arial"/>
        </w:rPr>
        <w:t xml:space="preserve">Insurance </w:t>
      </w:r>
      <w:r>
        <w:rPr>
          <w:rFonts w:ascii="Arial" w:hAnsi="Arial" w:cs="Arial"/>
        </w:rPr>
        <w:t>policies</w:t>
      </w:r>
      <w:r w:rsidR="00657DF4" w:rsidRPr="0008728D">
        <w:rPr>
          <w:rFonts w:ascii="Arial" w:hAnsi="Arial" w:cs="Arial"/>
        </w:rPr>
        <w:t xml:space="preserve"> for the services</w:t>
      </w:r>
    </w:p>
    <w:p w14:paraId="6CFF0438" w14:textId="4DFEDD62" w:rsidR="00CC2932" w:rsidRPr="0008728D" w:rsidRDefault="00076BD3" w:rsidP="00DA7B5A">
      <w:pPr>
        <w:spacing w:before="120"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C2932" w:rsidRPr="0008728D">
        <w:rPr>
          <w:rFonts w:ascii="Arial" w:hAnsi="Arial" w:cs="Arial"/>
          <w:b/>
        </w:rPr>
        <w:t>. Budget</w:t>
      </w:r>
    </w:p>
    <w:p w14:paraId="017FC34B" w14:textId="77777777" w:rsidR="0083671F" w:rsidRDefault="00C47B03" w:rsidP="00DA7B5A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Royal Society funds the course</w:t>
      </w:r>
      <w:r w:rsidR="00094CC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via </w:t>
      </w:r>
      <w:r w:rsidR="00FD4D71">
        <w:rPr>
          <w:rFonts w:ascii="Arial" w:hAnsi="Arial" w:cs="Arial"/>
        </w:rPr>
        <w:t xml:space="preserve">government grants and therefore we have strict requirements </w:t>
      </w:r>
      <w:r w:rsidR="00EA5CA1">
        <w:rPr>
          <w:rFonts w:ascii="Arial" w:hAnsi="Arial" w:cs="Arial"/>
        </w:rPr>
        <w:t xml:space="preserve">about how the </w:t>
      </w:r>
      <w:r w:rsidR="00094CC2">
        <w:rPr>
          <w:rFonts w:ascii="Arial" w:hAnsi="Arial" w:cs="Arial"/>
        </w:rPr>
        <w:t>funding shall be spent</w:t>
      </w:r>
      <w:r w:rsidR="005559DE">
        <w:rPr>
          <w:rFonts w:ascii="Arial" w:hAnsi="Arial" w:cs="Arial"/>
        </w:rPr>
        <w:t xml:space="preserve"> and acquitted. </w:t>
      </w:r>
    </w:p>
    <w:p w14:paraId="5C30D7BC" w14:textId="55E39E9B" w:rsidR="004D7F54" w:rsidRDefault="184A7661" w:rsidP="00DA7B5A">
      <w:pPr>
        <w:spacing w:before="120" w:after="12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184A7661">
        <w:rPr>
          <w:rFonts w:ascii="Arial" w:hAnsi="Arial" w:cs="Arial"/>
        </w:rPr>
        <w:t xml:space="preserve">The Royal Society seeks </w:t>
      </w:r>
      <w:r w:rsidR="00835038">
        <w:rPr>
          <w:rFonts w:ascii="Arial" w:hAnsi="Arial" w:cs="Arial"/>
        </w:rPr>
        <w:t>proposals</w:t>
      </w:r>
      <w:r w:rsidRPr="184A7661">
        <w:rPr>
          <w:rFonts w:ascii="Arial" w:hAnsi="Arial" w:cs="Arial"/>
        </w:rPr>
        <w:t xml:space="preserve"> that include salary rates for Tenderers’ staff of at least the London Living Wage. </w:t>
      </w:r>
      <w:r w:rsidR="0059191E">
        <w:rPr>
          <w:rFonts w:ascii="Arial" w:hAnsi="Arial" w:cs="Arial"/>
        </w:rPr>
        <w:t>The Society shall pay directly for the</w:t>
      </w:r>
      <w:r w:rsidRPr="184A7661">
        <w:rPr>
          <w:rFonts w:ascii="Arial" w:hAnsi="Arial" w:cs="Arial"/>
        </w:rPr>
        <w:t xml:space="preserve"> room hire and catering</w:t>
      </w:r>
      <w:r w:rsidR="0059191E">
        <w:rPr>
          <w:rFonts w:ascii="Arial" w:hAnsi="Arial" w:cs="Arial"/>
        </w:rPr>
        <w:t xml:space="preserve"> separately to this contract with third party providers</w:t>
      </w:r>
      <w:r w:rsidRPr="184A7661">
        <w:rPr>
          <w:rFonts w:ascii="Arial" w:hAnsi="Arial" w:cs="Arial"/>
        </w:rPr>
        <w:t xml:space="preserve">. </w:t>
      </w:r>
    </w:p>
    <w:p w14:paraId="1A0BE9FE" w14:textId="4DA733B9" w:rsidR="00CB2DA6" w:rsidRDefault="00C50BBA" w:rsidP="00DA7B5A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Tenderers shall complete Attachment 5 of the ITT</w:t>
      </w:r>
      <w:r w:rsidR="00602AE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Pricing Schedule </w:t>
      </w:r>
      <w:r w:rsidR="00602AEE">
        <w:rPr>
          <w:rFonts w:ascii="Arial" w:hAnsi="Arial" w:cs="Arial"/>
        </w:rPr>
        <w:t xml:space="preserve">providing the breakdown of their </w:t>
      </w:r>
      <w:r w:rsidR="00304671">
        <w:rPr>
          <w:rFonts w:ascii="Arial" w:hAnsi="Arial" w:cs="Arial"/>
        </w:rPr>
        <w:t>costs for the delivery of one or more of the courses.</w:t>
      </w:r>
    </w:p>
    <w:sectPr w:rsidR="00CB2DA6" w:rsidSect="00282A32">
      <w:headerReference w:type="default" r:id="rId14"/>
      <w:footerReference w:type="default" r:id="rId15"/>
      <w:pgSz w:w="11906" w:h="16838"/>
      <w:pgMar w:top="18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007E" w14:textId="77777777" w:rsidR="003C4C41" w:rsidRDefault="003C4C41" w:rsidP="0001628C">
      <w:pPr>
        <w:spacing w:after="0" w:line="240" w:lineRule="auto"/>
      </w:pPr>
      <w:r>
        <w:separator/>
      </w:r>
    </w:p>
  </w:endnote>
  <w:endnote w:type="continuationSeparator" w:id="0">
    <w:p w14:paraId="18DADADA" w14:textId="77777777" w:rsidR="003C4C41" w:rsidRDefault="003C4C41" w:rsidP="0001628C">
      <w:pPr>
        <w:spacing w:after="0" w:line="240" w:lineRule="auto"/>
      </w:pPr>
      <w:r>
        <w:continuationSeparator/>
      </w:r>
    </w:p>
  </w:endnote>
  <w:endnote w:type="continuationNotice" w:id="1">
    <w:p w14:paraId="72B62FA8" w14:textId="77777777" w:rsidR="003C4C41" w:rsidRDefault="003C4C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59692" w14:textId="42A68BE8" w:rsidR="009A1EA4" w:rsidRPr="00D57277" w:rsidRDefault="00232D68" w:rsidP="00CE5205">
    <w:pPr>
      <w:pStyle w:val="Header"/>
      <w:ind w:left="-115"/>
      <w:rPr>
        <w:rFonts w:ascii="Arial" w:hAnsi="Arial" w:cs="Arial"/>
        <w:color w:val="000000" w:themeColor="text1"/>
        <w:sz w:val="16"/>
      </w:rPr>
    </w:pPr>
    <w:r w:rsidRPr="00D57277">
      <w:rPr>
        <w:rFonts w:ascii="Arial" w:hAnsi="Arial" w:cs="Arial"/>
        <w:color w:val="000000" w:themeColor="text1"/>
        <w:sz w:val="16"/>
      </w:rPr>
      <w:t>ITT 454 Royal Society Fellows Training – Writing about your research and Media Training</w:t>
    </w:r>
    <w:r w:rsidR="00D57277" w:rsidRPr="00D57277">
      <w:rPr>
        <w:rFonts w:ascii="Arial" w:hAnsi="Arial" w:cs="Arial"/>
        <w:color w:val="000000" w:themeColor="text1"/>
        <w:sz w:val="16"/>
      </w:rPr>
      <w:t xml:space="preserve">                    </w:t>
    </w:r>
    <w:r w:rsidR="00D57277">
      <w:rPr>
        <w:rFonts w:ascii="Arial" w:hAnsi="Arial" w:cs="Arial"/>
        <w:color w:val="000000" w:themeColor="text1"/>
        <w:sz w:val="16"/>
      </w:rPr>
      <w:tab/>
    </w:r>
    <w:r w:rsidR="00D57277" w:rsidRPr="00D57277">
      <w:rPr>
        <w:rFonts w:ascii="Arial" w:hAnsi="Arial" w:cs="Arial"/>
        <w:color w:val="000000" w:themeColor="text1"/>
        <w:sz w:val="16"/>
      </w:rPr>
      <w:fldChar w:fldCharType="begin"/>
    </w:r>
    <w:r w:rsidR="00D57277" w:rsidRPr="00D57277">
      <w:rPr>
        <w:rFonts w:ascii="Arial" w:hAnsi="Arial" w:cs="Arial"/>
        <w:color w:val="000000" w:themeColor="text1"/>
        <w:sz w:val="16"/>
      </w:rPr>
      <w:instrText xml:space="preserve"> PAGE   \* MERGEFORMAT </w:instrText>
    </w:r>
    <w:r w:rsidR="00D57277" w:rsidRPr="00D57277">
      <w:rPr>
        <w:rFonts w:ascii="Arial" w:hAnsi="Arial" w:cs="Arial"/>
        <w:color w:val="000000" w:themeColor="text1"/>
        <w:sz w:val="16"/>
      </w:rPr>
      <w:fldChar w:fldCharType="separate"/>
    </w:r>
    <w:r w:rsidR="00D57277" w:rsidRPr="00D57277">
      <w:rPr>
        <w:rFonts w:ascii="Arial" w:hAnsi="Arial" w:cs="Arial"/>
        <w:noProof/>
        <w:color w:val="000000" w:themeColor="text1"/>
        <w:sz w:val="16"/>
      </w:rPr>
      <w:t>1</w:t>
    </w:r>
    <w:r w:rsidR="00D57277" w:rsidRPr="00D57277">
      <w:rPr>
        <w:rFonts w:ascii="Arial" w:hAnsi="Arial" w:cs="Arial"/>
        <w:noProof/>
        <w:color w:val="000000" w:themeColor="text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9703" w14:textId="77777777" w:rsidR="003C4C41" w:rsidRDefault="003C4C41" w:rsidP="0001628C">
      <w:pPr>
        <w:spacing w:after="0" w:line="240" w:lineRule="auto"/>
      </w:pPr>
      <w:r>
        <w:separator/>
      </w:r>
    </w:p>
  </w:footnote>
  <w:footnote w:type="continuationSeparator" w:id="0">
    <w:p w14:paraId="10C1003A" w14:textId="77777777" w:rsidR="003C4C41" w:rsidRDefault="003C4C41" w:rsidP="0001628C">
      <w:pPr>
        <w:spacing w:after="0" w:line="240" w:lineRule="auto"/>
      </w:pPr>
      <w:r>
        <w:continuationSeparator/>
      </w:r>
    </w:p>
  </w:footnote>
  <w:footnote w:type="continuationNotice" w:id="1">
    <w:p w14:paraId="424B2BE9" w14:textId="77777777" w:rsidR="003C4C41" w:rsidRDefault="003C4C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572C" w14:textId="1B78D0BC" w:rsidR="00902B16" w:rsidRDefault="00902B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4EC6B48" wp14:editId="6D0F0010">
          <wp:simplePos x="0" y="0"/>
          <wp:positionH relativeFrom="column">
            <wp:posOffset>4876800</wp:posOffset>
          </wp:positionH>
          <wp:positionV relativeFrom="paragraph">
            <wp:posOffset>-287655</wp:posOffset>
          </wp:positionV>
          <wp:extent cx="1615440" cy="981710"/>
          <wp:effectExtent l="0" t="0" r="381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382"/>
    <w:multiLevelType w:val="hybridMultilevel"/>
    <w:tmpl w:val="438A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BE8"/>
    <w:multiLevelType w:val="hybridMultilevel"/>
    <w:tmpl w:val="D4CE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560"/>
    <w:multiLevelType w:val="hybridMultilevel"/>
    <w:tmpl w:val="58C8524A"/>
    <w:lvl w:ilvl="0" w:tplc="B2D4F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3FA"/>
    <w:multiLevelType w:val="hybridMultilevel"/>
    <w:tmpl w:val="8E7E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4625E"/>
    <w:multiLevelType w:val="hybridMultilevel"/>
    <w:tmpl w:val="E664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55B94"/>
    <w:multiLevelType w:val="hybridMultilevel"/>
    <w:tmpl w:val="0D502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055C"/>
    <w:multiLevelType w:val="hybridMultilevel"/>
    <w:tmpl w:val="780A9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5610"/>
    <w:multiLevelType w:val="hybridMultilevel"/>
    <w:tmpl w:val="EC3C5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D1F"/>
    <w:multiLevelType w:val="hybridMultilevel"/>
    <w:tmpl w:val="ECB2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7324F"/>
    <w:multiLevelType w:val="hybridMultilevel"/>
    <w:tmpl w:val="70E4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66C4B"/>
    <w:multiLevelType w:val="hybridMultilevel"/>
    <w:tmpl w:val="732A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81FCF"/>
    <w:multiLevelType w:val="hybridMultilevel"/>
    <w:tmpl w:val="DD6C112C"/>
    <w:lvl w:ilvl="0" w:tplc="CC7C3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54C1B"/>
    <w:multiLevelType w:val="hybridMultilevel"/>
    <w:tmpl w:val="F3604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373C"/>
    <w:multiLevelType w:val="hybridMultilevel"/>
    <w:tmpl w:val="5F50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02EE3"/>
    <w:multiLevelType w:val="hybridMultilevel"/>
    <w:tmpl w:val="75C2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0721D"/>
    <w:multiLevelType w:val="hybridMultilevel"/>
    <w:tmpl w:val="070A526A"/>
    <w:lvl w:ilvl="0" w:tplc="AE9C2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76D2A"/>
    <w:multiLevelType w:val="hybridMultilevel"/>
    <w:tmpl w:val="6D48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B2B93"/>
    <w:multiLevelType w:val="hybridMultilevel"/>
    <w:tmpl w:val="FF6EA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F4AF5"/>
    <w:multiLevelType w:val="hybridMultilevel"/>
    <w:tmpl w:val="D7F2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F1073"/>
    <w:multiLevelType w:val="hybridMultilevel"/>
    <w:tmpl w:val="6038C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B6376"/>
    <w:multiLevelType w:val="hybridMultilevel"/>
    <w:tmpl w:val="84FAF28C"/>
    <w:lvl w:ilvl="0" w:tplc="B0064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04E30"/>
    <w:multiLevelType w:val="hybridMultilevel"/>
    <w:tmpl w:val="78189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4625F"/>
    <w:multiLevelType w:val="hybridMultilevel"/>
    <w:tmpl w:val="66F0A3B8"/>
    <w:lvl w:ilvl="0" w:tplc="4B7068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532C5"/>
    <w:multiLevelType w:val="hybridMultilevel"/>
    <w:tmpl w:val="C2D858B0"/>
    <w:lvl w:ilvl="0" w:tplc="B00644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D0E9F"/>
    <w:multiLevelType w:val="hybridMultilevel"/>
    <w:tmpl w:val="3ACE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7D4B"/>
    <w:multiLevelType w:val="hybridMultilevel"/>
    <w:tmpl w:val="ED0ED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B13CE"/>
    <w:multiLevelType w:val="hybridMultilevel"/>
    <w:tmpl w:val="F57094F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E2818"/>
    <w:multiLevelType w:val="hybridMultilevel"/>
    <w:tmpl w:val="D79AA7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E7599"/>
    <w:multiLevelType w:val="hybridMultilevel"/>
    <w:tmpl w:val="A6EA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57983"/>
    <w:multiLevelType w:val="hybridMultilevel"/>
    <w:tmpl w:val="B9CE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65A83"/>
    <w:multiLevelType w:val="hybridMultilevel"/>
    <w:tmpl w:val="2734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30A"/>
    <w:multiLevelType w:val="hybridMultilevel"/>
    <w:tmpl w:val="F088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4113B"/>
    <w:multiLevelType w:val="hybridMultilevel"/>
    <w:tmpl w:val="6942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96216"/>
    <w:multiLevelType w:val="hybridMultilevel"/>
    <w:tmpl w:val="6C100302"/>
    <w:lvl w:ilvl="0" w:tplc="B2D4F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05AC5"/>
    <w:multiLevelType w:val="hybridMultilevel"/>
    <w:tmpl w:val="FBA21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E63BD"/>
    <w:multiLevelType w:val="hybridMultilevel"/>
    <w:tmpl w:val="11A0ABF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6" w15:restartNumberingAfterBreak="0">
    <w:nsid w:val="7EF54CD8"/>
    <w:multiLevelType w:val="hybridMultilevel"/>
    <w:tmpl w:val="36E6958E"/>
    <w:lvl w:ilvl="0" w:tplc="4B7068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5"/>
  </w:num>
  <w:num w:numId="4">
    <w:abstractNumId w:val="20"/>
  </w:num>
  <w:num w:numId="5">
    <w:abstractNumId w:val="14"/>
  </w:num>
  <w:num w:numId="6">
    <w:abstractNumId w:val="23"/>
  </w:num>
  <w:num w:numId="7">
    <w:abstractNumId w:val="32"/>
  </w:num>
  <w:num w:numId="8">
    <w:abstractNumId w:val="25"/>
  </w:num>
  <w:num w:numId="9">
    <w:abstractNumId w:val="4"/>
  </w:num>
  <w:num w:numId="10">
    <w:abstractNumId w:val="5"/>
  </w:num>
  <w:num w:numId="11">
    <w:abstractNumId w:val="17"/>
  </w:num>
  <w:num w:numId="12">
    <w:abstractNumId w:val="31"/>
  </w:num>
  <w:num w:numId="13">
    <w:abstractNumId w:val="11"/>
  </w:num>
  <w:num w:numId="14">
    <w:abstractNumId w:val="36"/>
  </w:num>
  <w:num w:numId="15">
    <w:abstractNumId w:val="22"/>
  </w:num>
  <w:num w:numId="16">
    <w:abstractNumId w:val="0"/>
  </w:num>
  <w:num w:numId="17">
    <w:abstractNumId w:val="3"/>
  </w:num>
  <w:num w:numId="18">
    <w:abstractNumId w:val="18"/>
  </w:num>
  <w:num w:numId="19">
    <w:abstractNumId w:val="1"/>
  </w:num>
  <w:num w:numId="20">
    <w:abstractNumId w:val="19"/>
  </w:num>
  <w:num w:numId="21">
    <w:abstractNumId w:val="16"/>
  </w:num>
  <w:num w:numId="22">
    <w:abstractNumId w:val="12"/>
  </w:num>
  <w:num w:numId="23">
    <w:abstractNumId w:val="28"/>
  </w:num>
  <w:num w:numId="24">
    <w:abstractNumId w:val="34"/>
  </w:num>
  <w:num w:numId="25">
    <w:abstractNumId w:val="9"/>
  </w:num>
  <w:num w:numId="26">
    <w:abstractNumId w:val="24"/>
  </w:num>
  <w:num w:numId="27">
    <w:abstractNumId w:val="29"/>
  </w:num>
  <w:num w:numId="28">
    <w:abstractNumId w:val="13"/>
  </w:num>
  <w:num w:numId="29">
    <w:abstractNumId w:val="21"/>
  </w:num>
  <w:num w:numId="30">
    <w:abstractNumId w:val="8"/>
  </w:num>
  <w:num w:numId="31">
    <w:abstractNumId w:val="6"/>
  </w:num>
  <w:num w:numId="32">
    <w:abstractNumId w:val="27"/>
  </w:num>
  <w:num w:numId="33">
    <w:abstractNumId w:val="26"/>
  </w:num>
  <w:num w:numId="34">
    <w:abstractNumId w:val="10"/>
  </w:num>
  <w:num w:numId="35">
    <w:abstractNumId w:val="7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F4"/>
    <w:rsid w:val="00014FB6"/>
    <w:rsid w:val="0001628C"/>
    <w:rsid w:val="00020D82"/>
    <w:rsid w:val="0003464C"/>
    <w:rsid w:val="000363A3"/>
    <w:rsid w:val="00056278"/>
    <w:rsid w:val="0006062E"/>
    <w:rsid w:val="00072844"/>
    <w:rsid w:val="00073874"/>
    <w:rsid w:val="00074A04"/>
    <w:rsid w:val="00076BD3"/>
    <w:rsid w:val="00076CC4"/>
    <w:rsid w:val="00086961"/>
    <w:rsid w:val="0008728D"/>
    <w:rsid w:val="00092688"/>
    <w:rsid w:val="00094CC2"/>
    <w:rsid w:val="000B3D47"/>
    <w:rsid w:val="000B707B"/>
    <w:rsid w:val="000C30EA"/>
    <w:rsid w:val="000E1F74"/>
    <w:rsid w:val="000F21C4"/>
    <w:rsid w:val="00100BE7"/>
    <w:rsid w:val="0011482D"/>
    <w:rsid w:val="00114AB8"/>
    <w:rsid w:val="00115996"/>
    <w:rsid w:val="0013442B"/>
    <w:rsid w:val="00143B7E"/>
    <w:rsid w:val="00161638"/>
    <w:rsid w:val="00177AFE"/>
    <w:rsid w:val="001948DF"/>
    <w:rsid w:val="001A0257"/>
    <w:rsid w:val="001A324E"/>
    <w:rsid w:val="001A7B82"/>
    <w:rsid w:val="001D47AB"/>
    <w:rsid w:val="001E78B8"/>
    <w:rsid w:val="00203AEE"/>
    <w:rsid w:val="0021612F"/>
    <w:rsid w:val="00232D68"/>
    <w:rsid w:val="00236A1D"/>
    <w:rsid w:val="00240888"/>
    <w:rsid w:val="00247852"/>
    <w:rsid w:val="0027364A"/>
    <w:rsid w:val="002740A7"/>
    <w:rsid w:val="00282A32"/>
    <w:rsid w:val="00286FBB"/>
    <w:rsid w:val="002912B1"/>
    <w:rsid w:val="002977C2"/>
    <w:rsid w:val="002A1FB1"/>
    <w:rsid w:val="002C2021"/>
    <w:rsid w:val="002C4C17"/>
    <w:rsid w:val="002C65C2"/>
    <w:rsid w:val="002D10F5"/>
    <w:rsid w:val="002E7535"/>
    <w:rsid w:val="002F571A"/>
    <w:rsid w:val="002F5DBD"/>
    <w:rsid w:val="00304671"/>
    <w:rsid w:val="0031039F"/>
    <w:rsid w:val="00321F76"/>
    <w:rsid w:val="003324DD"/>
    <w:rsid w:val="00334607"/>
    <w:rsid w:val="0035424D"/>
    <w:rsid w:val="00355F1E"/>
    <w:rsid w:val="00361476"/>
    <w:rsid w:val="00373D12"/>
    <w:rsid w:val="00395F10"/>
    <w:rsid w:val="0039703D"/>
    <w:rsid w:val="003A2AD3"/>
    <w:rsid w:val="003B25D8"/>
    <w:rsid w:val="003C4C41"/>
    <w:rsid w:val="004031D5"/>
    <w:rsid w:val="00403D6F"/>
    <w:rsid w:val="00417BEA"/>
    <w:rsid w:val="004368D9"/>
    <w:rsid w:val="00441E28"/>
    <w:rsid w:val="00450894"/>
    <w:rsid w:val="00451FE5"/>
    <w:rsid w:val="004652E6"/>
    <w:rsid w:val="00471413"/>
    <w:rsid w:val="004B75EF"/>
    <w:rsid w:val="004D6ED4"/>
    <w:rsid w:val="004D7F54"/>
    <w:rsid w:val="004E69C9"/>
    <w:rsid w:val="0050133E"/>
    <w:rsid w:val="00502047"/>
    <w:rsid w:val="0050463D"/>
    <w:rsid w:val="00542500"/>
    <w:rsid w:val="00543AA5"/>
    <w:rsid w:val="005559DE"/>
    <w:rsid w:val="00581F2C"/>
    <w:rsid w:val="00585776"/>
    <w:rsid w:val="0059191E"/>
    <w:rsid w:val="00593AEA"/>
    <w:rsid w:val="005976B9"/>
    <w:rsid w:val="005B1054"/>
    <w:rsid w:val="005C2108"/>
    <w:rsid w:val="005C33C7"/>
    <w:rsid w:val="005D10F9"/>
    <w:rsid w:val="005D4FD8"/>
    <w:rsid w:val="005E2B62"/>
    <w:rsid w:val="005F5C19"/>
    <w:rsid w:val="00602AEE"/>
    <w:rsid w:val="006159D7"/>
    <w:rsid w:val="0062516F"/>
    <w:rsid w:val="006349F9"/>
    <w:rsid w:val="00642327"/>
    <w:rsid w:val="00655C78"/>
    <w:rsid w:val="00657DF4"/>
    <w:rsid w:val="0067143F"/>
    <w:rsid w:val="006868DA"/>
    <w:rsid w:val="0068700C"/>
    <w:rsid w:val="006902E1"/>
    <w:rsid w:val="00692DAF"/>
    <w:rsid w:val="006A1D6C"/>
    <w:rsid w:val="006D7371"/>
    <w:rsid w:val="006E1E8B"/>
    <w:rsid w:val="006E3F77"/>
    <w:rsid w:val="00700BA0"/>
    <w:rsid w:val="00707E40"/>
    <w:rsid w:val="0071010A"/>
    <w:rsid w:val="007104B7"/>
    <w:rsid w:val="0073166A"/>
    <w:rsid w:val="0073280E"/>
    <w:rsid w:val="00756E91"/>
    <w:rsid w:val="007800CC"/>
    <w:rsid w:val="00785963"/>
    <w:rsid w:val="007C7E60"/>
    <w:rsid w:val="007F6802"/>
    <w:rsid w:val="00835038"/>
    <w:rsid w:val="0083671F"/>
    <w:rsid w:val="0086063B"/>
    <w:rsid w:val="00865C5D"/>
    <w:rsid w:val="0088799D"/>
    <w:rsid w:val="0089270A"/>
    <w:rsid w:val="00896DF4"/>
    <w:rsid w:val="008A0A17"/>
    <w:rsid w:val="008B4004"/>
    <w:rsid w:val="008C19E1"/>
    <w:rsid w:val="008C64D4"/>
    <w:rsid w:val="008D626E"/>
    <w:rsid w:val="008D7191"/>
    <w:rsid w:val="00902B16"/>
    <w:rsid w:val="00924B74"/>
    <w:rsid w:val="00965294"/>
    <w:rsid w:val="009659FE"/>
    <w:rsid w:val="00965D00"/>
    <w:rsid w:val="00970410"/>
    <w:rsid w:val="00977C39"/>
    <w:rsid w:val="009A1EA4"/>
    <w:rsid w:val="009C4BF0"/>
    <w:rsid w:val="009D7B98"/>
    <w:rsid w:val="009E6CAA"/>
    <w:rsid w:val="009E7A1E"/>
    <w:rsid w:val="00A03E23"/>
    <w:rsid w:val="00A2482E"/>
    <w:rsid w:val="00A24D54"/>
    <w:rsid w:val="00A268A2"/>
    <w:rsid w:val="00A3109F"/>
    <w:rsid w:val="00A31F6A"/>
    <w:rsid w:val="00A33BAE"/>
    <w:rsid w:val="00A7724F"/>
    <w:rsid w:val="00AA1666"/>
    <w:rsid w:val="00AA2C46"/>
    <w:rsid w:val="00AB606D"/>
    <w:rsid w:val="00AE089F"/>
    <w:rsid w:val="00AE0BA0"/>
    <w:rsid w:val="00AE328A"/>
    <w:rsid w:val="00B04D33"/>
    <w:rsid w:val="00B115C7"/>
    <w:rsid w:val="00B26BD8"/>
    <w:rsid w:val="00B66C3D"/>
    <w:rsid w:val="00B6787E"/>
    <w:rsid w:val="00B67F99"/>
    <w:rsid w:val="00B709D7"/>
    <w:rsid w:val="00B84239"/>
    <w:rsid w:val="00B960C1"/>
    <w:rsid w:val="00BA23A9"/>
    <w:rsid w:val="00BC0622"/>
    <w:rsid w:val="00BC0C41"/>
    <w:rsid w:val="00BC68BB"/>
    <w:rsid w:val="00BD77BC"/>
    <w:rsid w:val="00C00D48"/>
    <w:rsid w:val="00C4036F"/>
    <w:rsid w:val="00C435D7"/>
    <w:rsid w:val="00C47B03"/>
    <w:rsid w:val="00C50297"/>
    <w:rsid w:val="00C50BBA"/>
    <w:rsid w:val="00C53A81"/>
    <w:rsid w:val="00C66A4F"/>
    <w:rsid w:val="00C73C93"/>
    <w:rsid w:val="00C906D9"/>
    <w:rsid w:val="00CB014A"/>
    <w:rsid w:val="00CB2DA6"/>
    <w:rsid w:val="00CB556E"/>
    <w:rsid w:val="00CC2932"/>
    <w:rsid w:val="00CC5E8D"/>
    <w:rsid w:val="00CE5205"/>
    <w:rsid w:val="00CE5E8B"/>
    <w:rsid w:val="00D268BF"/>
    <w:rsid w:val="00D27204"/>
    <w:rsid w:val="00D41709"/>
    <w:rsid w:val="00D54327"/>
    <w:rsid w:val="00D57277"/>
    <w:rsid w:val="00D614AB"/>
    <w:rsid w:val="00D7540E"/>
    <w:rsid w:val="00D80DA7"/>
    <w:rsid w:val="00D82899"/>
    <w:rsid w:val="00D84879"/>
    <w:rsid w:val="00D9064D"/>
    <w:rsid w:val="00D91CF1"/>
    <w:rsid w:val="00DA7869"/>
    <w:rsid w:val="00DA7B5A"/>
    <w:rsid w:val="00DB2D23"/>
    <w:rsid w:val="00DC43AE"/>
    <w:rsid w:val="00DC7784"/>
    <w:rsid w:val="00DD5E09"/>
    <w:rsid w:val="00DE2A2E"/>
    <w:rsid w:val="00DE766F"/>
    <w:rsid w:val="00E10652"/>
    <w:rsid w:val="00E20904"/>
    <w:rsid w:val="00E321C9"/>
    <w:rsid w:val="00E47C61"/>
    <w:rsid w:val="00E523BC"/>
    <w:rsid w:val="00E724A0"/>
    <w:rsid w:val="00E75610"/>
    <w:rsid w:val="00E76416"/>
    <w:rsid w:val="00E8016B"/>
    <w:rsid w:val="00EA42A2"/>
    <w:rsid w:val="00EA5CA1"/>
    <w:rsid w:val="00EB342D"/>
    <w:rsid w:val="00EB4D7D"/>
    <w:rsid w:val="00EE36DC"/>
    <w:rsid w:val="00EF77E2"/>
    <w:rsid w:val="00F04DF1"/>
    <w:rsid w:val="00F205E7"/>
    <w:rsid w:val="00F30208"/>
    <w:rsid w:val="00F31BC1"/>
    <w:rsid w:val="00F41A94"/>
    <w:rsid w:val="00F564F6"/>
    <w:rsid w:val="00F60353"/>
    <w:rsid w:val="00F614E2"/>
    <w:rsid w:val="00F61DE0"/>
    <w:rsid w:val="00F641A9"/>
    <w:rsid w:val="00F935B0"/>
    <w:rsid w:val="00FD4D71"/>
    <w:rsid w:val="00FF0C55"/>
    <w:rsid w:val="184A7661"/>
    <w:rsid w:val="2E7575F3"/>
    <w:rsid w:val="6AFB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BAC53"/>
  <w15:chartTrackingRefBased/>
  <w15:docId w15:val="{6223882A-A422-4A55-9645-4B1B821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6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4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F0C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46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6B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26BD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71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rsid w:val="002F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B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D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8C"/>
  </w:style>
  <w:style w:type="paragraph" w:styleId="Footer">
    <w:name w:val="footer"/>
    <w:basedOn w:val="Normal"/>
    <w:link w:val="FooterChar"/>
    <w:uiPriority w:val="99"/>
    <w:unhideWhenUsed/>
    <w:rsid w:val="00016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8C"/>
  </w:style>
  <w:style w:type="character" w:styleId="FollowedHyperlink">
    <w:name w:val="FollowedHyperlink"/>
    <w:basedOn w:val="DefaultParagraphFont"/>
    <w:uiPriority w:val="99"/>
    <w:semiHidden/>
    <w:unhideWhenUsed/>
    <w:rsid w:val="000162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1482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417BE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yalsociety.org/about-us/contact-us/chicheley-hall-buckinghamshir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yalsociety.org/about-us/contact-us/carlton-house-terrace-lond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yalsociet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ABFF8FB895344A9BAAFDCBF3B6F30" ma:contentTypeVersion="4" ma:contentTypeDescription="Create a new document." ma:contentTypeScope="" ma:versionID="1c644e59c48b829a4cf8a1f95490b322">
  <xsd:schema xmlns:xsd="http://www.w3.org/2001/XMLSchema" xmlns:xs="http://www.w3.org/2001/XMLSchema" xmlns:p="http://schemas.microsoft.com/office/2006/metadata/properties" xmlns:ns2="7054988e-676a-4d89-b479-54f3653a111c" targetNamespace="http://schemas.microsoft.com/office/2006/metadata/properties" ma:root="true" ma:fieldsID="3b3b5d34347b0370b06c77de5641b0b0" ns2:_="">
    <xsd:import namespace="7054988e-676a-4d89-b479-54f3653a1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988e-676a-4d89-b479-54f3653a1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FC91-F684-45F8-808E-E5AA3B97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27E33-D16B-40F1-B4C9-18C845012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4C7DC9-2BFF-426E-B7F4-CD8968B5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4988e-676a-4d89-b479-54f3653a1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3B23E-CA69-4CF0-9963-D8B17AA9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884</Words>
  <Characters>5044</Characters>
  <Application>Microsoft Office Word</Application>
  <DocSecurity>0</DocSecurity>
  <Lines>42</Lines>
  <Paragraphs>11</Paragraphs>
  <ScaleCrop>false</ScaleCrop>
  <Company>Royal Society</Company>
  <LinksUpToDate>false</LinksUpToDate>
  <CharactersWithSpaces>5917</CharactersWithSpaces>
  <SharedDoc>false</SharedDoc>
  <HLinks>
    <vt:vector size="18" baseType="variant">
      <vt:variant>
        <vt:i4>196631</vt:i4>
      </vt:variant>
      <vt:variant>
        <vt:i4>6</vt:i4>
      </vt:variant>
      <vt:variant>
        <vt:i4>0</vt:i4>
      </vt:variant>
      <vt:variant>
        <vt:i4>5</vt:i4>
      </vt:variant>
      <vt:variant>
        <vt:lpwstr>https://royalsociety.org/about-us/contact-us/chicheley-hall-buckinghamshire/</vt:lpwstr>
      </vt:variant>
      <vt:variant>
        <vt:lpwstr/>
      </vt:variant>
      <vt:variant>
        <vt:i4>3014767</vt:i4>
      </vt:variant>
      <vt:variant>
        <vt:i4>3</vt:i4>
      </vt:variant>
      <vt:variant>
        <vt:i4>0</vt:i4>
      </vt:variant>
      <vt:variant>
        <vt:i4>5</vt:i4>
      </vt:variant>
      <vt:variant>
        <vt:lpwstr>https://royalsociety.org/about-us/contact-us/carlton-house-terrace-london/</vt:lpwstr>
      </vt:variant>
      <vt:variant>
        <vt:lpwstr/>
      </vt:variant>
      <vt:variant>
        <vt:i4>1769481</vt:i4>
      </vt:variant>
      <vt:variant>
        <vt:i4>0</vt:i4>
      </vt:variant>
      <vt:variant>
        <vt:i4>0</vt:i4>
      </vt:variant>
      <vt:variant>
        <vt:i4>5</vt:i4>
      </vt:variant>
      <vt:variant>
        <vt:lpwstr>https://royalsociety.org/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Bacon, Francis</dc:creator>
  <cp:keywords/>
  <dc:description/>
  <cp:lastModifiedBy>Farquhar, Rebecca</cp:lastModifiedBy>
  <cp:revision>71</cp:revision>
  <cp:lastPrinted>2015-10-27T03:28:00Z</cp:lastPrinted>
  <dcterms:created xsi:type="dcterms:W3CDTF">2019-12-21T03:17:00Z</dcterms:created>
  <dcterms:modified xsi:type="dcterms:W3CDTF">2020-02-04T16:17:00Z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0x01010097DABFF8FB895344A9BAAFDCBF3B6F30</vt:lpwstr>
  </property>
</Properties>
</file>