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0B492" w14:textId="0720B66F" w:rsidR="00227CCE" w:rsidRDefault="00184078" w:rsidP="00227CCE">
      <w:pPr>
        <w:pStyle w:val="Heading1"/>
        <w:numPr>
          <w:ilvl w:val="0"/>
          <w:numId w:val="0"/>
        </w:numPr>
        <w:ind w:left="284" w:hanging="284"/>
        <w:jc w:val="center"/>
        <w:rPr>
          <w:sz w:val="22"/>
          <w:szCs w:val="20"/>
        </w:rPr>
      </w:pPr>
      <w:r w:rsidRPr="00FD5D1F">
        <w:rPr>
          <w:sz w:val="22"/>
          <w:szCs w:val="20"/>
        </w:rPr>
        <w:t>Procurement Initiation Document (PID)</w:t>
      </w:r>
    </w:p>
    <w:p w14:paraId="0D036AF6" w14:textId="3F4B3417" w:rsidR="00B366B7" w:rsidRDefault="00B366B7" w:rsidP="00B366B7">
      <w:pPr>
        <w:ind w:left="1440" w:firstLine="720"/>
      </w:pPr>
      <w:r>
        <w:t>Venue Hire – London Business Awards 2020</w:t>
      </w:r>
    </w:p>
    <w:p w14:paraId="431A1957" w14:textId="77777777" w:rsidR="00B366B7" w:rsidRPr="00B366B7" w:rsidRDefault="00B366B7" w:rsidP="00B366B7">
      <w:pPr>
        <w:ind w:left="1440" w:firstLine="720"/>
      </w:pPr>
    </w:p>
    <w:p w14:paraId="3394AE80" w14:textId="7341F1F4" w:rsidR="005B6435" w:rsidRPr="00FD5D1F" w:rsidRDefault="005B6435" w:rsidP="005B6435">
      <w:pPr>
        <w:jc w:val="center"/>
        <w:rPr>
          <w:color w:val="FF0000"/>
          <w:szCs w:val="20"/>
        </w:rPr>
      </w:pPr>
      <w:r w:rsidRPr="00FD5D1F">
        <w:rPr>
          <w:color w:val="FF0000"/>
          <w:szCs w:val="20"/>
        </w:rPr>
        <w:t>To be completed for all requirements over £25K</w:t>
      </w:r>
      <w:r w:rsidR="00CF4EA6" w:rsidRPr="00FD5D1F">
        <w:rPr>
          <w:color w:val="FF0000"/>
          <w:szCs w:val="20"/>
        </w:rPr>
        <w:t xml:space="preserve"> (</w:t>
      </w:r>
      <w:proofErr w:type="spellStart"/>
      <w:r w:rsidR="00CF4EA6" w:rsidRPr="00FD5D1F">
        <w:rPr>
          <w:color w:val="FF0000"/>
          <w:szCs w:val="20"/>
        </w:rPr>
        <w:t>exc</w:t>
      </w:r>
      <w:proofErr w:type="spellEnd"/>
      <w:r w:rsidR="00CF4EA6" w:rsidRPr="00FD5D1F">
        <w:rPr>
          <w:color w:val="FF0000"/>
          <w:szCs w:val="20"/>
        </w:rPr>
        <w:t xml:space="preserve"> VAT)</w:t>
      </w:r>
    </w:p>
    <w:p w14:paraId="25ED0FC6" w14:textId="1CF761F1" w:rsidR="4CCA86B9" w:rsidRPr="00FD5D1F" w:rsidRDefault="4CCA86B9" w:rsidP="4CCA86B9">
      <w:pPr>
        <w:rPr>
          <w:sz w:val="20"/>
          <w:szCs w:val="20"/>
        </w:rPr>
      </w:pPr>
    </w:p>
    <w:p w14:paraId="42332C15" w14:textId="77777777" w:rsidR="00227CCE" w:rsidRPr="00FD5D1F" w:rsidRDefault="00227CCE" w:rsidP="00227CCE">
      <w:pPr>
        <w:rPr>
          <w:sz w:val="20"/>
          <w:szCs w:val="20"/>
        </w:rPr>
      </w:pPr>
    </w:p>
    <w:p w14:paraId="0169E4A8" w14:textId="042E5065" w:rsidR="00FE6278" w:rsidRPr="00FD5D1F" w:rsidRDefault="008F12CE" w:rsidP="008F12CE">
      <w:pPr>
        <w:pStyle w:val="Heading1"/>
        <w:rPr>
          <w:sz w:val="20"/>
          <w:szCs w:val="20"/>
        </w:rPr>
      </w:pPr>
      <w:r w:rsidRPr="00FD5D1F">
        <w:rPr>
          <w:sz w:val="20"/>
          <w:szCs w:val="20"/>
        </w:rPr>
        <w:t>Background</w:t>
      </w:r>
      <w:r w:rsidR="00C913A3" w:rsidRPr="00FD5D1F">
        <w:rPr>
          <w:sz w:val="20"/>
          <w:szCs w:val="20"/>
        </w:rPr>
        <w:t xml:space="preserve"> &amp; Current Situation</w:t>
      </w:r>
    </w:p>
    <w:tbl>
      <w:tblPr>
        <w:tblStyle w:val="TableGrid"/>
        <w:tblW w:w="0" w:type="auto"/>
        <w:tblLook w:val="04A0" w:firstRow="1" w:lastRow="0" w:firstColumn="1" w:lastColumn="0" w:noHBand="0" w:noVBand="1"/>
      </w:tblPr>
      <w:tblGrid>
        <w:gridCol w:w="9016"/>
      </w:tblGrid>
      <w:tr w:rsidR="008A069D" w:rsidRPr="00FD5D1F" w14:paraId="0398501F" w14:textId="77777777" w:rsidTr="302C2E56">
        <w:tc>
          <w:tcPr>
            <w:tcW w:w="9242" w:type="dxa"/>
          </w:tcPr>
          <w:p w14:paraId="69312277" w14:textId="77777777" w:rsidR="00EA4D5C" w:rsidRPr="00FD5D1F" w:rsidRDefault="00EA4D5C" w:rsidP="00FE6278">
            <w:pPr>
              <w:rPr>
                <w:sz w:val="20"/>
                <w:szCs w:val="20"/>
              </w:rPr>
            </w:pPr>
            <w:bookmarkStart w:id="0" w:name="_Hlk527019828"/>
          </w:p>
          <w:p w14:paraId="3FF6253A" w14:textId="77777777" w:rsidR="00C73B01" w:rsidRPr="00C73B01" w:rsidRDefault="00C73B01" w:rsidP="00C73B01">
            <w:pPr>
              <w:textAlignment w:val="baseline"/>
              <w:rPr>
                <w:rFonts w:ascii="&amp;quot" w:eastAsia="Times New Roman" w:hAnsi="&amp;quot" w:cs="Times New Roman"/>
                <w:sz w:val="18"/>
                <w:szCs w:val="18"/>
                <w:lang w:eastAsia="en-GB"/>
              </w:rPr>
            </w:pPr>
            <w:r w:rsidRPr="00C73B01">
              <w:rPr>
                <w:rFonts w:eastAsia="Times New Roman"/>
                <w:b/>
                <w:bCs/>
                <w:sz w:val="20"/>
                <w:szCs w:val="20"/>
                <w:lang w:eastAsia="en-GB"/>
              </w:rPr>
              <w:t>About the London Business Awards – 5 March 2020</w:t>
            </w:r>
            <w:r w:rsidRPr="00C73B01">
              <w:rPr>
                <w:rFonts w:eastAsia="Times New Roman"/>
                <w:sz w:val="20"/>
                <w:szCs w:val="20"/>
                <w:lang w:eastAsia="en-GB"/>
              </w:rPr>
              <w:t> </w:t>
            </w:r>
          </w:p>
          <w:p w14:paraId="60FF07BF" w14:textId="77777777" w:rsidR="00C73B01" w:rsidRPr="00C73B01" w:rsidRDefault="00C73B01" w:rsidP="00C73B01">
            <w:pPr>
              <w:textAlignment w:val="baseline"/>
              <w:rPr>
                <w:rFonts w:ascii="&amp;quot" w:eastAsia="Times New Roman" w:hAnsi="&amp;quot" w:cs="Times New Roman"/>
                <w:sz w:val="18"/>
                <w:szCs w:val="18"/>
                <w:lang w:eastAsia="en-GB"/>
              </w:rPr>
            </w:pPr>
            <w:r w:rsidRPr="00C73B01">
              <w:rPr>
                <w:rFonts w:eastAsia="Times New Roman"/>
                <w:sz w:val="20"/>
                <w:szCs w:val="20"/>
                <w:lang w:eastAsia="en-GB"/>
              </w:rPr>
              <w:t> </w:t>
            </w:r>
          </w:p>
          <w:p w14:paraId="32D916E2" w14:textId="77777777" w:rsidR="00C73B01" w:rsidRPr="00C73B01" w:rsidRDefault="00C73B01" w:rsidP="00C73B01">
            <w:pPr>
              <w:textAlignment w:val="baseline"/>
              <w:rPr>
                <w:rFonts w:ascii="&amp;quot" w:eastAsia="Times New Roman" w:hAnsi="&amp;quot" w:cs="Times New Roman"/>
                <w:sz w:val="18"/>
                <w:szCs w:val="18"/>
                <w:lang w:eastAsia="en-GB"/>
              </w:rPr>
            </w:pPr>
            <w:r w:rsidRPr="00C73B01">
              <w:rPr>
                <w:rFonts w:eastAsia="Times New Roman"/>
                <w:sz w:val="20"/>
                <w:szCs w:val="20"/>
                <w:lang w:eastAsia="en-GB"/>
              </w:rPr>
              <w:t>The London Business Awards is an invitation only evening event led by the Business Directorate that will honour the success of MIBP, FDI and BGP companies by giving out 12 awards across various growth categories e.g.:   </w:t>
            </w:r>
          </w:p>
          <w:p w14:paraId="4D4FB68A" w14:textId="77777777" w:rsidR="00C73B01" w:rsidRPr="00C73B01" w:rsidRDefault="00C73B01" w:rsidP="00C73B01">
            <w:pPr>
              <w:numPr>
                <w:ilvl w:val="0"/>
                <w:numId w:val="13"/>
              </w:numPr>
              <w:ind w:left="360" w:firstLine="0"/>
              <w:textAlignment w:val="baseline"/>
              <w:rPr>
                <w:rFonts w:eastAsia="Times New Roman"/>
                <w:sz w:val="20"/>
                <w:szCs w:val="20"/>
                <w:lang w:eastAsia="en-GB"/>
              </w:rPr>
            </w:pPr>
            <w:r w:rsidRPr="00C73B01">
              <w:rPr>
                <w:rFonts w:eastAsia="Times New Roman"/>
                <w:sz w:val="20"/>
                <w:szCs w:val="20"/>
                <w:lang w:eastAsia="en-GB"/>
              </w:rPr>
              <w:t>Highest Growth  </w:t>
            </w:r>
          </w:p>
          <w:p w14:paraId="061AAF31" w14:textId="77777777" w:rsidR="00C73B01" w:rsidRPr="00C73B01" w:rsidRDefault="00C73B01" w:rsidP="00C73B01">
            <w:pPr>
              <w:numPr>
                <w:ilvl w:val="0"/>
                <w:numId w:val="13"/>
              </w:numPr>
              <w:ind w:left="360" w:firstLine="0"/>
              <w:textAlignment w:val="baseline"/>
              <w:rPr>
                <w:rFonts w:eastAsia="Times New Roman"/>
                <w:sz w:val="20"/>
                <w:szCs w:val="20"/>
                <w:lang w:eastAsia="en-GB"/>
              </w:rPr>
            </w:pPr>
            <w:r w:rsidRPr="00C73B01">
              <w:rPr>
                <w:rFonts w:eastAsia="Times New Roman"/>
                <w:sz w:val="20"/>
                <w:szCs w:val="20"/>
                <w:lang w:eastAsia="en-GB"/>
              </w:rPr>
              <w:t>Disruptor in Tech </w:t>
            </w:r>
          </w:p>
          <w:p w14:paraId="48BFA339" w14:textId="77777777" w:rsidR="00C73B01" w:rsidRPr="00B27B51" w:rsidRDefault="00C73B01" w:rsidP="00C73B01">
            <w:pPr>
              <w:numPr>
                <w:ilvl w:val="0"/>
                <w:numId w:val="13"/>
              </w:numPr>
              <w:ind w:left="360" w:firstLine="0"/>
              <w:textAlignment w:val="baseline"/>
              <w:rPr>
                <w:rFonts w:eastAsia="Times New Roman"/>
                <w:sz w:val="20"/>
                <w:szCs w:val="20"/>
                <w:lang w:eastAsia="en-GB"/>
              </w:rPr>
            </w:pPr>
            <w:r w:rsidRPr="00C73B01">
              <w:rPr>
                <w:rFonts w:eastAsia="Times New Roman"/>
                <w:sz w:val="20"/>
                <w:szCs w:val="20"/>
                <w:lang w:eastAsia="en-GB"/>
              </w:rPr>
              <w:t>Paying it Forward </w:t>
            </w:r>
            <w:r w:rsidRPr="00C73B01">
              <w:rPr>
                <w:rFonts w:eastAsia="Times New Roman"/>
                <w:sz w:val="20"/>
                <w:szCs w:val="20"/>
                <w:lang w:eastAsia="en-GB"/>
              </w:rPr>
              <w:br/>
            </w:r>
            <w:r w:rsidRPr="00B27B51">
              <w:rPr>
                <w:rFonts w:eastAsia="Times New Roman"/>
                <w:sz w:val="20"/>
                <w:szCs w:val="20"/>
                <w:lang w:eastAsia="en-GB"/>
              </w:rPr>
              <w:t>  </w:t>
            </w:r>
          </w:p>
          <w:p w14:paraId="65F66773" w14:textId="75DF00FA" w:rsidR="009413DE" w:rsidRPr="00B27B51" w:rsidRDefault="009413DE" w:rsidP="00C73B01">
            <w:pPr>
              <w:textAlignment w:val="baseline"/>
              <w:rPr>
                <w:rFonts w:eastAsia="Times New Roman"/>
                <w:sz w:val="20"/>
                <w:szCs w:val="20"/>
                <w:lang w:eastAsia="en-GB"/>
              </w:rPr>
            </w:pPr>
            <w:r w:rsidRPr="00B27B51">
              <w:rPr>
                <w:rFonts w:eastAsia="Times New Roman"/>
                <w:sz w:val="20"/>
                <w:szCs w:val="20"/>
                <w:lang w:eastAsia="en-GB"/>
              </w:rPr>
              <w:t>The possibility of including some London Tourism awards is also under consideration.</w:t>
            </w:r>
          </w:p>
          <w:p w14:paraId="0735711B" w14:textId="77777777" w:rsidR="009413DE" w:rsidRDefault="009413DE" w:rsidP="00C73B01">
            <w:pPr>
              <w:textAlignment w:val="baseline"/>
              <w:rPr>
                <w:rFonts w:eastAsia="Times New Roman"/>
                <w:sz w:val="20"/>
                <w:szCs w:val="20"/>
                <w:lang w:eastAsia="en-GB"/>
              </w:rPr>
            </w:pPr>
          </w:p>
          <w:p w14:paraId="7AE592ED" w14:textId="5375B6E6" w:rsidR="00C73B01" w:rsidRPr="00C73B01" w:rsidRDefault="00C73B01" w:rsidP="00C73B01">
            <w:pPr>
              <w:textAlignment w:val="baseline"/>
              <w:rPr>
                <w:rFonts w:ascii="&amp;quot" w:eastAsia="Times New Roman" w:hAnsi="&amp;quot" w:cs="Times New Roman"/>
                <w:sz w:val="18"/>
                <w:szCs w:val="18"/>
                <w:lang w:eastAsia="en-GB"/>
              </w:rPr>
            </w:pPr>
            <w:r w:rsidRPr="00C73B01">
              <w:rPr>
                <w:rFonts w:eastAsia="Times New Roman"/>
                <w:sz w:val="20"/>
                <w:szCs w:val="20"/>
                <w:lang w:eastAsia="en-GB"/>
              </w:rPr>
              <w:t xml:space="preserve">We will be shining a light on the successes of our companies </w:t>
            </w:r>
            <w:proofErr w:type="gramStart"/>
            <w:r w:rsidRPr="00C73B01">
              <w:rPr>
                <w:rFonts w:eastAsia="Times New Roman"/>
                <w:sz w:val="20"/>
                <w:szCs w:val="20"/>
                <w:lang w:eastAsia="en-GB"/>
              </w:rPr>
              <w:t>and also</w:t>
            </w:r>
            <w:proofErr w:type="gramEnd"/>
            <w:r w:rsidRPr="00C73B01">
              <w:rPr>
                <w:rFonts w:eastAsia="Times New Roman"/>
                <w:sz w:val="20"/>
                <w:szCs w:val="20"/>
                <w:lang w:eastAsia="en-GB"/>
              </w:rPr>
              <w:t xml:space="preserve"> providing our guests with an opportunity to network with other start-ups, scale-ups and influencers from across London and share with them key London messaging.   </w:t>
            </w:r>
          </w:p>
          <w:p w14:paraId="54428A67" w14:textId="77777777" w:rsidR="00C73B01" w:rsidRPr="00C73B01" w:rsidRDefault="00C73B01" w:rsidP="00C73B01">
            <w:pPr>
              <w:textAlignment w:val="baseline"/>
              <w:rPr>
                <w:rFonts w:ascii="&amp;quot" w:eastAsia="Times New Roman" w:hAnsi="&amp;quot" w:cs="Times New Roman"/>
                <w:sz w:val="18"/>
                <w:szCs w:val="18"/>
                <w:lang w:eastAsia="en-GB"/>
              </w:rPr>
            </w:pPr>
            <w:r w:rsidRPr="00C73B01">
              <w:rPr>
                <w:rFonts w:eastAsia="Times New Roman"/>
                <w:sz w:val="20"/>
                <w:szCs w:val="20"/>
                <w:lang w:eastAsia="en-GB"/>
              </w:rPr>
              <w:t>  </w:t>
            </w:r>
          </w:p>
          <w:p w14:paraId="17C47872" w14:textId="77777777" w:rsidR="00C73B01" w:rsidRPr="00C73B01" w:rsidRDefault="00C73B01" w:rsidP="00C73B01">
            <w:pPr>
              <w:textAlignment w:val="baseline"/>
              <w:rPr>
                <w:rFonts w:ascii="&amp;quot" w:eastAsia="Times New Roman" w:hAnsi="&amp;quot" w:cs="Times New Roman"/>
                <w:sz w:val="18"/>
                <w:szCs w:val="18"/>
                <w:lang w:eastAsia="en-GB"/>
              </w:rPr>
            </w:pPr>
            <w:r w:rsidRPr="00C73B01">
              <w:rPr>
                <w:rFonts w:eastAsia="Times New Roman"/>
                <w:sz w:val="20"/>
                <w:szCs w:val="20"/>
                <w:lang w:eastAsia="en-GB"/>
              </w:rPr>
              <w:t>By the end of January 2020 collectively the programmes will have supported more than 3,500 companies to make their growth ambitions a reality.  </w:t>
            </w:r>
          </w:p>
          <w:p w14:paraId="674D7DE3" w14:textId="77777777" w:rsidR="00C73B01" w:rsidRPr="00C73B01" w:rsidRDefault="00C73B01" w:rsidP="00C73B01">
            <w:pPr>
              <w:textAlignment w:val="baseline"/>
              <w:rPr>
                <w:rFonts w:ascii="&amp;quot" w:eastAsia="Times New Roman" w:hAnsi="&amp;quot" w:cs="Times New Roman"/>
                <w:sz w:val="18"/>
                <w:szCs w:val="18"/>
                <w:lang w:eastAsia="en-GB"/>
              </w:rPr>
            </w:pPr>
            <w:r w:rsidRPr="00C73B01">
              <w:rPr>
                <w:rFonts w:eastAsia="Times New Roman"/>
                <w:sz w:val="20"/>
                <w:szCs w:val="20"/>
                <w:lang w:eastAsia="en-GB"/>
              </w:rPr>
              <w:t>  </w:t>
            </w:r>
          </w:p>
          <w:p w14:paraId="22E34A74" w14:textId="77777777" w:rsidR="00C73B01" w:rsidRPr="00C73B01" w:rsidRDefault="00C73B01" w:rsidP="00C73B01">
            <w:pPr>
              <w:textAlignment w:val="baseline"/>
              <w:rPr>
                <w:rFonts w:ascii="&amp;quot" w:eastAsia="Times New Roman" w:hAnsi="&amp;quot" w:cs="Times New Roman"/>
                <w:sz w:val="18"/>
                <w:szCs w:val="18"/>
                <w:lang w:eastAsia="en-GB"/>
              </w:rPr>
            </w:pPr>
            <w:r w:rsidRPr="00C73B01">
              <w:rPr>
                <w:rFonts w:eastAsia="Times New Roman"/>
                <w:sz w:val="20"/>
                <w:szCs w:val="20"/>
                <w:lang w:eastAsia="en-GB"/>
              </w:rPr>
              <w:t>This is also an opportunity to thank our partners for their continued support in enriching the London business community.  </w:t>
            </w:r>
          </w:p>
          <w:p w14:paraId="3650A1AB" w14:textId="1E61B20F" w:rsidR="00B16926" w:rsidRPr="005C09F1" w:rsidRDefault="00C73B01" w:rsidP="005C09F1">
            <w:pPr>
              <w:textAlignment w:val="baseline"/>
              <w:rPr>
                <w:rFonts w:ascii="&amp;quot" w:eastAsia="Times New Roman" w:hAnsi="&amp;quot" w:cs="Times New Roman"/>
                <w:sz w:val="18"/>
                <w:szCs w:val="18"/>
                <w:lang w:eastAsia="en-GB"/>
              </w:rPr>
            </w:pPr>
            <w:r w:rsidRPr="00C73B01">
              <w:rPr>
                <w:rFonts w:eastAsia="Times New Roman"/>
                <w:sz w:val="20"/>
                <w:szCs w:val="20"/>
                <w:lang w:eastAsia="en-GB"/>
              </w:rPr>
              <w:t> </w:t>
            </w:r>
          </w:p>
        </w:tc>
      </w:tr>
      <w:bookmarkEnd w:id="0"/>
    </w:tbl>
    <w:p w14:paraId="09C03555" w14:textId="77777777" w:rsidR="008F12CE" w:rsidRPr="00FD5D1F" w:rsidRDefault="008F12CE" w:rsidP="00FE6278">
      <w:pPr>
        <w:rPr>
          <w:sz w:val="20"/>
          <w:szCs w:val="20"/>
        </w:rPr>
      </w:pPr>
    </w:p>
    <w:p w14:paraId="4FF67457" w14:textId="7C17EB46" w:rsidR="008F12CE" w:rsidRPr="00FD5D1F" w:rsidRDefault="00C913A3" w:rsidP="009C6290">
      <w:pPr>
        <w:pStyle w:val="Heading1"/>
        <w:rPr>
          <w:sz w:val="20"/>
          <w:szCs w:val="20"/>
        </w:rPr>
      </w:pPr>
      <w:r w:rsidRPr="00FD5D1F">
        <w:rPr>
          <w:sz w:val="20"/>
          <w:szCs w:val="20"/>
        </w:rPr>
        <w:t>Requirement</w:t>
      </w:r>
    </w:p>
    <w:tbl>
      <w:tblPr>
        <w:tblStyle w:val="TableGrid"/>
        <w:tblW w:w="0" w:type="auto"/>
        <w:tblLook w:val="04A0" w:firstRow="1" w:lastRow="0" w:firstColumn="1" w:lastColumn="0" w:noHBand="0" w:noVBand="1"/>
      </w:tblPr>
      <w:tblGrid>
        <w:gridCol w:w="9016"/>
      </w:tblGrid>
      <w:tr w:rsidR="003C3EEC" w:rsidRPr="00FD5D1F" w14:paraId="2F5D64FD" w14:textId="77777777" w:rsidTr="302C2E56">
        <w:tc>
          <w:tcPr>
            <w:tcW w:w="9242" w:type="dxa"/>
          </w:tcPr>
          <w:p w14:paraId="2F5B738D" w14:textId="77777777" w:rsidR="003C3EEC" w:rsidRPr="00FD5D1F" w:rsidRDefault="003C3EEC" w:rsidP="0019344F">
            <w:pPr>
              <w:rPr>
                <w:sz w:val="20"/>
                <w:szCs w:val="20"/>
              </w:rPr>
            </w:pPr>
          </w:p>
          <w:p w14:paraId="40F9B2F6" w14:textId="57AB7AF3" w:rsidR="00F84D4A" w:rsidRDefault="00F84D4A" w:rsidP="00F84D4A">
            <w:pPr>
              <w:textAlignment w:val="baseline"/>
              <w:rPr>
                <w:rFonts w:eastAsia="Times New Roman"/>
                <w:sz w:val="20"/>
                <w:szCs w:val="20"/>
                <w:lang w:eastAsia="en-GB"/>
              </w:rPr>
            </w:pPr>
            <w:r w:rsidRPr="00F84D4A">
              <w:rPr>
                <w:rFonts w:eastAsia="Times New Roman"/>
                <w:sz w:val="20"/>
                <w:szCs w:val="20"/>
                <w:lang w:eastAsia="en-GB"/>
              </w:rPr>
              <w:t xml:space="preserve">London &amp; Partners </w:t>
            </w:r>
            <w:r w:rsidR="0047294F" w:rsidRPr="0047294F">
              <w:rPr>
                <w:rFonts w:eastAsia="Times New Roman"/>
                <w:color w:val="FF0000"/>
                <w:sz w:val="20"/>
                <w:szCs w:val="20"/>
                <w:lang w:eastAsia="en-GB"/>
              </w:rPr>
              <w:t>is</w:t>
            </w:r>
            <w:r w:rsidRPr="0047294F">
              <w:rPr>
                <w:rFonts w:eastAsia="Times New Roman"/>
                <w:color w:val="FF0000"/>
                <w:sz w:val="20"/>
                <w:szCs w:val="20"/>
                <w:lang w:eastAsia="en-GB"/>
              </w:rPr>
              <w:t xml:space="preserve"> </w:t>
            </w:r>
            <w:r w:rsidRPr="00F84D4A">
              <w:rPr>
                <w:rFonts w:eastAsia="Times New Roman"/>
                <w:sz w:val="20"/>
                <w:szCs w:val="20"/>
                <w:lang w:eastAsia="en-GB"/>
              </w:rPr>
              <w:t xml:space="preserve">required to procure a venue to host the </w:t>
            </w:r>
            <w:r w:rsidR="00B366B7">
              <w:rPr>
                <w:rFonts w:eastAsia="Times New Roman"/>
                <w:sz w:val="20"/>
                <w:szCs w:val="20"/>
                <w:lang w:eastAsia="en-GB"/>
              </w:rPr>
              <w:t>London Business Awards 2020. The venue must be able to host 850 guests</w:t>
            </w:r>
            <w:r w:rsidR="00032093">
              <w:rPr>
                <w:rFonts w:eastAsia="Times New Roman"/>
                <w:sz w:val="20"/>
                <w:szCs w:val="20"/>
                <w:lang w:eastAsia="en-GB"/>
              </w:rPr>
              <w:t>.</w:t>
            </w:r>
          </w:p>
          <w:p w14:paraId="7EDE76F0" w14:textId="3785CDD3" w:rsidR="005E2B30" w:rsidRDefault="005E2B30" w:rsidP="00F84D4A">
            <w:pPr>
              <w:textAlignment w:val="baseline"/>
              <w:rPr>
                <w:rFonts w:eastAsia="Times New Roman"/>
                <w:sz w:val="20"/>
                <w:szCs w:val="20"/>
                <w:lang w:eastAsia="en-GB"/>
              </w:rPr>
            </w:pPr>
          </w:p>
          <w:p w14:paraId="1E3D31FD" w14:textId="0CE38347" w:rsidR="00A255BD" w:rsidRPr="0047294F" w:rsidRDefault="00AB5C54" w:rsidP="00F84D4A">
            <w:pPr>
              <w:textAlignment w:val="baseline"/>
              <w:rPr>
                <w:rFonts w:eastAsia="Times New Roman"/>
                <w:color w:val="FF0000"/>
                <w:sz w:val="20"/>
                <w:szCs w:val="20"/>
                <w:lang w:eastAsia="en-GB"/>
              </w:rPr>
            </w:pPr>
            <w:r>
              <w:rPr>
                <w:rFonts w:eastAsia="Times New Roman"/>
                <w:sz w:val="20"/>
                <w:szCs w:val="20"/>
                <w:lang w:eastAsia="en-GB"/>
              </w:rPr>
              <w:t>The likelihood is we will be looking to procure a venue to host the awards in 2021 also</w:t>
            </w:r>
            <w:r w:rsidR="005C3F95">
              <w:rPr>
                <w:rFonts w:eastAsia="Times New Roman"/>
                <w:sz w:val="20"/>
                <w:szCs w:val="20"/>
                <w:lang w:eastAsia="en-GB"/>
              </w:rPr>
              <w:t xml:space="preserve">, however </w:t>
            </w:r>
            <w:r w:rsidR="00A255BD">
              <w:rPr>
                <w:rFonts w:eastAsia="Times New Roman"/>
                <w:sz w:val="20"/>
                <w:szCs w:val="20"/>
                <w:lang w:eastAsia="en-GB"/>
              </w:rPr>
              <w:t xml:space="preserve">this far in advance it would be difficult to </w:t>
            </w:r>
            <w:r w:rsidR="00FC64A4">
              <w:rPr>
                <w:rFonts w:eastAsia="Times New Roman"/>
                <w:sz w:val="20"/>
                <w:szCs w:val="20"/>
                <w:lang w:eastAsia="en-GB"/>
              </w:rPr>
              <w:t>create the</w:t>
            </w:r>
            <w:r w:rsidR="00BD2407">
              <w:rPr>
                <w:rFonts w:eastAsia="Times New Roman"/>
                <w:sz w:val="20"/>
                <w:szCs w:val="20"/>
                <w:lang w:eastAsia="en-GB"/>
              </w:rPr>
              <w:t xml:space="preserve"> requiremen</w:t>
            </w:r>
            <w:r w:rsidR="00FC64A4">
              <w:rPr>
                <w:rFonts w:eastAsia="Times New Roman"/>
                <w:sz w:val="20"/>
                <w:szCs w:val="20"/>
                <w:lang w:eastAsia="en-GB"/>
              </w:rPr>
              <w:t>t</w:t>
            </w:r>
            <w:r w:rsidR="00BD2407">
              <w:rPr>
                <w:rFonts w:eastAsia="Times New Roman"/>
                <w:sz w:val="20"/>
                <w:szCs w:val="20"/>
                <w:lang w:eastAsia="en-GB"/>
              </w:rPr>
              <w:t xml:space="preserve"> for the event</w:t>
            </w:r>
            <w:r w:rsidR="00FC64A4">
              <w:rPr>
                <w:rFonts w:eastAsia="Times New Roman"/>
                <w:sz w:val="20"/>
                <w:szCs w:val="20"/>
                <w:lang w:eastAsia="en-GB"/>
              </w:rPr>
              <w:t xml:space="preserve"> as this will be decided </w:t>
            </w:r>
            <w:r w:rsidR="00D7318C">
              <w:rPr>
                <w:rFonts w:eastAsia="Times New Roman"/>
                <w:sz w:val="20"/>
                <w:szCs w:val="20"/>
                <w:lang w:eastAsia="en-GB"/>
              </w:rPr>
              <w:t>in the future</w:t>
            </w:r>
            <w:r w:rsidR="00BD2407">
              <w:rPr>
                <w:rFonts w:eastAsia="Times New Roman"/>
                <w:sz w:val="20"/>
                <w:szCs w:val="20"/>
                <w:lang w:eastAsia="en-GB"/>
              </w:rPr>
              <w:t>.</w:t>
            </w:r>
            <w:r w:rsidR="009A2A4B">
              <w:rPr>
                <w:rFonts w:eastAsia="Times New Roman"/>
                <w:sz w:val="20"/>
                <w:szCs w:val="20"/>
                <w:lang w:eastAsia="en-GB"/>
              </w:rPr>
              <w:t xml:space="preserve"> We </w:t>
            </w:r>
            <w:r w:rsidR="00D7318C">
              <w:rPr>
                <w:rFonts w:eastAsia="Times New Roman"/>
                <w:sz w:val="20"/>
                <w:szCs w:val="20"/>
                <w:lang w:eastAsia="en-GB"/>
              </w:rPr>
              <w:t xml:space="preserve">also </w:t>
            </w:r>
            <w:r w:rsidR="009A2A4B" w:rsidRPr="00B27B51">
              <w:rPr>
                <w:rFonts w:eastAsia="Times New Roman"/>
                <w:sz w:val="20"/>
                <w:szCs w:val="20"/>
                <w:lang w:eastAsia="en-GB"/>
              </w:rPr>
              <w:t xml:space="preserve">don’t have budget approval </w:t>
            </w:r>
            <w:r w:rsidR="00ED16CB" w:rsidRPr="00B27B51">
              <w:rPr>
                <w:rFonts w:eastAsia="Times New Roman"/>
                <w:sz w:val="20"/>
                <w:szCs w:val="20"/>
                <w:lang w:eastAsia="en-GB"/>
              </w:rPr>
              <w:t>for the proposed event in 2021 at this stage</w:t>
            </w:r>
            <w:r w:rsidR="00D7318C" w:rsidRPr="00B27B51">
              <w:rPr>
                <w:rFonts w:eastAsia="Times New Roman"/>
                <w:sz w:val="20"/>
                <w:szCs w:val="20"/>
                <w:lang w:eastAsia="en-GB"/>
              </w:rPr>
              <w:t xml:space="preserve"> so would not be able to complete our internal governance</w:t>
            </w:r>
            <w:r w:rsidR="003E5D14" w:rsidRPr="00B27B51">
              <w:rPr>
                <w:rFonts w:eastAsia="Times New Roman"/>
                <w:sz w:val="20"/>
                <w:szCs w:val="20"/>
                <w:lang w:eastAsia="en-GB"/>
              </w:rPr>
              <w:t>.</w:t>
            </w:r>
            <w:r w:rsidR="0047294F" w:rsidRPr="00B27B51">
              <w:rPr>
                <w:rFonts w:eastAsia="Times New Roman"/>
                <w:sz w:val="20"/>
                <w:szCs w:val="20"/>
                <w:lang w:eastAsia="en-GB"/>
              </w:rPr>
              <w:t xml:space="preserve">  It is possible that both years may be awarded to the same venue under separate contracts but it is not possible to make that decision </w:t>
            </w:r>
            <w:r w:rsidR="005C09F1" w:rsidRPr="00B27B51">
              <w:rPr>
                <w:rFonts w:eastAsia="Times New Roman"/>
                <w:sz w:val="20"/>
                <w:szCs w:val="20"/>
                <w:lang w:eastAsia="en-GB"/>
              </w:rPr>
              <w:t>before awarding the contract for 2020</w:t>
            </w:r>
            <w:r w:rsidR="0047294F" w:rsidRPr="00B27B51">
              <w:rPr>
                <w:rFonts w:eastAsia="Times New Roman"/>
                <w:sz w:val="20"/>
                <w:szCs w:val="20"/>
                <w:lang w:eastAsia="en-GB"/>
              </w:rPr>
              <w:t>.</w:t>
            </w:r>
          </w:p>
          <w:p w14:paraId="79FC8A05" w14:textId="77777777" w:rsidR="00A255BD" w:rsidRDefault="00A255BD" w:rsidP="00F84D4A">
            <w:pPr>
              <w:textAlignment w:val="baseline"/>
              <w:rPr>
                <w:rFonts w:eastAsia="Times New Roman"/>
                <w:sz w:val="20"/>
                <w:szCs w:val="20"/>
                <w:lang w:eastAsia="en-GB"/>
              </w:rPr>
            </w:pPr>
          </w:p>
          <w:p w14:paraId="6247D566" w14:textId="24AA63E7" w:rsidR="004C3741" w:rsidRPr="005C09F1" w:rsidRDefault="00C03345" w:rsidP="005C09F1">
            <w:pPr>
              <w:textAlignment w:val="baseline"/>
              <w:rPr>
                <w:rFonts w:eastAsia="Times New Roman"/>
                <w:sz w:val="20"/>
                <w:szCs w:val="20"/>
                <w:lang w:eastAsia="en-GB"/>
              </w:rPr>
            </w:pPr>
            <w:r>
              <w:rPr>
                <w:rFonts w:eastAsia="Times New Roman"/>
                <w:sz w:val="20"/>
                <w:szCs w:val="20"/>
                <w:lang w:eastAsia="en-GB"/>
              </w:rPr>
              <w:t xml:space="preserve">Therefore, the procurement of a venue for LBA 2020 and LBA 2021 will be </w:t>
            </w:r>
            <w:r w:rsidR="00A255BD">
              <w:rPr>
                <w:rFonts w:eastAsia="Times New Roman"/>
                <w:sz w:val="20"/>
                <w:szCs w:val="20"/>
                <w:lang w:eastAsia="en-GB"/>
              </w:rPr>
              <w:t xml:space="preserve">divided into separate procurement </w:t>
            </w:r>
            <w:r w:rsidR="008A3AFB">
              <w:rPr>
                <w:rFonts w:eastAsia="Times New Roman"/>
                <w:sz w:val="20"/>
                <w:szCs w:val="20"/>
                <w:lang w:eastAsia="en-GB"/>
              </w:rPr>
              <w:t>exercises.</w:t>
            </w:r>
          </w:p>
          <w:p w14:paraId="1303563E" w14:textId="58DE57D8" w:rsidR="00EA4D5C" w:rsidRPr="00FD5D1F" w:rsidRDefault="00EA4D5C" w:rsidP="0019344F">
            <w:pPr>
              <w:rPr>
                <w:sz w:val="20"/>
                <w:szCs w:val="20"/>
              </w:rPr>
            </w:pPr>
          </w:p>
        </w:tc>
      </w:tr>
    </w:tbl>
    <w:p w14:paraId="51075E7A" w14:textId="77777777" w:rsidR="008F12CE" w:rsidRPr="00FD5D1F" w:rsidRDefault="008F12CE" w:rsidP="00FE6278">
      <w:pPr>
        <w:rPr>
          <w:sz w:val="20"/>
          <w:szCs w:val="20"/>
        </w:rPr>
      </w:pPr>
    </w:p>
    <w:p w14:paraId="7C0E3FC9" w14:textId="77777777" w:rsidR="00604A55" w:rsidRPr="00FD5D1F" w:rsidRDefault="00604A55" w:rsidP="00604A55">
      <w:pPr>
        <w:pStyle w:val="Heading1"/>
        <w:rPr>
          <w:sz w:val="20"/>
          <w:szCs w:val="20"/>
        </w:rPr>
      </w:pPr>
      <w:r w:rsidRPr="00FD5D1F">
        <w:rPr>
          <w:sz w:val="20"/>
          <w:szCs w:val="20"/>
        </w:rPr>
        <w:t>Alignment to Business Objectives</w:t>
      </w:r>
    </w:p>
    <w:tbl>
      <w:tblPr>
        <w:tblStyle w:val="TableGrid"/>
        <w:tblW w:w="0" w:type="auto"/>
        <w:tblLook w:val="04A0" w:firstRow="1" w:lastRow="0" w:firstColumn="1" w:lastColumn="0" w:noHBand="0" w:noVBand="1"/>
      </w:tblPr>
      <w:tblGrid>
        <w:gridCol w:w="9016"/>
      </w:tblGrid>
      <w:tr w:rsidR="00E954DD" w:rsidRPr="00FD5D1F" w14:paraId="4E9812A7" w14:textId="77777777" w:rsidTr="302C2E56">
        <w:tc>
          <w:tcPr>
            <w:tcW w:w="9242" w:type="dxa"/>
          </w:tcPr>
          <w:p w14:paraId="165A1298" w14:textId="77777777" w:rsidR="00F22D9B" w:rsidRPr="00B366B7" w:rsidRDefault="00F22D9B" w:rsidP="0019344F">
            <w:pPr>
              <w:rPr>
                <w:sz w:val="20"/>
                <w:szCs w:val="20"/>
              </w:rPr>
            </w:pPr>
          </w:p>
          <w:p w14:paraId="02FF4C49" w14:textId="182D2517" w:rsidR="00B366B7" w:rsidRPr="00B366B7" w:rsidRDefault="00B366B7" w:rsidP="00B366B7">
            <w:pPr>
              <w:pStyle w:val="paragraph"/>
              <w:spacing w:before="0" w:beforeAutospacing="0" w:after="0" w:afterAutospacing="0"/>
              <w:textAlignment w:val="baseline"/>
              <w:rPr>
                <w:rStyle w:val="normaltextrun"/>
                <w:rFonts w:ascii="Arial" w:hAnsi="Arial" w:cs="Arial"/>
                <w:sz w:val="20"/>
                <w:szCs w:val="20"/>
              </w:rPr>
            </w:pPr>
            <w:r w:rsidRPr="00B366B7">
              <w:rPr>
                <w:rStyle w:val="normaltextrun"/>
                <w:rFonts w:ascii="Arial" w:hAnsi="Arial" w:cs="Arial"/>
                <w:sz w:val="20"/>
                <w:szCs w:val="20"/>
              </w:rPr>
              <w:t>The hiring of a suitable venue will allow the event to take place, which in turn will provide the following alignments to the Business Objectives</w:t>
            </w:r>
            <w:r>
              <w:rPr>
                <w:rStyle w:val="normaltextrun"/>
                <w:rFonts w:ascii="Arial" w:hAnsi="Arial" w:cs="Arial"/>
                <w:sz w:val="20"/>
                <w:szCs w:val="20"/>
              </w:rPr>
              <w:t>.</w:t>
            </w:r>
          </w:p>
          <w:p w14:paraId="7C64E402" w14:textId="77777777" w:rsidR="00B366B7" w:rsidRDefault="00B366B7" w:rsidP="00B366B7">
            <w:pPr>
              <w:pStyle w:val="paragraph"/>
              <w:spacing w:before="0" w:beforeAutospacing="0" w:after="0" w:afterAutospacing="0"/>
              <w:textAlignment w:val="baseline"/>
              <w:rPr>
                <w:rStyle w:val="normaltextrun"/>
                <w:rFonts w:ascii="Arial" w:hAnsi="Arial" w:cs="Arial"/>
              </w:rPr>
            </w:pPr>
          </w:p>
          <w:p w14:paraId="26AD7ED4" w14:textId="171E31B0" w:rsidR="00B366B7" w:rsidRPr="00B366B7" w:rsidRDefault="00B366B7" w:rsidP="00B366B7">
            <w:pPr>
              <w:pStyle w:val="paragraph"/>
              <w:spacing w:before="0" w:beforeAutospacing="0" w:after="0" w:afterAutospacing="0"/>
              <w:textAlignment w:val="baseline"/>
              <w:rPr>
                <w:rFonts w:ascii="Arial" w:hAnsi="Arial" w:cs="Arial"/>
                <w:sz w:val="18"/>
                <w:szCs w:val="18"/>
              </w:rPr>
            </w:pPr>
            <w:r w:rsidRPr="00B366B7">
              <w:rPr>
                <w:rStyle w:val="normaltextrun"/>
                <w:rFonts w:ascii="Arial" w:hAnsi="Arial" w:cs="Arial"/>
                <w:sz w:val="20"/>
                <w:szCs w:val="20"/>
              </w:rPr>
              <w:t>Perception and Income</w:t>
            </w:r>
            <w:r w:rsidRPr="00B366B7">
              <w:rPr>
                <w:rStyle w:val="eop"/>
                <w:rFonts w:ascii="Arial" w:hAnsi="Arial" w:cs="Arial"/>
                <w:sz w:val="20"/>
                <w:szCs w:val="20"/>
              </w:rPr>
              <w:t> </w:t>
            </w:r>
          </w:p>
          <w:p w14:paraId="68E75C9C" w14:textId="77777777" w:rsidR="00B366B7" w:rsidRPr="00B366B7" w:rsidRDefault="00B366B7" w:rsidP="00B366B7">
            <w:pPr>
              <w:pStyle w:val="paragraph"/>
              <w:spacing w:before="0" w:beforeAutospacing="0" w:after="0" w:afterAutospacing="0"/>
              <w:textAlignment w:val="baseline"/>
              <w:rPr>
                <w:rFonts w:ascii="Arial" w:hAnsi="Arial" w:cs="Arial"/>
                <w:sz w:val="18"/>
                <w:szCs w:val="18"/>
              </w:rPr>
            </w:pPr>
            <w:r w:rsidRPr="00B366B7">
              <w:rPr>
                <w:rStyle w:val="eop"/>
                <w:rFonts w:ascii="Arial" w:hAnsi="Arial" w:cs="Arial"/>
                <w:sz w:val="20"/>
                <w:szCs w:val="20"/>
              </w:rPr>
              <w:t> </w:t>
            </w:r>
          </w:p>
          <w:p w14:paraId="0ED8C576" w14:textId="77777777" w:rsidR="00B366B7" w:rsidRPr="00B366B7" w:rsidRDefault="00B366B7" w:rsidP="00B366B7">
            <w:pPr>
              <w:pStyle w:val="paragraph"/>
              <w:numPr>
                <w:ilvl w:val="0"/>
                <w:numId w:val="14"/>
              </w:numPr>
              <w:spacing w:before="0" w:beforeAutospacing="0" w:after="0" w:afterAutospacing="0"/>
              <w:ind w:left="360" w:firstLine="0"/>
              <w:textAlignment w:val="baseline"/>
              <w:rPr>
                <w:rFonts w:ascii="Arial" w:hAnsi="Arial" w:cs="Arial"/>
                <w:sz w:val="20"/>
                <w:szCs w:val="20"/>
              </w:rPr>
            </w:pPr>
            <w:r w:rsidRPr="00B366B7">
              <w:rPr>
                <w:rStyle w:val="normaltextrun"/>
                <w:rFonts w:ascii="Arial" w:hAnsi="Arial" w:cs="Arial"/>
                <w:sz w:val="20"/>
                <w:szCs w:val="20"/>
              </w:rPr>
              <w:t>Communications: Grow our social media reach, amplify the event and promote the strength of London as a place to scale a business in line with our future of London messaging </w:t>
            </w:r>
            <w:r w:rsidRPr="00B366B7">
              <w:rPr>
                <w:rStyle w:val="eop"/>
                <w:rFonts w:ascii="Arial" w:hAnsi="Arial" w:cs="Arial"/>
                <w:sz w:val="20"/>
                <w:szCs w:val="20"/>
              </w:rPr>
              <w:t> </w:t>
            </w:r>
          </w:p>
          <w:p w14:paraId="2D1BEBDA" w14:textId="77777777" w:rsidR="00B366B7" w:rsidRPr="00B366B7" w:rsidRDefault="00B366B7" w:rsidP="00B366B7">
            <w:pPr>
              <w:pStyle w:val="paragraph"/>
              <w:numPr>
                <w:ilvl w:val="0"/>
                <w:numId w:val="14"/>
              </w:numPr>
              <w:spacing w:before="0" w:beforeAutospacing="0" w:after="0" w:afterAutospacing="0"/>
              <w:ind w:left="360" w:firstLine="0"/>
              <w:textAlignment w:val="baseline"/>
              <w:rPr>
                <w:rFonts w:ascii="Arial" w:hAnsi="Arial" w:cs="Arial"/>
                <w:sz w:val="20"/>
                <w:szCs w:val="20"/>
              </w:rPr>
            </w:pPr>
            <w:r w:rsidRPr="00B366B7">
              <w:rPr>
                <w:rStyle w:val="normaltextrun"/>
                <w:rFonts w:ascii="Arial" w:hAnsi="Arial" w:cs="Arial"/>
                <w:sz w:val="20"/>
                <w:szCs w:val="20"/>
              </w:rPr>
              <w:t>PR: Gain media coverage to recognise the success of businesses in London </w:t>
            </w:r>
            <w:r w:rsidRPr="00B366B7">
              <w:rPr>
                <w:rStyle w:val="eop"/>
                <w:rFonts w:ascii="Arial" w:hAnsi="Arial" w:cs="Arial"/>
                <w:sz w:val="20"/>
                <w:szCs w:val="20"/>
              </w:rPr>
              <w:t> </w:t>
            </w:r>
          </w:p>
          <w:p w14:paraId="2333D593" w14:textId="77777777" w:rsidR="00B366B7" w:rsidRPr="00B366B7" w:rsidRDefault="00B366B7" w:rsidP="00B366B7">
            <w:pPr>
              <w:pStyle w:val="paragraph"/>
              <w:numPr>
                <w:ilvl w:val="0"/>
                <w:numId w:val="14"/>
              </w:numPr>
              <w:spacing w:before="0" w:beforeAutospacing="0" w:after="0" w:afterAutospacing="0"/>
              <w:ind w:left="360" w:firstLine="0"/>
              <w:textAlignment w:val="baseline"/>
              <w:rPr>
                <w:rFonts w:ascii="Arial" w:hAnsi="Arial" w:cs="Arial"/>
                <w:sz w:val="20"/>
                <w:szCs w:val="20"/>
              </w:rPr>
            </w:pPr>
            <w:r w:rsidRPr="00B366B7">
              <w:rPr>
                <w:rStyle w:val="normaltextrun"/>
                <w:rFonts w:ascii="Arial" w:hAnsi="Arial" w:cs="Arial"/>
                <w:sz w:val="20"/>
                <w:szCs w:val="20"/>
              </w:rPr>
              <w:t>Encourage inward investors to share positive messages about London externally  </w:t>
            </w:r>
            <w:r w:rsidRPr="00B366B7">
              <w:rPr>
                <w:rStyle w:val="eop"/>
                <w:rFonts w:ascii="Arial" w:hAnsi="Arial" w:cs="Arial"/>
                <w:sz w:val="20"/>
                <w:szCs w:val="20"/>
              </w:rPr>
              <w:t> </w:t>
            </w:r>
          </w:p>
          <w:p w14:paraId="169537E7" w14:textId="77777777" w:rsidR="00B366B7" w:rsidRPr="00B366B7" w:rsidRDefault="00B366B7" w:rsidP="00B366B7">
            <w:pPr>
              <w:pStyle w:val="paragraph"/>
              <w:numPr>
                <w:ilvl w:val="0"/>
                <w:numId w:val="14"/>
              </w:numPr>
              <w:spacing w:before="0" w:beforeAutospacing="0" w:after="0" w:afterAutospacing="0"/>
              <w:ind w:left="360" w:firstLine="0"/>
              <w:textAlignment w:val="baseline"/>
              <w:rPr>
                <w:rFonts w:ascii="Arial" w:hAnsi="Arial" w:cs="Arial"/>
                <w:sz w:val="20"/>
                <w:szCs w:val="20"/>
              </w:rPr>
            </w:pPr>
            <w:r w:rsidRPr="00B366B7">
              <w:rPr>
                <w:rStyle w:val="normaltextrun"/>
                <w:rFonts w:ascii="Arial" w:hAnsi="Arial" w:cs="Arial"/>
                <w:sz w:val="20"/>
                <w:szCs w:val="20"/>
              </w:rPr>
              <w:lastRenderedPageBreak/>
              <w:t>Highlight to potential investors that London is a welcoming city </w:t>
            </w:r>
            <w:r w:rsidRPr="00B366B7">
              <w:rPr>
                <w:rStyle w:val="eop"/>
                <w:rFonts w:ascii="Arial" w:hAnsi="Arial" w:cs="Arial"/>
                <w:sz w:val="20"/>
                <w:szCs w:val="20"/>
              </w:rPr>
              <w:t> </w:t>
            </w:r>
          </w:p>
          <w:p w14:paraId="758E680A" w14:textId="77777777" w:rsidR="00B366B7" w:rsidRPr="00B366B7" w:rsidRDefault="00B366B7" w:rsidP="00B366B7">
            <w:pPr>
              <w:pStyle w:val="paragraph"/>
              <w:numPr>
                <w:ilvl w:val="0"/>
                <w:numId w:val="14"/>
              </w:numPr>
              <w:spacing w:before="0" w:beforeAutospacing="0" w:after="0" w:afterAutospacing="0"/>
              <w:ind w:left="360" w:firstLine="0"/>
              <w:textAlignment w:val="baseline"/>
              <w:rPr>
                <w:rFonts w:ascii="Arial" w:hAnsi="Arial" w:cs="Arial"/>
                <w:sz w:val="20"/>
                <w:szCs w:val="20"/>
              </w:rPr>
            </w:pPr>
            <w:r w:rsidRPr="00B366B7">
              <w:rPr>
                <w:rStyle w:val="normaltextrun"/>
                <w:rFonts w:ascii="Arial" w:hAnsi="Arial" w:cs="Arial"/>
                <w:sz w:val="20"/>
                <w:szCs w:val="20"/>
              </w:rPr>
              <w:t xml:space="preserve">Celebrate the investment and instil good feeling and start positive relationship with business </w:t>
            </w:r>
            <w:r w:rsidRPr="00B366B7">
              <w:rPr>
                <w:rStyle w:val="advancedproofingissue"/>
                <w:rFonts w:ascii="Arial" w:hAnsi="Arial" w:cs="Arial"/>
                <w:sz w:val="20"/>
                <w:szCs w:val="20"/>
              </w:rPr>
              <w:t>in light of</w:t>
            </w:r>
            <w:r w:rsidRPr="00B366B7">
              <w:rPr>
                <w:rStyle w:val="normaltextrun"/>
                <w:rFonts w:ascii="Arial" w:hAnsi="Arial" w:cs="Arial"/>
                <w:sz w:val="20"/>
                <w:szCs w:val="20"/>
              </w:rPr>
              <w:t xml:space="preserve"> Brexit.</w:t>
            </w:r>
            <w:r w:rsidRPr="00B366B7">
              <w:rPr>
                <w:rStyle w:val="eop"/>
                <w:rFonts w:ascii="Arial" w:hAnsi="Arial" w:cs="Arial"/>
                <w:sz w:val="20"/>
                <w:szCs w:val="20"/>
              </w:rPr>
              <w:t> </w:t>
            </w:r>
          </w:p>
          <w:p w14:paraId="733A40A4" w14:textId="77777777" w:rsidR="00B366B7" w:rsidRPr="00B366B7" w:rsidRDefault="00B366B7" w:rsidP="00B366B7">
            <w:pPr>
              <w:pStyle w:val="paragraph"/>
              <w:numPr>
                <w:ilvl w:val="0"/>
                <w:numId w:val="14"/>
              </w:numPr>
              <w:spacing w:before="0" w:beforeAutospacing="0" w:after="0" w:afterAutospacing="0"/>
              <w:ind w:left="360" w:firstLine="0"/>
              <w:textAlignment w:val="baseline"/>
              <w:rPr>
                <w:rFonts w:ascii="Arial" w:hAnsi="Arial" w:cs="Arial"/>
                <w:sz w:val="20"/>
                <w:szCs w:val="20"/>
              </w:rPr>
            </w:pPr>
            <w:r w:rsidRPr="00B366B7">
              <w:rPr>
                <w:rStyle w:val="normaltextrun"/>
                <w:rFonts w:ascii="Arial" w:hAnsi="Arial" w:cs="Arial"/>
                <w:sz w:val="20"/>
                <w:szCs w:val="20"/>
              </w:rPr>
              <w:t>Create a platform for FDI commercial partners to meet with Markets teams </w:t>
            </w:r>
            <w:r w:rsidRPr="00B366B7">
              <w:rPr>
                <w:rStyle w:val="eop"/>
                <w:rFonts w:ascii="Arial" w:hAnsi="Arial" w:cs="Arial"/>
                <w:sz w:val="20"/>
                <w:szCs w:val="20"/>
              </w:rPr>
              <w:t> </w:t>
            </w:r>
          </w:p>
          <w:p w14:paraId="1CCEBAE8" w14:textId="77777777" w:rsidR="00B366B7" w:rsidRPr="00B366B7" w:rsidRDefault="00B366B7" w:rsidP="00B366B7">
            <w:pPr>
              <w:pStyle w:val="paragraph"/>
              <w:numPr>
                <w:ilvl w:val="0"/>
                <w:numId w:val="14"/>
              </w:numPr>
              <w:spacing w:before="0" w:beforeAutospacing="0" w:after="0" w:afterAutospacing="0"/>
              <w:ind w:left="360" w:firstLine="0"/>
              <w:textAlignment w:val="baseline"/>
              <w:rPr>
                <w:rFonts w:ascii="Arial" w:hAnsi="Arial" w:cs="Arial"/>
                <w:sz w:val="20"/>
                <w:szCs w:val="20"/>
              </w:rPr>
            </w:pPr>
            <w:r w:rsidRPr="00B366B7">
              <w:rPr>
                <w:rStyle w:val="normaltextrun"/>
                <w:rFonts w:ascii="Arial" w:hAnsi="Arial" w:cs="Arial"/>
                <w:sz w:val="20"/>
                <w:szCs w:val="20"/>
              </w:rPr>
              <w:t>Create a platform for FDI commercial partners to meet with recent inward investment clients </w:t>
            </w:r>
            <w:r w:rsidRPr="00B366B7">
              <w:rPr>
                <w:rStyle w:val="eop"/>
                <w:rFonts w:ascii="Arial" w:hAnsi="Arial" w:cs="Arial"/>
                <w:sz w:val="20"/>
                <w:szCs w:val="20"/>
              </w:rPr>
              <w:t> </w:t>
            </w:r>
          </w:p>
          <w:p w14:paraId="41E51C57" w14:textId="77777777" w:rsidR="00B366B7" w:rsidRPr="00B366B7" w:rsidRDefault="00B366B7" w:rsidP="00B366B7">
            <w:pPr>
              <w:pStyle w:val="paragraph"/>
              <w:numPr>
                <w:ilvl w:val="0"/>
                <w:numId w:val="14"/>
              </w:numPr>
              <w:spacing w:before="0" w:beforeAutospacing="0" w:after="0" w:afterAutospacing="0"/>
              <w:ind w:left="360" w:firstLine="0"/>
              <w:textAlignment w:val="baseline"/>
              <w:rPr>
                <w:rFonts w:ascii="Arial" w:hAnsi="Arial" w:cs="Arial"/>
                <w:sz w:val="20"/>
                <w:szCs w:val="20"/>
              </w:rPr>
            </w:pPr>
            <w:r w:rsidRPr="00B366B7">
              <w:rPr>
                <w:rStyle w:val="normaltextrun"/>
                <w:rFonts w:ascii="Arial" w:hAnsi="Arial" w:cs="Arial"/>
                <w:sz w:val="20"/>
                <w:szCs w:val="20"/>
              </w:rPr>
              <w:t>Brexit/key accounts – Introduce corporate key accounts to MIBP/BGP </w:t>
            </w:r>
            <w:r w:rsidRPr="00B366B7">
              <w:rPr>
                <w:rStyle w:val="eop"/>
                <w:rFonts w:ascii="Arial" w:hAnsi="Arial" w:cs="Arial"/>
                <w:sz w:val="20"/>
                <w:szCs w:val="20"/>
              </w:rPr>
              <w:t> </w:t>
            </w:r>
          </w:p>
          <w:p w14:paraId="0D7D0914" w14:textId="77777777" w:rsidR="00B366B7" w:rsidRPr="00B366B7" w:rsidRDefault="00B366B7" w:rsidP="00B366B7">
            <w:pPr>
              <w:pStyle w:val="paragraph"/>
              <w:numPr>
                <w:ilvl w:val="0"/>
                <w:numId w:val="14"/>
              </w:numPr>
              <w:spacing w:before="0" w:beforeAutospacing="0" w:after="0" w:afterAutospacing="0"/>
              <w:ind w:left="360" w:firstLine="0"/>
              <w:textAlignment w:val="baseline"/>
              <w:rPr>
                <w:rFonts w:ascii="Arial" w:hAnsi="Arial" w:cs="Arial"/>
                <w:sz w:val="20"/>
                <w:szCs w:val="20"/>
              </w:rPr>
            </w:pPr>
            <w:r w:rsidRPr="00B366B7">
              <w:rPr>
                <w:rStyle w:val="normaltextrun"/>
                <w:rFonts w:ascii="Arial" w:hAnsi="Arial" w:cs="Arial"/>
                <w:sz w:val="20"/>
                <w:szCs w:val="20"/>
              </w:rPr>
              <w:t>Recruit new companies to the programmes </w:t>
            </w:r>
            <w:r w:rsidRPr="00B366B7">
              <w:rPr>
                <w:rStyle w:val="eop"/>
                <w:rFonts w:ascii="Arial" w:hAnsi="Arial" w:cs="Arial"/>
                <w:sz w:val="20"/>
                <w:szCs w:val="20"/>
              </w:rPr>
              <w:t> </w:t>
            </w:r>
          </w:p>
          <w:p w14:paraId="10D20515" w14:textId="77777777" w:rsidR="00B366B7" w:rsidRPr="00B366B7" w:rsidRDefault="00B366B7" w:rsidP="00B366B7">
            <w:pPr>
              <w:pStyle w:val="paragraph"/>
              <w:numPr>
                <w:ilvl w:val="0"/>
                <w:numId w:val="14"/>
              </w:numPr>
              <w:spacing w:before="0" w:beforeAutospacing="0" w:after="0" w:afterAutospacing="0"/>
              <w:ind w:left="360" w:firstLine="0"/>
              <w:textAlignment w:val="baseline"/>
              <w:rPr>
                <w:rFonts w:ascii="Arial" w:hAnsi="Arial" w:cs="Arial"/>
                <w:sz w:val="20"/>
                <w:szCs w:val="20"/>
              </w:rPr>
            </w:pPr>
            <w:r w:rsidRPr="00B366B7">
              <w:rPr>
                <w:rStyle w:val="normaltextrun"/>
                <w:rFonts w:ascii="Arial" w:hAnsi="Arial" w:cs="Arial"/>
                <w:sz w:val="20"/>
                <w:szCs w:val="20"/>
              </w:rPr>
              <w:t>Recruit FDI completions onto BGP </w:t>
            </w:r>
            <w:r w:rsidRPr="00B366B7">
              <w:rPr>
                <w:rStyle w:val="eop"/>
                <w:rFonts w:ascii="Arial" w:hAnsi="Arial" w:cs="Arial"/>
                <w:sz w:val="20"/>
                <w:szCs w:val="20"/>
              </w:rPr>
              <w:t> </w:t>
            </w:r>
          </w:p>
          <w:p w14:paraId="6419AEAC" w14:textId="77777777" w:rsidR="00B366B7" w:rsidRPr="00B366B7" w:rsidRDefault="00B366B7" w:rsidP="00B366B7">
            <w:pPr>
              <w:pStyle w:val="paragraph"/>
              <w:numPr>
                <w:ilvl w:val="0"/>
                <w:numId w:val="14"/>
              </w:numPr>
              <w:spacing w:before="0" w:beforeAutospacing="0" w:after="0" w:afterAutospacing="0"/>
              <w:ind w:left="360" w:firstLine="0"/>
              <w:textAlignment w:val="baseline"/>
              <w:rPr>
                <w:rFonts w:ascii="Arial" w:hAnsi="Arial" w:cs="Arial"/>
                <w:sz w:val="20"/>
                <w:szCs w:val="20"/>
              </w:rPr>
            </w:pPr>
            <w:r w:rsidRPr="00B366B7">
              <w:rPr>
                <w:rStyle w:val="normaltextrun"/>
                <w:rFonts w:ascii="Arial" w:hAnsi="Arial" w:cs="Arial"/>
                <w:sz w:val="20"/>
                <w:szCs w:val="20"/>
              </w:rPr>
              <w:t>Promote talent toolkit to business community </w:t>
            </w:r>
            <w:r w:rsidRPr="00B366B7">
              <w:rPr>
                <w:rStyle w:val="eop"/>
                <w:rFonts w:ascii="Arial" w:hAnsi="Arial" w:cs="Arial"/>
                <w:sz w:val="20"/>
                <w:szCs w:val="20"/>
              </w:rPr>
              <w:t> </w:t>
            </w:r>
          </w:p>
          <w:p w14:paraId="484EF797" w14:textId="77777777" w:rsidR="00B366B7" w:rsidRPr="00B366B7" w:rsidRDefault="00B366B7" w:rsidP="00B366B7">
            <w:pPr>
              <w:pStyle w:val="paragraph"/>
              <w:numPr>
                <w:ilvl w:val="0"/>
                <w:numId w:val="14"/>
              </w:numPr>
              <w:spacing w:before="0" w:beforeAutospacing="0" w:after="0" w:afterAutospacing="0"/>
              <w:ind w:left="360" w:firstLine="0"/>
              <w:textAlignment w:val="baseline"/>
              <w:rPr>
                <w:rFonts w:ascii="Arial" w:hAnsi="Arial" w:cs="Arial"/>
                <w:sz w:val="20"/>
                <w:szCs w:val="20"/>
              </w:rPr>
            </w:pPr>
            <w:r w:rsidRPr="00B366B7">
              <w:rPr>
                <w:rStyle w:val="normaltextrun"/>
                <w:rFonts w:ascii="Arial" w:hAnsi="Arial" w:cs="Arial"/>
                <w:sz w:val="20"/>
                <w:szCs w:val="20"/>
              </w:rPr>
              <w:t>Create a platform to sign C1 (12 hour) forms  </w:t>
            </w:r>
            <w:r w:rsidRPr="00B366B7">
              <w:rPr>
                <w:rStyle w:val="eop"/>
                <w:rFonts w:ascii="Arial" w:hAnsi="Arial" w:cs="Arial"/>
                <w:sz w:val="20"/>
                <w:szCs w:val="20"/>
              </w:rPr>
              <w:t> </w:t>
            </w:r>
          </w:p>
          <w:p w14:paraId="187D4668" w14:textId="77777777" w:rsidR="00B366B7" w:rsidRPr="00B366B7" w:rsidRDefault="00B366B7" w:rsidP="00B366B7">
            <w:pPr>
              <w:pStyle w:val="paragraph"/>
              <w:numPr>
                <w:ilvl w:val="0"/>
                <w:numId w:val="14"/>
              </w:numPr>
              <w:spacing w:before="0" w:beforeAutospacing="0" w:after="0" w:afterAutospacing="0"/>
              <w:ind w:left="360" w:firstLine="0"/>
              <w:textAlignment w:val="baseline"/>
              <w:rPr>
                <w:rFonts w:ascii="Arial" w:hAnsi="Arial" w:cs="Arial"/>
                <w:sz w:val="20"/>
                <w:szCs w:val="20"/>
              </w:rPr>
            </w:pPr>
            <w:r w:rsidRPr="00B366B7">
              <w:rPr>
                <w:rStyle w:val="normaltextrun"/>
                <w:rFonts w:ascii="Arial" w:hAnsi="Arial" w:cs="Arial"/>
                <w:sz w:val="20"/>
                <w:szCs w:val="20"/>
              </w:rPr>
              <w:t>Sponsorship</w:t>
            </w:r>
            <w:r w:rsidRPr="00B366B7">
              <w:rPr>
                <w:rStyle w:val="eop"/>
                <w:rFonts w:ascii="Arial" w:hAnsi="Arial" w:cs="Arial"/>
                <w:sz w:val="20"/>
                <w:szCs w:val="20"/>
              </w:rPr>
              <w:t> </w:t>
            </w:r>
          </w:p>
          <w:p w14:paraId="1B06F974" w14:textId="04597DB6" w:rsidR="0019344F" w:rsidRPr="00FD5D1F" w:rsidRDefault="0019344F" w:rsidP="0019344F">
            <w:pPr>
              <w:rPr>
                <w:sz w:val="20"/>
                <w:szCs w:val="20"/>
              </w:rPr>
            </w:pPr>
          </w:p>
        </w:tc>
      </w:tr>
    </w:tbl>
    <w:p w14:paraId="7A9AEC75" w14:textId="77777777" w:rsidR="008D2BD2" w:rsidRPr="00FD5D1F" w:rsidRDefault="008D2BD2" w:rsidP="00FE6278">
      <w:pPr>
        <w:rPr>
          <w:sz w:val="20"/>
          <w:szCs w:val="20"/>
        </w:rPr>
      </w:pPr>
    </w:p>
    <w:p w14:paraId="2F9A282E" w14:textId="53E0017B" w:rsidR="008C2815" w:rsidRPr="00FD5D1F" w:rsidRDefault="008C2815" w:rsidP="008C2815">
      <w:pPr>
        <w:pStyle w:val="Heading1"/>
        <w:rPr>
          <w:sz w:val="20"/>
          <w:szCs w:val="20"/>
        </w:rPr>
      </w:pPr>
      <w:r w:rsidRPr="00FD5D1F">
        <w:rPr>
          <w:sz w:val="20"/>
          <w:szCs w:val="20"/>
        </w:rPr>
        <w:t>Expected benefits</w:t>
      </w:r>
    </w:p>
    <w:tbl>
      <w:tblPr>
        <w:tblStyle w:val="TableGrid"/>
        <w:tblW w:w="0" w:type="auto"/>
        <w:tblLook w:val="04A0" w:firstRow="1" w:lastRow="0" w:firstColumn="1" w:lastColumn="0" w:noHBand="0" w:noVBand="1"/>
      </w:tblPr>
      <w:tblGrid>
        <w:gridCol w:w="9016"/>
      </w:tblGrid>
      <w:tr w:rsidR="008C2815" w:rsidRPr="00FD5D1F" w14:paraId="272A7FA8" w14:textId="77777777" w:rsidTr="302C2E56">
        <w:tc>
          <w:tcPr>
            <w:tcW w:w="9016" w:type="dxa"/>
          </w:tcPr>
          <w:p w14:paraId="5F449E19" w14:textId="77777777" w:rsidR="004C3741" w:rsidRPr="00FD5D1F" w:rsidRDefault="004C3741" w:rsidP="0019344F">
            <w:pPr>
              <w:pStyle w:val="ListParagraph"/>
              <w:ind w:left="774"/>
              <w:rPr>
                <w:sz w:val="20"/>
                <w:szCs w:val="20"/>
              </w:rPr>
            </w:pPr>
          </w:p>
          <w:p w14:paraId="28BCAD4A" w14:textId="0DC212D3" w:rsidR="00B366B7" w:rsidRDefault="00B366B7" w:rsidP="00B366B7">
            <w:pPr>
              <w:pStyle w:val="paragraph"/>
              <w:numPr>
                <w:ilvl w:val="0"/>
                <w:numId w:val="15"/>
              </w:numPr>
              <w:spacing w:before="0" w:beforeAutospacing="0" w:after="0" w:afterAutospacing="0"/>
              <w:ind w:left="450" w:firstLine="0"/>
              <w:textAlignment w:val="baseline"/>
              <w:rPr>
                <w:rFonts w:ascii="Arial" w:hAnsi="Arial" w:cs="Arial"/>
                <w:sz w:val="20"/>
                <w:szCs w:val="20"/>
              </w:rPr>
            </w:pPr>
            <w:r>
              <w:rPr>
                <w:rStyle w:val="normaltextrun"/>
                <w:rFonts w:ascii="Arial" w:hAnsi="Arial" w:cs="Arial"/>
                <w:sz w:val="20"/>
                <w:szCs w:val="20"/>
              </w:rPr>
              <w:t>Communications</w:t>
            </w:r>
            <w:r>
              <w:rPr>
                <w:rStyle w:val="normaltextrun"/>
                <w:rFonts w:ascii="Arial" w:hAnsi="Arial" w:cs="Arial"/>
                <w:b/>
                <w:bCs/>
                <w:sz w:val="20"/>
                <w:szCs w:val="20"/>
              </w:rPr>
              <w:t xml:space="preserve">: </w:t>
            </w:r>
            <w:r>
              <w:rPr>
                <w:rStyle w:val="normaltextrun"/>
                <w:rFonts w:ascii="Arial" w:hAnsi="Arial" w:cs="Arial"/>
                <w:sz w:val="20"/>
                <w:szCs w:val="20"/>
              </w:rPr>
              <w:t xml:space="preserve">3000 impressions on Twitter; 100 retweets of Future of London messaging; 2000 impressions on Linkedin;12 </w:t>
            </w:r>
            <w:proofErr w:type="spellStart"/>
            <w:r w:rsidR="00520053">
              <w:rPr>
                <w:rStyle w:val="normaltextrun"/>
                <w:rFonts w:ascii="Arial" w:hAnsi="Arial" w:cs="Arial"/>
                <w:sz w:val="20"/>
                <w:szCs w:val="20"/>
              </w:rPr>
              <w:t>voxpops</w:t>
            </w:r>
            <w:proofErr w:type="spellEnd"/>
            <w:r>
              <w:rPr>
                <w:rStyle w:val="normaltextrun"/>
                <w:rFonts w:ascii="Arial" w:hAnsi="Arial" w:cs="Arial"/>
                <w:sz w:val="20"/>
                <w:szCs w:val="20"/>
              </w:rPr>
              <w:t xml:space="preserve"> from award winners and key influencers* </w:t>
            </w:r>
            <w:r>
              <w:rPr>
                <w:rStyle w:val="eop"/>
                <w:rFonts w:ascii="Arial" w:hAnsi="Arial" w:cs="Arial"/>
                <w:sz w:val="20"/>
                <w:szCs w:val="20"/>
              </w:rPr>
              <w:t> </w:t>
            </w:r>
          </w:p>
          <w:p w14:paraId="6950B3C4" w14:textId="77777777" w:rsidR="00B366B7" w:rsidRDefault="00B366B7" w:rsidP="00B366B7">
            <w:pPr>
              <w:pStyle w:val="paragraph"/>
              <w:numPr>
                <w:ilvl w:val="0"/>
                <w:numId w:val="15"/>
              </w:numPr>
              <w:spacing w:before="0" w:beforeAutospacing="0" w:after="0" w:afterAutospacing="0"/>
              <w:ind w:left="450" w:firstLine="0"/>
              <w:textAlignment w:val="baseline"/>
              <w:rPr>
                <w:rFonts w:ascii="Arial" w:hAnsi="Arial" w:cs="Arial"/>
                <w:sz w:val="20"/>
                <w:szCs w:val="20"/>
              </w:rPr>
            </w:pPr>
            <w:r>
              <w:rPr>
                <w:rStyle w:val="normaltextrun"/>
                <w:rFonts w:ascii="Arial" w:hAnsi="Arial" w:cs="Arial"/>
                <w:sz w:val="20"/>
                <w:szCs w:val="20"/>
              </w:rPr>
              <w:t>PR: 5 x features in UK media (incl. digital); 2 x feature in international media </w:t>
            </w:r>
            <w:r>
              <w:rPr>
                <w:rStyle w:val="eop"/>
                <w:rFonts w:ascii="Arial" w:hAnsi="Arial" w:cs="Arial"/>
                <w:sz w:val="20"/>
                <w:szCs w:val="20"/>
              </w:rPr>
              <w:t> </w:t>
            </w:r>
          </w:p>
          <w:p w14:paraId="580D55C5" w14:textId="77777777" w:rsidR="00B366B7" w:rsidRDefault="00B366B7" w:rsidP="00B366B7">
            <w:pPr>
              <w:pStyle w:val="paragraph"/>
              <w:numPr>
                <w:ilvl w:val="0"/>
                <w:numId w:val="15"/>
              </w:numPr>
              <w:spacing w:before="0" w:beforeAutospacing="0" w:after="0" w:afterAutospacing="0"/>
              <w:ind w:left="450" w:firstLine="0"/>
              <w:textAlignment w:val="baseline"/>
              <w:rPr>
                <w:rFonts w:ascii="Arial" w:hAnsi="Arial" w:cs="Arial"/>
                <w:sz w:val="20"/>
                <w:szCs w:val="20"/>
              </w:rPr>
            </w:pPr>
            <w:r>
              <w:rPr>
                <w:rStyle w:val="normaltextrun"/>
                <w:rFonts w:ascii="Arial" w:hAnsi="Arial" w:cs="Arial"/>
                <w:sz w:val="20"/>
                <w:szCs w:val="20"/>
              </w:rPr>
              <w:t>Engagement with L &amp; P Commercial Partners, converting into 20 referrals </w:t>
            </w:r>
            <w:r>
              <w:rPr>
                <w:rStyle w:val="eop"/>
                <w:rFonts w:ascii="Arial" w:hAnsi="Arial" w:cs="Arial"/>
                <w:sz w:val="20"/>
                <w:szCs w:val="20"/>
              </w:rPr>
              <w:t> </w:t>
            </w:r>
          </w:p>
          <w:p w14:paraId="12A0522B" w14:textId="77777777" w:rsidR="00B366B7" w:rsidRDefault="00B366B7" w:rsidP="00B366B7">
            <w:pPr>
              <w:pStyle w:val="paragraph"/>
              <w:numPr>
                <w:ilvl w:val="0"/>
                <w:numId w:val="15"/>
              </w:numPr>
              <w:spacing w:before="0" w:beforeAutospacing="0" w:after="0" w:afterAutospacing="0"/>
              <w:ind w:left="450" w:firstLine="0"/>
              <w:textAlignment w:val="baseline"/>
              <w:rPr>
                <w:rFonts w:ascii="Arial" w:hAnsi="Arial" w:cs="Arial"/>
                <w:sz w:val="20"/>
                <w:szCs w:val="20"/>
              </w:rPr>
            </w:pPr>
            <w:r>
              <w:rPr>
                <w:rStyle w:val="normaltextrun"/>
                <w:rFonts w:ascii="Arial" w:hAnsi="Arial" w:cs="Arial"/>
                <w:sz w:val="20"/>
                <w:szCs w:val="20"/>
              </w:rPr>
              <w:t>Recruitment to BGP (see below) </w:t>
            </w:r>
            <w:r>
              <w:rPr>
                <w:rStyle w:val="eop"/>
                <w:rFonts w:ascii="Arial" w:hAnsi="Arial" w:cs="Arial"/>
                <w:sz w:val="20"/>
                <w:szCs w:val="20"/>
              </w:rPr>
              <w:t> </w:t>
            </w:r>
          </w:p>
          <w:p w14:paraId="2B7CE8CE" w14:textId="77777777" w:rsidR="00B366B7" w:rsidRDefault="00B366B7" w:rsidP="00B366B7">
            <w:pPr>
              <w:pStyle w:val="paragraph"/>
              <w:numPr>
                <w:ilvl w:val="0"/>
                <w:numId w:val="15"/>
              </w:numPr>
              <w:spacing w:before="0" w:beforeAutospacing="0" w:after="0" w:afterAutospacing="0"/>
              <w:ind w:left="450" w:firstLine="0"/>
              <w:textAlignment w:val="baseline"/>
              <w:rPr>
                <w:rFonts w:ascii="Arial" w:hAnsi="Arial" w:cs="Arial"/>
                <w:sz w:val="20"/>
                <w:szCs w:val="20"/>
              </w:rPr>
            </w:pPr>
            <w:r>
              <w:rPr>
                <w:rStyle w:val="normaltextrun"/>
                <w:rFonts w:ascii="Arial" w:hAnsi="Arial" w:cs="Arial"/>
                <w:sz w:val="20"/>
                <w:szCs w:val="20"/>
              </w:rPr>
              <w:t>Networking opportunity </w:t>
            </w:r>
            <w:r>
              <w:rPr>
                <w:rStyle w:val="eop"/>
                <w:rFonts w:ascii="Arial" w:hAnsi="Arial" w:cs="Arial"/>
                <w:sz w:val="20"/>
                <w:szCs w:val="20"/>
              </w:rPr>
              <w:t> </w:t>
            </w:r>
          </w:p>
          <w:p w14:paraId="71FBEE9D" w14:textId="77777777" w:rsidR="00B366B7" w:rsidRDefault="00B366B7" w:rsidP="00B366B7">
            <w:pPr>
              <w:pStyle w:val="paragraph"/>
              <w:numPr>
                <w:ilvl w:val="0"/>
                <w:numId w:val="15"/>
              </w:numPr>
              <w:spacing w:before="0" w:beforeAutospacing="0" w:after="0" w:afterAutospacing="0"/>
              <w:ind w:left="450" w:firstLine="0"/>
              <w:textAlignment w:val="baseline"/>
              <w:rPr>
                <w:rFonts w:ascii="Arial" w:hAnsi="Arial" w:cs="Arial"/>
                <w:sz w:val="20"/>
                <w:szCs w:val="20"/>
              </w:rPr>
            </w:pPr>
            <w:r>
              <w:rPr>
                <w:rStyle w:val="normaltextrun"/>
                <w:rFonts w:ascii="Arial" w:hAnsi="Arial" w:cs="Arial"/>
                <w:sz w:val="20"/>
                <w:szCs w:val="20"/>
              </w:rPr>
              <w:t>30 commercial partners engaged </w:t>
            </w:r>
            <w:r>
              <w:rPr>
                <w:rStyle w:val="eop"/>
                <w:rFonts w:ascii="Arial" w:hAnsi="Arial" w:cs="Arial"/>
                <w:sz w:val="20"/>
                <w:szCs w:val="20"/>
              </w:rPr>
              <w:t> </w:t>
            </w:r>
          </w:p>
          <w:p w14:paraId="68FDFDAF" w14:textId="77777777" w:rsidR="00B366B7" w:rsidRDefault="00B366B7" w:rsidP="00B366B7">
            <w:pPr>
              <w:pStyle w:val="paragraph"/>
              <w:numPr>
                <w:ilvl w:val="0"/>
                <w:numId w:val="15"/>
              </w:numPr>
              <w:spacing w:before="0" w:beforeAutospacing="0" w:after="0" w:afterAutospacing="0"/>
              <w:ind w:left="450" w:firstLine="0"/>
              <w:textAlignment w:val="baseline"/>
              <w:rPr>
                <w:rFonts w:ascii="Arial" w:hAnsi="Arial" w:cs="Arial"/>
                <w:sz w:val="20"/>
                <w:szCs w:val="20"/>
              </w:rPr>
            </w:pPr>
            <w:r>
              <w:rPr>
                <w:rStyle w:val="normaltextrun"/>
                <w:rFonts w:ascii="Arial" w:hAnsi="Arial" w:cs="Arial"/>
                <w:sz w:val="20"/>
                <w:szCs w:val="20"/>
              </w:rPr>
              <w:t>150 FDI completed companies in attendance (area will be zoned to facilitate introductions) </w:t>
            </w:r>
            <w:r>
              <w:rPr>
                <w:rStyle w:val="eop"/>
                <w:rFonts w:ascii="Arial" w:hAnsi="Arial" w:cs="Arial"/>
                <w:sz w:val="20"/>
                <w:szCs w:val="20"/>
              </w:rPr>
              <w:t> </w:t>
            </w:r>
          </w:p>
          <w:p w14:paraId="72FA1E21" w14:textId="77777777" w:rsidR="00B366B7" w:rsidRDefault="00B366B7" w:rsidP="00B366B7">
            <w:pPr>
              <w:pStyle w:val="paragraph"/>
              <w:numPr>
                <w:ilvl w:val="0"/>
                <w:numId w:val="15"/>
              </w:numPr>
              <w:spacing w:before="0" w:beforeAutospacing="0" w:after="0" w:afterAutospacing="0"/>
              <w:ind w:left="435" w:firstLine="0"/>
              <w:textAlignment w:val="baseline"/>
              <w:rPr>
                <w:rFonts w:ascii="Arial" w:hAnsi="Arial" w:cs="Arial"/>
                <w:sz w:val="20"/>
                <w:szCs w:val="20"/>
              </w:rPr>
            </w:pPr>
            <w:r>
              <w:rPr>
                <w:rStyle w:val="normaltextrun"/>
                <w:rFonts w:ascii="Arial" w:hAnsi="Arial" w:cs="Arial"/>
                <w:sz w:val="20"/>
                <w:szCs w:val="20"/>
              </w:rPr>
              <w:t>10 corporate introductions, resulting in 2 engagement opportunities </w:t>
            </w:r>
            <w:r>
              <w:rPr>
                <w:rStyle w:val="eop"/>
                <w:rFonts w:ascii="Arial" w:hAnsi="Arial" w:cs="Arial"/>
                <w:sz w:val="20"/>
                <w:szCs w:val="20"/>
              </w:rPr>
              <w:t> </w:t>
            </w:r>
          </w:p>
          <w:p w14:paraId="0062C5FD" w14:textId="77777777" w:rsidR="00B366B7" w:rsidRDefault="00B366B7" w:rsidP="00B366B7">
            <w:pPr>
              <w:pStyle w:val="paragraph"/>
              <w:numPr>
                <w:ilvl w:val="0"/>
                <w:numId w:val="15"/>
              </w:numPr>
              <w:spacing w:before="0" w:beforeAutospacing="0" w:after="0" w:afterAutospacing="0"/>
              <w:ind w:left="435" w:firstLine="0"/>
              <w:textAlignment w:val="baseline"/>
              <w:rPr>
                <w:rFonts w:ascii="Arial" w:hAnsi="Arial" w:cs="Arial"/>
                <w:sz w:val="20"/>
                <w:szCs w:val="20"/>
              </w:rPr>
            </w:pPr>
            <w:r>
              <w:rPr>
                <w:rStyle w:val="normaltextrun"/>
                <w:rFonts w:ascii="Arial" w:hAnsi="Arial" w:cs="Arial"/>
                <w:sz w:val="20"/>
                <w:szCs w:val="20"/>
              </w:rPr>
              <w:t>40 new companies for MIBP </w:t>
            </w:r>
            <w:r>
              <w:rPr>
                <w:rStyle w:val="eop"/>
                <w:rFonts w:ascii="Arial" w:hAnsi="Arial" w:cs="Arial"/>
                <w:sz w:val="20"/>
                <w:szCs w:val="20"/>
              </w:rPr>
              <w:t> </w:t>
            </w:r>
          </w:p>
          <w:p w14:paraId="685220E6" w14:textId="77777777" w:rsidR="00B366B7" w:rsidRDefault="00B366B7" w:rsidP="00B366B7">
            <w:pPr>
              <w:pStyle w:val="paragraph"/>
              <w:numPr>
                <w:ilvl w:val="0"/>
                <w:numId w:val="15"/>
              </w:numPr>
              <w:spacing w:before="0" w:beforeAutospacing="0" w:after="0" w:afterAutospacing="0"/>
              <w:ind w:left="435" w:firstLine="0"/>
              <w:textAlignment w:val="baseline"/>
              <w:rPr>
                <w:rFonts w:ascii="Arial" w:hAnsi="Arial" w:cs="Arial"/>
                <w:sz w:val="20"/>
                <w:szCs w:val="20"/>
              </w:rPr>
            </w:pPr>
            <w:r>
              <w:rPr>
                <w:rStyle w:val="normaltextrun"/>
                <w:rFonts w:ascii="Arial" w:hAnsi="Arial" w:cs="Arial"/>
                <w:sz w:val="20"/>
                <w:szCs w:val="20"/>
              </w:rPr>
              <w:t>40 new companies for BGP </w:t>
            </w:r>
            <w:r>
              <w:rPr>
                <w:rStyle w:val="eop"/>
                <w:rFonts w:ascii="Arial" w:hAnsi="Arial" w:cs="Arial"/>
                <w:sz w:val="20"/>
                <w:szCs w:val="20"/>
              </w:rPr>
              <w:t> </w:t>
            </w:r>
          </w:p>
          <w:p w14:paraId="31C4F4EB" w14:textId="77777777" w:rsidR="00B366B7" w:rsidRDefault="00B366B7" w:rsidP="00B366B7">
            <w:pPr>
              <w:pStyle w:val="paragraph"/>
              <w:numPr>
                <w:ilvl w:val="0"/>
                <w:numId w:val="15"/>
              </w:numPr>
              <w:spacing w:before="0" w:beforeAutospacing="0" w:after="0" w:afterAutospacing="0"/>
              <w:ind w:left="435" w:firstLine="0"/>
              <w:textAlignment w:val="baseline"/>
              <w:rPr>
                <w:rFonts w:ascii="Arial" w:hAnsi="Arial" w:cs="Arial"/>
                <w:sz w:val="20"/>
                <w:szCs w:val="20"/>
              </w:rPr>
            </w:pPr>
            <w:r>
              <w:rPr>
                <w:rStyle w:val="normaltextrun"/>
                <w:rFonts w:ascii="Arial" w:hAnsi="Arial" w:cs="Arial"/>
                <w:sz w:val="20"/>
                <w:szCs w:val="20"/>
              </w:rPr>
              <w:t>Successfully recruit 10 FDI companies onto BGP </w:t>
            </w:r>
            <w:r>
              <w:rPr>
                <w:rStyle w:val="eop"/>
                <w:rFonts w:ascii="Arial" w:hAnsi="Arial" w:cs="Arial"/>
                <w:sz w:val="20"/>
                <w:szCs w:val="20"/>
              </w:rPr>
              <w:t> </w:t>
            </w:r>
          </w:p>
          <w:p w14:paraId="6BF4A9AB" w14:textId="77777777" w:rsidR="00B366B7" w:rsidRDefault="00B366B7" w:rsidP="00B366B7">
            <w:pPr>
              <w:pStyle w:val="paragraph"/>
              <w:numPr>
                <w:ilvl w:val="0"/>
                <w:numId w:val="15"/>
              </w:numPr>
              <w:spacing w:before="0" w:beforeAutospacing="0" w:after="0" w:afterAutospacing="0"/>
              <w:ind w:left="435" w:firstLine="0"/>
              <w:textAlignment w:val="baseline"/>
              <w:rPr>
                <w:rFonts w:ascii="Arial" w:hAnsi="Arial" w:cs="Arial"/>
                <w:sz w:val="20"/>
                <w:szCs w:val="20"/>
              </w:rPr>
            </w:pPr>
            <w:r>
              <w:rPr>
                <w:rStyle w:val="normaltextrun"/>
                <w:rFonts w:ascii="Arial" w:hAnsi="Arial" w:cs="Arial"/>
                <w:sz w:val="20"/>
                <w:szCs w:val="20"/>
              </w:rPr>
              <w:t>500 new visitors to the webpage </w:t>
            </w:r>
            <w:r>
              <w:rPr>
                <w:rStyle w:val="eop"/>
                <w:rFonts w:ascii="Arial" w:hAnsi="Arial" w:cs="Arial"/>
                <w:sz w:val="20"/>
                <w:szCs w:val="20"/>
              </w:rPr>
              <w:t> </w:t>
            </w:r>
          </w:p>
          <w:p w14:paraId="241DFE35" w14:textId="77777777" w:rsidR="00B366B7" w:rsidRDefault="00B366B7" w:rsidP="00B366B7">
            <w:pPr>
              <w:pStyle w:val="paragraph"/>
              <w:numPr>
                <w:ilvl w:val="0"/>
                <w:numId w:val="15"/>
              </w:numPr>
              <w:spacing w:before="0" w:beforeAutospacing="0" w:after="0" w:afterAutospacing="0"/>
              <w:ind w:left="435" w:firstLine="0"/>
              <w:textAlignment w:val="baseline"/>
              <w:rPr>
                <w:rFonts w:ascii="Arial" w:hAnsi="Arial" w:cs="Arial"/>
                <w:sz w:val="20"/>
                <w:szCs w:val="20"/>
              </w:rPr>
            </w:pPr>
            <w:r>
              <w:rPr>
                <w:rStyle w:val="normaltextrun"/>
                <w:rFonts w:ascii="Arial" w:hAnsi="Arial" w:cs="Arial"/>
                <w:sz w:val="20"/>
                <w:szCs w:val="20"/>
              </w:rPr>
              <w:t>Signing of 30 C1 forms for MIBP (contributing to GVA for this FY) </w:t>
            </w:r>
            <w:r>
              <w:rPr>
                <w:rStyle w:val="eop"/>
                <w:rFonts w:ascii="Arial" w:hAnsi="Arial" w:cs="Arial"/>
                <w:sz w:val="20"/>
                <w:szCs w:val="20"/>
              </w:rPr>
              <w:t> </w:t>
            </w:r>
          </w:p>
          <w:p w14:paraId="2DADFF1D" w14:textId="77777777" w:rsidR="00B366B7" w:rsidRDefault="00B366B7" w:rsidP="00B366B7">
            <w:pPr>
              <w:pStyle w:val="paragraph"/>
              <w:numPr>
                <w:ilvl w:val="0"/>
                <w:numId w:val="15"/>
              </w:numPr>
              <w:spacing w:before="0" w:beforeAutospacing="0" w:after="0" w:afterAutospacing="0"/>
              <w:ind w:left="435" w:firstLine="0"/>
              <w:textAlignment w:val="baseline"/>
              <w:rPr>
                <w:rFonts w:ascii="Arial" w:hAnsi="Arial" w:cs="Arial"/>
                <w:sz w:val="20"/>
                <w:szCs w:val="20"/>
              </w:rPr>
            </w:pPr>
            <w:r>
              <w:rPr>
                <w:rStyle w:val="normaltextrun"/>
                <w:rFonts w:ascii="Arial" w:hAnsi="Arial" w:cs="Arial"/>
                <w:sz w:val="20"/>
                <w:szCs w:val="20"/>
              </w:rPr>
              <w:t>Generate £50k in sponsorship for the LBA</w:t>
            </w:r>
            <w:r>
              <w:rPr>
                <w:rStyle w:val="eop"/>
                <w:rFonts w:ascii="Arial" w:hAnsi="Arial" w:cs="Arial"/>
                <w:sz w:val="20"/>
                <w:szCs w:val="20"/>
              </w:rPr>
              <w:t> </w:t>
            </w:r>
          </w:p>
          <w:p w14:paraId="122A96B1" w14:textId="77777777" w:rsidR="009C6290" w:rsidRPr="00FD5D1F" w:rsidRDefault="009C6290" w:rsidP="0019344F">
            <w:pPr>
              <w:pStyle w:val="ListParagraph"/>
              <w:ind w:left="774"/>
              <w:rPr>
                <w:sz w:val="20"/>
                <w:szCs w:val="20"/>
              </w:rPr>
            </w:pPr>
          </w:p>
          <w:p w14:paraId="445FB834" w14:textId="67891D01" w:rsidR="009C6290" w:rsidRPr="00FD5D1F" w:rsidRDefault="009C6290" w:rsidP="0019344F">
            <w:pPr>
              <w:pStyle w:val="ListParagraph"/>
              <w:ind w:left="774"/>
              <w:rPr>
                <w:sz w:val="20"/>
                <w:szCs w:val="20"/>
              </w:rPr>
            </w:pPr>
          </w:p>
        </w:tc>
      </w:tr>
    </w:tbl>
    <w:p w14:paraId="634E6959" w14:textId="43C2CC6E" w:rsidR="008C2815" w:rsidRPr="00FD5D1F" w:rsidRDefault="008C2815" w:rsidP="00FE6278">
      <w:pPr>
        <w:rPr>
          <w:sz w:val="20"/>
          <w:szCs w:val="20"/>
        </w:rPr>
      </w:pPr>
    </w:p>
    <w:p w14:paraId="0E864985" w14:textId="77777777" w:rsidR="008F12CE" w:rsidRPr="00FD5D1F" w:rsidRDefault="004E7F5D" w:rsidP="004E7F5D">
      <w:pPr>
        <w:pStyle w:val="Heading1"/>
        <w:rPr>
          <w:sz w:val="20"/>
          <w:szCs w:val="20"/>
        </w:rPr>
      </w:pPr>
      <w:r w:rsidRPr="00FD5D1F">
        <w:rPr>
          <w:sz w:val="20"/>
          <w:szCs w:val="20"/>
        </w:rPr>
        <w:t>Estimated costs</w:t>
      </w:r>
    </w:p>
    <w:tbl>
      <w:tblPr>
        <w:tblStyle w:val="TableGrid"/>
        <w:tblW w:w="0" w:type="auto"/>
        <w:tblLook w:val="04A0" w:firstRow="1" w:lastRow="0" w:firstColumn="1" w:lastColumn="0" w:noHBand="0" w:noVBand="1"/>
      </w:tblPr>
      <w:tblGrid>
        <w:gridCol w:w="5807"/>
        <w:gridCol w:w="1559"/>
        <w:gridCol w:w="1560"/>
      </w:tblGrid>
      <w:tr w:rsidR="00FD5D1F" w:rsidRPr="00FD5D1F" w14:paraId="5BB798D2" w14:textId="77777777" w:rsidTr="00FD5D1F">
        <w:tc>
          <w:tcPr>
            <w:tcW w:w="5807" w:type="dxa"/>
          </w:tcPr>
          <w:p w14:paraId="6E262B69" w14:textId="1502769A" w:rsidR="00FD5D1F" w:rsidRPr="00FD5D1F" w:rsidRDefault="00FD5D1F" w:rsidP="00227CCE">
            <w:pPr>
              <w:spacing w:before="60" w:after="60"/>
              <w:jc w:val="center"/>
              <w:rPr>
                <w:b/>
                <w:sz w:val="20"/>
                <w:szCs w:val="20"/>
              </w:rPr>
            </w:pPr>
            <w:r w:rsidRPr="00FD5D1F">
              <w:rPr>
                <w:b/>
                <w:sz w:val="20"/>
                <w:szCs w:val="20"/>
              </w:rPr>
              <w:t>Item</w:t>
            </w:r>
          </w:p>
        </w:tc>
        <w:tc>
          <w:tcPr>
            <w:tcW w:w="1559" w:type="dxa"/>
          </w:tcPr>
          <w:p w14:paraId="590F8452" w14:textId="72DD238D" w:rsidR="00FD5D1F" w:rsidRPr="00FD5D1F" w:rsidRDefault="00FD5D1F" w:rsidP="00227CCE">
            <w:pPr>
              <w:spacing w:before="60" w:after="60"/>
              <w:jc w:val="center"/>
              <w:rPr>
                <w:b/>
                <w:sz w:val="20"/>
                <w:szCs w:val="20"/>
              </w:rPr>
            </w:pPr>
            <w:r w:rsidRPr="00FD5D1F">
              <w:rPr>
                <w:b/>
                <w:sz w:val="20"/>
                <w:szCs w:val="20"/>
              </w:rPr>
              <w:t>Unit price</w:t>
            </w:r>
          </w:p>
        </w:tc>
        <w:tc>
          <w:tcPr>
            <w:tcW w:w="1560" w:type="dxa"/>
          </w:tcPr>
          <w:p w14:paraId="78E09E7C" w14:textId="266047E0" w:rsidR="00FD5D1F" w:rsidRPr="00FD5D1F" w:rsidRDefault="00FD5D1F" w:rsidP="00227CCE">
            <w:pPr>
              <w:spacing w:before="60" w:after="60"/>
              <w:jc w:val="center"/>
              <w:rPr>
                <w:b/>
                <w:sz w:val="20"/>
                <w:szCs w:val="20"/>
              </w:rPr>
            </w:pPr>
            <w:r w:rsidRPr="00FD5D1F">
              <w:rPr>
                <w:b/>
                <w:sz w:val="20"/>
                <w:szCs w:val="20"/>
              </w:rPr>
              <w:t>Total</w:t>
            </w:r>
          </w:p>
        </w:tc>
      </w:tr>
      <w:tr w:rsidR="00FD5D1F" w:rsidRPr="00FD5D1F" w14:paraId="0D3BB600" w14:textId="77777777" w:rsidTr="00FD5D1F">
        <w:tc>
          <w:tcPr>
            <w:tcW w:w="5807" w:type="dxa"/>
          </w:tcPr>
          <w:p w14:paraId="3A6740A4" w14:textId="0A8EAF51" w:rsidR="00FD5D1F" w:rsidRPr="00FD5D1F" w:rsidRDefault="00435B75" w:rsidP="302C2E56">
            <w:pPr>
              <w:spacing w:before="60" w:after="60"/>
              <w:rPr>
                <w:sz w:val="20"/>
                <w:szCs w:val="20"/>
              </w:rPr>
            </w:pPr>
            <w:r>
              <w:rPr>
                <w:sz w:val="20"/>
                <w:szCs w:val="20"/>
              </w:rPr>
              <w:t>Venue Hire</w:t>
            </w:r>
          </w:p>
        </w:tc>
        <w:tc>
          <w:tcPr>
            <w:tcW w:w="1559" w:type="dxa"/>
          </w:tcPr>
          <w:p w14:paraId="5F591958" w14:textId="1BCE5739" w:rsidR="00FD5D1F" w:rsidRPr="00FD5D1F" w:rsidRDefault="00FD5D1F" w:rsidP="302C2E56">
            <w:pPr>
              <w:spacing w:before="60" w:after="60"/>
              <w:jc w:val="center"/>
              <w:rPr>
                <w:sz w:val="20"/>
                <w:szCs w:val="20"/>
              </w:rPr>
            </w:pPr>
          </w:p>
        </w:tc>
        <w:tc>
          <w:tcPr>
            <w:tcW w:w="1560" w:type="dxa"/>
          </w:tcPr>
          <w:p w14:paraId="55128572" w14:textId="10C877E1" w:rsidR="00435B75" w:rsidRPr="00FD5D1F" w:rsidRDefault="00443D10" w:rsidP="000853AF">
            <w:pPr>
              <w:spacing w:before="60" w:after="60"/>
              <w:jc w:val="center"/>
              <w:rPr>
                <w:sz w:val="20"/>
                <w:szCs w:val="20"/>
              </w:rPr>
            </w:pPr>
            <w:r>
              <w:rPr>
                <w:sz w:val="20"/>
                <w:szCs w:val="20"/>
              </w:rPr>
              <w:t>£</w:t>
            </w:r>
            <w:r w:rsidR="0056088E">
              <w:rPr>
                <w:sz w:val="20"/>
                <w:szCs w:val="20"/>
              </w:rPr>
              <w:t>2</w:t>
            </w:r>
            <w:r w:rsidR="00111B17">
              <w:rPr>
                <w:sz w:val="20"/>
                <w:szCs w:val="20"/>
              </w:rPr>
              <w:t>8</w:t>
            </w:r>
            <w:r w:rsidR="000853AF">
              <w:rPr>
                <w:sz w:val="20"/>
                <w:szCs w:val="20"/>
              </w:rPr>
              <w:t>,000</w:t>
            </w:r>
          </w:p>
        </w:tc>
      </w:tr>
      <w:tr w:rsidR="00FD5D1F" w:rsidRPr="00FD5D1F" w14:paraId="75BA136B" w14:textId="77777777" w:rsidTr="00FD5D1F">
        <w:tc>
          <w:tcPr>
            <w:tcW w:w="5807" w:type="dxa"/>
          </w:tcPr>
          <w:p w14:paraId="20246086" w14:textId="4BE17953" w:rsidR="00FD5D1F" w:rsidRPr="00FD5D1F" w:rsidRDefault="00920A56" w:rsidP="302C2E56">
            <w:pPr>
              <w:spacing w:before="60" w:after="60"/>
              <w:rPr>
                <w:sz w:val="20"/>
                <w:szCs w:val="20"/>
              </w:rPr>
            </w:pPr>
            <w:r>
              <w:rPr>
                <w:sz w:val="20"/>
                <w:szCs w:val="20"/>
              </w:rPr>
              <w:t>Catering</w:t>
            </w:r>
          </w:p>
        </w:tc>
        <w:tc>
          <w:tcPr>
            <w:tcW w:w="1559" w:type="dxa"/>
          </w:tcPr>
          <w:p w14:paraId="41B482E2" w14:textId="70D5A49A" w:rsidR="00FD5D1F" w:rsidRPr="00FD5D1F" w:rsidRDefault="00FD5D1F" w:rsidP="302C2E56">
            <w:pPr>
              <w:spacing w:before="60" w:after="60"/>
              <w:jc w:val="center"/>
              <w:rPr>
                <w:sz w:val="20"/>
                <w:szCs w:val="20"/>
              </w:rPr>
            </w:pPr>
          </w:p>
        </w:tc>
        <w:tc>
          <w:tcPr>
            <w:tcW w:w="1560" w:type="dxa"/>
          </w:tcPr>
          <w:p w14:paraId="5B9E9615" w14:textId="25CB6FB6" w:rsidR="00FD5D1F" w:rsidRPr="00FD5D1F" w:rsidRDefault="008A43B1" w:rsidP="27B35B86">
            <w:pPr>
              <w:spacing w:before="60" w:after="60"/>
              <w:jc w:val="center"/>
              <w:rPr>
                <w:sz w:val="20"/>
                <w:szCs w:val="20"/>
              </w:rPr>
            </w:pPr>
            <w:r>
              <w:rPr>
                <w:sz w:val="20"/>
                <w:szCs w:val="20"/>
              </w:rPr>
              <w:t>£</w:t>
            </w:r>
            <w:r w:rsidR="00F9290D">
              <w:rPr>
                <w:sz w:val="20"/>
                <w:szCs w:val="20"/>
              </w:rPr>
              <w:t>70</w:t>
            </w:r>
            <w:r w:rsidR="000853AF">
              <w:rPr>
                <w:sz w:val="20"/>
                <w:szCs w:val="20"/>
              </w:rPr>
              <w:t>,000</w:t>
            </w:r>
          </w:p>
        </w:tc>
      </w:tr>
      <w:tr w:rsidR="00FD5D1F" w:rsidRPr="00FD5D1F" w14:paraId="535FA4E3" w14:textId="77777777" w:rsidTr="00FD5D1F">
        <w:tc>
          <w:tcPr>
            <w:tcW w:w="5807" w:type="dxa"/>
          </w:tcPr>
          <w:p w14:paraId="46CD35E9" w14:textId="42D79E60" w:rsidR="00FD5D1F" w:rsidRPr="00FD5D1F" w:rsidRDefault="00920A56" w:rsidP="302C2E56">
            <w:pPr>
              <w:spacing w:before="60" w:after="60"/>
              <w:rPr>
                <w:sz w:val="20"/>
                <w:szCs w:val="20"/>
              </w:rPr>
            </w:pPr>
            <w:r>
              <w:rPr>
                <w:sz w:val="20"/>
                <w:szCs w:val="20"/>
              </w:rPr>
              <w:t>A/V</w:t>
            </w:r>
            <w:r w:rsidR="005616C7">
              <w:rPr>
                <w:sz w:val="20"/>
                <w:szCs w:val="20"/>
              </w:rPr>
              <w:t xml:space="preserve"> &amp; Production</w:t>
            </w:r>
          </w:p>
        </w:tc>
        <w:tc>
          <w:tcPr>
            <w:tcW w:w="1559" w:type="dxa"/>
          </w:tcPr>
          <w:p w14:paraId="531308A9" w14:textId="5F6FD46E" w:rsidR="00FD5D1F" w:rsidRPr="00FD5D1F" w:rsidRDefault="00FD5D1F" w:rsidP="302C2E56">
            <w:pPr>
              <w:spacing w:before="60" w:after="60"/>
              <w:jc w:val="center"/>
              <w:rPr>
                <w:sz w:val="20"/>
                <w:szCs w:val="20"/>
              </w:rPr>
            </w:pPr>
          </w:p>
        </w:tc>
        <w:tc>
          <w:tcPr>
            <w:tcW w:w="1560" w:type="dxa"/>
          </w:tcPr>
          <w:p w14:paraId="10F7FF90" w14:textId="08895B35" w:rsidR="00FD5D1F" w:rsidRPr="00FD5D1F" w:rsidRDefault="008A43B1" w:rsidP="00860CBE">
            <w:pPr>
              <w:spacing w:before="60" w:after="60"/>
              <w:jc w:val="center"/>
              <w:rPr>
                <w:sz w:val="20"/>
                <w:szCs w:val="20"/>
              </w:rPr>
            </w:pPr>
            <w:r>
              <w:rPr>
                <w:sz w:val="20"/>
                <w:szCs w:val="20"/>
              </w:rPr>
              <w:t>£</w:t>
            </w:r>
            <w:r w:rsidR="005616C7">
              <w:rPr>
                <w:sz w:val="20"/>
                <w:szCs w:val="20"/>
              </w:rPr>
              <w:t>50</w:t>
            </w:r>
            <w:r w:rsidR="000853AF">
              <w:rPr>
                <w:sz w:val="20"/>
                <w:szCs w:val="20"/>
              </w:rPr>
              <w:t>,000</w:t>
            </w:r>
          </w:p>
        </w:tc>
      </w:tr>
      <w:tr w:rsidR="00FD5D1F" w:rsidRPr="00FD5D1F" w14:paraId="286747EA" w14:textId="77777777" w:rsidTr="00FD5D1F">
        <w:tc>
          <w:tcPr>
            <w:tcW w:w="5807" w:type="dxa"/>
          </w:tcPr>
          <w:p w14:paraId="0E9C3757" w14:textId="3C7F3ADA" w:rsidR="00FD5D1F" w:rsidRPr="00571F5E" w:rsidRDefault="00920A56" w:rsidP="302C2E56">
            <w:pPr>
              <w:spacing w:before="60" w:after="60"/>
              <w:rPr>
                <w:bCs/>
                <w:sz w:val="20"/>
                <w:szCs w:val="20"/>
              </w:rPr>
            </w:pPr>
            <w:r w:rsidRPr="00571F5E">
              <w:rPr>
                <w:bCs/>
                <w:sz w:val="20"/>
                <w:szCs w:val="20"/>
              </w:rPr>
              <w:t xml:space="preserve">Various other costs </w:t>
            </w:r>
            <w:proofErr w:type="spellStart"/>
            <w:r w:rsidRPr="00571F5E">
              <w:rPr>
                <w:bCs/>
                <w:sz w:val="20"/>
                <w:szCs w:val="20"/>
              </w:rPr>
              <w:t>incl</w:t>
            </w:r>
            <w:proofErr w:type="spellEnd"/>
            <w:r w:rsidRPr="00571F5E">
              <w:rPr>
                <w:bCs/>
                <w:sz w:val="20"/>
                <w:szCs w:val="20"/>
              </w:rPr>
              <w:t xml:space="preserve"> photography, videography, entertainment, printing etc</w:t>
            </w:r>
          </w:p>
        </w:tc>
        <w:tc>
          <w:tcPr>
            <w:tcW w:w="1559" w:type="dxa"/>
          </w:tcPr>
          <w:p w14:paraId="1C100B6C" w14:textId="10689831" w:rsidR="00FD5D1F" w:rsidRPr="00FD5D1F" w:rsidRDefault="00FD5D1F" w:rsidP="302C2E56">
            <w:pPr>
              <w:spacing w:before="60" w:after="60"/>
              <w:jc w:val="center"/>
              <w:rPr>
                <w:sz w:val="20"/>
                <w:szCs w:val="20"/>
              </w:rPr>
            </w:pPr>
          </w:p>
        </w:tc>
        <w:tc>
          <w:tcPr>
            <w:tcW w:w="1560" w:type="dxa"/>
          </w:tcPr>
          <w:p w14:paraId="2E92FF15" w14:textId="187CBBAD" w:rsidR="00FD5D1F" w:rsidRPr="00FD5D1F" w:rsidRDefault="008A43B1" w:rsidP="00860CBE">
            <w:pPr>
              <w:spacing w:before="60" w:after="60"/>
              <w:jc w:val="center"/>
              <w:rPr>
                <w:sz w:val="20"/>
                <w:szCs w:val="20"/>
              </w:rPr>
            </w:pPr>
            <w:r>
              <w:rPr>
                <w:sz w:val="20"/>
                <w:szCs w:val="20"/>
              </w:rPr>
              <w:t>£</w:t>
            </w:r>
            <w:r w:rsidR="006A1C48">
              <w:rPr>
                <w:sz w:val="20"/>
                <w:szCs w:val="20"/>
              </w:rPr>
              <w:t>15,000</w:t>
            </w:r>
          </w:p>
        </w:tc>
      </w:tr>
      <w:tr w:rsidR="00FD5D1F" w:rsidRPr="00FD5D1F" w14:paraId="51F3109D" w14:textId="77777777" w:rsidTr="00FD5D1F">
        <w:tc>
          <w:tcPr>
            <w:tcW w:w="5807" w:type="dxa"/>
          </w:tcPr>
          <w:p w14:paraId="69ABB763" w14:textId="6E9631F5" w:rsidR="00FD5D1F" w:rsidRPr="00FD5D1F" w:rsidRDefault="00443D10" w:rsidP="302C2E56">
            <w:pPr>
              <w:spacing w:before="60" w:after="60"/>
              <w:rPr>
                <w:b/>
                <w:bCs/>
                <w:sz w:val="20"/>
                <w:szCs w:val="20"/>
              </w:rPr>
            </w:pPr>
            <w:r>
              <w:rPr>
                <w:b/>
                <w:bCs/>
                <w:sz w:val="20"/>
                <w:szCs w:val="20"/>
              </w:rPr>
              <w:t>Event security &amp; Stewarding</w:t>
            </w:r>
          </w:p>
        </w:tc>
        <w:tc>
          <w:tcPr>
            <w:tcW w:w="1559" w:type="dxa"/>
          </w:tcPr>
          <w:p w14:paraId="5C54D6A1" w14:textId="4CC883D3" w:rsidR="00FD5D1F" w:rsidRPr="00FD5D1F" w:rsidRDefault="00FD5D1F" w:rsidP="302C2E56">
            <w:pPr>
              <w:spacing w:before="60" w:after="60"/>
              <w:jc w:val="center"/>
              <w:rPr>
                <w:sz w:val="20"/>
                <w:szCs w:val="20"/>
              </w:rPr>
            </w:pPr>
          </w:p>
        </w:tc>
        <w:tc>
          <w:tcPr>
            <w:tcW w:w="1560" w:type="dxa"/>
          </w:tcPr>
          <w:p w14:paraId="3DBAC212" w14:textId="043890E7" w:rsidR="00FD5D1F" w:rsidRPr="00FD5D1F" w:rsidRDefault="008A43B1" w:rsidP="00860CBE">
            <w:pPr>
              <w:spacing w:before="60" w:after="60"/>
              <w:jc w:val="center"/>
              <w:rPr>
                <w:sz w:val="20"/>
                <w:szCs w:val="20"/>
              </w:rPr>
            </w:pPr>
            <w:r>
              <w:rPr>
                <w:sz w:val="20"/>
                <w:szCs w:val="20"/>
              </w:rPr>
              <w:t>£</w:t>
            </w:r>
            <w:r w:rsidR="00443D10">
              <w:rPr>
                <w:sz w:val="20"/>
                <w:szCs w:val="20"/>
              </w:rPr>
              <w:t>5,000</w:t>
            </w:r>
          </w:p>
        </w:tc>
      </w:tr>
      <w:tr w:rsidR="00FD5D1F" w:rsidRPr="00FD5D1F" w14:paraId="1432EE67" w14:textId="77777777" w:rsidTr="00FD5D1F">
        <w:tc>
          <w:tcPr>
            <w:tcW w:w="5807" w:type="dxa"/>
          </w:tcPr>
          <w:p w14:paraId="341A0693" w14:textId="1C988523" w:rsidR="00FD5D1F" w:rsidRPr="00FD5D1F" w:rsidRDefault="00FD5D1F" w:rsidP="302C2E56">
            <w:pPr>
              <w:spacing w:before="60" w:after="60"/>
              <w:rPr>
                <w:b/>
                <w:bCs/>
                <w:sz w:val="20"/>
                <w:szCs w:val="20"/>
              </w:rPr>
            </w:pPr>
          </w:p>
        </w:tc>
        <w:tc>
          <w:tcPr>
            <w:tcW w:w="1559" w:type="dxa"/>
          </w:tcPr>
          <w:p w14:paraId="3A866BE8" w14:textId="17F2BFE7" w:rsidR="00FD5D1F" w:rsidRPr="00FD5D1F" w:rsidRDefault="00FD5D1F" w:rsidP="302C2E56">
            <w:pPr>
              <w:spacing w:before="60" w:after="60"/>
              <w:jc w:val="center"/>
              <w:rPr>
                <w:sz w:val="20"/>
                <w:szCs w:val="20"/>
              </w:rPr>
            </w:pPr>
          </w:p>
        </w:tc>
        <w:tc>
          <w:tcPr>
            <w:tcW w:w="1560" w:type="dxa"/>
          </w:tcPr>
          <w:p w14:paraId="51E676D3" w14:textId="2CEDBBB0" w:rsidR="00FD5D1F" w:rsidRPr="00FD5D1F" w:rsidRDefault="00FD5D1F" w:rsidP="00860CBE">
            <w:pPr>
              <w:spacing w:before="60" w:after="60"/>
              <w:jc w:val="center"/>
              <w:rPr>
                <w:sz w:val="20"/>
                <w:szCs w:val="20"/>
              </w:rPr>
            </w:pPr>
          </w:p>
        </w:tc>
      </w:tr>
      <w:tr w:rsidR="00FD5D1F" w:rsidRPr="00FD5D1F" w14:paraId="137B869F" w14:textId="77777777" w:rsidTr="00FD5D1F">
        <w:tc>
          <w:tcPr>
            <w:tcW w:w="5807" w:type="dxa"/>
          </w:tcPr>
          <w:p w14:paraId="4B15B415" w14:textId="4935EBAE" w:rsidR="00FD5D1F" w:rsidRPr="00FD5D1F" w:rsidRDefault="00FD5D1F" w:rsidP="302C2E56">
            <w:pPr>
              <w:spacing w:before="60" w:after="60"/>
              <w:rPr>
                <w:b/>
                <w:bCs/>
                <w:sz w:val="20"/>
                <w:szCs w:val="20"/>
              </w:rPr>
            </w:pPr>
            <w:r w:rsidRPr="00FD5D1F">
              <w:rPr>
                <w:b/>
                <w:bCs/>
                <w:sz w:val="20"/>
                <w:szCs w:val="20"/>
              </w:rPr>
              <w:t>Total</w:t>
            </w:r>
            <w:r w:rsidR="00B366B7">
              <w:rPr>
                <w:b/>
                <w:bCs/>
                <w:sz w:val="20"/>
                <w:szCs w:val="20"/>
              </w:rPr>
              <w:t xml:space="preserve"> (Ex VAT)</w:t>
            </w:r>
          </w:p>
        </w:tc>
        <w:tc>
          <w:tcPr>
            <w:tcW w:w="1559" w:type="dxa"/>
          </w:tcPr>
          <w:p w14:paraId="15CDC33C" w14:textId="2ABE4DDB" w:rsidR="00FD5D1F" w:rsidRPr="00FD5D1F" w:rsidRDefault="00FD5D1F" w:rsidP="00860CBE">
            <w:pPr>
              <w:spacing w:before="60" w:after="60"/>
              <w:jc w:val="center"/>
              <w:rPr>
                <w:sz w:val="20"/>
                <w:szCs w:val="20"/>
              </w:rPr>
            </w:pPr>
          </w:p>
        </w:tc>
        <w:tc>
          <w:tcPr>
            <w:tcW w:w="1560" w:type="dxa"/>
          </w:tcPr>
          <w:p w14:paraId="11C78D39" w14:textId="57D1BE18" w:rsidR="00FD5D1F" w:rsidRPr="00FD5D1F" w:rsidRDefault="00706EC3" w:rsidP="27B35B86">
            <w:pPr>
              <w:spacing w:before="60" w:after="60"/>
              <w:jc w:val="center"/>
              <w:rPr>
                <w:sz w:val="20"/>
                <w:szCs w:val="20"/>
              </w:rPr>
            </w:pPr>
            <w:r>
              <w:rPr>
                <w:sz w:val="20"/>
                <w:szCs w:val="20"/>
              </w:rPr>
              <w:t>£16</w:t>
            </w:r>
            <w:r w:rsidR="00111B17">
              <w:rPr>
                <w:sz w:val="20"/>
                <w:szCs w:val="20"/>
              </w:rPr>
              <w:t>8</w:t>
            </w:r>
            <w:r>
              <w:rPr>
                <w:sz w:val="20"/>
                <w:szCs w:val="20"/>
              </w:rPr>
              <w:t>,000</w:t>
            </w:r>
          </w:p>
        </w:tc>
      </w:tr>
      <w:tr w:rsidR="00FD5D1F" w:rsidRPr="00FD5D1F" w14:paraId="06876965" w14:textId="77777777" w:rsidTr="00FD5D1F">
        <w:tc>
          <w:tcPr>
            <w:tcW w:w="8926" w:type="dxa"/>
            <w:gridSpan w:val="3"/>
          </w:tcPr>
          <w:p w14:paraId="33C3D310" w14:textId="77777777" w:rsidR="00FD5D1F" w:rsidRDefault="00111B17" w:rsidP="00111B17">
            <w:pPr>
              <w:spacing w:before="60" w:after="60"/>
              <w:rPr>
                <w:color w:val="FF0000"/>
                <w:sz w:val="20"/>
                <w:szCs w:val="20"/>
              </w:rPr>
            </w:pPr>
            <w:r>
              <w:rPr>
                <w:sz w:val="20"/>
                <w:szCs w:val="20"/>
              </w:rPr>
              <w:t xml:space="preserve">These costs are based on the breakdown provided by Donna </w:t>
            </w:r>
            <w:r w:rsidRPr="00B27B51">
              <w:rPr>
                <w:sz w:val="20"/>
                <w:szCs w:val="20"/>
              </w:rPr>
              <w:t>Abberley</w:t>
            </w:r>
            <w:r w:rsidR="00BC315D" w:rsidRPr="00B27B51">
              <w:rPr>
                <w:sz w:val="20"/>
                <w:szCs w:val="20"/>
              </w:rPr>
              <w:t xml:space="preserve">.  Note that some or </w:t>
            </w:r>
            <w:proofErr w:type="gramStart"/>
            <w:r w:rsidR="00BC315D" w:rsidRPr="00B27B51">
              <w:rPr>
                <w:sz w:val="20"/>
                <w:szCs w:val="20"/>
              </w:rPr>
              <w:t>all of</w:t>
            </w:r>
            <w:proofErr w:type="gramEnd"/>
            <w:r w:rsidR="00BC315D" w:rsidRPr="00B27B51">
              <w:rPr>
                <w:sz w:val="20"/>
                <w:szCs w:val="20"/>
              </w:rPr>
              <w:t xml:space="preserve"> the non-venue hire services </w:t>
            </w:r>
            <w:bookmarkStart w:id="1" w:name="_GoBack"/>
            <w:bookmarkEnd w:id="1"/>
            <w:r w:rsidR="00BC315D" w:rsidRPr="00B27B51">
              <w:rPr>
                <w:sz w:val="20"/>
                <w:szCs w:val="20"/>
              </w:rPr>
              <w:t xml:space="preserve">may be provided by preferred </w:t>
            </w:r>
            <w:r w:rsidR="005D5C9A" w:rsidRPr="00B27B51">
              <w:rPr>
                <w:sz w:val="20"/>
                <w:szCs w:val="20"/>
              </w:rPr>
              <w:t>sub-</w:t>
            </w:r>
            <w:r w:rsidR="00BC315D" w:rsidRPr="00B27B51">
              <w:rPr>
                <w:sz w:val="20"/>
                <w:szCs w:val="20"/>
              </w:rPr>
              <w:t xml:space="preserve">contractors </w:t>
            </w:r>
            <w:r w:rsidR="005D5C9A" w:rsidRPr="00B27B51">
              <w:rPr>
                <w:sz w:val="20"/>
                <w:szCs w:val="20"/>
              </w:rPr>
              <w:t>of the chosen venue but could be payable via the venue so are included here for completeness.</w:t>
            </w:r>
          </w:p>
          <w:p w14:paraId="593FFADA" w14:textId="29977DDA" w:rsidR="005D5C9A" w:rsidRPr="00FD5D1F" w:rsidRDefault="005D5C9A" w:rsidP="00111B17">
            <w:pPr>
              <w:spacing w:before="60" w:after="60"/>
              <w:rPr>
                <w:sz w:val="20"/>
                <w:szCs w:val="20"/>
              </w:rPr>
            </w:pPr>
          </w:p>
        </w:tc>
      </w:tr>
    </w:tbl>
    <w:p w14:paraId="12C8CD73" w14:textId="24F8A29F" w:rsidR="00FD5D1F" w:rsidRDefault="00FD5D1F" w:rsidP="00FE6278">
      <w:pPr>
        <w:rPr>
          <w:sz w:val="20"/>
          <w:szCs w:val="20"/>
        </w:rPr>
      </w:pPr>
    </w:p>
    <w:p w14:paraId="718377F0" w14:textId="5B9D2BA5" w:rsidR="005C09F1" w:rsidRDefault="005C09F1" w:rsidP="00FE6278">
      <w:pPr>
        <w:rPr>
          <w:sz w:val="20"/>
          <w:szCs w:val="20"/>
        </w:rPr>
      </w:pPr>
    </w:p>
    <w:p w14:paraId="37A043B7" w14:textId="1A52971A" w:rsidR="005C09F1" w:rsidRDefault="005C09F1" w:rsidP="00FE6278">
      <w:pPr>
        <w:rPr>
          <w:sz w:val="20"/>
          <w:szCs w:val="20"/>
        </w:rPr>
      </w:pPr>
    </w:p>
    <w:p w14:paraId="6D7B8F31" w14:textId="38314755" w:rsidR="005C09F1" w:rsidRDefault="005C09F1" w:rsidP="00FE6278">
      <w:pPr>
        <w:rPr>
          <w:sz w:val="20"/>
          <w:szCs w:val="20"/>
        </w:rPr>
      </w:pPr>
    </w:p>
    <w:p w14:paraId="558A5D85" w14:textId="3832A8C2" w:rsidR="005C09F1" w:rsidRDefault="005C09F1" w:rsidP="00FE6278">
      <w:pPr>
        <w:rPr>
          <w:sz w:val="20"/>
          <w:szCs w:val="20"/>
        </w:rPr>
      </w:pPr>
    </w:p>
    <w:p w14:paraId="0A80F478" w14:textId="102F58D8" w:rsidR="005C09F1" w:rsidRDefault="005C09F1" w:rsidP="00FE6278">
      <w:pPr>
        <w:rPr>
          <w:sz w:val="20"/>
          <w:szCs w:val="20"/>
        </w:rPr>
      </w:pPr>
    </w:p>
    <w:p w14:paraId="03700142" w14:textId="77777777" w:rsidR="005C09F1" w:rsidRPr="00FD5D1F" w:rsidRDefault="005C09F1" w:rsidP="00FE6278">
      <w:pPr>
        <w:rPr>
          <w:sz w:val="20"/>
          <w:szCs w:val="20"/>
        </w:rPr>
      </w:pPr>
    </w:p>
    <w:p w14:paraId="1E5B8622" w14:textId="1FE2CD01" w:rsidR="00EA10EB" w:rsidRPr="00FD5D1F" w:rsidRDefault="00A116B9" w:rsidP="00EA10EB">
      <w:pPr>
        <w:pStyle w:val="Heading1"/>
        <w:rPr>
          <w:sz w:val="20"/>
          <w:szCs w:val="20"/>
        </w:rPr>
      </w:pPr>
      <w:r w:rsidRPr="00FD5D1F">
        <w:rPr>
          <w:sz w:val="20"/>
          <w:szCs w:val="20"/>
        </w:rPr>
        <w:t>Options Generation</w:t>
      </w:r>
    </w:p>
    <w:tbl>
      <w:tblPr>
        <w:tblStyle w:val="TableGrid"/>
        <w:tblW w:w="0" w:type="auto"/>
        <w:tblLook w:val="04A0" w:firstRow="1" w:lastRow="0" w:firstColumn="1" w:lastColumn="0" w:noHBand="0" w:noVBand="1"/>
      </w:tblPr>
      <w:tblGrid>
        <w:gridCol w:w="9016"/>
      </w:tblGrid>
      <w:tr w:rsidR="00EA10EB" w:rsidRPr="00FD5D1F" w14:paraId="53FAEF51" w14:textId="77777777" w:rsidTr="00FD5D1F">
        <w:tc>
          <w:tcPr>
            <w:tcW w:w="9016" w:type="dxa"/>
          </w:tcPr>
          <w:p w14:paraId="04652837" w14:textId="16751E8E" w:rsidR="00CD1FDC" w:rsidRPr="00FD5D1F" w:rsidRDefault="363116AD" w:rsidP="003A1D14">
            <w:pPr>
              <w:pStyle w:val="ListParagraph"/>
              <w:numPr>
                <w:ilvl w:val="0"/>
                <w:numId w:val="16"/>
              </w:numPr>
              <w:spacing w:before="60" w:after="60"/>
              <w:rPr>
                <w:b/>
                <w:bCs/>
                <w:sz w:val="20"/>
                <w:szCs w:val="20"/>
              </w:rPr>
            </w:pPr>
            <w:r w:rsidRPr="00FD5D1F">
              <w:rPr>
                <w:b/>
                <w:bCs/>
                <w:sz w:val="20"/>
                <w:szCs w:val="20"/>
              </w:rPr>
              <w:t xml:space="preserve">Option 1 </w:t>
            </w:r>
          </w:p>
          <w:p w14:paraId="7D23B92E" w14:textId="3C0B0AA4" w:rsidR="00976B1F" w:rsidRDefault="00B366B7" w:rsidP="00FD5D1F">
            <w:pPr>
              <w:spacing w:before="60" w:after="60"/>
              <w:rPr>
                <w:sz w:val="20"/>
                <w:szCs w:val="20"/>
              </w:rPr>
            </w:pPr>
            <w:r>
              <w:rPr>
                <w:sz w:val="20"/>
                <w:szCs w:val="20"/>
              </w:rPr>
              <w:t xml:space="preserve">Approach </w:t>
            </w:r>
            <w:r w:rsidR="00657DAE">
              <w:rPr>
                <w:sz w:val="20"/>
                <w:szCs w:val="20"/>
              </w:rPr>
              <w:t xml:space="preserve">the shortlisted venues </w:t>
            </w:r>
            <w:r w:rsidR="00032093">
              <w:rPr>
                <w:sz w:val="20"/>
                <w:szCs w:val="20"/>
              </w:rPr>
              <w:t>(</w:t>
            </w:r>
            <w:r w:rsidR="0085591C">
              <w:rPr>
                <w:sz w:val="20"/>
                <w:szCs w:val="20"/>
              </w:rPr>
              <w:t xml:space="preserve">based on the </w:t>
            </w:r>
            <w:r w:rsidR="0085591C" w:rsidRPr="004C5E37">
              <w:rPr>
                <w:sz w:val="20"/>
                <w:szCs w:val="20"/>
              </w:rPr>
              <w:t xml:space="preserve">capacity </w:t>
            </w:r>
            <w:r w:rsidR="0042650E" w:rsidRPr="004C5E37">
              <w:rPr>
                <w:sz w:val="20"/>
                <w:szCs w:val="20"/>
              </w:rPr>
              <w:t>required</w:t>
            </w:r>
            <w:r w:rsidR="00032093" w:rsidRPr="004C5E37">
              <w:rPr>
                <w:sz w:val="20"/>
                <w:szCs w:val="20"/>
              </w:rPr>
              <w:t xml:space="preserve">) </w:t>
            </w:r>
            <w:r w:rsidR="00657DAE" w:rsidRPr="004C5E37">
              <w:rPr>
                <w:sz w:val="20"/>
                <w:szCs w:val="20"/>
              </w:rPr>
              <w:t>for quotes and select the most suitable one based on the requirement and value for money.</w:t>
            </w:r>
            <w:r w:rsidR="003C23EC" w:rsidRPr="004C5E37">
              <w:rPr>
                <w:sz w:val="20"/>
                <w:szCs w:val="20"/>
              </w:rPr>
              <w:t xml:space="preserve"> Th</w:t>
            </w:r>
            <w:r w:rsidR="007E6C06" w:rsidRPr="004C5E37">
              <w:rPr>
                <w:sz w:val="20"/>
                <w:szCs w:val="20"/>
              </w:rPr>
              <w:t xml:space="preserve">ese venues can be established </w:t>
            </w:r>
            <w:r w:rsidR="004C5E37" w:rsidRPr="004C5E37">
              <w:rPr>
                <w:sz w:val="20"/>
                <w:szCs w:val="20"/>
              </w:rPr>
              <w:t>from the expertise of the events and marketing team</w:t>
            </w:r>
          </w:p>
          <w:p w14:paraId="3DD6F158" w14:textId="77777777" w:rsidR="00657DAE" w:rsidRPr="00FD5D1F" w:rsidRDefault="00657DAE" w:rsidP="00FD5D1F">
            <w:pPr>
              <w:spacing w:before="60" w:after="60"/>
              <w:rPr>
                <w:sz w:val="20"/>
                <w:szCs w:val="20"/>
              </w:rPr>
            </w:pPr>
          </w:p>
          <w:p w14:paraId="6C050A31" w14:textId="41D8FFFF" w:rsidR="0021078F" w:rsidRDefault="00A116B9" w:rsidP="003A1D14">
            <w:pPr>
              <w:pStyle w:val="ListParagraph"/>
              <w:numPr>
                <w:ilvl w:val="0"/>
                <w:numId w:val="16"/>
              </w:numPr>
              <w:spacing w:before="60" w:after="60"/>
              <w:rPr>
                <w:b/>
                <w:sz w:val="20"/>
                <w:szCs w:val="20"/>
              </w:rPr>
            </w:pPr>
            <w:r w:rsidRPr="00FD5D1F">
              <w:rPr>
                <w:b/>
                <w:sz w:val="20"/>
                <w:szCs w:val="20"/>
              </w:rPr>
              <w:t>Option 2</w:t>
            </w:r>
          </w:p>
          <w:p w14:paraId="3CE1C22A" w14:textId="02CF1C2D" w:rsidR="00657DAE" w:rsidRPr="00657DAE" w:rsidRDefault="00657DAE" w:rsidP="00657DAE">
            <w:pPr>
              <w:spacing w:before="60" w:after="60"/>
              <w:rPr>
                <w:sz w:val="20"/>
                <w:szCs w:val="20"/>
              </w:rPr>
            </w:pPr>
            <w:r w:rsidRPr="00657DAE">
              <w:rPr>
                <w:sz w:val="20"/>
                <w:szCs w:val="20"/>
              </w:rPr>
              <w:t xml:space="preserve">Run a full procurement process to establish a </w:t>
            </w:r>
            <w:proofErr w:type="gramStart"/>
            <w:r w:rsidRPr="00657DAE">
              <w:rPr>
                <w:sz w:val="20"/>
                <w:szCs w:val="20"/>
              </w:rPr>
              <w:t>long term</w:t>
            </w:r>
            <w:proofErr w:type="gramEnd"/>
            <w:r w:rsidRPr="00657DAE">
              <w:rPr>
                <w:sz w:val="20"/>
                <w:szCs w:val="20"/>
              </w:rPr>
              <w:t xml:space="preserve"> contract to deliver all events. This could either be by way of setting up a framework with multiple suppliers or by having one supplier covering all events. However, after discussions with the Events &amp; Marketing team this option is not viable for </w:t>
            </w:r>
            <w:proofErr w:type="gramStart"/>
            <w:r w:rsidRPr="00657DAE">
              <w:rPr>
                <w:sz w:val="20"/>
                <w:szCs w:val="20"/>
              </w:rPr>
              <w:t>a number of</w:t>
            </w:r>
            <w:proofErr w:type="gramEnd"/>
            <w:r w:rsidRPr="00657DAE">
              <w:rPr>
                <w:sz w:val="20"/>
                <w:szCs w:val="20"/>
              </w:rPr>
              <w:t xml:space="preserve"> reasons;</w:t>
            </w:r>
          </w:p>
          <w:p w14:paraId="023184BF" w14:textId="77777777" w:rsidR="00657DAE" w:rsidRDefault="00657DAE" w:rsidP="00657DAE"/>
          <w:p w14:paraId="7928B080" w14:textId="55BA0BF3" w:rsidR="00657DAE" w:rsidRDefault="00657DAE" w:rsidP="003A1D14">
            <w:pPr>
              <w:pStyle w:val="ListParagraph"/>
              <w:numPr>
                <w:ilvl w:val="0"/>
                <w:numId w:val="16"/>
              </w:numPr>
              <w:rPr>
                <w:sz w:val="20"/>
                <w:szCs w:val="20"/>
              </w:rPr>
            </w:pPr>
            <w:r>
              <w:t xml:space="preserve"> </w:t>
            </w:r>
            <w:r w:rsidRPr="00657DAE">
              <w:rPr>
                <w:sz w:val="20"/>
                <w:szCs w:val="20"/>
              </w:rPr>
              <w:t xml:space="preserve">Each event has a different and variable set of </w:t>
            </w:r>
            <w:r w:rsidR="00BB004C">
              <w:rPr>
                <w:sz w:val="20"/>
                <w:szCs w:val="20"/>
              </w:rPr>
              <w:t>requirements,</w:t>
            </w:r>
            <w:r w:rsidRPr="00657DAE">
              <w:rPr>
                <w:sz w:val="20"/>
                <w:szCs w:val="20"/>
              </w:rPr>
              <w:t xml:space="preserve"> for example location within London, size</w:t>
            </w:r>
            <w:r w:rsidR="00BB004C">
              <w:rPr>
                <w:sz w:val="20"/>
                <w:szCs w:val="20"/>
              </w:rPr>
              <w:t xml:space="preserve"> of the </w:t>
            </w:r>
            <w:proofErr w:type="gramStart"/>
            <w:r w:rsidR="00BB004C">
              <w:rPr>
                <w:sz w:val="20"/>
                <w:szCs w:val="20"/>
              </w:rPr>
              <w:t xml:space="preserve">event </w:t>
            </w:r>
            <w:r w:rsidRPr="00657DAE">
              <w:rPr>
                <w:sz w:val="20"/>
                <w:szCs w:val="20"/>
              </w:rPr>
              <w:t>,</w:t>
            </w:r>
            <w:proofErr w:type="gramEnd"/>
            <w:r w:rsidR="00BB004C">
              <w:rPr>
                <w:sz w:val="20"/>
                <w:szCs w:val="20"/>
              </w:rPr>
              <w:t xml:space="preserve"> the date it takes place and</w:t>
            </w:r>
            <w:r w:rsidRPr="00657DAE">
              <w:rPr>
                <w:sz w:val="20"/>
                <w:szCs w:val="20"/>
              </w:rPr>
              <w:t xml:space="preserve"> therefore</w:t>
            </w:r>
            <w:r w:rsidR="00BB004C">
              <w:rPr>
                <w:sz w:val="20"/>
                <w:szCs w:val="20"/>
              </w:rPr>
              <w:t xml:space="preserve"> this impacts on</w:t>
            </w:r>
            <w:r w:rsidRPr="00657DAE">
              <w:rPr>
                <w:sz w:val="20"/>
                <w:szCs w:val="20"/>
              </w:rPr>
              <w:t xml:space="preserve"> venue </w:t>
            </w:r>
            <w:r w:rsidR="00BB004C">
              <w:rPr>
                <w:sz w:val="20"/>
                <w:szCs w:val="20"/>
              </w:rPr>
              <w:t>availability.</w:t>
            </w:r>
          </w:p>
          <w:p w14:paraId="0BD805C8" w14:textId="48DE5DEB" w:rsidR="00BB004C" w:rsidRDefault="00BB004C" w:rsidP="003A1D14">
            <w:pPr>
              <w:pStyle w:val="ListParagraph"/>
              <w:numPr>
                <w:ilvl w:val="0"/>
                <w:numId w:val="16"/>
              </w:numPr>
              <w:rPr>
                <w:sz w:val="20"/>
                <w:szCs w:val="20"/>
              </w:rPr>
            </w:pPr>
            <w:r>
              <w:rPr>
                <w:sz w:val="20"/>
                <w:szCs w:val="20"/>
              </w:rPr>
              <w:t>There are differing costs depending on what facilities are required based on the type of event taking place.</w:t>
            </w:r>
          </w:p>
          <w:p w14:paraId="29081065" w14:textId="3431A648" w:rsidR="00657DAE" w:rsidRPr="00BB004C" w:rsidRDefault="00BB004C" w:rsidP="003A1D14">
            <w:pPr>
              <w:pStyle w:val="ListParagraph"/>
              <w:numPr>
                <w:ilvl w:val="0"/>
                <w:numId w:val="16"/>
              </w:numPr>
              <w:rPr>
                <w:sz w:val="20"/>
                <w:szCs w:val="20"/>
              </w:rPr>
            </w:pPr>
            <w:r w:rsidRPr="00BB004C">
              <w:rPr>
                <w:sz w:val="20"/>
                <w:szCs w:val="20"/>
              </w:rPr>
              <w:t xml:space="preserve">This option would be contradictory to the key remit of the </w:t>
            </w:r>
            <w:proofErr w:type="gramStart"/>
            <w:r w:rsidRPr="00BB004C">
              <w:rPr>
                <w:sz w:val="20"/>
                <w:szCs w:val="20"/>
              </w:rPr>
              <w:t>organisation as a whole</w:t>
            </w:r>
            <w:proofErr w:type="gramEnd"/>
            <w:r w:rsidRPr="00BB004C">
              <w:rPr>
                <w:sz w:val="20"/>
                <w:szCs w:val="20"/>
              </w:rPr>
              <w:t>. L&amp;P is working on behalf of the mayor of London, and as such we should be showcasing the most innovative venues and resources available.</w:t>
            </w:r>
          </w:p>
          <w:p w14:paraId="371DCFF0" w14:textId="1B237F31" w:rsidR="006A5B5A" w:rsidRDefault="00BB004C" w:rsidP="003A1D14">
            <w:pPr>
              <w:pStyle w:val="ListParagraph"/>
              <w:numPr>
                <w:ilvl w:val="0"/>
                <w:numId w:val="16"/>
              </w:numPr>
              <w:rPr>
                <w:sz w:val="20"/>
                <w:szCs w:val="20"/>
              </w:rPr>
            </w:pPr>
            <w:r>
              <w:rPr>
                <w:sz w:val="20"/>
                <w:szCs w:val="20"/>
              </w:rPr>
              <w:t>Whilst we can plan to a certain extent, the requirement with events and venue hiring constantly changes and as such there is a need to be reactive and flexible depending on how those needs changed.</w:t>
            </w:r>
          </w:p>
          <w:p w14:paraId="3BD349ED" w14:textId="67EB16BA" w:rsidR="003A1D14" w:rsidRPr="005D5C9A" w:rsidRDefault="003A33ED" w:rsidP="005D5C9A">
            <w:pPr>
              <w:pStyle w:val="ListParagraph"/>
              <w:numPr>
                <w:ilvl w:val="0"/>
                <w:numId w:val="16"/>
              </w:numPr>
              <w:contextualSpacing w:val="0"/>
              <w:rPr>
                <w:rFonts w:eastAsia="Times New Roman"/>
                <w:sz w:val="20"/>
                <w:szCs w:val="20"/>
              </w:rPr>
            </w:pPr>
            <w:r w:rsidRPr="003A33ED">
              <w:rPr>
                <w:rFonts w:eastAsia="Times New Roman"/>
                <w:sz w:val="20"/>
                <w:szCs w:val="20"/>
              </w:rPr>
              <w:t xml:space="preserve">Venues do </w:t>
            </w:r>
            <w:r w:rsidR="003A1D14" w:rsidRPr="003A33ED">
              <w:rPr>
                <w:rFonts w:eastAsia="Times New Roman"/>
                <w:sz w:val="20"/>
                <w:szCs w:val="20"/>
              </w:rPr>
              <w:t>not respond to tenders in this way therefore we would be limiting our choice which would be detrimental to the event as the suitability of the venue is a key factor in its success</w:t>
            </w:r>
          </w:p>
          <w:p w14:paraId="716E8BD1" w14:textId="77777777" w:rsidR="00976B1F" w:rsidRPr="00FD5D1F" w:rsidRDefault="00976B1F" w:rsidP="00FD5D1F">
            <w:pPr>
              <w:spacing w:before="60" w:after="60"/>
              <w:rPr>
                <w:b/>
                <w:sz w:val="20"/>
                <w:szCs w:val="20"/>
              </w:rPr>
            </w:pPr>
          </w:p>
          <w:p w14:paraId="725B259C" w14:textId="48FCFACA" w:rsidR="006A5B5A" w:rsidRPr="00FD5D1F" w:rsidRDefault="006A5B5A" w:rsidP="003A1D14">
            <w:pPr>
              <w:pStyle w:val="ListParagraph"/>
              <w:numPr>
                <w:ilvl w:val="0"/>
                <w:numId w:val="16"/>
              </w:numPr>
              <w:spacing w:before="60" w:after="60"/>
              <w:rPr>
                <w:b/>
                <w:sz w:val="20"/>
                <w:szCs w:val="20"/>
              </w:rPr>
            </w:pPr>
            <w:r w:rsidRPr="00FD5D1F">
              <w:rPr>
                <w:b/>
                <w:sz w:val="20"/>
                <w:szCs w:val="20"/>
              </w:rPr>
              <w:t>Do Nothing</w:t>
            </w:r>
          </w:p>
          <w:p w14:paraId="5E60CFBC" w14:textId="77777777" w:rsidR="00EA10EB" w:rsidRDefault="00BB004C" w:rsidP="00FD5D1F">
            <w:pPr>
              <w:pStyle w:val="ListParagraph"/>
              <w:spacing w:before="60" w:after="60"/>
              <w:rPr>
                <w:sz w:val="20"/>
                <w:szCs w:val="20"/>
              </w:rPr>
            </w:pPr>
            <w:r>
              <w:rPr>
                <w:sz w:val="20"/>
                <w:szCs w:val="20"/>
              </w:rPr>
              <w:t>The 2020 LBA has already been signed off at board level and as such it is not an option to simply do nothing.</w:t>
            </w:r>
          </w:p>
          <w:p w14:paraId="26FBBA57" w14:textId="19409A01" w:rsidR="005D5C9A" w:rsidRPr="00FD5D1F" w:rsidRDefault="005D5C9A" w:rsidP="00FD5D1F">
            <w:pPr>
              <w:pStyle w:val="ListParagraph"/>
              <w:spacing w:before="60" w:after="60"/>
              <w:rPr>
                <w:sz w:val="20"/>
                <w:szCs w:val="20"/>
              </w:rPr>
            </w:pPr>
          </w:p>
        </w:tc>
      </w:tr>
    </w:tbl>
    <w:p w14:paraId="38BC5E47" w14:textId="77777777" w:rsidR="00290723" w:rsidRPr="00FD5D1F" w:rsidRDefault="00290723" w:rsidP="00EA10EB">
      <w:pPr>
        <w:rPr>
          <w:sz w:val="20"/>
          <w:szCs w:val="20"/>
        </w:rPr>
      </w:pPr>
    </w:p>
    <w:p w14:paraId="4E0C8B42" w14:textId="77777777" w:rsidR="007747B4" w:rsidRPr="00FD5D1F" w:rsidRDefault="007747B4" w:rsidP="007747B4">
      <w:pPr>
        <w:pStyle w:val="Heading1"/>
        <w:rPr>
          <w:sz w:val="20"/>
          <w:szCs w:val="20"/>
        </w:rPr>
      </w:pPr>
      <w:r w:rsidRPr="00FD5D1F">
        <w:rPr>
          <w:sz w:val="20"/>
          <w:szCs w:val="20"/>
        </w:rPr>
        <w:t>Additional Information</w:t>
      </w:r>
    </w:p>
    <w:tbl>
      <w:tblPr>
        <w:tblStyle w:val="TableGrid"/>
        <w:tblW w:w="0" w:type="auto"/>
        <w:tblLook w:val="04A0" w:firstRow="1" w:lastRow="0" w:firstColumn="1" w:lastColumn="0" w:noHBand="0" w:noVBand="1"/>
      </w:tblPr>
      <w:tblGrid>
        <w:gridCol w:w="9016"/>
      </w:tblGrid>
      <w:tr w:rsidR="007747B4" w:rsidRPr="00FD5D1F" w14:paraId="1B944153" w14:textId="77777777" w:rsidTr="3F1165B1">
        <w:tc>
          <w:tcPr>
            <w:tcW w:w="9242" w:type="dxa"/>
          </w:tcPr>
          <w:p w14:paraId="33D07A31" w14:textId="50509ED1" w:rsidR="00F33358" w:rsidRPr="00FD5D1F" w:rsidRDefault="00F33358" w:rsidP="007747B4">
            <w:pPr>
              <w:rPr>
                <w:b/>
                <w:sz w:val="20"/>
                <w:szCs w:val="20"/>
              </w:rPr>
            </w:pPr>
            <w:bookmarkStart w:id="2" w:name="_Hlk2587956"/>
            <w:r w:rsidRPr="00FD5D1F">
              <w:rPr>
                <w:b/>
                <w:sz w:val="20"/>
                <w:szCs w:val="20"/>
              </w:rPr>
              <w:t>Risks</w:t>
            </w:r>
            <w:r w:rsidR="00FD5D1F" w:rsidRPr="00FD5D1F">
              <w:rPr>
                <w:b/>
                <w:sz w:val="20"/>
                <w:szCs w:val="20"/>
              </w:rPr>
              <w:t xml:space="preserve"> </w:t>
            </w:r>
            <w:r w:rsidR="00AA3A47" w:rsidRPr="00FD5D1F">
              <w:rPr>
                <w:b/>
                <w:sz w:val="20"/>
                <w:szCs w:val="20"/>
              </w:rPr>
              <w:t>/</w:t>
            </w:r>
            <w:r w:rsidR="00FD5D1F" w:rsidRPr="00FD5D1F">
              <w:rPr>
                <w:b/>
                <w:sz w:val="20"/>
                <w:szCs w:val="20"/>
              </w:rPr>
              <w:t xml:space="preserve"> </w:t>
            </w:r>
            <w:r w:rsidR="00AA3A47" w:rsidRPr="00FD5D1F">
              <w:rPr>
                <w:b/>
                <w:sz w:val="20"/>
                <w:szCs w:val="20"/>
              </w:rPr>
              <w:t>Mitigations</w:t>
            </w:r>
          </w:p>
          <w:p w14:paraId="0E88E781" w14:textId="77777777" w:rsidR="00F33358" w:rsidRPr="00FD5D1F" w:rsidRDefault="00F33358" w:rsidP="007747B4">
            <w:pPr>
              <w:rPr>
                <w:b/>
                <w:sz w:val="20"/>
                <w:szCs w:val="20"/>
              </w:rPr>
            </w:pPr>
          </w:p>
          <w:p w14:paraId="0E664CDE" w14:textId="43CFA846" w:rsidR="00F33358" w:rsidRPr="00FD5D1F" w:rsidRDefault="00BB004C" w:rsidP="00F33358">
            <w:pPr>
              <w:rPr>
                <w:sz w:val="20"/>
                <w:szCs w:val="20"/>
              </w:rPr>
            </w:pPr>
            <w:r>
              <w:rPr>
                <w:sz w:val="20"/>
                <w:szCs w:val="20"/>
              </w:rPr>
              <w:t>There</w:t>
            </w:r>
            <w:r w:rsidR="00A53EF2">
              <w:rPr>
                <w:sz w:val="20"/>
                <w:szCs w:val="20"/>
              </w:rPr>
              <w:t xml:space="preserve"> is a potential risk with regards to the EDRF guidelines on Procurement</w:t>
            </w:r>
            <w:r w:rsidR="00062F52">
              <w:rPr>
                <w:sz w:val="20"/>
                <w:szCs w:val="20"/>
              </w:rPr>
              <w:t xml:space="preserve">, but our approach to this risk </w:t>
            </w:r>
            <w:r w:rsidR="00CB7A55">
              <w:rPr>
                <w:sz w:val="20"/>
                <w:szCs w:val="20"/>
              </w:rPr>
              <w:t>will be to advertise the opport</w:t>
            </w:r>
            <w:r w:rsidR="000807FD">
              <w:rPr>
                <w:sz w:val="20"/>
                <w:szCs w:val="20"/>
              </w:rPr>
              <w:t>unity on our website. This would satisfy the r</w:t>
            </w:r>
            <w:r w:rsidR="00096963">
              <w:rPr>
                <w:sz w:val="20"/>
                <w:szCs w:val="20"/>
              </w:rPr>
              <w:t>equirements of the Public Contract Regulations</w:t>
            </w:r>
            <w:r w:rsidR="00C07792">
              <w:rPr>
                <w:sz w:val="20"/>
                <w:szCs w:val="20"/>
              </w:rPr>
              <w:t>, L&amp;P Procurement policy</w:t>
            </w:r>
            <w:r w:rsidR="00096963">
              <w:rPr>
                <w:sz w:val="20"/>
                <w:szCs w:val="20"/>
              </w:rPr>
              <w:t xml:space="preserve"> </w:t>
            </w:r>
            <w:r w:rsidR="00096963" w:rsidRPr="00B27B51">
              <w:rPr>
                <w:sz w:val="20"/>
                <w:szCs w:val="20"/>
              </w:rPr>
              <w:t>and the ER</w:t>
            </w:r>
            <w:r w:rsidR="005D5C9A" w:rsidRPr="00B27B51">
              <w:rPr>
                <w:sz w:val="20"/>
                <w:szCs w:val="20"/>
              </w:rPr>
              <w:t>D</w:t>
            </w:r>
            <w:r w:rsidR="00096963" w:rsidRPr="00B27B51">
              <w:rPr>
                <w:sz w:val="20"/>
                <w:szCs w:val="20"/>
              </w:rPr>
              <w:t>F guidelines.</w:t>
            </w:r>
          </w:p>
          <w:p w14:paraId="4A8A360D" w14:textId="77777777" w:rsidR="00414110" w:rsidRPr="00FD5D1F" w:rsidRDefault="00414110" w:rsidP="007747B4">
            <w:pPr>
              <w:rPr>
                <w:b/>
                <w:sz w:val="20"/>
                <w:szCs w:val="20"/>
              </w:rPr>
            </w:pPr>
          </w:p>
          <w:p w14:paraId="58D9AFF3" w14:textId="4C7B037B" w:rsidR="00414110" w:rsidRPr="00FD5D1F" w:rsidRDefault="00414110" w:rsidP="006061A4">
            <w:pPr>
              <w:ind w:left="360"/>
              <w:rPr>
                <w:b/>
                <w:sz w:val="20"/>
                <w:szCs w:val="20"/>
              </w:rPr>
            </w:pPr>
          </w:p>
        </w:tc>
      </w:tr>
      <w:bookmarkEnd w:id="2"/>
    </w:tbl>
    <w:p w14:paraId="4EFDE69A" w14:textId="77777777" w:rsidR="0095496C" w:rsidRPr="00FD5D1F" w:rsidRDefault="0095496C" w:rsidP="007747B4">
      <w:pPr>
        <w:rPr>
          <w:sz w:val="20"/>
          <w:szCs w:val="20"/>
        </w:rPr>
      </w:pPr>
    </w:p>
    <w:p w14:paraId="4458A92C" w14:textId="2643356B" w:rsidR="0095496C" w:rsidRPr="00FD5D1F" w:rsidRDefault="00A90005" w:rsidP="0095496C">
      <w:pPr>
        <w:pStyle w:val="Heading1"/>
        <w:rPr>
          <w:sz w:val="20"/>
          <w:szCs w:val="20"/>
        </w:rPr>
      </w:pPr>
      <w:r w:rsidRPr="00FD5D1F">
        <w:rPr>
          <w:sz w:val="20"/>
          <w:szCs w:val="20"/>
        </w:rPr>
        <w:t>Project</w:t>
      </w:r>
    </w:p>
    <w:tbl>
      <w:tblPr>
        <w:tblStyle w:val="TableGrid"/>
        <w:tblW w:w="0" w:type="auto"/>
        <w:tblLook w:val="04A0" w:firstRow="1" w:lastRow="0" w:firstColumn="1" w:lastColumn="0" w:noHBand="0" w:noVBand="1"/>
      </w:tblPr>
      <w:tblGrid>
        <w:gridCol w:w="9016"/>
      </w:tblGrid>
      <w:tr w:rsidR="00A90005" w:rsidRPr="00FD5D1F" w14:paraId="1F125348" w14:textId="77777777" w:rsidTr="363116AD">
        <w:tc>
          <w:tcPr>
            <w:tcW w:w="9016" w:type="dxa"/>
          </w:tcPr>
          <w:p w14:paraId="00A751D8" w14:textId="019D7A72" w:rsidR="00A90005" w:rsidRPr="00FD5D1F" w:rsidRDefault="363116AD" w:rsidP="363116AD">
            <w:pPr>
              <w:rPr>
                <w:b/>
                <w:sz w:val="20"/>
                <w:szCs w:val="20"/>
              </w:rPr>
            </w:pPr>
            <w:r w:rsidRPr="00FD5D1F">
              <w:rPr>
                <w:b/>
                <w:sz w:val="20"/>
                <w:szCs w:val="20"/>
              </w:rPr>
              <w:t xml:space="preserve">Is this linked to an approved project? </w:t>
            </w:r>
            <w:r w:rsidR="00FD5D1F" w:rsidRPr="00FD5D1F">
              <w:rPr>
                <w:b/>
                <w:sz w:val="20"/>
                <w:szCs w:val="20"/>
              </w:rPr>
              <w:t xml:space="preserve"> </w:t>
            </w:r>
          </w:p>
          <w:p w14:paraId="4DDF133B" w14:textId="16F1A615" w:rsidR="00A90005" w:rsidRPr="00FD5D1F" w:rsidRDefault="00A90005" w:rsidP="007747B4">
            <w:pPr>
              <w:rPr>
                <w:b/>
                <w:sz w:val="20"/>
                <w:szCs w:val="20"/>
              </w:rPr>
            </w:pPr>
            <w:r w:rsidRPr="00FD5D1F">
              <w:rPr>
                <w:b/>
                <w:sz w:val="20"/>
                <w:szCs w:val="20"/>
              </w:rPr>
              <w:t>If yes</w:t>
            </w:r>
            <w:r w:rsidR="00634AC9" w:rsidRPr="00FD5D1F">
              <w:rPr>
                <w:b/>
                <w:sz w:val="20"/>
                <w:szCs w:val="20"/>
              </w:rPr>
              <w:t>,</w:t>
            </w:r>
            <w:r w:rsidRPr="00FD5D1F">
              <w:rPr>
                <w:b/>
                <w:sz w:val="20"/>
                <w:szCs w:val="20"/>
              </w:rPr>
              <w:t xml:space="preserve"> please </w:t>
            </w:r>
            <w:r w:rsidR="00634AC9" w:rsidRPr="00FD5D1F">
              <w:rPr>
                <w:b/>
                <w:sz w:val="20"/>
                <w:szCs w:val="20"/>
              </w:rPr>
              <w:t>attach a copy of the approved project Plan</w:t>
            </w:r>
          </w:p>
          <w:p w14:paraId="7DAC4F6D" w14:textId="77777777" w:rsidR="00262552" w:rsidRPr="00FD5D1F" w:rsidRDefault="00262552" w:rsidP="007747B4">
            <w:pPr>
              <w:rPr>
                <w:sz w:val="20"/>
                <w:szCs w:val="20"/>
              </w:rPr>
            </w:pPr>
          </w:p>
          <w:p w14:paraId="45A67CE6" w14:textId="028D956D" w:rsidR="00A90005" w:rsidRPr="00FD5D1F" w:rsidRDefault="00A90005" w:rsidP="007747B4">
            <w:pPr>
              <w:rPr>
                <w:sz w:val="20"/>
                <w:szCs w:val="20"/>
              </w:rPr>
            </w:pPr>
          </w:p>
        </w:tc>
      </w:tr>
    </w:tbl>
    <w:p w14:paraId="18BC6BC4" w14:textId="3AFF61ED" w:rsidR="003F2D8F" w:rsidRDefault="003F2D8F" w:rsidP="007747B4">
      <w:pPr>
        <w:rPr>
          <w:sz w:val="20"/>
          <w:szCs w:val="20"/>
        </w:rPr>
      </w:pPr>
    </w:p>
    <w:p w14:paraId="725C90AB" w14:textId="6426EC93" w:rsidR="00F50E0F" w:rsidRDefault="00F50E0F" w:rsidP="007747B4">
      <w:pPr>
        <w:rPr>
          <w:sz w:val="20"/>
          <w:szCs w:val="20"/>
        </w:rPr>
      </w:pPr>
    </w:p>
    <w:p w14:paraId="444EB85E" w14:textId="42922736" w:rsidR="00F50E0F" w:rsidRDefault="00F50E0F" w:rsidP="007747B4">
      <w:pPr>
        <w:rPr>
          <w:sz w:val="20"/>
          <w:szCs w:val="20"/>
        </w:rPr>
      </w:pPr>
    </w:p>
    <w:p w14:paraId="7BF72C0A" w14:textId="6EB21BCD" w:rsidR="00F50E0F" w:rsidRDefault="00F50E0F" w:rsidP="007747B4">
      <w:pPr>
        <w:rPr>
          <w:sz w:val="20"/>
          <w:szCs w:val="20"/>
        </w:rPr>
      </w:pPr>
    </w:p>
    <w:p w14:paraId="41E16DC0" w14:textId="3A4D0DB7" w:rsidR="00F50E0F" w:rsidRDefault="00F50E0F" w:rsidP="007747B4">
      <w:pPr>
        <w:rPr>
          <w:sz w:val="20"/>
          <w:szCs w:val="20"/>
        </w:rPr>
      </w:pPr>
    </w:p>
    <w:p w14:paraId="3913F6DA" w14:textId="77777777" w:rsidR="00F50E0F" w:rsidRPr="00FD5D1F" w:rsidRDefault="00F50E0F" w:rsidP="007747B4">
      <w:pPr>
        <w:rPr>
          <w:sz w:val="20"/>
          <w:szCs w:val="20"/>
        </w:rPr>
      </w:pPr>
    </w:p>
    <w:p w14:paraId="1782A9ED" w14:textId="2CCC055C" w:rsidR="003F2D8F" w:rsidRPr="00262552" w:rsidRDefault="003F2D8F" w:rsidP="00262552">
      <w:pPr>
        <w:pStyle w:val="Heading1"/>
        <w:rPr>
          <w:sz w:val="20"/>
          <w:szCs w:val="20"/>
        </w:rPr>
      </w:pPr>
      <w:bookmarkStart w:id="3" w:name="_Hlk2588205"/>
      <w:r w:rsidRPr="00262552">
        <w:rPr>
          <w:sz w:val="20"/>
          <w:szCs w:val="20"/>
        </w:rPr>
        <w:lastRenderedPageBreak/>
        <w:t>Procurement Options</w:t>
      </w:r>
    </w:p>
    <w:p w14:paraId="5D3A8975" w14:textId="731966D6" w:rsidR="00527B10" w:rsidRPr="00FD5D1F" w:rsidRDefault="002965D3" w:rsidP="00527B10">
      <w:pPr>
        <w:rPr>
          <w:sz w:val="20"/>
          <w:szCs w:val="20"/>
        </w:rPr>
      </w:pPr>
      <w:r w:rsidRPr="00FD5D1F">
        <w:rPr>
          <w:sz w:val="20"/>
          <w:szCs w:val="20"/>
        </w:rPr>
        <w:t>Routes to market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3054"/>
        <w:gridCol w:w="3080"/>
      </w:tblGrid>
      <w:tr w:rsidR="00527B10" w:rsidRPr="00FD5D1F" w14:paraId="4C854FAA" w14:textId="77777777" w:rsidTr="56012FC2">
        <w:trPr>
          <w:trHeight w:val="283"/>
        </w:trPr>
        <w:tc>
          <w:tcPr>
            <w:tcW w:w="2882" w:type="dxa"/>
            <w:vAlign w:val="center"/>
          </w:tcPr>
          <w:p w14:paraId="6A8255CA" w14:textId="15150965" w:rsidR="00527B10" w:rsidRPr="00FD5D1F" w:rsidRDefault="00DB396D" w:rsidP="00FD5D1F">
            <w:pPr>
              <w:rPr>
                <w:rFonts w:eastAsia="Times New Roman"/>
                <w:b/>
                <w:sz w:val="20"/>
                <w:szCs w:val="20"/>
                <w:lang w:eastAsia="en-GB"/>
              </w:rPr>
            </w:pPr>
            <w:r w:rsidRPr="00FD5D1F">
              <w:rPr>
                <w:rFonts w:eastAsia="Times New Roman"/>
                <w:b/>
                <w:sz w:val="20"/>
                <w:szCs w:val="20"/>
                <w:lang w:eastAsia="en-GB"/>
              </w:rPr>
              <w:t>Route</w:t>
            </w:r>
          </w:p>
        </w:tc>
        <w:tc>
          <w:tcPr>
            <w:tcW w:w="3054" w:type="dxa"/>
            <w:shd w:val="clear" w:color="auto" w:fill="auto"/>
            <w:vAlign w:val="center"/>
          </w:tcPr>
          <w:p w14:paraId="25222743" w14:textId="77777777" w:rsidR="00527B10" w:rsidRPr="00FD5D1F" w:rsidRDefault="00527B10" w:rsidP="00527B10">
            <w:pPr>
              <w:jc w:val="center"/>
              <w:rPr>
                <w:rFonts w:eastAsia="Times New Roman"/>
                <w:b/>
                <w:sz w:val="20"/>
                <w:szCs w:val="20"/>
                <w:lang w:eastAsia="en-GB"/>
              </w:rPr>
            </w:pPr>
            <w:r w:rsidRPr="00FD5D1F">
              <w:rPr>
                <w:rFonts w:eastAsia="Times New Roman"/>
                <w:b/>
                <w:sz w:val="20"/>
                <w:szCs w:val="20"/>
                <w:lang w:eastAsia="en-GB"/>
              </w:rPr>
              <w:t>Pros</w:t>
            </w:r>
          </w:p>
        </w:tc>
        <w:tc>
          <w:tcPr>
            <w:tcW w:w="3080" w:type="dxa"/>
            <w:shd w:val="clear" w:color="auto" w:fill="auto"/>
            <w:vAlign w:val="center"/>
          </w:tcPr>
          <w:p w14:paraId="2A48F900" w14:textId="77777777" w:rsidR="00527B10" w:rsidRPr="00FD5D1F" w:rsidRDefault="00527B10" w:rsidP="00527B10">
            <w:pPr>
              <w:jc w:val="center"/>
              <w:rPr>
                <w:rFonts w:eastAsia="Times New Roman"/>
                <w:b/>
                <w:sz w:val="20"/>
                <w:szCs w:val="20"/>
                <w:lang w:eastAsia="en-GB"/>
              </w:rPr>
            </w:pPr>
            <w:r w:rsidRPr="00FD5D1F">
              <w:rPr>
                <w:rFonts w:eastAsia="Times New Roman"/>
                <w:b/>
                <w:sz w:val="20"/>
                <w:szCs w:val="20"/>
                <w:lang w:eastAsia="en-GB"/>
              </w:rPr>
              <w:t>Cons</w:t>
            </w:r>
          </w:p>
        </w:tc>
      </w:tr>
      <w:tr w:rsidR="00527B10" w:rsidRPr="00FD5D1F" w14:paraId="732B6E48" w14:textId="77777777" w:rsidTr="00FD5D1F">
        <w:trPr>
          <w:trHeight w:val="540"/>
        </w:trPr>
        <w:tc>
          <w:tcPr>
            <w:tcW w:w="2882" w:type="dxa"/>
            <w:vAlign w:val="center"/>
          </w:tcPr>
          <w:p w14:paraId="314DFE5B" w14:textId="77777777" w:rsidR="00527B10" w:rsidRPr="00BB004C" w:rsidRDefault="00527B10" w:rsidP="00FD5D1F">
            <w:pPr>
              <w:rPr>
                <w:rFonts w:eastAsia="Times New Roman"/>
                <w:b/>
                <w:sz w:val="20"/>
                <w:szCs w:val="20"/>
                <w:lang w:eastAsia="en-GB"/>
              </w:rPr>
            </w:pPr>
            <w:r w:rsidRPr="00BB004C">
              <w:rPr>
                <w:rFonts w:eastAsia="Times New Roman"/>
                <w:b/>
                <w:sz w:val="20"/>
                <w:szCs w:val="20"/>
                <w:lang w:eastAsia="en-GB"/>
              </w:rPr>
              <w:t>OJEU</w:t>
            </w:r>
          </w:p>
        </w:tc>
        <w:tc>
          <w:tcPr>
            <w:tcW w:w="3054" w:type="dxa"/>
            <w:shd w:val="clear" w:color="auto" w:fill="auto"/>
          </w:tcPr>
          <w:p w14:paraId="33E3462F" w14:textId="77777777" w:rsidR="00C73B01" w:rsidRPr="00BB004C" w:rsidRDefault="00C73B01" w:rsidP="00C73B01">
            <w:pPr>
              <w:pStyle w:val="paragraph"/>
              <w:spacing w:before="0" w:beforeAutospacing="0" w:after="0" w:afterAutospacing="0"/>
              <w:textAlignment w:val="baseline"/>
              <w:rPr>
                <w:rFonts w:ascii="Arial" w:hAnsi="Arial" w:cs="Arial"/>
                <w:sz w:val="18"/>
                <w:szCs w:val="18"/>
              </w:rPr>
            </w:pPr>
            <w:r w:rsidRPr="00BB004C">
              <w:rPr>
                <w:rStyle w:val="normaltextrun"/>
                <w:rFonts w:ascii="Arial" w:hAnsi="Arial" w:cs="Arial"/>
                <w:sz w:val="20"/>
                <w:szCs w:val="20"/>
              </w:rPr>
              <w:t>N/A as below Threshold</w:t>
            </w:r>
            <w:r w:rsidRPr="00BB004C">
              <w:rPr>
                <w:rStyle w:val="eop"/>
                <w:rFonts w:ascii="Arial" w:hAnsi="Arial" w:cs="Arial"/>
                <w:sz w:val="20"/>
                <w:szCs w:val="20"/>
              </w:rPr>
              <w:t> </w:t>
            </w:r>
          </w:p>
          <w:p w14:paraId="1823BB7C" w14:textId="6A80CCFA" w:rsidR="00527B10" w:rsidRPr="00BB004C" w:rsidRDefault="00527B10" w:rsidP="00527B10">
            <w:pPr>
              <w:rPr>
                <w:rFonts w:eastAsia="Times New Roman"/>
                <w:sz w:val="20"/>
                <w:szCs w:val="20"/>
                <w:lang w:eastAsia="en-GB"/>
              </w:rPr>
            </w:pPr>
          </w:p>
        </w:tc>
        <w:tc>
          <w:tcPr>
            <w:tcW w:w="3080" w:type="dxa"/>
            <w:shd w:val="clear" w:color="auto" w:fill="auto"/>
          </w:tcPr>
          <w:p w14:paraId="2DDC3008" w14:textId="048C1819" w:rsidR="00527B10" w:rsidRPr="00BB004C" w:rsidRDefault="00934792" w:rsidP="00527B10">
            <w:pPr>
              <w:rPr>
                <w:rFonts w:eastAsia="Times New Roman"/>
                <w:sz w:val="20"/>
                <w:szCs w:val="20"/>
                <w:lang w:eastAsia="en-GB"/>
              </w:rPr>
            </w:pPr>
            <w:r>
              <w:rPr>
                <w:rFonts w:eastAsia="Times New Roman"/>
                <w:sz w:val="20"/>
                <w:szCs w:val="20"/>
                <w:lang w:eastAsia="en-GB"/>
              </w:rPr>
              <w:t>N/A</w:t>
            </w:r>
          </w:p>
        </w:tc>
      </w:tr>
      <w:tr w:rsidR="00527B10" w:rsidRPr="00FD5D1F" w14:paraId="746A0B4E" w14:textId="77777777" w:rsidTr="00FD5D1F">
        <w:trPr>
          <w:trHeight w:val="562"/>
        </w:trPr>
        <w:tc>
          <w:tcPr>
            <w:tcW w:w="2882" w:type="dxa"/>
            <w:vAlign w:val="center"/>
          </w:tcPr>
          <w:p w14:paraId="6432B604" w14:textId="77777777" w:rsidR="00527B10" w:rsidRPr="00BB004C" w:rsidRDefault="00527B10" w:rsidP="00FD5D1F">
            <w:pPr>
              <w:rPr>
                <w:rFonts w:eastAsia="Times New Roman"/>
                <w:b/>
                <w:sz w:val="20"/>
                <w:szCs w:val="20"/>
                <w:lang w:eastAsia="en-GB"/>
              </w:rPr>
            </w:pPr>
            <w:r w:rsidRPr="00BB004C">
              <w:rPr>
                <w:rFonts w:eastAsia="Times New Roman"/>
                <w:b/>
                <w:sz w:val="20"/>
                <w:szCs w:val="20"/>
                <w:lang w:eastAsia="en-GB"/>
              </w:rPr>
              <w:t>Framework</w:t>
            </w:r>
          </w:p>
        </w:tc>
        <w:tc>
          <w:tcPr>
            <w:tcW w:w="3054" w:type="dxa"/>
            <w:shd w:val="clear" w:color="auto" w:fill="auto"/>
          </w:tcPr>
          <w:p w14:paraId="0293E208" w14:textId="23273451" w:rsidR="00C73B01" w:rsidRPr="00BB004C" w:rsidRDefault="00C73B01" w:rsidP="00C73B01">
            <w:pPr>
              <w:pStyle w:val="paragraph"/>
              <w:spacing w:before="0" w:beforeAutospacing="0" w:after="0" w:afterAutospacing="0"/>
              <w:textAlignment w:val="baseline"/>
              <w:rPr>
                <w:rFonts w:ascii="Arial" w:hAnsi="Arial" w:cs="Arial"/>
                <w:sz w:val="18"/>
                <w:szCs w:val="18"/>
              </w:rPr>
            </w:pPr>
            <w:r w:rsidRPr="00BB004C">
              <w:rPr>
                <w:rStyle w:val="normaltextrun"/>
                <w:rFonts w:ascii="Arial" w:hAnsi="Arial" w:cs="Arial"/>
                <w:sz w:val="20"/>
                <w:szCs w:val="20"/>
              </w:rPr>
              <w:t xml:space="preserve">Suppliers </w:t>
            </w:r>
            <w:proofErr w:type="spellStart"/>
            <w:r w:rsidRPr="00BB004C">
              <w:rPr>
                <w:rStyle w:val="contextualspellingandgrammarerror"/>
                <w:rFonts w:ascii="Arial" w:hAnsi="Arial" w:cs="Arial"/>
                <w:sz w:val="20"/>
                <w:szCs w:val="20"/>
              </w:rPr>
              <w:t>pre approved</w:t>
            </w:r>
            <w:proofErr w:type="spellEnd"/>
            <w:r w:rsidRPr="00BB004C">
              <w:rPr>
                <w:rStyle w:val="eop"/>
                <w:rFonts w:ascii="Arial" w:hAnsi="Arial" w:cs="Arial"/>
                <w:sz w:val="20"/>
                <w:szCs w:val="20"/>
              </w:rPr>
              <w:t> </w:t>
            </w:r>
            <w:r w:rsidR="00262552">
              <w:rPr>
                <w:rStyle w:val="eop"/>
                <w:rFonts w:ascii="Arial" w:hAnsi="Arial" w:cs="Arial"/>
                <w:sz w:val="20"/>
                <w:szCs w:val="20"/>
              </w:rPr>
              <w:t>and procurement exercise has already been carried out.</w:t>
            </w:r>
          </w:p>
          <w:p w14:paraId="087DAD05" w14:textId="5ED577E2" w:rsidR="00527B10" w:rsidRPr="00BB004C" w:rsidRDefault="00527B10" w:rsidP="00527B10">
            <w:pPr>
              <w:rPr>
                <w:rFonts w:eastAsia="Times New Roman"/>
                <w:sz w:val="20"/>
                <w:szCs w:val="20"/>
                <w:lang w:eastAsia="en-GB"/>
              </w:rPr>
            </w:pPr>
          </w:p>
        </w:tc>
        <w:tc>
          <w:tcPr>
            <w:tcW w:w="3080" w:type="dxa"/>
            <w:shd w:val="clear" w:color="auto" w:fill="auto"/>
          </w:tcPr>
          <w:p w14:paraId="788890C7" w14:textId="77777777" w:rsidR="00C73B01" w:rsidRPr="00BB004C" w:rsidRDefault="00C73B01" w:rsidP="00C73B01">
            <w:pPr>
              <w:pStyle w:val="paragraph"/>
              <w:spacing w:before="0" w:beforeAutospacing="0" w:after="0" w:afterAutospacing="0"/>
              <w:textAlignment w:val="baseline"/>
              <w:rPr>
                <w:rFonts w:ascii="Arial" w:hAnsi="Arial" w:cs="Arial"/>
                <w:sz w:val="18"/>
                <w:szCs w:val="18"/>
              </w:rPr>
            </w:pPr>
            <w:r w:rsidRPr="00BB004C">
              <w:rPr>
                <w:rStyle w:val="normaltextrun"/>
                <w:rFonts w:ascii="Arial" w:hAnsi="Arial" w:cs="Arial"/>
                <w:sz w:val="20"/>
                <w:szCs w:val="20"/>
              </w:rPr>
              <w:t>Limited number of suppliers and doesn’t include current providers who we would like to invite to bid</w:t>
            </w:r>
            <w:r w:rsidRPr="00BB004C">
              <w:rPr>
                <w:rStyle w:val="eop"/>
                <w:rFonts w:ascii="Arial" w:hAnsi="Arial" w:cs="Arial"/>
                <w:sz w:val="20"/>
                <w:szCs w:val="20"/>
              </w:rPr>
              <w:t> </w:t>
            </w:r>
          </w:p>
          <w:p w14:paraId="58634C11" w14:textId="6A4471FA" w:rsidR="00527B10" w:rsidRPr="00BB004C" w:rsidRDefault="00527B10" w:rsidP="00527B10">
            <w:pPr>
              <w:rPr>
                <w:rFonts w:eastAsia="Times New Roman"/>
                <w:sz w:val="20"/>
                <w:szCs w:val="20"/>
                <w:lang w:eastAsia="en-GB"/>
              </w:rPr>
            </w:pPr>
          </w:p>
        </w:tc>
      </w:tr>
      <w:tr w:rsidR="00527B10" w:rsidRPr="00FD5D1F" w14:paraId="06A4B5A7" w14:textId="77777777" w:rsidTr="00FD5D1F">
        <w:trPr>
          <w:trHeight w:val="556"/>
        </w:trPr>
        <w:tc>
          <w:tcPr>
            <w:tcW w:w="2882" w:type="dxa"/>
            <w:vAlign w:val="center"/>
          </w:tcPr>
          <w:p w14:paraId="23409517" w14:textId="5DE7826A" w:rsidR="00527B10" w:rsidRPr="00BB004C" w:rsidRDefault="56012FC2" w:rsidP="00FD5D1F">
            <w:pPr>
              <w:rPr>
                <w:rFonts w:eastAsia="Times New Roman"/>
                <w:b/>
                <w:sz w:val="20"/>
                <w:szCs w:val="20"/>
                <w:lang w:eastAsia="en-GB"/>
              </w:rPr>
            </w:pPr>
            <w:r w:rsidRPr="00B27B51">
              <w:rPr>
                <w:rFonts w:eastAsia="Times New Roman"/>
                <w:b/>
                <w:bCs/>
                <w:sz w:val="20"/>
                <w:szCs w:val="20"/>
                <w:lang w:eastAsia="en-GB"/>
              </w:rPr>
              <w:t>Closed</w:t>
            </w:r>
            <w:r w:rsidR="00F50E0F" w:rsidRPr="00B27B51">
              <w:rPr>
                <w:rFonts w:eastAsia="Times New Roman"/>
                <w:b/>
                <w:bCs/>
                <w:sz w:val="20"/>
                <w:szCs w:val="20"/>
                <w:lang w:eastAsia="en-GB"/>
              </w:rPr>
              <w:t xml:space="preserve"> Tender</w:t>
            </w:r>
          </w:p>
        </w:tc>
        <w:tc>
          <w:tcPr>
            <w:tcW w:w="3054" w:type="dxa"/>
            <w:shd w:val="clear" w:color="auto" w:fill="auto"/>
          </w:tcPr>
          <w:p w14:paraId="02E39E42" w14:textId="77777777" w:rsidR="006D0336" w:rsidRDefault="00C73B01" w:rsidP="00C73B01">
            <w:pPr>
              <w:textAlignment w:val="baseline"/>
              <w:rPr>
                <w:rFonts w:eastAsia="Times New Roman"/>
                <w:color w:val="000000" w:themeColor="text1"/>
                <w:sz w:val="20"/>
                <w:szCs w:val="20"/>
                <w:lang w:eastAsia="en-GB"/>
              </w:rPr>
            </w:pPr>
            <w:r w:rsidRPr="00C73B01">
              <w:rPr>
                <w:rFonts w:eastAsia="Times New Roman"/>
                <w:sz w:val="20"/>
                <w:szCs w:val="20"/>
                <w:lang w:eastAsia="en-GB"/>
              </w:rPr>
              <w:t>Reduced number of suppliers so easy to manage evaluation</w:t>
            </w:r>
            <w:r w:rsidR="00A56715">
              <w:rPr>
                <w:rFonts w:eastAsia="Times New Roman"/>
                <w:sz w:val="20"/>
                <w:szCs w:val="20"/>
                <w:lang w:eastAsia="en-GB"/>
              </w:rPr>
              <w:t xml:space="preserve">. This approach adheres to </w:t>
            </w:r>
            <w:r w:rsidR="00A56715" w:rsidRPr="004E6039">
              <w:rPr>
                <w:rFonts w:eastAsia="Times New Roman"/>
                <w:color w:val="000000" w:themeColor="text1"/>
                <w:sz w:val="20"/>
                <w:szCs w:val="20"/>
                <w:lang w:eastAsia="en-GB"/>
              </w:rPr>
              <w:t>London &amp; Partners’ procurement policy, which in turn is based on the Public Contract Regulations 2015</w:t>
            </w:r>
            <w:r w:rsidR="00FE17ED" w:rsidRPr="004E6039">
              <w:rPr>
                <w:rFonts w:eastAsia="Times New Roman"/>
                <w:color w:val="000000" w:themeColor="text1"/>
                <w:sz w:val="20"/>
                <w:szCs w:val="20"/>
                <w:lang w:eastAsia="en-GB"/>
              </w:rPr>
              <w:t>.</w:t>
            </w:r>
            <w:r w:rsidR="004E6039">
              <w:rPr>
                <w:rFonts w:eastAsia="Times New Roman"/>
                <w:color w:val="000000" w:themeColor="text1"/>
                <w:sz w:val="20"/>
                <w:szCs w:val="20"/>
                <w:lang w:eastAsia="en-GB"/>
              </w:rPr>
              <w:t xml:space="preserve">For ease of reference </w:t>
            </w:r>
            <w:r w:rsidR="006D0336">
              <w:rPr>
                <w:rFonts w:eastAsia="Times New Roman"/>
                <w:color w:val="000000" w:themeColor="text1"/>
                <w:sz w:val="20"/>
                <w:szCs w:val="20"/>
                <w:lang w:eastAsia="en-GB"/>
              </w:rPr>
              <w:t>the applicable rule that would apply to us would be as follows;</w:t>
            </w:r>
          </w:p>
          <w:p w14:paraId="005C0E56" w14:textId="77777777" w:rsidR="006D0336" w:rsidRDefault="006D0336" w:rsidP="00C73B01">
            <w:pPr>
              <w:textAlignment w:val="baseline"/>
              <w:rPr>
                <w:rFonts w:eastAsia="Times New Roman"/>
                <w:color w:val="000000" w:themeColor="text1"/>
                <w:sz w:val="20"/>
                <w:szCs w:val="20"/>
                <w:lang w:eastAsia="en-GB"/>
              </w:rPr>
            </w:pPr>
          </w:p>
          <w:p w14:paraId="475877A7" w14:textId="0799A883" w:rsidR="00C73B01" w:rsidRPr="004E6039" w:rsidRDefault="00FE17ED" w:rsidP="00C73B01">
            <w:pPr>
              <w:textAlignment w:val="baseline"/>
              <w:rPr>
                <w:rFonts w:eastAsia="Times New Roman"/>
                <w:color w:val="000000" w:themeColor="text1"/>
                <w:sz w:val="18"/>
                <w:szCs w:val="18"/>
                <w:lang w:eastAsia="en-GB"/>
              </w:rPr>
            </w:pPr>
            <w:r w:rsidRPr="004E6039">
              <w:rPr>
                <w:rFonts w:eastAsia="Times New Roman"/>
                <w:color w:val="000000" w:themeColor="text1"/>
                <w:sz w:val="20"/>
                <w:szCs w:val="20"/>
                <w:lang w:eastAsia="en-GB"/>
              </w:rPr>
              <w:t xml:space="preserve"> </w:t>
            </w:r>
            <w:r w:rsidR="00B456DD" w:rsidRPr="004E6039">
              <w:rPr>
                <w:rFonts w:eastAsia="Times New Roman"/>
                <w:color w:val="000000" w:themeColor="text1"/>
                <w:sz w:val="20"/>
                <w:szCs w:val="20"/>
                <w:lang w:eastAsia="en-GB"/>
              </w:rPr>
              <w:t>In section 110</w:t>
            </w:r>
            <w:r w:rsidR="00DC23A9" w:rsidRPr="004E6039">
              <w:rPr>
                <w:rFonts w:eastAsia="Times New Roman"/>
                <w:color w:val="000000" w:themeColor="text1"/>
                <w:sz w:val="20"/>
                <w:szCs w:val="20"/>
                <w:lang w:eastAsia="en-GB"/>
              </w:rPr>
              <w:t xml:space="preserve"> (5b) </w:t>
            </w:r>
            <w:r w:rsidR="00FC10D3" w:rsidRPr="004E6039">
              <w:rPr>
                <w:rFonts w:eastAsia="Times New Roman"/>
                <w:color w:val="000000" w:themeColor="text1"/>
                <w:sz w:val="20"/>
                <w:szCs w:val="20"/>
                <w:lang w:eastAsia="en-GB"/>
              </w:rPr>
              <w:t>it states “</w:t>
            </w:r>
            <w:r w:rsidR="00FC10D3" w:rsidRPr="004E6039">
              <w:rPr>
                <w:color w:val="000000" w:themeColor="text1"/>
                <w:sz w:val="18"/>
                <w:szCs w:val="18"/>
                <w:shd w:val="clear" w:color="auto" w:fill="FFFFFF"/>
              </w:rPr>
              <w:t xml:space="preserve">a </w:t>
            </w:r>
            <w:r w:rsidR="00FC10D3" w:rsidRPr="004E6039">
              <w:rPr>
                <w:color w:val="000000" w:themeColor="text1"/>
                <w:sz w:val="20"/>
                <w:szCs w:val="20"/>
                <w:shd w:val="clear" w:color="auto" w:fill="FFFFFF"/>
              </w:rPr>
              <w:t>contracting authority does not advertise an opportunity where it makes the opportunity available only to a number of particular economic operators who have been selected for that purpose (whether ad hoc or by virtue of their membership of some closed category such as a framework agreement), regardless of how it draws the opportunity to the attention of those economic operators</w:t>
            </w:r>
            <w:r w:rsidR="00E119AB">
              <w:rPr>
                <w:color w:val="000000" w:themeColor="text1"/>
                <w:sz w:val="20"/>
                <w:szCs w:val="20"/>
                <w:shd w:val="clear" w:color="auto" w:fill="FFFFFF"/>
              </w:rPr>
              <w:t>”</w:t>
            </w:r>
          </w:p>
          <w:p w14:paraId="7FA4609A" w14:textId="43DCA14C" w:rsidR="00527B10" w:rsidRPr="00BB004C" w:rsidRDefault="00527B10" w:rsidP="00527B10">
            <w:pPr>
              <w:rPr>
                <w:rFonts w:eastAsia="Times New Roman"/>
                <w:sz w:val="20"/>
                <w:szCs w:val="20"/>
                <w:lang w:eastAsia="en-GB"/>
              </w:rPr>
            </w:pPr>
          </w:p>
        </w:tc>
        <w:tc>
          <w:tcPr>
            <w:tcW w:w="3080" w:type="dxa"/>
            <w:shd w:val="clear" w:color="auto" w:fill="auto"/>
          </w:tcPr>
          <w:p w14:paraId="327372EB" w14:textId="08AD1B3A" w:rsidR="00C73B01" w:rsidRPr="00B27B51" w:rsidRDefault="00C73B01" w:rsidP="00C73B01">
            <w:pPr>
              <w:textAlignment w:val="baseline"/>
              <w:rPr>
                <w:rFonts w:eastAsia="Times New Roman"/>
                <w:sz w:val="18"/>
                <w:szCs w:val="18"/>
                <w:lang w:eastAsia="en-GB"/>
              </w:rPr>
            </w:pPr>
            <w:r w:rsidRPr="00C73B01">
              <w:rPr>
                <w:rFonts w:eastAsia="Times New Roman"/>
                <w:sz w:val="20"/>
                <w:szCs w:val="20"/>
                <w:lang w:eastAsia="en-GB"/>
              </w:rPr>
              <w:t>Does not follow ERDF guidelines </w:t>
            </w:r>
            <w:r w:rsidR="00A56715">
              <w:rPr>
                <w:rFonts w:eastAsia="Times New Roman"/>
                <w:sz w:val="20"/>
                <w:szCs w:val="20"/>
                <w:lang w:eastAsia="en-GB"/>
              </w:rPr>
              <w:t xml:space="preserve">– The </w:t>
            </w:r>
            <w:r w:rsidR="003F6AB6">
              <w:rPr>
                <w:rFonts w:eastAsia="Times New Roman"/>
                <w:sz w:val="20"/>
                <w:szCs w:val="20"/>
                <w:lang w:eastAsia="en-GB"/>
              </w:rPr>
              <w:t>guidance in chapter 6</w:t>
            </w:r>
            <w:r w:rsidR="001A1FFB">
              <w:rPr>
                <w:rFonts w:eastAsia="Times New Roman"/>
                <w:sz w:val="20"/>
                <w:szCs w:val="20"/>
                <w:lang w:eastAsia="en-GB"/>
              </w:rPr>
              <w:t>, section 17, states that we should advertise the opportunity on our website</w:t>
            </w:r>
            <w:r w:rsidR="00E119AB">
              <w:rPr>
                <w:rFonts w:eastAsia="Times New Roman"/>
                <w:sz w:val="20"/>
                <w:szCs w:val="20"/>
                <w:lang w:eastAsia="en-GB"/>
              </w:rPr>
              <w:t xml:space="preserve"> as the estimated spend for this procurement is </w:t>
            </w:r>
            <w:r w:rsidR="00DB601D">
              <w:rPr>
                <w:rFonts w:eastAsia="Times New Roman"/>
                <w:sz w:val="20"/>
                <w:szCs w:val="20"/>
                <w:lang w:eastAsia="en-GB"/>
              </w:rPr>
              <w:t>above the 25k threshold.</w:t>
            </w:r>
            <w:r w:rsidR="00B76844">
              <w:rPr>
                <w:rFonts w:eastAsia="Times New Roman"/>
                <w:sz w:val="20"/>
                <w:szCs w:val="20"/>
                <w:lang w:eastAsia="en-GB"/>
              </w:rPr>
              <w:t xml:space="preserve"> To comply with this, we can advertise the </w:t>
            </w:r>
            <w:r w:rsidR="00B76844" w:rsidRPr="00B27B51">
              <w:rPr>
                <w:rFonts w:eastAsia="Times New Roman"/>
                <w:sz w:val="20"/>
                <w:szCs w:val="20"/>
                <w:lang w:eastAsia="en-GB"/>
              </w:rPr>
              <w:t>opportunity on our website.</w:t>
            </w:r>
            <w:r w:rsidR="00697855" w:rsidRPr="00B27B51">
              <w:rPr>
                <w:rFonts w:eastAsia="Times New Roman"/>
                <w:sz w:val="20"/>
                <w:szCs w:val="20"/>
                <w:lang w:eastAsia="en-GB"/>
              </w:rPr>
              <w:t xml:space="preserve">  We are confident that our </w:t>
            </w:r>
            <w:r w:rsidR="00ED48D3" w:rsidRPr="00B27B51">
              <w:rPr>
                <w:rFonts w:eastAsia="Times New Roman"/>
                <w:sz w:val="20"/>
                <w:szCs w:val="20"/>
                <w:lang w:eastAsia="en-GB"/>
              </w:rPr>
              <w:t xml:space="preserve">specialist </w:t>
            </w:r>
            <w:r w:rsidR="00697855" w:rsidRPr="00B27B51">
              <w:rPr>
                <w:rFonts w:eastAsia="Times New Roman"/>
                <w:sz w:val="20"/>
                <w:szCs w:val="20"/>
                <w:lang w:eastAsia="en-GB"/>
              </w:rPr>
              <w:t xml:space="preserve">events team has </w:t>
            </w:r>
            <w:proofErr w:type="gramStart"/>
            <w:r w:rsidR="00697855" w:rsidRPr="00B27B51">
              <w:rPr>
                <w:rFonts w:eastAsia="Times New Roman"/>
                <w:sz w:val="20"/>
                <w:szCs w:val="20"/>
                <w:lang w:eastAsia="en-GB"/>
              </w:rPr>
              <w:t>sufficient</w:t>
            </w:r>
            <w:proofErr w:type="gramEnd"/>
            <w:r w:rsidR="00697855" w:rsidRPr="00B27B51">
              <w:rPr>
                <w:rFonts w:eastAsia="Times New Roman"/>
                <w:sz w:val="20"/>
                <w:szCs w:val="20"/>
                <w:lang w:eastAsia="en-GB"/>
              </w:rPr>
              <w:t xml:space="preserve"> expertise</w:t>
            </w:r>
            <w:r w:rsidR="00ED48D3" w:rsidRPr="00B27B51">
              <w:rPr>
                <w:rFonts w:eastAsia="Times New Roman"/>
                <w:sz w:val="20"/>
                <w:szCs w:val="20"/>
                <w:lang w:eastAsia="en-GB"/>
              </w:rPr>
              <w:t>, experience</w:t>
            </w:r>
            <w:r w:rsidR="00697855" w:rsidRPr="00B27B51">
              <w:rPr>
                <w:rFonts w:eastAsia="Times New Roman"/>
                <w:sz w:val="20"/>
                <w:szCs w:val="20"/>
                <w:lang w:eastAsia="en-GB"/>
              </w:rPr>
              <w:t xml:space="preserve"> and knowledge of </w:t>
            </w:r>
            <w:r w:rsidR="002F6962" w:rsidRPr="00B27B51">
              <w:rPr>
                <w:rFonts w:eastAsia="Times New Roman"/>
                <w:sz w:val="20"/>
                <w:szCs w:val="20"/>
                <w:lang w:eastAsia="en-GB"/>
              </w:rPr>
              <w:t>current venues available</w:t>
            </w:r>
            <w:r w:rsidR="00697855" w:rsidRPr="00B27B51">
              <w:rPr>
                <w:rFonts w:eastAsia="Times New Roman"/>
                <w:sz w:val="20"/>
                <w:szCs w:val="20"/>
                <w:lang w:eastAsia="en-GB"/>
              </w:rPr>
              <w:t xml:space="preserve"> </w:t>
            </w:r>
            <w:r w:rsidR="002F6962" w:rsidRPr="00B27B51">
              <w:rPr>
                <w:rFonts w:eastAsia="Times New Roman"/>
                <w:sz w:val="20"/>
                <w:szCs w:val="20"/>
                <w:lang w:eastAsia="en-GB"/>
              </w:rPr>
              <w:t xml:space="preserve">in London </w:t>
            </w:r>
            <w:r w:rsidR="00697855" w:rsidRPr="00B27B51">
              <w:rPr>
                <w:rFonts w:eastAsia="Times New Roman"/>
                <w:sz w:val="20"/>
                <w:szCs w:val="20"/>
                <w:lang w:eastAsia="en-GB"/>
              </w:rPr>
              <w:t xml:space="preserve">to identify a shortlist of suitable venues that will provide a </w:t>
            </w:r>
            <w:r w:rsidR="00ED48D3" w:rsidRPr="00B27B51">
              <w:rPr>
                <w:rFonts w:eastAsia="Times New Roman"/>
                <w:sz w:val="20"/>
                <w:szCs w:val="20"/>
                <w:lang w:eastAsia="en-GB"/>
              </w:rPr>
              <w:t xml:space="preserve">competitive range of </w:t>
            </w:r>
            <w:r w:rsidR="002F6962" w:rsidRPr="00B27B51">
              <w:rPr>
                <w:rFonts w:eastAsia="Times New Roman"/>
                <w:sz w:val="20"/>
                <w:szCs w:val="20"/>
                <w:lang w:eastAsia="en-GB"/>
              </w:rPr>
              <w:t>services at value for money represent</w:t>
            </w:r>
            <w:r w:rsidR="00B83801" w:rsidRPr="00B27B51">
              <w:rPr>
                <w:rFonts w:eastAsia="Times New Roman"/>
                <w:sz w:val="20"/>
                <w:szCs w:val="20"/>
                <w:lang w:eastAsia="en-GB"/>
              </w:rPr>
              <w:t>ative of</w:t>
            </w:r>
            <w:r w:rsidR="002F6962" w:rsidRPr="00B27B51">
              <w:rPr>
                <w:rFonts w:eastAsia="Times New Roman"/>
                <w:sz w:val="20"/>
                <w:szCs w:val="20"/>
                <w:lang w:eastAsia="en-GB"/>
              </w:rPr>
              <w:t xml:space="preserve"> what is available in the London market.</w:t>
            </w:r>
            <w:r w:rsidR="005D01BF" w:rsidRPr="00B27B51">
              <w:rPr>
                <w:rFonts w:eastAsia="Times New Roman"/>
                <w:sz w:val="20"/>
                <w:szCs w:val="20"/>
                <w:lang w:eastAsia="en-GB"/>
              </w:rPr>
              <w:t xml:space="preserve">  </w:t>
            </w:r>
            <w:proofErr w:type="gramStart"/>
            <w:r w:rsidR="005D01BF" w:rsidRPr="00B27B51">
              <w:rPr>
                <w:rFonts w:eastAsia="Times New Roman"/>
                <w:sz w:val="20"/>
                <w:szCs w:val="20"/>
                <w:lang w:eastAsia="en-GB"/>
              </w:rPr>
              <w:t>However</w:t>
            </w:r>
            <w:proofErr w:type="gramEnd"/>
            <w:r w:rsidR="005D01BF" w:rsidRPr="00B27B51">
              <w:rPr>
                <w:rFonts w:eastAsia="Times New Roman"/>
                <w:sz w:val="20"/>
                <w:szCs w:val="20"/>
                <w:lang w:eastAsia="en-GB"/>
              </w:rPr>
              <w:t xml:space="preserve"> we will also advertise the brief on our website to enable others to </w:t>
            </w:r>
            <w:r w:rsidR="00693D59" w:rsidRPr="00B27B51">
              <w:rPr>
                <w:rFonts w:eastAsia="Times New Roman"/>
                <w:sz w:val="20"/>
                <w:szCs w:val="20"/>
                <w:lang w:eastAsia="en-GB"/>
              </w:rPr>
              <w:t>apply if applicable.</w:t>
            </w:r>
          </w:p>
          <w:p w14:paraId="601AFE90" w14:textId="3E6500CE" w:rsidR="00527B10" w:rsidRPr="00BB004C" w:rsidRDefault="00527B10" w:rsidP="00C73B01">
            <w:pPr>
              <w:textAlignment w:val="baseline"/>
              <w:rPr>
                <w:rFonts w:eastAsia="Times New Roman"/>
                <w:sz w:val="20"/>
                <w:szCs w:val="20"/>
                <w:lang w:eastAsia="en-GB"/>
              </w:rPr>
            </w:pPr>
          </w:p>
        </w:tc>
      </w:tr>
      <w:tr w:rsidR="00FD5D1F" w:rsidRPr="00FD5D1F" w14:paraId="4C2D1E16" w14:textId="77777777" w:rsidTr="00FD5D1F">
        <w:trPr>
          <w:trHeight w:val="556"/>
        </w:trPr>
        <w:tc>
          <w:tcPr>
            <w:tcW w:w="2882" w:type="dxa"/>
            <w:vAlign w:val="center"/>
          </w:tcPr>
          <w:p w14:paraId="6D7BB63E" w14:textId="4616805C" w:rsidR="00FD5D1F" w:rsidRPr="00BB004C" w:rsidRDefault="00FD5D1F" w:rsidP="00FD5D1F">
            <w:pPr>
              <w:rPr>
                <w:rFonts w:eastAsia="Times New Roman"/>
                <w:b/>
                <w:bCs/>
                <w:sz w:val="20"/>
                <w:szCs w:val="20"/>
                <w:lang w:eastAsia="en-GB"/>
              </w:rPr>
            </w:pPr>
            <w:r w:rsidRPr="00BB004C">
              <w:rPr>
                <w:rFonts w:eastAsia="Times New Roman"/>
                <w:b/>
                <w:bCs/>
                <w:sz w:val="20"/>
                <w:szCs w:val="20"/>
                <w:lang w:eastAsia="en-GB"/>
              </w:rPr>
              <w:t>Open Tender (</w:t>
            </w:r>
            <w:r w:rsidR="00C73B01" w:rsidRPr="00BB004C">
              <w:rPr>
                <w:rFonts w:eastAsia="Times New Roman"/>
                <w:b/>
                <w:bCs/>
                <w:sz w:val="20"/>
                <w:szCs w:val="20"/>
                <w:lang w:eastAsia="en-GB"/>
              </w:rPr>
              <w:t xml:space="preserve">RFP, </w:t>
            </w:r>
            <w:r w:rsidRPr="00BB004C">
              <w:rPr>
                <w:rFonts w:eastAsia="Times New Roman"/>
                <w:b/>
                <w:bCs/>
                <w:sz w:val="20"/>
                <w:szCs w:val="20"/>
                <w:lang w:eastAsia="en-GB"/>
              </w:rPr>
              <w:t>under OJEU threshold)</w:t>
            </w:r>
          </w:p>
        </w:tc>
        <w:tc>
          <w:tcPr>
            <w:tcW w:w="3054" w:type="dxa"/>
            <w:shd w:val="clear" w:color="auto" w:fill="auto"/>
          </w:tcPr>
          <w:p w14:paraId="087850C3" w14:textId="3DD012F5" w:rsidR="00C73B01" w:rsidRPr="00B27B51" w:rsidRDefault="00C73B01" w:rsidP="00C73B01">
            <w:pPr>
              <w:textAlignment w:val="baseline"/>
              <w:rPr>
                <w:rFonts w:eastAsia="Times New Roman"/>
                <w:sz w:val="18"/>
                <w:szCs w:val="18"/>
                <w:lang w:eastAsia="en-GB"/>
              </w:rPr>
            </w:pPr>
            <w:r w:rsidRPr="00B27B51">
              <w:rPr>
                <w:rFonts w:eastAsia="Times New Roman"/>
                <w:sz w:val="20"/>
                <w:szCs w:val="20"/>
                <w:lang w:eastAsia="en-GB"/>
              </w:rPr>
              <w:t>Compliant with ERDF guidelines and ability to</w:t>
            </w:r>
            <w:r w:rsidR="000F4F7C" w:rsidRPr="00B27B51">
              <w:rPr>
                <w:rFonts w:eastAsia="Times New Roman"/>
                <w:sz w:val="20"/>
                <w:szCs w:val="20"/>
                <w:lang w:eastAsia="en-GB"/>
              </w:rPr>
              <w:t xml:space="preserve"> </w:t>
            </w:r>
            <w:proofErr w:type="gramStart"/>
            <w:r w:rsidRPr="00B27B51">
              <w:rPr>
                <w:rFonts w:eastAsia="Times New Roman"/>
                <w:sz w:val="20"/>
                <w:szCs w:val="20"/>
                <w:lang w:eastAsia="en-GB"/>
              </w:rPr>
              <w:t xml:space="preserve">invite </w:t>
            </w:r>
            <w:r w:rsidR="00BB004C" w:rsidRPr="00B27B51">
              <w:rPr>
                <w:rFonts w:eastAsia="Times New Roman"/>
                <w:sz w:val="20"/>
                <w:szCs w:val="20"/>
                <w:lang w:eastAsia="en-GB"/>
              </w:rPr>
              <w:t xml:space="preserve"> any</w:t>
            </w:r>
            <w:proofErr w:type="gramEnd"/>
            <w:r w:rsidR="00BB004C" w:rsidRPr="00B27B51">
              <w:rPr>
                <w:rFonts w:eastAsia="Times New Roman"/>
                <w:sz w:val="20"/>
                <w:szCs w:val="20"/>
                <w:lang w:eastAsia="en-GB"/>
              </w:rPr>
              <w:t xml:space="preserve"> provider</w:t>
            </w:r>
            <w:r w:rsidR="000F4F7C" w:rsidRPr="00B27B51">
              <w:rPr>
                <w:rFonts w:eastAsia="Times New Roman"/>
                <w:sz w:val="20"/>
                <w:szCs w:val="20"/>
                <w:lang w:eastAsia="en-GB"/>
              </w:rPr>
              <w:t xml:space="preserve"> and advertise on our website</w:t>
            </w:r>
          </w:p>
          <w:p w14:paraId="3E0B54A5" w14:textId="77777777" w:rsidR="00FD5D1F" w:rsidRPr="00B27B51" w:rsidRDefault="00FD5D1F" w:rsidP="00527B10">
            <w:pPr>
              <w:rPr>
                <w:rFonts w:eastAsia="Times New Roman"/>
                <w:sz w:val="20"/>
                <w:szCs w:val="20"/>
                <w:lang w:eastAsia="en-GB"/>
              </w:rPr>
            </w:pPr>
          </w:p>
        </w:tc>
        <w:tc>
          <w:tcPr>
            <w:tcW w:w="3080" w:type="dxa"/>
            <w:shd w:val="clear" w:color="auto" w:fill="auto"/>
          </w:tcPr>
          <w:p w14:paraId="4DC6D58C" w14:textId="70D17B8F" w:rsidR="00C73B01" w:rsidRPr="00B27B51" w:rsidRDefault="00C73B01" w:rsidP="00C73B01">
            <w:pPr>
              <w:textAlignment w:val="baseline"/>
              <w:rPr>
                <w:rFonts w:eastAsia="Times New Roman"/>
                <w:sz w:val="18"/>
                <w:szCs w:val="18"/>
                <w:lang w:eastAsia="en-GB"/>
              </w:rPr>
            </w:pPr>
            <w:r w:rsidRPr="00B27B51">
              <w:rPr>
                <w:rFonts w:eastAsia="Times New Roman"/>
                <w:sz w:val="20"/>
                <w:szCs w:val="20"/>
                <w:lang w:eastAsia="en-GB"/>
              </w:rPr>
              <w:t xml:space="preserve">May get </w:t>
            </w:r>
            <w:proofErr w:type="gramStart"/>
            <w:r w:rsidRPr="00B27B51">
              <w:rPr>
                <w:rFonts w:eastAsia="Times New Roman"/>
                <w:sz w:val="20"/>
                <w:szCs w:val="20"/>
                <w:lang w:eastAsia="en-GB"/>
              </w:rPr>
              <w:t>a large number of</w:t>
            </w:r>
            <w:proofErr w:type="gramEnd"/>
            <w:r w:rsidRPr="00B27B51">
              <w:rPr>
                <w:rFonts w:eastAsia="Times New Roman"/>
                <w:sz w:val="20"/>
                <w:szCs w:val="20"/>
                <w:lang w:eastAsia="en-GB"/>
              </w:rPr>
              <w:t xml:space="preserve"> </w:t>
            </w:r>
            <w:r w:rsidR="00F50E0F" w:rsidRPr="00B27B51">
              <w:rPr>
                <w:rFonts w:eastAsia="Times New Roman"/>
                <w:sz w:val="20"/>
                <w:szCs w:val="20"/>
                <w:lang w:eastAsia="en-GB"/>
              </w:rPr>
              <w:t>unsuitable bidde</w:t>
            </w:r>
            <w:r w:rsidRPr="00B27B51">
              <w:rPr>
                <w:rFonts w:eastAsia="Times New Roman"/>
                <w:sz w:val="20"/>
                <w:szCs w:val="20"/>
                <w:lang w:eastAsia="en-GB"/>
              </w:rPr>
              <w:t>rs making the evaluation process difficult to evaluate in the timescales</w:t>
            </w:r>
            <w:r w:rsidR="00586151" w:rsidRPr="00B27B51">
              <w:rPr>
                <w:rFonts w:eastAsia="Times New Roman"/>
                <w:sz w:val="20"/>
                <w:szCs w:val="20"/>
                <w:lang w:eastAsia="en-GB"/>
              </w:rPr>
              <w:t xml:space="preserve"> required to deliver this project.</w:t>
            </w:r>
            <w:r w:rsidR="00F50E0F" w:rsidRPr="00B27B51">
              <w:rPr>
                <w:rFonts w:eastAsia="Times New Roman"/>
                <w:sz w:val="20"/>
                <w:szCs w:val="20"/>
                <w:lang w:eastAsia="en-GB"/>
              </w:rPr>
              <w:t xml:space="preserve">  </w:t>
            </w:r>
            <w:proofErr w:type="gramStart"/>
            <w:r w:rsidR="00F50E0F" w:rsidRPr="00B27B51">
              <w:rPr>
                <w:rFonts w:eastAsia="Times New Roman"/>
                <w:sz w:val="20"/>
                <w:szCs w:val="20"/>
                <w:lang w:eastAsia="en-GB"/>
              </w:rPr>
              <w:t>Alternatively</w:t>
            </w:r>
            <w:proofErr w:type="gramEnd"/>
            <w:r w:rsidR="00F50E0F" w:rsidRPr="00B27B51">
              <w:rPr>
                <w:rFonts w:eastAsia="Times New Roman"/>
                <w:sz w:val="20"/>
                <w:szCs w:val="20"/>
                <w:lang w:eastAsia="en-GB"/>
              </w:rPr>
              <w:t xml:space="preserve"> </w:t>
            </w:r>
            <w:r w:rsidR="00697855" w:rsidRPr="00B27B51">
              <w:rPr>
                <w:rFonts w:eastAsia="Times New Roman"/>
                <w:sz w:val="20"/>
                <w:szCs w:val="20"/>
                <w:lang w:eastAsia="en-GB"/>
              </w:rPr>
              <w:t>suitable venues that we would like to consider may not participate in this type of selection process.</w:t>
            </w:r>
          </w:p>
          <w:p w14:paraId="53BB1BFA" w14:textId="77777777" w:rsidR="00FD5D1F" w:rsidRPr="00B27B51" w:rsidRDefault="00FD5D1F" w:rsidP="00C73B01">
            <w:pPr>
              <w:textAlignment w:val="baseline"/>
              <w:rPr>
                <w:rFonts w:eastAsia="Times New Roman"/>
                <w:sz w:val="20"/>
                <w:szCs w:val="20"/>
                <w:lang w:eastAsia="en-GB"/>
              </w:rPr>
            </w:pPr>
          </w:p>
        </w:tc>
      </w:tr>
      <w:tr w:rsidR="00FD5D1F" w:rsidRPr="00FD5D1F" w14:paraId="5BBE2F5D" w14:textId="77777777" w:rsidTr="00FD5D1F">
        <w:trPr>
          <w:trHeight w:val="556"/>
        </w:trPr>
        <w:tc>
          <w:tcPr>
            <w:tcW w:w="2882" w:type="dxa"/>
            <w:vAlign w:val="center"/>
          </w:tcPr>
          <w:p w14:paraId="7AF1FF4B" w14:textId="3358641D" w:rsidR="00FD5D1F" w:rsidRPr="00FD5D1F" w:rsidRDefault="00FD5D1F" w:rsidP="00FD5D1F">
            <w:pPr>
              <w:rPr>
                <w:rFonts w:eastAsia="Times New Roman"/>
                <w:b/>
                <w:bCs/>
                <w:sz w:val="20"/>
                <w:szCs w:val="20"/>
                <w:lang w:eastAsia="en-GB"/>
              </w:rPr>
            </w:pPr>
            <w:r w:rsidRPr="00FD5D1F">
              <w:rPr>
                <w:rFonts w:eastAsia="Times New Roman"/>
                <w:b/>
                <w:bCs/>
                <w:sz w:val="20"/>
                <w:szCs w:val="20"/>
                <w:lang w:eastAsia="en-GB"/>
              </w:rPr>
              <w:t>Direct Award (</w:t>
            </w:r>
            <w:hyperlink r:id="rId11" w:history="1">
              <w:r w:rsidRPr="00FD5D1F">
                <w:rPr>
                  <w:rStyle w:val="Hyperlink"/>
                  <w:rFonts w:eastAsia="Times New Roman"/>
                  <w:b/>
                  <w:bCs/>
                  <w:sz w:val="20"/>
                  <w:szCs w:val="20"/>
                  <w:lang w:eastAsia="en-GB"/>
                </w:rPr>
                <w:t>use direct award form in</w:t>
              </w:r>
            </w:hyperlink>
            <w:r w:rsidRPr="00FD5D1F">
              <w:rPr>
                <w:rFonts w:eastAsia="Times New Roman"/>
                <w:b/>
                <w:bCs/>
                <w:sz w:val="20"/>
                <w:szCs w:val="20"/>
                <w:lang w:eastAsia="en-GB"/>
              </w:rPr>
              <w:t xml:space="preserve"> place of the PID)</w:t>
            </w:r>
          </w:p>
        </w:tc>
        <w:tc>
          <w:tcPr>
            <w:tcW w:w="3054" w:type="dxa"/>
            <w:shd w:val="clear" w:color="auto" w:fill="auto"/>
          </w:tcPr>
          <w:p w14:paraId="30DBD609" w14:textId="2507F17A" w:rsidR="00FD5D1F" w:rsidRPr="00FD5D1F" w:rsidRDefault="00C73B01" w:rsidP="00527B10">
            <w:pPr>
              <w:rPr>
                <w:rFonts w:eastAsia="Times New Roman"/>
                <w:sz w:val="20"/>
                <w:szCs w:val="20"/>
                <w:lang w:eastAsia="en-GB"/>
              </w:rPr>
            </w:pPr>
            <w:r>
              <w:rPr>
                <w:rFonts w:eastAsia="Times New Roman"/>
                <w:sz w:val="20"/>
                <w:szCs w:val="20"/>
                <w:lang w:eastAsia="en-GB"/>
              </w:rPr>
              <w:t>N/A</w:t>
            </w:r>
          </w:p>
        </w:tc>
        <w:tc>
          <w:tcPr>
            <w:tcW w:w="3080" w:type="dxa"/>
            <w:shd w:val="clear" w:color="auto" w:fill="auto"/>
          </w:tcPr>
          <w:p w14:paraId="7CAEDF6C" w14:textId="581C8F9E" w:rsidR="00FD5D1F" w:rsidRPr="00FD5D1F" w:rsidRDefault="00C73B01" w:rsidP="00527B10">
            <w:pPr>
              <w:rPr>
                <w:rFonts w:eastAsia="Times New Roman"/>
                <w:sz w:val="20"/>
                <w:szCs w:val="20"/>
                <w:lang w:eastAsia="en-GB"/>
              </w:rPr>
            </w:pPr>
            <w:r>
              <w:rPr>
                <w:rFonts w:eastAsia="Times New Roman"/>
                <w:sz w:val="20"/>
                <w:szCs w:val="20"/>
                <w:lang w:eastAsia="en-GB"/>
              </w:rPr>
              <w:t>N/A</w:t>
            </w:r>
          </w:p>
        </w:tc>
      </w:tr>
    </w:tbl>
    <w:p w14:paraId="1AE3CB76" w14:textId="77777777" w:rsidR="00527B10" w:rsidRPr="00FD5D1F" w:rsidRDefault="00527B10" w:rsidP="00527B10">
      <w:pPr>
        <w:rPr>
          <w:sz w:val="20"/>
          <w:szCs w:val="20"/>
        </w:rPr>
      </w:pPr>
    </w:p>
    <w:p w14:paraId="25FEB2A8" w14:textId="371894C6" w:rsidR="003F2D8F" w:rsidRPr="00FD5D1F" w:rsidRDefault="003F2D8F" w:rsidP="007747B4">
      <w:pPr>
        <w:rPr>
          <w:sz w:val="20"/>
          <w:szCs w:val="20"/>
        </w:rPr>
      </w:pPr>
    </w:p>
    <w:tbl>
      <w:tblPr>
        <w:tblStyle w:val="TableGrid"/>
        <w:tblW w:w="0" w:type="auto"/>
        <w:tblLook w:val="04A0" w:firstRow="1" w:lastRow="0" w:firstColumn="1" w:lastColumn="0" w:noHBand="0" w:noVBand="1"/>
      </w:tblPr>
      <w:tblGrid>
        <w:gridCol w:w="9016"/>
      </w:tblGrid>
      <w:tr w:rsidR="003F2D8F" w:rsidRPr="00FD5D1F" w14:paraId="0A9A693A" w14:textId="77777777" w:rsidTr="726212FB">
        <w:tc>
          <w:tcPr>
            <w:tcW w:w="9242" w:type="dxa"/>
          </w:tcPr>
          <w:p w14:paraId="7EB7DB47" w14:textId="23B4575B" w:rsidR="003F2D8F" w:rsidRPr="00FD5D1F" w:rsidRDefault="003F2D8F" w:rsidP="00E75BE5">
            <w:pPr>
              <w:rPr>
                <w:b/>
                <w:sz w:val="20"/>
                <w:szCs w:val="20"/>
              </w:rPr>
            </w:pPr>
            <w:bookmarkStart w:id="4" w:name="_Hlk2588147"/>
            <w:r w:rsidRPr="00FD5D1F">
              <w:rPr>
                <w:b/>
                <w:sz w:val="20"/>
                <w:szCs w:val="20"/>
              </w:rPr>
              <w:t>Recommended Procurement Route</w:t>
            </w:r>
          </w:p>
          <w:p w14:paraId="74F314FA" w14:textId="7CBDEFA2" w:rsidR="00032093" w:rsidRDefault="726212FB" w:rsidP="00032093">
            <w:pPr>
              <w:spacing w:before="60" w:after="60"/>
              <w:rPr>
                <w:rFonts w:eastAsia="Times New Roman"/>
                <w:sz w:val="20"/>
                <w:szCs w:val="20"/>
                <w:lang w:eastAsia="en-GB"/>
              </w:rPr>
            </w:pPr>
            <w:r w:rsidRPr="00FD5D1F">
              <w:rPr>
                <w:rFonts w:eastAsia="Times New Roman"/>
                <w:sz w:val="20"/>
                <w:szCs w:val="20"/>
                <w:lang w:eastAsia="en-GB"/>
              </w:rPr>
              <w:t>The recommended procurement route is</w:t>
            </w:r>
          </w:p>
          <w:p w14:paraId="1D9F0C1F" w14:textId="77777777" w:rsidR="00EF5803" w:rsidRDefault="00EF5803" w:rsidP="00032093">
            <w:pPr>
              <w:spacing w:before="60" w:after="60"/>
              <w:rPr>
                <w:rFonts w:eastAsia="Times New Roman"/>
                <w:sz w:val="20"/>
                <w:szCs w:val="20"/>
                <w:lang w:eastAsia="en-GB"/>
              </w:rPr>
            </w:pPr>
          </w:p>
          <w:p w14:paraId="2DC68FF7" w14:textId="5C657F17" w:rsidR="00EF5803" w:rsidRDefault="00EF5803" w:rsidP="00032093">
            <w:pPr>
              <w:spacing w:before="60" w:after="60"/>
              <w:rPr>
                <w:rFonts w:eastAsia="Times New Roman"/>
                <w:b/>
                <w:sz w:val="20"/>
                <w:szCs w:val="20"/>
                <w:lang w:eastAsia="en-GB"/>
              </w:rPr>
            </w:pPr>
            <w:r w:rsidRPr="00B27B51">
              <w:rPr>
                <w:rFonts w:eastAsia="Times New Roman"/>
                <w:b/>
                <w:sz w:val="20"/>
                <w:szCs w:val="20"/>
                <w:lang w:eastAsia="en-GB"/>
              </w:rPr>
              <w:t xml:space="preserve">Closed </w:t>
            </w:r>
            <w:r w:rsidR="005D01BF" w:rsidRPr="00B27B51">
              <w:rPr>
                <w:rFonts w:eastAsia="Times New Roman"/>
                <w:b/>
                <w:sz w:val="20"/>
                <w:szCs w:val="20"/>
                <w:lang w:eastAsia="en-GB"/>
              </w:rPr>
              <w:t>Tender</w:t>
            </w:r>
            <w:r w:rsidR="00624280" w:rsidRPr="00B27B51">
              <w:rPr>
                <w:rFonts w:eastAsia="Times New Roman"/>
                <w:b/>
                <w:sz w:val="20"/>
                <w:szCs w:val="20"/>
                <w:lang w:eastAsia="en-GB"/>
              </w:rPr>
              <w:t xml:space="preserve"> </w:t>
            </w:r>
            <w:r w:rsidR="00624280">
              <w:rPr>
                <w:rFonts w:eastAsia="Times New Roman"/>
                <w:b/>
                <w:sz w:val="20"/>
                <w:szCs w:val="20"/>
                <w:lang w:eastAsia="en-GB"/>
              </w:rPr>
              <w:t xml:space="preserve">– As long as the opportunity is advertised on our </w:t>
            </w:r>
            <w:proofErr w:type="gramStart"/>
            <w:r w:rsidR="00624280">
              <w:rPr>
                <w:rFonts w:eastAsia="Times New Roman"/>
                <w:b/>
                <w:sz w:val="20"/>
                <w:szCs w:val="20"/>
                <w:lang w:eastAsia="en-GB"/>
              </w:rPr>
              <w:t>website</w:t>
            </w:r>
            <w:proofErr w:type="gramEnd"/>
            <w:r w:rsidR="00624280">
              <w:rPr>
                <w:rFonts w:eastAsia="Times New Roman"/>
                <w:b/>
                <w:sz w:val="20"/>
                <w:szCs w:val="20"/>
                <w:lang w:eastAsia="en-GB"/>
              </w:rPr>
              <w:t xml:space="preserve"> we will be able to follow this route to market</w:t>
            </w:r>
            <w:r w:rsidR="00BD476B">
              <w:rPr>
                <w:rFonts w:eastAsia="Times New Roman"/>
                <w:b/>
                <w:sz w:val="20"/>
                <w:szCs w:val="20"/>
                <w:lang w:eastAsia="en-GB"/>
              </w:rPr>
              <w:t>, which is option 1 as detailed below</w:t>
            </w:r>
            <w:r w:rsidR="005D01BF">
              <w:rPr>
                <w:rFonts w:eastAsia="Times New Roman"/>
                <w:b/>
                <w:sz w:val="20"/>
                <w:szCs w:val="20"/>
                <w:lang w:eastAsia="en-GB"/>
              </w:rPr>
              <w:t xml:space="preserve"> </w:t>
            </w:r>
            <w:r w:rsidR="00B27B51">
              <w:rPr>
                <w:rFonts w:eastAsia="Times New Roman"/>
                <w:b/>
                <w:sz w:val="20"/>
                <w:szCs w:val="20"/>
                <w:lang w:eastAsia="en-GB"/>
              </w:rPr>
              <w:t>and in box 6</w:t>
            </w:r>
          </w:p>
          <w:p w14:paraId="3CC97783" w14:textId="17FAB47C" w:rsidR="00D345C8" w:rsidRDefault="00D345C8" w:rsidP="00032093">
            <w:pPr>
              <w:spacing w:before="60" w:after="60"/>
              <w:rPr>
                <w:rFonts w:eastAsia="Times New Roman"/>
                <w:b/>
                <w:sz w:val="20"/>
                <w:szCs w:val="20"/>
                <w:lang w:eastAsia="en-GB"/>
              </w:rPr>
            </w:pPr>
          </w:p>
          <w:p w14:paraId="07EAAF00" w14:textId="077F551E" w:rsidR="00D345C8" w:rsidRPr="00EF5803" w:rsidRDefault="00D345C8" w:rsidP="00032093">
            <w:pPr>
              <w:spacing w:before="60" w:after="60"/>
              <w:rPr>
                <w:rFonts w:eastAsia="Times New Roman"/>
                <w:b/>
                <w:sz w:val="20"/>
                <w:szCs w:val="20"/>
                <w:lang w:eastAsia="en-GB"/>
              </w:rPr>
            </w:pPr>
            <w:r>
              <w:rPr>
                <w:rFonts w:eastAsia="Times New Roman"/>
                <w:b/>
                <w:sz w:val="20"/>
                <w:szCs w:val="20"/>
                <w:lang w:eastAsia="en-GB"/>
              </w:rPr>
              <w:lastRenderedPageBreak/>
              <w:t>We will need to advertise this on our website for a minimum of 10 days.</w:t>
            </w:r>
          </w:p>
          <w:p w14:paraId="25484813" w14:textId="77777777" w:rsidR="00EF5803" w:rsidRDefault="00EF5803" w:rsidP="00032093">
            <w:pPr>
              <w:spacing w:before="60" w:after="60"/>
              <w:rPr>
                <w:rFonts w:eastAsia="Times New Roman"/>
                <w:sz w:val="20"/>
                <w:szCs w:val="20"/>
                <w:lang w:eastAsia="en-GB"/>
              </w:rPr>
            </w:pPr>
          </w:p>
          <w:p w14:paraId="6508F122" w14:textId="259AF67B" w:rsidR="00032093" w:rsidRDefault="00032093" w:rsidP="00032093">
            <w:pPr>
              <w:spacing w:before="60" w:after="60"/>
              <w:rPr>
                <w:sz w:val="20"/>
                <w:szCs w:val="20"/>
              </w:rPr>
            </w:pPr>
            <w:r>
              <w:rPr>
                <w:sz w:val="20"/>
                <w:szCs w:val="20"/>
              </w:rPr>
              <w:t>Option 1 - Approach the shortlisted venues</w:t>
            </w:r>
            <w:r w:rsidR="00BD476B">
              <w:rPr>
                <w:sz w:val="20"/>
                <w:szCs w:val="20"/>
              </w:rPr>
              <w:t xml:space="preserve"> within the closed category</w:t>
            </w:r>
            <w:r>
              <w:rPr>
                <w:sz w:val="20"/>
                <w:szCs w:val="20"/>
              </w:rPr>
              <w:t xml:space="preserve"> for quotes and select the most suitable one based on the requirement and value for money.</w:t>
            </w:r>
          </w:p>
          <w:p w14:paraId="0B60A624" w14:textId="37AFE17C" w:rsidR="009C1DD4" w:rsidRPr="00FD5D1F" w:rsidRDefault="009C1DD4" w:rsidP="726212FB">
            <w:pPr>
              <w:rPr>
                <w:rFonts w:eastAsia="Times New Roman"/>
                <w:sz w:val="20"/>
                <w:szCs w:val="20"/>
                <w:lang w:eastAsia="en-GB"/>
              </w:rPr>
            </w:pPr>
          </w:p>
          <w:p w14:paraId="41088091" w14:textId="394B35F9" w:rsidR="00C12392" w:rsidRPr="00FD5D1F" w:rsidRDefault="00C12392" w:rsidP="726212FB">
            <w:pPr>
              <w:rPr>
                <w:rFonts w:eastAsia="Times New Roman"/>
                <w:sz w:val="20"/>
                <w:szCs w:val="20"/>
                <w:lang w:eastAsia="en-GB"/>
              </w:rPr>
            </w:pPr>
          </w:p>
          <w:p w14:paraId="6C4B3ADA" w14:textId="0CDEDDEA" w:rsidR="00C12392" w:rsidRPr="00FD5D1F" w:rsidRDefault="00C12392" w:rsidP="726212FB">
            <w:pPr>
              <w:rPr>
                <w:rFonts w:eastAsia="Times New Roman"/>
                <w:sz w:val="20"/>
                <w:szCs w:val="20"/>
                <w:lang w:eastAsia="en-GB"/>
              </w:rPr>
            </w:pPr>
          </w:p>
          <w:p w14:paraId="09CCA31E" w14:textId="77777777" w:rsidR="003F2D8F" w:rsidRPr="00FD5D1F" w:rsidRDefault="003F2D8F" w:rsidP="00D43439">
            <w:pPr>
              <w:rPr>
                <w:b/>
                <w:sz w:val="20"/>
                <w:szCs w:val="20"/>
              </w:rPr>
            </w:pPr>
          </w:p>
        </w:tc>
      </w:tr>
      <w:bookmarkEnd w:id="3"/>
      <w:bookmarkEnd w:id="4"/>
    </w:tbl>
    <w:p w14:paraId="45103D2E" w14:textId="1B07F1F8" w:rsidR="003F2D8F" w:rsidRPr="00FD5D1F" w:rsidRDefault="003F2D8F" w:rsidP="007747B4">
      <w:pPr>
        <w:rPr>
          <w:sz w:val="20"/>
          <w:szCs w:val="20"/>
        </w:rPr>
      </w:pPr>
    </w:p>
    <w:tbl>
      <w:tblPr>
        <w:tblStyle w:val="TableGrid"/>
        <w:tblW w:w="0" w:type="auto"/>
        <w:tblLayout w:type="fixed"/>
        <w:tblLook w:val="06A0" w:firstRow="1" w:lastRow="0" w:firstColumn="1" w:lastColumn="0" w:noHBand="1" w:noVBand="1"/>
      </w:tblPr>
      <w:tblGrid>
        <w:gridCol w:w="4513"/>
        <w:gridCol w:w="4513"/>
      </w:tblGrid>
      <w:tr w:rsidR="56012FC2" w:rsidRPr="00FD5D1F" w14:paraId="1D0B26D2" w14:textId="77777777" w:rsidTr="56012FC2">
        <w:tc>
          <w:tcPr>
            <w:tcW w:w="4513" w:type="dxa"/>
          </w:tcPr>
          <w:p w14:paraId="079773E7" w14:textId="440C4D07" w:rsidR="56012FC2" w:rsidRPr="00FD5D1F" w:rsidRDefault="56012FC2" w:rsidP="00FD5D1F">
            <w:pPr>
              <w:spacing w:before="60" w:after="60"/>
              <w:rPr>
                <w:b/>
                <w:sz w:val="20"/>
                <w:szCs w:val="20"/>
              </w:rPr>
            </w:pPr>
            <w:r w:rsidRPr="00FD5D1F">
              <w:rPr>
                <w:b/>
                <w:sz w:val="20"/>
                <w:szCs w:val="20"/>
              </w:rPr>
              <w:t>Procurement Reference</w:t>
            </w:r>
          </w:p>
        </w:tc>
        <w:tc>
          <w:tcPr>
            <w:tcW w:w="4513" w:type="dxa"/>
          </w:tcPr>
          <w:p w14:paraId="0AFFADB6" w14:textId="5E299810" w:rsidR="56012FC2" w:rsidRPr="00FD5D1F" w:rsidRDefault="56012FC2" w:rsidP="56012FC2">
            <w:pPr>
              <w:rPr>
                <w:sz w:val="20"/>
                <w:szCs w:val="20"/>
              </w:rPr>
            </w:pPr>
          </w:p>
        </w:tc>
      </w:tr>
    </w:tbl>
    <w:p w14:paraId="027B4926" w14:textId="4EB1E782" w:rsidR="002965D3" w:rsidRPr="00FD5D1F" w:rsidRDefault="002965D3" w:rsidP="007747B4">
      <w:pPr>
        <w:rPr>
          <w:sz w:val="20"/>
          <w:szCs w:val="20"/>
        </w:rPr>
      </w:pPr>
    </w:p>
    <w:p w14:paraId="3A2A9205" w14:textId="5E12EDAC" w:rsidR="00D43439" w:rsidRPr="00FD5D1F" w:rsidRDefault="00D43439" w:rsidP="00D43439">
      <w:pPr>
        <w:pStyle w:val="Heading1"/>
        <w:rPr>
          <w:sz w:val="20"/>
          <w:szCs w:val="20"/>
        </w:rPr>
      </w:pPr>
      <w:r w:rsidRPr="00FD5D1F">
        <w:rPr>
          <w:sz w:val="20"/>
          <w:szCs w:val="20"/>
        </w:rPr>
        <w:t>Procurement Implementation &amp; Timetable</w:t>
      </w:r>
    </w:p>
    <w:p w14:paraId="0E309F2A" w14:textId="5605BAB2" w:rsidR="00D43439" w:rsidRPr="00FD5D1F" w:rsidRDefault="726212FB" w:rsidP="726212FB">
      <w:pPr>
        <w:rPr>
          <w:b/>
          <w:bCs/>
          <w:sz w:val="20"/>
          <w:szCs w:val="20"/>
        </w:rPr>
      </w:pPr>
      <w:r w:rsidRPr="00FD5D1F">
        <w:rPr>
          <w:b/>
          <w:bCs/>
          <w:sz w:val="20"/>
          <w:szCs w:val="20"/>
        </w:rPr>
        <w:t>Roles &amp; Responsibilities</w:t>
      </w:r>
    </w:p>
    <w:p w14:paraId="17490A8D" w14:textId="01368D5C" w:rsidR="007B5543" w:rsidRPr="00FD5D1F" w:rsidRDefault="007B5543" w:rsidP="726212FB">
      <w:pPr>
        <w:rPr>
          <w:sz w:val="20"/>
          <w:szCs w:val="20"/>
        </w:rPr>
      </w:pPr>
    </w:p>
    <w:tbl>
      <w:tblPr>
        <w:tblStyle w:val="TableGrid"/>
        <w:tblW w:w="0" w:type="auto"/>
        <w:tblLook w:val="04A0" w:firstRow="1" w:lastRow="0" w:firstColumn="1" w:lastColumn="0" w:noHBand="0" w:noVBand="1"/>
      </w:tblPr>
      <w:tblGrid>
        <w:gridCol w:w="3005"/>
        <w:gridCol w:w="3005"/>
        <w:gridCol w:w="3006"/>
      </w:tblGrid>
      <w:tr w:rsidR="00DB396D" w:rsidRPr="00FD5D1F" w14:paraId="4F31C98B" w14:textId="77777777" w:rsidTr="00032093">
        <w:tc>
          <w:tcPr>
            <w:tcW w:w="3005" w:type="dxa"/>
          </w:tcPr>
          <w:p w14:paraId="503EA213" w14:textId="332ADA07" w:rsidR="00DB396D" w:rsidRPr="00FD5D1F" w:rsidRDefault="00DB396D" w:rsidP="00FD5D1F">
            <w:pPr>
              <w:spacing w:before="60" w:after="60"/>
              <w:jc w:val="center"/>
              <w:rPr>
                <w:b/>
                <w:sz w:val="20"/>
                <w:szCs w:val="20"/>
              </w:rPr>
            </w:pPr>
            <w:r w:rsidRPr="00FD5D1F">
              <w:rPr>
                <w:b/>
                <w:sz w:val="20"/>
                <w:szCs w:val="20"/>
              </w:rPr>
              <w:t>Name</w:t>
            </w:r>
          </w:p>
        </w:tc>
        <w:tc>
          <w:tcPr>
            <w:tcW w:w="3005" w:type="dxa"/>
          </w:tcPr>
          <w:p w14:paraId="0DDC980F" w14:textId="1302B23A" w:rsidR="00DB396D" w:rsidRPr="00FD5D1F" w:rsidRDefault="00DB396D" w:rsidP="00FD5D1F">
            <w:pPr>
              <w:spacing w:before="60" w:after="60"/>
              <w:jc w:val="center"/>
              <w:rPr>
                <w:b/>
                <w:sz w:val="20"/>
                <w:szCs w:val="20"/>
              </w:rPr>
            </w:pPr>
            <w:r w:rsidRPr="00FD5D1F">
              <w:rPr>
                <w:b/>
                <w:sz w:val="20"/>
                <w:szCs w:val="20"/>
              </w:rPr>
              <w:t>Title</w:t>
            </w:r>
          </w:p>
        </w:tc>
        <w:tc>
          <w:tcPr>
            <w:tcW w:w="3006" w:type="dxa"/>
          </w:tcPr>
          <w:p w14:paraId="62C2332A" w14:textId="7D513ACD" w:rsidR="00DB396D" w:rsidRPr="00FD5D1F" w:rsidRDefault="00DB396D" w:rsidP="00FD5D1F">
            <w:pPr>
              <w:spacing w:before="60" w:after="60"/>
              <w:jc w:val="center"/>
              <w:rPr>
                <w:b/>
                <w:sz w:val="20"/>
                <w:szCs w:val="20"/>
              </w:rPr>
            </w:pPr>
            <w:r w:rsidRPr="00FD5D1F">
              <w:rPr>
                <w:b/>
                <w:sz w:val="20"/>
                <w:szCs w:val="20"/>
              </w:rPr>
              <w:t>Responsibilities</w:t>
            </w:r>
          </w:p>
        </w:tc>
      </w:tr>
      <w:tr w:rsidR="00DB396D" w:rsidRPr="00FD5D1F" w14:paraId="58AA7E1F" w14:textId="77777777" w:rsidTr="00032093">
        <w:tc>
          <w:tcPr>
            <w:tcW w:w="3005" w:type="dxa"/>
          </w:tcPr>
          <w:p w14:paraId="440DB9EE" w14:textId="16A3881F" w:rsidR="00DB396D" w:rsidRPr="00FD5D1F" w:rsidRDefault="00032093" w:rsidP="00FD5D1F">
            <w:pPr>
              <w:spacing w:before="120" w:after="120"/>
              <w:rPr>
                <w:sz w:val="20"/>
                <w:szCs w:val="20"/>
              </w:rPr>
            </w:pPr>
            <w:r>
              <w:rPr>
                <w:sz w:val="20"/>
                <w:szCs w:val="20"/>
              </w:rPr>
              <w:t>Rob Palmer</w:t>
            </w:r>
          </w:p>
        </w:tc>
        <w:tc>
          <w:tcPr>
            <w:tcW w:w="3005" w:type="dxa"/>
          </w:tcPr>
          <w:p w14:paraId="5DA2B088" w14:textId="67FDE554" w:rsidR="00DB396D" w:rsidRPr="00FD5D1F" w:rsidRDefault="00032093" w:rsidP="007747B4">
            <w:pPr>
              <w:rPr>
                <w:sz w:val="20"/>
                <w:szCs w:val="20"/>
              </w:rPr>
            </w:pPr>
            <w:r>
              <w:rPr>
                <w:sz w:val="20"/>
                <w:szCs w:val="20"/>
              </w:rPr>
              <w:t>Procurement Manager</w:t>
            </w:r>
          </w:p>
        </w:tc>
        <w:tc>
          <w:tcPr>
            <w:tcW w:w="3006" w:type="dxa"/>
          </w:tcPr>
          <w:p w14:paraId="455B3FC7" w14:textId="4E15A6C2" w:rsidR="00DB396D" w:rsidRPr="00FD5D1F" w:rsidRDefault="00032093" w:rsidP="007747B4">
            <w:pPr>
              <w:rPr>
                <w:sz w:val="20"/>
                <w:szCs w:val="20"/>
              </w:rPr>
            </w:pPr>
            <w:r>
              <w:rPr>
                <w:sz w:val="20"/>
                <w:szCs w:val="20"/>
              </w:rPr>
              <w:t>Ensuring correct procurement rules are followed.</w:t>
            </w:r>
          </w:p>
        </w:tc>
      </w:tr>
      <w:tr w:rsidR="00032093" w:rsidRPr="00032093" w14:paraId="7AD48A1D" w14:textId="77777777" w:rsidTr="00032093">
        <w:tc>
          <w:tcPr>
            <w:tcW w:w="3005" w:type="dxa"/>
            <w:hideMark/>
          </w:tcPr>
          <w:p w14:paraId="49D2DB40" w14:textId="77777777" w:rsidR="00032093" w:rsidRPr="00032093" w:rsidRDefault="00032093" w:rsidP="00032093">
            <w:pPr>
              <w:textAlignment w:val="baseline"/>
              <w:rPr>
                <w:rFonts w:ascii="Times New Roman" w:eastAsia="Times New Roman" w:hAnsi="Times New Roman" w:cs="Times New Roman"/>
                <w:sz w:val="24"/>
                <w:szCs w:val="24"/>
                <w:lang w:eastAsia="en-GB"/>
              </w:rPr>
            </w:pPr>
            <w:r w:rsidRPr="00032093">
              <w:rPr>
                <w:rFonts w:eastAsia="Times New Roman"/>
                <w:sz w:val="20"/>
                <w:szCs w:val="20"/>
                <w:lang w:eastAsia="en-GB"/>
              </w:rPr>
              <w:t>Donna Abberley </w:t>
            </w:r>
          </w:p>
        </w:tc>
        <w:tc>
          <w:tcPr>
            <w:tcW w:w="3005" w:type="dxa"/>
            <w:hideMark/>
          </w:tcPr>
          <w:p w14:paraId="3931F694" w14:textId="77777777" w:rsidR="00032093" w:rsidRPr="00032093" w:rsidRDefault="00032093" w:rsidP="00032093">
            <w:pPr>
              <w:textAlignment w:val="baseline"/>
              <w:rPr>
                <w:rFonts w:ascii="Times New Roman" w:eastAsia="Times New Roman" w:hAnsi="Times New Roman" w:cs="Times New Roman"/>
                <w:sz w:val="24"/>
                <w:szCs w:val="24"/>
                <w:lang w:eastAsia="en-GB"/>
              </w:rPr>
            </w:pPr>
            <w:r w:rsidRPr="00032093">
              <w:rPr>
                <w:rFonts w:eastAsia="Times New Roman"/>
                <w:sz w:val="20"/>
                <w:szCs w:val="20"/>
                <w:lang w:eastAsia="en-GB"/>
              </w:rPr>
              <w:t>Events Manager  </w:t>
            </w:r>
          </w:p>
        </w:tc>
        <w:tc>
          <w:tcPr>
            <w:tcW w:w="3006" w:type="dxa"/>
            <w:hideMark/>
          </w:tcPr>
          <w:p w14:paraId="4CCD4B74" w14:textId="77777777" w:rsidR="00032093" w:rsidRPr="00032093" w:rsidRDefault="00032093" w:rsidP="00032093">
            <w:pPr>
              <w:textAlignment w:val="baseline"/>
              <w:rPr>
                <w:rFonts w:ascii="Times New Roman" w:eastAsia="Times New Roman" w:hAnsi="Times New Roman" w:cs="Times New Roman"/>
                <w:sz w:val="24"/>
                <w:szCs w:val="24"/>
                <w:lang w:eastAsia="en-GB"/>
              </w:rPr>
            </w:pPr>
            <w:r w:rsidRPr="00032093">
              <w:rPr>
                <w:rFonts w:eastAsia="Times New Roman"/>
                <w:sz w:val="20"/>
                <w:szCs w:val="20"/>
                <w:lang w:eastAsia="en-GB"/>
              </w:rPr>
              <w:t>Internal/External events for L&amp;P and cross teams </w:t>
            </w:r>
          </w:p>
        </w:tc>
      </w:tr>
      <w:tr w:rsidR="00693D59" w:rsidRPr="00032093" w14:paraId="5D2E5686" w14:textId="77777777" w:rsidTr="00032093">
        <w:trPr>
          <w:trHeight w:val="376"/>
        </w:trPr>
        <w:tc>
          <w:tcPr>
            <w:tcW w:w="3005" w:type="dxa"/>
          </w:tcPr>
          <w:p w14:paraId="237475E4" w14:textId="30AF9048" w:rsidR="00693D59" w:rsidRPr="00032093" w:rsidRDefault="00B27B51" w:rsidP="00032093">
            <w:pPr>
              <w:textAlignment w:val="baseline"/>
              <w:rPr>
                <w:rFonts w:eastAsia="Times New Roman"/>
                <w:sz w:val="20"/>
                <w:szCs w:val="20"/>
                <w:lang w:eastAsia="en-GB"/>
              </w:rPr>
            </w:pPr>
            <w:r>
              <w:rPr>
                <w:rFonts w:eastAsia="Times New Roman"/>
                <w:sz w:val="20"/>
                <w:szCs w:val="20"/>
                <w:lang w:eastAsia="en-GB"/>
              </w:rPr>
              <w:t>Janet Coyle</w:t>
            </w:r>
          </w:p>
        </w:tc>
        <w:tc>
          <w:tcPr>
            <w:tcW w:w="3005" w:type="dxa"/>
          </w:tcPr>
          <w:p w14:paraId="45DB6273" w14:textId="772B32A0" w:rsidR="00693D59" w:rsidRPr="00032093" w:rsidRDefault="00B27B51" w:rsidP="00032093">
            <w:pPr>
              <w:textAlignment w:val="baseline"/>
              <w:rPr>
                <w:rFonts w:eastAsia="Times New Roman"/>
                <w:sz w:val="20"/>
                <w:szCs w:val="20"/>
                <w:lang w:eastAsia="en-GB"/>
              </w:rPr>
            </w:pPr>
            <w:r w:rsidRPr="00B27B51">
              <w:rPr>
                <w:rFonts w:eastAsia="Times New Roman"/>
                <w:sz w:val="20"/>
                <w:szCs w:val="20"/>
                <w:lang w:eastAsia="en-GB"/>
              </w:rPr>
              <w:t>Sponsor</w:t>
            </w:r>
          </w:p>
        </w:tc>
        <w:tc>
          <w:tcPr>
            <w:tcW w:w="3006" w:type="dxa"/>
          </w:tcPr>
          <w:p w14:paraId="0C5CBF94" w14:textId="729AFC46" w:rsidR="00693D59" w:rsidRPr="0069636C" w:rsidRDefault="00B27B51" w:rsidP="00032093">
            <w:pPr>
              <w:textAlignment w:val="baseline"/>
              <w:rPr>
                <w:rFonts w:eastAsia="Times New Roman"/>
                <w:color w:val="FF0000"/>
                <w:sz w:val="20"/>
                <w:szCs w:val="20"/>
                <w:lang w:eastAsia="en-GB"/>
              </w:rPr>
            </w:pPr>
            <w:r>
              <w:rPr>
                <w:rFonts w:eastAsia="Times New Roman"/>
                <w:sz w:val="20"/>
                <w:szCs w:val="20"/>
                <w:lang w:eastAsia="en-GB"/>
              </w:rPr>
              <w:t>Trade &amp; Growth – [project sponsor approval</w:t>
            </w:r>
          </w:p>
        </w:tc>
      </w:tr>
      <w:tr w:rsidR="00032093" w:rsidRPr="00032093" w14:paraId="0511A328" w14:textId="77777777" w:rsidTr="00032093">
        <w:trPr>
          <w:trHeight w:val="376"/>
        </w:trPr>
        <w:tc>
          <w:tcPr>
            <w:tcW w:w="3005" w:type="dxa"/>
            <w:hideMark/>
          </w:tcPr>
          <w:p w14:paraId="46C366BB" w14:textId="77777777" w:rsidR="00032093" w:rsidRPr="00032093" w:rsidRDefault="00032093" w:rsidP="00032093">
            <w:pPr>
              <w:textAlignment w:val="baseline"/>
              <w:rPr>
                <w:rFonts w:ascii="Times New Roman" w:eastAsia="Times New Roman" w:hAnsi="Times New Roman" w:cs="Times New Roman"/>
                <w:sz w:val="24"/>
                <w:szCs w:val="24"/>
                <w:lang w:eastAsia="en-GB"/>
              </w:rPr>
            </w:pPr>
            <w:r w:rsidRPr="00032093">
              <w:rPr>
                <w:rFonts w:eastAsia="Times New Roman"/>
                <w:sz w:val="20"/>
                <w:szCs w:val="20"/>
                <w:lang w:eastAsia="en-GB"/>
              </w:rPr>
              <w:t>Priscilla Padroni </w:t>
            </w:r>
          </w:p>
        </w:tc>
        <w:tc>
          <w:tcPr>
            <w:tcW w:w="3005" w:type="dxa"/>
            <w:hideMark/>
          </w:tcPr>
          <w:p w14:paraId="5148F8DC" w14:textId="77777777" w:rsidR="00032093" w:rsidRPr="00032093" w:rsidRDefault="00032093" w:rsidP="00032093">
            <w:pPr>
              <w:textAlignment w:val="baseline"/>
              <w:rPr>
                <w:rFonts w:ascii="Times New Roman" w:eastAsia="Times New Roman" w:hAnsi="Times New Roman" w:cs="Times New Roman"/>
                <w:sz w:val="24"/>
                <w:szCs w:val="24"/>
                <w:lang w:eastAsia="en-GB"/>
              </w:rPr>
            </w:pPr>
            <w:r w:rsidRPr="00032093">
              <w:rPr>
                <w:rFonts w:eastAsia="Times New Roman"/>
                <w:sz w:val="20"/>
                <w:szCs w:val="20"/>
                <w:lang w:eastAsia="en-GB"/>
              </w:rPr>
              <w:t>Senior Compliance Manager </w:t>
            </w:r>
          </w:p>
        </w:tc>
        <w:tc>
          <w:tcPr>
            <w:tcW w:w="3006" w:type="dxa"/>
            <w:hideMark/>
          </w:tcPr>
          <w:p w14:paraId="77800375" w14:textId="77777777" w:rsidR="00032093" w:rsidRPr="00032093" w:rsidRDefault="00032093" w:rsidP="00032093">
            <w:pPr>
              <w:textAlignment w:val="baseline"/>
              <w:rPr>
                <w:rFonts w:ascii="Times New Roman" w:eastAsia="Times New Roman" w:hAnsi="Times New Roman" w:cs="Times New Roman"/>
                <w:sz w:val="24"/>
                <w:szCs w:val="24"/>
                <w:lang w:eastAsia="en-GB"/>
              </w:rPr>
            </w:pPr>
            <w:r w:rsidRPr="00032093">
              <w:rPr>
                <w:rFonts w:eastAsia="Times New Roman"/>
                <w:sz w:val="20"/>
                <w:szCs w:val="20"/>
                <w:lang w:eastAsia="en-GB"/>
              </w:rPr>
              <w:t>ERDF Compliance </w:t>
            </w:r>
          </w:p>
        </w:tc>
      </w:tr>
      <w:tr w:rsidR="00DB396D" w:rsidRPr="00FD5D1F" w14:paraId="608B7471" w14:textId="77777777" w:rsidTr="00032093">
        <w:tc>
          <w:tcPr>
            <w:tcW w:w="3005" w:type="dxa"/>
          </w:tcPr>
          <w:p w14:paraId="6CCE1BB7" w14:textId="4D500EA9" w:rsidR="00DB396D" w:rsidRPr="00FD5D1F" w:rsidRDefault="00032093" w:rsidP="00FD5D1F">
            <w:pPr>
              <w:spacing w:before="120" w:after="120"/>
              <w:rPr>
                <w:sz w:val="20"/>
                <w:szCs w:val="20"/>
              </w:rPr>
            </w:pPr>
            <w:r>
              <w:rPr>
                <w:sz w:val="20"/>
                <w:szCs w:val="20"/>
              </w:rPr>
              <w:t>Anna Burman</w:t>
            </w:r>
          </w:p>
        </w:tc>
        <w:tc>
          <w:tcPr>
            <w:tcW w:w="3005" w:type="dxa"/>
          </w:tcPr>
          <w:p w14:paraId="3A0A3F81" w14:textId="587A5B56" w:rsidR="00DB396D" w:rsidRPr="00FD5D1F" w:rsidRDefault="00032093" w:rsidP="007747B4">
            <w:pPr>
              <w:rPr>
                <w:sz w:val="20"/>
                <w:szCs w:val="20"/>
              </w:rPr>
            </w:pPr>
            <w:r>
              <w:rPr>
                <w:sz w:val="20"/>
                <w:szCs w:val="20"/>
              </w:rPr>
              <w:t>Finance Director</w:t>
            </w:r>
          </w:p>
        </w:tc>
        <w:tc>
          <w:tcPr>
            <w:tcW w:w="3006" w:type="dxa"/>
          </w:tcPr>
          <w:p w14:paraId="363313CD" w14:textId="622C4EC6" w:rsidR="00DB396D" w:rsidRPr="00FD5D1F" w:rsidRDefault="00032093" w:rsidP="007747B4">
            <w:pPr>
              <w:rPr>
                <w:sz w:val="20"/>
                <w:szCs w:val="20"/>
              </w:rPr>
            </w:pPr>
            <w:r>
              <w:rPr>
                <w:sz w:val="20"/>
                <w:szCs w:val="20"/>
              </w:rPr>
              <w:t>Sign off</w:t>
            </w:r>
          </w:p>
        </w:tc>
      </w:tr>
      <w:tr w:rsidR="00945355" w:rsidRPr="00FD5D1F" w14:paraId="18847A3E" w14:textId="77777777" w:rsidTr="00032093">
        <w:tc>
          <w:tcPr>
            <w:tcW w:w="3005" w:type="dxa"/>
          </w:tcPr>
          <w:p w14:paraId="3437E514" w14:textId="41BA369A" w:rsidR="00945355" w:rsidRDefault="00945355" w:rsidP="00FD5D1F">
            <w:pPr>
              <w:spacing w:before="120" w:after="120"/>
              <w:rPr>
                <w:sz w:val="20"/>
                <w:szCs w:val="20"/>
              </w:rPr>
            </w:pPr>
            <w:r>
              <w:rPr>
                <w:sz w:val="20"/>
                <w:szCs w:val="20"/>
              </w:rPr>
              <w:t>Andrew</w:t>
            </w:r>
            <w:r w:rsidR="00A857B9">
              <w:rPr>
                <w:sz w:val="20"/>
                <w:szCs w:val="20"/>
              </w:rPr>
              <w:t xml:space="preserve"> Cooke</w:t>
            </w:r>
          </w:p>
        </w:tc>
        <w:tc>
          <w:tcPr>
            <w:tcW w:w="3005" w:type="dxa"/>
          </w:tcPr>
          <w:p w14:paraId="5F5BFE57" w14:textId="3F92AF19" w:rsidR="00945355" w:rsidRDefault="00A857B9" w:rsidP="007747B4">
            <w:pPr>
              <w:rPr>
                <w:sz w:val="20"/>
                <w:szCs w:val="20"/>
              </w:rPr>
            </w:pPr>
            <w:r>
              <w:rPr>
                <w:sz w:val="20"/>
                <w:szCs w:val="20"/>
              </w:rPr>
              <w:t>Managing Director</w:t>
            </w:r>
          </w:p>
        </w:tc>
        <w:tc>
          <w:tcPr>
            <w:tcW w:w="3006" w:type="dxa"/>
          </w:tcPr>
          <w:p w14:paraId="673933C8" w14:textId="43455195" w:rsidR="00945355" w:rsidRDefault="00A857B9" w:rsidP="007747B4">
            <w:pPr>
              <w:rPr>
                <w:sz w:val="20"/>
                <w:szCs w:val="20"/>
              </w:rPr>
            </w:pPr>
            <w:r>
              <w:rPr>
                <w:sz w:val="20"/>
                <w:szCs w:val="20"/>
              </w:rPr>
              <w:t>Sign off</w:t>
            </w:r>
            <w:r w:rsidR="009C7705">
              <w:rPr>
                <w:sz w:val="20"/>
                <w:szCs w:val="20"/>
              </w:rPr>
              <w:t xml:space="preserve"> </w:t>
            </w:r>
          </w:p>
        </w:tc>
      </w:tr>
    </w:tbl>
    <w:p w14:paraId="1F0D9349" w14:textId="66D821FF" w:rsidR="003F2D8F" w:rsidRPr="00FD5D1F" w:rsidRDefault="003F2D8F" w:rsidP="007747B4">
      <w:pPr>
        <w:rPr>
          <w:sz w:val="20"/>
          <w:szCs w:val="20"/>
        </w:rPr>
      </w:pPr>
    </w:p>
    <w:p w14:paraId="0C9D229C" w14:textId="03456E87" w:rsidR="003F2D8F" w:rsidRPr="00FD5D1F" w:rsidRDefault="003F2D8F" w:rsidP="007747B4">
      <w:pPr>
        <w:rPr>
          <w:sz w:val="20"/>
          <w:szCs w:val="20"/>
        </w:rPr>
      </w:pPr>
    </w:p>
    <w:p w14:paraId="2E7EFBF0" w14:textId="3DA2C89A" w:rsidR="00753A80" w:rsidRPr="00FD5D1F" w:rsidRDefault="00753A80" w:rsidP="00753A80">
      <w:pPr>
        <w:rPr>
          <w:b/>
          <w:bCs/>
          <w:iCs/>
          <w:sz w:val="20"/>
          <w:szCs w:val="20"/>
        </w:rPr>
      </w:pPr>
      <w:bookmarkStart w:id="5" w:name="_Toc473628386"/>
      <w:r w:rsidRPr="00FD5D1F">
        <w:rPr>
          <w:b/>
          <w:bCs/>
          <w:iCs/>
          <w:sz w:val="20"/>
          <w:szCs w:val="20"/>
        </w:rPr>
        <w:t>Indicative Procurement Timescale</w:t>
      </w:r>
      <w:bookmarkEnd w:id="5"/>
    </w:p>
    <w:p w14:paraId="5893DF35" w14:textId="77777777" w:rsidR="00753A80" w:rsidRPr="00FD5D1F" w:rsidRDefault="00753A80" w:rsidP="00753A8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7"/>
        <w:gridCol w:w="3021"/>
        <w:gridCol w:w="2998"/>
      </w:tblGrid>
      <w:tr w:rsidR="00753A80" w:rsidRPr="00FD5D1F" w14:paraId="525AA9CB" w14:textId="77777777" w:rsidTr="00032093">
        <w:trPr>
          <w:trHeight w:val="567"/>
        </w:trPr>
        <w:tc>
          <w:tcPr>
            <w:tcW w:w="2997" w:type="dxa"/>
            <w:shd w:val="clear" w:color="auto" w:fill="auto"/>
            <w:vAlign w:val="center"/>
          </w:tcPr>
          <w:p w14:paraId="3BE6D6DC" w14:textId="77777777" w:rsidR="00753A80" w:rsidRPr="00FD5D1F" w:rsidRDefault="00753A80" w:rsidP="00FD5D1F">
            <w:pPr>
              <w:spacing w:before="120" w:after="120"/>
              <w:jc w:val="center"/>
              <w:rPr>
                <w:b/>
                <w:sz w:val="20"/>
                <w:szCs w:val="20"/>
              </w:rPr>
            </w:pPr>
            <w:r w:rsidRPr="00FD5D1F">
              <w:rPr>
                <w:b/>
                <w:sz w:val="20"/>
                <w:szCs w:val="20"/>
              </w:rPr>
              <w:t>Action</w:t>
            </w:r>
          </w:p>
        </w:tc>
        <w:tc>
          <w:tcPr>
            <w:tcW w:w="3021" w:type="dxa"/>
            <w:shd w:val="clear" w:color="auto" w:fill="auto"/>
            <w:vAlign w:val="center"/>
          </w:tcPr>
          <w:p w14:paraId="21CD9143" w14:textId="77777777" w:rsidR="00753A80" w:rsidRPr="00FD5D1F" w:rsidRDefault="00753A80" w:rsidP="00FD5D1F">
            <w:pPr>
              <w:spacing w:before="120" w:after="120"/>
              <w:jc w:val="center"/>
              <w:rPr>
                <w:b/>
                <w:sz w:val="20"/>
                <w:szCs w:val="20"/>
              </w:rPr>
            </w:pPr>
            <w:r w:rsidRPr="00FD5D1F">
              <w:rPr>
                <w:b/>
                <w:sz w:val="20"/>
                <w:szCs w:val="20"/>
              </w:rPr>
              <w:t>Planned Date</w:t>
            </w:r>
          </w:p>
        </w:tc>
        <w:tc>
          <w:tcPr>
            <w:tcW w:w="2998" w:type="dxa"/>
            <w:shd w:val="clear" w:color="auto" w:fill="auto"/>
            <w:vAlign w:val="center"/>
          </w:tcPr>
          <w:p w14:paraId="664A7AEC" w14:textId="77777777" w:rsidR="00753A80" w:rsidRPr="00FD5D1F" w:rsidRDefault="00753A80" w:rsidP="00FD5D1F">
            <w:pPr>
              <w:spacing w:before="120" w:after="120"/>
              <w:jc w:val="center"/>
              <w:rPr>
                <w:b/>
                <w:sz w:val="20"/>
                <w:szCs w:val="20"/>
              </w:rPr>
            </w:pPr>
            <w:r w:rsidRPr="00FD5D1F">
              <w:rPr>
                <w:b/>
                <w:sz w:val="20"/>
                <w:szCs w:val="20"/>
              </w:rPr>
              <w:t>Action Owner</w:t>
            </w:r>
          </w:p>
        </w:tc>
      </w:tr>
      <w:tr w:rsidR="00032093" w:rsidRPr="00032093" w14:paraId="11173D81" w14:textId="77777777" w:rsidTr="00032093">
        <w:tc>
          <w:tcPr>
            <w:tcW w:w="2997" w:type="dxa"/>
            <w:tcBorders>
              <w:top w:val="single" w:sz="4" w:space="0" w:color="auto"/>
              <w:left w:val="single" w:sz="4" w:space="0" w:color="auto"/>
              <w:bottom w:val="single" w:sz="4" w:space="0" w:color="auto"/>
              <w:right w:val="single" w:sz="4" w:space="0" w:color="auto"/>
            </w:tcBorders>
            <w:shd w:val="clear" w:color="auto" w:fill="auto"/>
          </w:tcPr>
          <w:p w14:paraId="2314A143" w14:textId="77777777" w:rsidR="00032093" w:rsidRPr="00032093" w:rsidRDefault="00032093" w:rsidP="00032093">
            <w:pPr>
              <w:spacing w:before="120" w:after="120"/>
              <w:rPr>
                <w:sz w:val="20"/>
                <w:szCs w:val="20"/>
              </w:rPr>
            </w:pPr>
            <w:r w:rsidRPr="00032093">
              <w:rPr>
                <w:sz w:val="20"/>
                <w:szCs w:val="20"/>
              </w:rPr>
              <w:t>1.  London Business Awards </w:t>
            </w:r>
          </w:p>
        </w:tc>
        <w:tc>
          <w:tcPr>
            <w:tcW w:w="3021" w:type="dxa"/>
            <w:tcBorders>
              <w:top w:val="single" w:sz="4" w:space="0" w:color="auto"/>
              <w:left w:val="single" w:sz="4" w:space="0" w:color="auto"/>
              <w:bottom w:val="single" w:sz="4" w:space="0" w:color="auto"/>
              <w:right w:val="single" w:sz="4" w:space="0" w:color="auto"/>
            </w:tcBorders>
            <w:shd w:val="clear" w:color="auto" w:fill="auto"/>
          </w:tcPr>
          <w:p w14:paraId="697B39C4" w14:textId="77777777" w:rsidR="00032093" w:rsidRPr="00032093" w:rsidRDefault="00032093" w:rsidP="00032093">
            <w:pPr>
              <w:spacing w:before="120" w:after="120"/>
              <w:rPr>
                <w:sz w:val="20"/>
                <w:szCs w:val="20"/>
              </w:rPr>
            </w:pPr>
            <w:r w:rsidRPr="00032093">
              <w:rPr>
                <w:sz w:val="20"/>
                <w:szCs w:val="20"/>
              </w:rPr>
              <w:t>Thursday 5 March 2020 </w:t>
            </w:r>
          </w:p>
        </w:tc>
        <w:tc>
          <w:tcPr>
            <w:tcW w:w="2998" w:type="dxa"/>
            <w:tcBorders>
              <w:top w:val="single" w:sz="4" w:space="0" w:color="auto"/>
              <w:left w:val="single" w:sz="4" w:space="0" w:color="auto"/>
              <w:bottom w:val="single" w:sz="4" w:space="0" w:color="auto"/>
              <w:right w:val="single" w:sz="4" w:space="0" w:color="auto"/>
            </w:tcBorders>
            <w:shd w:val="clear" w:color="auto" w:fill="auto"/>
          </w:tcPr>
          <w:p w14:paraId="3763F769" w14:textId="77777777" w:rsidR="00032093" w:rsidRPr="00032093" w:rsidRDefault="00032093" w:rsidP="00032093">
            <w:pPr>
              <w:spacing w:before="120" w:after="120"/>
              <w:rPr>
                <w:sz w:val="20"/>
                <w:szCs w:val="20"/>
              </w:rPr>
            </w:pPr>
            <w:r w:rsidRPr="00032093">
              <w:rPr>
                <w:sz w:val="20"/>
                <w:szCs w:val="20"/>
              </w:rPr>
              <w:t>Donna Abberley </w:t>
            </w:r>
          </w:p>
        </w:tc>
      </w:tr>
    </w:tbl>
    <w:p w14:paraId="19ADD8D5" w14:textId="3D64282A" w:rsidR="003F2D8F" w:rsidRPr="00FD5D1F" w:rsidRDefault="003F2D8F" w:rsidP="007747B4">
      <w:pPr>
        <w:rPr>
          <w:sz w:val="20"/>
          <w:szCs w:val="20"/>
        </w:rPr>
      </w:pPr>
    </w:p>
    <w:p w14:paraId="4665BA5C" w14:textId="394B35F9" w:rsidR="003F2D8F" w:rsidRPr="00FD5D1F" w:rsidRDefault="003F2D8F" w:rsidP="726212FB">
      <w:pPr>
        <w:rPr>
          <w:sz w:val="20"/>
          <w:szCs w:val="20"/>
        </w:rPr>
      </w:pPr>
    </w:p>
    <w:p w14:paraId="11DD2519" w14:textId="77777777" w:rsidR="008F12CE" w:rsidRPr="00FD5D1F" w:rsidRDefault="00456319" w:rsidP="00456319">
      <w:pPr>
        <w:pStyle w:val="Heading1"/>
        <w:rPr>
          <w:sz w:val="20"/>
          <w:szCs w:val="20"/>
        </w:rPr>
      </w:pPr>
      <w:r w:rsidRPr="00FD5D1F">
        <w:rPr>
          <w:sz w:val="20"/>
          <w:szCs w:val="20"/>
        </w:rPr>
        <w:t>Authorisation Levels</w:t>
      </w:r>
    </w:p>
    <w:tbl>
      <w:tblPr>
        <w:tblStyle w:val="TableGrid"/>
        <w:tblW w:w="0" w:type="auto"/>
        <w:tblLook w:val="04A0" w:firstRow="1" w:lastRow="0" w:firstColumn="1" w:lastColumn="0" w:noHBand="0" w:noVBand="1"/>
      </w:tblPr>
      <w:tblGrid>
        <w:gridCol w:w="2329"/>
        <w:gridCol w:w="4839"/>
        <w:gridCol w:w="1848"/>
      </w:tblGrid>
      <w:tr w:rsidR="002216C3" w:rsidRPr="00FD5D1F" w14:paraId="46CCE97C" w14:textId="77777777" w:rsidTr="64646D00">
        <w:tc>
          <w:tcPr>
            <w:tcW w:w="9016" w:type="dxa"/>
            <w:gridSpan w:val="3"/>
          </w:tcPr>
          <w:p w14:paraId="08A49029" w14:textId="12EA344C" w:rsidR="002216C3" w:rsidRPr="00FD5D1F" w:rsidRDefault="002216C3" w:rsidP="00FD5D1F">
            <w:pPr>
              <w:spacing w:before="120" w:after="120"/>
              <w:rPr>
                <w:sz w:val="20"/>
                <w:szCs w:val="20"/>
              </w:rPr>
            </w:pPr>
            <w:r w:rsidRPr="00FD5D1F">
              <w:rPr>
                <w:i/>
                <w:sz w:val="20"/>
                <w:szCs w:val="20"/>
              </w:rPr>
              <w:t>Indicate which level of authorisation is required</w:t>
            </w:r>
          </w:p>
        </w:tc>
      </w:tr>
      <w:tr w:rsidR="002216C3" w:rsidRPr="00FD5D1F" w14:paraId="5D2E2BD9" w14:textId="77777777" w:rsidTr="64646D00">
        <w:tc>
          <w:tcPr>
            <w:tcW w:w="2329" w:type="dxa"/>
          </w:tcPr>
          <w:p w14:paraId="4E7079BC" w14:textId="77777777" w:rsidR="002216C3" w:rsidRPr="00FD5D1F" w:rsidRDefault="004E24E7" w:rsidP="00FD5D1F">
            <w:pPr>
              <w:spacing w:before="120" w:after="120"/>
              <w:rPr>
                <w:b/>
                <w:sz w:val="20"/>
                <w:szCs w:val="20"/>
              </w:rPr>
            </w:pPr>
            <w:r w:rsidRPr="00FD5D1F">
              <w:rPr>
                <w:b/>
                <w:sz w:val="20"/>
                <w:szCs w:val="20"/>
              </w:rPr>
              <w:t>Total v</w:t>
            </w:r>
            <w:r w:rsidR="002216C3" w:rsidRPr="00FD5D1F">
              <w:rPr>
                <w:b/>
                <w:sz w:val="20"/>
                <w:szCs w:val="20"/>
              </w:rPr>
              <w:t>alue</w:t>
            </w:r>
          </w:p>
        </w:tc>
        <w:tc>
          <w:tcPr>
            <w:tcW w:w="4839" w:type="dxa"/>
          </w:tcPr>
          <w:p w14:paraId="1EE07277" w14:textId="77777777" w:rsidR="002216C3" w:rsidRPr="00FD5D1F" w:rsidRDefault="002216C3" w:rsidP="00FD5D1F">
            <w:pPr>
              <w:spacing w:before="120" w:after="120"/>
              <w:rPr>
                <w:b/>
                <w:sz w:val="20"/>
                <w:szCs w:val="20"/>
              </w:rPr>
            </w:pPr>
            <w:r w:rsidRPr="00FD5D1F">
              <w:rPr>
                <w:b/>
                <w:sz w:val="20"/>
                <w:szCs w:val="20"/>
              </w:rPr>
              <w:t>Authorisation level</w:t>
            </w:r>
          </w:p>
        </w:tc>
        <w:tc>
          <w:tcPr>
            <w:tcW w:w="1848" w:type="dxa"/>
          </w:tcPr>
          <w:p w14:paraId="062B7CE0" w14:textId="0C300770" w:rsidR="002216C3" w:rsidRPr="00FD5D1F" w:rsidRDefault="00C12392" w:rsidP="00FD5D1F">
            <w:pPr>
              <w:spacing w:before="120" w:after="120"/>
              <w:jc w:val="center"/>
              <w:rPr>
                <w:b/>
                <w:sz w:val="20"/>
                <w:szCs w:val="20"/>
              </w:rPr>
            </w:pPr>
            <w:r w:rsidRPr="00FD5D1F">
              <w:rPr>
                <w:b/>
                <w:sz w:val="20"/>
                <w:szCs w:val="20"/>
              </w:rPr>
              <w:t>Signed</w:t>
            </w:r>
          </w:p>
        </w:tc>
      </w:tr>
      <w:tr w:rsidR="0090432A" w:rsidRPr="00FD5D1F" w14:paraId="78B7A08C" w14:textId="77777777" w:rsidTr="64646D00">
        <w:tc>
          <w:tcPr>
            <w:tcW w:w="2329" w:type="dxa"/>
          </w:tcPr>
          <w:p w14:paraId="1CD9197F" w14:textId="03EA59AD" w:rsidR="0090432A" w:rsidRPr="00FD5D1F" w:rsidRDefault="00B23804" w:rsidP="00FD5D1F">
            <w:pPr>
              <w:spacing w:before="120" w:after="120"/>
              <w:rPr>
                <w:sz w:val="20"/>
                <w:szCs w:val="20"/>
              </w:rPr>
            </w:pPr>
            <w:r w:rsidRPr="00FD5D1F">
              <w:rPr>
                <w:sz w:val="20"/>
                <w:szCs w:val="20"/>
              </w:rPr>
              <w:t>All</w:t>
            </w:r>
            <w:r w:rsidR="00375D39" w:rsidRPr="00FD5D1F">
              <w:rPr>
                <w:sz w:val="20"/>
                <w:szCs w:val="20"/>
              </w:rPr>
              <w:t xml:space="preserve"> (1)</w:t>
            </w:r>
          </w:p>
        </w:tc>
        <w:tc>
          <w:tcPr>
            <w:tcW w:w="4839" w:type="dxa"/>
          </w:tcPr>
          <w:p w14:paraId="4FB3D3C2" w14:textId="6162FEF0" w:rsidR="0090432A" w:rsidRPr="00FD5D1F" w:rsidRDefault="00B23804" w:rsidP="00FD5D1F">
            <w:pPr>
              <w:spacing w:before="120" w:after="120"/>
              <w:rPr>
                <w:b/>
                <w:sz w:val="20"/>
                <w:szCs w:val="20"/>
              </w:rPr>
            </w:pPr>
            <w:r w:rsidRPr="00FD5D1F">
              <w:rPr>
                <w:b/>
                <w:sz w:val="20"/>
                <w:szCs w:val="20"/>
              </w:rPr>
              <w:t>Procurement Manager</w:t>
            </w:r>
            <w:r w:rsidR="00B27B51">
              <w:rPr>
                <w:b/>
                <w:sz w:val="20"/>
                <w:szCs w:val="20"/>
              </w:rPr>
              <w:t xml:space="preserve"> – Rob Palmer</w:t>
            </w:r>
          </w:p>
        </w:tc>
        <w:tc>
          <w:tcPr>
            <w:tcW w:w="1848" w:type="dxa"/>
          </w:tcPr>
          <w:p w14:paraId="40CFA347" w14:textId="2CB5110E" w:rsidR="0090432A" w:rsidRPr="00FD5D1F" w:rsidRDefault="00B27B51" w:rsidP="00FD5D1F">
            <w:pPr>
              <w:spacing w:before="120" w:after="120"/>
              <w:rPr>
                <w:b/>
                <w:sz w:val="20"/>
                <w:szCs w:val="20"/>
              </w:rPr>
            </w:pPr>
            <w:r>
              <w:rPr>
                <w:b/>
                <w:sz w:val="20"/>
                <w:szCs w:val="20"/>
              </w:rPr>
              <w:t>Approved 17.10.2019</w:t>
            </w:r>
          </w:p>
        </w:tc>
      </w:tr>
      <w:tr w:rsidR="00086C4F" w:rsidRPr="00FD5D1F" w14:paraId="276AA476" w14:textId="77777777" w:rsidTr="64646D00">
        <w:tc>
          <w:tcPr>
            <w:tcW w:w="2329" w:type="dxa"/>
          </w:tcPr>
          <w:p w14:paraId="1248AB3E" w14:textId="77777777" w:rsidR="00086C4F" w:rsidRPr="00FD5D1F" w:rsidRDefault="00086C4F" w:rsidP="00FD5D1F">
            <w:pPr>
              <w:spacing w:before="120" w:after="120"/>
              <w:rPr>
                <w:sz w:val="20"/>
                <w:szCs w:val="20"/>
              </w:rPr>
            </w:pPr>
          </w:p>
        </w:tc>
        <w:tc>
          <w:tcPr>
            <w:tcW w:w="4839" w:type="dxa"/>
          </w:tcPr>
          <w:p w14:paraId="08DE2791" w14:textId="157B0BC3" w:rsidR="00086C4F" w:rsidRPr="00FD5D1F" w:rsidRDefault="00086C4F" w:rsidP="00FD5D1F">
            <w:pPr>
              <w:spacing w:before="120" w:after="120"/>
              <w:rPr>
                <w:b/>
                <w:sz w:val="20"/>
                <w:szCs w:val="20"/>
              </w:rPr>
            </w:pPr>
            <w:r>
              <w:rPr>
                <w:b/>
                <w:sz w:val="20"/>
                <w:szCs w:val="20"/>
              </w:rPr>
              <w:t xml:space="preserve">Senior Compliance </w:t>
            </w:r>
            <w:r w:rsidR="00DE6B32">
              <w:rPr>
                <w:b/>
                <w:sz w:val="20"/>
                <w:szCs w:val="20"/>
              </w:rPr>
              <w:t>Manager – Priscilla Padroni</w:t>
            </w:r>
          </w:p>
        </w:tc>
        <w:tc>
          <w:tcPr>
            <w:tcW w:w="1848" w:type="dxa"/>
          </w:tcPr>
          <w:p w14:paraId="4DA0A870" w14:textId="77777777" w:rsidR="00086C4F" w:rsidRDefault="00086C4F" w:rsidP="00FD5D1F">
            <w:pPr>
              <w:spacing w:before="120" w:after="120"/>
              <w:rPr>
                <w:b/>
                <w:sz w:val="20"/>
                <w:szCs w:val="20"/>
              </w:rPr>
            </w:pPr>
          </w:p>
        </w:tc>
      </w:tr>
      <w:tr w:rsidR="00AA71E3" w:rsidRPr="00FD5D1F" w14:paraId="39F1112F" w14:textId="77777777" w:rsidTr="64646D00">
        <w:tc>
          <w:tcPr>
            <w:tcW w:w="2329" w:type="dxa"/>
          </w:tcPr>
          <w:p w14:paraId="4B9AA7C3" w14:textId="6936DA25" w:rsidR="00AA71E3" w:rsidRPr="00FD5D1F" w:rsidRDefault="00B23804" w:rsidP="00FD5D1F">
            <w:pPr>
              <w:spacing w:before="120" w:after="120"/>
              <w:rPr>
                <w:sz w:val="20"/>
                <w:szCs w:val="20"/>
              </w:rPr>
            </w:pPr>
            <w:r w:rsidRPr="00FD5D1F">
              <w:rPr>
                <w:sz w:val="20"/>
                <w:szCs w:val="20"/>
              </w:rPr>
              <w:t>All</w:t>
            </w:r>
            <w:r w:rsidR="00375D39" w:rsidRPr="00FD5D1F">
              <w:rPr>
                <w:sz w:val="20"/>
                <w:szCs w:val="20"/>
              </w:rPr>
              <w:t xml:space="preserve"> (2)</w:t>
            </w:r>
          </w:p>
        </w:tc>
        <w:tc>
          <w:tcPr>
            <w:tcW w:w="4839" w:type="dxa"/>
          </w:tcPr>
          <w:p w14:paraId="242EB52D" w14:textId="453FA223" w:rsidR="00AA71E3" w:rsidRPr="00FD5D1F" w:rsidRDefault="00B23804" w:rsidP="00FD5D1F">
            <w:pPr>
              <w:spacing w:before="120" w:after="120"/>
              <w:rPr>
                <w:b/>
                <w:sz w:val="20"/>
                <w:szCs w:val="20"/>
              </w:rPr>
            </w:pPr>
            <w:r w:rsidRPr="00FD5D1F">
              <w:rPr>
                <w:b/>
                <w:sz w:val="20"/>
                <w:szCs w:val="20"/>
              </w:rPr>
              <w:t>Sponsor</w:t>
            </w:r>
            <w:r w:rsidR="00B27B51">
              <w:rPr>
                <w:b/>
                <w:sz w:val="20"/>
                <w:szCs w:val="20"/>
              </w:rPr>
              <w:t xml:space="preserve"> – Donna Abberley </w:t>
            </w:r>
          </w:p>
        </w:tc>
        <w:tc>
          <w:tcPr>
            <w:tcW w:w="1848" w:type="dxa"/>
          </w:tcPr>
          <w:p w14:paraId="3E12AC7D" w14:textId="77777777" w:rsidR="00AA71E3" w:rsidRPr="00FD5D1F" w:rsidRDefault="00AA71E3" w:rsidP="00FD5D1F">
            <w:pPr>
              <w:spacing w:before="120" w:after="120"/>
              <w:rPr>
                <w:sz w:val="20"/>
                <w:szCs w:val="20"/>
              </w:rPr>
            </w:pPr>
          </w:p>
        </w:tc>
      </w:tr>
      <w:tr w:rsidR="00B27B51" w:rsidRPr="00FD5D1F" w14:paraId="3E2813E2" w14:textId="77777777" w:rsidTr="64646D00">
        <w:tc>
          <w:tcPr>
            <w:tcW w:w="2329" w:type="dxa"/>
          </w:tcPr>
          <w:p w14:paraId="05DF8B3D" w14:textId="77777777" w:rsidR="00B27B51" w:rsidRPr="00FD5D1F" w:rsidRDefault="00B27B51" w:rsidP="00FD5D1F">
            <w:pPr>
              <w:spacing w:before="120" w:after="120"/>
              <w:rPr>
                <w:sz w:val="20"/>
                <w:szCs w:val="20"/>
              </w:rPr>
            </w:pPr>
          </w:p>
        </w:tc>
        <w:tc>
          <w:tcPr>
            <w:tcW w:w="4839" w:type="dxa"/>
          </w:tcPr>
          <w:p w14:paraId="6BED5AD4" w14:textId="66C72574" w:rsidR="00B27B51" w:rsidRPr="00FD5D1F" w:rsidRDefault="00B27B51" w:rsidP="00FD5D1F">
            <w:pPr>
              <w:spacing w:before="120" w:after="120"/>
              <w:rPr>
                <w:b/>
                <w:sz w:val="20"/>
                <w:szCs w:val="20"/>
              </w:rPr>
            </w:pPr>
            <w:r>
              <w:rPr>
                <w:b/>
                <w:sz w:val="20"/>
                <w:szCs w:val="20"/>
              </w:rPr>
              <w:t>Sponsor – Janet Coyle</w:t>
            </w:r>
          </w:p>
        </w:tc>
        <w:tc>
          <w:tcPr>
            <w:tcW w:w="1848" w:type="dxa"/>
          </w:tcPr>
          <w:p w14:paraId="0BC275A6" w14:textId="77777777" w:rsidR="00B27B51" w:rsidRPr="00FD5D1F" w:rsidRDefault="00B27B51" w:rsidP="00FD5D1F">
            <w:pPr>
              <w:spacing w:before="120" w:after="120"/>
              <w:rPr>
                <w:sz w:val="20"/>
                <w:szCs w:val="20"/>
              </w:rPr>
            </w:pPr>
          </w:p>
        </w:tc>
      </w:tr>
      <w:tr w:rsidR="0090432A" w:rsidRPr="00FD5D1F" w14:paraId="7F5B85F4" w14:textId="77777777" w:rsidTr="64646D00">
        <w:tc>
          <w:tcPr>
            <w:tcW w:w="2329" w:type="dxa"/>
          </w:tcPr>
          <w:p w14:paraId="523D0128" w14:textId="75290D3A" w:rsidR="0090432A" w:rsidRPr="00FD5D1F" w:rsidRDefault="00B23804" w:rsidP="00FD5D1F">
            <w:pPr>
              <w:spacing w:before="120" w:after="120"/>
              <w:rPr>
                <w:sz w:val="20"/>
                <w:szCs w:val="20"/>
              </w:rPr>
            </w:pPr>
            <w:r w:rsidRPr="00FD5D1F">
              <w:rPr>
                <w:sz w:val="20"/>
                <w:szCs w:val="20"/>
              </w:rPr>
              <w:t>All</w:t>
            </w:r>
            <w:r w:rsidR="00375D39" w:rsidRPr="00FD5D1F">
              <w:rPr>
                <w:sz w:val="20"/>
                <w:szCs w:val="20"/>
              </w:rPr>
              <w:t xml:space="preserve"> (3)</w:t>
            </w:r>
          </w:p>
        </w:tc>
        <w:tc>
          <w:tcPr>
            <w:tcW w:w="4839" w:type="dxa"/>
          </w:tcPr>
          <w:p w14:paraId="0962457C" w14:textId="5CA9158C" w:rsidR="0090432A" w:rsidRPr="00FD5D1F" w:rsidRDefault="007B408C" w:rsidP="00FD5D1F">
            <w:pPr>
              <w:spacing w:before="120" w:after="120"/>
              <w:rPr>
                <w:b/>
                <w:sz w:val="20"/>
                <w:szCs w:val="20"/>
              </w:rPr>
            </w:pPr>
            <w:r w:rsidRPr="00FD5D1F">
              <w:rPr>
                <w:b/>
                <w:sz w:val="20"/>
                <w:szCs w:val="20"/>
              </w:rPr>
              <w:t>MD Operations &amp; Governance</w:t>
            </w:r>
            <w:r w:rsidR="00B27B51">
              <w:rPr>
                <w:b/>
                <w:sz w:val="20"/>
                <w:szCs w:val="20"/>
              </w:rPr>
              <w:t xml:space="preserve"> – Andrew Cooke</w:t>
            </w:r>
          </w:p>
        </w:tc>
        <w:tc>
          <w:tcPr>
            <w:tcW w:w="1848" w:type="dxa"/>
          </w:tcPr>
          <w:p w14:paraId="1A105362" w14:textId="77777777" w:rsidR="0090432A" w:rsidRPr="00FD5D1F" w:rsidRDefault="0090432A" w:rsidP="00FD5D1F">
            <w:pPr>
              <w:spacing w:before="120" w:after="120"/>
              <w:rPr>
                <w:sz w:val="20"/>
                <w:szCs w:val="20"/>
              </w:rPr>
            </w:pPr>
          </w:p>
        </w:tc>
      </w:tr>
      <w:tr w:rsidR="00312392" w:rsidRPr="00FD5D1F" w14:paraId="13807FB8" w14:textId="77777777" w:rsidTr="64646D00">
        <w:tc>
          <w:tcPr>
            <w:tcW w:w="2329" w:type="dxa"/>
          </w:tcPr>
          <w:p w14:paraId="57EC334F" w14:textId="18AE916B" w:rsidR="00312392" w:rsidRPr="00FD5D1F" w:rsidRDefault="00312392" w:rsidP="00FD5D1F">
            <w:pPr>
              <w:spacing w:before="120" w:after="120"/>
              <w:rPr>
                <w:sz w:val="20"/>
                <w:szCs w:val="20"/>
              </w:rPr>
            </w:pPr>
            <w:r w:rsidRPr="00FD5D1F">
              <w:rPr>
                <w:sz w:val="20"/>
                <w:szCs w:val="20"/>
              </w:rPr>
              <w:t>Up to £50,000</w:t>
            </w:r>
          </w:p>
        </w:tc>
        <w:tc>
          <w:tcPr>
            <w:tcW w:w="4839" w:type="dxa"/>
          </w:tcPr>
          <w:p w14:paraId="1B7942DB" w14:textId="2B11F2B4" w:rsidR="00312392" w:rsidRPr="00FD5D1F" w:rsidRDefault="56012FC2" w:rsidP="00FD5D1F">
            <w:pPr>
              <w:spacing w:before="120" w:after="120"/>
              <w:rPr>
                <w:b/>
                <w:sz w:val="20"/>
                <w:szCs w:val="20"/>
              </w:rPr>
            </w:pPr>
            <w:r w:rsidRPr="00FD5D1F">
              <w:rPr>
                <w:b/>
                <w:bCs/>
                <w:sz w:val="20"/>
                <w:szCs w:val="20"/>
              </w:rPr>
              <w:t>Management Committee</w:t>
            </w:r>
          </w:p>
        </w:tc>
        <w:tc>
          <w:tcPr>
            <w:tcW w:w="1848" w:type="dxa"/>
          </w:tcPr>
          <w:p w14:paraId="16068748" w14:textId="77777777" w:rsidR="00312392" w:rsidRPr="00FD5D1F" w:rsidRDefault="00312392" w:rsidP="00FD5D1F">
            <w:pPr>
              <w:spacing w:before="120" w:after="120"/>
              <w:rPr>
                <w:sz w:val="20"/>
                <w:szCs w:val="20"/>
              </w:rPr>
            </w:pPr>
          </w:p>
        </w:tc>
      </w:tr>
      <w:tr w:rsidR="008C0856" w:rsidRPr="00FD5D1F" w14:paraId="0C121EBF" w14:textId="77777777" w:rsidTr="64646D00">
        <w:tc>
          <w:tcPr>
            <w:tcW w:w="2329" w:type="dxa"/>
          </w:tcPr>
          <w:p w14:paraId="43C09ADD" w14:textId="5B239065" w:rsidR="008C0856" w:rsidRPr="00FD5D1F" w:rsidRDefault="64646D00" w:rsidP="00FD5D1F">
            <w:pPr>
              <w:spacing w:before="120" w:after="120"/>
              <w:rPr>
                <w:sz w:val="20"/>
                <w:szCs w:val="20"/>
              </w:rPr>
            </w:pPr>
            <w:r w:rsidRPr="00FD5D1F">
              <w:rPr>
                <w:sz w:val="20"/>
                <w:szCs w:val="20"/>
              </w:rPr>
              <w:lastRenderedPageBreak/>
              <w:t>Up to £100,000</w:t>
            </w:r>
          </w:p>
        </w:tc>
        <w:tc>
          <w:tcPr>
            <w:tcW w:w="4839" w:type="dxa"/>
          </w:tcPr>
          <w:p w14:paraId="4F01DC1D" w14:textId="13C9C912" w:rsidR="008C0856" w:rsidRPr="00FD5D1F" w:rsidRDefault="008C0856" w:rsidP="00FD5D1F">
            <w:pPr>
              <w:spacing w:before="120" w:after="120"/>
              <w:rPr>
                <w:b/>
                <w:bCs/>
                <w:sz w:val="20"/>
                <w:szCs w:val="20"/>
              </w:rPr>
            </w:pPr>
            <w:r w:rsidRPr="00FD5D1F">
              <w:rPr>
                <w:b/>
                <w:bCs/>
                <w:sz w:val="20"/>
                <w:szCs w:val="20"/>
              </w:rPr>
              <w:t>CEO or MD Operations &amp; Governance</w:t>
            </w:r>
          </w:p>
        </w:tc>
        <w:tc>
          <w:tcPr>
            <w:tcW w:w="1848" w:type="dxa"/>
          </w:tcPr>
          <w:p w14:paraId="15662E7D" w14:textId="77777777" w:rsidR="008C0856" w:rsidRPr="00FD5D1F" w:rsidRDefault="008C0856" w:rsidP="00FD5D1F">
            <w:pPr>
              <w:spacing w:before="120" w:after="120"/>
              <w:rPr>
                <w:sz w:val="20"/>
                <w:szCs w:val="20"/>
              </w:rPr>
            </w:pPr>
          </w:p>
        </w:tc>
      </w:tr>
      <w:tr w:rsidR="00AA71E3" w:rsidRPr="00FD5D1F" w14:paraId="767EE112" w14:textId="77777777" w:rsidTr="64646D00">
        <w:tc>
          <w:tcPr>
            <w:tcW w:w="2329" w:type="dxa"/>
          </w:tcPr>
          <w:p w14:paraId="0DEC04FB" w14:textId="66C65CE2" w:rsidR="00AA71E3" w:rsidRPr="00FD5D1F" w:rsidRDefault="00AA71E3" w:rsidP="00FD5D1F">
            <w:pPr>
              <w:spacing w:before="120" w:after="120"/>
              <w:rPr>
                <w:sz w:val="20"/>
                <w:szCs w:val="20"/>
              </w:rPr>
            </w:pPr>
            <w:r w:rsidRPr="00FD5D1F">
              <w:rPr>
                <w:sz w:val="20"/>
                <w:szCs w:val="20"/>
              </w:rPr>
              <w:t>Up to £</w:t>
            </w:r>
            <w:r w:rsidR="007B408C" w:rsidRPr="00FD5D1F">
              <w:rPr>
                <w:sz w:val="20"/>
                <w:szCs w:val="20"/>
              </w:rPr>
              <w:t>180,</w:t>
            </w:r>
            <w:r w:rsidR="00375D39" w:rsidRPr="00FD5D1F">
              <w:rPr>
                <w:sz w:val="20"/>
                <w:szCs w:val="20"/>
              </w:rPr>
              <w:t>000</w:t>
            </w:r>
          </w:p>
        </w:tc>
        <w:tc>
          <w:tcPr>
            <w:tcW w:w="4839" w:type="dxa"/>
          </w:tcPr>
          <w:p w14:paraId="5AC82BB7" w14:textId="77777777" w:rsidR="00AA71E3" w:rsidRPr="00FD5D1F" w:rsidRDefault="00CF6944" w:rsidP="00FD5D1F">
            <w:pPr>
              <w:spacing w:before="120" w:after="120"/>
              <w:rPr>
                <w:b/>
                <w:sz w:val="20"/>
                <w:szCs w:val="20"/>
              </w:rPr>
            </w:pPr>
            <w:r w:rsidRPr="00FD5D1F">
              <w:rPr>
                <w:b/>
                <w:sz w:val="20"/>
                <w:szCs w:val="20"/>
              </w:rPr>
              <w:t>Chair</w:t>
            </w:r>
          </w:p>
        </w:tc>
        <w:tc>
          <w:tcPr>
            <w:tcW w:w="1848" w:type="dxa"/>
          </w:tcPr>
          <w:p w14:paraId="366D300E" w14:textId="77777777" w:rsidR="00AA71E3" w:rsidRPr="00FD5D1F" w:rsidRDefault="00AA71E3" w:rsidP="00FD5D1F">
            <w:pPr>
              <w:spacing w:before="120" w:after="120"/>
              <w:rPr>
                <w:sz w:val="20"/>
                <w:szCs w:val="20"/>
              </w:rPr>
            </w:pPr>
          </w:p>
        </w:tc>
      </w:tr>
      <w:tr w:rsidR="00AA71E3" w:rsidRPr="00FD5D1F" w14:paraId="4C8839D8" w14:textId="77777777" w:rsidTr="64646D00">
        <w:tc>
          <w:tcPr>
            <w:tcW w:w="2329" w:type="dxa"/>
          </w:tcPr>
          <w:p w14:paraId="1F49BA6E" w14:textId="3CA7CD1F" w:rsidR="00AA71E3" w:rsidRPr="00FD5D1F" w:rsidRDefault="00AA71E3" w:rsidP="00FD5D1F">
            <w:pPr>
              <w:spacing w:before="120" w:after="120"/>
              <w:rPr>
                <w:sz w:val="20"/>
                <w:szCs w:val="20"/>
              </w:rPr>
            </w:pPr>
            <w:r w:rsidRPr="00FD5D1F">
              <w:rPr>
                <w:sz w:val="20"/>
                <w:szCs w:val="20"/>
              </w:rPr>
              <w:t>Over £1</w:t>
            </w:r>
            <w:r w:rsidR="007B408C" w:rsidRPr="00FD5D1F">
              <w:rPr>
                <w:sz w:val="20"/>
                <w:szCs w:val="20"/>
              </w:rPr>
              <w:t>81</w:t>
            </w:r>
            <w:r w:rsidRPr="00FD5D1F">
              <w:rPr>
                <w:sz w:val="20"/>
                <w:szCs w:val="20"/>
              </w:rPr>
              <w:t>,000</w:t>
            </w:r>
          </w:p>
        </w:tc>
        <w:tc>
          <w:tcPr>
            <w:tcW w:w="4839" w:type="dxa"/>
          </w:tcPr>
          <w:p w14:paraId="72226E04" w14:textId="22414C8E" w:rsidR="00AA71E3" w:rsidRPr="00FD5D1F" w:rsidRDefault="00CF6944" w:rsidP="00FD5D1F">
            <w:pPr>
              <w:spacing w:before="120" w:after="120"/>
              <w:rPr>
                <w:b/>
                <w:sz w:val="20"/>
                <w:szCs w:val="20"/>
              </w:rPr>
            </w:pPr>
            <w:r w:rsidRPr="00FD5D1F">
              <w:rPr>
                <w:b/>
                <w:sz w:val="20"/>
                <w:szCs w:val="20"/>
              </w:rPr>
              <w:t>Board</w:t>
            </w:r>
          </w:p>
        </w:tc>
        <w:tc>
          <w:tcPr>
            <w:tcW w:w="1848" w:type="dxa"/>
          </w:tcPr>
          <w:p w14:paraId="62A1DCFA" w14:textId="0C74F302" w:rsidR="00AA71E3" w:rsidRPr="00FD5D1F" w:rsidRDefault="00AA71E3" w:rsidP="00FD5D1F">
            <w:pPr>
              <w:spacing w:before="120" w:after="120"/>
              <w:jc w:val="center"/>
              <w:rPr>
                <w:b/>
                <w:sz w:val="20"/>
                <w:szCs w:val="20"/>
              </w:rPr>
            </w:pPr>
          </w:p>
        </w:tc>
      </w:tr>
    </w:tbl>
    <w:p w14:paraId="3CE614E5" w14:textId="31EFEE6B" w:rsidR="008F12CE" w:rsidRPr="00FD5D1F" w:rsidRDefault="00673E36" w:rsidP="00FE6278">
      <w:pPr>
        <w:rPr>
          <w:i/>
          <w:sz w:val="20"/>
          <w:szCs w:val="20"/>
        </w:rPr>
      </w:pPr>
      <w:r w:rsidRPr="00FD5D1F">
        <w:rPr>
          <w:i/>
          <w:sz w:val="20"/>
          <w:szCs w:val="20"/>
        </w:rPr>
        <w:t>This business case must be completed by the customer and procurement manager before sending for approval and proceeding</w:t>
      </w:r>
    </w:p>
    <w:sectPr w:rsidR="008F12CE" w:rsidRPr="00FD5D1F">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DAF3D" w14:textId="77777777" w:rsidR="00460D37" w:rsidRDefault="00460D37" w:rsidP="00FE6278">
      <w:r>
        <w:separator/>
      </w:r>
    </w:p>
  </w:endnote>
  <w:endnote w:type="continuationSeparator" w:id="0">
    <w:p w14:paraId="3841ECA4" w14:textId="77777777" w:rsidR="00460D37" w:rsidRDefault="00460D37" w:rsidP="00FE6278">
      <w:r>
        <w:continuationSeparator/>
      </w:r>
    </w:p>
  </w:endnote>
  <w:endnote w:type="continuationNotice" w:id="1">
    <w:p w14:paraId="71A536BF" w14:textId="77777777" w:rsidR="00460D37" w:rsidRDefault="00460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02374" w14:textId="56D49033" w:rsidR="00D91FE6" w:rsidRPr="00FE6278" w:rsidRDefault="00D91FE6" w:rsidP="00FE6278">
    <w:pPr>
      <w:pStyle w:val="Footer"/>
      <w:jc w:val="center"/>
      <w:rPr>
        <w:b/>
        <w:sz w:val="18"/>
        <w:szCs w:val="18"/>
      </w:rPr>
    </w:pPr>
    <w:r w:rsidRPr="00FE6278">
      <w:rPr>
        <w:b/>
        <w:sz w:val="18"/>
        <w:szCs w:val="18"/>
      </w:rPr>
      <w:t xml:space="preserve">PAGE </w:t>
    </w:r>
    <w:r w:rsidRPr="00FE6278">
      <w:rPr>
        <w:b/>
        <w:sz w:val="18"/>
        <w:szCs w:val="18"/>
      </w:rPr>
      <w:fldChar w:fldCharType="begin"/>
    </w:r>
    <w:r w:rsidRPr="00FE6278">
      <w:rPr>
        <w:b/>
        <w:sz w:val="18"/>
        <w:szCs w:val="18"/>
      </w:rPr>
      <w:instrText xml:space="preserve"> PAGE  \* Arabic  \* MERGEFORMAT </w:instrText>
    </w:r>
    <w:r w:rsidRPr="00FE6278">
      <w:rPr>
        <w:b/>
        <w:sz w:val="18"/>
        <w:szCs w:val="18"/>
      </w:rPr>
      <w:fldChar w:fldCharType="separate"/>
    </w:r>
    <w:r>
      <w:rPr>
        <w:b/>
        <w:noProof/>
        <w:sz w:val="18"/>
        <w:szCs w:val="18"/>
      </w:rPr>
      <w:t>2</w:t>
    </w:r>
    <w:r w:rsidRPr="00FE6278">
      <w:rPr>
        <w:b/>
        <w:sz w:val="18"/>
        <w:szCs w:val="18"/>
      </w:rPr>
      <w:fldChar w:fldCharType="end"/>
    </w:r>
    <w:r w:rsidRPr="00FE6278">
      <w:rPr>
        <w:b/>
        <w:sz w:val="18"/>
        <w:szCs w:val="18"/>
      </w:rPr>
      <w:t xml:space="preserve"> OF </w:t>
    </w:r>
    <w:r w:rsidRPr="00FE6278">
      <w:rPr>
        <w:b/>
        <w:sz w:val="18"/>
        <w:szCs w:val="18"/>
      </w:rPr>
      <w:fldChar w:fldCharType="begin"/>
    </w:r>
    <w:r w:rsidRPr="00FE6278">
      <w:rPr>
        <w:b/>
        <w:sz w:val="18"/>
        <w:szCs w:val="18"/>
      </w:rPr>
      <w:instrText xml:space="preserve"> NUMPAGES  \* Arabic  \* MERGEFORMAT </w:instrText>
    </w:r>
    <w:r w:rsidRPr="00FE6278">
      <w:rPr>
        <w:b/>
        <w:sz w:val="18"/>
        <w:szCs w:val="18"/>
      </w:rPr>
      <w:fldChar w:fldCharType="separate"/>
    </w:r>
    <w:r>
      <w:rPr>
        <w:b/>
        <w:noProof/>
        <w:sz w:val="18"/>
        <w:szCs w:val="18"/>
      </w:rPr>
      <w:t>2</w:t>
    </w:r>
    <w:r w:rsidRPr="00FE6278">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031E5" w14:textId="77777777" w:rsidR="00460D37" w:rsidRDefault="00460D37" w:rsidP="00FE6278">
      <w:r>
        <w:separator/>
      </w:r>
    </w:p>
  </w:footnote>
  <w:footnote w:type="continuationSeparator" w:id="0">
    <w:p w14:paraId="0EC8BC23" w14:textId="77777777" w:rsidR="00460D37" w:rsidRDefault="00460D37" w:rsidP="00FE6278">
      <w:r>
        <w:continuationSeparator/>
      </w:r>
    </w:p>
  </w:footnote>
  <w:footnote w:type="continuationNotice" w:id="1">
    <w:p w14:paraId="2E11E248" w14:textId="77777777" w:rsidR="00460D37" w:rsidRDefault="00460D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C2AFB" w14:textId="16E73F74" w:rsidR="00D91FE6" w:rsidRPr="00227CCE" w:rsidRDefault="00D91FE6" w:rsidP="00227CCE">
    <w:pPr>
      <w:pStyle w:val="Header"/>
    </w:pPr>
    <w:r>
      <w:rPr>
        <w:noProof/>
      </w:rPr>
      <w:drawing>
        <wp:anchor distT="0" distB="0" distL="114300" distR="114300" simplePos="0" relativeHeight="251658240" behindDoc="0" locked="0" layoutInCell="1" allowOverlap="1" wp14:anchorId="4079FC96" wp14:editId="02E49FA9">
          <wp:simplePos x="0" y="0"/>
          <wp:positionH relativeFrom="margin">
            <wp:posOffset>1778000</wp:posOffset>
          </wp:positionH>
          <wp:positionV relativeFrom="paragraph">
            <wp:posOffset>-207010</wp:posOffset>
          </wp:positionV>
          <wp:extent cx="2177415" cy="498475"/>
          <wp:effectExtent l="0" t="0" r="0" b="0"/>
          <wp:wrapThrough wrapText="bothSides">
            <wp:wrapPolygon edited="0">
              <wp:start x="0" y="0"/>
              <wp:lineTo x="0" y="20637"/>
              <wp:lineTo x="21354" y="20637"/>
              <wp:lineTo x="21354" y="0"/>
              <wp:lineTo x="0" y="0"/>
            </wp:wrapPolygon>
          </wp:wrapThrough>
          <wp:docPr id="4" name="Picture 4" descr="C:\Users\lroopanarine\AppData\Local\Microsoft\Windows\INetCache\Content.Word\L&amp;P-logo-rgb-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oopanarine\AppData\Local\Microsoft\Windows\INetCache\Content.Word\L&amp;P-logo-rgb-red.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5" b="28259"/>
                  <a:stretch/>
                </pic:blipFill>
                <pic:spPr bwMode="auto">
                  <a:xfrm>
                    <a:off x="0" y="0"/>
                    <a:ext cx="2177415" cy="498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4BDF"/>
    <w:multiLevelType w:val="hybridMultilevel"/>
    <w:tmpl w:val="ED4640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D92410B"/>
    <w:multiLevelType w:val="hybridMultilevel"/>
    <w:tmpl w:val="5032FC9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98450C"/>
    <w:multiLevelType w:val="multilevel"/>
    <w:tmpl w:val="4C44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687F41"/>
    <w:multiLevelType w:val="hybridMultilevel"/>
    <w:tmpl w:val="65304EB6"/>
    <w:lvl w:ilvl="0" w:tplc="1AF81924">
      <w:start w:val="1"/>
      <w:numFmt w:val="bullet"/>
      <w:lvlText w:val=""/>
      <w:lvlJc w:val="left"/>
      <w:pPr>
        <w:ind w:left="720" w:hanging="360"/>
      </w:pPr>
      <w:rPr>
        <w:rFonts w:ascii="Symbol" w:hAnsi="Symbol" w:hint="default"/>
      </w:rPr>
    </w:lvl>
    <w:lvl w:ilvl="1" w:tplc="BD7CD7E0">
      <w:start w:val="1"/>
      <w:numFmt w:val="bullet"/>
      <w:lvlText w:val="o"/>
      <w:lvlJc w:val="left"/>
      <w:pPr>
        <w:ind w:left="1440" w:hanging="360"/>
      </w:pPr>
      <w:rPr>
        <w:rFonts w:ascii="Courier New" w:hAnsi="Courier New" w:hint="default"/>
      </w:rPr>
    </w:lvl>
    <w:lvl w:ilvl="2" w:tplc="4BEAA59E">
      <w:start w:val="1"/>
      <w:numFmt w:val="bullet"/>
      <w:lvlText w:val=""/>
      <w:lvlJc w:val="left"/>
      <w:pPr>
        <w:ind w:left="2160" w:hanging="360"/>
      </w:pPr>
      <w:rPr>
        <w:rFonts w:ascii="Wingdings" w:hAnsi="Wingdings" w:hint="default"/>
      </w:rPr>
    </w:lvl>
    <w:lvl w:ilvl="3" w:tplc="20F84958">
      <w:start w:val="1"/>
      <w:numFmt w:val="bullet"/>
      <w:lvlText w:val=""/>
      <w:lvlJc w:val="left"/>
      <w:pPr>
        <w:ind w:left="2880" w:hanging="360"/>
      </w:pPr>
      <w:rPr>
        <w:rFonts w:ascii="Symbol" w:hAnsi="Symbol" w:hint="default"/>
      </w:rPr>
    </w:lvl>
    <w:lvl w:ilvl="4" w:tplc="15469B0C">
      <w:start w:val="1"/>
      <w:numFmt w:val="bullet"/>
      <w:lvlText w:val="o"/>
      <w:lvlJc w:val="left"/>
      <w:pPr>
        <w:ind w:left="3600" w:hanging="360"/>
      </w:pPr>
      <w:rPr>
        <w:rFonts w:ascii="Courier New" w:hAnsi="Courier New" w:hint="default"/>
      </w:rPr>
    </w:lvl>
    <w:lvl w:ilvl="5" w:tplc="CA444098">
      <w:start w:val="1"/>
      <w:numFmt w:val="bullet"/>
      <w:lvlText w:val=""/>
      <w:lvlJc w:val="left"/>
      <w:pPr>
        <w:ind w:left="4320" w:hanging="360"/>
      </w:pPr>
      <w:rPr>
        <w:rFonts w:ascii="Wingdings" w:hAnsi="Wingdings" w:hint="default"/>
      </w:rPr>
    </w:lvl>
    <w:lvl w:ilvl="6" w:tplc="884EC0BA">
      <w:start w:val="1"/>
      <w:numFmt w:val="bullet"/>
      <w:lvlText w:val=""/>
      <w:lvlJc w:val="left"/>
      <w:pPr>
        <w:ind w:left="5040" w:hanging="360"/>
      </w:pPr>
      <w:rPr>
        <w:rFonts w:ascii="Symbol" w:hAnsi="Symbol" w:hint="default"/>
      </w:rPr>
    </w:lvl>
    <w:lvl w:ilvl="7" w:tplc="141A8F56">
      <w:start w:val="1"/>
      <w:numFmt w:val="bullet"/>
      <w:lvlText w:val="o"/>
      <w:lvlJc w:val="left"/>
      <w:pPr>
        <w:ind w:left="5760" w:hanging="360"/>
      </w:pPr>
      <w:rPr>
        <w:rFonts w:ascii="Courier New" w:hAnsi="Courier New" w:hint="default"/>
      </w:rPr>
    </w:lvl>
    <w:lvl w:ilvl="8" w:tplc="44AABE92">
      <w:start w:val="1"/>
      <w:numFmt w:val="bullet"/>
      <w:lvlText w:val=""/>
      <w:lvlJc w:val="left"/>
      <w:pPr>
        <w:ind w:left="6480" w:hanging="360"/>
      </w:pPr>
      <w:rPr>
        <w:rFonts w:ascii="Wingdings" w:hAnsi="Wingdings" w:hint="default"/>
      </w:rPr>
    </w:lvl>
  </w:abstractNum>
  <w:abstractNum w:abstractNumId="4" w15:restartNumberingAfterBreak="0">
    <w:nsid w:val="2B2727CB"/>
    <w:multiLevelType w:val="hybridMultilevel"/>
    <w:tmpl w:val="BE38026A"/>
    <w:lvl w:ilvl="0" w:tplc="EE7A4B14">
      <w:start w:val="1"/>
      <w:numFmt w:val="bullet"/>
      <w:lvlText w:val=""/>
      <w:lvlJc w:val="left"/>
      <w:pPr>
        <w:ind w:left="720" w:hanging="360"/>
      </w:pPr>
      <w:rPr>
        <w:rFonts w:ascii="Symbol" w:hAnsi="Symbol" w:hint="default"/>
      </w:rPr>
    </w:lvl>
    <w:lvl w:ilvl="1" w:tplc="D72EAE40">
      <w:start w:val="1"/>
      <w:numFmt w:val="bullet"/>
      <w:lvlText w:val="o"/>
      <w:lvlJc w:val="left"/>
      <w:pPr>
        <w:ind w:left="1440" w:hanging="360"/>
      </w:pPr>
      <w:rPr>
        <w:rFonts w:ascii="Courier New" w:hAnsi="Courier New" w:hint="default"/>
      </w:rPr>
    </w:lvl>
    <w:lvl w:ilvl="2" w:tplc="64602F10">
      <w:start w:val="1"/>
      <w:numFmt w:val="bullet"/>
      <w:lvlText w:val=""/>
      <w:lvlJc w:val="left"/>
      <w:pPr>
        <w:ind w:left="2160" w:hanging="360"/>
      </w:pPr>
      <w:rPr>
        <w:rFonts w:ascii="Wingdings" w:hAnsi="Wingdings" w:hint="default"/>
      </w:rPr>
    </w:lvl>
    <w:lvl w:ilvl="3" w:tplc="D486D0FE">
      <w:start w:val="1"/>
      <w:numFmt w:val="bullet"/>
      <w:lvlText w:val=""/>
      <w:lvlJc w:val="left"/>
      <w:pPr>
        <w:ind w:left="2880" w:hanging="360"/>
      </w:pPr>
      <w:rPr>
        <w:rFonts w:ascii="Symbol" w:hAnsi="Symbol" w:hint="default"/>
      </w:rPr>
    </w:lvl>
    <w:lvl w:ilvl="4" w:tplc="227EA0CA">
      <w:start w:val="1"/>
      <w:numFmt w:val="bullet"/>
      <w:lvlText w:val="o"/>
      <w:lvlJc w:val="left"/>
      <w:pPr>
        <w:ind w:left="3600" w:hanging="360"/>
      </w:pPr>
      <w:rPr>
        <w:rFonts w:ascii="Courier New" w:hAnsi="Courier New" w:hint="default"/>
      </w:rPr>
    </w:lvl>
    <w:lvl w:ilvl="5" w:tplc="F6640A7A">
      <w:start w:val="1"/>
      <w:numFmt w:val="bullet"/>
      <w:lvlText w:val=""/>
      <w:lvlJc w:val="left"/>
      <w:pPr>
        <w:ind w:left="4320" w:hanging="360"/>
      </w:pPr>
      <w:rPr>
        <w:rFonts w:ascii="Wingdings" w:hAnsi="Wingdings" w:hint="default"/>
      </w:rPr>
    </w:lvl>
    <w:lvl w:ilvl="6" w:tplc="683658C6">
      <w:start w:val="1"/>
      <w:numFmt w:val="bullet"/>
      <w:lvlText w:val=""/>
      <w:lvlJc w:val="left"/>
      <w:pPr>
        <w:ind w:left="5040" w:hanging="360"/>
      </w:pPr>
      <w:rPr>
        <w:rFonts w:ascii="Symbol" w:hAnsi="Symbol" w:hint="default"/>
      </w:rPr>
    </w:lvl>
    <w:lvl w:ilvl="7" w:tplc="FB466A7C">
      <w:start w:val="1"/>
      <w:numFmt w:val="bullet"/>
      <w:lvlText w:val="o"/>
      <w:lvlJc w:val="left"/>
      <w:pPr>
        <w:ind w:left="5760" w:hanging="360"/>
      </w:pPr>
      <w:rPr>
        <w:rFonts w:ascii="Courier New" w:hAnsi="Courier New" w:hint="default"/>
      </w:rPr>
    </w:lvl>
    <w:lvl w:ilvl="8" w:tplc="826CC724">
      <w:start w:val="1"/>
      <w:numFmt w:val="bullet"/>
      <w:lvlText w:val=""/>
      <w:lvlJc w:val="left"/>
      <w:pPr>
        <w:ind w:left="6480" w:hanging="360"/>
      </w:pPr>
      <w:rPr>
        <w:rFonts w:ascii="Wingdings" w:hAnsi="Wingdings" w:hint="default"/>
      </w:rPr>
    </w:lvl>
  </w:abstractNum>
  <w:abstractNum w:abstractNumId="5" w15:restartNumberingAfterBreak="0">
    <w:nsid w:val="2FD529C1"/>
    <w:multiLevelType w:val="multilevel"/>
    <w:tmpl w:val="3D4E5E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781872"/>
    <w:multiLevelType w:val="multilevel"/>
    <w:tmpl w:val="066463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6620EE"/>
    <w:multiLevelType w:val="hybridMultilevel"/>
    <w:tmpl w:val="25E6430A"/>
    <w:lvl w:ilvl="0" w:tplc="5126AA56">
      <w:start w:val="1"/>
      <w:numFmt w:val="bullet"/>
      <w:lvlText w:val=""/>
      <w:lvlJc w:val="left"/>
      <w:pPr>
        <w:ind w:left="720" w:hanging="360"/>
      </w:pPr>
      <w:rPr>
        <w:rFonts w:ascii="Symbol" w:hAnsi="Symbol" w:hint="default"/>
      </w:rPr>
    </w:lvl>
    <w:lvl w:ilvl="1" w:tplc="16CE2760">
      <w:start w:val="1"/>
      <w:numFmt w:val="bullet"/>
      <w:lvlText w:val="o"/>
      <w:lvlJc w:val="left"/>
      <w:pPr>
        <w:ind w:left="1440" w:hanging="360"/>
      </w:pPr>
      <w:rPr>
        <w:rFonts w:ascii="Courier New" w:hAnsi="Courier New" w:hint="default"/>
      </w:rPr>
    </w:lvl>
    <w:lvl w:ilvl="2" w:tplc="0EFC20A8">
      <w:start w:val="1"/>
      <w:numFmt w:val="bullet"/>
      <w:lvlText w:val=""/>
      <w:lvlJc w:val="left"/>
      <w:pPr>
        <w:ind w:left="2160" w:hanging="360"/>
      </w:pPr>
      <w:rPr>
        <w:rFonts w:ascii="Wingdings" w:hAnsi="Wingdings" w:hint="default"/>
      </w:rPr>
    </w:lvl>
    <w:lvl w:ilvl="3" w:tplc="558AECE8">
      <w:start w:val="1"/>
      <w:numFmt w:val="bullet"/>
      <w:lvlText w:val=""/>
      <w:lvlJc w:val="left"/>
      <w:pPr>
        <w:ind w:left="2880" w:hanging="360"/>
      </w:pPr>
      <w:rPr>
        <w:rFonts w:ascii="Symbol" w:hAnsi="Symbol" w:hint="default"/>
      </w:rPr>
    </w:lvl>
    <w:lvl w:ilvl="4" w:tplc="40382018">
      <w:start w:val="1"/>
      <w:numFmt w:val="bullet"/>
      <w:lvlText w:val="o"/>
      <w:lvlJc w:val="left"/>
      <w:pPr>
        <w:ind w:left="3600" w:hanging="360"/>
      </w:pPr>
      <w:rPr>
        <w:rFonts w:ascii="Courier New" w:hAnsi="Courier New" w:hint="default"/>
      </w:rPr>
    </w:lvl>
    <w:lvl w:ilvl="5" w:tplc="B6A4477E">
      <w:start w:val="1"/>
      <w:numFmt w:val="bullet"/>
      <w:lvlText w:val=""/>
      <w:lvlJc w:val="left"/>
      <w:pPr>
        <w:ind w:left="4320" w:hanging="360"/>
      </w:pPr>
      <w:rPr>
        <w:rFonts w:ascii="Wingdings" w:hAnsi="Wingdings" w:hint="default"/>
      </w:rPr>
    </w:lvl>
    <w:lvl w:ilvl="6" w:tplc="09D0C3D6">
      <w:start w:val="1"/>
      <w:numFmt w:val="bullet"/>
      <w:lvlText w:val=""/>
      <w:lvlJc w:val="left"/>
      <w:pPr>
        <w:ind w:left="5040" w:hanging="360"/>
      </w:pPr>
      <w:rPr>
        <w:rFonts w:ascii="Symbol" w:hAnsi="Symbol" w:hint="default"/>
      </w:rPr>
    </w:lvl>
    <w:lvl w:ilvl="7" w:tplc="8FAE98FC">
      <w:start w:val="1"/>
      <w:numFmt w:val="bullet"/>
      <w:lvlText w:val="o"/>
      <w:lvlJc w:val="left"/>
      <w:pPr>
        <w:ind w:left="5760" w:hanging="360"/>
      </w:pPr>
      <w:rPr>
        <w:rFonts w:ascii="Courier New" w:hAnsi="Courier New" w:hint="default"/>
      </w:rPr>
    </w:lvl>
    <w:lvl w:ilvl="8" w:tplc="5FE40F5C">
      <w:start w:val="1"/>
      <w:numFmt w:val="bullet"/>
      <w:lvlText w:val=""/>
      <w:lvlJc w:val="left"/>
      <w:pPr>
        <w:ind w:left="6480" w:hanging="360"/>
      </w:pPr>
      <w:rPr>
        <w:rFonts w:ascii="Wingdings" w:hAnsi="Wingdings" w:hint="default"/>
      </w:rPr>
    </w:lvl>
  </w:abstractNum>
  <w:abstractNum w:abstractNumId="8" w15:restartNumberingAfterBreak="0">
    <w:nsid w:val="3EE81A2E"/>
    <w:multiLevelType w:val="hybridMultilevel"/>
    <w:tmpl w:val="396E94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C61326"/>
    <w:multiLevelType w:val="hybridMultilevel"/>
    <w:tmpl w:val="D27EC558"/>
    <w:lvl w:ilvl="0" w:tplc="484867C2">
      <w:start w:val="1"/>
      <w:numFmt w:val="decimal"/>
      <w:pStyle w:val="Heading1"/>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68031F8"/>
    <w:multiLevelType w:val="hybridMultilevel"/>
    <w:tmpl w:val="5D62EFC4"/>
    <w:lvl w:ilvl="0" w:tplc="B55074A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2C63F0"/>
    <w:multiLevelType w:val="hybridMultilevel"/>
    <w:tmpl w:val="BE5C8AF0"/>
    <w:lvl w:ilvl="0" w:tplc="5E46070C">
      <w:start w:val="2"/>
      <w:numFmt w:val="bullet"/>
      <w:lvlText w:val="-"/>
      <w:lvlJc w:val="left"/>
      <w:pPr>
        <w:ind w:left="720" w:hanging="360"/>
      </w:pPr>
      <w:rPr>
        <w:rFonts w:ascii="Arial" w:eastAsiaTheme="minorHAnsi"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D21227"/>
    <w:multiLevelType w:val="hybridMultilevel"/>
    <w:tmpl w:val="2B8C11B6"/>
    <w:lvl w:ilvl="0" w:tplc="B55074AC">
      <w:start w:val="2"/>
      <w:numFmt w:val="bullet"/>
      <w:lvlText w:val="-"/>
      <w:lvlJc w:val="left"/>
      <w:pPr>
        <w:ind w:left="774" w:hanging="360"/>
      </w:pPr>
      <w:rPr>
        <w:rFonts w:ascii="Arial" w:eastAsiaTheme="minorHAnsi" w:hAnsi="Arial" w:cs="Aria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3" w15:restartNumberingAfterBreak="0">
    <w:nsid w:val="705C43E8"/>
    <w:multiLevelType w:val="hybridMultilevel"/>
    <w:tmpl w:val="C630A8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707D8D"/>
    <w:multiLevelType w:val="hybridMultilevel"/>
    <w:tmpl w:val="9A0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DF3EA4"/>
    <w:multiLevelType w:val="hybridMultilevel"/>
    <w:tmpl w:val="A138940A"/>
    <w:lvl w:ilvl="0" w:tplc="F5BA7B74">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9"/>
  </w:num>
  <w:num w:numId="5">
    <w:abstractNumId w:val="15"/>
  </w:num>
  <w:num w:numId="6">
    <w:abstractNumId w:val="13"/>
  </w:num>
  <w:num w:numId="7">
    <w:abstractNumId w:val="10"/>
  </w:num>
  <w:num w:numId="8">
    <w:abstractNumId w:val="12"/>
  </w:num>
  <w:num w:numId="9">
    <w:abstractNumId w:val="8"/>
  </w:num>
  <w:num w:numId="10">
    <w:abstractNumId w:val="14"/>
  </w:num>
  <w:num w:numId="11">
    <w:abstractNumId w:val="9"/>
    <w:lvlOverride w:ilvl="0">
      <w:startOverride w:val="1"/>
    </w:lvlOverride>
  </w:num>
  <w:num w:numId="12">
    <w:abstractNumId w:val="1"/>
  </w:num>
  <w:num w:numId="13">
    <w:abstractNumId w:val="2"/>
  </w:num>
  <w:num w:numId="14">
    <w:abstractNumId w:val="6"/>
  </w:num>
  <w:num w:numId="15">
    <w:abstractNumId w:val="5"/>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278"/>
    <w:rsid w:val="00004213"/>
    <w:rsid w:val="00032093"/>
    <w:rsid w:val="00042614"/>
    <w:rsid w:val="00046CBC"/>
    <w:rsid w:val="00062F52"/>
    <w:rsid w:val="00066C5F"/>
    <w:rsid w:val="000807FD"/>
    <w:rsid w:val="00080966"/>
    <w:rsid w:val="000853AF"/>
    <w:rsid w:val="00086C4F"/>
    <w:rsid w:val="00096963"/>
    <w:rsid w:val="000A03B0"/>
    <w:rsid w:val="000E750B"/>
    <w:rsid w:val="000F4F7C"/>
    <w:rsid w:val="0010379E"/>
    <w:rsid w:val="00111B17"/>
    <w:rsid w:val="00112A1D"/>
    <w:rsid w:val="00132635"/>
    <w:rsid w:val="001508CE"/>
    <w:rsid w:val="001549A2"/>
    <w:rsid w:val="00162A86"/>
    <w:rsid w:val="001665E2"/>
    <w:rsid w:val="00177DF8"/>
    <w:rsid w:val="00183533"/>
    <w:rsid w:val="00184078"/>
    <w:rsid w:val="0019344F"/>
    <w:rsid w:val="001A0803"/>
    <w:rsid w:val="001A1FFB"/>
    <w:rsid w:val="001A2DAA"/>
    <w:rsid w:val="001A6B0F"/>
    <w:rsid w:val="001B0072"/>
    <w:rsid w:val="001C18D7"/>
    <w:rsid w:val="001D1BC6"/>
    <w:rsid w:val="001E5E12"/>
    <w:rsid w:val="0021078F"/>
    <w:rsid w:val="0021199B"/>
    <w:rsid w:val="002173F1"/>
    <w:rsid w:val="002208DF"/>
    <w:rsid w:val="002216C3"/>
    <w:rsid w:val="00227CCE"/>
    <w:rsid w:val="00260F32"/>
    <w:rsid w:val="00262552"/>
    <w:rsid w:val="00271163"/>
    <w:rsid w:val="00273DC7"/>
    <w:rsid w:val="00274453"/>
    <w:rsid w:val="0028502F"/>
    <w:rsid w:val="00290723"/>
    <w:rsid w:val="002965D3"/>
    <w:rsid w:val="0029727B"/>
    <w:rsid w:val="002B2B63"/>
    <w:rsid w:val="002B5CC2"/>
    <w:rsid w:val="002C1559"/>
    <w:rsid w:val="002F6962"/>
    <w:rsid w:val="00304DF0"/>
    <w:rsid w:val="00310910"/>
    <w:rsid w:val="00311341"/>
    <w:rsid w:val="00312392"/>
    <w:rsid w:val="00314297"/>
    <w:rsid w:val="00316134"/>
    <w:rsid w:val="0032439B"/>
    <w:rsid w:val="00325E34"/>
    <w:rsid w:val="00326980"/>
    <w:rsid w:val="003477FD"/>
    <w:rsid w:val="00355E97"/>
    <w:rsid w:val="00367C3A"/>
    <w:rsid w:val="003708CF"/>
    <w:rsid w:val="00375D39"/>
    <w:rsid w:val="003A1D14"/>
    <w:rsid w:val="003A33ED"/>
    <w:rsid w:val="003A3B41"/>
    <w:rsid w:val="003A686D"/>
    <w:rsid w:val="003A724C"/>
    <w:rsid w:val="003B54C9"/>
    <w:rsid w:val="003C1266"/>
    <w:rsid w:val="003C23EC"/>
    <w:rsid w:val="003C3EEC"/>
    <w:rsid w:val="003C590E"/>
    <w:rsid w:val="003D2FA1"/>
    <w:rsid w:val="003D355D"/>
    <w:rsid w:val="003E0FD1"/>
    <w:rsid w:val="003E5D14"/>
    <w:rsid w:val="003E7CAB"/>
    <w:rsid w:val="003F1745"/>
    <w:rsid w:val="003F2D8F"/>
    <w:rsid w:val="003F6AB6"/>
    <w:rsid w:val="003F7362"/>
    <w:rsid w:val="00405894"/>
    <w:rsid w:val="0040656F"/>
    <w:rsid w:val="00411563"/>
    <w:rsid w:val="00414110"/>
    <w:rsid w:val="0042650E"/>
    <w:rsid w:val="00435B75"/>
    <w:rsid w:val="00442670"/>
    <w:rsid w:val="00443D10"/>
    <w:rsid w:val="00446071"/>
    <w:rsid w:val="0045122D"/>
    <w:rsid w:val="00456319"/>
    <w:rsid w:val="00460D37"/>
    <w:rsid w:val="004617F8"/>
    <w:rsid w:val="0047294F"/>
    <w:rsid w:val="00476CFF"/>
    <w:rsid w:val="00493549"/>
    <w:rsid w:val="00494F13"/>
    <w:rsid w:val="004A34F4"/>
    <w:rsid w:val="004B0079"/>
    <w:rsid w:val="004C01D3"/>
    <w:rsid w:val="004C3741"/>
    <w:rsid w:val="004C5E37"/>
    <w:rsid w:val="004E0B8C"/>
    <w:rsid w:val="004E24E7"/>
    <w:rsid w:val="004E6039"/>
    <w:rsid w:val="004E7F5D"/>
    <w:rsid w:val="004F21B5"/>
    <w:rsid w:val="00502E34"/>
    <w:rsid w:val="00504CBF"/>
    <w:rsid w:val="00505E67"/>
    <w:rsid w:val="0051208C"/>
    <w:rsid w:val="005136CE"/>
    <w:rsid w:val="00515BCD"/>
    <w:rsid w:val="00520053"/>
    <w:rsid w:val="00527B10"/>
    <w:rsid w:val="0056088E"/>
    <w:rsid w:val="005616C7"/>
    <w:rsid w:val="00562415"/>
    <w:rsid w:val="0056363A"/>
    <w:rsid w:val="00571887"/>
    <w:rsid w:val="00571F5E"/>
    <w:rsid w:val="00573E86"/>
    <w:rsid w:val="0057474F"/>
    <w:rsid w:val="00576604"/>
    <w:rsid w:val="00584A76"/>
    <w:rsid w:val="00586151"/>
    <w:rsid w:val="005A2010"/>
    <w:rsid w:val="005B470E"/>
    <w:rsid w:val="005B6435"/>
    <w:rsid w:val="005B7C18"/>
    <w:rsid w:val="005C0382"/>
    <w:rsid w:val="005C09F1"/>
    <w:rsid w:val="005C3F95"/>
    <w:rsid w:val="005C4CD3"/>
    <w:rsid w:val="005C788D"/>
    <w:rsid w:val="005D01BF"/>
    <w:rsid w:val="005D5C9A"/>
    <w:rsid w:val="005E14D8"/>
    <w:rsid w:val="005E2B30"/>
    <w:rsid w:val="005E3F2E"/>
    <w:rsid w:val="005E4AAD"/>
    <w:rsid w:val="005F74E1"/>
    <w:rsid w:val="00604A55"/>
    <w:rsid w:val="006061A4"/>
    <w:rsid w:val="006241A6"/>
    <w:rsid w:val="00624280"/>
    <w:rsid w:val="00626463"/>
    <w:rsid w:val="00630AB5"/>
    <w:rsid w:val="00634AC9"/>
    <w:rsid w:val="00643F89"/>
    <w:rsid w:val="00647F6C"/>
    <w:rsid w:val="006526B3"/>
    <w:rsid w:val="00652871"/>
    <w:rsid w:val="0065299C"/>
    <w:rsid w:val="00655E70"/>
    <w:rsid w:val="00657B33"/>
    <w:rsid w:val="00657DAE"/>
    <w:rsid w:val="00662610"/>
    <w:rsid w:val="00662F71"/>
    <w:rsid w:val="00673E36"/>
    <w:rsid w:val="00686FB1"/>
    <w:rsid w:val="00687F56"/>
    <w:rsid w:val="006909D8"/>
    <w:rsid w:val="00693D59"/>
    <w:rsid w:val="0069636C"/>
    <w:rsid w:val="00697855"/>
    <w:rsid w:val="006A0F33"/>
    <w:rsid w:val="006A1C48"/>
    <w:rsid w:val="006A5B5A"/>
    <w:rsid w:val="006B5013"/>
    <w:rsid w:val="006D0336"/>
    <w:rsid w:val="006D0E20"/>
    <w:rsid w:val="006E1EE3"/>
    <w:rsid w:val="006E5795"/>
    <w:rsid w:val="00706EC3"/>
    <w:rsid w:val="00710136"/>
    <w:rsid w:val="00716D4D"/>
    <w:rsid w:val="00716EDD"/>
    <w:rsid w:val="00726BDE"/>
    <w:rsid w:val="00731A37"/>
    <w:rsid w:val="00734C60"/>
    <w:rsid w:val="0073534D"/>
    <w:rsid w:val="00753A80"/>
    <w:rsid w:val="00766B82"/>
    <w:rsid w:val="007747B4"/>
    <w:rsid w:val="0077598A"/>
    <w:rsid w:val="00782C84"/>
    <w:rsid w:val="00785EBC"/>
    <w:rsid w:val="007A4D8E"/>
    <w:rsid w:val="007B408C"/>
    <w:rsid w:val="007B5543"/>
    <w:rsid w:val="007C307D"/>
    <w:rsid w:val="007E5632"/>
    <w:rsid w:val="007E6C06"/>
    <w:rsid w:val="00811370"/>
    <w:rsid w:val="00812C50"/>
    <w:rsid w:val="008211B6"/>
    <w:rsid w:val="00824C19"/>
    <w:rsid w:val="00841E82"/>
    <w:rsid w:val="00855312"/>
    <w:rsid w:val="0085591C"/>
    <w:rsid w:val="008564D5"/>
    <w:rsid w:val="00860CBE"/>
    <w:rsid w:val="0088732D"/>
    <w:rsid w:val="00890582"/>
    <w:rsid w:val="00890EA8"/>
    <w:rsid w:val="0089206F"/>
    <w:rsid w:val="008A069D"/>
    <w:rsid w:val="008A3AFB"/>
    <w:rsid w:val="008A43B1"/>
    <w:rsid w:val="008B155C"/>
    <w:rsid w:val="008C0856"/>
    <w:rsid w:val="008C2815"/>
    <w:rsid w:val="008D2BD2"/>
    <w:rsid w:val="008D56E3"/>
    <w:rsid w:val="008E2F1C"/>
    <w:rsid w:val="008F12CE"/>
    <w:rsid w:val="008F61B9"/>
    <w:rsid w:val="0090432A"/>
    <w:rsid w:val="009179B3"/>
    <w:rsid w:val="00917F82"/>
    <w:rsid w:val="00920A56"/>
    <w:rsid w:val="0092654D"/>
    <w:rsid w:val="00934792"/>
    <w:rsid w:val="0093695D"/>
    <w:rsid w:val="009404EC"/>
    <w:rsid w:val="009413DE"/>
    <w:rsid w:val="00944E32"/>
    <w:rsid w:val="00945355"/>
    <w:rsid w:val="00945924"/>
    <w:rsid w:val="0095496C"/>
    <w:rsid w:val="009567DB"/>
    <w:rsid w:val="009673C6"/>
    <w:rsid w:val="00976B1F"/>
    <w:rsid w:val="00985967"/>
    <w:rsid w:val="0099748A"/>
    <w:rsid w:val="009A2A4B"/>
    <w:rsid w:val="009C1DD4"/>
    <w:rsid w:val="009C6290"/>
    <w:rsid w:val="009C62DB"/>
    <w:rsid w:val="009C7705"/>
    <w:rsid w:val="009D16FA"/>
    <w:rsid w:val="009D27E2"/>
    <w:rsid w:val="009D532C"/>
    <w:rsid w:val="009E6E36"/>
    <w:rsid w:val="009F00C2"/>
    <w:rsid w:val="00A04ABA"/>
    <w:rsid w:val="00A0518F"/>
    <w:rsid w:val="00A116B9"/>
    <w:rsid w:val="00A228B0"/>
    <w:rsid w:val="00A22BD6"/>
    <w:rsid w:val="00A255BD"/>
    <w:rsid w:val="00A37A8D"/>
    <w:rsid w:val="00A415A3"/>
    <w:rsid w:val="00A53EF2"/>
    <w:rsid w:val="00A56715"/>
    <w:rsid w:val="00A66452"/>
    <w:rsid w:val="00A71438"/>
    <w:rsid w:val="00A816BB"/>
    <w:rsid w:val="00A857B9"/>
    <w:rsid w:val="00A90005"/>
    <w:rsid w:val="00AA1ACA"/>
    <w:rsid w:val="00AA3A47"/>
    <w:rsid w:val="00AA71E3"/>
    <w:rsid w:val="00AB5C54"/>
    <w:rsid w:val="00AB7833"/>
    <w:rsid w:val="00AC01D6"/>
    <w:rsid w:val="00AC19DB"/>
    <w:rsid w:val="00AE4656"/>
    <w:rsid w:val="00AE6903"/>
    <w:rsid w:val="00AF59A8"/>
    <w:rsid w:val="00B03373"/>
    <w:rsid w:val="00B044A5"/>
    <w:rsid w:val="00B16926"/>
    <w:rsid w:val="00B23804"/>
    <w:rsid w:val="00B2577C"/>
    <w:rsid w:val="00B26978"/>
    <w:rsid w:val="00B27B51"/>
    <w:rsid w:val="00B34830"/>
    <w:rsid w:val="00B366B7"/>
    <w:rsid w:val="00B456DD"/>
    <w:rsid w:val="00B470B2"/>
    <w:rsid w:val="00B60AA0"/>
    <w:rsid w:val="00B76844"/>
    <w:rsid w:val="00B7686D"/>
    <w:rsid w:val="00B82584"/>
    <w:rsid w:val="00B83801"/>
    <w:rsid w:val="00B876D6"/>
    <w:rsid w:val="00B92808"/>
    <w:rsid w:val="00B95D80"/>
    <w:rsid w:val="00BA0F09"/>
    <w:rsid w:val="00BB004C"/>
    <w:rsid w:val="00BB119F"/>
    <w:rsid w:val="00BB733E"/>
    <w:rsid w:val="00BC315D"/>
    <w:rsid w:val="00BC3B05"/>
    <w:rsid w:val="00BD2407"/>
    <w:rsid w:val="00BD476B"/>
    <w:rsid w:val="00BD4979"/>
    <w:rsid w:val="00BE196C"/>
    <w:rsid w:val="00BE521E"/>
    <w:rsid w:val="00BF1905"/>
    <w:rsid w:val="00C00339"/>
    <w:rsid w:val="00C03345"/>
    <w:rsid w:val="00C07792"/>
    <w:rsid w:val="00C12392"/>
    <w:rsid w:val="00C16731"/>
    <w:rsid w:val="00C24BBC"/>
    <w:rsid w:val="00C43B17"/>
    <w:rsid w:val="00C47377"/>
    <w:rsid w:val="00C61586"/>
    <w:rsid w:val="00C66FD1"/>
    <w:rsid w:val="00C73B01"/>
    <w:rsid w:val="00C741F5"/>
    <w:rsid w:val="00C847A4"/>
    <w:rsid w:val="00C913A3"/>
    <w:rsid w:val="00C9503B"/>
    <w:rsid w:val="00C969B4"/>
    <w:rsid w:val="00C97158"/>
    <w:rsid w:val="00CA0252"/>
    <w:rsid w:val="00CA3EAC"/>
    <w:rsid w:val="00CB2578"/>
    <w:rsid w:val="00CB7A55"/>
    <w:rsid w:val="00CD1635"/>
    <w:rsid w:val="00CD1FDC"/>
    <w:rsid w:val="00CE2527"/>
    <w:rsid w:val="00CE6547"/>
    <w:rsid w:val="00CF4EA6"/>
    <w:rsid w:val="00CF637C"/>
    <w:rsid w:val="00CF6944"/>
    <w:rsid w:val="00D0779D"/>
    <w:rsid w:val="00D132E9"/>
    <w:rsid w:val="00D22C77"/>
    <w:rsid w:val="00D22C89"/>
    <w:rsid w:val="00D27484"/>
    <w:rsid w:val="00D343CC"/>
    <w:rsid w:val="00D345C8"/>
    <w:rsid w:val="00D345C9"/>
    <w:rsid w:val="00D37AAE"/>
    <w:rsid w:val="00D42010"/>
    <w:rsid w:val="00D43439"/>
    <w:rsid w:val="00D65695"/>
    <w:rsid w:val="00D7318C"/>
    <w:rsid w:val="00D77EDD"/>
    <w:rsid w:val="00D82322"/>
    <w:rsid w:val="00D91FE6"/>
    <w:rsid w:val="00D933D6"/>
    <w:rsid w:val="00D97A6E"/>
    <w:rsid w:val="00DB396D"/>
    <w:rsid w:val="00DB5262"/>
    <w:rsid w:val="00DB601D"/>
    <w:rsid w:val="00DC23A9"/>
    <w:rsid w:val="00DC5985"/>
    <w:rsid w:val="00DD6C5D"/>
    <w:rsid w:val="00DD79BB"/>
    <w:rsid w:val="00DE6B32"/>
    <w:rsid w:val="00DE6F87"/>
    <w:rsid w:val="00DF2B36"/>
    <w:rsid w:val="00E119AB"/>
    <w:rsid w:val="00E24956"/>
    <w:rsid w:val="00E55CEB"/>
    <w:rsid w:val="00E63C3D"/>
    <w:rsid w:val="00E64161"/>
    <w:rsid w:val="00E84AD0"/>
    <w:rsid w:val="00E879A5"/>
    <w:rsid w:val="00E954DD"/>
    <w:rsid w:val="00EA10EB"/>
    <w:rsid w:val="00EA1CC8"/>
    <w:rsid w:val="00EA256E"/>
    <w:rsid w:val="00EA4D5C"/>
    <w:rsid w:val="00EB3B60"/>
    <w:rsid w:val="00EC27F3"/>
    <w:rsid w:val="00ED16CB"/>
    <w:rsid w:val="00ED3473"/>
    <w:rsid w:val="00ED48D3"/>
    <w:rsid w:val="00ED7EB4"/>
    <w:rsid w:val="00EE2D0D"/>
    <w:rsid w:val="00EF5803"/>
    <w:rsid w:val="00EF76C3"/>
    <w:rsid w:val="00F03315"/>
    <w:rsid w:val="00F22D9B"/>
    <w:rsid w:val="00F24E61"/>
    <w:rsid w:val="00F327F6"/>
    <w:rsid w:val="00F33358"/>
    <w:rsid w:val="00F36A90"/>
    <w:rsid w:val="00F50E0F"/>
    <w:rsid w:val="00F55B40"/>
    <w:rsid w:val="00F7556E"/>
    <w:rsid w:val="00F830BE"/>
    <w:rsid w:val="00F84D4A"/>
    <w:rsid w:val="00F8515F"/>
    <w:rsid w:val="00F9290D"/>
    <w:rsid w:val="00F93481"/>
    <w:rsid w:val="00F96D12"/>
    <w:rsid w:val="00FA38E2"/>
    <w:rsid w:val="00FA47A5"/>
    <w:rsid w:val="00FA5E3E"/>
    <w:rsid w:val="00FB165A"/>
    <w:rsid w:val="00FC10D3"/>
    <w:rsid w:val="00FC64A4"/>
    <w:rsid w:val="00FC68CF"/>
    <w:rsid w:val="00FD5257"/>
    <w:rsid w:val="00FD5D1F"/>
    <w:rsid w:val="00FE17ED"/>
    <w:rsid w:val="00FE475C"/>
    <w:rsid w:val="00FE6278"/>
    <w:rsid w:val="025F5765"/>
    <w:rsid w:val="27B35B86"/>
    <w:rsid w:val="2CCCA8ED"/>
    <w:rsid w:val="302C2E56"/>
    <w:rsid w:val="3095A3AD"/>
    <w:rsid w:val="363116AD"/>
    <w:rsid w:val="3F1165B1"/>
    <w:rsid w:val="41BDA2F9"/>
    <w:rsid w:val="4AFDC19C"/>
    <w:rsid w:val="4CCA86B9"/>
    <w:rsid w:val="51CC4FF2"/>
    <w:rsid w:val="56012FC2"/>
    <w:rsid w:val="5E05901D"/>
    <w:rsid w:val="64646D00"/>
    <w:rsid w:val="6754154B"/>
    <w:rsid w:val="726212FB"/>
    <w:rsid w:val="76480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307A5"/>
  <w15:docId w15:val="{7685F8EE-E6AC-49EB-83F3-326C878ED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3439"/>
    <w:pPr>
      <w:spacing w:after="0" w:line="240" w:lineRule="auto"/>
    </w:pPr>
    <w:rPr>
      <w:rFonts w:ascii="Arial" w:hAnsi="Arial" w:cs="Arial"/>
    </w:rPr>
  </w:style>
  <w:style w:type="paragraph" w:styleId="Heading1">
    <w:name w:val="heading 1"/>
    <w:basedOn w:val="ListParagraph"/>
    <w:next w:val="Normal"/>
    <w:link w:val="Heading1Char"/>
    <w:uiPriority w:val="9"/>
    <w:qFormat/>
    <w:rsid w:val="008F12CE"/>
    <w:pPr>
      <w:numPr>
        <w:numId w:val="4"/>
      </w:numPr>
      <w:spacing w:after="120"/>
      <w:outlineLvl w:val="0"/>
    </w:pPr>
    <w:rPr>
      <w:b/>
      <w:sz w:val="24"/>
      <w:szCs w:val="24"/>
    </w:rPr>
  </w:style>
  <w:style w:type="paragraph" w:styleId="Heading2">
    <w:name w:val="heading 2"/>
    <w:basedOn w:val="Normal"/>
    <w:next w:val="Normal"/>
    <w:link w:val="Heading2Char"/>
    <w:uiPriority w:val="9"/>
    <w:semiHidden/>
    <w:unhideWhenUsed/>
    <w:qFormat/>
    <w:rsid w:val="00753A8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278"/>
    <w:pPr>
      <w:tabs>
        <w:tab w:val="center" w:pos="4513"/>
        <w:tab w:val="right" w:pos="9026"/>
      </w:tabs>
    </w:pPr>
  </w:style>
  <w:style w:type="character" w:customStyle="1" w:styleId="HeaderChar">
    <w:name w:val="Header Char"/>
    <w:basedOn w:val="DefaultParagraphFont"/>
    <w:link w:val="Header"/>
    <w:uiPriority w:val="99"/>
    <w:rsid w:val="00FE6278"/>
    <w:rPr>
      <w:rFonts w:ascii="Arial" w:hAnsi="Arial" w:cs="Arial"/>
    </w:rPr>
  </w:style>
  <w:style w:type="paragraph" w:styleId="Footer">
    <w:name w:val="footer"/>
    <w:basedOn w:val="Normal"/>
    <w:link w:val="FooterChar"/>
    <w:uiPriority w:val="99"/>
    <w:unhideWhenUsed/>
    <w:rsid w:val="00FE6278"/>
    <w:pPr>
      <w:tabs>
        <w:tab w:val="center" w:pos="4513"/>
        <w:tab w:val="right" w:pos="9026"/>
      </w:tabs>
    </w:pPr>
  </w:style>
  <w:style w:type="character" w:customStyle="1" w:styleId="FooterChar">
    <w:name w:val="Footer Char"/>
    <w:basedOn w:val="DefaultParagraphFont"/>
    <w:link w:val="Footer"/>
    <w:uiPriority w:val="99"/>
    <w:rsid w:val="00FE6278"/>
    <w:rPr>
      <w:rFonts w:ascii="Arial" w:hAnsi="Arial" w:cs="Arial"/>
    </w:rPr>
  </w:style>
  <w:style w:type="paragraph" w:styleId="ListParagraph">
    <w:name w:val="List Paragraph"/>
    <w:basedOn w:val="Normal"/>
    <w:uiPriority w:val="34"/>
    <w:qFormat/>
    <w:rsid w:val="008F12CE"/>
    <w:pPr>
      <w:ind w:left="720"/>
      <w:contextualSpacing/>
    </w:pPr>
  </w:style>
  <w:style w:type="character" w:customStyle="1" w:styleId="Heading1Char">
    <w:name w:val="Heading 1 Char"/>
    <w:basedOn w:val="DefaultParagraphFont"/>
    <w:link w:val="Heading1"/>
    <w:uiPriority w:val="9"/>
    <w:rsid w:val="008F12CE"/>
    <w:rPr>
      <w:rFonts w:ascii="Arial" w:hAnsi="Arial" w:cs="Arial"/>
      <w:b/>
      <w:sz w:val="24"/>
      <w:szCs w:val="24"/>
    </w:rPr>
  </w:style>
  <w:style w:type="table" w:styleId="TableGrid">
    <w:name w:val="Table Grid"/>
    <w:basedOn w:val="TableNormal"/>
    <w:uiPriority w:val="59"/>
    <w:rsid w:val="008A0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Italic"/>
    <w:basedOn w:val="Normal"/>
    <w:uiPriority w:val="1"/>
    <w:qFormat/>
    <w:rsid w:val="008A069D"/>
    <w:rPr>
      <w:i/>
    </w:rPr>
  </w:style>
  <w:style w:type="character" w:styleId="Hyperlink">
    <w:name w:val="Hyperlink"/>
    <w:basedOn w:val="DefaultParagraphFont"/>
    <w:uiPriority w:val="99"/>
    <w:unhideWhenUsed/>
    <w:rsid w:val="00312392"/>
    <w:rPr>
      <w:color w:val="0000FF" w:themeColor="hyperlink"/>
      <w:u w:val="single"/>
    </w:rPr>
  </w:style>
  <w:style w:type="character" w:styleId="UnresolvedMention">
    <w:name w:val="Unresolved Mention"/>
    <w:basedOn w:val="DefaultParagraphFont"/>
    <w:uiPriority w:val="99"/>
    <w:semiHidden/>
    <w:unhideWhenUsed/>
    <w:rsid w:val="00312392"/>
    <w:rPr>
      <w:color w:val="808080"/>
      <w:shd w:val="clear" w:color="auto" w:fill="E6E6E6"/>
    </w:rPr>
  </w:style>
  <w:style w:type="character" w:styleId="FollowedHyperlink">
    <w:name w:val="FollowedHyperlink"/>
    <w:basedOn w:val="DefaultParagraphFont"/>
    <w:uiPriority w:val="99"/>
    <w:semiHidden/>
    <w:unhideWhenUsed/>
    <w:rsid w:val="00312392"/>
    <w:rPr>
      <w:color w:val="800080" w:themeColor="followedHyperlink"/>
      <w:u w:val="single"/>
    </w:rPr>
  </w:style>
  <w:style w:type="character" w:customStyle="1" w:styleId="Heading2Char">
    <w:name w:val="Heading 2 Char"/>
    <w:basedOn w:val="DefaultParagraphFont"/>
    <w:link w:val="Heading2"/>
    <w:uiPriority w:val="9"/>
    <w:semiHidden/>
    <w:rsid w:val="00753A80"/>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290723"/>
    <w:rPr>
      <w:sz w:val="16"/>
      <w:szCs w:val="16"/>
    </w:rPr>
  </w:style>
  <w:style w:type="paragraph" w:styleId="CommentText">
    <w:name w:val="annotation text"/>
    <w:basedOn w:val="Normal"/>
    <w:link w:val="CommentTextChar"/>
    <w:uiPriority w:val="99"/>
    <w:semiHidden/>
    <w:unhideWhenUsed/>
    <w:rsid w:val="00290723"/>
    <w:rPr>
      <w:sz w:val="20"/>
      <w:szCs w:val="20"/>
    </w:rPr>
  </w:style>
  <w:style w:type="character" w:customStyle="1" w:styleId="CommentTextChar">
    <w:name w:val="Comment Text Char"/>
    <w:basedOn w:val="DefaultParagraphFont"/>
    <w:link w:val="CommentText"/>
    <w:uiPriority w:val="99"/>
    <w:semiHidden/>
    <w:rsid w:val="0029072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90723"/>
    <w:rPr>
      <w:b/>
      <w:bCs/>
    </w:rPr>
  </w:style>
  <w:style w:type="character" w:customStyle="1" w:styleId="CommentSubjectChar">
    <w:name w:val="Comment Subject Char"/>
    <w:basedOn w:val="CommentTextChar"/>
    <w:link w:val="CommentSubject"/>
    <w:uiPriority w:val="99"/>
    <w:semiHidden/>
    <w:rsid w:val="00290723"/>
    <w:rPr>
      <w:rFonts w:ascii="Arial" w:hAnsi="Arial" w:cs="Arial"/>
      <w:b/>
      <w:bCs/>
      <w:sz w:val="20"/>
      <w:szCs w:val="20"/>
    </w:rPr>
  </w:style>
  <w:style w:type="paragraph" w:styleId="BalloonText">
    <w:name w:val="Balloon Text"/>
    <w:basedOn w:val="Normal"/>
    <w:link w:val="BalloonTextChar"/>
    <w:uiPriority w:val="99"/>
    <w:semiHidden/>
    <w:unhideWhenUsed/>
    <w:rsid w:val="002907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723"/>
    <w:rPr>
      <w:rFonts w:ascii="Segoe UI" w:hAnsi="Segoe UI" w:cs="Segoe UI"/>
      <w:sz w:val="18"/>
      <w:szCs w:val="18"/>
    </w:rPr>
  </w:style>
  <w:style w:type="paragraph" w:customStyle="1" w:styleId="paragraph">
    <w:name w:val="paragraph"/>
    <w:basedOn w:val="Normal"/>
    <w:rsid w:val="00C73B01"/>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73B01"/>
  </w:style>
  <w:style w:type="character" w:customStyle="1" w:styleId="eop">
    <w:name w:val="eop"/>
    <w:basedOn w:val="DefaultParagraphFont"/>
    <w:rsid w:val="00C73B01"/>
  </w:style>
  <w:style w:type="character" w:customStyle="1" w:styleId="contextualspellingandgrammarerror">
    <w:name w:val="contextualspellingandgrammarerror"/>
    <w:basedOn w:val="DefaultParagraphFont"/>
    <w:rsid w:val="00C73B01"/>
  </w:style>
  <w:style w:type="character" w:customStyle="1" w:styleId="scxw2330218">
    <w:name w:val="scxw2330218"/>
    <w:basedOn w:val="DefaultParagraphFont"/>
    <w:rsid w:val="00C73B01"/>
  </w:style>
  <w:style w:type="character" w:customStyle="1" w:styleId="advancedproofingissue">
    <w:name w:val="advancedproofingissue"/>
    <w:basedOn w:val="DefaultParagraphFont"/>
    <w:rsid w:val="00C73B01"/>
  </w:style>
  <w:style w:type="character" w:customStyle="1" w:styleId="spellingerror">
    <w:name w:val="spellingerror"/>
    <w:basedOn w:val="DefaultParagraphFont"/>
    <w:rsid w:val="00B36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47727">
      <w:bodyDiv w:val="1"/>
      <w:marLeft w:val="0"/>
      <w:marRight w:val="0"/>
      <w:marTop w:val="0"/>
      <w:marBottom w:val="0"/>
      <w:divBdr>
        <w:top w:val="none" w:sz="0" w:space="0" w:color="auto"/>
        <w:left w:val="none" w:sz="0" w:space="0" w:color="auto"/>
        <w:bottom w:val="none" w:sz="0" w:space="0" w:color="auto"/>
        <w:right w:val="none" w:sz="0" w:space="0" w:color="auto"/>
      </w:divBdr>
      <w:divsChild>
        <w:div w:id="999431587">
          <w:marLeft w:val="0"/>
          <w:marRight w:val="0"/>
          <w:marTop w:val="0"/>
          <w:marBottom w:val="0"/>
          <w:divBdr>
            <w:top w:val="none" w:sz="0" w:space="0" w:color="auto"/>
            <w:left w:val="none" w:sz="0" w:space="0" w:color="auto"/>
            <w:bottom w:val="none" w:sz="0" w:space="0" w:color="auto"/>
            <w:right w:val="none" w:sz="0" w:space="0" w:color="auto"/>
          </w:divBdr>
        </w:div>
      </w:divsChild>
    </w:div>
    <w:div w:id="125661520">
      <w:bodyDiv w:val="1"/>
      <w:marLeft w:val="0"/>
      <w:marRight w:val="0"/>
      <w:marTop w:val="0"/>
      <w:marBottom w:val="0"/>
      <w:divBdr>
        <w:top w:val="none" w:sz="0" w:space="0" w:color="auto"/>
        <w:left w:val="none" w:sz="0" w:space="0" w:color="auto"/>
        <w:bottom w:val="none" w:sz="0" w:space="0" w:color="auto"/>
        <w:right w:val="none" w:sz="0" w:space="0" w:color="auto"/>
      </w:divBdr>
    </w:div>
    <w:div w:id="535237710">
      <w:bodyDiv w:val="1"/>
      <w:marLeft w:val="0"/>
      <w:marRight w:val="0"/>
      <w:marTop w:val="0"/>
      <w:marBottom w:val="0"/>
      <w:divBdr>
        <w:top w:val="none" w:sz="0" w:space="0" w:color="auto"/>
        <w:left w:val="none" w:sz="0" w:space="0" w:color="auto"/>
        <w:bottom w:val="none" w:sz="0" w:space="0" w:color="auto"/>
        <w:right w:val="none" w:sz="0" w:space="0" w:color="auto"/>
      </w:divBdr>
    </w:div>
    <w:div w:id="558830045">
      <w:bodyDiv w:val="1"/>
      <w:marLeft w:val="0"/>
      <w:marRight w:val="0"/>
      <w:marTop w:val="0"/>
      <w:marBottom w:val="0"/>
      <w:divBdr>
        <w:top w:val="none" w:sz="0" w:space="0" w:color="auto"/>
        <w:left w:val="none" w:sz="0" w:space="0" w:color="auto"/>
        <w:bottom w:val="none" w:sz="0" w:space="0" w:color="auto"/>
        <w:right w:val="none" w:sz="0" w:space="0" w:color="auto"/>
      </w:divBdr>
    </w:div>
    <w:div w:id="569116148">
      <w:bodyDiv w:val="1"/>
      <w:marLeft w:val="0"/>
      <w:marRight w:val="0"/>
      <w:marTop w:val="0"/>
      <w:marBottom w:val="0"/>
      <w:divBdr>
        <w:top w:val="none" w:sz="0" w:space="0" w:color="auto"/>
        <w:left w:val="none" w:sz="0" w:space="0" w:color="auto"/>
        <w:bottom w:val="none" w:sz="0" w:space="0" w:color="auto"/>
        <w:right w:val="none" w:sz="0" w:space="0" w:color="auto"/>
      </w:divBdr>
      <w:divsChild>
        <w:div w:id="268006239">
          <w:marLeft w:val="0"/>
          <w:marRight w:val="0"/>
          <w:marTop w:val="0"/>
          <w:marBottom w:val="0"/>
          <w:divBdr>
            <w:top w:val="none" w:sz="0" w:space="0" w:color="auto"/>
            <w:left w:val="none" w:sz="0" w:space="0" w:color="auto"/>
            <w:bottom w:val="none" w:sz="0" w:space="0" w:color="auto"/>
            <w:right w:val="none" w:sz="0" w:space="0" w:color="auto"/>
          </w:divBdr>
        </w:div>
        <w:div w:id="673263013">
          <w:marLeft w:val="0"/>
          <w:marRight w:val="0"/>
          <w:marTop w:val="0"/>
          <w:marBottom w:val="0"/>
          <w:divBdr>
            <w:top w:val="none" w:sz="0" w:space="0" w:color="auto"/>
            <w:left w:val="none" w:sz="0" w:space="0" w:color="auto"/>
            <w:bottom w:val="none" w:sz="0" w:space="0" w:color="auto"/>
            <w:right w:val="none" w:sz="0" w:space="0" w:color="auto"/>
          </w:divBdr>
        </w:div>
        <w:div w:id="388845981">
          <w:marLeft w:val="0"/>
          <w:marRight w:val="0"/>
          <w:marTop w:val="0"/>
          <w:marBottom w:val="0"/>
          <w:divBdr>
            <w:top w:val="none" w:sz="0" w:space="0" w:color="auto"/>
            <w:left w:val="none" w:sz="0" w:space="0" w:color="auto"/>
            <w:bottom w:val="none" w:sz="0" w:space="0" w:color="auto"/>
            <w:right w:val="none" w:sz="0" w:space="0" w:color="auto"/>
          </w:divBdr>
        </w:div>
      </w:divsChild>
    </w:div>
    <w:div w:id="601763839">
      <w:bodyDiv w:val="1"/>
      <w:marLeft w:val="0"/>
      <w:marRight w:val="0"/>
      <w:marTop w:val="0"/>
      <w:marBottom w:val="0"/>
      <w:divBdr>
        <w:top w:val="none" w:sz="0" w:space="0" w:color="auto"/>
        <w:left w:val="none" w:sz="0" w:space="0" w:color="auto"/>
        <w:bottom w:val="none" w:sz="0" w:space="0" w:color="auto"/>
        <w:right w:val="none" w:sz="0" w:space="0" w:color="auto"/>
      </w:divBdr>
    </w:div>
    <w:div w:id="843086334">
      <w:bodyDiv w:val="1"/>
      <w:marLeft w:val="0"/>
      <w:marRight w:val="0"/>
      <w:marTop w:val="0"/>
      <w:marBottom w:val="0"/>
      <w:divBdr>
        <w:top w:val="none" w:sz="0" w:space="0" w:color="auto"/>
        <w:left w:val="none" w:sz="0" w:space="0" w:color="auto"/>
        <w:bottom w:val="none" w:sz="0" w:space="0" w:color="auto"/>
        <w:right w:val="none" w:sz="0" w:space="0" w:color="auto"/>
      </w:divBdr>
    </w:div>
    <w:div w:id="914245181">
      <w:bodyDiv w:val="1"/>
      <w:marLeft w:val="0"/>
      <w:marRight w:val="0"/>
      <w:marTop w:val="0"/>
      <w:marBottom w:val="0"/>
      <w:divBdr>
        <w:top w:val="none" w:sz="0" w:space="0" w:color="auto"/>
        <w:left w:val="none" w:sz="0" w:space="0" w:color="auto"/>
        <w:bottom w:val="none" w:sz="0" w:space="0" w:color="auto"/>
        <w:right w:val="none" w:sz="0" w:space="0" w:color="auto"/>
      </w:divBdr>
      <w:divsChild>
        <w:div w:id="2128351231">
          <w:marLeft w:val="0"/>
          <w:marRight w:val="0"/>
          <w:marTop w:val="30"/>
          <w:marBottom w:val="30"/>
          <w:divBdr>
            <w:top w:val="none" w:sz="0" w:space="0" w:color="auto"/>
            <w:left w:val="none" w:sz="0" w:space="0" w:color="auto"/>
            <w:bottom w:val="none" w:sz="0" w:space="0" w:color="auto"/>
            <w:right w:val="none" w:sz="0" w:space="0" w:color="auto"/>
          </w:divBdr>
          <w:divsChild>
            <w:div w:id="1795755964">
              <w:marLeft w:val="0"/>
              <w:marRight w:val="0"/>
              <w:marTop w:val="0"/>
              <w:marBottom w:val="0"/>
              <w:divBdr>
                <w:top w:val="none" w:sz="0" w:space="0" w:color="auto"/>
                <w:left w:val="none" w:sz="0" w:space="0" w:color="auto"/>
                <w:bottom w:val="none" w:sz="0" w:space="0" w:color="auto"/>
                <w:right w:val="none" w:sz="0" w:space="0" w:color="auto"/>
              </w:divBdr>
              <w:divsChild>
                <w:div w:id="940138002">
                  <w:marLeft w:val="0"/>
                  <w:marRight w:val="0"/>
                  <w:marTop w:val="0"/>
                  <w:marBottom w:val="0"/>
                  <w:divBdr>
                    <w:top w:val="none" w:sz="0" w:space="0" w:color="auto"/>
                    <w:left w:val="none" w:sz="0" w:space="0" w:color="auto"/>
                    <w:bottom w:val="none" w:sz="0" w:space="0" w:color="auto"/>
                    <w:right w:val="none" w:sz="0" w:space="0" w:color="auto"/>
                  </w:divBdr>
                </w:div>
              </w:divsChild>
            </w:div>
            <w:div w:id="913858967">
              <w:marLeft w:val="0"/>
              <w:marRight w:val="0"/>
              <w:marTop w:val="0"/>
              <w:marBottom w:val="0"/>
              <w:divBdr>
                <w:top w:val="none" w:sz="0" w:space="0" w:color="auto"/>
                <w:left w:val="none" w:sz="0" w:space="0" w:color="auto"/>
                <w:bottom w:val="none" w:sz="0" w:space="0" w:color="auto"/>
                <w:right w:val="none" w:sz="0" w:space="0" w:color="auto"/>
              </w:divBdr>
              <w:divsChild>
                <w:div w:id="946424398">
                  <w:marLeft w:val="0"/>
                  <w:marRight w:val="0"/>
                  <w:marTop w:val="0"/>
                  <w:marBottom w:val="0"/>
                  <w:divBdr>
                    <w:top w:val="none" w:sz="0" w:space="0" w:color="auto"/>
                    <w:left w:val="none" w:sz="0" w:space="0" w:color="auto"/>
                    <w:bottom w:val="none" w:sz="0" w:space="0" w:color="auto"/>
                    <w:right w:val="none" w:sz="0" w:space="0" w:color="auto"/>
                  </w:divBdr>
                </w:div>
              </w:divsChild>
            </w:div>
            <w:div w:id="556669844">
              <w:marLeft w:val="0"/>
              <w:marRight w:val="0"/>
              <w:marTop w:val="0"/>
              <w:marBottom w:val="0"/>
              <w:divBdr>
                <w:top w:val="none" w:sz="0" w:space="0" w:color="auto"/>
                <w:left w:val="none" w:sz="0" w:space="0" w:color="auto"/>
                <w:bottom w:val="none" w:sz="0" w:space="0" w:color="auto"/>
                <w:right w:val="none" w:sz="0" w:space="0" w:color="auto"/>
              </w:divBdr>
              <w:divsChild>
                <w:div w:id="2125996272">
                  <w:marLeft w:val="0"/>
                  <w:marRight w:val="0"/>
                  <w:marTop w:val="0"/>
                  <w:marBottom w:val="0"/>
                  <w:divBdr>
                    <w:top w:val="none" w:sz="0" w:space="0" w:color="auto"/>
                    <w:left w:val="none" w:sz="0" w:space="0" w:color="auto"/>
                    <w:bottom w:val="none" w:sz="0" w:space="0" w:color="auto"/>
                    <w:right w:val="none" w:sz="0" w:space="0" w:color="auto"/>
                  </w:divBdr>
                </w:div>
              </w:divsChild>
            </w:div>
            <w:div w:id="1117480372">
              <w:marLeft w:val="0"/>
              <w:marRight w:val="0"/>
              <w:marTop w:val="0"/>
              <w:marBottom w:val="0"/>
              <w:divBdr>
                <w:top w:val="none" w:sz="0" w:space="0" w:color="auto"/>
                <w:left w:val="none" w:sz="0" w:space="0" w:color="auto"/>
                <w:bottom w:val="none" w:sz="0" w:space="0" w:color="auto"/>
                <w:right w:val="none" w:sz="0" w:space="0" w:color="auto"/>
              </w:divBdr>
              <w:divsChild>
                <w:div w:id="173034516">
                  <w:marLeft w:val="0"/>
                  <w:marRight w:val="0"/>
                  <w:marTop w:val="0"/>
                  <w:marBottom w:val="0"/>
                  <w:divBdr>
                    <w:top w:val="none" w:sz="0" w:space="0" w:color="auto"/>
                    <w:left w:val="none" w:sz="0" w:space="0" w:color="auto"/>
                    <w:bottom w:val="none" w:sz="0" w:space="0" w:color="auto"/>
                    <w:right w:val="none" w:sz="0" w:space="0" w:color="auto"/>
                  </w:divBdr>
                </w:div>
              </w:divsChild>
            </w:div>
            <w:div w:id="636760123">
              <w:marLeft w:val="0"/>
              <w:marRight w:val="0"/>
              <w:marTop w:val="0"/>
              <w:marBottom w:val="0"/>
              <w:divBdr>
                <w:top w:val="none" w:sz="0" w:space="0" w:color="auto"/>
                <w:left w:val="none" w:sz="0" w:space="0" w:color="auto"/>
                <w:bottom w:val="none" w:sz="0" w:space="0" w:color="auto"/>
                <w:right w:val="none" w:sz="0" w:space="0" w:color="auto"/>
              </w:divBdr>
              <w:divsChild>
                <w:div w:id="1246301513">
                  <w:marLeft w:val="0"/>
                  <w:marRight w:val="0"/>
                  <w:marTop w:val="0"/>
                  <w:marBottom w:val="0"/>
                  <w:divBdr>
                    <w:top w:val="none" w:sz="0" w:space="0" w:color="auto"/>
                    <w:left w:val="none" w:sz="0" w:space="0" w:color="auto"/>
                    <w:bottom w:val="none" w:sz="0" w:space="0" w:color="auto"/>
                    <w:right w:val="none" w:sz="0" w:space="0" w:color="auto"/>
                  </w:divBdr>
                </w:div>
              </w:divsChild>
            </w:div>
            <w:div w:id="985815053">
              <w:marLeft w:val="0"/>
              <w:marRight w:val="0"/>
              <w:marTop w:val="0"/>
              <w:marBottom w:val="0"/>
              <w:divBdr>
                <w:top w:val="none" w:sz="0" w:space="0" w:color="auto"/>
                <w:left w:val="none" w:sz="0" w:space="0" w:color="auto"/>
                <w:bottom w:val="none" w:sz="0" w:space="0" w:color="auto"/>
                <w:right w:val="none" w:sz="0" w:space="0" w:color="auto"/>
              </w:divBdr>
              <w:divsChild>
                <w:div w:id="170695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86003">
      <w:bodyDiv w:val="1"/>
      <w:marLeft w:val="0"/>
      <w:marRight w:val="0"/>
      <w:marTop w:val="0"/>
      <w:marBottom w:val="0"/>
      <w:divBdr>
        <w:top w:val="none" w:sz="0" w:space="0" w:color="auto"/>
        <w:left w:val="none" w:sz="0" w:space="0" w:color="auto"/>
        <w:bottom w:val="none" w:sz="0" w:space="0" w:color="auto"/>
        <w:right w:val="none" w:sz="0" w:space="0" w:color="auto"/>
      </w:divBdr>
      <w:divsChild>
        <w:div w:id="2044865437">
          <w:marLeft w:val="0"/>
          <w:marRight w:val="0"/>
          <w:marTop w:val="0"/>
          <w:marBottom w:val="0"/>
          <w:divBdr>
            <w:top w:val="none" w:sz="0" w:space="0" w:color="auto"/>
            <w:left w:val="none" w:sz="0" w:space="0" w:color="auto"/>
            <w:bottom w:val="none" w:sz="0" w:space="0" w:color="auto"/>
            <w:right w:val="none" w:sz="0" w:space="0" w:color="auto"/>
          </w:divBdr>
        </w:div>
        <w:div w:id="1272130387">
          <w:marLeft w:val="0"/>
          <w:marRight w:val="0"/>
          <w:marTop w:val="0"/>
          <w:marBottom w:val="0"/>
          <w:divBdr>
            <w:top w:val="none" w:sz="0" w:space="0" w:color="auto"/>
            <w:left w:val="none" w:sz="0" w:space="0" w:color="auto"/>
            <w:bottom w:val="none" w:sz="0" w:space="0" w:color="auto"/>
            <w:right w:val="none" w:sz="0" w:space="0" w:color="auto"/>
          </w:divBdr>
        </w:div>
        <w:div w:id="755857283">
          <w:marLeft w:val="0"/>
          <w:marRight w:val="0"/>
          <w:marTop w:val="0"/>
          <w:marBottom w:val="0"/>
          <w:divBdr>
            <w:top w:val="none" w:sz="0" w:space="0" w:color="auto"/>
            <w:left w:val="none" w:sz="0" w:space="0" w:color="auto"/>
            <w:bottom w:val="none" w:sz="0" w:space="0" w:color="auto"/>
            <w:right w:val="none" w:sz="0" w:space="0" w:color="auto"/>
          </w:divBdr>
        </w:div>
        <w:div w:id="485438858">
          <w:marLeft w:val="0"/>
          <w:marRight w:val="0"/>
          <w:marTop w:val="0"/>
          <w:marBottom w:val="0"/>
          <w:divBdr>
            <w:top w:val="none" w:sz="0" w:space="0" w:color="auto"/>
            <w:left w:val="none" w:sz="0" w:space="0" w:color="auto"/>
            <w:bottom w:val="none" w:sz="0" w:space="0" w:color="auto"/>
            <w:right w:val="none" w:sz="0" w:space="0" w:color="auto"/>
          </w:divBdr>
        </w:div>
        <w:div w:id="14774876">
          <w:marLeft w:val="0"/>
          <w:marRight w:val="0"/>
          <w:marTop w:val="0"/>
          <w:marBottom w:val="0"/>
          <w:divBdr>
            <w:top w:val="none" w:sz="0" w:space="0" w:color="auto"/>
            <w:left w:val="none" w:sz="0" w:space="0" w:color="auto"/>
            <w:bottom w:val="none" w:sz="0" w:space="0" w:color="auto"/>
            <w:right w:val="none" w:sz="0" w:space="0" w:color="auto"/>
          </w:divBdr>
        </w:div>
        <w:div w:id="1405496451">
          <w:marLeft w:val="0"/>
          <w:marRight w:val="0"/>
          <w:marTop w:val="0"/>
          <w:marBottom w:val="0"/>
          <w:divBdr>
            <w:top w:val="none" w:sz="0" w:space="0" w:color="auto"/>
            <w:left w:val="none" w:sz="0" w:space="0" w:color="auto"/>
            <w:bottom w:val="none" w:sz="0" w:space="0" w:color="auto"/>
            <w:right w:val="none" w:sz="0" w:space="0" w:color="auto"/>
          </w:divBdr>
        </w:div>
        <w:div w:id="978535843">
          <w:marLeft w:val="0"/>
          <w:marRight w:val="0"/>
          <w:marTop w:val="0"/>
          <w:marBottom w:val="0"/>
          <w:divBdr>
            <w:top w:val="none" w:sz="0" w:space="0" w:color="auto"/>
            <w:left w:val="none" w:sz="0" w:space="0" w:color="auto"/>
            <w:bottom w:val="none" w:sz="0" w:space="0" w:color="auto"/>
            <w:right w:val="none" w:sz="0" w:space="0" w:color="auto"/>
          </w:divBdr>
        </w:div>
        <w:div w:id="272514773">
          <w:marLeft w:val="0"/>
          <w:marRight w:val="0"/>
          <w:marTop w:val="0"/>
          <w:marBottom w:val="0"/>
          <w:divBdr>
            <w:top w:val="none" w:sz="0" w:space="0" w:color="auto"/>
            <w:left w:val="none" w:sz="0" w:space="0" w:color="auto"/>
            <w:bottom w:val="none" w:sz="0" w:space="0" w:color="auto"/>
            <w:right w:val="none" w:sz="0" w:space="0" w:color="auto"/>
          </w:divBdr>
        </w:div>
        <w:div w:id="125205097">
          <w:marLeft w:val="0"/>
          <w:marRight w:val="0"/>
          <w:marTop w:val="0"/>
          <w:marBottom w:val="0"/>
          <w:divBdr>
            <w:top w:val="none" w:sz="0" w:space="0" w:color="auto"/>
            <w:left w:val="none" w:sz="0" w:space="0" w:color="auto"/>
            <w:bottom w:val="none" w:sz="0" w:space="0" w:color="auto"/>
            <w:right w:val="none" w:sz="0" w:space="0" w:color="auto"/>
          </w:divBdr>
        </w:div>
        <w:div w:id="1184780484">
          <w:marLeft w:val="0"/>
          <w:marRight w:val="0"/>
          <w:marTop w:val="0"/>
          <w:marBottom w:val="0"/>
          <w:divBdr>
            <w:top w:val="none" w:sz="0" w:space="0" w:color="auto"/>
            <w:left w:val="none" w:sz="0" w:space="0" w:color="auto"/>
            <w:bottom w:val="none" w:sz="0" w:space="0" w:color="auto"/>
            <w:right w:val="none" w:sz="0" w:space="0" w:color="auto"/>
          </w:divBdr>
        </w:div>
        <w:div w:id="402221960">
          <w:marLeft w:val="0"/>
          <w:marRight w:val="0"/>
          <w:marTop w:val="0"/>
          <w:marBottom w:val="0"/>
          <w:divBdr>
            <w:top w:val="none" w:sz="0" w:space="0" w:color="auto"/>
            <w:left w:val="none" w:sz="0" w:space="0" w:color="auto"/>
            <w:bottom w:val="none" w:sz="0" w:space="0" w:color="auto"/>
            <w:right w:val="none" w:sz="0" w:space="0" w:color="auto"/>
          </w:divBdr>
        </w:div>
        <w:div w:id="1454909690">
          <w:marLeft w:val="0"/>
          <w:marRight w:val="0"/>
          <w:marTop w:val="0"/>
          <w:marBottom w:val="0"/>
          <w:divBdr>
            <w:top w:val="none" w:sz="0" w:space="0" w:color="auto"/>
            <w:left w:val="none" w:sz="0" w:space="0" w:color="auto"/>
            <w:bottom w:val="none" w:sz="0" w:space="0" w:color="auto"/>
            <w:right w:val="none" w:sz="0" w:space="0" w:color="auto"/>
          </w:divBdr>
        </w:div>
        <w:div w:id="351690922">
          <w:marLeft w:val="0"/>
          <w:marRight w:val="0"/>
          <w:marTop w:val="0"/>
          <w:marBottom w:val="0"/>
          <w:divBdr>
            <w:top w:val="none" w:sz="0" w:space="0" w:color="auto"/>
            <w:left w:val="none" w:sz="0" w:space="0" w:color="auto"/>
            <w:bottom w:val="none" w:sz="0" w:space="0" w:color="auto"/>
            <w:right w:val="none" w:sz="0" w:space="0" w:color="auto"/>
          </w:divBdr>
        </w:div>
        <w:div w:id="251932199">
          <w:marLeft w:val="0"/>
          <w:marRight w:val="0"/>
          <w:marTop w:val="0"/>
          <w:marBottom w:val="0"/>
          <w:divBdr>
            <w:top w:val="none" w:sz="0" w:space="0" w:color="auto"/>
            <w:left w:val="none" w:sz="0" w:space="0" w:color="auto"/>
            <w:bottom w:val="none" w:sz="0" w:space="0" w:color="auto"/>
            <w:right w:val="none" w:sz="0" w:space="0" w:color="auto"/>
          </w:divBdr>
        </w:div>
        <w:div w:id="360863769">
          <w:marLeft w:val="0"/>
          <w:marRight w:val="0"/>
          <w:marTop w:val="0"/>
          <w:marBottom w:val="0"/>
          <w:divBdr>
            <w:top w:val="none" w:sz="0" w:space="0" w:color="auto"/>
            <w:left w:val="none" w:sz="0" w:space="0" w:color="auto"/>
            <w:bottom w:val="none" w:sz="0" w:space="0" w:color="auto"/>
            <w:right w:val="none" w:sz="0" w:space="0" w:color="auto"/>
          </w:divBdr>
        </w:div>
        <w:div w:id="1463887434">
          <w:marLeft w:val="0"/>
          <w:marRight w:val="0"/>
          <w:marTop w:val="0"/>
          <w:marBottom w:val="0"/>
          <w:divBdr>
            <w:top w:val="none" w:sz="0" w:space="0" w:color="auto"/>
            <w:left w:val="none" w:sz="0" w:space="0" w:color="auto"/>
            <w:bottom w:val="none" w:sz="0" w:space="0" w:color="auto"/>
            <w:right w:val="none" w:sz="0" w:space="0" w:color="auto"/>
          </w:divBdr>
        </w:div>
        <w:div w:id="2101484338">
          <w:marLeft w:val="0"/>
          <w:marRight w:val="0"/>
          <w:marTop w:val="0"/>
          <w:marBottom w:val="0"/>
          <w:divBdr>
            <w:top w:val="none" w:sz="0" w:space="0" w:color="auto"/>
            <w:left w:val="none" w:sz="0" w:space="0" w:color="auto"/>
            <w:bottom w:val="none" w:sz="0" w:space="0" w:color="auto"/>
            <w:right w:val="none" w:sz="0" w:space="0" w:color="auto"/>
          </w:divBdr>
        </w:div>
        <w:div w:id="1582718371">
          <w:marLeft w:val="0"/>
          <w:marRight w:val="0"/>
          <w:marTop w:val="0"/>
          <w:marBottom w:val="0"/>
          <w:divBdr>
            <w:top w:val="none" w:sz="0" w:space="0" w:color="auto"/>
            <w:left w:val="none" w:sz="0" w:space="0" w:color="auto"/>
            <w:bottom w:val="none" w:sz="0" w:space="0" w:color="auto"/>
            <w:right w:val="none" w:sz="0" w:space="0" w:color="auto"/>
          </w:divBdr>
        </w:div>
        <w:div w:id="1250844330">
          <w:marLeft w:val="0"/>
          <w:marRight w:val="0"/>
          <w:marTop w:val="0"/>
          <w:marBottom w:val="0"/>
          <w:divBdr>
            <w:top w:val="none" w:sz="0" w:space="0" w:color="auto"/>
            <w:left w:val="none" w:sz="0" w:space="0" w:color="auto"/>
            <w:bottom w:val="none" w:sz="0" w:space="0" w:color="auto"/>
            <w:right w:val="none" w:sz="0" w:space="0" w:color="auto"/>
          </w:divBdr>
        </w:div>
      </w:divsChild>
    </w:div>
    <w:div w:id="1247805568">
      <w:bodyDiv w:val="1"/>
      <w:marLeft w:val="0"/>
      <w:marRight w:val="0"/>
      <w:marTop w:val="0"/>
      <w:marBottom w:val="0"/>
      <w:divBdr>
        <w:top w:val="none" w:sz="0" w:space="0" w:color="auto"/>
        <w:left w:val="none" w:sz="0" w:space="0" w:color="auto"/>
        <w:bottom w:val="none" w:sz="0" w:space="0" w:color="auto"/>
        <w:right w:val="none" w:sz="0" w:space="0" w:color="auto"/>
      </w:divBdr>
      <w:divsChild>
        <w:div w:id="1704478427">
          <w:marLeft w:val="0"/>
          <w:marRight w:val="0"/>
          <w:marTop w:val="30"/>
          <w:marBottom w:val="30"/>
          <w:divBdr>
            <w:top w:val="none" w:sz="0" w:space="0" w:color="auto"/>
            <w:left w:val="none" w:sz="0" w:space="0" w:color="auto"/>
            <w:bottom w:val="none" w:sz="0" w:space="0" w:color="auto"/>
            <w:right w:val="none" w:sz="0" w:space="0" w:color="auto"/>
          </w:divBdr>
          <w:divsChild>
            <w:div w:id="1730573543">
              <w:marLeft w:val="0"/>
              <w:marRight w:val="0"/>
              <w:marTop w:val="0"/>
              <w:marBottom w:val="0"/>
              <w:divBdr>
                <w:top w:val="none" w:sz="0" w:space="0" w:color="auto"/>
                <w:left w:val="none" w:sz="0" w:space="0" w:color="auto"/>
                <w:bottom w:val="none" w:sz="0" w:space="0" w:color="auto"/>
                <w:right w:val="none" w:sz="0" w:space="0" w:color="auto"/>
              </w:divBdr>
              <w:divsChild>
                <w:div w:id="1141120155">
                  <w:marLeft w:val="0"/>
                  <w:marRight w:val="0"/>
                  <w:marTop w:val="0"/>
                  <w:marBottom w:val="0"/>
                  <w:divBdr>
                    <w:top w:val="none" w:sz="0" w:space="0" w:color="auto"/>
                    <w:left w:val="none" w:sz="0" w:space="0" w:color="auto"/>
                    <w:bottom w:val="none" w:sz="0" w:space="0" w:color="auto"/>
                    <w:right w:val="none" w:sz="0" w:space="0" w:color="auto"/>
                  </w:divBdr>
                </w:div>
              </w:divsChild>
            </w:div>
            <w:div w:id="815756518">
              <w:marLeft w:val="0"/>
              <w:marRight w:val="0"/>
              <w:marTop w:val="0"/>
              <w:marBottom w:val="0"/>
              <w:divBdr>
                <w:top w:val="none" w:sz="0" w:space="0" w:color="auto"/>
                <w:left w:val="none" w:sz="0" w:space="0" w:color="auto"/>
                <w:bottom w:val="none" w:sz="0" w:space="0" w:color="auto"/>
                <w:right w:val="none" w:sz="0" w:space="0" w:color="auto"/>
              </w:divBdr>
              <w:divsChild>
                <w:div w:id="1910310727">
                  <w:marLeft w:val="0"/>
                  <w:marRight w:val="0"/>
                  <w:marTop w:val="0"/>
                  <w:marBottom w:val="0"/>
                  <w:divBdr>
                    <w:top w:val="none" w:sz="0" w:space="0" w:color="auto"/>
                    <w:left w:val="none" w:sz="0" w:space="0" w:color="auto"/>
                    <w:bottom w:val="none" w:sz="0" w:space="0" w:color="auto"/>
                    <w:right w:val="none" w:sz="0" w:space="0" w:color="auto"/>
                  </w:divBdr>
                </w:div>
              </w:divsChild>
            </w:div>
            <w:div w:id="1012535659">
              <w:marLeft w:val="0"/>
              <w:marRight w:val="0"/>
              <w:marTop w:val="0"/>
              <w:marBottom w:val="0"/>
              <w:divBdr>
                <w:top w:val="none" w:sz="0" w:space="0" w:color="auto"/>
                <w:left w:val="none" w:sz="0" w:space="0" w:color="auto"/>
                <w:bottom w:val="none" w:sz="0" w:space="0" w:color="auto"/>
                <w:right w:val="none" w:sz="0" w:space="0" w:color="auto"/>
              </w:divBdr>
              <w:divsChild>
                <w:div w:id="1154832869">
                  <w:marLeft w:val="0"/>
                  <w:marRight w:val="0"/>
                  <w:marTop w:val="0"/>
                  <w:marBottom w:val="0"/>
                  <w:divBdr>
                    <w:top w:val="none" w:sz="0" w:space="0" w:color="auto"/>
                    <w:left w:val="none" w:sz="0" w:space="0" w:color="auto"/>
                    <w:bottom w:val="none" w:sz="0" w:space="0" w:color="auto"/>
                    <w:right w:val="none" w:sz="0" w:space="0" w:color="auto"/>
                  </w:divBdr>
                </w:div>
              </w:divsChild>
            </w:div>
            <w:div w:id="2067142180">
              <w:marLeft w:val="0"/>
              <w:marRight w:val="0"/>
              <w:marTop w:val="0"/>
              <w:marBottom w:val="0"/>
              <w:divBdr>
                <w:top w:val="none" w:sz="0" w:space="0" w:color="auto"/>
                <w:left w:val="none" w:sz="0" w:space="0" w:color="auto"/>
                <w:bottom w:val="none" w:sz="0" w:space="0" w:color="auto"/>
                <w:right w:val="none" w:sz="0" w:space="0" w:color="auto"/>
              </w:divBdr>
              <w:divsChild>
                <w:div w:id="958074761">
                  <w:marLeft w:val="0"/>
                  <w:marRight w:val="0"/>
                  <w:marTop w:val="0"/>
                  <w:marBottom w:val="0"/>
                  <w:divBdr>
                    <w:top w:val="none" w:sz="0" w:space="0" w:color="auto"/>
                    <w:left w:val="none" w:sz="0" w:space="0" w:color="auto"/>
                    <w:bottom w:val="none" w:sz="0" w:space="0" w:color="auto"/>
                    <w:right w:val="none" w:sz="0" w:space="0" w:color="auto"/>
                  </w:divBdr>
                </w:div>
              </w:divsChild>
            </w:div>
            <w:div w:id="1842815362">
              <w:marLeft w:val="0"/>
              <w:marRight w:val="0"/>
              <w:marTop w:val="0"/>
              <w:marBottom w:val="0"/>
              <w:divBdr>
                <w:top w:val="none" w:sz="0" w:space="0" w:color="auto"/>
                <w:left w:val="none" w:sz="0" w:space="0" w:color="auto"/>
                <w:bottom w:val="none" w:sz="0" w:space="0" w:color="auto"/>
                <w:right w:val="none" w:sz="0" w:space="0" w:color="auto"/>
              </w:divBdr>
              <w:divsChild>
                <w:div w:id="37556608">
                  <w:marLeft w:val="0"/>
                  <w:marRight w:val="0"/>
                  <w:marTop w:val="0"/>
                  <w:marBottom w:val="0"/>
                  <w:divBdr>
                    <w:top w:val="none" w:sz="0" w:space="0" w:color="auto"/>
                    <w:left w:val="none" w:sz="0" w:space="0" w:color="auto"/>
                    <w:bottom w:val="none" w:sz="0" w:space="0" w:color="auto"/>
                    <w:right w:val="none" w:sz="0" w:space="0" w:color="auto"/>
                  </w:divBdr>
                </w:div>
              </w:divsChild>
            </w:div>
            <w:div w:id="1317295967">
              <w:marLeft w:val="0"/>
              <w:marRight w:val="0"/>
              <w:marTop w:val="0"/>
              <w:marBottom w:val="0"/>
              <w:divBdr>
                <w:top w:val="none" w:sz="0" w:space="0" w:color="auto"/>
                <w:left w:val="none" w:sz="0" w:space="0" w:color="auto"/>
                <w:bottom w:val="none" w:sz="0" w:space="0" w:color="auto"/>
                <w:right w:val="none" w:sz="0" w:space="0" w:color="auto"/>
              </w:divBdr>
              <w:divsChild>
                <w:div w:id="337510829">
                  <w:marLeft w:val="0"/>
                  <w:marRight w:val="0"/>
                  <w:marTop w:val="0"/>
                  <w:marBottom w:val="0"/>
                  <w:divBdr>
                    <w:top w:val="none" w:sz="0" w:space="0" w:color="auto"/>
                    <w:left w:val="none" w:sz="0" w:space="0" w:color="auto"/>
                    <w:bottom w:val="none" w:sz="0" w:space="0" w:color="auto"/>
                    <w:right w:val="none" w:sz="0" w:space="0" w:color="auto"/>
                  </w:divBdr>
                </w:div>
              </w:divsChild>
            </w:div>
            <w:div w:id="2064403554">
              <w:marLeft w:val="0"/>
              <w:marRight w:val="0"/>
              <w:marTop w:val="0"/>
              <w:marBottom w:val="0"/>
              <w:divBdr>
                <w:top w:val="none" w:sz="0" w:space="0" w:color="auto"/>
                <w:left w:val="none" w:sz="0" w:space="0" w:color="auto"/>
                <w:bottom w:val="none" w:sz="0" w:space="0" w:color="auto"/>
                <w:right w:val="none" w:sz="0" w:space="0" w:color="auto"/>
              </w:divBdr>
              <w:divsChild>
                <w:div w:id="63963309">
                  <w:marLeft w:val="0"/>
                  <w:marRight w:val="0"/>
                  <w:marTop w:val="0"/>
                  <w:marBottom w:val="0"/>
                  <w:divBdr>
                    <w:top w:val="none" w:sz="0" w:space="0" w:color="auto"/>
                    <w:left w:val="none" w:sz="0" w:space="0" w:color="auto"/>
                    <w:bottom w:val="none" w:sz="0" w:space="0" w:color="auto"/>
                    <w:right w:val="none" w:sz="0" w:space="0" w:color="auto"/>
                  </w:divBdr>
                </w:div>
              </w:divsChild>
            </w:div>
            <w:div w:id="646472903">
              <w:marLeft w:val="0"/>
              <w:marRight w:val="0"/>
              <w:marTop w:val="0"/>
              <w:marBottom w:val="0"/>
              <w:divBdr>
                <w:top w:val="none" w:sz="0" w:space="0" w:color="auto"/>
                <w:left w:val="none" w:sz="0" w:space="0" w:color="auto"/>
                <w:bottom w:val="none" w:sz="0" w:space="0" w:color="auto"/>
                <w:right w:val="none" w:sz="0" w:space="0" w:color="auto"/>
              </w:divBdr>
              <w:divsChild>
                <w:div w:id="1776360367">
                  <w:marLeft w:val="0"/>
                  <w:marRight w:val="0"/>
                  <w:marTop w:val="0"/>
                  <w:marBottom w:val="0"/>
                  <w:divBdr>
                    <w:top w:val="none" w:sz="0" w:space="0" w:color="auto"/>
                    <w:left w:val="none" w:sz="0" w:space="0" w:color="auto"/>
                    <w:bottom w:val="none" w:sz="0" w:space="0" w:color="auto"/>
                    <w:right w:val="none" w:sz="0" w:space="0" w:color="auto"/>
                  </w:divBdr>
                </w:div>
              </w:divsChild>
            </w:div>
            <w:div w:id="1044603601">
              <w:marLeft w:val="0"/>
              <w:marRight w:val="0"/>
              <w:marTop w:val="0"/>
              <w:marBottom w:val="0"/>
              <w:divBdr>
                <w:top w:val="none" w:sz="0" w:space="0" w:color="auto"/>
                <w:left w:val="none" w:sz="0" w:space="0" w:color="auto"/>
                <w:bottom w:val="none" w:sz="0" w:space="0" w:color="auto"/>
                <w:right w:val="none" w:sz="0" w:space="0" w:color="auto"/>
              </w:divBdr>
              <w:divsChild>
                <w:div w:id="959922612">
                  <w:marLeft w:val="0"/>
                  <w:marRight w:val="0"/>
                  <w:marTop w:val="0"/>
                  <w:marBottom w:val="0"/>
                  <w:divBdr>
                    <w:top w:val="none" w:sz="0" w:space="0" w:color="auto"/>
                    <w:left w:val="none" w:sz="0" w:space="0" w:color="auto"/>
                    <w:bottom w:val="none" w:sz="0" w:space="0" w:color="auto"/>
                    <w:right w:val="none" w:sz="0" w:space="0" w:color="auto"/>
                  </w:divBdr>
                </w:div>
              </w:divsChild>
            </w:div>
            <w:div w:id="541094197">
              <w:marLeft w:val="0"/>
              <w:marRight w:val="0"/>
              <w:marTop w:val="0"/>
              <w:marBottom w:val="0"/>
              <w:divBdr>
                <w:top w:val="none" w:sz="0" w:space="0" w:color="auto"/>
                <w:left w:val="none" w:sz="0" w:space="0" w:color="auto"/>
                <w:bottom w:val="none" w:sz="0" w:space="0" w:color="auto"/>
                <w:right w:val="none" w:sz="0" w:space="0" w:color="auto"/>
              </w:divBdr>
              <w:divsChild>
                <w:div w:id="376123673">
                  <w:marLeft w:val="0"/>
                  <w:marRight w:val="0"/>
                  <w:marTop w:val="0"/>
                  <w:marBottom w:val="0"/>
                  <w:divBdr>
                    <w:top w:val="none" w:sz="0" w:space="0" w:color="auto"/>
                    <w:left w:val="none" w:sz="0" w:space="0" w:color="auto"/>
                    <w:bottom w:val="none" w:sz="0" w:space="0" w:color="auto"/>
                    <w:right w:val="none" w:sz="0" w:space="0" w:color="auto"/>
                  </w:divBdr>
                </w:div>
              </w:divsChild>
            </w:div>
            <w:div w:id="1588881537">
              <w:marLeft w:val="0"/>
              <w:marRight w:val="0"/>
              <w:marTop w:val="0"/>
              <w:marBottom w:val="0"/>
              <w:divBdr>
                <w:top w:val="none" w:sz="0" w:space="0" w:color="auto"/>
                <w:left w:val="none" w:sz="0" w:space="0" w:color="auto"/>
                <w:bottom w:val="none" w:sz="0" w:space="0" w:color="auto"/>
                <w:right w:val="none" w:sz="0" w:space="0" w:color="auto"/>
              </w:divBdr>
              <w:divsChild>
                <w:div w:id="376976120">
                  <w:marLeft w:val="0"/>
                  <w:marRight w:val="0"/>
                  <w:marTop w:val="0"/>
                  <w:marBottom w:val="0"/>
                  <w:divBdr>
                    <w:top w:val="none" w:sz="0" w:space="0" w:color="auto"/>
                    <w:left w:val="none" w:sz="0" w:space="0" w:color="auto"/>
                    <w:bottom w:val="none" w:sz="0" w:space="0" w:color="auto"/>
                    <w:right w:val="none" w:sz="0" w:space="0" w:color="auto"/>
                  </w:divBdr>
                </w:div>
              </w:divsChild>
            </w:div>
            <w:div w:id="1922712522">
              <w:marLeft w:val="0"/>
              <w:marRight w:val="0"/>
              <w:marTop w:val="0"/>
              <w:marBottom w:val="0"/>
              <w:divBdr>
                <w:top w:val="none" w:sz="0" w:space="0" w:color="auto"/>
                <w:left w:val="none" w:sz="0" w:space="0" w:color="auto"/>
                <w:bottom w:val="none" w:sz="0" w:space="0" w:color="auto"/>
                <w:right w:val="none" w:sz="0" w:space="0" w:color="auto"/>
              </w:divBdr>
              <w:divsChild>
                <w:div w:id="1343316228">
                  <w:marLeft w:val="0"/>
                  <w:marRight w:val="0"/>
                  <w:marTop w:val="0"/>
                  <w:marBottom w:val="0"/>
                  <w:divBdr>
                    <w:top w:val="none" w:sz="0" w:space="0" w:color="auto"/>
                    <w:left w:val="none" w:sz="0" w:space="0" w:color="auto"/>
                    <w:bottom w:val="none" w:sz="0" w:space="0" w:color="auto"/>
                    <w:right w:val="none" w:sz="0" w:space="0" w:color="auto"/>
                  </w:divBdr>
                </w:div>
              </w:divsChild>
            </w:div>
            <w:div w:id="2058048449">
              <w:marLeft w:val="0"/>
              <w:marRight w:val="0"/>
              <w:marTop w:val="0"/>
              <w:marBottom w:val="0"/>
              <w:divBdr>
                <w:top w:val="none" w:sz="0" w:space="0" w:color="auto"/>
                <w:left w:val="none" w:sz="0" w:space="0" w:color="auto"/>
                <w:bottom w:val="none" w:sz="0" w:space="0" w:color="auto"/>
                <w:right w:val="none" w:sz="0" w:space="0" w:color="auto"/>
              </w:divBdr>
              <w:divsChild>
                <w:div w:id="645477660">
                  <w:marLeft w:val="0"/>
                  <w:marRight w:val="0"/>
                  <w:marTop w:val="0"/>
                  <w:marBottom w:val="0"/>
                  <w:divBdr>
                    <w:top w:val="none" w:sz="0" w:space="0" w:color="auto"/>
                    <w:left w:val="none" w:sz="0" w:space="0" w:color="auto"/>
                    <w:bottom w:val="none" w:sz="0" w:space="0" w:color="auto"/>
                    <w:right w:val="none" w:sz="0" w:space="0" w:color="auto"/>
                  </w:divBdr>
                </w:div>
              </w:divsChild>
            </w:div>
            <w:div w:id="1696493589">
              <w:marLeft w:val="0"/>
              <w:marRight w:val="0"/>
              <w:marTop w:val="0"/>
              <w:marBottom w:val="0"/>
              <w:divBdr>
                <w:top w:val="none" w:sz="0" w:space="0" w:color="auto"/>
                <w:left w:val="none" w:sz="0" w:space="0" w:color="auto"/>
                <w:bottom w:val="none" w:sz="0" w:space="0" w:color="auto"/>
                <w:right w:val="none" w:sz="0" w:space="0" w:color="auto"/>
              </w:divBdr>
              <w:divsChild>
                <w:div w:id="787310128">
                  <w:marLeft w:val="0"/>
                  <w:marRight w:val="0"/>
                  <w:marTop w:val="0"/>
                  <w:marBottom w:val="0"/>
                  <w:divBdr>
                    <w:top w:val="none" w:sz="0" w:space="0" w:color="auto"/>
                    <w:left w:val="none" w:sz="0" w:space="0" w:color="auto"/>
                    <w:bottom w:val="none" w:sz="0" w:space="0" w:color="auto"/>
                    <w:right w:val="none" w:sz="0" w:space="0" w:color="auto"/>
                  </w:divBdr>
                </w:div>
              </w:divsChild>
            </w:div>
            <w:div w:id="1058940353">
              <w:marLeft w:val="0"/>
              <w:marRight w:val="0"/>
              <w:marTop w:val="0"/>
              <w:marBottom w:val="0"/>
              <w:divBdr>
                <w:top w:val="none" w:sz="0" w:space="0" w:color="auto"/>
                <w:left w:val="none" w:sz="0" w:space="0" w:color="auto"/>
                <w:bottom w:val="none" w:sz="0" w:space="0" w:color="auto"/>
                <w:right w:val="none" w:sz="0" w:space="0" w:color="auto"/>
              </w:divBdr>
              <w:divsChild>
                <w:div w:id="2057075939">
                  <w:marLeft w:val="0"/>
                  <w:marRight w:val="0"/>
                  <w:marTop w:val="0"/>
                  <w:marBottom w:val="0"/>
                  <w:divBdr>
                    <w:top w:val="none" w:sz="0" w:space="0" w:color="auto"/>
                    <w:left w:val="none" w:sz="0" w:space="0" w:color="auto"/>
                    <w:bottom w:val="none" w:sz="0" w:space="0" w:color="auto"/>
                    <w:right w:val="none" w:sz="0" w:space="0" w:color="auto"/>
                  </w:divBdr>
                </w:div>
              </w:divsChild>
            </w:div>
            <w:div w:id="1323123264">
              <w:marLeft w:val="0"/>
              <w:marRight w:val="0"/>
              <w:marTop w:val="0"/>
              <w:marBottom w:val="0"/>
              <w:divBdr>
                <w:top w:val="none" w:sz="0" w:space="0" w:color="auto"/>
                <w:left w:val="none" w:sz="0" w:space="0" w:color="auto"/>
                <w:bottom w:val="none" w:sz="0" w:space="0" w:color="auto"/>
                <w:right w:val="none" w:sz="0" w:space="0" w:color="auto"/>
              </w:divBdr>
              <w:divsChild>
                <w:div w:id="18358930">
                  <w:marLeft w:val="0"/>
                  <w:marRight w:val="0"/>
                  <w:marTop w:val="0"/>
                  <w:marBottom w:val="0"/>
                  <w:divBdr>
                    <w:top w:val="none" w:sz="0" w:space="0" w:color="auto"/>
                    <w:left w:val="none" w:sz="0" w:space="0" w:color="auto"/>
                    <w:bottom w:val="none" w:sz="0" w:space="0" w:color="auto"/>
                    <w:right w:val="none" w:sz="0" w:space="0" w:color="auto"/>
                  </w:divBdr>
                </w:div>
              </w:divsChild>
            </w:div>
            <w:div w:id="965280873">
              <w:marLeft w:val="0"/>
              <w:marRight w:val="0"/>
              <w:marTop w:val="0"/>
              <w:marBottom w:val="0"/>
              <w:divBdr>
                <w:top w:val="none" w:sz="0" w:space="0" w:color="auto"/>
                <w:left w:val="none" w:sz="0" w:space="0" w:color="auto"/>
                <w:bottom w:val="none" w:sz="0" w:space="0" w:color="auto"/>
                <w:right w:val="none" w:sz="0" w:space="0" w:color="auto"/>
              </w:divBdr>
              <w:divsChild>
                <w:div w:id="636035202">
                  <w:marLeft w:val="0"/>
                  <w:marRight w:val="0"/>
                  <w:marTop w:val="0"/>
                  <w:marBottom w:val="0"/>
                  <w:divBdr>
                    <w:top w:val="none" w:sz="0" w:space="0" w:color="auto"/>
                    <w:left w:val="none" w:sz="0" w:space="0" w:color="auto"/>
                    <w:bottom w:val="none" w:sz="0" w:space="0" w:color="auto"/>
                    <w:right w:val="none" w:sz="0" w:space="0" w:color="auto"/>
                  </w:divBdr>
                </w:div>
              </w:divsChild>
            </w:div>
            <w:div w:id="1477799016">
              <w:marLeft w:val="0"/>
              <w:marRight w:val="0"/>
              <w:marTop w:val="0"/>
              <w:marBottom w:val="0"/>
              <w:divBdr>
                <w:top w:val="none" w:sz="0" w:space="0" w:color="auto"/>
                <w:left w:val="none" w:sz="0" w:space="0" w:color="auto"/>
                <w:bottom w:val="none" w:sz="0" w:space="0" w:color="auto"/>
                <w:right w:val="none" w:sz="0" w:space="0" w:color="auto"/>
              </w:divBdr>
              <w:divsChild>
                <w:div w:id="940838545">
                  <w:marLeft w:val="0"/>
                  <w:marRight w:val="0"/>
                  <w:marTop w:val="0"/>
                  <w:marBottom w:val="0"/>
                  <w:divBdr>
                    <w:top w:val="none" w:sz="0" w:space="0" w:color="auto"/>
                    <w:left w:val="none" w:sz="0" w:space="0" w:color="auto"/>
                    <w:bottom w:val="none" w:sz="0" w:space="0" w:color="auto"/>
                    <w:right w:val="none" w:sz="0" w:space="0" w:color="auto"/>
                  </w:divBdr>
                </w:div>
              </w:divsChild>
            </w:div>
            <w:div w:id="160658467">
              <w:marLeft w:val="0"/>
              <w:marRight w:val="0"/>
              <w:marTop w:val="0"/>
              <w:marBottom w:val="0"/>
              <w:divBdr>
                <w:top w:val="none" w:sz="0" w:space="0" w:color="auto"/>
                <w:left w:val="none" w:sz="0" w:space="0" w:color="auto"/>
                <w:bottom w:val="none" w:sz="0" w:space="0" w:color="auto"/>
                <w:right w:val="none" w:sz="0" w:space="0" w:color="auto"/>
              </w:divBdr>
              <w:divsChild>
                <w:div w:id="1948810496">
                  <w:marLeft w:val="0"/>
                  <w:marRight w:val="0"/>
                  <w:marTop w:val="0"/>
                  <w:marBottom w:val="0"/>
                  <w:divBdr>
                    <w:top w:val="none" w:sz="0" w:space="0" w:color="auto"/>
                    <w:left w:val="none" w:sz="0" w:space="0" w:color="auto"/>
                    <w:bottom w:val="none" w:sz="0" w:space="0" w:color="auto"/>
                    <w:right w:val="none" w:sz="0" w:space="0" w:color="auto"/>
                  </w:divBdr>
                </w:div>
              </w:divsChild>
            </w:div>
            <w:div w:id="1119959808">
              <w:marLeft w:val="0"/>
              <w:marRight w:val="0"/>
              <w:marTop w:val="0"/>
              <w:marBottom w:val="0"/>
              <w:divBdr>
                <w:top w:val="none" w:sz="0" w:space="0" w:color="auto"/>
                <w:left w:val="none" w:sz="0" w:space="0" w:color="auto"/>
                <w:bottom w:val="none" w:sz="0" w:space="0" w:color="auto"/>
                <w:right w:val="none" w:sz="0" w:space="0" w:color="auto"/>
              </w:divBdr>
              <w:divsChild>
                <w:div w:id="27468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359468">
      <w:bodyDiv w:val="1"/>
      <w:marLeft w:val="0"/>
      <w:marRight w:val="0"/>
      <w:marTop w:val="0"/>
      <w:marBottom w:val="0"/>
      <w:divBdr>
        <w:top w:val="none" w:sz="0" w:space="0" w:color="auto"/>
        <w:left w:val="none" w:sz="0" w:space="0" w:color="auto"/>
        <w:bottom w:val="none" w:sz="0" w:space="0" w:color="auto"/>
        <w:right w:val="none" w:sz="0" w:space="0" w:color="auto"/>
      </w:divBdr>
      <w:divsChild>
        <w:div w:id="1606188216">
          <w:marLeft w:val="0"/>
          <w:marRight w:val="0"/>
          <w:marTop w:val="30"/>
          <w:marBottom w:val="30"/>
          <w:divBdr>
            <w:top w:val="none" w:sz="0" w:space="0" w:color="auto"/>
            <w:left w:val="none" w:sz="0" w:space="0" w:color="auto"/>
            <w:bottom w:val="none" w:sz="0" w:space="0" w:color="auto"/>
            <w:right w:val="none" w:sz="0" w:space="0" w:color="auto"/>
          </w:divBdr>
          <w:divsChild>
            <w:div w:id="411662798">
              <w:marLeft w:val="0"/>
              <w:marRight w:val="0"/>
              <w:marTop w:val="0"/>
              <w:marBottom w:val="0"/>
              <w:divBdr>
                <w:top w:val="none" w:sz="0" w:space="0" w:color="auto"/>
                <w:left w:val="none" w:sz="0" w:space="0" w:color="auto"/>
                <w:bottom w:val="none" w:sz="0" w:space="0" w:color="auto"/>
                <w:right w:val="none" w:sz="0" w:space="0" w:color="auto"/>
              </w:divBdr>
              <w:divsChild>
                <w:div w:id="2025280428">
                  <w:marLeft w:val="0"/>
                  <w:marRight w:val="0"/>
                  <w:marTop w:val="0"/>
                  <w:marBottom w:val="0"/>
                  <w:divBdr>
                    <w:top w:val="none" w:sz="0" w:space="0" w:color="auto"/>
                    <w:left w:val="none" w:sz="0" w:space="0" w:color="auto"/>
                    <w:bottom w:val="none" w:sz="0" w:space="0" w:color="auto"/>
                    <w:right w:val="none" w:sz="0" w:space="0" w:color="auto"/>
                  </w:divBdr>
                </w:div>
              </w:divsChild>
            </w:div>
            <w:div w:id="1647318544">
              <w:marLeft w:val="0"/>
              <w:marRight w:val="0"/>
              <w:marTop w:val="0"/>
              <w:marBottom w:val="0"/>
              <w:divBdr>
                <w:top w:val="none" w:sz="0" w:space="0" w:color="auto"/>
                <w:left w:val="none" w:sz="0" w:space="0" w:color="auto"/>
                <w:bottom w:val="none" w:sz="0" w:space="0" w:color="auto"/>
                <w:right w:val="none" w:sz="0" w:space="0" w:color="auto"/>
              </w:divBdr>
              <w:divsChild>
                <w:div w:id="61684235">
                  <w:marLeft w:val="0"/>
                  <w:marRight w:val="0"/>
                  <w:marTop w:val="0"/>
                  <w:marBottom w:val="0"/>
                  <w:divBdr>
                    <w:top w:val="none" w:sz="0" w:space="0" w:color="auto"/>
                    <w:left w:val="none" w:sz="0" w:space="0" w:color="auto"/>
                    <w:bottom w:val="none" w:sz="0" w:space="0" w:color="auto"/>
                    <w:right w:val="none" w:sz="0" w:space="0" w:color="auto"/>
                  </w:divBdr>
                </w:div>
              </w:divsChild>
            </w:div>
            <w:div w:id="360320858">
              <w:marLeft w:val="0"/>
              <w:marRight w:val="0"/>
              <w:marTop w:val="0"/>
              <w:marBottom w:val="0"/>
              <w:divBdr>
                <w:top w:val="none" w:sz="0" w:space="0" w:color="auto"/>
                <w:left w:val="none" w:sz="0" w:space="0" w:color="auto"/>
                <w:bottom w:val="none" w:sz="0" w:space="0" w:color="auto"/>
                <w:right w:val="none" w:sz="0" w:space="0" w:color="auto"/>
              </w:divBdr>
              <w:divsChild>
                <w:div w:id="1735548758">
                  <w:marLeft w:val="0"/>
                  <w:marRight w:val="0"/>
                  <w:marTop w:val="0"/>
                  <w:marBottom w:val="0"/>
                  <w:divBdr>
                    <w:top w:val="none" w:sz="0" w:space="0" w:color="auto"/>
                    <w:left w:val="none" w:sz="0" w:space="0" w:color="auto"/>
                    <w:bottom w:val="none" w:sz="0" w:space="0" w:color="auto"/>
                    <w:right w:val="none" w:sz="0" w:space="0" w:color="auto"/>
                  </w:divBdr>
                </w:div>
              </w:divsChild>
            </w:div>
            <w:div w:id="1759593829">
              <w:marLeft w:val="0"/>
              <w:marRight w:val="0"/>
              <w:marTop w:val="0"/>
              <w:marBottom w:val="0"/>
              <w:divBdr>
                <w:top w:val="none" w:sz="0" w:space="0" w:color="auto"/>
                <w:left w:val="none" w:sz="0" w:space="0" w:color="auto"/>
                <w:bottom w:val="none" w:sz="0" w:space="0" w:color="auto"/>
                <w:right w:val="none" w:sz="0" w:space="0" w:color="auto"/>
              </w:divBdr>
              <w:divsChild>
                <w:div w:id="1861820027">
                  <w:marLeft w:val="0"/>
                  <w:marRight w:val="0"/>
                  <w:marTop w:val="0"/>
                  <w:marBottom w:val="0"/>
                  <w:divBdr>
                    <w:top w:val="none" w:sz="0" w:space="0" w:color="auto"/>
                    <w:left w:val="none" w:sz="0" w:space="0" w:color="auto"/>
                    <w:bottom w:val="none" w:sz="0" w:space="0" w:color="auto"/>
                    <w:right w:val="none" w:sz="0" w:space="0" w:color="auto"/>
                  </w:divBdr>
                </w:div>
              </w:divsChild>
            </w:div>
            <w:div w:id="1328556668">
              <w:marLeft w:val="0"/>
              <w:marRight w:val="0"/>
              <w:marTop w:val="0"/>
              <w:marBottom w:val="0"/>
              <w:divBdr>
                <w:top w:val="none" w:sz="0" w:space="0" w:color="auto"/>
                <w:left w:val="none" w:sz="0" w:space="0" w:color="auto"/>
                <w:bottom w:val="none" w:sz="0" w:space="0" w:color="auto"/>
                <w:right w:val="none" w:sz="0" w:space="0" w:color="auto"/>
              </w:divBdr>
              <w:divsChild>
                <w:div w:id="1042905068">
                  <w:marLeft w:val="0"/>
                  <w:marRight w:val="0"/>
                  <w:marTop w:val="0"/>
                  <w:marBottom w:val="0"/>
                  <w:divBdr>
                    <w:top w:val="none" w:sz="0" w:space="0" w:color="auto"/>
                    <w:left w:val="none" w:sz="0" w:space="0" w:color="auto"/>
                    <w:bottom w:val="none" w:sz="0" w:space="0" w:color="auto"/>
                    <w:right w:val="none" w:sz="0" w:space="0" w:color="auto"/>
                  </w:divBdr>
                </w:div>
              </w:divsChild>
            </w:div>
            <w:div w:id="1998922036">
              <w:marLeft w:val="0"/>
              <w:marRight w:val="0"/>
              <w:marTop w:val="0"/>
              <w:marBottom w:val="0"/>
              <w:divBdr>
                <w:top w:val="none" w:sz="0" w:space="0" w:color="auto"/>
                <w:left w:val="none" w:sz="0" w:space="0" w:color="auto"/>
                <w:bottom w:val="none" w:sz="0" w:space="0" w:color="auto"/>
                <w:right w:val="none" w:sz="0" w:space="0" w:color="auto"/>
              </w:divBdr>
              <w:divsChild>
                <w:div w:id="19602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243617">
      <w:bodyDiv w:val="1"/>
      <w:marLeft w:val="0"/>
      <w:marRight w:val="0"/>
      <w:marTop w:val="0"/>
      <w:marBottom w:val="0"/>
      <w:divBdr>
        <w:top w:val="none" w:sz="0" w:space="0" w:color="auto"/>
        <w:left w:val="none" w:sz="0" w:space="0" w:color="auto"/>
        <w:bottom w:val="none" w:sz="0" w:space="0" w:color="auto"/>
        <w:right w:val="none" w:sz="0" w:space="0" w:color="auto"/>
      </w:divBdr>
    </w:div>
    <w:div w:id="1477144166">
      <w:bodyDiv w:val="1"/>
      <w:marLeft w:val="0"/>
      <w:marRight w:val="0"/>
      <w:marTop w:val="0"/>
      <w:marBottom w:val="0"/>
      <w:divBdr>
        <w:top w:val="none" w:sz="0" w:space="0" w:color="auto"/>
        <w:left w:val="none" w:sz="0" w:space="0" w:color="auto"/>
        <w:bottom w:val="none" w:sz="0" w:space="0" w:color="auto"/>
        <w:right w:val="none" w:sz="0" w:space="0" w:color="auto"/>
      </w:divBdr>
    </w:div>
    <w:div w:id="1554778347">
      <w:bodyDiv w:val="1"/>
      <w:marLeft w:val="0"/>
      <w:marRight w:val="0"/>
      <w:marTop w:val="0"/>
      <w:marBottom w:val="0"/>
      <w:divBdr>
        <w:top w:val="none" w:sz="0" w:space="0" w:color="auto"/>
        <w:left w:val="none" w:sz="0" w:space="0" w:color="auto"/>
        <w:bottom w:val="none" w:sz="0" w:space="0" w:color="auto"/>
        <w:right w:val="none" w:sz="0" w:space="0" w:color="auto"/>
      </w:divBdr>
    </w:div>
    <w:div w:id="178612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ng.com/search?q=my+documents&amp;FORM=B4BUN&amp;u=5&amp;frb=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ED60238B9FA43BE015C379D5032FD" ma:contentTypeVersion="2" ma:contentTypeDescription="Create a new document." ma:contentTypeScope="" ma:versionID="432dd9cedbd6840521404b2f51245511">
  <xsd:schema xmlns:xsd="http://www.w3.org/2001/XMLSchema" xmlns:xs="http://www.w3.org/2001/XMLSchema" xmlns:p="http://schemas.microsoft.com/office/2006/metadata/properties" xmlns:ns3="4ff1708e-04b1-4ffa-8d5b-c68e6656c288" targetNamespace="http://schemas.microsoft.com/office/2006/metadata/properties" ma:root="true" ma:fieldsID="fb4dde3950a16c31e14ce15c8ccb6955" ns3:_="">
    <xsd:import namespace="4ff1708e-04b1-4ffa-8d5b-c68e6656c288"/>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1708e-04b1-4ffa-8d5b-c68e6656c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165C2-5D03-4DC9-819C-E28CBF4AB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1708e-04b1-4ffa-8d5b-c68e6656c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13C74F-D18D-4553-B65A-07E8CA593272}">
  <ds:schemaRefs>
    <ds:schemaRef ds:uri="http://schemas.microsoft.com/sharepoint/v3/contenttype/forms"/>
  </ds:schemaRefs>
</ds:datastoreItem>
</file>

<file path=customXml/itemProps3.xml><?xml version="1.0" encoding="utf-8"?>
<ds:datastoreItem xmlns:ds="http://schemas.openxmlformats.org/officeDocument/2006/customXml" ds:itemID="{E1B79ED6-26A6-4504-AE11-A62CB44B74C5}">
  <ds:schemaRefs>
    <ds:schemaRef ds:uri="http://purl.org/dc/terms/"/>
    <ds:schemaRef ds:uri="http://purl.org/dc/dcmitype/"/>
    <ds:schemaRef ds:uri="http://schemas.microsoft.com/office/2006/metadata/properties"/>
    <ds:schemaRef ds:uri="4ff1708e-04b1-4ffa-8d5b-c68e6656c288"/>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B6F53E90-4070-4DEA-9A2E-F1CFB5253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1559</Words>
  <Characters>8887</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Procurement Business Case Template v2 0</vt:lpstr>
    </vt:vector>
  </TitlesOfParts>
  <Company>London &amp; Partners</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Business Case Template v2 0</dc:title>
  <dc:creator>Alex Kinchin-Smith</dc:creator>
  <dc:description/>
  <cp:lastModifiedBy>Robert Palmer</cp:lastModifiedBy>
  <cp:revision>2</cp:revision>
  <cp:lastPrinted>2018-10-23T15:58:00Z</cp:lastPrinted>
  <dcterms:created xsi:type="dcterms:W3CDTF">2019-10-25T14:15:00Z</dcterms:created>
  <dcterms:modified xsi:type="dcterms:W3CDTF">2019-10-25T14:15:00Z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0x010100865ED60238B9FA43BE015C379D5032FD</vt:lpwstr>
  </property>
  <property fmtid="{D5CDD505-2E9C-101B-9397-08002B2CF9AE}" pid="3" name="_dlc_DocIdItemGuid">
    <vt:lpwstr>0883fa04-4c29-4113-8f4f-f3c7f6cfce4a</vt:lpwstr>
  </property>
  <property fmtid="{D5CDD505-2E9C-101B-9397-08002B2CF9AE}" pid="4" name="TaxKeyword">
    <vt:lpwstr/>
  </property>
  <property fmtid="{D5CDD505-2E9C-101B-9397-08002B2CF9AE}" pid="5" name="Department name">
    <vt:lpwstr>4;#Finance|aac849e2-fe2a-43ce-a946-e4a9a01da99a</vt:lpwstr>
  </property>
  <property fmtid="{D5CDD505-2E9C-101B-9397-08002B2CF9AE}" pid="6" name="Order">
    <vt:r8>5600</vt:r8>
  </property>
  <property fmtid="{D5CDD505-2E9C-101B-9397-08002B2CF9AE}" pid="7" name="TaxCatchAll">
    <vt:lpwstr>4;#</vt:lpwstr>
  </property>
  <property fmtid="{D5CDD505-2E9C-101B-9397-08002B2CF9AE}" pid="8" name="o1db14356ba143beba89740d3a593f5b">
    <vt:lpwstr>Finance|aac849e2-fe2a-43ce-a946-e4a9a01da99a</vt:lpwstr>
  </property>
  <property fmtid="{D5CDD505-2E9C-101B-9397-08002B2CF9AE}" pid="9" name="AuthorIds_UIVersion_5632">
    <vt:lpwstr>6312</vt:lpwstr>
  </property>
  <property fmtid="{D5CDD505-2E9C-101B-9397-08002B2CF9AE}" pid="10" name="AuthorIds_UIVersion_9728">
    <vt:lpwstr>6312</vt:lpwstr>
  </property>
</Properties>
</file>