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E6A033" w14:textId="77777777" w:rsidR="00FE18AC" w:rsidRDefault="00FE18AC" w:rsidP="00FE18AC">
      <w:pPr>
        <w:pStyle w:val="bodystrongcentred"/>
      </w:pPr>
      <w:r>
        <w:t>CONTENTS</w:t>
      </w:r>
    </w:p>
    <w:p w14:paraId="5B9CB79E" w14:textId="77777777" w:rsidR="00FE18AC" w:rsidRDefault="00FE18AC" w:rsidP="00FE18AC"/>
    <w:p w14:paraId="7E1F567A" w14:textId="77777777" w:rsidR="00784959" w:rsidRDefault="00E10E97">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486317023" w:history="1">
        <w:r w:rsidR="00784959" w:rsidRPr="004C6A0B">
          <w:rPr>
            <w:rStyle w:val="Hyperlink"/>
            <w:noProof/>
          </w:rPr>
          <w:t>1.</w:t>
        </w:r>
        <w:r w:rsidR="00784959">
          <w:rPr>
            <w:rFonts w:asciiTheme="minorHAnsi" w:eastAsiaTheme="minorEastAsia" w:hAnsiTheme="minorHAnsi" w:cstheme="minorBidi"/>
            <w:caps w:val="0"/>
            <w:noProof/>
            <w:szCs w:val="22"/>
            <w:lang w:eastAsia="en-GB"/>
          </w:rPr>
          <w:tab/>
        </w:r>
        <w:r w:rsidR="00784959" w:rsidRPr="004C6A0B">
          <w:rPr>
            <w:rStyle w:val="Hyperlink"/>
            <w:noProof/>
          </w:rPr>
          <w:t>PURPOSE</w:t>
        </w:r>
        <w:r w:rsidR="00784959">
          <w:rPr>
            <w:noProof/>
            <w:webHidden/>
          </w:rPr>
          <w:tab/>
        </w:r>
        <w:r w:rsidR="00784959">
          <w:rPr>
            <w:noProof/>
            <w:webHidden/>
          </w:rPr>
          <w:fldChar w:fldCharType="begin"/>
        </w:r>
        <w:r w:rsidR="00784959">
          <w:rPr>
            <w:noProof/>
            <w:webHidden/>
          </w:rPr>
          <w:instrText xml:space="preserve"> PAGEREF _Toc486317023 \h </w:instrText>
        </w:r>
        <w:r w:rsidR="00784959">
          <w:rPr>
            <w:noProof/>
            <w:webHidden/>
          </w:rPr>
        </w:r>
        <w:r w:rsidR="00784959">
          <w:rPr>
            <w:noProof/>
            <w:webHidden/>
          </w:rPr>
          <w:fldChar w:fldCharType="separate"/>
        </w:r>
        <w:r w:rsidR="00784959">
          <w:rPr>
            <w:noProof/>
            <w:webHidden/>
          </w:rPr>
          <w:t>3</w:t>
        </w:r>
        <w:r w:rsidR="00784959">
          <w:rPr>
            <w:noProof/>
            <w:webHidden/>
          </w:rPr>
          <w:fldChar w:fldCharType="end"/>
        </w:r>
      </w:hyperlink>
    </w:p>
    <w:p w14:paraId="134585A0" w14:textId="77777777" w:rsidR="00784959" w:rsidRDefault="004021CD">
      <w:pPr>
        <w:pStyle w:val="TOC1"/>
        <w:rPr>
          <w:rFonts w:asciiTheme="minorHAnsi" w:eastAsiaTheme="minorEastAsia" w:hAnsiTheme="minorHAnsi" w:cstheme="minorBidi"/>
          <w:caps w:val="0"/>
          <w:noProof/>
          <w:szCs w:val="22"/>
          <w:lang w:eastAsia="en-GB"/>
        </w:rPr>
      </w:pPr>
      <w:hyperlink w:anchor="_Toc486317024" w:history="1">
        <w:r w:rsidR="00784959" w:rsidRPr="004C6A0B">
          <w:rPr>
            <w:rStyle w:val="Hyperlink"/>
            <w:noProof/>
          </w:rPr>
          <w:t>2.</w:t>
        </w:r>
        <w:r w:rsidR="00784959">
          <w:rPr>
            <w:rFonts w:asciiTheme="minorHAnsi" w:eastAsiaTheme="minorEastAsia" w:hAnsiTheme="minorHAnsi" w:cstheme="minorBidi"/>
            <w:caps w:val="0"/>
            <w:noProof/>
            <w:szCs w:val="22"/>
            <w:lang w:eastAsia="en-GB"/>
          </w:rPr>
          <w:tab/>
        </w:r>
        <w:r w:rsidR="00784959" w:rsidRPr="004C6A0B">
          <w:rPr>
            <w:rStyle w:val="Hyperlink"/>
            <w:noProof/>
          </w:rPr>
          <w:t>BACKGROUND TO THE CONTRACTING aUTHORITY</w:t>
        </w:r>
        <w:r w:rsidR="00784959">
          <w:rPr>
            <w:noProof/>
            <w:webHidden/>
          </w:rPr>
          <w:tab/>
        </w:r>
        <w:r w:rsidR="00784959">
          <w:rPr>
            <w:noProof/>
            <w:webHidden/>
          </w:rPr>
          <w:fldChar w:fldCharType="begin"/>
        </w:r>
        <w:r w:rsidR="00784959">
          <w:rPr>
            <w:noProof/>
            <w:webHidden/>
          </w:rPr>
          <w:instrText xml:space="preserve"> PAGEREF _Toc486317024 \h </w:instrText>
        </w:r>
        <w:r w:rsidR="00784959">
          <w:rPr>
            <w:noProof/>
            <w:webHidden/>
          </w:rPr>
        </w:r>
        <w:r w:rsidR="00784959">
          <w:rPr>
            <w:noProof/>
            <w:webHidden/>
          </w:rPr>
          <w:fldChar w:fldCharType="separate"/>
        </w:r>
        <w:r w:rsidR="00784959">
          <w:rPr>
            <w:noProof/>
            <w:webHidden/>
          </w:rPr>
          <w:t>3</w:t>
        </w:r>
        <w:r w:rsidR="00784959">
          <w:rPr>
            <w:noProof/>
            <w:webHidden/>
          </w:rPr>
          <w:fldChar w:fldCharType="end"/>
        </w:r>
      </w:hyperlink>
    </w:p>
    <w:p w14:paraId="6D2415FA" w14:textId="77777777" w:rsidR="00784959" w:rsidRDefault="004021CD">
      <w:pPr>
        <w:pStyle w:val="TOC1"/>
        <w:rPr>
          <w:rFonts w:asciiTheme="minorHAnsi" w:eastAsiaTheme="minorEastAsia" w:hAnsiTheme="minorHAnsi" w:cstheme="minorBidi"/>
          <w:caps w:val="0"/>
          <w:noProof/>
          <w:szCs w:val="22"/>
          <w:lang w:eastAsia="en-GB"/>
        </w:rPr>
      </w:pPr>
      <w:hyperlink w:anchor="_Toc486317025" w:history="1">
        <w:r w:rsidR="00784959" w:rsidRPr="004C6A0B">
          <w:rPr>
            <w:rStyle w:val="Hyperlink"/>
            <w:noProof/>
          </w:rPr>
          <w:t>3.</w:t>
        </w:r>
        <w:r w:rsidR="00784959">
          <w:rPr>
            <w:rFonts w:asciiTheme="minorHAnsi" w:eastAsiaTheme="minorEastAsia" w:hAnsiTheme="minorHAnsi" w:cstheme="minorBidi"/>
            <w:caps w:val="0"/>
            <w:noProof/>
            <w:szCs w:val="22"/>
            <w:lang w:eastAsia="en-GB"/>
          </w:rPr>
          <w:tab/>
        </w:r>
        <w:r w:rsidR="00784959" w:rsidRPr="004C6A0B">
          <w:rPr>
            <w:rStyle w:val="Hyperlink"/>
            <w:noProof/>
          </w:rPr>
          <w:t>Background to requirement/OVERVIEW of requirement</w:t>
        </w:r>
        <w:r w:rsidR="00784959">
          <w:rPr>
            <w:noProof/>
            <w:webHidden/>
          </w:rPr>
          <w:tab/>
        </w:r>
        <w:r w:rsidR="00784959">
          <w:rPr>
            <w:noProof/>
            <w:webHidden/>
          </w:rPr>
          <w:fldChar w:fldCharType="begin"/>
        </w:r>
        <w:r w:rsidR="00784959">
          <w:rPr>
            <w:noProof/>
            <w:webHidden/>
          </w:rPr>
          <w:instrText xml:space="preserve"> PAGEREF _Toc486317025 \h </w:instrText>
        </w:r>
        <w:r w:rsidR="00784959">
          <w:rPr>
            <w:noProof/>
            <w:webHidden/>
          </w:rPr>
        </w:r>
        <w:r w:rsidR="00784959">
          <w:rPr>
            <w:noProof/>
            <w:webHidden/>
          </w:rPr>
          <w:fldChar w:fldCharType="separate"/>
        </w:r>
        <w:r w:rsidR="00784959">
          <w:rPr>
            <w:noProof/>
            <w:webHidden/>
          </w:rPr>
          <w:t>3</w:t>
        </w:r>
        <w:r w:rsidR="00784959">
          <w:rPr>
            <w:noProof/>
            <w:webHidden/>
          </w:rPr>
          <w:fldChar w:fldCharType="end"/>
        </w:r>
      </w:hyperlink>
    </w:p>
    <w:p w14:paraId="1C6C0345" w14:textId="77777777" w:rsidR="00784959" w:rsidRDefault="004021CD">
      <w:pPr>
        <w:pStyle w:val="TOC1"/>
        <w:rPr>
          <w:rFonts w:asciiTheme="minorHAnsi" w:eastAsiaTheme="minorEastAsia" w:hAnsiTheme="minorHAnsi" w:cstheme="minorBidi"/>
          <w:caps w:val="0"/>
          <w:noProof/>
          <w:szCs w:val="22"/>
          <w:lang w:eastAsia="en-GB"/>
        </w:rPr>
      </w:pPr>
      <w:hyperlink w:anchor="_Toc486317026" w:history="1">
        <w:r w:rsidR="00784959" w:rsidRPr="004C6A0B">
          <w:rPr>
            <w:rStyle w:val="Hyperlink"/>
            <w:noProof/>
          </w:rPr>
          <w:t>4.</w:t>
        </w:r>
        <w:r w:rsidR="00784959">
          <w:rPr>
            <w:rFonts w:asciiTheme="minorHAnsi" w:eastAsiaTheme="minorEastAsia" w:hAnsiTheme="minorHAnsi" w:cstheme="minorBidi"/>
            <w:caps w:val="0"/>
            <w:noProof/>
            <w:szCs w:val="22"/>
            <w:lang w:eastAsia="en-GB"/>
          </w:rPr>
          <w:tab/>
        </w:r>
        <w:r w:rsidR="00784959" w:rsidRPr="004C6A0B">
          <w:rPr>
            <w:rStyle w:val="Hyperlink"/>
            <w:noProof/>
          </w:rPr>
          <w:t>definitions</w:t>
        </w:r>
        <w:r w:rsidR="00784959">
          <w:rPr>
            <w:noProof/>
            <w:webHidden/>
          </w:rPr>
          <w:tab/>
        </w:r>
        <w:r w:rsidR="00784959">
          <w:rPr>
            <w:noProof/>
            <w:webHidden/>
          </w:rPr>
          <w:fldChar w:fldCharType="begin"/>
        </w:r>
        <w:r w:rsidR="00784959">
          <w:rPr>
            <w:noProof/>
            <w:webHidden/>
          </w:rPr>
          <w:instrText xml:space="preserve"> PAGEREF _Toc486317026 \h </w:instrText>
        </w:r>
        <w:r w:rsidR="00784959">
          <w:rPr>
            <w:noProof/>
            <w:webHidden/>
          </w:rPr>
        </w:r>
        <w:r w:rsidR="00784959">
          <w:rPr>
            <w:noProof/>
            <w:webHidden/>
          </w:rPr>
          <w:fldChar w:fldCharType="separate"/>
        </w:r>
        <w:r w:rsidR="00784959">
          <w:rPr>
            <w:noProof/>
            <w:webHidden/>
          </w:rPr>
          <w:t>4</w:t>
        </w:r>
        <w:r w:rsidR="00784959">
          <w:rPr>
            <w:noProof/>
            <w:webHidden/>
          </w:rPr>
          <w:fldChar w:fldCharType="end"/>
        </w:r>
      </w:hyperlink>
    </w:p>
    <w:p w14:paraId="76C633D2" w14:textId="77777777" w:rsidR="00784959" w:rsidRDefault="004021CD">
      <w:pPr>
        <w:pStyle w:val="TOC1"/>
        <w:rPr>
          <w:rFonts w:asciiTheme="minorHAnsi" w:eastAsiaTheme="minorEastAsia" w:hAnsiTheme="minorHAnsi" w:cstheme="minorBidi"/>
          <w:caps w:val="0"/>
          <w:noProof/>
          <w:szCs w:val="22"/>
          <w:lang w:eastAsia="en-GB"/>
        </w:rPr>
      </w:pPr>
      <w:hyperlink w:anchor="_Toc486317027" w:history="1">
        <w:r w:rsidR="00784959" w:rsidRPr="004C6A0B">
          <w:rPr>
            <w:rStyle w:val="Hyperlink"/>
            <w:noProof/>
          </w:rPr>
          <w:t>5.</w:t>
        </w:r>
        <w:r w:rsidR="00784959">
          <w:rPr>
            <w:rFonts w:asciiTheme="minorHAnsi" w:eastAsiaTheme="minorEastAsia" w:hAnsiTheme="minorHAnsi" w:cstheme="minorBidi"/>
            <w:caps w:val="0"/>
            <w:noProof/>
            <w:szCs w:val="22"/>
            <w:lang w:eastAsia="en-GB"/>
          </w:rPr>
          <w:tab/>
        </w:r>
        <w:r w:rsidR="00784959" w:rsidRPr="004C6A0B">
          <w:rPr>
            <w:rStyle w:val="Hyperlink"/>
            <w:noProof/>
          </w:rPr>
          <w:t>scope of requirement</w:t>
        </w:r>
        <w:r w:rsidR="00784959">
          <w:rPr>
            <w:noProof/>
            <w:webHidden/>
          </w:rPr>
          <w:tab/>
        </w:r>
        <w:r w:rsidR="00784959">
          <w:rPr>
            <w:noProof/>
            <w:webHidden/>
          </w:rPr>
          <w:fldChar w:fldCharType="begin"/>
        </w:r>
        <w:r w:rsidR="00784959">
          <w:rPr>
            <w:noProof/>
            <w:webHidden/>
          </w:rPr>
          <w:instrText xml:space="preserve"> PAGEREF _Toc486317027 \h </w:instrText>
        </w:r>
        <w:r w:rsidR="00784959">
          <w:rPr>
            <w:noProof/>
            <w:webHidden/>
          </w:rPr>
        </w:r>
        <w:r w:rsidR="00784959">
          <w:rPr>
            <w:noProof/>
            <w:webHidden/>
          </w:rPr>
          <w:fldChar w:fldCharType="separate"/>
        </w:r>
        <w:r w:rsidR="00784959">
          <w:rPr>
            <w:noProof/>
            <w:webHidden/>
          </w:rPr>
          <w:t>4</w:t>
        </w:r>
        <w:r w:rsidR="00784959">
          <w:rPr>
            <w:noProof/>
            <w:webHidden/>
          </w:rPr>
          <w:fldChar w:fldCharType="end"/>
        </w:r>
      </w:hyperlink>
    </w:p>
    <w:p w14:paraId="2CBF039D" w14:textId="77777777" w:rsidR="00784959" w:rsidRDefault="004021CD">
      <w:pPr>
        <w:pStyle w:val="TOC1"/>
        <w:rPr>
          <w:rFonts w:asciiTheme="minorHAnsi" w:eastAsiaTheme="minorEastAsia" w:hAnsiTheme="minorHAnsi" w:cstheme="minorBidi"/>
          <w:caps w:val="0"/>
          <w:noProof/>
          <w:szCs w:val="22"/>
          <w:lang w:eastAsia="en-GB"/>
        </w:rPr>
      </w:pPr>
      <w:hyperlink w:anchor="_Toc486317028" w:history="1">
        <w:r w:rsidR="00784959" w:rsidRPr="004C6A0B">
          <w:rPr>
            <w:rStyle w:val="Hyperlink"/>
            <w:noProof/>
          </w:rPr>
          <w:t>6.</w:t>
        </w:r>
        <w:r w:rsidR="00784959">
          <w:rPr>
            <w:rFonts w:asciiTheme="minorHAnsi" w:eastAsiaTheme="minorEastAsia" w:hAnsiTheme="minorHAnsi" w:cstheme="minorBidi"/>
            <w:caps w:val="0"/>
            <w:noProof/>
            <w:szCs w:val="22"/>
            <w:lang w:eastAsia="en-GB"/>
          </w:rPr>
          <w:tab/>
        </w:r>
        <w:r w:rsidR="00784959" w:rsidRPr="004C6A0B">
          <w:rPr>
            <w:rStyle w:val="Hyperlink"/>
            <w:noProof/>
          </w:rPr>
          <w:t>The requirement</w:t>
        </w:r>
        <w:r w:rsidR="00784959">
          <w:rPr>
            <w:noProof/>
            <w:webHidden/>
          </w:rPr>
          <w:tab/>
        </w:r>
        <w:r w:rsidR="00784959">
          <w:rPr>
            <w:noProof/>
            <w:webHidden/>
          </w:rPr>
          <w:fldChar w:fldCharType="begin"/>
        </w:r>
        <w:r w:rsidR="00784959">
          <w:rPr>
            <w:noProof/>
            <w:webHidden/>
          </w:rPr>
          <w:instrText xml:space="preserve"> PAGEREF _Toc486317028 \h </w:instrText>
        </w:r>
        <w:r w:rsidR="00784959">
          <w:rPr>
            <w:noProof/>
            <w:webHidden/>
          </w:rPr>
        </w:r>
        <w:r w:rsidR="00784959">
          <w:rPr>
            <w:noProof/>
            <w:webHidden/>
          </w:rPr>
          <w:fldChar w:fldCharType="separate"/>
        </w:r>
        <w:r w:rsidR="00784959">
          <w:rPr>
            <w:noProof/>
            <w:webHidden/>
          </w:rPr>
          <w:t>5</w:t>
        </w:r>
        <w:r w:rsidR="00784959">
          <w:rPr>
            <w:noProof/>
            <w:webHidden/>
          </w:rPr>
          <w:fldChar w:fldCharType="end"/>
        </w:r>
      </w:hyperlink>
    </w:p>
    <w:p w14:paraId="36FA6F7C" w14:textId="77777777" w:rsidR="00784959" w:rsidRDefault="004021CD">
      <w:pPr>
        <w:pStyle w:val="TOC1"/>
        <w:rPr>
          <w:rFonts w:asciiTheme="minorHAnsi" w:eastAsiaTheme="minorEastAsia" w:hAnsiTheme="minorHAnsi" w:cstheme="minorBidi"/>
          <w:caps w:val="0"/>
          <w:noProof/>
          <w:szCs w:val="22"/>
          <w:lang w:eastAsia="en-GB"/>
        </w:rPr>
      </w:pPr>
      <w:hyperlink w:anchor="_Toc486317029" w:history="1">
        <w:r w:rsidR="00784959" w:rsidRPr="004C6A0B">
          <w:rPr>
            <w:rStyle w:val="Hyperlink"/>
            <w:noProof/>
          </w:rPr>
          <w:t>7.</w:t>
        </w:r>
        <w:r w:rsidR="00784959">
          <w:rPr>
            <w:rFonts w:asciiTheme="minorHAnsi" w:eastAsiaTheme="minorEastAsia" w:hAnsiTheme="minorHAnsi" w:cstheme="minorBidi"/>
            <w:caps w:val="0"/>
            <w:noProof/>
            <w:szCs w:val="22"/>
            <w:lang w:eastAsia="en-GB"/>
          </w:rPr>
          <w:tab/>
        </w:r>
        <w:r w:rsidR="00784959" w:rsidRPr="004C6A0B">
          <w:rPr>
            <w:rStyle w:val="Hyperlink"/>
            <w:noProof/>
          </w:rPr>
          <w:t>key milestones</w:t>
        </w:r>
        <w:r w:rsidR="00784959">
          <w:rPr>
            <w:noProof/>
            <w:webHidden/>
          </w:rPr>
          <w:tab/>
        </w:r>
        <w:r w:rsidR="00784959">
          <w:rPr>
            <w:noProof/>
            <w:webHidden/>
          </w:rPr>
          <w:fldChar w:fldCharType="begin"/>
        </w:r>
        <w:r w:rsidR="00784959">
          <w:rPr>
            <w:noProof/>
            <w:webHidden/>
          </w:rPr>
          <w:instrText xml:space="preserve"> PAGEREF _Toc486317029 \h </w:instrText>
        </w:r>
        <w:r w:rsidR="00784959">
          <w:rPr>
            <w:noProof/>
            <w:webHidden/>
          </w:rPr>
        </w:r>
        <w:r w:rsidR="00784959">
          <w:rPr>
            <w:noProof/>
            <w:webHidden/>
          </w:rPr>
          <w:fldChar w:fldCharType="separate"/>
        </w:r>
        <w:r w:rsidR="00784959">
          <w:rPr>
            <w:noProof/>
            <w:webHidden/>
          </w:rPr>
          <w:t>6</w:t>
        </w:r>
        <w:r w:rsidR="00784959">
          <w:rPr>
            <w:noProof/>
            <w:webHidden/>
          </w:rPr>
          <w:fldChar w:fldCharType="end"/>
        </w:r>
      </w:hyperlink>
    </w:p>
    <w:p w14:paraId="4093AC88" w14:textId="77777777" w:rsidR="00784959" w:rsidRDefault="004021CD">
      <w:pPr>
        <w:pStyle w:val="TOC1"/>
        <w:rPr>
          <w:rFonts w:asciiTheme="minorHAnsi" w:eastAsiaTheme="minorEastAsia" w:hAnsiTheme="minorHAnsi" w:cstheme="minorBidi"/>
          <w:caps w:val="0"/>
          <w:noProof/>
          <w:szCs w:val="22"/>
          <w:lang w:eastAsia="en-GB"/>
        </w:rPr>
      </w:pPr>
      <w:hyperlink w:anchor="_Toc486317030" w:history="1">
        <w:r w:rsidR="00784959" w:rsidRPr="004C6A0B">
          <w:rPr>
            <w:rStyle w:val="Hyperlink"/>
            <w:rFonts w:cs="Arial"/>
            <w:noProof/>
          </w:rPr>
          <w:t>8.</w:t>
        </w:r>
        <w:r w:rsidR="00784959">
          <w:rPr>
            <w:rFonts w:asciiTheme="minorHAnsi" w:eastAsiaTheme="minorEastAsia" w:hAnsiTheme="minorHAnsi" w:cstheme="minorBidi"/>
            <w:caps w:val="0"/>
            <w:noProof/>
            <w:szCs w:val="22"/>
            <w:lang w:eastAsia="en-GB"/>
          </w:rPr>
          <w:tab/>
        </w:r>
        <w:r w:rsidR="00784959" w:rsidRPr="004C6A0B">
          <w:rPr>
            <w:rStyle w:val="Hyperlink"/>
            <w:rFonts w:cs="Arial"/>
            <w:noProof/>
          </w:rPr>
          <w:t>authority’s responsibilities</w:t>
        </w:r>
        <w:r w:rsidR="00784959">
          <w:rPr>
            <w:noProof/>
            <w:webHidden/>
          </w:rPr>
          <w:tab/>
        </w:r>
        <w:r w:rsidR="00784959">
          <w:rPr>
            <w:noProof/>
            <w:webHidden/>
          </w:rPr>
          <w:fldChar w:fldCharType="begin"/>
        </w:r>
        <w:r w:rsidR="00784959">
          <w:rPr>
            <w:noProof/>
            <w:webHidden/>
          </w:rPr>
          <w:instrText xml:space="preserve"> PAGEREF _Toc486317030 \h </w:instrText>
        </w:r>
        <w:r w:rsidR="00784959">
          <w:rPr>
            <w:noProof/>
            <w:webHidden/>
          </w:rPr>
        </w:r>
        <w:r w:rsidR="00784959">
          <w:rPr>
            <w:noProof/>
            <w:webHidden/>
          </w:rPr>
          <w:fldChar w:fldCharType="separate"/>
        </w:r>
        <w:r w:rsidR="00784959">
          <w:rPr>
            <w:noProof/>
            <w:webHidden/>
          </w:rPr>
          <w:t>6</w:t>
        </w:r>
        <w:r w:rsidR="00784959">
          <w:rPr>
            <w:noProof/>
            <w:webHidden/>
          </w:rPr>
          <w:fldChar w:fldCharType="end"/>
        </w:r>
      </w:hyperlink>
    </w:p>
    <w:p w14:paraId="7C4EB7FE" w14:textId="77777777" w:rsidR="00784959" w:rsidRDefault="004021CD">
      <w:pPr>
        <w:pStyle w:val="TOC1"/>
        <w:rPr>
          <w:rFonts w:asciiTheme="minorHAnsi" w:eastAsiaTheme="minorEastAsia" w:hAnsiTheme="minorHAnsi" w:cstheme="minorBidi"/>
          <w:caps w:val="0"/>
          <w:noProof/>
          <w:szCs w:val="22"/>
          <w:lang w:eastAsia="en-GB"/>
        </w:rPr>
      </w:pPr>
      <w:hyperlink w:anchor="_Toc486317031" w:history="1">
        <w:r w:rsidR="00784959" w:rsidRPr="004C6A0B">
          <w:rPr>
            <w:rStyle w:val="Hyperlink"/>
            <w:rFonts w:cs="Arial"/>
            <w:noProof/>
          </w:rPr>
          <w:t>9.</w:t>
        </w:r>
        <w:r w:rsidR="00784959">
          <w:rPr>
            <w:rFonts w:asciiTheme="minorHAnsi" w:eastAsiaTheme="minorEastAsia" w:hAnsiTheme="minorHAnsi" w:cstheme="minorBidi"/>
            <w:caps w:val="0"/>
            <w:noProof/>
            <w:szCs w:val="22"/>
            <w:lang w:eastAsia="en-GB"/>
          </w:rPr>
          <w:tab/>
        </w:r>
        <w:r w:rsidR="00784959" w:rsidRPr="004C6A0B">
          <w:rPr>
            <w:rStyle w:val="Hyperlink"/>
            <w:rFonts w:cs="Arial"/>
            <w:noProof/>
          </w:rPr>
          <w:t>reporting</w:t>
        </w:r>
        <w:r w:rsidR="00784959">
          <w:rPr>
            <w:noProof/>
            <w:webHidden/>
          </w:rPr>
          <w:tab/>
        </w:r>
        <w:r w:rsidR="00784959">
          <w:rPr>
            <w:noProof/>
            <w:webHidden/>
          </w:rPr>
          <w:fldChar w:fldCharType="begin"/>
        </w:r>
        <w:r w:rsidR="00784959">
          <w:rPr>
            <w:noProof/>
            <w:webHidden/>
          </w:rPr>
          <w:instrText xml:space="preserve"> PAGEREF _Toc486317031 \h </w:instrText>
        </w:r>
        <w:r w:rsidR="00784959">
          <w:rPr>
            <w:noProof/>
            <w:webHidden/>
          </w:rPr>
        </w:r>
        <w:r w:rsidR="00784959">
          <w:rPr>
            <w:noProof/>
            <w:webHidden/>
          </w:rPr>
          <w:fldChar w:fldCharType="separate"/>
        </w:r>
        <w:r w:rsidR="00784959">
          <w:rPr>
            <w:noProof/>
            <w:webHidden/>
          </w:rPr>
          <w:t>6</w:t>
        </w:r>
        <w:r w:rsidR="00784959">
          <w:rPr>
            <w:noProof/>
            <w:webHidden/>
          </w:rPr>
          <w:fldChar w:fldCharType="end"/>
        </w:r>
      </w:hyperlink>
    </w:p>
    <w:p w14:paraId="72F57C43" w14:textId="77777777" w:rsidR="00784959" w:rsidRDefault="004021CD">
      <w:pPr>
        <w:pStyle w:val="TOC1"/>
        <w:rPr>
          <w:rFonts w:asciiTheme="minorHAnsi" w:eastAsiaTheme="minorEastAsia" w:hAnsiTheme="minorHAnsi" w:cstheme="minorBidi"/>
          <w:caps w:val="0"/>
          <w:noProof/>
          <w:szCs w:val="22"/>
          <w:lang w:eastAsia="en-GB"/>
        </w:rPr>
      </w:pPr>
      <w:hyperlink w:anchor="_Toc486317032" w:history="1">
        <w:r w:rsidR="00784959" w:rsidRPr="004C6A0B">
          <w:rPr>
            <w:rStyle w:val="Hyperlink"/>
            <w:rFonts w:cs="Arial"/>
            <w:noProof/>
          </w:rPr>
          <w:t>10.</w:t>
        </w:r>
        <w:r w:rsidR="00784959">
          <w:rPr>
            <w:rFonts w:asciiTheme="minorHAnsi" w:eastAsiaTheme="minorEastAsia" w:hAnsiTheme="minorHAnsi" w:cstheme="minorBidi"/>
            <w:caps w:val="0"/>
            <w:noProof/>
            <w:szCs w:val="22"/>
            <w:lang w:eastAsia="en-GB"/>
          </w:rPr>
          <w:tab/>
        </w:r>
        <w:r w:rsidR="00784959" w:rsidRPr="004C6A0B">
          <w:rPr>
            <w:rStyle w:val="Hyperlink"/>
            <w:rFonts w:cs="Arial"/>
            <w:noProof/>
          </w:rPr>
          <w:t>volumes</w:t>
        </w:r>
        <w:r w:rsidR="00784959">
          <w:rPr>
            <w:noProof/>
            <w:webHidden/>
          </w:rPr>
          <w:tab/>
        </w:r>
        <w:r w:rsidR="00784959">
          <w:rPr>
            <w:noProof/>
            <w:webHidden/>
          </w:rPr>
          <w:fldChar w:fldCharType="begin"/>
        </w:r>
        <w:r w:rsidR="00784959">
          <w:rPr>
            <w:noProof/>
            <w:webHidden/>
          </w:rPr>
          <w:instrText xml:space="preserve"> PAGEREF _Toc486317032 \h </w:instrText>
        </w:r>
        <w:r w:rsidR="00784959">
          <w:rPr>
            <w:noProof/>
            <w:webHidden/>
          </w:rPr>
        </w:r>
        <w:r w:rsidR="00784959">
          <w:rPr>
            <w:noProof/>
            <w:webHidden/>
          </w:rPr>
          <w:fldChar w:fldCharType="separate"/>
        </w:r>
        <w:r w:rsidR="00784959">
          <w:rPr>
            <w:noProof/>
            <w:webHidden/>
          </w:rPr>
          <w:t>6</w:t>
        </w:r>
        <w:r w:rsidR="00784959">
          <w:rPr>
            <w:noProof/>
            <w:webHidden/>
          </w:rPr>
          <w:fldChar w:fldCharType="end"/>
        </w:r>
      </w:hyperlink>
    </w:p>
    <w:p w14:paraId="4EAD133F" w14:textId="77777777" w:rsidR="00784959" w:rsidRDefault="004021CD">
      <w:pPr>
        <w:pStyle w:val="TOC1"/>
        <w:rPr>
          <w:rFonts w:asciiTheme="minorHAnsi" w:eastAsiaTheme="minorEastAsia" w:hAnsiTheme="minorHAnsi" w:cstheme="minorBidi"/>
          <w:caps w:val="0"/>
          <w:noProof/>
          <w:szCs w:val="22"/>
          <w:lang w:eastAsia="en-GB"/>
        </w:rPr>
      </w:pPr>
      <w:hyperlink w:anchor="_Toc486317033" w:history="1">
        <w:r w:rsidR="00784959" w:rsidRPr="004C6A0B">
          <w:rPr>
            <w:rStyle w:val="Hyperlink"/>
            <w:rFonts w:cs="Arial"/>
            <w:noProof/>
          </w:rPr>
          <w:t>11.</w:t>
        </w:r>
        <w:r w:rsidR="00784959">
          <w:rPr>
            <w:rFonts w:asciiTheme="minorHAnsi" w:eastAsiaTheme="minorEastAsia" w:hAnsiTheme="minorHAnsi" w:cstheme="minorBidi"/>
            <w:caps w:val="0"/>
            <w:noProof/>
            <w:szCs w:val="22"/>
            <w:lang w:eastAsia="en-GB"/>
          </w:rPr>
          <w:tab/>
        </w:r>
        <w:r w:rsidR="00784959" w:rsidRPr="004C6A0B">
          <w:rPr>
            <w:rStyle w:val="Hyperlink"/>
            <w:rFonts w:cs="Arial"/>
            <w:noProof/>
          </w:rPr>
          <w:t>continuous improvement</w:t>
        </w:r>
        <w:r w:rsidR="00784959">
          <w:rPr>
            <w:noProof/>
            <w:webHidden/>
          </w:rPr>
          <w:tab/>
        </w:r>
        <w:r w:rsidR="00784959">
          <w:rPr>
            <w:noProof/>
            <w:webHidden/>
          </w:rPr>
          <w:fldChar w:fldCharType="begin"/>
        </w:r>
        <w:r w:rsidR="00784959">
          <w:rPr>
            <w:noProof/>
            <w:webHidden/>
          </w:rPr>
          <w:instrText xml:space="preserve"> PAGEREF _Toc486317033 \h </w:instrText>
        </w:r>
        <w:r w:rsidR="00784959">
          <w:rPr>
            <w:noProof/>
            <w:webHidden/>
          </w:rPr>
        </w:r>
        <w:r w:rsidR="00784959">
          <w:rPr>
            <w:noProof/>
            <w:webHidden/>
          </w:rPr>
          <w:fldChar w:fldCharType="separate"/>
        </w:r>
        <w:r w:rsidR="00784959">
          <w:rPr>
            <w:noProof/>
            <w:webHidden/>
          </w:rPr>
          <w:t>7</w:t>
        </w:r>
        <w:r w:rsidR="00784959">
          <w:rPr>
            <w:noProof/>
            <w:webHidden/>
          </w:rPr>
          <w:fldChar w:fldCharType="end"/>
        </w:r>
      </w:hyperlink>
    </w:p>
    <w:p w14:paraId="60C829EE" w14:textId="77777777" w:rsidR="00784959" w:rsidRDefault="004021CD">
      <w:pPr>
        <w:pStyle w:val="TOC1"/>
        <w:rPr>
          <w:rFonts w:asciiTheme="minorHAnsi" w:eastAsiaTheme="minorEastAsia" w:hAnsiTheme="minorHAnsi" w:cstheme="minorBidi"/>
          <w:caps w:val="0"/>
          <w:noProof/>
          <w:szCs w:val="22"/>
          <w:lang w:eastAsia="en-GB"/>
        </w:rPr>
      </w:pPr>
      <w:hyperlink w:anchor="_Toc486317034" w:history="1">
        <w:r w:rsidR="00784959" w:rsidRPr="004C6A0B">
          <w:rPr>
            <w:rStyle w:val="Hyperlink"/>
            <w:noProof/>
          </w:rPr>
          <w:t>12.</w:t>
        </w:r>
        <w:r w:rsidR="00784959">
          <w:rPr>
            <w:rFonts w:asciiTheme="minorHAnsi" w:eastAsiaTheme="minorEastAsia" w:hAnsiTheme="minorHAnsi" w:cstheme="minorBidi"/>
            <w:caps w:val="0"/>
            <w:noProof/>
            <w:szCs w:val="22"/>
            <w:lang w:eastAsia="en-GB"/>
          </w:rPr>
          <w:tab/>
        </w:r>
        <w:r w:rsidR="00784959" w:rsidRPr="004C6A0B">
          <w:rPr>
            <w:rStyle w:val="Hyperlink"/>
            <w:noProof/>
          </w:rPr>
          <w:t>Sustainability</w:t>
        </w:r>
        <w:r w:rsidR="00784959">
          <w:rPr>
            <w:noProof/>
            <w:webHidden/>
          </w:rPr>
          <w:tab/>
        </w:r>
        <w:r w:rsidR="00784959">
          <w:rPr>
            <w:noProof/>
            <w:webHidden/>
          </w:rPr>
          <w:fldChar w:fldCharType="begin"/>
        </w:r>
        <w:r w:rsidR="00784959">
          <w:rPr>
            <w:noProof/>
            <w:webHidden/>
          </w:rPr>
          <w:instrText xml:space="preserve"> PAGEREF _Toc486317034 \h </w:instrText>
        </w:r>
        <w:r w:rsidR="00784959">
          <w:rPr>
            <w:noProof/>
            <w:webHidden/>
          </w:rPr>
        </w:r>
        <w:r w:rsidR="00784959">
          <w:rPr>
            <w:noProof/>
            <w:webHidden/>
          </w:rPr>
          <w:fldChar w:fldCharType="separate"/>
        </w:r>
        <w:r w:rsidR="00784959">
          <w:rPr>
            <w:noProof/>
            <w:webHidden/>
          </w:rPr>
          <w:t>7</w:t>
        </w:r>
        <w:r w:rsidR="00784959">
          <w:rPr>
            <w:noProof/>
            <w:webHidden/>
          </w:rPr>
          <w:fldChar w:fldCharType="end"/>
        </w:r>
      </w:hyperlink>
    </w:p>
    <w:p w14:paraId="79FD8BB0" w14:textId="77777777" w:rsidR="00784959" w:rsidRDefault="004021CD">
      <w:pPr>
        <w:pStyle w:val="TOC1"/>
        <w:rPr>
          <w:rFonts w:asciiTheme="minorHAnsi" w:eastAsiaTheme="minorEastAsia" w:hAnsiTheme="minorHAnsi" w:cstheme="minorBidi"/>
          <w:caps w:val="0"/>
          <w:noProof/>
          <w:szCs w:val="22"/>
          <w:lang w:eastAsia="en-GB"/>
        </w:rPr>
      </w:pPr>
      <w:hyperlink w:anchor="_Toc486317035" w:history="1">
        <w:r w:rsidR="00784959" w:rsidRPr="004C6A0B">
          <w:rPr>
            <w:rStyle w:val="Hyperlink"/>
            <w:rFonts w:cs="Arial"/>
            <w:noProof/>
          </w:rPr>
          <w:t>13.</w:t>
        </w:r>
        <w:r w:rsidR="00784959">
          <w:rPr>
            <w:rFonts w:asciiTheme="minorHAnsi" w:eastAsiaTheme="minorEastAsia" w:hAnsiTheme="minorHAnsi" w:cstheme="minorBidi"/>
            <w:caps w:val="0"/>
            <w:noProof/>
            <w:szCs w:val="22"/>
            <w:lang w:eastAsia="en-GB"/>
          </w:rPr>
          <w:tab/>
        </w:r>
        <w:r w:rsidR="00784959" w:rsidRPr="004C6A0B">
          <w:rPr>
            <w:rStyle w:val="Hyperlink"/>
            <w:rFonts w:cs="Arial"/>
            <w:noProof/>
          </w:rPr>
          <w:t>quality</w:t>
        </w:r>
        <w:r w:rsidR="00784959">
          <w:rPr>
            <w:noProof/>
            <w:webHidden/>
          </w:rPr>
          <w:tab/>
        </w:r>
        <w:r w:rsidR="00784959">
          <w:rPr>
            <w:noProof/>
            <w:webHidden/>
          </w:rPr>
          <w:fldChar w:fldCharType="begin"/>
        </w:r>
        <w:r w:rsidR="00784959">
          <w:rPr>
            <w:noProof/>
            <w:webHidden/>
          </w:rPr>
          <w:instrText xml:space="preserve"> PAGEREF _Toc486317035 \h </w:instrText>
        </w:r>
        <w:r w:rsidR="00784959">
          <w:rPr>
            <w:noProof/>
            <w:webHidden/>
          </w:rPr>
        </w:r>
        <w:r w:rsidR="00784959">
          <w:rPr>
            <w:noProof/>
            <w:webHidden/>
          </w:rPr>
          <w:fldChar w:fldCharType="separate"/>
        </w:r>
        <w:r w:rsidR="00784959">
          <w:rPr>
            <w:noProof/>
            <w:webHidden/>
          </w:rPr>
          <w:t>7</w:t>
        </w:r>
        <w:r w:rsidR="00784959">
          <w:rPr>
            <w:noProof/>
            <w:webHidden/>
          </w:rPr>
          <w:fldChar w:fldCharType="end"/>
        </w:r>
      </w:hyperlink>
    </w:p>
    <w:p w14:paraId="0EE4E54A" w14:textId="77777777" w:rsidR="00784959" w:rsidRDefault="004021CD">
      <w:pPr>
        <w:pStyle w:val="TOC1"/>
        <w:rPr>
          <w:rFonts w:asciiTheme="minorHAnsi" w:eastAsiaTheme="minorEastAsia" w:hAnsiTheme="minorHAnsi" w:cstheme="minorBidi"/>
          <w:caps w:val="0"/>
          <w:noProof/>
          <w:szCs w:val="22"/>
          <w:lang w:eastAsia="en-GB"/>
        </w:rPr>
      </w:pPr>
      <w:hyperlink w:anchor="_Toc486317036" w:history="1">
        <w:r w:rsidR="00784959" w:rsidRPr="004C6A0B">
          <w:rPr>
            <w:rStyle w:val="Hyperlink"/>
            <w:rFonts w:cs="Arial"/>
            <w:noProof/>
          </w:rPr>
          <w:t>14.</w:t>
        </w:r>
        <w:r w:rsidR="00784959">
          <w:rPr>
            <w:rFonts w:asciiTheme="minorHAnsi" w:eastAsiaTheme="minorEastAsia" w:hAnsiTheme="minorHAnsi" w:cstheme="minorBidi"/>
            <w:caps w:val="0"/>
            <w:noProof/>
            <w:szCs w:val="22"/>
            <w:lang w:eastAsia="en-GB"/>
          </w:rPr>
          <w:tab/>
        </w:r>
        <w:r w:rsidR="00784959" w:rsidRPr="004C6A0B">
          <w:rPr>
            <w:rStyle w:val="Hyperlink"/>
            <w:rFonts w:cs="Arial"/>
            <w:noProof/>
          </w:rPr>
          <w:t>PRICE</w:t>
        </w:r>
        <w:r w:rsidR="00784959">
          <w:rPr>
            <w:noProof/>
            <w:webHidden/>
          </w:rPr>
          <w:tab/>
        </w:r>
        <w:r w:rsidR="00784959">
          <w:rPr>
            <w:noProof/>
            <w:webHidden/>
          </w:rPr>
          <w:fldChar w:fldCharType="begin"/>
        </w:r>
        <w:r w:rsidR="00784959">
          <w:rPr>
            <w:noProof/>
            <w:webHidden/>
          </w:rPr>
          <w:instrText xml:space="preserve"> PAGEREF _Toc486317036 \h </w:instrText>
        </w:r>
        <w:r w:rsidR="00784959">
          <w:rPr>
            <w:noProof/>
            <w:webHidden/>
          </w:rPr>
        </w:r>
        <w:r w:rsidR="00784959">
          <w:rPr>
            <w:noProof/>
            <w:webHidden/>
          </w:rPr>
          <w:fldChar w:fldCharType="separate"/>
        </w:r>
        <w:r w:rsidR="00784959">
          <w:rPr>
            <w:noProof/>
            <w:webHidden/>
          </w:rPr>
          <w:t>7</w:t>
        </w:r>
        <w:r w:rsidR="00784959">
          <w:rPr>
            <w:noProof/>
            <w:webHidden/>
          </w:rPr>
          <w:fldChar w:fldCharType="end"/>
        </w:r>
      </w:hyperlink>
    </w:p>
    <w:p w14:paraId="7E3CEF37" w14:textId="77777777" w:rsidR="00784959" w:rsidRDefault="004021CD">
      <w:pPr>
        <w:pStyle w:val="TOC1"/>
        <w:rPr>
          <w:rFonts w:asciiTheme="minorHAnsi" w:eastAsiaTheme="minorEastAsia" w:hAnsiTheme="minorHAnsi" w:cstheme="minorBidi"/>
          <w:caps w:val="0"/>
          <w:noProof/>
          <w:szCs w:val="22"/>
          <w:lang w:eastAsia="en-GB"/>
        </w:rPr>
      </w:pPr>
      <w:hyperlink w:anchor="_Toc486317037" w:history="1">
        <w:r w:rsidR="00784959" w:rsidRPr="004C6A0B">
          <w:rPr>
            <w:rStyle w:val="Hyperlink"/>
            <w:rFonts w:cs="Arial"/>
            <w:noProof/>
          </w:rPr>
          <w:t>15.</w:t>
        </w:r>
        <w:r w:rsidR="00784959">
          <w:rPr>
            <w:rFonts w:asciiTheme="minorHAnsi" w:eastAsiaTheme="minorEastAsia" w:hAnsiTheme="minorHAnsi" w:cstheme="minorBidi"/>
            <w:caps w:val="0"/>
            <w:noProof/>
            <w:szCs w:val="22"/>
            <w:lang w:eastAsia="en-GB"/>
          </w:rPr>
          <w:tab/>
        </w:r>
        <w:r w:rsidR="00784959" w:rsidRPr="004C6A0B">
          <w:rPr>
            <w:rStyle w:val="Hyperlink"/>
            <w:rFonts w:cs="Arial"/>
            <w:noProof/>
          </w:rPr>
          <w:t>STAFF AND CUSTOMER SERVICE</w:t>
        </w:r>
        <w:r w:rsidR="00784959">
          <w:rPr>
            <w:noProof/>
            <w:webHidden/>
          </w:rPr>
          <w:tab/>
        </w:r>
        <w:r w:rsidR="00784959">
          <w:rPr>
            <w:noProof/>
            <w:webHidden/>
          </w:rPr>
          <w:fldChar w:fldCharType="begin"/>
        </w:r>
        <w:r w:rsidR="00784959">
          <w:rPr>
            <w:noProof/>
            <w:webHidden/>
          </w:rPr>
          <w:instrText xml:space="preserve"> PAGEREF _Toc486317037 \h </w:instrText>
        </w:r>
        <w:r w:rsidR="00784959">
          <w:rPr>
            <w:noProof/>
            <w:webHidden/>
          </w:rPr>
        </w:r>
        <w:r w:rsidR="00784959">
          <w:rPr>
            <w:noProof/>
            <w:webHidden/>
          </w:rPr>
          <w:fldChar w:fldCharType="separate"/>
        </w:r>
        <w:r w:rsidR="00784959">
          <w:rPr>
            <w:noProof/>
            <w:webHidden/>
          </w:rPr>
          <w:t>7</w:t>
        </w:r>
        <w:r w:rsidR="00784959">
          <w:rPr>
            <w:noProof/>
            <w:webHidden/>
          </w:rPr>
          <w:fldChar w:fldCharType="end"/>
        </w:r>
      </w:hyperlink>
    </w:p>
    <w:p w14:paraId="02B21F0C" w14:textId="77777777" w:rsidR="00784959" w:rsidRDefault="004021CD">
      <w:pPr>
        <w:pStyle w:val="TOC1"/>
        <w:rPr>
          <w:rFonts w:asciiTheme="minorHAnsi" w:eastAsiaTheme="minorEastAsia" w:hAnsiTheme="minorHAnsi" w:cstheme="minorBidi"/>
          <w:caps w:val="0"/>
          <w:noProof/>
          <w:szCs w:val="22"/>
          <w:lang w:eastAsia="en-GB"/>
        </w:rPr>
      </w:pPr>
      <w:hyperlink w:anchor="_Toc486317038" w:history="1">
        <w:r w:rsidR="00784959" w:rsidRPr="004C6A0B">
          <w:rPr>
            <w:rStyle w:val="Hyperlink"/>
            <w:rFonts w:cs="Arial"/>
            <w:noProof/>
          </w:rPr>
          <w:t>16.</w:t>
        </w:r>
        <w:r w:rsidR="00784959">
          <w:rPr>
            <w:rFonts w:asciiTheme="minorHAnsi" w:eastAsiaTheme="minorEastAsia" w:hAnsiTheme="minorHAnsi" w:cstheme="minorBidi"/>
            <w:caps w:val="0"/>
            <w:noProof/>
            <w:szCs w:val="22"/>
            <w:lang w:eastAsia="en-GB"/>
          </w:rPr>
          <w:tab/>
        </w:r>
        <w:r w:rsidR="00784959" w:rsidRPr="004C6A0B">
          <w:rPr>
            <w:rStyle w:val="Hyperlink"/>
            <w:rFonts w:cs="Arial"/>
            <w:noProof/>
          </w:rPr>
          <w:t>service levels and performance</w:t>
        </w:r>
        <w:r w:rsidR="00784959">
          <w:rPr>
            <w:noProof/>
            <w:webHidden/>
          </w:rPr>
          <w:tab/>
        </w:r>
        <w:r w:rsidR="00784959">
          <w:rPr>
            <w:noProof/>
            <w:webHidden/>
          </w:rPr>
          <w:fldChar w:fldCharType="begin"/>
        </w:r>
        <w:r w:rsidR="00784959">
          <w:rPr>
            <w:noProof/>
            <w:webHidden/>
          </w:rPr>
          <w:instrText xml:space="preserve"> PAGEREF _Toc486317038 \h </w:instrText>
        </w:r>
        <w:r w:rsidR="00784959">
          <w:rPr>
            <w:noProof/>
            <w:webHidden/>
          </w:rPr>
        </w:r>
        <w:r w:rsidR="00784959">
          <w:rPr>
            <w:noProof/>
            <w:webHidden/>
          </w:rPr>
          <w:fldChar w:fldCharType="separate"/>
        </w:r>
        <w:r w:rsidR="00784959">
          <w:rPr>
            <w:noProof/>
            <w:webHidden/>
          </w:rPr>
          <w:t>7</w:t>
        </w:r>
        <w:r w:rsidR="00784959">
          <w:rPr>
            <w:noProof/>
            <w:webHidden/>
          </w:rPr>
          <w:fldChar w:fldCharType="end"/>
        </w:r>
      </w:hyperlink>
    </w:p>
    <w:p w14:paraId="065DD1D3" w14:textId="77777777" w:rsidR="00784959" w:rsidRDefault="004021CD">
      <w:pPr>
        <w:pStyle w:val="TOC1"/>
        <w:rPr>
          <w:rFonts w:asciiTheme="minorHAnsi" w:eastAsiaTheme="minorEastAsia" w:hAnsiTheme="minorHAnsi" w:cstheme="minorBidi"/>
          <w:caps w:val="0"/>
          <w:noProof/>
          <w:szCs w:val="22"/>
          <w:lang w:eastAsia="en-GB"/>
        </w:rPr>
      </w:pPr>
      <w:hyperlink w:anchor="_Toc486317039" w:history="1">
        <w:r w:rsidR="00784959" w:rsidRPr="004C6A0B">
          <w:rPr>
            <w:rStyle w:val="Hyperlink"/>
            <w:noProof/>
          </w:rPr>
          <w:t>17.</w:t>
        </w:r>
        <w:r w:rsidR="00784959">
          <w:rPr>
            <w:rFonts w:asciiTheme="minorHAnsi" w:eastAsiaTheme="minorEastAsia" w:hAnsiTheme="minorHAnsi" w:cstheme="minorBidi"/>
            <w:caps w:val="0"/>
            <w:noProof/>
            <w:szCs w:val="22"/>
            <w:lang w:eastAsia="en-GB"/>
          </w:rPr>
          <w:tab/>
        </w:r>
        <w:r w:rsidR="00784959" w:rsidRPr="004C6A0B">
          <w:rPr>
            <w:rStyle w:val="Hyperlink"/>
            <w:noProof/>
          </w:rPr>
          <w:t>Security requirements</w:t>
        </w:r>
        <w:r w:rsidR="00784959">
          <w:rPr>
            <w:noProof/>
            <w:webHidden/>
          </w:rPr>
          <w:tab/>
        </w:r>
        <w:r w:rsidR="00784959">
          <w:rPr>
            <w:noProof/>
            <w:webHidden/>
          </w:rPr>
          <w:fldChar w:fldCharType="begin"/>
        </w:r>
        <w:r w:rsidR="00784959">
          <w:rPr>
            <w:noProof/>
            <w:webHidden/>
          </w:rPr>
          <w:instrText xml:space="preserve"> PAGEREF _Toc486317039 \h </w:instrText>
        </w:r>
        <w:r w:rsidR="00784959">
          <w:rPr>
            <w:noProof/>
            <w:webHidden/>
          </w:rPr>
        </w:r>
        <w:r w:rsidR="00784959">
          <w:rPr>
            <w:noProof/>
            <w:webHidden/>
          </w:rPr>
          <w:fldChar w:fldCharType="separate"/>
        </w:r>
        <w:r w:rsidR="00784959">
          <w:rPr>
            <w:noProof/>
            <w:webHidden/>
          </w:rPr>
          <w:t>8</w:t>
        </w:r>
        <w:r w:rsidR="00784959">
          <w:rPr>
            <w:noProof/>
            <w:webHidden/>
          </w:rPr>
          <w:fldChar w:fldCharType="end"/>
        </w:r>
      </w:hyperlink>
    </w:p>
    <w:p w14:paraId="5847438D" w14:textId="77777777" w:rsidR="00784959" w:rsidRDefault="004021CD">
      <w:pPr>
        <w:pStyle w:val="TOC1"/>
        <w:rPr>
          <w:rFonts w:asciiTheme="minorHAnsi" w:eastAsiaTheme="minorEastAsia" w:hAnsiTheme="minorHAnsi" w:cstheme="minorBidi"/>
          <w:caps w:val="0"/>
          <w:noProof/>
          <w:szCs w:val="22"/>
          <w:lang w:eastAsia="en-GB"/>
        </w:rPr>
      </w:pPr>
      <w:hyperlink w:anchor="_Toc486317040" w:history="1">
        <w:r w:rsidR="00784959" w:rsidRPr="004C6A0B">
          <w:rPr>
            <w:rStyle w:val="Hyperlink"/>
            <w:rFonts w:cs="Arial"/>
            <w:noProof/>
          </w:rPr>
          <w:t>18.</w:t>
        </w:r>
        <w:r w:rsidR="00784959">
          <w:rPr>
            <w:rFonts w:asciiTheme="minorHAnsi" w:eastAsiaTheme="minorEastAsia" w:hAnsiTheme="minorHAnsi" w:cstheme="minorBidi"/>
            <w:caps w:val="0"/>
            <w:noProof/>
            <w:szCs w:val="22"/>
            <w:lang w:eastAsia="en-GB"/>
          </w:rPr>
          <w:tab/>
        </w:r>
        <w:r w:rsidR="00784959" w:rsidRPr="004C6A0B">
          <w:rPr>
            <w:rStyle w:val="Hyperlink"/>
            <w:rFonts w:cs="Arial"/>
            <w:noProof/>
          </w:rPr>
          <w:t>payment</w:t>
        </w:r>
        <w:r w:rsidR="00784959">
          <w:rPr>
            <w:noProof/>
            <w:webHidden/>
          </w:rPr>
          <w:tab/>
        </w:r>
        <w:r w:rsidR="00784959">
          <w:rPr>
            <w:noProof/>
            <w:webHidden/>
          </w:rPr>
          <w:fldChar w:fldCharType="begin"/>
        </w:r>
        <w:r w:rsidR="00784959">
          <w:rPr>
            <w:noProof/>
            <w:webHidden/>
          </w:rPr>
          <w:instrText xml:space="preserve"> PAGEREF _Toc486317040 \h </w:instrText>
        </w:r>
        <w:r w:rsidR="00784959">
          <w:rPr>
            <w:noProof/>
            <w:webHidden/>
          </w:rPr>
        </w:r>
        <w:r w:rsidR="00784959">
          <w:rPr>
            <w:noProof/>
            <w:webHidden/>
          </w:rPr>
          <w:fldChar w:fldCharType="separate"/>
        </w:r>
        <w:r w:rsidR="00784959">
          <w:rPr>
            <w:noProof/>
            <w:webHidden/>
          </w:rPr>
          <w:t>9</w:t>
        </w:r>
        <w:r w:rsidR="00784959">
          <w:rPr>
            <w:noProof/>
            <w:webHidden/>
          </w:rPr>
          <w:fldChar w:fldCharType="end"/>
        </w:r>
      </w:hyperlink>
    </w:p>
    <w:p w14:paraId="40F75606" w14:textId="77777777" w:rsidR="00784959" w:rsidRDefault="004021CD">
      <w:pPr>
        <w:pStyle w:val="TOC1"/>
        <w:rPr>
          <w:rFonts w:asciiTheme="minorHAnsi" w:eastAsiaTheme="minorEastAsia" w:hAnsiTheme="minorHAnsi" w:cstheme="minorBidi"/>
          <w:caps w:val="0"/>
          <w:noProof/>
          <w:szCs w:val="22"/>
          <w:lang w:eastAsia="en-GB"/>
        </w:rPr>
      </w:pPr>
      <w:hyperlink w:anchor="_Toc486317041" w:history="1">
        <w:r w:rsidR="00784959" w:rsidRPr="004C6A0B">
          <w:rPr>
            <w:rStyle w:val="Hyperlink"/>
            <w:rFonts w:cs="Arial"/>
            <w:noProof/>
          </w:rPr>
          <w:t>19.</w:t>
        </w:r>
        <w:r w:rsidR="00784959">
          <w:rPr>
            <w:rFonts w:asciiTheme="minorHAnsi" w:eastAsiaTheme="minorEastAsia" w:hAnsiTheme="minorHAnsi" w:cstheme="minorBidi"/>
            <w:caps w:val="0"/>
            <w:noProof/>
            <w:szCs w:val="22"/>
            <w:lang w:eastAsia="en-GB"/>
          </w:rPr>
          <w:tab/>
        </w:r>
        <w:r w:rsidR="00784959" w:rsidRPr="004C6A0B">
          <w:rPr>
            <w:rStyle w:val="Hyperlink"/>
            <w:rFonts w:cs="Arial"/>
            <w:noProof/>
          </w:rPr>
          <w:t>additional information</w:t>
        </w:r>
        <w:r w:rsidR="00784959">
          <w:rPr>
            <w:noProof/>
            <w:webHidden/>
          </w:rPr>
          <w:tab/>
        </w:r>
        <w:r w:rsidR="00784959">
          <w:rPr>
            <w:noProof/>
            <w:webHidden/>
          </w:rPr>
          <w:fldChar w:fldCharType="begin"/>
        </w:r>
        <w:r w:rsidR="00784959">
          <w:rPr>
            <w:noProof/>
            <w:webHidden/>
          </w:rPr>
          <w:instrText xml:space="preserve"> PAGEREF _Toc486317041 \h </w:instrText>
        </w:r>
        <w:r w:rsidR="00784959">
          <w:rPr>
            <w:noProof/>
            <w:webHidden/>
          </w:rPr>
        </w:r>
        <w:r w:rsidR="00784959">
          <w:rPr>
            <w:noProof/>
            <w:webHidden/>
          </w:rPr>
          <w:fldChar w:fldCharType="separate"/>
        </w:r>
        <w:r w:rsidR="00784959">
          <w:rPr>
            <w:noProof/>
            <w:webHidden/>
          </w:rPr>
          <w:t>9</w:t>
        </w:r>
        <w:r w:rsidR="00784959">
          <w:rPr>
            <w:noProof/>
            <w:webHidden/>
          </w:rPr>
          <w:fldChar w:fldCharType="end"/>
        </w:r>
      </w:hyperlink>
    </w:p>
    <w:p w14:paraId="6BABFE9E" w14:textId="77777777" w:rsidR="00784959" w:rsidRDefault="004021CD">
      <w:pPr>
        <w:pStyle w:val="TOC1"/>
        <w:rPr>
          <w:rFonts w:asciiTheme="minorHAnsi" w:eastAsiaTheme="minorEastAsia" w:hAnsiTheme="minorHAnsi" w:cstheme="minorBidi"/>
          <w:caps w:val="0"/>
          <w:noProof/>
          <w:szCs w:val="22"/>
          <w:lang w:eastAsia="en-GB"/>
        </w:rPr>
      </w:pPr>
      <w:hyperlink w:anchor="_Toc486317042" w:history="1">
        <w:r w:rsidR="00784959" w:rsidRPr="004C6A0B">
          <w:rPr>
            <w:rStyle w:val="Hyperlink"/>
            <w:noProof/>
          </w:rPr>
          <w:t>20.</w:t>
        </w:r>
        <w:r w:rsidR="00784959">
          <w:rPr>
            <w:rFonts w:asciiTheme="minorHAnsi" w:eastAsiaTheme="minorEastAsia" w:hAnsiTheme="minorHAnsi" w:cstheme="minorBidi"/>
            <w:caps w:val="0"/>
            <w:noProof/>
            <w:szCs w:val="22"/>
            <w:lang w:eastAsia="en-GB"/>
          </w:rPr>
          <w:tab/>
        </w:r>
        <w:r w:rsidR="00784959" w:rsidRPr="004C6A0B">
          <w:rPr>
            <w:rStyle w:val="Hyperlink"/>
            <w:noProof/>
          </w:rPr>
          <w:t>Location</w:t>
        </w:r>
        <w:r w:rsidR="00784959">
          <w:rPr>
            <w:noProof/>
            <w:webHidden/>
          </w:rPr>
          <w:tab/>
        </w:r>
        <w:r w:rsidR="00784959">
          <w:rPr>
            <w:noProof/>
            <w:webHidden/>
          </w:rPr>
          <w:fldChar w:fldCharType="begin"/>
        </w:r>
        <w:r w:rsidR="00784959">
          <w:rPr>
            <w:noProof/>
            <w:webHidden/>
          </w:rPr>
          <w:instrText xml:space="preserve"> PAGEREF _Toc486317042 \h </w:instrText>
        </w:r>
        <w:r w:rsidR="00784959">
          <w:rPr>
            <w:noProof/>
            <w:webHidden/>
          </w:rPr>
        </w:r>
        <w:r w:rsidR="00784959">
          <w:rPr>
            <w:noProof/>
            <w:webHidden/>
          </w:rPr>
          <w:fldChar w:fldCharType="separate"/>
        </w:r>
        <w:r w:rsidR="00784959">
          <w:rPr>
            <w:noProof/>
            <w:webHidden/>
          </w:rPr>
          <w:t>9</w:t>
        </w:r>
        <w:r w:rsidR="00784959">
          <w:rPr>
            <w:noProof/>
            <w:webHidden/>
          </w:rPr>
          <w:fldChar w:fldCharType="end"/>
        </w:r>
      </w:hyperlink>
    </w:p>
    <w:p w14:paraId="7437D366" w14:textId="77777777" w:rsidR="00FE18AC" w:rsidRPr="00D37BAC" w:rsidRDefault="00E10E97" w:rsidP="00FE18AC">
      <w:pPr>
        <w:spacing w:after="120"/>
        <w:jc w:val="center"/>
        <w:rPr>
          <w:b/>
        </w:rPr>
      </w:pPr>
      <w:r w:rsidRPr="00FA5229">
        <w:rPr>
          <w:rFonts w:cs="Arial"/>
          <w:caps/>
        </w:rPr>
        <w:fldChar w:fldCharType="end"/>
      </w:r>
    </w:p>
    <w:p w14:paraId="1CB5D5E2" w14:textId="77777777" w:rsidR="00FE18AC" w:rsidRPr="001530F5" w:rsidRDefault="00FE18AC" w:rsidP="00F44D62">
      <w:pPr>
        <w:pStyle w:val="Heading1"/>
        <w:numPr>
          <w:ilvl w:val="0"/>
          <w:numId w:val="0"/>
        </w:numPr>
        <w:overflowPunct w:val="0"/>
        <w:autoSpaceDE w:val="0"/>
        <w:autoSpaceDN w:val="0"/>
        <w:spacing w:after="120"/>
        <w:ind w:left="720"/>
        <w:textAlignment w:val="baseline"/>
        <w:rPr>
          <w:szCs w:val="22"/>
        </w:rPr>
      </w:pPr>
      <w:bookmarkStart w:id="0" w:name="_Toc297554772"/>
      <w:r>
        <w:rPr>
          <w:caps w:val="0"/>
          <w:szCs w:val="22"/>
        </w:rPr>
        <w:br w:type="page"/>
      </w:r>
    </w:p>
    <w:p w14:paraId="06DB1340" w14:textId="77777777" w:rsidR="00FE18AC" w:rsidRPr="000D0ABE" w:rsidRDefault="00FE18AC" w:rsidP="000D0ABE">
      <w:pPr>
        <w:pStyle w:val="Heading1"/>
        <w:tabs>
          <w:tab w:val="clear" w:pos="720"/>
        </w:tabs>
        <w:overflowPunct w:val="0"/>
        <w:autoSpaceDE w:val="0"/>
        <w:autoSpaceDN w:val="0"/>
        <w:spacing w:after="120"/>
        <w:textAlignment w:val="baseline"/>
        <w:rPr>
          <w:szCs w:val="22"/>
        </w:rPr>
      </w:pPr>
      <w:bookmarkStart w:id="1" w:name="_Toc368573027"/>
      <w:bookmarkStart w:id="2" w:name="_Toc486317023"/>
      <w:r w:rsidRPr="000D0ABE">
        <w:rPr>
          <w:szCs w:val="22"/>
        </w:rPr>
        <w:lastRenderedPageBreak/>
        <w:t>PURPOSE</w:t>
      </w:r>
      <w:bookmarkEnd w:id="0"/>
      <w:bookmarkEnd w:id="1"/>
      <w:bookmarkEnd w:id="2"/>
    </w:p>
    <w:p w14:paraId="1D7E310E" w14:textId="30DC5C5F" w:rsidR="00FE18AC" w:rsidRDefault="00781496" w:rsidP="000D0ABE">
      <w:pPr>
        <w:pStyle w:val="Heading2"/>
      </w:pPr>
      <w:bookmarkStart w:id="3" w:name="_Toc296415791"/>
      <w:r>
        <w:t>The purpose of</w:t>
      </w:r>
      <w:r w:rsidR="000D0ABE" w:rsidRPr="000D0ABE">
        <w:t xml:space="preserve"> this study is to </w:t>
      </w:r>
      <w:r w:rsidR="001F32A3">
        <w:t xml:space="preserve">aid the Department for Transport understanding of </w:t>
      </w:r>
      <w:r w:rsidR="00E47B01">
        <w:t>the processes and decision making triggers for how</w:t>
      </w:r>
      <w:r w:rsidR="001F32A3">
        <w:t xml:space="preserve"> software updates </w:t>
      </w:r>
      <w:r w:rsidR="00B506A9">
        <w:t>are managed in industries</w:t>
      </w:r>
      <w:r w:rsidR="001F32A3">
        <w:t xml:space="preserve"> where there is a need to maintain the safety case</w:t>
      </w:r>
      <w:r w:rsidR="00B506A9">
        <w:t>/approval</w:t>
      </w:r>
      <w:r w:rsidR="001F32A3">
        <w:t xml:space="preserve"> of the items that are updated.</w:t>
      </w:r>
    </w:p>
    <w:p w14:paraId="0D2C9F69" w14:textId="424F3ABC" w:rsidR="00FD440B" w:rsidRPr="000D0ABE" w:rsidRDefault="00FD440B" w:rsidP="000D0ABE">
      <w:pPr>
        <w:pStyle w:val="Heading2"/>
      </w:pPr>
      <w:r>
        <w:t xml:space="preserve">The </w:t>
      </w:r>
      <w:r w:rsidR="00781496">
        <w:t>report</w:t>
      </w:r>
      <w:r>
        <w:t xml:space="preserve"> will then be used within the Department to </w:t>
      </w:r>
      <w:r w:rsidR="003B0093">
        <w:t xml:space="preserve">inform policy development </w:t>
      </w:r>
      <w:r w:rsidR="00DE4D5F">
        <w:t xml:space="preserve">in this field. </w:t>
      </w:r>
    </w:p>
    <w:p w14:paraId="03EC30E7" w14:textId="77777777" w:rsidR="00671798" w:rsidRPr="004E78BC" w:rsidRDefault="00FE18AC">
      <w:pPr>
        <w:pStyle w:val="Heading1"/>
        <w:tabs>
          <w:tab w:val="clear" w:pos="720"/>
        </w:tabs>
        <w:overflowPunct w:val="0"/>
        <w:autoSpaceDE w:val="0"/>
        <w:autoSpaceDN w:val="0"/>
        <w:spacing w:after="120"/>
        <w:textAlignment w:val="baseline"/>
        <w:rPr>
          <w:szCs w:val="22"/>
        </w:rPr>
      </w:pPr>
      <w:bookmarkStart w:id="4" w:name="_Toc368573028"/>
      <w:bookmarkStart w:id="5" w:name="_Toc486317024"/>
      <w:bookmarkStart w:id="6" w:name="_Toc297554773"/>
      <w:bookmarkStart w:id="7" w:name="_Toc296415805"/>
      <w:bookmarkStart w:id="8" w:name="_Toc296415793"/>
      <w:bookmarkEnd w:id="3"/>
      <w:r w:rsidRPr="004E78BC">
        <w:rPr>
          <w:szCs w:val="22"/>
        </w:rPr>
        <w:t>BACKGROUND TO THE CONTRACTING aUTHORITY</w:t>
      </w:r>
      <w:bookmarkEnd w:id="4"/>
      <w:bookmarkEnd w:id="5"/>
    </w:p>
    <w:p w14:paraId="7E1BF922" w14:textId="482B200B" w:rsidR="00B506A9" w:rsidRDefault="000D0ABE" w:rsidP="000D0ABE">
      <w:pPr>
        <w:pStyle w:val="Heading2"/>
      </w:pPr>
      <w:r w:rsidRPr="000D0ABE">
        <w:t>The Department for Transport (</w:t>
      </w:r>
      <w:proofErr w:type="spellStart"/>
      <w:r w:rsidRPr="000D0ABE">
        <w:t>DfT</w:t>
      </w:r>
      <w:proofErr w:type="spellEnd"/>
      <w:r w:rsidRPr="000D0ABE">
        <w:t xml:space="preserve">) is the lead </w:t>
      </w:r>
      <w:r w:rsidR="00095E0D">
        <w:t>G</w:t>
      </w:r>
      <w:r w:rsidRPr="000D0ABE">
        <w:t xml:space="preserve">overnment </w:t>
      </w:r>
      <w:r w:rsidR="00095E0D">
        <w:t>D</w:t>
      </w:r>
      <w:r w:rsidRPr="000D0ABE">
        <w:t xml:space="preserve">epartment for cyber security in the transport domain. </w:t>
      </w:r>
    </w:p>
    <w:p w14:paraId="171CB269" w14:textId="4E06D1F2" w:rsidR="000D0ABE" w:rsidRPr="000D0ABE" w:rsidRDefault="00B506A9" w:rsidP="000D0ABE">
      <w:pPr>
        <w:pStyle w:val="Heading2"/>
      </w:pPr>
      <w:r>
        <w:t xml:space="preserve">Within the automotive sector the </w:t>
      </w:r>
      <w:proofErr w:type="spellStart"/>
      <w:r>
        <w:t>DfT</w:t>
      </w:r>
      <w:proofErr w:type="spellEnd"/>
      <w:r>
        <w:t xml:space="preserve"> </w:t>
      </w:r>
      <w:r w:rsidR="00904229">
        <w:t xml:space="preserve">are </w:t>
      </w:r>
      <w:r w:rsidR="00095E0D">
        <w:t>the lead Government D</w:t>
      </w:r>
      <w:r>
        <w:t>epartment. This</w:t>
      </w:r>
      <w:r w:rsidR="00C90F66">
        <w:t xml:space="preserve"> includes the</w:t>
      </w:r>
      <w:r>
        <w:t xml:space="preserve"> regulation of vehicles and assuring the type approval of vehicle components and systems</w:t>
      </w:r>
      <w:r w:rsidR="000D0ABE" w:rsidRPr="000D0ABE">
        <w:t xml:space="preserve">. </w:t>
      </w:r>
    </w:p>
    <w:p w14:paraId="42F52B3B" w14:textId="77777777" w:rsidR="00FE18AC" w:rsidRPr="002C546C" w:rsidRDefault="00FE18AC" w:rsidP="008F3470">
      <w:pPr>
        <w:pStyle w:val="Heading1"/>
        <w:tabs>
          <w:tab w:val="clear" w:pos="720"/>
        </w:tabs>
        <w:overflowPunct w:val="0"/>
        <w:autoSpaceDE w:val="0"/>
        <w:autoSpaceDN w:val="0"/>
        <w:spacing w:after="120"/>
        <w:textAlignment w:val="baseline"/>
        <w:rPr>
          <w:szCs w:val="22"/>
        </w:rPr>
      </w:pPr>
      <w:bookmarkStart w:id="9" w:name="_Toc368573029"/>
      <w:bookmarkStart w:id="10" w:name="_Toc486317025"/>
      <w:r>
        <w:rPr>
          <w:szCs w:val="22"/>
        </w:rPr>
        <w:t>Background to requirement/</w:t>
      </w:r>
      <w:r w:rsidRPr="002C546C">
        <w:rPr>
          <w:szCs w:val="22"/>
        </w:rPr>
        <w:t>OVERVIEW</w:t>
      </w:r>
      <w:bookmarkEnd w:id="6"/>
      <w:r>
        <w:rPr>
          <w:szCs w:val="22"/>
        </w:rPr>
        <w:t xml:space="preserve"> of requirement</w:t>
      </w:r>
      <w:bookmarkEnd w:id="9"/>
      <w:bookmarkEnd w:id="10"/>
    </w:p>
    <w:p w14:paraId="1C3F34F1" w14:textId="1B3E6C44" w:rsidR="001E7837" w:rsidRDefault="00B506A9" w:rsidP="00BF27BD">
      <w:pPr>
        <w:pStyle w:val="Heading2"/>
      </w:pPr>
      <w:bookmarkStart w:id="11" w:name="_Toc297554774"/>
      <w:bookmarkEnd w:id="7"/>
      <w:r>
        <w:t>Vehicle</w:t>
      </w:r>
      <w:r w:rsidR="00204B1C">
        <w:t>s and their</w:t>
      </w:r>
      <w:r>
        <w:t xml:space="preserve"> safety functions normally have a safety certification, called type approval. This will have been obtained during the development of the vehicle and maintained for all </w:t>
      </w:r>
      <w:r w:rsidR="00204B1C">
        <w:t xml:space="preserve">systems or </w:t>
      </w:r>
      <w:r>
        <w:t>vehicles of that type (hence type approval). Traditionally type approval</w:t>
      </w:r>
      <w:r w:rsidR="00F40804">
        <w:t>s</w:t>
      </w:r>
      <w:r>
        <w:t xml:space="preserve"> </w:t>
      </w:r>
      <w:r w:rsidR="00F40804">
        <w:t>do</w:t>
      </w:r>
      <w:r>
        <w:t xml:space="preserve"> not need </w:t>
      </w:r>
      <w:r w:rsidR="00F40804">
        <w:t xml:space="preserve">to </w:t>
      </w:r>
      <w:r>
        <w:t xml:space="preserve">be re-visited </w:t>
      </w:r>
      <w:r w:rsidR="00F40804">
        <w:t>once awarded</w:t>
      </w:r>
      <w:r>
        <w:t xml:space="preserve"> and will last for </w:t>
      </w:r>
      <w:r w:rsidR="00F40804">
        <w:t>the</w:t>
      </w:r>
      <w:r>
        <w:t xml:space="preserve"> lifetime</w:t>
      </w:r>
      <w:r w:rsidR="00F40804">
        <w:t xml:space="preserve"> of a </w:t>
      </w:r>
      <w:r w:rsidR="001E7837">
        <w:t xml:space="preserve">system or its parent </w:t>
      </w:r>
      <w:r w:rsidR="00F40804">
        <w:t>vehicle</w:t>
      </w:r>
      <w:r>
        <w:t xml:space="preserve">. The </w:t>
      </w:r>
      <w:r w:rsidR="00F40804">
        <w:t>main</w:t>
      </w:r>
      <w:r>
        <w:t xml:space="preserve"> exception </w:t>
      </w:r>
      <w:r w:rsidR="00F40804">
        <w:t xml:space="preserve">to this </w:t>
      </w:r>
      <w:r>
        <w:t>is when a vehicle is recalled</w:t>
      </w:r>
      <w:r w:rsidR="00F40804">
        <w:t xml:space="preserve"> because a component has subsequently been found to be faulty</w:t>
      </w:r>
      <w:r>
        <w:t xml:space="preserve">. </w:t>
      </w:r>
      <w:r w:rsidR="006A788B">
        <w:t xml:space="preserve">Current systems requiring type approval are defined by the </w:t>
      </w:r>
      <w:r w:rsidR="00BF27BD" w:rsidRPr="001E7837">
        <w:t>United Nations Economic Commission for Europe</w:t>
      </w:r>
      <w:r w:rsidR="00BF27BD">
        <w:t xml:space="preserve"> (</w:t>
      </w:r>
      <w:r w:rsidR="006A788B">
        <w:t>UNECE</w:t>
      </w:r>
      <w:r w:rsidR="00BF27BD">
        <w:t xml:space="preserve">) </w:t>
      </w:r>
      <w:r w:rsidR="001E7837">
        <w:t>(</w:t>
      </w:r>
      <w:hyperlink r:id="rId8" w:history="1">
        <w:r w:rsidR="001E7837" w:rsidRPr="00F64FE7">
          <w:rPr>
            <w:rStyle w:val="Hyperlink"/>
          </w:rPr>
          <w:t>http://www.unece.org/trans/main/wp29/presentation_regulations.html</w:t>
        </w:r>
      </w:hyperlink>
      <w:r w:rsidR="001E7837">
        <w:t xml:space="preserve">). </w:t>
      </w:r>
    </w:p>
    <w:p w14:paraId="04F68991" w14:textId="4D599D93" w:rsidR="00B506A9" w:rsidRDefault="00B506A9" w:rsidP="00B506A9">
      <w:pPr>
        <w:pStyle w:val="Heading2"/>
      </w:pPr>
      <w:r>
        <w:t xml:space="preserve">Most vehicle systems now include both hardware and software. It is possible that the software may be updated throughout </w:t>
      </w:r>
      <w:r w:rsidR="00204B1C">
        <w:t>a systems</w:t>
      </w:r>
      <w:r>
        <w:t xml:space="preserve"> lifetime for a number of reasons. This may include performing security updates, changing the functionality, improving the performance or addressing software flaws. When software is updated it is possible that the updates may knowingly, or otherwise, affect safety critical parameters. </w:t>
      </w:r>
      <w:r w:rsidR="00F40804">
        <w:t>This in turn may mean that the type approval of that system, and hence the vehicle, may be affected.</w:t>
      </w:r>
    </w:p>
    <w:p w14:paraId="025C5134" w14:textId="01FEEFDD" w:rsidR="00B506A9" w:rsidRDefault="00B506A9" w:rsidP="00B506A9">
      <w:pPr>
        <w:pStyle w:val="Heading2"/>
      </w:pPr>
      <w:r>
        <w:t xml:space="preserve">With in-service updates there is a need to address how these updates are permitted with regards how any changes to the software may affect safety certification (type approval) and how any certification may be re-assessed. </w:t>
      </w:r>
      <w:r w:rsidR="00204B1C">
        <w:t>This is particularly pertinent when the hardware components are no longer in production.</w:t>
      </w:r>
    </w:p>
    <w:p w14:paraId="6E306B07" w14:textId="2F4C4521" w:rsidR="00F40804" w:rsidRDefault="00F40804" w:rsidP="00253BCF">
      <w:pPr>
        <w:pStyle w:val="Heading2"/>
      </w:pPr>
      <w:r>
        <w:t xml:space="preserve">The automotive sector is not alone in facing this challenge. There are parallel industries, such as medicine, </w:t>
      </w:r>
      <w:r w:rsidR="00E632CE">
        <w:t xml:space="preserve">mining, oil, </w:t>
      </w:r>
      <w:r>
        <w:t>aviation, space, rail and more where safety approvals are provided for systems that comprise both hardware and software and where the software may be updated</w:t>
      </w:r>
      <w:r w:rsidR="00204B1C">
        <w:t xml:space="preserve"> for components in the field</w:t>
      </w:r>
      <w:r>
        <w:t xml:space="preserve">. </w:t>
      </w:r>
      <w:r w:rsidR="00253BCF">
        <w:t xml:space="preserve">Relevant practices in other sectors, such as </w:t>
      </w:r>
      <w:r w:rsidR="00253BCF" w:rsidRPr="00253BCF">
        <w:t>benchmarking updates in the mobile phone space</w:t>
      </w:r>
      <w:r w:rsidR="00253BCF">
        <w:t>, should also be considered.</w:t>
      </w:r>
    </w:p>
    <w:p w14:paraId="5B328215" w14:textId="7884EC5A" w:rsidR="00F40804" w:rsidRDefault="00B506A9" w:rsidP="00CC578F">
      <w:pPr>
        <w:pStyle w:val="Heading2"/>
      </w:pPr>
      <w:r>
        <w:lastRenderedPageBreak/>
        <w:t xml:space="preserve">The project </w:t>
      </w:r>
      <w:r w:rsidR="00204B1C">
        <w:t>is to</w:t>
      </w:r>
      <w:r>
        <w:t xml:space="preserve"> look at how </w:t>
      </w:r>
      <w:r w:rsidR="00F40804">
        <w:t xml:space="preserve">this situation is addressed in other industries. </w:t>
      </w:r>
      <w:r>
        <w:t xml:space="preserve">It </w:t>
      </w:r>
      <w:r w:rsidR="00F40804">
        <w:t xml:space="preserve">should </w:t>
      </w:r>
      <w:r>
        <w:t xml:space="preserve">review existing practices elsewhere and </w:t>
      </w:r>
      <w:r w:rsidR="00F40804">
        <w:t xml:space="preserve">consider </w:t>
      </w:r>
      <w:r>
        <w:t xml:space="preserve">how applicable they may be to the automotive industry. </w:t>
      </w:r>
      <w:r w:rsidR="001E7837">
        <w:t xml:space="preserve">It should also compare these with any existing practices or recommendations for the automotive industry (for example within the ISO 26262 series). </w:t>
      </w:r>
      <w:r w:rsidR="00F40804">
        <w:t xml:space="preserve">This may include a review of academic, industry and legal reports, literature and standards. </w:t>
      </w:r>
      <w:r w:rsidR="00E47B01">
        <w:t xml:space="preserve">Within this it should describe the underpinning rationale for the decisions and processes identified and appraise whether the rationale would apply to the automotive industry. </w:t>
      </w:r>
    </w:p>
    <w:p w14:paraId="1806DC38" w14:textId="77777777" w:rsidR="00C4233A" w:rsidRDefault="00106F24">
      <w:pPr>
        <w:pStyle w:val="Heading1"/>
        <w:tabs>
          <w:tab w:val="clear" w:pos="720"/>
        </w:tabs>
        <w:overflowPunct w:val="0"/>
        <w:autoSpaceDE w:val="0"/>
        <w:autoSpaceDN w:val="0"/>
        <w:spacing w:after="120"/>
        <w:textAlignment w:val="baseline"/>
        <w:rPr>
          <w:szCs w:val="22"/>
        </w:rPr>
      </w:pPr>
      <w:bookmarkStart w:id="12" w:name="_Toc486317026"/>
      <w:bookmarkStart w:id="13" w:name="_Toc368573030"/>
      <w:r>
        <w:rPr>
          <w:szCs w:val="22"/>
        </w:rPr>
        <w:t>definitions</w:t>
      </w:r>
      <w:bookmarkEnd w:id="12"/>
      <w:r>
        <w:rPr>
          <w:szCs w:val="22"/>
        </w:rPr>
        <w:t xml:space="preserve"> </w:t>
      </w:r>
    </w:p>
    <w:tbl>
      <w:tblPr>
        <w:tblStyle w:val="TableGrid"/>
        <w:tblW w:w="0" w:type="auto"/>
        <w:tblInd w:w="720" w:type="dxa"/>
        <w:tblLook w:val="04A0" w:firstRow="1" w:lastRow="0" w:firstColumn="1" w:lastColumn="0" w:noHBand="0" w:noVBand="1"/>
      </w:tblPr>
      <w:tblGrid>
        <w:gridCol w:w="1827"/>
        <w:gridCol w:w="6472"/>
      </w:tblGrid>
      <w:tr w:rsidR="00106F24" w14:paraId="5E5BFBE9" w14:textId="77777777" w:rsidTr="00106F24">
        <w:tc>
          <w:tcPr>
            <w:tcW w:w="1827" w:type="dxa"/>
            <w:shd w:val="clear" w:color="auto" w:fill="C6D9F1" w:themeFill="text2" w:themeFillTint="33"/>
          </w:tcPr>
          <w:p w14:paraId="5A3B1D12" w14:textId="77777777" w:rsidR="00106F24" w:rsidRPr="00C663C9" w:rsidRDefault="00106F24" w:rsidP="0081061A">
            <w:pPr>
              <w:pStyle w:val="Heading2"/>
              <w:numPr>
                <w:ilvl w:val="0"/>
                <w:numId w:val="0"/>
              </w:numPr>
              <w:spacing w:after="120"/>
              <w:ind w:left="18" w:hanging="18"/>
              <w:jc w:val="left"/>
              <w:outlineLvl w:val="1"/>
            </w:pPr>
            <w:r w:rsidRPr="00C663C9">
              <w:t>Expression</w:t>
            </w:r>
            <w:r w:rsidR="0081061A" w:rsidRPr="00C663C9">
              <w:t xml:space="preserve"> or </w:t>
            </w:r>
            <w:r w:rsidRPr="00C663C9">
              <w:t>Acronym</w:t>
            </w:r>
          </w:p>
        </w:tc>
        <w:tc>
          <w:tcPr>
            <w:tcW w:w="6472" w:type="dxa"/>
            <w:shd w:val="clear" w:color="auto" w:fill="C6D9F1" w:themeFill="text2" w:themeFillTint="33"/>
          </w:tcPr>
          <w:p w14:paraId="28D71561" w14:textId="77777777" w:rsidR="00106F24" w:rsidRPr="00C663C9" w:rsidRDefault="00106F24" w:rsidP="0081061A">
            <w:pPr>
              <w:pStyle w:val="Heading2"/>
              <w:numPr>
                <w:ilvl w:val="0"/>
                <w:numId w:val="0"/>
              </w:numPr>
              <w:spacing w:after="120"/>
              <w:ind w:left="720" w:hanging="720"/>
              <w:outlineLvl w:val="1"/>
            </w:pPr>
            <w:r w:rsidRPr="00C663C9">
              <w:t>Definition</w:t>
            </w:r>
          </w:p>
        </w:tc>
      </w:tr>
      <w:tr w:rsidR="00106F24" w14:paraId="7626C9E3" w14:textId="77777777" w:rsidTr="00106F24">
        <w:tc>
          <w:tcPr>
            <w:tcW w:w="1827" w:type="dxa"/>
          </w:tcPr>
          <w:p w14:paraId="09DBF30A" w14:textId="77777777" w:rsidR="00106F24" w:rsidRPr="00C663C9" w:rsidRDefault="00C663C9" w:rsidP="0081061A">
            <w:pPr>
              <w:pStyle w:val="Heading2"/>
              <w:numPr>
                <w:ilvl w:val="0"/>
                <w:numId w:val="0"/>
              </w:numPr>
              <w:spacing w:after="120"/>
              <w:ind w:left="720" w:hanging="720"/>
              <w:outlineLvl w:val="1"/>
            </w:pPr>
            <w:proofErr w:type="spellStart"/>
            <w:r w:rsidRPr="00C663C9">
              <w:t>DfT</w:t>
            </w:r>
            <w:proofErr w:type="spellEnd"/>
          </w:p>
        </w:tc>
        <w:tc>
          <w:tcPr>
            <w:tcW w:w="6472" w:type="dxa"/>
          </w:tcPr>
          <w:p w14:paraId="56076E7E" w14:textId="77777777" w:rsidR="00106F24" w:rsidRPr="00C663C9" w:rsidRDefault="00C663C9" w:rsidP="00C663C9">
            <w:pPr>
              <w:pStyle w:val="Heading2"/>
              <w:numPr>
                <w:ilvl w:val="0"/>
                <w:numId w:val="0"/>
              </w:numPr>
              <w:spacing w:after="120"/>
              <w:outlineLvl w:val="1"/>
            </w:pPr>
            <w:r w:rsidRPr="00C663C9">
              <w:t>Department for Transport</w:t>
            </w:r>
          </w:p>
        </w:tc>
      </w:tr>
      <w:tr w:rsidR="00106F24" w14:paraId="4CB39D1B" w14:textId="77777777" w:rsidTr="00106F24">
        <w:tc>
          <w:tcPr>
            <w:tcW w:w="1827" w:type="dxa"/>
          </w:tcPr>
          <w:p w14:paraId="491BFBCE" w14:textId="5561653E" w:rsidR="00106F24" w:rsidRPr="00C663C9" w:rsidRDefault="006A788B" w:rsidP="0081061A">
            <w:pPr>
              <w:pStyle w:val="Heading2"/>
              <w:numPr>
                <w:ilvl w:val="0"/>
                <w:numId w:val="0"/>
              </w:numPr>
              <w:spacing w:after="120"/>
              <w:ind w:left="720" w:hanging="720"/>
              <w:outlineLvl w:val="1"/>
            </w:pPr>
            <w:r>
              <w:t>UNECE</w:t>
            </w:r>
          </w:p>
        </w:tc>
        <w:tc>
          <w:tcPr>
            <w:tcW w:w="6472" w:type="dxa"/>
          </w:tcPr>
          <w:p w14:paraId="5197EEDE" w14:textId="4F64A0A2" w:rsidR="00106F24" w:rsidRPr="00C663C9" w:rsidRDefault="001E7837" w:rsidP="00FC77C5">
            <w:pPr>
              <w:pStyle w:val="Heading2"/>
              <w:numPr>
                <w:ilvl w:val="0"/>
                <w:numId w:val="0"/>
              </w:numPr>
              <w:spacing w:after="120"/>
              <w:ind w:left="720" w:hanging="720"/>
              <w:outlineLvl w:val="1"/>
            </w:pPr>
            <w:r w:rsidRPr="001E7837">
              <w:t>United Nations Economic Commission for Europe</w:t>
            </w:r>
          </w:p>
        </w:tc>
      </w:tr>
    </w:tbl>
    <w:p w14:paraId="3E33EFE3" w14:textId="77777777" w:rsidR="00D3170A" w:rsidRDefault="00D3170A" w:rsidP="00D3170A">
      <w:pPr>
        <w:pStyle w:val="Heading2"/>
        <w:numPr>
          <w:ilvl w:val="0"/>
          <w:numId w:val="0"/>
        </w:numPr>
        <w:ind w:left="720"/>
      </w:pPr>
    </w:p>
    <w:p w14:paraId="1E0D2786" w14:textId="2FED0C16" w:rsidR="00D3170A" w:rsidRDefault="00D3170A" w:rsidP="00D3170A">
      <w:pPr>
        <w:pStyle w:val="Heading2"/>
      </w:pPr>
      <w:r w:rsidRPr="00387809">
        <w:t>The term ‘</w:t>
      </w:r>
      <w:r w:rsidR="004557A6">
        <w:t xml:space="preserve">automotive </w:t>
      </w:r>
      <w:r w:rsidRPr="00387809">
        <w:t xml:space="preserve">industry’ is </w:t>
      </w:r>
      <w:r>
        <w:t xml:space="preserve">used within this document. The term is </w:t>
      </w:r>
      <w:r w:rsidRPr="00387809">
        <w:t>intended to be broad</w:t>
      </w:r>
      <w:r>
        <w:t xml:space="preserve"> and cover many participants in the automotive sector</w:t>
      </w:r>
      <w:r w:rsidRPr="00387809">
        <w:t xml:space="preserve">. </w:t>
      </w:r>
      <w:r>
        <w:t>It will</w:t>
      </w:r>
      <w:r w:rsidRPr="00387809">
        <w:t xml:space="preserve"> comprise existing and potential vehicle manufacturers</w:t>
      </w:r>
      <w:r>
        <w:t xml:space="preserve"> (not just car manufacturers)</w:t>
      </w:r>
      <w:r w:rsidRPr="00387809">
        <w:t xml:space="preserve">, their tier 1 and tier 2 </w:t>
      </w:r>
      <w:r w:rsidR="00597CFF">
        <w:t xml:space="preserve">automotive </w:t>
      </w:r>
      <w:r w:rsidRPr="00387809">
        <w:t xml:space="preserve">suppliers, insurance providers, subject matter experts and others integrally involved in the world </w:t>
      </w:r>
      <w:r w:rsidR="001E7837">
        <w:t xml:space="preserve">of </w:t>
      </w:r>
      <w:r w:rsidRPr="00387809">
        <w:t>vehicles</w:t>
      </w:r>
      <w:r w:rsidR="006A788B">
        <w:t>.</w:t>
      </w:r>
      <w:r w:rsidRPr="00387809">
        <w:t xml:space="preserve"> </w:t>
      </w:r>
      <w:r w:rsidR="004557A6">
        <w:t xml:space="preserve">The term is also intended to cover both light vehicles, such as cars and van, through to heavy vehicles, such as buses and heavy goods vehicles. </w:t>
      </w:r>
    </w:p>
    <w:p w14:paraId="0B08AA9B" w14:textId="77777777" w:rsidR="00671798" w:rsidRDefault="00FE18AC" w:rsidP="00106F24">
      <w:pPr>
        <w:pStyle w:val="Heading1"/>
        <w:tabs>
          <w:tab w:val="clear" w:pos="720"/>
        </w:tabs>
        <w:overflowPunct w:val="0"/>
        <w:autoSpaceDE w:val="0"/>
        <w:autoSpaceDN w:val="0"/>
        <w:spacing w:before="240" w:after="120"/>
        <w:textAlignment w:val="baseline"/>
        <w:rPr>
          <w:szCs w:val="22"/>
        </w:rPr>
      </w:pPr>
      <w:bookmarkStart w:id="14" w:name="_Toc486317027"/>
      <w:r w:rsidRPr="00B9425F">
        <w:rPr>
          <w:szCs w:val="22"/>
        </w:rPr>
        <w:t>scope of requirement</w:t>
      </w:r>
      <w:bookmarkEnd w:id="11"/>
      <w:bookmarkEnd w:id="13"/>
      <w:bookmarkEnd w:id="14"/>
      <w:r w:rsidRPr="00B9425F">
        <w:rPr>
          <w:szCs w:val="22"/>
        </w:rPr>
        <w:t xml:space="preserve"> </w:t>
      </w:r>
    </w:p>
    <w:bookmarkEnd w:id="8"/>
    <w:p w14:paraId="20EF93AC" w14:textId="6C916968" w:rsidR="006A788B" w:rsidRDefault="006A788B" w:rsidP="006A788B">
      <w:pPr>
        <w:pStyle w:val="Heading2"/>
      </w:pPr>
      <w:r>
        <w:t xml:space="preserve">The project should focus on software updates to equipment in the field, rather than updates to software before the component or system leaves a factory. </w:t>
      </w:r>
    </w:p>
    <w:p w14:paraId="14BB232F" w14:textId="4115F7F6" w:rsidR="00F33B59" w:rsidRDefault="00F33B59" w:rsidP="006A788B">
      <w:pPr>
        <w:pStyle w:val="Heading2"/>
      </w:pPr>
      <w:r>
        <w:t xml:space="preserve">The </w:t>
      </w:r>
      <w:r w:rsidR="001B2253">
        <w:t>project</w:t>
      </w:r>
      <w:r>
        <w:t xml:space="preserve"> </w:t>
      </w:r>
      <w:r w:rsidR="001B2253">
        <w:t>shall</w:t>
      </w:r>
      <w:r>
        <w:t xml:space="preserve"> include </w:t>
      </w:r>
      <w:r w:rsidR="001B2253">
        <w:t xml:space="preserve">a review of </w:t>
      </w:r>
      <w:r>
        <w:t>legislative requirements, recommended practices academic papers</w:t>
      </w:r>
      <w:r w:rsidR="001B2253">
        <w:t xml:space="preserve"> and other relevant material</w:t>
      </w:r>
      <w:r>
        <w:t>. It can also include interviews with subject matter experts.</w:t>
      </w:r>
    </w:p>
    <w:p w14:paraId="3916A1D1" w14:textId="2313A1FB" w:rsidR="006A788B" w:rsidRDefault="006A788B" w:rsidP="001E7837">
      <w:pPr>
        <w:pStyle w:val="Heading2"/>
      </w:pPr>
      <w:r>
        <w:t xml:space="preserve">The focus </w:t>
      </w:r>
      <w:r w:rsidR="001B2253">
        <w:t xml:space="preserve">of the review shall be </w:t>
      </w:r>
      <w:r>
        <w:t>how the safety approval</w:t>
      </w:r>
      <w:r w:rsidR="001E7837">
        <w:t xml:space="preserve"> of an update</w:t>
      </w:r>
      <w:r>
        <w:t xml:space="preserve"> is retained or re-applied</w:t>
      </w:r>
      <w:r w:rsidR="001E7837">
        <w:t xml:space="preserve"> within the update process</w:t>
      </w:r>
      <w:r>
        <w:t>.</w:t>
      </w:r>
      <w:r w:rsidR="001B2253" w:rsidRPr="001B2253">
        <w:t xml:space="preserve"> </w:t>
      </w:r>
      <w:r w:rsidR="001B2253">
        <w:t>The actual process by which a vehicle is updated (be it physically or over the air) and the security of that process is secondary and should only be included in the findings where either forms part of the safety approval process.</w:t>
      </w:r>
    </w:p>
    <w:p w14:paraId="5FB14E13" w14:textId="1BF8AB1B" w:rsidR="00E632CE" w:rsidRDefault="00E632CE" w:rsidP="006A788B">
      <w:pPr>
        <w:pStyle w:val="Heading2"/>
      </w:pPr>
      <w:r>
        <w:t>The project should not be limited to the industries identified</w:t>
      </w:r>
      <w:r w:rsidR="001E7837">
        <w:t xml:space="preserve"> above</w:t>
      </w:r>
      <w:r>
        <w:t>,</w:t>
      </w:r>
      <w:r w:rsidR="00E47B01">
        <w:t xml:space="preserve"> as there may be other relevant industries not identified. The scope should</w:t>
      </w:r>
      <w:r>
        <w:t xml:space="preserve"> </w:t>
      </w:r>
      <w:r w:rsidR="00E47B01">
        <w:t>look to include any other potentially relevant industry that would support the desired outcomes</w:t>
      </w:r>
      <w:r>
        <w:t>.</w:t>
      </w:r>
    </w:p>
    <w:p w14:paraId="0E7E40BA" w14:textId="77777777" w:rsidR="00C663C9" w:rsidRPr="00387809" w:rsidRDefault="00387809" w:rsidP="00C663C9">
      <w:pPr>
        <w:pStyle w:val="Heading2"/>
      </w:pPr>
      <w:r w:rsidRPr="00387809">
        <w:t>The work will not aim to produce a government policy paper</w:t>
      </w:r>
      <w:r w:rsidR="00F92F60">
        <w:t xml:space="preserve"> but to provide a report which could be used in the formation of such a paper</w:t>
      </w:r>
      <w:r w:rsidRPr="00387809">
        <w:t xml:space="preserve">. </w:t>
      </w:r>
    </w:p>
    <w:p w14:paraId="1C85C988" w14:textId="77777777" w:rsidR="00671798" w:rsidRDefault="00FE18AC">
      <w:pPr>
        <w:pStyle w:val="Heading1"/>
        <w:spacing w:after="120"/>
      </w:pPr>
      <w:bookmarkStart w:id="15" w:name="_Toc368573031"/>
      <w:bookmarkStart w:id="16" w:name="_Toc486317028"/>
      <w:r w:rsidRPr="00BE6EE0">
        <w:lastRenderedPageBreak/>
        <w:t>The requirement</w:t>
      </w:r>
      <w:bookmarkEnd w:id="15"/>
      <w:bookmarkEnd w:id="16"/>
    </w:p>
    <w:p w14:paraId="2E7A650C" w14:textId="78FF55EC" w:rsidR="00F33B59" w:rsidRDefault="00F33B59" w:rsidP="00F33B59">
      <w:pPr>
        <w:pStyle w:val="Heading2"/>
      </w:pPr>
      <w:bookmarkStart w:id="17" w:name="_Toc368573032"/>
      <w:r>
        <w:t xml:space="preserve">The Supplier shall deliver a report describing how parallel industries </w:t>
      </w:r>
      <w:r w:rsidR="001E7837">
        <w:t xml:space="preserve">maintain safety cases (or equivalent certifications) for </w:t>
      </w:r>
      <w:r>
        <w:t>software updates</w:t>
      </w:r>
      <w:r w:rsidR="001E7837">
        <w:t xml:space="preserve"> that are provided to systems </w:t>
      </w:r>
      <w:r>
        <w:t xml:space="preserve">in the field, particularly with respect to </w:t>
      </w:r>
      <w:r w:rsidR="001E7837">
        <w:t xml:space="preserve">the processes, </w:t>
      </w:r>
      <w:r>
        <w:t>requirements and evidence</w:t>
      </w:r>
      <w:r w:rsidR="001E7837">
        <w:t xml:space="preserve"> needed</w:t>
      </w:r>
      <w:r>
        <w:t xml:space="preserve"> for the</w:t>
      </w:r>
      <w:r w:rsidR="001E7837">
        <w:t xml:space="preserve"> update</w:t>
      </w:r>
      <w:r>
        <w:t xml:space="preserve"> approval in safety conscious industries. Within this the Supplier shall:</w:t>
      </w:r>
    </w:p>
    <w:p w14:paraId="2FA1F9AE" w14:textId="1851BC28" w:rsidR="00F33B59" w:rsidRDefault="00F33B59" w:rsidP="00F33B59">
      <w:pPr>
        <w:pStyle w:val="Heading3"/>
      </w:pPr>
      <w:r>
        <w:t>Identify technical, physical or other</w:t>
      </w:r>
      <w:r w:rsidRPr="002017CE">
        <w:t xml:space="preserve"> measures </w:t>
      </w:r>
      <w:r>
        <w:t>that are used to evidence</w:t>
      </w:r>
      <w:r w:rsidRPr="002017CE">
        <w:t xml:space="preserve"> </w:t>
      </w:r>
      <w:r>
        <w:t>that safety requirements are met or maintained for a software update.</w:t>
      </w:r>
    </w:p>
    <w:p w14:paraId="03034573" w14:textId="0529D2B9" w:rsidR="00F33B59" w:rsidRDefault="00F33B59" w:rsidP="00253BCF">
      <w:pPr>
        <w:pStyle w:val="Heading3"/>
      </w:pPr>
      <w:r>
        <w:t>Identify the processes and steps other industries use to manage how software updates are approved for use</w:t>
      </w:r>
      <w:r w:rsidR="00E47B01">
        <w:t xml:space="preserve">. </w:t>
      </w:r>
      <w:r w:rsidR="00253BCF">
        <w:t xml:space="preserve">This should include processes to approve the release of an update and processes used for assurance purposes. Assurance will include procedures to ensure that only approved software is used in the field and </w:t>
      </w:r>
      <w:r w:rsidR="00253BCF" w:rsidRPr="00253BCF">
        <w:t>version control / audit traceability</w:t>
      </w:r>
      <w:r w:rsidR="00253BCF">
        <w:t xml:space="preserve"> procedures and requirements.</w:t>
      </w:r>
    </w:p>
    <w:p w14:paraId="33F56BE1" w14:textId="1C29F118" w:rsidR="004557A6" w:rsidRDefault="004557A6" w:rsidP="004557A6">
      <w:pPr>
        <w:pStyle w:val="Heading3"/>
      </w:pPr>
      <w:r>
        <w:t xml:space="preserve">Identify how other industries </w:t>
      </w:r>
      <w:r w:rsidRPr="004557A6">
        <w:t>differentiate between updates to safety critical and non-</w:t>
      </w:r>
      <w:r>
        <w:t xml:space="preserve">safety </w:t>
      </w:r>
      <w:r w:rsidRPr="004557A6">
        <w:t xml:space="preserve">critical </w:t>
      </w:r>
      <w:r>
        <w:t xml:space="preserve">functions or </w:t>
      </w:r>
      <w:r w:rsidRPr="004557A6">
        <w:t>systems</w:t>
      </w:r>
      <w:r>
        <w:t xml:space="preserve"> and any procedures or evidence used to support such decisions. </w:t>
      </w:r>
    </w:p>
    <w:p w14:paraId="007BEF7F" w14:textId="64FEA2CE" w:rsidR="00253BCF" w:rsidRDefault="00253BCF" w:rsidP="00F33B59">
      <w:pPr>
        <w:pStyle w:val="Heading3"/>
      </w:pPr>
      <w:r>
        <w:t>Identify the rationale behind the processes, measures and practices identified.</w:t>
      </w:r>
    </w:p>
    <w:p w14:paraId="7D020E49" w14:textId="52EAEEE5" w:rsidR="00204B1C" w:rsidRDefault="00204B1C" w:rsidP="00F33B59">
      <w:pPr>
        <w:pStyle w:val="Heading3"/>
      </w:pPr>
      <w:r>
        <w:t xml:space="preserve">Identify the bodies that are involved in the approval process and their roles. </w:t>
      </w:r>
    </w:p>
    <w:p w14:paraId="44D2575F" w14:textId="769045FA" w:rsidR="00F33B59" w:rsidRDefault="00F33B59" w:rsidP="00F33B59">
      <w:pPr>
        <w:pStyle w:val="Heading3"/>
      </w:pPr>
      <w:r>
        <w:t>Identify how compliance with the requirements is verified</w:t>
      </w:r>
      <w:r w:rsidR="001E7837">
        <w:t>.</w:t>
      </w:r>
    </w:p>
    <w:p w14:paraId="1435F376" w14:textId="10E9AF52" w:rsidR="00E632CE" w:rsidRDefault="00E632CE" w:rsidP="00F33B59">
      <w:pPr>
        <w:pStyle w:val="Heading3"/>
      </w:pPr>
      <w:r>
        <w:t xml:space="preserve">Compare how the practices and requirements differ between different industries and if possible identify why. </w:t>
      </w:r>
    </w:p>
    <w:p w14:paraId="3E8FEA9E" w14:textId="07BF6E5F" w:rsidR="00F33B59" w:rsidRDefault="00F33B59" w:rsidP="00F33B59">
      <w:pPr>
        <w:pStyle w:val="Heading2"/>
      </w:pPr>
      <w:r>
        <w:t xml:space="preserve">Where a recommendation is made or a practice identified, the source should be </w:t>
      </w:r>
      <w:r w:rsidR="00E632CE">
        <w:t>quoted</w:t>
      </w:r>
      <w:r>
        <w:t>.</w:t>
      </w:r>
    </w:p>
    <w:p w14:paraId="7B27CEFE" w14:textId="4C35AE6D" w:rsidR="00F33B59" w:rsidRDefault="00F33B59" w:rsidP="00F33B59">
      <w:pPr>
        <w:pStyle w:val="Heading2"/>
      </w:pPr>
      <w:r>
        <w:t xml:space="preserve">The report </w:t>
      </w:r>
      <w:r w:rsidR="00E632CE">
        <w:t>shall</w:t>
      </w:r>
      <w:r>
        <w:t xml:space="preserve"> assess how suitable the processes and practices identified might be </w:t>
      </w:r>
      <w:r w:rsidR="004B7345">
        <w:t>applied to</w:t>
      </w:r>
      <w:r>
        <w:t xml:space="preserve"> the automotive industry and any gaps or additional considerations that might be needed. This should include an assessment of the likely impact on industry in terms of cost and time. </w:t>
      </w:r>
    </w:p>
    <w:p w14:paraId="17D982C8" w14:textId="6661D67A" w:rsidR="001E7837" w:rsidRPr="000D0ABE" w:rsidRDefault="001E7837" w:rsidP="00F33B59">
      <w:pPr>
        <w:pStyle w:val="Heading2"/>
      </w:pPr>
      <w:r>
        <w:t>The report should consider the different bodies that might be involved in any software approval process and whether such a structure could be applied to the automotive industry.</w:t>
      </w:r>
    </w:p>
    <w:p w14:paraId="6146A286" w14:textId="77777777" w:rsidR="00F33B59" w:rsidRDefault="00004FAE" w:rsidP="00F33B59">
      <w:pPr>
        <w:pStyle w:val="Heading2"/>
      </w:pPr>
      <w:r>
        <w:t xml:space="preserve">The report </w:t>
      </w:r>
      <w:r w:rsidR="00C6155D">
        <w:t>shall</w:t>
      </w:r>
      <w:r>
        <w:t xml:space="preserve"> provide</w:t>
      </w:r>
      <w:r w:rsidR="00F33B59">
        <w:t>:</w:t>
      </w:r>
    </w:p>
    <w:p w14:paraId="7F3497A1" w14:textId="3835E6E6" w:rsidR="00004FAE" w:rsidRDefault="00F33B59" w:rsidP="00F33B59">
      <w:pPr>
        <w:pStyle w:val="Heading3"/>
      </w:pPr>
      <w:r>
        <w:t>A</w:t>
      </w:r>
      <w:r w:rsidR="00004FAE">
        <w:t xml:space="preserve"> summary providing a high level overview of the </w:t>
      </w:r>
      <w:r>
        <w:t>findings and recommendations</w:t>
      </w:r>
      <w:r w:rsidR="00004FAE">
        <w:t>.</w:t>
      </w:r>
    </w:p>
    <w:p w14:paraId="1FA9F600" w14:textId="6ABCF08A" w:rsidR="00004FAE" w:rsidRDefault="00F33B59" w:rsidP="00F33B59">
      <w:pPr>
        <w:pStyle w:val="Heading3"/>
      </w:pPr>
      <w:r>
        <w:t>A</w:t>
      </w:r>
      <w:r w:rsidR="003E1EDE">
        <w:t xml:space="preserve"> section </w:t>
      </w:r>
      <w:r w:rsidR="00E632CE">
        <w:t>describing the practices of other industries</w:t>
      </w:r>
      <w:r w:rsidR="003E1EDE">
        <w:t xml:space="preserve">. </w:t>
      </w:r>
    </w:p>
    <w:p w14:paraId="18FF90D2" w14:textId="029315A0" w:rsidR="00E632CE" w:rsidRDefault="00E632CE" w:rsidP="00E632CE">
      <w:pPr>
        <w:pStyle w:val="Heading3"/>
      </w:pPr>
      <w:r>
        <w:lastRenderedPageBreak/>
        <w:t>A section describing how applicable the</w:t>
      </w:r>
      <w:r w:rsidRPr="0068231B">
        <w:t xml:space="preserve"> measures identified</w:t>
      </w:r>
      <w:r>
        <w:t xml:space="preserve"> may be to the automotive sector, this shall include any recommendations on what could be most easily implemented.</w:t>
      </w:r>
    </w:p>
    <w:p w14:paraId="3ECECDA1" w14:textId="2D0DCB2B" w:rsidR="004D49B3" w:rsidRDefault="003E1EDE" w:rsidP="004A36E2">
      <w:pPr>
        <w:pStyle w:val="Heading3"/>
      </w:pPr>
      <w:r>
        <w:t xml:space="preserve">The report </w:t>
      </w:r>
      <w:r w:rsidR="00C6155D">
        <w:t>shall</w:t>
      </w:r>
      <w:r>
        <w:t xml:space="preserve"> further highli</w:t>
      </w:r>
      <w:r w:rsidR="00F33B59">
        <w:t>ght any gaps in what they have found and areas potentially requiring further work</w:t>
      </w:r>
      <w:r>
        <w:t>.</w:t>
      </w:r>
      <w:r w:rsidR="00E632CE">
        <w:t xml:space="preserve"> </w:t>
      </w:r>
    </w:p>
    <w:p w14:paraId="134D9F0A" w14:textId="2D36502C" w:rsidR="00FE3A63" w:rsidRPr="00FE3A63" w:rsidRDefault="00FE3A63" w:rsidP="00FE3A63">
      <w:pPr>
        <w:pStyle w:val="Heading2"/>
        <w:tabs>
          <w:tab w:val="clear" w:pos="720"/>
          <w:tab w:val="num" w:pos="132"/>
          <w:tab w:val="num" w:pos="862"/>
        </w:tabs>
        <w:overflowPunct w:val="0"/>
        <w:autoSpaceDE w:val="0"/>
        <w:autoSpaceDN w:val="0"/>
        <w:spacing w:after="120"/>
        <w:ind w:left="709" w:hanging="709"/>
        <w:textAlignment w:val="baseline"/>
        <w:rPr>
          <w:rFonts w:cs="Arial"/>
          <w:szCs w:val="22"/>
        </w:rPr>
      </w:pPr>
      <w:r>
        <w:rPr>
          <w:rFonts w:cs="Arial"/>
          <w:szCs w:val="22"/>
        </w:rPr>
        <w:t xml:space="preserve">A draft report shall be provided ahead of the project finish to the customer. This will allow the customer to provide feedback for the final report. The final report shall be accompanied by an oral presentation of the key findings of the review. This shall be conducted at </w:t>
      </w:r>
      <w:proofErr w:type="spellStart"/>
      <w:r>
        <w:rPr>
          <w:rFonts w:cs="Arial"/>
          <w:szCs w:val="22"/>
        </w:rPr>
        <w:t>DfT</w:t>
      </w:r>
      <w:proofErr w:type="spellEnd"/>
      <w:r>
        <w:rPr>
          <w:rFonts w:cs="Arial"/>
          <w:szCs w:val="22"/>
        </w:rPr>
        <w:t xml:space="preserve"> premises.</w:t>
      </w:r>
    </w:p>
    <w:p w14:paraId="1EB374E7" w14:textId="77777777" w:rsidR="00671798" w:rsidRDefault="00FE18AC">
      <w:pPr>
        <w:pStyle w:val="Heading1"/>
        <w:spacing w:after="120"/>
      </w:pPr>
      <w:bookmarkStart w:id="18" w:name="_Toc486317029"/>
      <w:r>
        <w:t>key milestones</w:t>
      </w:r>
      <w:bookmarkEnd w:id="17"/>
      <w:bookmarkEnd w:id="18"/>
    </w:p>
    <w:p w14:paraId="65988C78" w14:textId="77777777" w:rsidR="00FE18AC" w:rsidRPr="00CA3806" w:rsidRDefault="003438D3" w:rsidP="008F3470">
      <w:pPr>
        <w:pStyle w:val="Heading2"/>
        <w:tabs>
          <w:tab w:val="clear" w:pos="720"/>
          <w:tab w:val="num" w:pos="132"/>
          <w:tab w:val="num" w:pos="862"/>
        </w:tabs>
        <w:overflowPunct w:val="0"/>
        <w:autoSpaceDE w:val="0"/>
        <w:autoSpaceDN w:val="0"/>
        <w:spacing w:after="120"/>
        <w:ind w:left="709" w:hanging="709"/>
        <w:textAlignment w:val="baseline"/>
        <w:rPr>
          <w:rFonts w:cs="Arial"/>
          <w:szCs w:val="22"/>
        </w:rPr>
      </w:pPr>
      <w:r w:rsidRPr="003438D3">
        <w:rPr>
          <w:rFonts w:cs="Arial"/>
          <w:szCs w:val="22"/>
        </w:rPr>
        <w:t>The Potential Provider should note the following pr</w:t>
      </w:r>
      <w:r w:rsidR="00A57B4E">
        <w:rPr>
          <w:rFonts w:cs="Arial"/>
          <w:szCs w:val="22"/>
        </w:rPr>
        <w:t>oject milestones that the Authority</w:t>
      </w:r>
      <w:r w:rsidRPr="003438D3">
        <w:rPr>
          <w:rFonts w:cs="Arial"/>
          <w:szCs w:val="22"/>
        </w:rPr>
        <w:t xml:space="preserve"> will measure the quality of delivery against:</w:t>
      </w:r>
    </w:p>
    <w:tbl>
      <w:tblPr>
        <w:tblStyle w:val="TableGrid"/>
        <w:tblW w:w="5000" w:type="pct"/>
        <w:tblLook w:val="04A0" w:firstRow="1" w:lastRow="0" w:firstColumn="1" w:lastColumn="0" w:noHBand="0" w:noVBand="1"/>
      </w:tblPr>
      <w:tblGrid>
        <w:gridCol w:w="1620"/>
        <w:gridCol w:w="4473"/>
        <w:gridCol w:w="2926"/>
      </w:tblGrid>
      <w:tr w:rsidR="00FE18AC" w:rsidRPr="00297CF4" w14:paraId="39AAE6CE" w14:textId="77777777" w:rsidTr="00106F24">
        <w:tc>
          <w:tcPr>
            <w:tcW w:w="898" w:type="pct"/>
            <w:shd w:val="clear" w:color="auto" w:fill="C6D9F1" w:themeFill="text2" w:themeFillTint="33"/>
            <w:vAlign w:val="center"/>
          </w:tcPr>
          <w:p w14:paraId="2851CD88" w14:textId="77777777" w:rsidR="00671798" w:rsidRPr="00863D67" w:rsidRDefault="00FE18AC">
            <w:pPr>
              <w:pStyle w:val="Heading3"/>
              <w:numPr>
                <w:ilvl w:val="0"/>
                <w:numId w:val="0"/>
              </w:numPr>
              <w:spacing w:after="120"/>
              <w:jc w:val="center"/>
              <w:outlineLvl w:val="2"/>
              <w:rPr>
                <w:b/>
                <w:szCs w:val="24"/>
              </w:rPr>
            </w:pPr>
            <w:r w:rsidRPr="00863D67">
              <w:rPr>
                <w:b/>
              </w:rPr>
              <w:t>Milestone</w:t>
            </w:r>
          </w:p>
        </w:tc>
        <w:tc>
          <w:tcPr>
            <w:tcW w:w="2480" w:type="pct"/>
            <w:shd w:val="clear" w:color="auto" w:fill="C6D9F1" w:themeFill="text2" w:themeFillTint="33"/>
            <w:vAlign w:val="center"/>
          </w:tcPr>
          <w:p w14:paraId="6546B07F" w14:textId="77777777" w:rsidR="00671798" w:rsidRPr="00863D67" w:rsidRDefault="00FE18AC">
            <w:pPr>
              <w:pStyle w:val="Heading3"/>
              <w:numPr>
                <w:ilvl w:val="0"/>
                <w:numId w:val="0"/>
              </w:numPr>
              <w:spacing w:after="120"/>
              <w:jc w:val="center"/>
              <w:outlineLvl w:val="2"/>
              <w:rPr>
                <w:b/>
                <w:szCs w:val="24"/>
              </w:rPr>
            </w:pPr>
            <w:r w:rsidRPr="00863D67">
              <w:rPr>
                <w:b/>
              </w:rPr>
              <w:t>Description</w:t>
            </w:r>
          </w:p>
        </w:tc>
        <w:tc>
          <w:tcPr>
            <w:tcW w:w="1622" w:type="pct"/>
            <w:shd w:val="clear" w:color="auto" w:fill="C6D9F1" w:themeFill="text2" w:themeFillTint="33"/>
            <w:vAlign w:val="center"/>
          </w:tcPr>
          <w:p w14:paraId="63EDED06" w14:textId="77777777" w:rsidR="00671798" w:rsidRPr="00863D67" w:rsidRDefault="00FE18AC">
            <w:pPr>
              <w:pStyle w:val="Heading3"/>
              <w:numPr>
                <w:ilvl w:val="0"/>
                <w:numId w:val="0"/>
              </w:numPr>
              <w:spacing w:after="120"/>
              <w:jc w:val="center"/>
              <w:outlineLvl w:val="2"/>
              <w:rPr>
                <w:b/>
                <w:szCs w:val="24"/>
              </w:rPr>
            </w:pPr>
            <w:r w:rsidRPr="00863D67">
              <w:rPr>
                <w:b/>
              </w:rPr>
              <w:t>Timeframe</w:t>
            </w:r>
          </w:p>
        </w:tc>
      </w:tr>
      <w:tr w:rsidR="004D49B3" w14:paraId="53F2C735" w14:textId="77777777" w:rsidTr="00C1763C">
        <w:tc>
          <w:tcPr>
            <w:tcW w:w="898" w:type="pct"/>
          </w:tcPr>
          <w:p w14:paraId="22500B4D" w14:textId="64CFB065" w:rsidR="004D49B3" w:rsidRDefault="000B68DB" w:rsidP="004D49B3">
            <w:pPr>
              <w:pStyle w:val="Heading3"/>
              <w:numPr>
                <w:ilvl w:val="0"/>
                <w:numId w:val="0"/>
              </w:numPr>
              <w:spacing w:after="120"/>
              <w:jc w:val="center"/>
              <w:outlineLvl w:val="2"/>
              <w:rPr>
                <w:szCs w:val="22"/>
              </w:rPr>
            </w:pPr>
            <w:r>
              <w:rPr>
                <w:szCs w:val="22"/>
              </w:rPr>
              <w:t>1</w:t>
            </w:r>
          </w:p>
        </w:tc>
        <w:tc>
          <w:tcPr>
            <w:tcW w:w="2480" w:type="pct"/>
          </w:tcPr>
          <w:p w14:paraId="73CE4C2E" w14:textId="4DB0AB08" w:rsidR="004D49B3" w:rsidRDefault="004D49B3" w:rsidP="006623CD">
            <w:pPr>
              <w:pStyle w:val="Heading3"/>
              <w:numPr>
                <w:ilvl w:val="0"/>
                <w:numId w:val="0"/>
              </w:numPr>
              <w:spacing w:after="120"/>
              <w:jc w:val="left"/>
              <w:outlineLvl w:val="2"/>
              <w:rPr>
                <w:szCs w:val="22"/>
              </w:rPr>
            </w:pPr>
            <w:r>
              <w:rPr>
                <w:szCs w:val="22"/>
              </w:rPr>
              <w:t xml:space="preserve">Inception meeting </w:t>
            </w:r>
            <w:r w:rsidR="00E47B01">
              <w:rPr>
                <w:szCs w:val="22"/>
              </w:rPr>
              <w:t xml:space="preserve">to clarify project deliverables and </w:t>
            </w:r>
            <w:r w:rsidR="006623CD">
              <w:rPr>
                <w:szCs w:val="22"/>
              </w:rPr>
              <w:t>plan, above that provided in bid documentation.</w:t>
            </w:r>
            <w:r w:rsidR="00E47B01">
              <w:t xml:space="preserve"> </w:t>
            </w:r>
          </w:p>
        </w:tc>
        <w:tc>
          <w:tcPr>
            <w:tcW w:w="1622" w:type="pct"/>
          </w:tcPr>
          <w:p w14:paraId="4C4D7E4A" w14:textId="58A270F1" w:rsidR="004D49B3" w:rsidRPr="0030439F" w:rsidRDefault="00F556F8" w:rsidP="005C3884">
            <w:pPr>
              <w:pStyle w:val="Heading3"/>
              <w:numPr>
                <w:ilvl w:val="0"/>
                <w:numId w:val="0"/>
              </w:numPr>
              <w:spacing w:after="120"/>
              <w:outlineLvl w:val="2"/>
              <w:rPr>
                <w:szCs w:val="22"/>
                <w:highlight w:val="yellow"/>
              </w:rPr>
            </w:pPr>
            <w:r w:rsidRPr="00F556F8">
              <w:rPr>
                <w:szCs w:val="22"/>
              </w:rPr>
              <w:t xml:space="preserve">Will </w:t>
            </w:r>
            <w:r w:rsidR="005C3884">
              <w:rPr>
                <w:szCs w:val="22"/>
              </w:rPr>
              <w:t>complete</w:t>
            </w:r>
            <w:r w:rsidRPr="00F556F8">
              <w:rPr>
                <w:szCs w:val="22"/>
              </w:rPr>
              <w:t xml:space="preserve"> w</w:t>
            </w:r>
            <w:r w:rsidR="007E38ED" w:rsidRPr="00F556F8">
              <w:rPr>
                <w:szCs w:val="22"/>
              </w:rPr>
              <w:t>ithin the first week of launch</w:t>
            </w:r>
            <w:r w:rsidRPr="00F556F8">
              <w:rPr>
                <w:szCs w:val="22"/>
              </w:rPr>
              <w:t xml:space="preserve"> of event.</w:t>
            </w:r>
            <w:r w:rsidR="007E38ED" w:rsidRPr="00F556F8">
              <w:rPr>
                <w:szCs w:val="22"/>
              </w:rPr>
              <w:t xml:space="preserve"> </w:t>
            </w:r>
            <w:r w:rsidR="004D49B3" w:rsidRPr="00F556F8">
              <w:rPr>
                <w:szCs w:val="22"/>
              </w:rPr>
              <w:t xml:space="preserve"> </w:t>
            </w:r>
          </w:p>
        </w:tc>
      </w:tr>
      <w:tr w:rsidR="004D49B3" w14:paraId="0ED8FFEA" w14:textId="77777777" w:rsidTr="0084041C">
        <w:trPr>
          <w:trHeight w:val="425"/>
        </w:trPr>
        <w:tc>
          <w:tcPr>
            <w:tcW w:w="898" w:type="pct"/>
          </w:tcPr>
          <w:p w14:paraId="23D10C6E" w14:textId="6C387B16" w:rsidR="004D49B3" w:rsidRDefault="000B68DB" w:rsidP="004D49B3">
            <w:pPr>
              <w:pStyle w:val="Heading3"/>
              <w:numPr>
                <w:ilvl w:val="0"/>
                <w:numId w:val="0"/>
              </w:numPr>
              <w:spacing w:after="120"/>
              <w:jc w:val="center"/>
              <w:outlineLvl w:val="2"/>
              <w:rPr>
                <w:szCs w:val="22"/>
              </w:rPr>
            </w:pPr>
            <w:r>
              <w:rPr>
                <w:szCs w:val="22"/>
              </w:rPr>
              <w:t>2</w:t>
            </w:r>
          </w:p>
        </w:tc>
        <w:tc>
          <w:tcPr>
            <w:tcW w:w="2480" w:type="pct"/>
          </w:tcPr>
          <w:p w14:paraId="25D69913" w14:textId="325BEE6C" w:rsidR="004D49B3" w:rsidRDefault="00204B1C" w:rsidP="005C3884">
            <w:pPr>
              <w:pStyle w:val="Heading3"/>
              <w:numPr>
                <w:ilvl w:val="0"/>
                <w:numId w:val="0"/>
              </w:numPr>
              <w:spacing w:after="120"/>
              <w:jc w:val="left"/>
              <w:outlineLvl w:val="2"/>
              <w:rPr>
                <w:szCs w:val="22"/>
              </w:rPr>
            </w:pPr>
            <w:r>
              <w:rPr>
                <w:szCs w:val="22"/>
              </w:rPr>
              <w:t xml:space="preserve">Draft </w:t>
            </w:r>
            <w:r w:rsidR="0063370E">
              <w:rPr>
                <w:szCs w:val="22"/>
              </w:rPr>
              <w:t xml:space="preserve">report covering </w:t>
            </w:r>
            <w:r w:rsidR="000A2538">
              <w:rPr>
                <w:szCs w:val="22"/>
              </w:rPr>
              <w:t>progress to date</w:t>
            </w:r>
          </w:p>
        </w:tc>
        <w:tc>
          <w:tcPr>
            <w:tcW w:w="1622" w:type="pct"/>
          </w:tcPr>
          <w:p w14:paraId="34BB41D3" w14:textId="577E39D5" w:rsidR="0063370E" w:rsidRPr="00F556F8" w:rsidRDefault="00F556F8" w:rsidP="005C3884">
            <w:pPr>
              <w:pStyle w:val="Heading3"/>
              <w:numPr>
                <w:ilvl w:val="0"/>
                <w:numId w:val="0"/>
              </w:numPr>
              <w:spacing w:after="120"/>
              <w:outlineLvl w:val="2"/>
              <w:rPr>
                <w:szCs w:val="22"/>
              </w:rPr>
            </w:pPr>
            <w:r w:rsidRPr="00F556F8">
              <w:rPr>
                <w:szCs w:val="22"/>
              </w:rPr>
              <w:t xml:space="preserve">Will </w:t>
            </w:r>
            <w:r w:rsidR="005C3884">
              <w:rPr>
                <w:szCs w:val="22"/>
              </w:rPr>
              <w:t>complete</w:t>
            </w:r>
            <w:r w:rsidRPr="00F556F8">
              <w:rPr>
                <w:szCs w:val="22"/>
              </w:rPr>
              <w:t xml:space="preserve"> </w:t>
            </w:r>
            <w:r w:rsidR="005C3884">
              <w:rPr>
                <w:szCs w:val="22"/>
              </w:rPr>
              <w:t>by</w:t>
            </w:r>
            <w:r w:rsidRPr="00F556F8">
              <w:rPr>
                <w:szCs w:val="22"/>
              </w:rPr>
              <w:t xml:space="preserve"> </w:t>
            </w:r>
            <w:r w:rsidR="007E38ED" w:rsidRPr="00F556F8">
              <w:rPr>
                <w:szCs w:val="22"/>
              </w:rPr>
              <w:t xml:space="preserve">week </w:t>
            </w:r>
            <w:r w:rsidR="00204B1C">
              <w:rPr>
                <w:szCs w:val="22"/>
              </w:rPr>
              <w:t>6</w:t>
            </w:r>
            <w:r w:rsidR="007E38ED" w:rsidRPr="00F556F8">
              <w:rPr>
                <w:szCs w:val="22"/>
              </w:rPr>
              <w:t xml:space="preserve"> of contract</w:t>
            </w:r>
          </w:p>
        </w:tc>
      </w:tr>
      <w:tr w:rsidR="00FB1D3E" w14:paraId="6102424B" w14:textId="77777777" w:rsidTr="00C1763C">
        <w:tc>
          <w:tcPr>
            <w:tcW w:w="898" w:type="pct"/>
          </w:tcPr>
          <w:p w14:paraId="35DE79B1" w14:textId="4A500BD8" w:rsidR="00FB1D3E" w:rsidRDefault="000B68DB" w:rsidP="00FB1D3E">
            <w:pPr>
              <w:pStyle w:val="Heading3"/>
              <w:numPr>
                <w:ilvl w:val="0"/>
                <w:numId w:val="0"/>
              </w:numPr>
              <w:spacing w:after="120"/>
              <w:jc w:val="center"/>
              <w:outlineLvl w:val="2"/>
              <w:rPr>
                <w:szCs w:val="22"/>
              </w:rPr>
            </w:pPr>
            <w:r>
              <w:rPr>
                <w:szCs w:val="22"/>
              </w:rPr>
              <w:t>3</w:t>
            </w:r>
            <w:r w:rsidR="00FB1D3E">
              <w:rPr>
                <w:szCs w:val="22"/>
              </w:rPr>
              <w:t xml:space="preserve"> </w:t>
            </w:r>
          </w:p>
        </w:tc>
        <w:tc>
          <w:tcPr>
            <w:tcW w:w="2480" w:type="pct"/>
          </w:tcPr>
          <w:p w14:paraId="32EF524B" w14:textId="77777777" w:rsidR="00FB1D3E" w:rsidRDefault="00FB1D3E" w:rsidP="00FB1D3E">
            <w:pPr>
              <w:pStyle w:val="Heading3"/>
              <w:numPr>
                <w:ilvl w:val="0"/>
                <w:numId w:val="0"/>
              </w:numPr>
              <w:spacing w:after="120"/>
              <w:jc w:val="left"/>
              <w:outlineLvl w:val="2"/>
              <w:rPr>
                <w:szCs w:val="22"/>
              </w:rPr>
            </w:pPr>
            <w:r>
              <w:rPr>
                <w:szCs w:val="22"/>
              </w:rPr>
              <w:t xml:space="preserve">Final report delivery and presentation </w:t>
            </w:r>
          </w:p>
        </w:tc>
        <w:tc>
          <w:tcPr>
            <w:tcW w:w="1622" w:type="pct"/>
          </w:tcPr>
          <w:p w14:paraId="2234DCAB" w14:textId="095C014B" w:rsidR="00FB1D3E" w:rsidRPr="00F556F8" w:rsidRDefault="00F556F8" w:rsidP="005C3884">
            <w:pPr>
              <w:pStyle w:val="Heading3"/>
              <w:numPr>
                <w:ilvl w:val="0"/>
                <w:numId w:val="0"/>
              </w:numPr>
              <w:spacing w:after="120"/>
              <w:outlineLvl w:val="2"/>
              <w:rPr>
                <w:szCs w:val="22"/>
              </w:rPr>
            </w:pPr>
            <w:r w:rsidRPr="00F556F8">
              <w:rPr>
                <w:szCs w:val="22"/>
              </w:rPr>
              <w:t xml:space="preserve">Will </w:t>
            </w:r>
            <w:r w:rsidR="005C3884">
              <w:rPr>
                <w:szCs w:val="22"/>
              </w:rPr>
              <w:t>complete</w:t>
            </w:r>
            <w:r w:rsidRPr="00F556F8">
              <w:rPr>
                <w:szCs w:val="22"/>
              </w:rPr>
              <w:t xml:space="preserve"> </w:t>
            </w:r>
            <w:r w:rsidR="005C3884">
              <w:rPr>
                <w:szCs w:val="22"/>
              </w:rPr>
              <w:t>by</w:t>
            </w:r>
            <w:r w:rsidRPr="00F556F8">
              <w:rPr>
                <w:szCs w:val="22"/>
              </w:rPr>
              <w:t xml:space="preserve"> the final week </w:t>
            </w:r>
            <w:r w:rsidR="00204B1C">
              <w:rPr>
                <w:szCs w:val="22"/>
              </w:rPr>
              <w:t xml:space="preserve">(week 8) </w:t>
            </w:r>
            <w:r w:rsidRPr="00F556F8">
              <w:rPr>
                <w:szCs w:val="22"/>
              </w:rPr>
              <w:t>of the contract</w:t>
            </w:r>
          </w:p>
        </w:tc>
      </w:tr>
    </w:tbl>
    <w:p w14:paraId="2EB61D99" w14:textId="7AC7C186" w:rsidR="00FE18AC" w:rsidRDefault="00FE18AC" w:rsidP="00F44D62">
      <w:pPr>
        <w:pStyle w:val="Heading1"/>
        <w:numPr>
          <w:ilvl w:val="0"/>
          <w:numId w:val="0"/>
        </w:numPr>
        <w:overflowPunct w:val="0"/>
        <w:autoSpaceDE w:val="0"/>
        <w:autoSpaceDN w:val="0"/>
        <w:spacing w:after="120"/>
        <w:textAlignment w:val="baseline"/>
        <w:rPr>
          <w:rFonts w:cs="Arial"/>
          <w:szCs w:val="22"/>
        </w:rPr>
      </w:pPr>
      <w:bookmarkStart w:id="19" w:name="_Toc302637211"/>
    </w:p>
    <w:p w14:paraId="1B9A5512" w14:textId="4CCBC379" w:rsidR="004D49B3" w:rsidRPr="004D49B3" w:rsidRDefault="004D49B3" w:rsidP="004D49B3">
      <w:pPr>
        <w:pStyle w:val="Heading2"/>
        <w:tabs>
          <w:tab w:val="clear" w:pos="720"/>
          <w:tab w:val="num" w:pos="132"/>
          <w:tab w:val="num" w:pos="862"/>
        </w:tabs>
        <w:overflowPunct w:val="0"/>
        <w:autoSpaceDE w:val="0"/>
        <w:autoSpaceDN w:val="0"/>
        <w:spacing w:after="120"/>
        <w:ind w:left="709" w:hanging="709"/>
        <w:textAlignment w:val="baseline"/>
        <w:rPr>
          <w:rFonts w:cs="Arial"/>
          <w:szCs w:val="22"/>
        </w:rPr>
      </w:pPr>
      <w:bookmarkStart w:id="20" w:name="_Toc368573033"/>
      <w:r w:rsidRPr="004D49B3">
        <w:rPr>
          <w:rFonts w:cs="Arial"/>
          <w:szCs w:val="22"/>
        </w:rPr>
        <w:t xml:space="preserve">The </w:t>
      </w:r>
      <w:r w:rsidR="00597CFF">
        <w:rPr>
          <w:rFonts w:cs="Arial"/>
          <w:szCs w:val="22"/>
        </w:rPr>
        <w:t>Supplier</w:t>
      </w:r>
      <w:r w:rsidRPr="004D49B3">
        <w:rPr>
          <w:rFonts w:cs="Arial"/>
          <w:szCs w:val="22"/>
        </w:rPr>
        <w:t xml:space="preserve"> shall perform its obligations so as to achieve each Milestone by the Milestone Date. </w:t>
      </w:r>
    </w:p>
    <w:p w14:paraId="0ABE48E4" w14:textId="63B29450" w:rsidR="004D49B3" w:rsidRDefault="004D49B3" w:rsidP="004D49B3">
      <w:pPr>
        <w:pStyle w:val="Heading2"/>
        <w:tabs>
          <w:tab w:val="clear" w:pos="720"/>
          <w:tab w:val="num" w:pos="132"/>
          <w:tab w:val="num" w:pos="862"/>
        </w:tabs>
        <w:overflowPunct w:val="0"/>
        <w:autoSpaceDE w:val="0"/>
        <w:autoSpaceDN w:val="0"/>
        <w:spacing w:after="120"/>
        <w:ind w:left="709" w:hanging="709"/>
        <w:textAlignment w:val="baseline"/>
        <w:rPr>
          <w:rFonts w:cs="Arial"/>
          <w:szCs w:val="22"/>
        </w:rPr>
      </w:pPr>
      <w:r w:rsidRPr="004D49B3">
        <w:rPr>
          <w:rFonts w:cs="Arial"/>
          <w:szCs w:val="22"/>
        </w:rPr>
        <w:t xml:space="preserve">Changes to the Milestones shall only be made in accordance with the variation procedure and provided that the </w:t>
      </w:r>
      <w:r w:rsidR="00597CFF">
        <w:rPr>
          <w:rFonts w:cs="Arial"/>
          <w:szCs w:val="22"/>
        </w:rPr>
        <w:t>Supplier</w:t>
      </w:r>
      <w:r w:rsidRPr="004D49B3">
        <w:rPr>
          <w:rFonts w:cs="Arial"/>
          <w:szCs w:val="22"/>
        </w:rPr>
        <w:t xml:space="preserve"> shall not attempt to postpone any of the Milestones using the variation procedure or otherwise (except in the event of a Customer default which affects the </w:t>
      </w:r>
      <w:r w:rsidR="00597CFF">
        <w:rPr>
          <w:rFonts w:cs="Arial"/>
          <w:szCs w:val="22"/>
        </w:rPr>
        <w:t>Supplier</w:t>
      </w:r>
      <w:r w:rsidRPr="004D49B3">
        <w:rPr>
          <w:rFonts w:cs="Arial"/>
          <w:szCs w:val="22"/>
        </w:rPr>
        <w:t>’s ability to achieve a Milestone by the relevant Milestone Date).</w:t>
      </w:r>
    </w:p>
    <w:p w14:paraId="40FF12E4" w14:textId="77777777" w:rsidR="00106F24" w:rsidRDefault="00106F24">
      <w:pPr>
        <w:pStyle w:val="Heading1"/>
        <w:tabs>
          <w:tab w:val="clear" w:pos="720"/>
          <w:tab w:val="num" w:pos="0"/>
        </w:tabs>
        <w:overflowPunct w:val="0"/>
        <w:autoSpaceDE w:val="0"/>
        <w:autoSpaceDN w:val="0"/>
        <w:spacing w:after="120"/>
        <w:ind w:left="709" w:hanging="709"/>
        <w:textAlignment w:val="baseline"/>
        <w:rPr>
          <w:rFonts w:cs="Arial"/>
          <w:szCs w:val="22"/>
        </w:rPr>
      </w:pPr>
      <w:bookmarkStart w:id="21" w:name="_Toc486317030"/>
      <w:r>
        <w:rPr>
          <w:rFonts w:cs="Arial"/>
          <w:szCs w:val="22"/>
        </w:rPr>
        <w:t>authority’s responsibilities</w:t>
      </w:r>
      <w:bookmarkEnd w:id="21"/>
    </w:p>
    <w:p w14:paraId="14849A49" w14:textId="77777777" w:rsidR="004D49B3" w:rsidRPr="004D49B3" w:rsidRDefault="004D49B3" w:rsidP="004D49B3">
      <w:pPr>
        <w:pStyle w:val="Heading2"/>
        <w:tabs>
          <w:tab w:val="clear" w:pos="720"/>
          <w:tab w:val="num" w:pos="132"/>
          <w:tab w:val="num" w:pos="862"/>
        </w:tabs>
        <w:overflowPunct w:val="0"/>
        <w:autoSpaceDE w:val="0"/>
        <w:autoSpaceDN w:val="0"/>
        <w:spacing w:after="120"/>
        <w:ind w:left="709" w:hanging="709"/>
        <w:textAlignment w:val="baseline"/>
        <w:rPr>
          <w:rFonts w:cs="Arial"/>
          <w:szCs w:val="22"/>
        </w:rPr>
      </w:pPr>
      <w:proofErr w:type="spellStart"/>
      <w:r w:rsidRPr="004D49B3">
        <w:rPr>
          <w:rFonts w:cs="Arial"/>
          <w:szCs w:val="22"/>
        </w:rPr>
        <w:t>DfT</w:t>
      </w:r>
      <w:proofErr w:type="spellEnd"/>
      <w:r w:rsidRPr="004D49B3">
        <w:rPr>
          <w:rFonts w:cs="Arial"/>
          <w:szCs w:val="22"/>
        </w:rPr>
        <w:t xml:space="preserve"> will need to ensure that sign-off and comments on the final report is provided as per the agreed timetable.</w:t>
      </w:r>
    </w:p>
    <w:p w14:paraId="3E1F93BF" w14:textId="77777777" w:rsidR="00671798" w:rsidRDefault="00FE18AC" w:rsidP="004D49B3">
      <w:pPr>
        <w:pStyle w:val="Heading1"/>
        <w:rPr>
          <w:rFonts w:cs="Arial"/>
          <w:szCs w:val="22"/>
        </w:rPr>
      </w:pPr>
      <w:bookmarkStart w:id="22" w:name="_Toc486317031"/>
      <w:r w:rsidRPr="00BE6EE0">
        <w:rPr>
          <w:rFonts w:cs="Arial"/>
          <w:szCs w:val="22"/>
        </w:rPr>
        <w:t>reporting</w:t>
      </w:r>
      <w:bookmarkEnd w:id="20"/>
      <w:bookmarkEnd w:id="22"/>
    </w:p>
    <w:p w14:paraId="5C73ED30" w14:textId="7CB1BA52" w:rsidR="00671798" w:rsidRPr="004D49B3" w:rsidRDefault="004D49B3" w:rsidP="004D49B3">
      <w:pPr>
        <w:pStyle w:val="Heading2"/>
        <w:tabs>
          <w:tab w:val="clear" w:pos="720"/>
          <w:tab w:val="num" w:pos="132"/>
          <w:tab w:val="num" w:pos="862"/>
        </w:tabs>
        <w:overflowPunct w:val="0"/>
        <w:autoSpaceDE w:val="0"/>
        <w:autoSpaceDN w:val="0"/>
        <w:spacing w:after="120"/>
        <w:ind w:left="709" w:hanging="709"/>
        <w:textAlignment w:val="baseline"/>
        <w:rPr>
          <w:rFonts w:cs="Arial"/>
          <w:szCs w:val="22"/>
        </w:rPr>
      </w:pPr>
      <w:r w:rsidRPr="004D49B3">
        <w:rPr>
          <w:rFonts w:cs="Arial"/>
          <w:szCs w:val="22"/>
        </w:rPr>
        <w:t xml:space="preserve">Please refer to the </w:t>
      </w:r>
      <w:r w:rsidR="00597CFF">
        <w:rPr>
          <w:rFonts w:cs="Arial"/>
          <w:szCs w:val="22"/>
        </w:rPr>
        <w:t>Supplier</w:t>
      </w:r>
      <w:r w:rsidRPr="004D49B3">
        <w:rPr>
          <w:rFonts w:cs="Arial"/>
          <w:szCs w:val="22"/>
        </w:rPr>
        <w:t>s’ key reporting respon</w:t>
      </w:r>
      <w:r>
        <w:rPr>
          <w:rFonts w:cs="Arial"/>
          <w:szCs w:val="22"/>
        </w:rPr>
        <w:t xml:space="preserve">sibilities as mentioned in </w:t>
      </w:r>
      <w:r w:rsidR="005A47F0">
        <w:rPr>
          <w:rFonts w:cs="Arial"/>
          <w:szCs w:val="22"/>
        </w:rPr>
        <w:t>7</w:t>
      </w:r>
      <w:r>
        <w:rPr>
          <w:rFonts w:cs="Arial"/>
          <w:szCs w:val="22"/>
        </w:rPr>
        <w:t>.1</w:t>
      </w:r>
      <w:r w:rsidR="005A47F0">
        <w:rPr>
          <w:rFonts w:cs="Arial"/>
          <w:szCs w:val="22"/>
        </w:rPr>
        <w:t xml:space="preserve"> and 7.2</w:t>
      </w:r>
      <w:r>
        <w:rPr>
          <w:rFonts w:cs="Arial"/>
          <w:szCs w:val="22"/>
        </w:rPr>
        <w:t>.</w:t>
      </w:r>
    </w:p>
    <w:p w14:paraId="665F2C5E"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3" w:name="_Toc368573034"/>
      <w:bookmarkStart w:id="24" w:name="_Toc486317032"/>
      <w:r w:rsidRPr="00BE6EE0">
        <w:rPr>
          <w:rFonts w:cs="Arial"/>
          <w:szCs w:val="22"/>
        </w:rPr>
        <w:t>volumes</w:t>
      </w:r>
      <w:bookmarkEnd w:id="23"/>
      <w:bookmarkEnd w:id="24"/>
    </w:p>
    <w:p w14:paraId="6C35FB7F" w14:textId="79D9BC3F" w:rsidR="00671798" w:rsidRPr="00863D67" w:rsidRDefault="00BF27BD" w:rsidP="004D49B3">
      <w:pPr>
        <w:pStyle w:val="Heading2"/>
        <w:tabs>
          <w:tab w:val="clear" w:pos="720"/>
          <w:tab w:val="num" w:pos="132"/>
          <w:tab w:val="num" w:pos="862"/>
        </w:tabs>
        <w:overflowPunct w:val="0"/>
        <w:autoSpaceDE w:val="0"/>
        <w:autoSpaceDN w:val="0"/>
        <w:spacing w:after="120"/>
        <w:ind w:left="709" w:hanging="709"/>
        <w:textAlignment w:val="baseline"/>
        <w:rPr>
          <w:rFonts w:cs="Arial"/>
          <w:szCs w:val="22"/>
        </w:rPr>
      </w:pPr>
      <w:r>
        <w:rPr>
          <w:rFonts w:cs="Arial"/>
          <w:szCs w:val="22"/>
        </w:rPr>
        <w:t>N/A</w:t>
      </w:r>
    </w:p>
    <w:p w14:paraId="6DFE1FCF" w14:textId="77777777" w:rsidR="00FE18AC" w:rsidRPr="00863D67"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5" w:name="_Toc368573035"/>
      <w:bookmarkStart w:id="26" w:name="_Toc486317033"/>
      <w:r w:rsidRPr="00863D67">
        <w:rPr>
          <w:rFonts w:cs="Arial"/>
          <w:szCs w:val="22"/>
        </w:rPr>
        <w:lastRenderedPageBreak/>
        <w:t>continuous improvement</w:t>
      </w:r>
      <w:bookmarkEnd w:id="25"/>
      <w:bookmarkEnd w:id="26"/>
    </w:p>
    <w:p w14:paraId="49173EF6" w14:textId="77777777" w:rsidR="00671798" w:rsidRPr="00863D67" w:rsidRDefault="00FE18AC">
      <w:pPr>
        <w:pStyle w:val="Heading2"/>
        <w:tabs>
          <w:tab w:val="clear" w:pos="720"/>
          <w:tab w:val="num" w:pos="709"/>
        </w:tabs>
        <w:spacing w:after="120"/>
        <w:ind w:left="709" w:hanging="709"/>
      </w:pPr>
      <w:r w:rsidRPr="00863D67">
        <w:t>Changes to the way in which the Services are to be delivered must be brought to the Authority’s attention and agreed prior to any changes being implemented.</w:t>
      </w:r>
    </w:p>
    <w:p w14:paraId="1BD73976" w14:textId="77777777" w:rsidR="004E78BC" w:rsidRPr="00863D67" w:rsidRDefault="004E78BC" w:rsidP="004E78BC">
      <w:pPr>
        <w:pStyle w:val="Heading1"/>
      </w:pPr>
      <w:bookmarkStart w:id="27" w:name="_Toc486317034"/>
      <w:r w:rsidRPr="00863D67">
        <w:t>Sustainability</w:t>
      </w:r>
      <w:bookmarkEnd w:id="27"/>
    </w:p>
    <w:p w14:paraId="2AC43265" w14:textId="77777777" w:rsidR="004E78BC" w:rsidRPr="00863D67" w:rsidRDefault="004D49B3" w:rsidP="004E78BC">
      <w:pPr>
        <w:pStyle w:val="Heading2"/>
      </w:pPr>
      <w:r w:rsidRPr="00863D67">
        <w:t>N/A</w:t>
      </w:r>
    </w:p>
    <w:p w14:paraId="43CE0DF4" w14:textId="77777777" w:rsidR="00FE18AC" w:rsidRPr="00863D67"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8" w:name="_Toc368573036"/>
      <w:bookmarkStart w:id="29" w:name="_Toc486317035"/>
      <w:r w:rsidRPr="00863D67">
        <w:rPr>
          <w:rFonts w:cs="Arial"/>
          <w:szCs w:val="22"/>
        </w:rPr>
        <w:t>quality</w:t>
      </w:r>
      <w:bookmarkEnd w:id="28"/>
      <w:bookmarkEnd w:id="29"/>
    </w:p>
    <w:p w14:paraId="25BE9C86" w14:textId="1FEE3200" w:rsidR="00E25D3F" w:rsidRPr="00FE3A63" w:rsidRDefault="00E25D3F" w:rsidP="00E25D3F">
      <w:pPr>
        <w:pStyle w:val="Heading2"/>
      </w:pPr>
      <w:bookmarkStart w:id="30" w:name="_Toc368573037"/>
      <w:r w:rsidRPr="00FE3A63">
        <w:t>The Potential Provider shall ensure they provide a product that is of a high quality</w:t>
      </w:r>
      <w:r w:rsidR="00FE3A63" w:rsidRPr="00FE3A63">
        <w:t xml:space="preserve"> and meets the needs of the requirements as described by the Authority in section six (6),</w:t>
      </w:r>
      <w:r w:rsidRPr="00FE3A63">
        <w:t xml:space="preserve"> b</w:t>
      </w:r>
      <w:r w:rsidR="00FE3A63" w:rsidRPr="00FE3A63">
        <w:t xml:space="preserve">oth in terms of the information </w:t>
      </w:r>
      <w:r w:rsidRPr="00FE3A63">
        <w:t xml:space="preserve">it provides and in the manner that the information is provided. </w:t>
      </w:r>
    </w:p>
    <w:p w14:paraId="62638984" w14:textId="77777777" w:rsidR="00FE18AC" w:rsidRPr="00863D67"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1" w:name="_Toc486317036"/>
      <w:r w:rsidRPr="00863D67">
        <w:rPr>
          <w:rFonts w:cs="Arial"/>
          <w:szCs w:val="22"/>
        </w:rPr>
        <w:t>PRICE</w:t>
      </w:r>
      <w:bookmarkEnd w:id="30"/>
      <w:bookmarkEnd w:id="31"/>
    </w:p>
    <w:p w14:paraId="1F9F79C0" w14:textId="7AFC2873" w:rsidR="004D49B3" w:rsidRPr="00863D67" w:rsidRDefault="004D49B3" w:rsidP="004D49B3">
      <w:pPr>
        <w:pStyle w:val="Heading2"/>
      </w:pPr>
      <w:r w:rsidRPr="00863D67">
        <w:t xml:space="preserve">The </w:t>
      </w:r>
      <w:r w:rsidR="00C6155D">
        <w:t>Potential Provider</w:t>
      </w:r>
      <w:r w:rsidRPr="00863D67">
        <w:t xml:space="preserve"> shall provide a </w:t>
      </w:r>
      <w:r w:rsidR="00223E8B">
        <w:t>capped</w:t>
      </w:r>
      <w:r w:rsidRPr="00863D67">
        <w:t xml:space="preserve"> cost price for this work. The maximum allocated budget for the contract is £</w:t>
      </w:r>
      <w:r w:rsidR="0018702E">
        <w:t>6</w:t>
      </w:r>
      <w:r w:rsidRPr="00863D67">
        <w:t xml:space="preserve">0,000.00 excl. VAT. Bids </w:t>
      </w:r>
      <w:r w:rsidR="00CD4410">
        <w:t xml:space="preserve">submitted which are </w:t>
      </w:r>
      <w:r w:rsidRPr="00863D67">
        <w:t xml:space="preserve">above this value </w:t>
      </w:r>
      <w:r w:rsidR="00CD4410">
        <w:t>will not be considered</w:t>
      </w:r>
      <w:r w:rsidR="005B1516">
        <w:t xml:space="preserve">.  </w:t>
      </w:r>
    </w:p>
    <w:p w14:paraId="7CEBC798" w14:textId="77777777" w:rsidR="00671798" w:rsidRPr="00863D67" w:rsidRDefault="004D49B3" w:rsidP="00C1763C">
      <w:pPr>
        <w:pStyle w:val="Heading2"/>
      </w:pPr>
      <w:r w:rsidRPr="00863D67">
        <w:t xml:space="preserve">Prices are to be submitted via the e-Sourcing Suite, Appendix E excluding VAT. </w:t>
      </w:r>
      <w:r w:rsidR="005B1516">
        <w:t xml:space="preserve">Prices </w:t>
      </w:r>
      <w:r w:rsidR="00863D67" w:rsidRPr="00863D67">
        <w:t xml:space="preserve">should not appear anywhere else in the bid documentation. </w:t>
      </w:r>
    </w:p>
    <w:p w14:paraId="7C5518DD" w14:textId="77777777" w:rsidR="00FE18AC" w:rsidRPr="00863D67"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2" w:name="_Toc368573038"/>
      <w:bookmarkStart w:id="33" w:name="_Toc486317037"/>
      <w:r w:rsidRPr="00863D67">
        <w:rPr>
          <w:rFonts w:cs="Arial"/>
          <w:szCs w:val="22"/>
        </w:rPr>
        <w:t>STAFF AND CUSTOMER SERVICE</w:t>
      </w:r>
      <w:bookmarkEnd w:id="32"/>
      <w:bookmarkEnd w:id="33"/>
    </w:p>
    <w:p w14:paraId="67A7BFDB" w14:textId="740AB431" w:rsidR="00671798" w:rsidRPr="00863D67" w:rsidRDefault="00FE18AC">
      <w:pPr>
        <w:pStyle w:val="Heading2"/>
        <w:tabs>
          <w:tab w:val="clear" w:pos="720"/>
          <w:tab w:val="num" w:pos="709"/>
        </w:tabs>
        <w:spacing w:after="120"/>
        <w:ind w:left="709" w:hanging="709"/>
      </w:pPr>
      <w:r w:rsidRPr="00863D67">
        <w:t>The Authority requires the Potential Provider to provide a sufficient level of resource throughout the duration of Contract in order to consistently deliver a quality service to all Parties.</w:t>
      </w:r>
    </w:p>
    <w:p w14:paraId="29783237" w14:textId="59AFC30C" w:rsidR="00671798" w:rsidRPr="00863D67" w:rsidRDefault="00FE18AC">
      <w:pPr>
        <w:pStyle w:val="Heading2"/>
        <w:tabs>
          <w:tab w:val="clear" w:pos="720"/>
          <w:tab w:val="num" w:pos="709"/>
        </w:tabs>
        <w:spacing w:after="120"/>
        <w:ind w:left="709" w:hanging="709"/>
      </w:pPr>
      <w:r w:rsidRPr="00863D67">
        <w:t xml:space="preserve">Potential Provider’s staff assigned to Contract shall </w:t>
      </w:r>
      <w:r w:rsidR="00223E8B">
        <w:t>demonstrate</w:t>
      </w:r>
      <w:r w:rsidR="00E63412" w:rsidRPr="00863D67">
        <w:t xml:space="preserve"> </w:t>
      </w:r>
      <w:r w:rsidRPr="00863D67">
        <w:t xml:space="preserve">relevant qualifications and experience </w:t>
      </w:r>
      <w:r w:rsidR="00223E8B">
        <w:t xml:space="preserve">in the field and how they will use this </w:t>
      </w:r>
      <w:r w:rsidRPr="00863D67">
        <w:t>to deliver</w:t>
      </w:r>
      <w:r w:rsidR="00E63412" w:rsidRPr="00863D67">
        <w:t xml:space="preserve"> the</w:t>
      </w:r>
      <w:r w:rsidRPr="00863D67">
        <w:t xml:space="preserve"> Contract. </w:t>
      </w:r>
    </w:p>
    <w:p w14:paraId="032B32EA" w14:textId="77777777" w:rsidR="00671798" w:rsidRPr="00863D67" w:rsidRDefault="00FE18AC">
      <w:pPr>
        <w:pStyle w:val="Heading2"/>
        <w:tabs>
          <w:tab w:val="clear" w:pos="720"/>
          <w:tab w:val="num" w:pos="709"/>
        </w:tabs>
        <w:spacing w:after="120"/>
        <w:ind w:left="709" w:hanging="709"/>
      </w:pPr>
      <w:r w:rsidRPr="00863D67">
        <w:t xml:space="preserve">The Potential Provider shall ensure that staff understand the Authority’s vision and objectives and </w:t>
      </w:r>
      <w:r w:rsidR="00E63412" w:rsidRPr="00863D67">
        <w:t xml:space="preserve">will </w:t>
      </w:r>
      <w:r w:rsidRPr="00863D67">
        <w:t xml:space="preserve">provide excellent customer service to the Authority throughout the duration of the Contract.  </w:t>
      </w:r>
    </w:p>
    <w:p w14:paraId="2B4CE0B3" w14:textId="77777777" w:rsidR="00FE18AC" w:rsidRPr="00863D67"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4" w:name="_Toc368573039"/>
      <w:bookmarkStart w:id="35" w:name="_Toc486317038"/>
      <w:r w:rsidRPr="00863D67">
        <w:rPr>
          <w:rFonts w:cs="Arial"/>
          <w:szCs w:val="22"/>
        </w:rPr>
        <w:t>service levels and performance</w:t>
      </w:r>
      <w:bookmarkEnd w:id="34"/>
      <w:bookmarkEnd w:id="35"/>
    </w:p>
    <w:p w14:paraId="3F54F484" w14:textId="369E38A5" w:rsidR="00671798" w:rsidRPr="00863D67" w:rsidRDefault="00863D67" w:rsidP="00863D67">
      <w:pPr>
        <w:pStyle w:val="Heading2"/>
        <w:tabs>
          <w:tab w:val="clear" w:pos="720"/>
          <w:tab w:val="num" w:pos="132"/>
          <w:tab w:val="num" w:pos="862"/>
        </w:tabs>
        <w:overflowPunct w:val="0"/>
        <w:autoSpaceDE w:val="0"/>
        <w:autoSpaceDN w:val="0"/>
        <w:spacing w:after="120"/>
        <w:ind w:left="709" w:hanging="709"/>
        <w:textAlignment w:val="baseline"/>
      </w:pPr>
      <w:r w:rsidRPr="00863D67">
        <w:rPr>
          <w:szCs w:val="22"/>
        </w:rPr>
        <w:t>The Authority will measure the quality of the Supplier’s delivery through assessment of their progress alongside the agreed mi</w:t>
      </w:r>
      <w:r w:rsidR="00595157">
        <w:rPr>
          <w:szCs w:val="22"/>
        </w:rPr>
        <w:t>lestones set out in paragraph 7</w:t>
      </w:r>
      <w:r w:rsidRPr="00863D67">
        <w:rPr>
          <w:szCs w:val="22"/>
        </w:rPr>
        <w:t>.1</w:t>
      </w:r>
      <w:r w:rsidR="00FE18AC" w:rsidRPr="00863D67">
        <w:t>:</w:t>
      </w:r>
    </w:p>
    <w:tbl>
      <w:tblPr>
        <w:tblStyle w:val="TableGrid"/>
        <w:tblW w:w="0" w:type="auto"/>
        <w:tblInd w:w="720" w:type="dxa"/>
        <w:tblLook w:val="04A0" w:firstRow="1" w:lastRow="0" w:firstColumn="1" w:lastColumn="0" w:noHBand="0" w:noVBand="1"/>
      </w:tblPr>
      <w:tblGrid>
        <w:gridCol w:w="1048"/>
        <w:gridCol w:w="1771"/>
        <w:gridCol w:w="3827"/>
        <w:gridCol w:w="1653"/>
      </w:tblGrid>
      <w:tr w:rsidR="00B13763" w:rsidRPr="00863D67" w14:paraId="1A7F3C38" w14:textId="77777777" w:rsidTr="00B13763">
        <w:tc>
          <w:tcPr>
            <w:tcW w:w="1048" w:type="dxa"/>
            <w:shd w:val="clear" w:color="auto" w:fill="DBE5F1" w:themeFill="accent1" w:themeFillTint="33"/>
          </w:tcPr>
          <w:p w14:paraId="3935535B" w14:textId="77777777" w:rsidR="00B13763" w:rsidRPr="00863D67" w:rsidRDefault="00B13763" w:rsidP="00B13763">
            <w:pPr>
              <w:pStyle w:val="Heading2"/>
              <w:numPr>
                <w:ilvl w:val="0"/>
                <w:numId w:val="0"/>
              </w:numPr>
              <w:jc w:val="center"/>
              <w:outlineLvl w:val="1"/>
            </w:pPr>
            <w:r w:rsidRPr="00863D67">
              <w:t>KPI/SLA</w:t>
            </w:r>
          </w:p>
        </w:tc>
        <w:tc>
          <w:tcPr>
            <w:tcW w:w="1771" w:type="dxa"/>
            <w:shd w:val="clear" w:color="auto" w:fill="DBE5F1" w:themeFill="accent1" w:themeFillTint="33"/>
          </w:tcPr>
          <w:p w14:paraId="4DCB9702" w14:textId="77777777" w:rsidR="00B13763" w:rsidRPr="00863D67" w:rsidRDefault="00B13763" w:rsidP="00B13763">
            <w:pPr>
              <w:pStyle w:val="Heading2"/>
              <w:numPr>
                <w:ilvl w:val="0"/>
                <w:numId w:val="0"/>
              </w:numPr>
              <w:jc w:val="center"/>
              <w:outlineLvl w:val="1"/>
            </w:pPr>
            <w:r w:rsidRPr="00863D67">
              <w:t>Service Area</w:t>
            </w:r>
          </w:p>
        </w:tc>
        <w:tc>
          <w:tcPr>
            <w:tcW w:w="3827" w:type="dxa"/>
            <w:shd w:val="clear" w:color="auto" w:fill="DBE5F1" w:themeFill="accent1" w:themeFillTint="33"/>
          </w:tcPr>
          <w:p w14:paraId="166D1679" w14:textId="77777777" w:rsidR="00B13763" w:rsidRPr="00863D67" w:rsidRDefault="00B13763" w:rsidP="00B13763">
            <w:pPr>
              <w:pStyle w:val="Heading2"/>
              <w:numPr>
                <w:ilvl w:val="0"/>
                <w:numId w:val="0"/>
              </w:numPr>
              <w:jc w:val="center"/>
              <w:outlineLvl w:val="1"/>
            </w:pPr>
            <w:r w:rsidRPr="00863D67">
              <w:t>KPI/SLA description</w:t>
            </w:r>
          </w:p>
        </w:tc>
        <w:tc>
          <w:tcPr>
            <w:tcW w:w="1653" w:type="dxa"/>
            <w:shd w:val="clear" w:color="auto" w:fill="DBE5F1" w:themeFill="accent1" w:themeFillTint="33"/>
          </w:tcPr>
          <w:p w14:paraId="7203E543" w14:textId="77777777" w:rsidR="00B13763" w:rsidRPr="00863D67" w:rsidRDefault="00B13763" w:rsidP="00B13763">
            <w:pPr>
              <w:pStyle w:val="Heading2"/>
              <w:numPr>
                <w:ilvl w:val="0"/>
                <w:numId w:val="0"/>
              </w:numPr>
              <w:jc w:val="center"/>
              <w:outlineLvl w:val="1"/>
            </w:pPr>
            <w:r w:rsidRPr="00863D67">
              <w:t>Target</w:t>
            </w:r>
          </w:p>
        </w:tc>
      </w:tr>
      <w:tr w:rsidR="00863D67" w:rsidRPr="00863D67" w14:paraId="23F282D9" w14:textId="77777777" w:rsidTr="00B13763">
        <w:tc>
          <w:tcPr>
            <w:tcW w:w="1048" w:type="dxa"/>
          </w:tcPr>
          <w:p w14:paraId="1E35F402" w14:textId="77777777" w:rsidR="00863D67" w:rsidRPr="00863D67" w:rsidRDefault="00863D67" w:rsidP="00863D67">
            <w:pPr>
              <w:pStyle w:val="Heading2"/>
              <w:numPr>
                <w:ilvl w:val="0"/>
                <w:numId w:val="0"/>
              </w:numPr>
              <w:jc w:val="center"/>
              <w:outlineLvl w:val="1"/>
            </w:pPr>
            <w:r w:rsidRPr="00863D67">
              <w:rPr>
                <w:szCs w:val="22"/>
              </w:rPr>
              <w:t xml:space="preserve">#1 </w:t>
            </w:r>
          </w:p>
        </w:tc>
        <w:tc>
          <w:tcPr>
            <w:tcW w:w="1771" w:type="dxa"/>
          </w:tcPr>
          <w:p w14:paraId="16DEA508" w14:textId="77777777" w:rsidR="00863D67" w:rsidRPr="00863D67" w:rsidRDefault="00863D67" w:rsidP="00863D67">
            <w:pPr>
              <w:pStyle w:val="Heading2"/>
              <w:numPr>
                <w:ilvl w:val="0"/>
                <w:numId w:val="0"/>
              </w:numPr>
              <w:jc w:val="left"/>
              <w:outlineLvl w:val="1"/>
            </w:pPr>
            <w:r w:rsidRPr="00863D67">
              <w:rPr>
                <w:szCs w:val="22"/>
              </w:rPr>
              <w:t xml:space="preserve">Progress Report </w:t>
            </w:r>
          </w:p>
        </w:tc>
        <w:tc>
          <w:tcPr>
            <w:tcW w:w="3827" w:type="dxa"/>
          </w:tcPr>
          <w:p w14:paraId="766DCF23" w14:textId="77777777" w:rsidR="00863D67" w:rsidRPr="00863D67" w:rsidRDefault="00863D67" w:rsidP="00863D67">
            <w:pPr>
              <w:pStyle w:val="Heading2"/>
              <w:numPr>
                <w:ilvl w:val="0"/>
                <w:numId w:val="0"/>
              </w:numPr>
              <w:jc w:val="left"/>
              <w:outlineLvl w:val="1"/>
            </w:pPr>
            <w:r w:rsidRPr="00863D67">
              <w:rPr>
                <w:szCs w:val="22"/>
              </w:rPr>
              <w:t xml:space="preserve">Progress reports will be supplied to the </w:t>
            </w:r>
            <w:proofErr w:type="spellStart"/>
            <w:r w:rsidRPr="00863D67">
              <w:rPr>
                <w:szCs w:val="22"/>
              </w:rPr>
              <w:t>DfT</w:t>
            </w:r>
            <w:proofErr w:type="spellEnd"/>
            <w:r w:rsidRPr="00863D67">
              <w:rPr>
                <w:szCs w:val="22"/>
              </w:rPr>
              <w:t xml:space="preserve"> project manager by phone or email (to be confirmed). This will include a summary of progress against the delivery. </w:t>
            </w:r>
          </w:p>
        </w:tc>
        <w:tc>
          <w:tcPr>
            <w:tcW w:w="1653" w:type="dxa"/>
          </w:tcPr>
          <w:p w14:paraId="6DB06A7F" w14:textId="4033511E" w:rsidR="00863D67" w:rsidRPr="00863D67" w:rsidRDefault="00CD4410" w:rsidP="00863D67">
            <w:pPr>
              <w:pStyle w:val="Heading2"/>
              <w:numPr>
                <w:ilvl w:val="0"/>
                <w:numId w:val="0"/>
              </w:numPr>
              <w:outlineLvl w:val="1"/>
            </w:pPr>
            <w:r w:rsidRPr="00863D67">
              <w:rPr>
                <w:szCs w:val="22"/>
              </w:rPr>
              <w:t>Fortnightly</w:t>
            </w:r>
          </w:p>
        </w:tc>
      </w:tr>
      <w:tr w:rsidR="00863D67" w:rsidRPr="00863D67" w14:paraId="1F518025" w14:textId="77777777" w:rsidTr="00B13763">
        <w:tc>
          <w:tcPr>
            <w:tcW w:w="1048" w:type="dxa"/>
          </w:tcPr>
          <w:p w14:paraId="29928A49" w14:textId="77777777" w:rsidR="00863D67" w:rsidRPr="00863D67" w:rsidRDefault="00863D67" w:rsidP="00863D67">
            <w:pPr>
              <w:pStyle w:val="Heading2"/>
              <w:numPr>
                <w:ilvl w:val="0"/>
                <w:numId w:val="0"/>
              </w:numPr>
              <w:jc w:val="center"/>
              <w:outlineLvl w:val="1"/>
            </w:pPr>
            <w:r w:rsidRPr="00863D67">
              <w:rPr>
                <w:szCs w:val="22"/>
              </w:rPr>
              <w:t xml:space="preserve">#2 </w:t>
            </w:r>
          </w:p>
        </w:tc>
        <w:tc>
          <w:tcPr>
            <w:tcW w:w="1771" w:type="dxa"/>
          </w:tcPr>
          <w:p w14:paraId="75CFE8FC" w14:textId="77777777" w:rsidR="00863D67" w:rsidRPr="00863D67" w:rsidRDefault="00863D67" w:rsidP="00863D67">
            <w:pPr>
              <w:pStyle w:val="Heading2"/>
              <w:numPr>
                <w:ilvl w:val="0"/>
                <w:numId w:val="0"/>
              </w:numPr>
              <w:outlineLvl w:val="1"/>
            </w:pPr>
            <w:r w:rsidRPr="00863D67">
              <w:rPr>
                <w:szCs w:val="22"/>
              </w:rPr>
              <w:t xml:space="preserve">Risk monitoring </w:t>
            </w:r>
          </w:p>
        </w:tc>
        <w:tc>
          <w:tcPr>
            <w:tcW w:w="3827" w:type="dxa"/>
          </w:tcPr>
          <w:p w14:paraId="4429FCEA" w14:textId="0D9E1EDC" w:rsidR="00863D67" w:rsidRPr="00FE3A63" w:rsidRDefault="00863D67" w:rsidP="00863D67">
            <w:pPr>
              <w:pStyle w:val="Heading2"/>
              <w:numPr>
                <w:ilvl w:val="0"/>
                <w:numId w:val="0"/>
              </w:numPr>
              <w:outlineLvl w:val="1"/>
            </w:pPr>
            <w:r w:rsidRPr="00FE3A63">
              <w:rPr>
                <w:szCs w:val="22"/>
              </w:rPr>
              <w:t xml:space="preserve">The Supplier will raise any concerns about the possibility of failing to meet the overall deadline and lack of </w:t>
            </w:r>
            <w:r w:rsidRPr="00FE3A63">
              <w:rPr>
                <w:szCs w:val="22"/>
              </w:rPr>
              <w:lastRenderedPageBreak/>
              <w:t xml:space="preserve">relevant information to meet the requirements. </w:t>
            </w:r>
            <w:r w:rsidR="006623CD" w:rsidRPr="00FE3A63">
              <w:rPr>
                <w:szCs w:val="22"/>
              </w:rPr>
              <w:t>Key risks to be monitored should be identified and tracked to ensure the project delivers.</w:t>
            </w:r>
          </w:p>
        </w:tc>
        <w:tc>
          <w:tcPr>
            <w:tcW w:w="1653" w:type="dxa"/>
          </w:tcPr>
          <w:p w14:paraId="19D8701B" w14:textId="6AC32FBA" w:rsidR="00863D67" w:rsidRPr="00FE3A63" w:rsidRDefault="00270E06" w:rsidP="00863D67">
            <w:pPr>
              <w:pStyle w:val="Heading2"/>
              <w:numPr>
                <w:ilvl w:val="0"/>
                <w:numId w:val="0"/>
              </w:numPr>
              <w:outlineLvl w:val="1"/>
            </w:pPr>
            <w:r>
              <w:rPr>
                <w:szCs w:val="22"/>
              </w:rPr>
              <w:lastRenderedPageBreak/>
              <w:t>Within 24 hours</w:t>
            </w:r>
          </w:p>
        </w:tc>
      </w:tr>
      <w:tr w:rsidR="00863D67" w:rsidRPr="00863D67" w14:paraId="77FB4567" w14:textId="77777777" w:rsidTr="00B13763">
        <w:tc>
          <w:tcPr>
            <w:tcW w:w="1048" w:type="dxa"/>
          </w:tcPr>
          <w:p w14:paraId="14ADD819" w14:textId="77777777" w:rsidR="00863D67" w:rsidRPr="00863D67" w:rsidRDefault="00863D67" w:rsidP="00863D67">
            <w:pPr>
              <w:pStyle w:val="Heading2"/>
              <w:numPr>
                <w:ilvl w:val="0"/>
                <w:numId w:val="0"/>
              </w:numPr>
              <w:jc w:val="center"/>
              <w:outlineLvl w:val="1"/>
            </w:pPr>
            <w:r w:rsidRPr="00863D67">
              <w:rPr>
                <w:szCs w:val="22"/>
              </w:rPr>
              <w:t xml:space="preserve">#3 </w:t>
            </w:r>
          </w:p>
        </w:tc>
        <w:tc>
          <w:tcPr>
            <w:tcW w:w="1771" w:type="dxa"/>
          </w:tcPr>
          <w:p w14:paraId="6C47E396" w14:textId="77777777" w:rsidR="00863D67" w:rsidRPr="00FE3A63" w:rsidRDefault="00863D67" w:rsidP="00863D67">
            <w:pPr>
              <w:pStyle w:val="Heading2"/>
              <w:numPr>
                <w:ilvl w:val="0"/>
                <w:numId w:val="0"/>
              </w:numPr>
              <w:outlineLvl w:val="1"/>
            </w:pPr>
            <w:r w:rsidRPr="00FE3A63">
              <w:rPr>
                <w:szCs w:val="22"/>
              </w:rPr>
              <w:t xml:space="preserve">Communication </w:t>
            </w:r>
          </w:p>
        </w:tc>
        <w:tc>
          <w:tcPr>
            <w:tcW w:w="3827" w:type="dxa"/>
          </w:tcPr>
          <w:p w14:paraId="1CF2EDA7" w14:textId="1A0E79A3" w:rsidR="00863D67" w:rsidRPr="00FE3A63" w:rsidRDefault="00863D67" w:rsidP="00863D67">
            <w:pPr>
              <w:pStyle w:val="Heading2"/>
              <w:numPr>
                <w:ilvl w:val="0"/>
                <w:numId w:val="0"/>
              </w:numPr>
              <w:outlineLvl w:val="1"/>
            </w:pPr>
            <w:r w:rsidRPr="00FE3A63">
              <w:rPr>
                <w:szCs w:val="22"/>
              </w:rPr>
              <w:t xml:space="preserve">The Supplier shall acknowledge any communications from the contract/project manager within 48 hours </w:t>
            </w:r>
          </w:p>
        </w:tc>
        <w:tc>
          <w:tcPr>
            <w:tcW w:w="1653" w:type="dxa"/>
          </w:tcPr>
          <w:p w14:paraId="2E93D265" w14:textId="14897425" w:rsidR="00863D67" w:rsidRPr="00FE3A63" w:rsidRDefault="00270E06" w:rsidP="00270E06">
            <w:pPr>
              <w:pStyle w:val="Heading2"/>
              <w:numPr>
                <w:ilvl w:val="0"/>
                <w:numId w:val="0"/>
              </w:numPr>
              <w:outlineLvl w:val="1"/>
            </w:pPr>
            <w:r>
              <w:rPr>
                <w:szCs w:val="22"/>
              </w:rPr>
              <w:t xml:space="preserve">Within </w:t>
            </w:r>
            <w:r w:rsidR="00863D67" w:rsidRPr="00FE3A63">
              <w:rPr>
                <w:szCs w:val="22"/>
              </w:rPr>
              <w:t xml:space="preserve">48 hours </w:t>
            </w:r>
          </w:p>
        </w:tc>
      </w:tr>
      <w:tr w:rsidR="00863D67" w:rsidRPr="00863D67" w14:paraId="24CCEF69" w14:textId="77777777" w:rsidTr="0030439F">
        <w:trPr>
          <w:trHeight w:val="804"/>
        </w:trPr>
        <w:tc>
          <w:tcPr>
            <w:tcW w:w="1048" w:type="dxa"/>
          </w:tcPr>
          <w:p w14:paraId="7DA28304" w14:textId="77777777" w:rsidR="00863D67" w:rsidRPr="00863D67" w:rsidRDefault="00863D67" w:rsidP="00863D67">
            <w:pPr>
              <w:pStyle w:val="Heading2"/>
              <w:numPr>
                <w:ilvl w:val="0"/>
                <w:numId w:val="0"/>
              </w:numPr>
              <w:jc w:val="center"/>
              <w:outlineLvl w:val="1"/>
            </w:pPr>
            <w:r w:rsidRPr="00863D67">
              <w:rPr>
                <w:szCs w:val="22"/>
              </w:rPr>
              <w:t xml:space="preserve">#4 </w:t>
            </w:r>
          </w:p>
        </w:tc>
        <w:tc>
          <w:tcPr>
            <w:tcW w:w="1771" w:type="dxa"/>
          </w:tcPr>
          <w:p w14:paraId="5E89215E" w14:textId="77777777" w:rsidR="00863D67" w:rsidRPr="00FE3A63" w:rsidRDefault="00863D67" w:rsidP="00863D67">
            <w:pPr>
              <w:pStyle w:val="Heading2"/>
              <w:numPr>
                <w:ilvl w:val="0"/>
                <w:numId w:val="0"/>
              </w:numPr>
              <w:outlineLvl w:val="1"/>
            </w:pPr>
            <w:r w:rsidRPr="00FE3A63">
              <w:rPr>
                <w:szCs w:val="22"/>
              </w:rPr>
              <w:t xml:space="preserve">Emergencies </w:t>
            </w:r>
          </w:p>
        </w:tc>
        <w:tc>
          <w:tcPr>
            <w:tcW w:w="3827" w:type="dxa"/>
          </w:tcPr>
          <w:p w14:paraId="4DD20929" w14:textId="385D2248" w:rsidR="00863D67" w:rsidRPr="00FE3A63" w:rsidRDefault="00863D67" w:rsidP="00784959">
            <w:pPr>
              <w:pStyle w:val="Heading2"/>
              <w:numPr>
                <w:ilvl w:val="0"/>
                <w:numId w:val="0"/>
              </w:numPr>
              <w:outlineLvl w:val="1"/>
            </w:pPr>
            <w:r w:rsidRPr="00FE3A63">
              <w:rPr>
                <w:szCs w:val="22"/>
              </w:rPr>
              <w:t>If there is an urgent issue, the Supplier shall make the contact</w:t>
            </w:r>
            <w:r w:rsidR="007E38ED" w:rsidRPr="00FE3A63">
              <w:rPr>
                <w:szCs w:val="22"/>
              </w:rPr>
              <w:t xml:space="preserve"> w</w:t>
            </w:r>
            <w:r w:rsidR="006C2210" w:rsidRPr="00FE3A63">
              <w:rPr>
                <w:szCs w:val="22"/>
              </w:rPr>
              <w:t xml:space="preserve">ith the project manager within </w:t>
            </w:r>
            <w:r w:rsidR="007E38ED" w:rsidRPr="00FE3A63">
              <w:rPr>
                <w:szCs w:val="22"/>
              </w:rPr>
              <w:t>4</w:t>
            </w:r>
            <w:r w:rsidR="006C2210" w:rsidRPr="00FE3A63">
              <w:rPr>
                <w:szCs w:val="22"/>
              </w:rPr>
              <w:t>8</w:t>
            </w:r>
            <w:r w:rsidR="007E38ED" w:rsidRPr="00FE3A63">
              <w:rPr>
                <w:szCs w:val="22"/>
              </w:rPr>
              <w:t xml:space="preserve"> hours.</w:t>
            </w:r>
            <w:r w:rsidRPr="00FE3A63">
              <w:rPr>
                <w:szCs w:val="22"/>
              </w:rPr>
              <w:t xml:space="preserve"> </w:t>
            </w:r>
          </w:p>
        </w:tc>
        <w:tc>
          <w:tcPr>
            <w:tcW w:w="1653" w:type="dxa"/>
          </w:tcPr>
          <w:p w14:paraId="0DB646F5" w14:textId="6B2D95F7" w:rsidR="00863D67" w:rsidRPr="00FE3A63" w:rsidRDefault="00270E06" w:rsidP="00270E06">
            <w:pPr>
              <w:pStyle w:val="Heading2"/>
              <w:numPr>
                <w:ilvl w:val="0"/>
                <w:numId w:val="0"/>
              </w:numPr>
              <w:outlineLvl w:val="1"/>
            </w:pPr>
            <w:r>
              <w:rPr>
                <w:szCs w:val="22"/>
              </w:rPr>
              <w:t xml:space="preserve">Within </w:t>
            </w:r>
            <w:r w:rsidR="00863D67" w:rsidRPr="00FE3A63">
              <w:rPr>
                <w:szCs w:val="22"/>
              </w:rPr>
              <w:t xml:space="preserve">48 </w:t>
            </w:r>
            <w:r w:rsidR="0030439F" w:rsidRPr="00FE3A63">
              <w:rPr>
                <w:szCs w:val="22"/>
              </w:rPr>
              <w:t>hours</w:t>
            </w:r>
          </w:p>
        </w:tc>
      </w:tr>
    </w:tbl>
    <w:p w14:paraId="4E6CCB85" w14:textId="77777777" w:rsidR="003F626A" w:rsidRPr="00863D67" w:rsidRDefault="003F626A" w:rsidP="003F626A">
      <w:pPr>
        <w:pStyle w:val="Heading2"/>
        <w:numPr>
          <w:ilvl w:val="0"/>
          <w:numId w:val="0"/>
        </w:numPr>
        <w:ind w:left="720"/>
      </w:pPr>
    </w:p>
    <w:p w14:paraId="3EC896F7" w14:textId="31722F7C" w:rsidR="0081061A" w:rsidRPr="00784959" w:rsidRDefault="00863D67" w:rsidP="0081061A">
      <w:pPr>
        <w:pStyle w:val="Heading2"/>
      </w:pPr>
      <w:bookmarkStart w:id="36" w:name="_Toc368573040"/>
      <w:bookmarkStart w:id="37" w:name="_GoBack"/>
      <w:r w:rsidRPr="00784959">
        <w:rPr>
          <w:szCs w:val="22"/>
        </w:rPr>
        <w:t xml:space="preserve">In the event that the Provider is unable to </w:t>
      </w:r>
      <w:r w:rsidR="00270E06" w:rsidRPr="00784959">
        <w:rPr>
          <w:szCs w:val="22"/>
        </w:rPr>
        <w:t>meet a project milestone</w:t>
      </w:r>
      <w:r w:rsidRPr="00784959">
        <w:rPr>
          <w:szCs w:val="22"/>
        </w:rPr>
        <w:t xml:space="preserve"> to the agreed </w:t>
      </w:r>
      <w:r w:rsidR="006623CD" w:rsidRPr="00784959">
        <w:rPr>
          <w:szCs w:val="22"/>
        </w:rPr>
        <w:t>specification</w:t>
      </w:r>
      <w:r w:rsidRPr="00784959">
        <w:rPr>
          <w:szCs w:val="22"/>
        </w:rPr>
        <w:t xml:space="preserve"> </w:t>
      </w:r>
      <w:r w:rsidR="006623CD" w:rsidRPr="00784959">
        <w:rPr>
          <w:szCs w:val="22"/>
        </w:rPr>
        <w:t>and</w:t>
      </w:r>
      <w:r w:rsidRPr="00784959">
        <w:rPr>
          <w:szCs w:val="22"/>
        </w:rPr>
        <w:t xml:space="preserve"> time the Authorities reserves the right to retain payment, either in whole or in part</w:t>
      </w:r>
      <w:r w:rsidR="00BF1554">
        <w:rPr>
          <w:szCs w:val="22"/>
        </w:rPr>
        <w:t>, until a satisfactory resolution has been achieved</w:t>
      </w:r>
      <w:r w:rsidRPr="00784959">
        <w:rPr>
          <w:szCs w:val="22"/>
        </w:rPr>
        <w:t>.</w:t>
      </w:r>
    </w:p>
    <w:p w14:paraId="30545FEB" w14:textId="77777777" w:rsidR="00671798" w:rsidRDefault="00FE18AC">
      <w:pPr>
        <w:pStyle w:val="Heading1"/>
        <w:spacing w:after="120"/>
      </w:pPr>
      <w:bookmarkStart w:id="38" w:name="_Toc486317039"/>
      <w:bookmarkEnd w:id="37"/>
      <w:r>
        <w:t>Security requirements</w:t>
      </w:r>
      <w:bookmarkEnd w:id="36"/>
      <w:bookmarkEnd w:id="38"/>
    </w:p>
    <w:p w14:paraId="2FF07A36" w14:textId="4638A840" w:rsidR="00863D67" w:rsidRDefault="00863D67" w:rsidP="00863D67">
      <w:pPr>
        <w:pStyle w:val="Heading2"/>
        <w:rPr>
          <w:szCs w:val="22"/>
        </w:rPr>
      </w:pPr>
      <w:r>
        <w:rPr>
          <w:szCs w:val="22"/>
        </w:rPr>
        <w:t xml:space="preserve">The </w:t>
      </w:r>
      <w:r w:rsidR="0098121D">
        <w:rPr>
          <w:szCs w:val="22"/>
        </w:rPr>
        <w:t xml:space="preserve">Potential </w:t>
      </w:r>
      <w:r>
        <w:rPr>
          <w:szCs w:val="22"/>
        </w:rPr>
        <w:t xml:space="preserve">Provider must be able to handle and store classified material up to OFFICIAL level. The project report will be classified at OFFICIAL. </w:t>
      </w:r>
    </w:p>
    <w:p w14:paraId="3FFD4136" w14:textId="19120CD5" w:rsidR="00863D67" w:rsidRDefault="00863D67" w:rsidP="00863D67">
      <w:pPr>
        <w:pStyle w:val="Heading2"/>
        <w:spacing w:after="120"/>
        <w:rPr>
          <w:szCs w:val="22"/>
        </w:rPr>
      </w:pPr>
      <w:r>
        <w:rPr>
          <w:szCs w:val="22"/>
        </w:rPr>
        <w:t xml:space="preserve">The </w:t>
      </w:r>
      <w:r w:rsidR="0098121D">
        <w:rPr>
          <w:szCs w:val="22"/>
        </w:rPr>
        <w:t xml:space="preserve">Potential </w:t>
      </w:r>
      <w:r>
        <w:rPr>
          <w:szCs w:val="22"/>
        </w:rPr>
        <w:t xml:space="preserve">Provider should demonstrate the measures in place to keep this information secure. Specifically, in the bid document the </w:t>
      </w:r>
      <w:r w:rsidR="0098121D">
        <w:rPr>
          <w:szCs w:val="22"/>
        </w:rPr>
        <w:t xml:space="preserve">Potential </w:t>
      </w:r>
      <w:r>
        <w:rPr>
          <w:szCs w:val="22"/>
        </w:rPr>
        <w:t xml:space="preserve">Provider should provide detail on how they will meet the following requirements: </w:t>
      </w:r>
    </w:p>
    <w:p w14:paraId="72BA45FF" w14:textId="5C7B8E1D" w:rsidR="006623CD" w:rsidRDefault="00597CFF" w:rsidP="006623CD">
      <w:pPr>
        <w:pStyle w:val="Default"/>
        <w:numPr>
          <w:ilvl w:val="0"/>
          <w:numId w:val="25"/>
        </w:numPr>
        <w:rPr>
          <w:sz w:val="22"/>
          <w:szCs w:val="22"/>
        </w:rPr>
      </w:pPr>
      <w:r>
        <w:rPr>
          <w:sz w:val="22"/>
          <w:szCs w:val="22"/>
        </w:rPr>
        <w:t>The S</w:t>
      </w:r>
      <w:r w:rsidR="00863D67">
        <w:rPr>
          <w:sz w:val="22"/>
          <w:szCs w:val="22"/>
        </w:rPr>
        <w:t xml:space="preserve">upplier </w:t>
      </w:r>
      <w:r w:rsidR="006623CD">
        <w:rPr>
          <w:sz w:val="22"/>
          <w:szCs w:val="22"/>
        </w:rPr>
        <w:t>must</w:t>
      </w:r>
      <w:r w:rsidR="00863D67">
        <w:rPr>
          <w:sz w:val="22"/>
          <w:szCs w:val="22"/>
        </w:rPr>
        <w:t xml:space="preserve"> ensure the security of the information in transit. </w:t>
      </w:r>
    </w:p>
    <w:p w14:paraId="05AAEBED" w14:textId="6F1C39D3" w:rsidR="00863D67" w:rsidRDefault="00863D67" w:rsidP="006623CD">
      <w:pPr>
        <w:pStyle w:val="Default"/>
        <w:numPr>
          <w:ilvl w:val="0"/>
          <w:numId w:val="25"/>
        </w:numPr>
        <w:rPr>
          <w:sz w:val="22"/>
          <w:szCs w:val="22"/>
        </w:rPr>
      </w:pPr>
      <w:r>
        <w:rPr>
          <w:sz w:val="22"/>
          <w:szCs w:val="22"/>
        </w:rPr>
        <w:t xml:space="preserve">Any electronic files should be stored on an IT system that has access controls that only allow approved personnel with a genuine ‘need to know’ to access them to read and copy. The IT system should be protected by an appropriate firewall. </w:t>
      </w:r>
    </w:p>
    <w:p w14:paraId="09299B86" w14:textId="77777777" w:rsidR="00863D67" w:rsidRPr="00784959" w:rsidRDefault="00863D67" w:rsidP="00863D67">
      <w:pPr>
        <w:pStyle w:val="Default"/>
        <w:numPr>
          <w:ilvl w:val="0"/>
          <w:numId w:val="25"/>
        </w:numPr>
        <w:rPr>
          <w:sz w:val="22"/>
          <w:szCs w:val="22"/>
        </w:rPr>
      </w:pPr>
      <w:r w:rsidRPr="00784959">
        <w:rPr>
          <w:sz w:val="22"/>
          <w:szCs w:val="22"/>
        </w:rPr>
        <w:t xml:space="preserve">Once electronic files are no longer needed they should be deleted from the IT system in a way that makes recovery unlikely, either by overwriting the storage space or eventual dilution and deterioration on a busy shared storage system. </w:t>
      </w:r>
    </w:p>
    <w:p w14:paraId="70FC6ECD" w14:textId="3CA96419" w:rsidR="00CD4410" w:rsidRDefault="00CD4410" w:rsidP="00863D67">
      <w:pPr>
        <w:pStyle w:val="Default"/>
        <w:numPr>
          <w:ilvl w:val="0"/>
          <w:numId w:val="25"/>
        </w:numPr>
        <w:rPr>
          <w:sz w:val="22"/>
          <w:szCs w:val="22"/>
        </w:rPr>
      </w:pPr>
      <w:r>
        <w:rPr>
          <w:sz w:val="22"/>
          <w:szCs w:val="22"/>
        </w:rPr>
        <w:t xml:space="preserve">Any electronic files or data should be stored within the UK. </w:t>
      </w:r>
    </w:p>
    <w:p w14:paraId="6EB65A85" w14:textId="77777777" w:rsidR="006623CD" w:rsidRDefault="00863D67" w:rsidP="00863D67">
      <w:pPr>
        <w:pStyle w:val="Default"/>
        <w:numPr>
          <w:ilvl w:val="0"/>
          <w:numId w:val="25"/>
        </w:numPr>
        <w:rPr>
          <w:sz w:val="22"/>
          <w:szCs w:val="22"/>
        </w:rPr>
      </w:pPr>
      <w:r>
        <w:rPr>
          <w:sz w:val="22"/>
          <w:szCs w:val="22"/>
        </w:rPr>
        <w:t xml:space="preserve">Paper copies (including drafts and notes) and any removable electronic storage must be locked away when not in use to prevent unauthorised access. Printed material should be marked OFFICIAL. </w:t>
      </w:r>
    </w:p>
    <w:p w14:paraId="1C400E8B" w14:textId="64BB8E89" w:rsidR="00863D67" w:rsidRDefault="006623CD" w:rsidP="00863D67">
      <w:pPr>
        <w:pStyle w:val="Default"/>
        <w:numPr>
          <w:ilvl w:val="0"/>
          <w:numId w:val="25"/>
        </w:numPr>
        <w:rPr>
          <w:sz w:val="22"/>
          <w:szCs w:val="22"/>
        </w:rPr>
      </w:pPr>
      <w:r>
        <w:rPr>
          <w:sz w:val="22"/>
          <w:szCs w:val="22"/>
        </w:rPr>
        <w:t>P</w:t>
      </w:r>
      <w:r w:rsidR="00863D67">
        <w:rPr>
          <w:sz w:val="22"/>
          <w:szCs w:val="22"/>
        </w:rPr>
        <w:t xml:space="preserve">aper and printed material should be shredded when no longer needed. </w:t>
      </w:r>
    </w:p>
    <w:p w14:paraId="0BBBBFBF" w14:textId="330C5634" w:rsidR="00CD4410" w:rsidRDefault="00863D67" w:rsidP="00E431C6">
      <w:pPr>
        <w:pStyle w:val="Default"/>
        <w:numPr>
          <w:ilvl w:val="0"/>
          <w:numId w:val="25"/>
        </w:numPr>
        <w:ind w:left="1077" w:hanging="357"/>
        <w:rPr>
          <w:sz w:val="22"/>
          <w:szCs w:val="22"/>
        </w:rPr>
      </w:pPr>
      <w:r>
        <w:rPr>
          <w:sz w:val="22"/>
          <w:szCs w:val="22"/>
        </w:rPr>
        <w:t xml:space="preserve">Access to all material generated by this project (not included source data unless </w:t>
      </w:r>
      <w:r w:rsidRPr="00863D67">
        <w:rPr>
          <w:sz w:val="22"/>
          <w:szCs w:val="22"/>
        </w:rPr>
        <w:t xml:space="preserve">supplied by </w:t>
      </w:r>
      <w:proofErr w:type="spellStart"/>
      <w:r w:rsidRPr="00863D67">
        <w:rPr>
          <w:sz w:val="22"/>
          <w:szCs w:val="22"/>
        </w:rPr>
        <w:t>DfT</w:t>
      </w:r>
      <w:proofErr w:type="spellEnd"/>
      <w:r w:rsidRPr="00863D67">
        <w:rPr>
          <w:sz w:val="22"/>
          <w:szCs w:val="22"/>
        </w:rPr>
        <w:t xml:space="preserve">) must be on a limited and controlled basis, </w:t>
      </w:r>
      <w:r w:rsidR="006623CD">
        <w:rPr>
          <w:sz w:val="22"/>
          <w:szCs w:val="22"/>
        </w:rPr>
        <w:t xml:space="preserve">by persons notified to and approved by the </w:t>
      </w:r>
      <w:proofErr w:type="spellStart"/>
      <w:r w:rsidR="006623CD">
        <w:rPr>
          <w:sz w:val="22"/>
          <w:szCs w:val="22"/>
        </w:rPr>
        <w:t>DfT.</w:t>
      </w:r>
      <w:proofErr w:type="spellEnd"/>
    </w:p>
    <w:p w14:paraId="4008BB11" w14:textId="1DE6F02C" w:rsidR="00E431C6" w:rsidRPr="00CD4410" w:rsidRDefault="00E431C6" w:rsidP="00CD4410">
      <w:pPr>
        <w:pStyle w:val="Default"/>
        <w:numPr>
          <w:ilvl w:val="0"/>
          <w:numId w:val="25"/>
        </w:numPr>
        <w:spacing w:after="240"/>
        <w:ind w:left="1077" w:hanging="357"/>
        <w:rPr>
          <w:sz w:val="22"/>
          <w:szCs w:val="22"/>
        </w:rPr>
      </w:pPr>
      <w:r>
        <w:rPr>
          <w:sz w:val="22"/>
          <w:szCs w:val="22"/>
        </w:rPr>
        <w:t>The supplier should have or be seeking to have Cyber Essentials certification.</w:t>
      </w:r>
    </w:p>
    <w:p w14:paraId="7034E810" w14:textId="77777777" w:rsidR="00863D67" w:rsidRPr="00863D67" w:rsidRDefault="00863D67" w:rsidP="00863D67">
      <w:pPr>
        <w:pStyle w:val="Heading2"/>
        <w:rPr>
          <w:szCs w:val="22"/>
        </w:rPr>
      </w:pPr>
      <w:r w:rsidRPr="00863D67">
        <w:rPr>
          <w:szCs w:val="22"/>
        </w:rPr>
        <w:t xml:space="preserve">Any personal information obtained under this contract must be controlled in compliance with the Data Protection Act. </w:t>
      </w:r>
    </w:p>
    <w:p w14:paraId="38B78EEC" w14:textId="77777777" w:rsidR="00863D67" w:rsidRPr="00863D67" w:rsidRDefault="00863D67" w:rsidP="00863D67">
      <w:pPr>
        <w:pStyle w:val="Heading2"/>
        <w:rPr>
          <w:szCs w:val="22"/>
        </w:rPr>
      </w:pPr>
      <w:r w:rsidRPr="00863D67">
        <w:rPr>
          <w:szCs w:val="22"/>
        </w:rPr>
        <w:lastRenderedPageBreak/>
        <w:t xml:space="preserve">Further information on security classification is available on the Cabinet Office website at the following addresses: </w:t>
      </w:r>
    </w:p>
    <w:p w14:paraId="74F2B6CB" w14:textId="77777777" w:rsidR="00863D67" w:rsidRPr="00863D67" w:rsidRDefault="004021CD" w:rsidP="00863D67">
      <w:pPr>
        <w:pStyle w:val="Default"/>
        <w:numPr>
          <w:ilvl w:val="0"/>
          <w:numId w:val="24"/>
        </w:numPr>
        <w:ind w:left="1080"/>
        <w:rPr>
          <w:color w:val="auto"/>
          <w:sz w:val="22"/>
          <w:szCs w:val="22"/>
        </w:rPr>
      </w:pPr>
      <w:hyperlink r:id="rId9" w:history="1">
        <w:r w:rsidR="00863D67" w:rsidRPr="00863D67">
          <w:rPr>
            <w:rStyle w:val="Hyperlink"/>
            <w:sz w:val="22"/>
            <w:szCs w:val="22"/>
          </w:rPr>
          <w:t>http://www.cabinetoffice.gov.uk/sites/default/files/resources/hmg-personnel-security-controls.pdf</w:t>
        </w:r>
      </w:hyperlink>
      <w:r w:rsidR="00863D67" w:rsidRPr="00863D67">
        <w:rPr>
          <w:color w:val="auto"/>
          <w:sz w:val="22"/>
          <w:szCs w:val="22"/>
        </w:rPr>
        <w:t xml:space="preserve"> </w:t>
      </w:r>
    </w:p>
    <w:p w14:paraId="1E5B7964" w14:textId="77777777" w:rsidR="00863D67" w:rsidRPr="00863D67" w:rsidRDefault="00863D67" w:rsidP="00863D67">
      <w:pPr>
        <w:pStyle w:val="Default"/>
        <w:ind w:left="360"/>
        <w:rPr>
          <w:color w:val="auto"/>
          <w:sz w:val="22"/>
          <w:szCs w:val="22"/>
        </w:rPr>
      </w:pPr>
    </w:p>
    <w:p w14:paraId="364CBDAE" w14:textId="77777777" w:rsidR="00671798" w:rsidRPr="00E431C6" w:rsidRDefault="004021CD" w:rsidP="00863D67">
      <w:pPr>
        <w:pStyle w:val="Heading2"/>
        <w:numPr>
          <w:ilvl w:val="0"/>
          <w:numId w:val="24"/>
        </w:numPr>
        <w:spacing w:after="120"/>
        <w:ind w:left="1080"/>
        <w:rPr>
          <w:rStyle w:val="Hyperlink"/>
          <w:color w:val="auto"/>
          <w:u w:val="none"/>
        </w:rPr>
      </w:pPr>
      <w:hyperlink r:id="rId10" w:history="1">
        <w:r w:rsidR="00863D67" w:rsidRPr="00863D67">
          <w:rPr>
            <w:rStyle w:val="Hyperlink"/>
            <w:szCs w:val="22"/>
          </w:rPr>
          <w:t>https://www.gov.uk/government/publications/security-policy-framework</w:t>
        </w:r>
      </w:hyperlink>
    </w:p>
    <w:p w14:paraId="01C52981" w14:textId="77777777" w:rsidR="00E431C6" w:rsidRDefault="00E431C6" w:rsidP="00E431C6">
      <w:pPr>
        <w:pStyle w:val="ListParagraph"/>
      </w:pPr>
    </w:p>
    <w:p w14:paraId="3F988CD8" w14:textId="4B033242" w:rsidR="00E431C6" w:rsidRPr="00E431C6" w:rsidRDefault="00E431C6" w:rsidP="00E431C6">
      <w:pPr>
        <w:pStyle w:val="Heading2"/>
        <w:numPr>
          <w:ilvl w:val="0"/>
          <w:numId w:val="24"/>
        </w:numPr>
        <w:spacing w:after="120"/>
        <w:ind w:left="1080"/>
        <w:rPr>
          <w:rStyle w:val="Hyperlink"/>
          <w:szCs w:val="22"/>
        </w:rPr>
      </w:pPr>
      <w:r w:rsidRPr="00E431C6">
        <w:rPr>
          <w:rStyle w:val="Hyperlink"/>
          <w:szCs w:val="22"/>
        </w:rPr>
        <w:t>https://www.gov.uk/government/publications/cyber-essentials-scheme-overview</w:t>
      </w:r>
    </w:p>
    <w:p w14:paraId="39159993" w14:textId="77777777" w:rsidR="00863D67" w:rsidRPr="00863D67" w:rsidRDefault="00863D67" w:rsidP="00863D67">
      <w:pPr>
        <w:pStyle w:val="Heading2"/>
        <w:numPr>
          <w:ilvl w:val="0"/>
          <w:numId w:val="0"/>
        </w:numPr>
        <w:spacing w:after="120"/>
        <w:ind w:left="709"/>
      </w:pPr>
    </w:p>
    <w:p w14:paraId="348D0B63" w14:textId="77777777" w:rsidR="0081061A" w:rsidRPr="00863D67" w:rsidRDefault="0081061A"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9" w:name="_Toc486317040"/>
      <w:bookmarkStart w:id="40" w:name="_Toc368573042"/>
      <w:r w:rsidRPr="00863D67">
        <w:rPr>
          <w:rFonts w:cs="Arial"/>
          <w:szCs w:val="22"/>
        </w:rPr>
        <w:t>payment</w:t>
      </w:r>
      <w:bookmarkEnd w:id="39"/>
    </w:p>
    <w:p w14:paraId="21FA94A8" w14:textId="77777777" w:rsidR="00863D67" w:rsidRPr="00863D67" w:rsidRDefault="00863D67" w:rsidP="00863D67">
      <w:pPr>
        <w:pStyle w:val="Heading2"/>
      </w:pPr>
      <w:r w:rsidRPr="00863D67">
        <w:t>Prices should be submitted in pounds sterling and be inclusive of expenses and exclusive of VAT.</w:t>
      </w:r>
    </w:p>
    <w:p w14:paraId="2525B3A5" w14:textId="668E4CCE" w:rsidR="00863D67" w:rsidRPr="00694CE4" w:rsidRDefault="00694CE4" w:rsidP="00863D67">
      <w:pPr>
        <w:pStyle w:val="Heading2"/>
        <w:rPr>
          <w:szCs w:val="22"/>
        </w:rPr>
      </w:pPr>
      <w:r w:rsidRPr="00694CE4">
        <w:t xml:space="preserve">Invoices to be submitted to </w:t>
      </w:r>
      <w:proofErr w:type="spellStart"/>
      <w:r w:rsidRPr="00694CE4">
        <w:t>DfT</w:t>
      </w:r>
      <w:proofErr w:type="spellEnd"/>
      <w:r w:rsidRPr="00694CE4">
        <w:t xml:space="preserve"> on completion of each agreed milestone</w:t>
      </w:r>
      <w:r>
        <w:t>.</w:t>
      </w:r>
      <w:r w:rsidRPr="00694CE4">
        <w:t xml:space="preserve"> </w:t>
      </w:r>
    </w:p>
    <w:p w14:paraId="15643EDC" w14:textId="77777777" w:rsidR="0036555C" w:rsidRPr="00863D67" w:rsidRDefault="00863D67" w:rsidP="00863D67">
      <w:pPr>
        <w:pStyle w:val="Heading2"/>
        <w:rPr>
          <w:szCs w:val="22"/>
        </w:rPr>
      </w:pPr>
      <w:r w:rsidRPr="00863D67">
        <w:t>Before payment can be considered, each invoice must include a detailed elemental breakdown of work completed and the associated costs</w:t>
      </w:r>
      <w:r w:rsidR="0036555C" w:rsidRPr="00863D67">
        <w:rPr>
          <w:rFonts w:cs="Arial"/>
          <w:color w:val="000000"/>
          <w:szCs w:val="22"/>
          <w:shd w:val="clear" w:color="auto" w:fill="FFFFFF"/>
        </w:rPr>
        <w:t xml:space="preserve">. </w:t>
      </w:r>
    </w:p>
    <w:p w14:paraId="41CC4B19" w14:textId="77777777" w:rsidR="00FE18AC" w:rsidRPr="00863D67"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41" w:name="_Toc486317041"/>
      <w:r w:rsidRPr="00863D67">
        <w:rPr>
          <w:rFonts w:cs="Arial"/>
          <w:szCs w:val="22"/>
        </w:rPr>
        <w:t>additional information</w:t>
      </w:r>
      <w:bookmarkEnd w:id="40"/>
      <w:bookmarkEnd w:id="41"/>
      <w:r w:rsidRPr="00863D67">
        <w:rPr>
          <w:rFonts w:cs="Arial"/>
          <w:szCs w:val="22"/>
        </w:rPr>
        <w:t xml:space="preserve"> </w:t>
      </w:r>
    </w:p>
    <w:p w14:paraId="5569DB5E" w14:textId="574FB773" w:rsidR="00671798" w:rsidRDefault="00597CFF">
      <w:pPr>
        <w:pStyle w:val="Heading2"/>
        <w:tabs>
          <w:tab w:val="clear" w:pos="720"/>
          <w:tab w:val="num" w:pos="709"/>
        </w:tabs>
        <w:spacing w:after="120"/>
        <w:ind w:left="709" w:hanging="709"/>
      </w:pPr>
      <w:r>
        <w:rPr>
          <w:szCs w:val="22"/>
        </w:rPr>
        <w:t>The Authority shall pay the S</w:t>
      </w:r>
      <w:r w:rsidR="00863D67" w:rsidRPr="00863D67">
        <w:rPr>
          <w:szCs w:val="22"/>
        </w:rPr>
        <w:t>upplier within Thirty (30) calendar days of receipt of a valid invoice, paid against a valid Purchase Order issued by the Authority; the method of payment will be by BACS.</w:t>
      </w:r>
      <w:r w:rsidR="00FE18AC" w:rsidRPr="00863D67">
        <w:t xml:space="preserve"> </w:t>
      </w:r>
    </w:p>
    <w:p w14:paraId="18F92682" w14:textId="7731F280" w:rsidR="00C90F66" w:rsidRPr="00694CE4" w:rsidRDefault="00C90F66">
      <w:pPr>
        <w:pStyle w:val="Heading2"/>
        <w:tabs>
          <w:tab w:val="clear" w:pos="720"/>
          <w:tab w:val="num" w:pos="709"/>
        </w:tabs>
        <w:spacing w:after="120"/>
        <w:ind w:left="709" w:hanging="709"/>
      </w:pPr>
      <w:r w:rsidRPr="00694CE4">
        <w:t>The contractor shall agree not to publicise their involvement in this work without the express authorisation of the Department for Transport.</w:t>
      </w:r>
    </w:p>
    <w:p w14:paraId="59118475" w14:textId="77777777" w:rsidR="00196B8B" w:rsidRPr="00863D67" w:rsidRDefault="00FE18AC" w:rsidP="00196B8B">
      <w:pPr>
        <w:pStyle w:val="Heading1"/>
        <w:tabs>
          <w:tab w:val="clear" w:pos="720"/>
          <w:tab w:val="num" w:pos="0"/>
        </w:tabs>
        <w:overflowPunct w:val="0"/>
        <w:autoSpaceDE w:val="0"/>
        <w:autoSpaceDN w:val="0"/>
        <w:spacing w:after="120"/>
        <w:ind w:left="709" w:hanging="709"/>
        <w:textAlignment w:val="baseline"/>
      </w:pPr>
      <w:bookmarkStart w:id="42" w:name="_Toc368573043"/>
      <w:bookmarkStart w:id="43" w:name="_Toc486317042"/>
      <w:bookmarkEnd w:id="19"/>
      <w:r w:rsidRPr="00863D67">
        <w:t>Location</w:t>
      </w:r>
      <w:bookmarkEnd w:id="42"/>
      <w:bookmarkEnd w:id="43"/>
      <w:r w:rsidR="00196B8B" w:rsidRPr="00863D67">
        <w:t xml:space="preserve"> </w:t>
      </w:r>
    </w:p>
    <w:p w14:paraId="10135825" w14:textId="4E466EAE" w:rsidR="00926958" w:rsidRPr="00196B8B" w:rsidRDefault="00196B8B" w:rsidP="00196B8B">
      <w:pPr>
        <w:pStyle w:val="Heading2"/>
      </w:pPr>
      <w:r w:rsidRPr="00196B8B">
        <w:t>T</w:t>
      </w:r>
      <w:r w:rsidR="009A4F2B" w:rsidRPr="00196B8B">
        <w:t xml:space="preserve">he location of the Services will be carried out at the Suppliers premises. The </w:t>
      </w:r>
      <w:r w:rsidRPr="00196B8B">
        <w:t xml:space="preserve">base location will be Department for Transport offices in London.  The </w:t>
      </w:r>
      <w:r w:rsidR="00597CFF" w:rsidRPr="00196B8B">
        <w:t>S</w:t>
      </w:r>
      <w:r w:rsidR="009A4F2B" w:rsidRPr="00196B8B">
        <w:t xml:space="preserve">upplier shall travel to </w:t>
      </w:r>
      <w:proofErr w:type="spellStart"/>
      <w:r w:rsidRPr="00196B8B">
        <w:t>DfT</w:t>
      </w:r>
      <w:proofErr w:type="spellEnd"/>
      <w:r w:rsidRPr="00196B8B">
        <w:t xml:space="preserve"> premises, </w:t>
      </w:r>
      <w:r w:rsidR="009A4F2B" w:rsidRPr="00196B8B">
        <w:t xml:space="preserve">London for </w:t>
      </w:r>
      <w:r w:rsidR="00C90F66">
        <w:t>a maximum of 3</w:t>
      </w:r>
      <w:r w:rsidR="009A4F2B" w:rsidRPr="00196B8B">
        <w:t xml:space="preserve"> meetings. </w:t>
      </w:r>
      <w:r w:rsidRPr="00196B8B">
        <w:t xml:space="preserve">Travel to any other locations will only be permitted with prior permission of the authority and will be </w:t>
      </w:r>
      <w:r w:rsidR="009A4F2B" w:rsidRPr="00196B8B">
        <w:t xml:space="preserve">at Department for Transport </w:t>
      </w:r>
      <w:r w:rsidR="003E3BF4">
        <w:t xml:space="preserve">T&amp;S </w:t>
      </w:r>
      <w:r w:rsidR="009A4F2B" w:rsidRPr="00196B8B">
        <w:t xml:space="preserve">rates. </w:t>
      </w:r>
    </w:p>
    <w:p w14:paraId="78460E25" w14:textId="77777777" w:rsidR="00196B8B" w:rsidRPr="00863D67" w:rsidRDefault="00196B8B" w:rsidP="00196B8B">
      <w:pPr>
        <w:pStyle w:val="Heading2"/>
        <w:numPr>
          <w:ilvl w:val="0"/>
          <w:numId w:val="0"/>
        </w:numPr>
        <w:spacing w:after="120"/>
        <w:ind w:left="709"/>
      </w:pPr>
    </w:p>
    <w:sectPr w:rsidR="00196B8B" w:rsidRPr="00863D67" w:rsidSect="00985B4D">
      <w:headerReference w:type="default" r:id="rId11"/>
      <w:footerReference w:type="default" r:id="rId12"/>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D12540" w14:textId="77777777" w:rsidR="004021CD" w:rsidRDefault="004021CD">
      <w:pPr>
        <w:spacing w:line="20" w:lineRule="exact"/>
      </w:pPr>
    </w:p>
  </w:endnote>
  <w:endnote w:type="continuationSeparator" w:id="0">
    <w:p w14:paraId="2FF9E1B5" w14:textId="77777777" w:rsidR="004021CD" w:rsidRDefault="004021CD">
      <w:pPr>
        <w:spacing w:line="20" w:lineRule="exact"/>
      </w:pPr>
      <w:r>
        <w:t xml:space="preserve"> </w:t>
      </w:r>
    </w:p>
  </w:endnote>
  <w:endnote w:type="continuationNotice" w:id="1">
    <w:p w14:paraId="69D73A74" w14:textId="77777777" w:rsidR="004021CD" w:rsidRDefault="004021CD">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13824"/>
      <w:docPartObj>
        <w:docPartGallery w:val="Page Numbers (Bottom of Page)"/>
        <w:docPartUnique/>
      </w:docPartObj>
    </w:sdtPr>
    <w:sdtEndPr>
      <w:rPr>
        <w:noProof/>
      </w:rPr>
    </w:sdtEndPr>
    <w:sdtContent>
      <w:p w14:paraId="54E82DBC" w14:textId="77777777" w:rsidR="00196B8B" w:rsidRDefault="00196B8B"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56B19119" wp14:editId="75184339">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865C31"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6A2F65CD" w14:textId="77777777" w:rsidR="00196B8B" w:rsidRPr="00985B4D" w:rsidRDefault="00196B8B" w:rsidP="00985B4D">
        <w:pPr>
          <w:pStyle w:val="Footer"/>
          <w:jc w:val="center"/>
          <w:rPr>
            <w:sz w:val="20"/>
            <w:szCs w:val="20"/>
          </w:rPr>
        </w:pPr>
        <w:r w:rsidRPr="00985B4D">
          <w:rPr>
            <w:sz w:val="20"/>
            <w:szCs w:val="20"/>
          </w:rPr>
          <w:t>OFFICIAL</w:t>
        </w:r>
      </w:p>
      <w:p w14:paraId="376167E1" w14:textId="77777777" w:rsidR="00196B8B" w:rsidRPr="00985B4D" w:rsidRDefault="00196B8B">
        <w:pPr>
          <w:pStyle w:val="Footer"/>
          <w:rPr>
            <w:sz w:val="20"/>
            <w:szCs w:val="20"/>
          </w:rPr>
        </w:pPr>
        <w:r w:rsidRPr="00985B4D">
          <w:rPr>
            <w:sz w:val="20"/>
            <w:szCs w:val="20"/>
          </w:rPr>
          <w:t>Appendix B – Statement of Requirements</w:t>
        </w:r>
      </w:p>
      <w:p w14:paraId="7EA40CBB" w14:textId="77777777" w:rsidR="005A47F0" w:rsidRPr="00C90F66" w:rsidRDefault="005A47F0" w:rsidP="005A47F0">
        <w:pPr>
          <w:pStyle w:val="Footer"/>
          <w:rPr>
            <w:i/>
            <w:sz w:val="20"/>
            <w:szCs w:val="20"/>
          </w:rPr>
        </w:pPr>
        <w:r>
          <w:rPr>
            <w:i/>
            <w:sz w:val="20"/>
            <w:szCs w:val="20"/>
          </w:rPr>
          <w:t>Jonathan Lloyd</w:t>
        </w:r>
      </w:p>
      <w:p w14:paraId="1ECE5155" w14:textId="43B033D5" w:rsidR="00196B8B" w:rsidRDefault="00196B8B" w:rsidP="00985B4D">
        <w:pPr>
          <w:pStyle w:val="Footer"/>
          <w:jc w:val="right"/>
          <w:rPr>
            <w:sz w:val="20"/>
            <w:szCs w:val="20"/>
          </w:rPr>
        </w:pPr>
        <w:r>
          <w:rPr>
            <w:sz w:val="20"/>
            <w:szCs w:val="20"/>
          </w:rPr>
          <w:t>V1.</w:t>
        </w:r>
        <w:r w:rsidR="005A47F0">
          <w:rPr>
            <w:sz w:val="20"/>
            <w:szCs w:val="20"/>
          </w:rPr>
          <w:t>0</w:t>
        </w:r>
        <w:r>
          <w:rPr>
            <w:sz w:val="20"/>
            <w:szCs w:val="20"/>
          </w:rPr>
          <w:t xml:space="preserve"> </w:t>
        </w:r>
        <w:r w:rsidR="00C90F66">
          <w:rPr>
            <w:sz w:val="20"/>
            <w:szCs w:val="20"/>
          </w:rPr>
          <w:t xml:space="preserve">1 </w:t>
        </w:r>
        <w:r w:rsidR="005A47F0">
          <w:rPr>
            <w:sz w:val="20"/>
            <w:szCs w:val="20"/>
          </w:rPr>
          <w:t>June</w:t>
        </w:r>
        <w:r w:rsidR="00C90F66">
          <w:rPr>
            <w:sz w:val="20"/>
            <w:szCs w:val="20"/>
          </w:rPr>
          <w:t xml:space="preserve"> 2017</w:t>
        </w:r>
      </w:p>
      <w:p w14:paraId="0B7503CD" w14:textId="75179C48" w:rsidR="00811C2B" w:rsidRPr="00116DCA" w:rsidRDefault="00811C2B" w:rsidP="00811C2B">
        <w:pPr>
          <w:pStyle w:val="Footer"/>
        </w:pPr>
        <w:r>
          <w:rPr>
            <w:rFonts w:cs="Arial"/>
            <w:color w:val="222222"/>
            <w:sz w:val="19"/>
            <w:szCs w:val="19"/>
            <w:shd w:val="clear" w:color="auto" w:fill="FFFFFF"/>
          </w:rPr>
          <w:t>© Crown copyright 201</w:t>
        </w:r>
        <w:r w:rsidR="00C90F66">
          <w:rPr>
            <w:rFonts w:cs="Arial"/>
            <w:color w:val="222222"/>
            <w:sz w:val="19"/>
            <w:szCs w:val="19"/>
            <w:shd w:val="clear" w:color="auto" w:fill="FFFFFF"/>
          </w:rPr>
          <w:t>7</w:t>
        </w:r>
      </w:p>
      <w:p w14:paraId="2DEDD1D0" w14:textId="77777777" w:rsidR="00811C2B" w:rsidRPr="00985B4D" w:rsidRDefault="00811C2B" w:rsidP="00985B4D">
        <w:pPr>
          <w:pStyle w:val="Footer"/>
          <w:jc w:val="right"/>
          <w:rPr>
            <w:sz w:val="20"/>
            <w:szCs w:val="20"/>
          </w:rPr>
        </w:pPr>
      </w:p>
      <w:p w14:paraId="6C12EF1C" w14:textId="77777777" w:rsidR="00196B8B" w:rsidRDefault="00196B8B"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BF1554">
          <w:rPr>
            <w:noProof/>
            <w:sz w:val="20"/>
            <w:szCs w:val="20"/>
          </w:rPr>
          <w:t>7</w:t>
        </w:r>
        <w:r w:rsidRPr="00985B4D">
          <w:rPr>
            <w:noProof/>
            <w:sz w:val="20"/>
            <w:szCs w:val="20"/>
          </w:rPr>
          <w:fldChar w:fldCharType="end"/>
        </w:r>
      </w:p>
    </w:sdtContent>
  </w:sdt>
  <w:p w14:paraId="2D6BFF15" w14:textId="77777777" w:rsidR="00196B8B" w:rsidRPr="002933F8" w:rsidRDefault="00196B8B" w:rsidP="00293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7B248B" w14:textId="77777777" w:rsidR="004021CD" w:rsidRDefault="004021CD">
      <w:r>
        <w:separator/>
      </w:r>
    </w:p>
  </w:footnote>
  <w:footnote w:type="continuationSeparator" w:id="0">
    <w:p w14:paraId="5A3B4C0D" w14:textId="77777777" w:rsidR="004021CD" w:rsidRDefault="004021CD">
      <w:r>
        <w:continuationSeparator/>
      </w:r>
    </w:p>
  </w:footnote>
  <w:footnote w:type="continuationNotice" w:id="1">
    <w:p w14:paraId="780D301B" w14:textId="77777777" w:rsidR="004021CD" w:rsidRDefault="004021C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10B99" w14:textId="77777777" w:rsidR="00196B8B" w:rsidRPr="00F44D62" w:rsidRDefault="00196B8B" w:rsidP="00985B4D">
    <w:pPr>
      <w:tabs>
        <w:tab w:val="center" w:pos="4153"/>
        <w:tab w:val="right" w:pos="8306"/>
      </w:tabs>
      <w:ind w:left="720"/>
      <w:jc w:val="center"/>
      <w:rPr>
        <w:sz w:val="20"/>
        <w:szCs w:val="20"/>
      </w:rPr>
    </w:pPr>
    <w:r w:rsidRPr="00F44D62">
      <w:rPr>
        <w:noProof/>
        <w:sz w:val="20"/>
        <w:szCs w:val="20"/>
        <w:lang w:eastAsia="en-GB"/>
      </w:rPr>
      <w:drawing>
        <wp:anchor distT="0" distB="0" distL="114300" distR="114300" simplePos="0" relativeHeight="251658241" behindDoc="1" locked="0" layoutInCell="1" allowOverlap="1" wp14:anchorId="64D86F55" wp14:editId="5E33F75A">
          <wp:simplePos x="0" y="0"/>
          <wp:positionH relativeFrom="column">
            <wp:posOffset>-304800</wp:posOffset>
          </wp:positionH>
          <wp:positionV relativeFrom="page">
            <wp:posOffset>91440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F44D62">
      <w:rPr>
        <w:sz w:val="20"/>
        <w:szCs w:val="20"/>
      </w:rPr>
      <w:t>OFFICIAL</w:t>
    </w:r>
  </w:p>
  <w:p w14:paraId="6286C8D1" w14:textId="77777777" w:rsidR="00196B8B" w:rsidRPr="00784959" w:rsidRDefault="00196B8B" w:rsidP="00985B4D">
    <w:pPr>
      <w:tabs>
        <w:tab w:val="center" w:pos="4153"/>
        <w:tab w:val="right" w:pos="8306"/>
      </w:tabs>
      <w:ind w:left="720"/>
      <w:jc w:val="center"/>
      <w:rPr>
        <w:szCs w:val="22"/>
      </w:rPr>
    </w:pPr>
    <w:r w:rsidRPr="00784959">
      <w:rPr>
        <w:szCs w:val="22"/>
      </w:rPr>
      <w:t>Appendix B – Statement of Requirements</w:t>
    </w:r>
  </w:p>
  <w:p w14:paraId="58A6A6E7" w14:textId="3B1EBB9D" w:rsidR="00196B8B" w:rsidRPr="00784959" w:rsidRDefault="005A47F0" w:rsidP="00A75A07">
    <w:pPr>
      <w:pStyle w:val="Header"/>
      <w:jc w:val="center"/>
      <w:rPr>
        <w:szCs w:val="22"/>
      </w:rPr>
    </w:pPr>
    <w:r w:rsidRPr="00784959">
      <w:rPr>
        <w:szCs w:val="22"/>
      </w:rPr>
      <w:t>Provision of Consultancy for Review of Software Updates and Safety Cases</w:t>
    </w:r>
    <w:r w:rsidR="00196B8B" w:rsidRPr="00784959">
      <w:rPr>
        <w:szCs w:val="22"/>
      </w:rPr>
      <w:t xml:space="preserve">                    Contract Reference: </w:t>
    </w:r>
    <w:r w:rsidRPr="00784959">
      <w:rPr>
        <w:szCs w:val="22"/>
      </w:rPr>
      <w:t>CCCC17A56</w:t>
    </w:r>
  </w:p>
  <w:p w14:paraId="12618233" w14:textId="77777777" w:rsidR="00196B8B" w:rsidRPr="009D0EAE" w:rsidRDefault="00196B8B" w:rsidP="00F946AC">
    <w:pPr>
      <w:pStyle w:val="Header"/>
      <w:jc w:val="center"/>
      <w:rPr>
        <w:rFonts w:cs="Arial"/>
        <w:sz w:val="20"/>
        <w:szCs w:val="20"/>
        <w:highlight w:val="yellow"/>
      </w:rPr>
    </w:pPr>
  </w:p>
  <w:p w14:paraId="41CCACAE" w14:textId="77777777" w:rsidR="00196B8B" w:rsidRPr="00074357" w:rsidRDefault="00196B8B" w:rsidP="00074357">
    <w:pPr>
      <w:pStyle w:val="Header"/>
    </w:pPr>
    <w:r>
      <w:rPr>
        <w:noProof/>
        <w:lang w:eastAsia="en-GB"/>
      </w:rPr>
      <mc:AlternateContent>
        <mc:Choice Requires="wps">
          <w:drawing>
            <wp:anchor distT="0" distB="0" distL="114300" distR="114300" simplePos="0" relativeHeight="251658242" behindDoc="0" locked="0" layoutInCell="1" allowOverlap="1" wp14:anchorId="0AA531FB" wp14:editId="7E7B2E71">
              <wp:simplePos x="0" y="0"/>
              <wp:positionH relativeFrom="column">
                <wp:posOffset>-304801</wp:posOffset>
              </wp:positionH>
              <wp:positionV relativeFrom="paragraph">
                <wp:posOffset>98425</wp:posOffset>
              </wp:positionV>
              <wp:extent cx="6048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799433" id="Straight Connector 1"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" strokecolor="black [304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2"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3"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4"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5"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6"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7" w15:restartNumberingAfterBreak="0">
    <w:nsid w:val="3B0026B9"/>
    <w:multiLevelType w:val="multilevel"/>
    <w:tmpl w:val="BEF8DABE"/>
    <w:lvl w:ilvl="0">
      <w:start w:val="1"/>
      <w:numFmt w:val="bullet"/>
      <w:lvlText w:val=""/>
      <w:lvlJc w:val="left"/>
      <w:pPr>
        <w:tabs>
          <w:tab w:val="num" w:pos="1440"/>
        </w:tabs>
        <w:ind w:left="1440" w:hanging="720"/>
      </w:pPr>
      <w:rPr>
        <w:rFonts w:ascii="Symbol" w:hAnsi="Symbol" w:hint="default"/>
        <w:caps w:val="0"/>
        <w:effect w:val="none"/>
      </w:rPr>
    </w:lvl>
    <w:lvl w:ilvl="1">
      <w:start w:val="1"/>
      <w:numFmt w:val="decimal"/>
      <w:lvlText w:val="%1.%2"/>
      <w:lvlJc w:val="left"/>
      <w:pPr>
        <w:tabs>
          <w:tab w:val="num" w:pos="1440"/>
        </w:tabs>
        <w:ind w:left="1440" w:hanging="720"/>
      </w:pPr>
      <w:rPr>
        <w:rFonts w:hint="default"/>
        <w:caps w:val="0"/>
        <w:effect w:val="none"/>
      </w:rPr>
    </w:lvl>
    <w:lvl w:ilvl="2">
      <w:start w:val="1"/>
      <w:numFmt w:val="decimal"/>
      <w:lvlText w:val="%1.%2.%3"/>
      <w:lvlJc w:val="left"/>
      <w:pPr>
        <w:tabs>
          <w:tab w:val="num" w:pos="2520"/>
        </w:tabs>
        <w:ind w:left="2520" w:hanging="1080"/>
      </w:pPr>
      <w:rPr>
        <w:rFonts w:hint="default"/>
        <w:b w:val="0"/>
        <w:caps w:val="0"/>
        <w:effect w:val="none"/>
      </w:rPr>
    </w:lvl>
    <w:lvl w:ilvl="3">
      <w:start w:val="1"/>
      <w:numFmt w:val="decimal"/>
      <w:lvlText w:val="%1.%2.%3.%4"/>
      <w:lvlJc w:val="left"/>
      <w:pPr>
        <w:tabs>
          <w:tab w:val="num" w:pos="3600"/>
        </w:tabs>
        <w:ind w:left="3600" w:hanging="1080"/>
      </w:pPr>
      <w:rPr>
        <w:rFonts w:hint="default"/>
        <w:caps w:val="0"/>
        <w:effect w:val="none"/>
      </w:rPr>
    </w:lvl>
    <w:lvl w:ilvl="4">
      <w:start w:val="1"/>
      <w:numFmt w:val="lowerLetter"/>
      <w:lvlText w:val="(%5)"/>
      <w:lvlJc w:val="left"/>
      <w:pPr>
        <w:tabs>
          <w:tab w:val="num" w:pos="4320"/>
        </w:tabs>
        <w:ind w:left="4320" w:hanging="720"/>
      </w:pPr>
      <w:rPr>
        <w:rFonts w:hint="default"/>
        <w:caps w:val="0"/>
        <w:effect w:val="none"/>
      </w:rPr>
    </w:lvl>
    <w:lvl w:ilvl="5">
      <w:start w:val="1"/>
      <w:numFmt w:val="lowerRoman"/>
      <w:lvlText w:val="(%6)"/>
      <w:lvlJc w:val="left"/>
      <w:pPr>
        <w:tabs>
          <w:tab w:val="num" w:pos="5040"/>
        </w:tabs>
        <w:ind w:left="5040" w:hanging="720"/>
      </w:pPr>
      <w:rPr>
        <w:rFonts w:hint="default"/>
        <w:caps w:val="0"/>
        <w:effect w:val="none"/>
      </w:rPr>
    </w:lvl>
    <w:lvl w:ilvl="6">
      <w:start w:val="1"/>
      <w:numFmt w:val="decimal"/>
      <w:lvlText w:val="(%7)"/>
      <w:lvlJc w:val="left"/>
      <w:pPr>
        <w:tabs>
          <w:tab w:val="num" w:pos="5760"/>
        </w:tabs>
        <w:ind w:left="5760" w:hanging="720"/>
      </w:pPr>
      <w:rPr>
        <w:rFonts w:hint="default"/>
        <w:caps w:val="0"/>
        <w:effect w:val="none"/>
      </w:rPr>
    </w:lvl>
    <w:lvl w:ilvl="7">
      <w:start w:val="1"/>
      <w:numFmt w:val="none"/>
      <w:lvlText w:val=""/>
      <w:lvlJc w:val="left"/>
      <w:pPr>
        <w:tabs>
          <w:tab w:val="num" w:pos="5760"/>
        </w:tabs>
        <w:ind w:left="5760" w:hanging="720"/>
      </w:pPr>
      <w:rPr>
        <w:rFonts w:hint="default"/>
        <w:caps w:val="0"/>
        <w:effect w:val="none"/>
      </w:rPr>
    </w:lvl>
    <w:lvl w:ilvl="8">
      <w:start w:val="1"/>
      <w:numFmt w:val="none"/>
      <w:lvlText w:val=""/>
      <w:lvlJc w:val="left"/>
      <w:pPr>
        <w:tabs>
          <w:tab w:val="num" w:pos="5760"/>
        </w:tabs>
        <w:ind w:left="5760" w:hanging="720"/>
      </w:pPr>
      <w:rPr>
        <w:rFonts w:hint="default"/>
        <w:caps w:val="0"/>
        <w:effect w:val="none"/>
      </w:rPr>
    </w:lvl>
  </w:abstractNum>
  <w:abstractNum w:abstractNumId="18"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B6C2C5C"/>
    <w:multiLevelType w:val="multilevel"/>
    <w:tmpl w:val="1332CCD4"/>
    <w:name w:val="Plato Schedule Numbering List"/>
    <w:numStyleLink w:val="111111"/>
  </w:abstractNum>
  <w:abstractNum w:abstractNumId="21" w15:restartNumberingAfterBreak="0">
    <w:nsid w:val="50965CCA"/>
    <w:multiLevelType w:val="multilevel"/>
    <w:tmpl w:val="1332CCD4"/>
    <w:name w:val="Appendicies Heading List"/>
    <w:numStyleLink w:val="111111"/>
  </w:abstractNum>
  <w:abstractNum w:abstractNumId="22"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3" w15:restartNumberingAfterBreak="0">
    <w:nsid w:val="55933E3D"/>
    <w:multiLevelType w:val="hybridMultilevel"/>
    <w:tmpl w:val="5BC04124"/>
    <w:lvl w:ilvl="0" w:tplc="5FA0ECA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8307C24"/>
    <w:multiLevelType w:val="hybridMultilevel"/>
    <w:tmpl w:val="896EAFDA"/>
    <w:lvl w:ilvl="0" w:tplc="EE840176">
      <w:start w:val="6"/>
      <w:numFmt w:val="bullet"/>
      <w:lvlText w:val="-"/>
      <w:lvlJc w:val="left"/>
      <w:pPr>
        <w:ind w:left="1800" w:hanging="360"/>
      </w:pPr>
      <w:rPr>
        <w:rFonts w:ascii="Arial" w:eastAsia="STZhongsong"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6"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7"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48A1F72"/>
    <w:multiLevelType w:val="hybridMultilevel"/>
    <w:tmpl w:val="D96A33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0" w15:restartNumberingAfterBreak="0">
    <w:nsid w:val="7C6216AF"/>
    <w:multiLevelType w:val="multilevel"/>
    <w:tmpl w:val="BEFA06A2"/>
    <w:lvl w:ilvl="0">
      <w:start w:val="1"/>
      <w:numFmt w:val="decimal"/>
      <w:lvlText w:val="%1."/>
      <w:lvlJc w:val="left"/>
      <w:pPr>
        <w:tabs>
          <w:tab w:val="num" w:pos="1440"/>
        </w:tabs>
        <w:ind w:left="1440" w:hanging="720"/>
      </w:pPr>
      <w:rPr>
        <w:rFonts w:hint="default"/>
        <w:caps w:val="0"/>
        <w:effect w:val="none"/>
      </w:rPr>
    </w:lvl>
    <w:lvl w:ilvl="1">
      <w:start w:val="1"/>
      <w:numFmt w:val="bullet"/>
      <w:lvlText w:val=""/>
      <w:lvlJc w:val="left"/>
      <w:pPr>
        <w:tabs>
          <w:tab w:val="num" w:pos="1440"/>
        </w:tabs>
        <w:ind w:left="1440" w:hanging="720"/>
      </w:pPr>
      <w:rPr>
        <w:rFonts w:ascii="Symbol" w:hAnsi="Symbol" w:hint="default"/>
        <w:caps w:val="0"/>
        <w:effect w:val="none"/>
      </w:rPr>
    </w:lvl>
    <w:lvl w:ilvl="2">
      <w:start w:val="1"/>
      <w:numFmt w:val="decimal"/>
      <w:lvlText w:val="%1.%2.%3"/>
      <w:lvlJc w:val="left"/>
      <w:pPr>
        <w:tabs>
          <w:tab w:val="num" w:pos="2520"/>
        </w:tabs>
        <w:ind w:left="2520" w:hanging="1080"/>
      </w:pPr>
      <w:rPr>
        <w:rFonts w:hint="default"/>
        <w:b w:val="0"/>
        <w:caps w:val="0"/>
        <w:effect w:val="none"/>
      </w:rPr>
    </w:lvl>
    <w:lvl w:ilvl="3">
      <w:start w:val="1"/>
      <w:numFmt w:val="decimal"/>
      <w:lvlText w:val="%1.%2.%3.%4"/>
      <w:lvlJc w:val="left"/>
      <w:pPr>
        <w:tabs>
          <w:tab w:val="num" w:pos="3600"/>
        </w:tabs>
        <w:ind w:left="3600" w:hanging="1080"/>
      </w:pPr>
      <w:rPr>
        <w:rFonts w:hint="default"/>
        <w:caps w:val="0"/>
        <w:effect w:val="none"/>
      </w:rPr>
    </w:lvl>
    <w:lvl w:ilvl="4">
      <w:start w:val="1"/>
      <w:numFmt w:val="lowerLetter"/>
      <w:lvlText w:val="(%5)"/>
      <w:lvlJc w:val="left"/>
      <w:pPr>
        <w:tabs>
          <w:tab w:val="num" w:pos="4320"/>
        </w:tabs>
        <w:ind w:left="4320" w:hanging="720"/>
      </w:pPr>
      <w:rPr>
        <w:rFonts w:hint="default"/>
        <w:caps w:val="0"/>
        <w:effect w:val="none"/>
      </w:rPr>
    </w:lvl>
    <w:lvl w:ilvl="5">
      <w:start w:val="1"/>
      <w:numFmt w:val="lowerRoman"/>
      <w:lvlText w:val="(%6)"/>
      <w:lvlJc w:val="left"/>
      <w:pPr>
        <w:tabs>
          <w:tab w:val="num" w:pos="5040"/>
        </w:tabs>
        <w:ind w:left="5040" w:hanging="720"/>
      </w:pPr>
      <w:rPr>
        <w:rFonts w:hint="default"/>
        <w:caps w:val="0"/>
        <w:effect w:val="none"/>
      </w:rPr>
    </w:lvl>
    <w:lvl w:ilvl="6">
      <w:start w:val="1"/>
      <w:numFmt w:val="decimal"/>
      <w:lvlText w:val="(%7)"/>
      <w:lvlJc w:val="left"/>
      <w:pPr>
        <w:tabs>
          <w:tab w:val="num" w:pos="5760"/>
        </w:tabs>
        <w:ind w:left="5760" w:hanging="720"/>
      </w:pPr>
      <w:rPr>
        <w:rFonts w:hint="default"/>
        <w:caps w:val="0"/>
        <w:effect w:val="none"/>
      </w:rPr>
    </w:lvl>
    <w:lvl w:ilvl="7">
      <w:start w:val="1"/>
      <w:numFmt w:val="none"/>
      <w:lvlText w:val=""/>
      <w:lvlJc w:val="left"/>
      <w:pPr>
        <w:tabs>
          <w:tab w:val="num" w:pos="5760"/>
        </w:tabs>
        <w:ind w:left="5760" w:hanging="720"/>
      </w:pPr>
      <w:rPr>
        <w:rFonts w:hint="default"/>
        <w:caps w:val="0"/>
        <w:effect w:val="none"/>
      </w:rPr>
    </w:lvl>
    <w:lvl w:ilvl="8">
      <w:start w:val="1"/>
      <w:numFmt w:val="none"/>
      <w:lvlText w:val=""/>
      <w:lvlJc w:val="left"/>
      <w:pPr>
        <w:tabs>
          <w:tab w:val="num" w:pos="5760"/>
        </w:tabs>
        <w:ind w:left="5760" w:hanging="720"/>
      </w:pPr>
      <w:rPr>
        <w:rFonts w:hint="default"/>
        <w:caps w:val="0"/>
        <w:effect w:val="none"/>
      </w:rPr>
    </w:lvl>
  </w:abstractNum>
  <w:abstractNum w:abstractNumId="31"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22"/>
  </w:num>
  <w:num w:numId="3">
    <w:abstractNumId w:val="13"/>
  </w:num>
  <w:num w:numId="4">
    <w:abstractNumId w:val="14"/>
  </w:num>
  <w:num w:numId="5">
    <w:abstractNumId w:val="5"/>
  </w:num>
  <w:num w:numId="6">
    <w:abstractNumId w:val="19"/>
  </w:num>
  <w:num w:numId="7">
    <w:abstractNumId w:val="16"/>
  </w:num>
  <w:num w:numId="8">
    <w:abstractNumId w:val="12"/>
  </w:num>
  <w:num w:numId="9">
    <w:abstractNumId w:val="4"/>
  </w:num>
  <w:num w:numId="10">
    <w:abstractNumId w:val="3"/>
  </w:num>
  <w:num w:numId="11">
    <w:abstractNumId w:val="2"/>
  </w:num>
  <w:num w:numId="12">
    <w:abstractNumId w:val="1"/>
  </w:num>
  <w:num w:numId="13">
    <w:abstractNumId w:val="0"/>
  </w:num>
  <w:num w:numId="14">
    <w:abstractNumId w:val="29"/>
  </w:num>
  <w:num w:numId="15">
    <w:abstractNumId w:val="9"/>
  </w:num>
  <w:num w:numId="16">
    <w:abstractNumId w:val="27"/>
  </w:num>
  <w:num w:numId="17">
    <w:abstractNumId w:val="8"/>
  </w:num>
  <w:num w:numId="18">
    <w:abstractNumId w:val="18"/>
  </w:num>
  <w:num w:numId="19">
    <w:abstractNumId w:val="15"/>
  </w:num>
  <w:num w:numId="20">
    <w:abstractNumId w:val="25"/>
  </w:num>
  <w:num w:numId="21">
    <w:abstractNumId w:val="11"/>
  </w:num>
  <w:num w:numId="22">
    <w:abstractNumId w:val="30"/>
  </w:num>
  <w:num w:numId="23">
    <w:abstractNumId w:val="17"/>
  </w:num>
  <w:num w:numId="24">
    <w:abstractNumId w:val="28"/>
  </w:num>
  <w:num w:numId="25">
    <w:abstractNumId w:val="23"/>
  </w:num>
  <w:num w:numId="26">
    <w:abstractNumId w:val="7"/>
  </w:num>
  <w:num w:numId="27">
    <w:abstractNumId w:val="24"/>
  </w:num>
  <w:num w:numId="28">
    <w:abstractNumId w:val="22"/>
  </w:num>
  <w:num w:numId="29">
    <w:abstractNumId w:val="22"/>
  </w:num>
  <w:num w:numId="30">
    <w:abstractNumId w:val="22"/>
  </w:num>
  <w:num w:numId="31">
    <w:abstractNumId w:val="22"/>
  </w:num>
  <w:num w:numId="32">
    <w:abstractNumId w:val="22"/>
  </w:num>
  <w:num w:numId="33">
    <w:abstractNumId w:val="22"/>
  </w:num>
  <w:num w:numId="34">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4F8"/>
    <w:rsid w:val="00002A5E"/>
    <w:rsid w:val="000033CA"/>
    <w:rsid w:val="00004DDC"/>
    <w:rsid w:val="00004FAE"/>
    <w:rsid w:val="0000639C"/>
    <w:rsid w:val="000067FA"/>
    <w:rsid w:val="00007A30"/>
    <w:rsid w:val="000110CC"/>
    <w:rsid w:val="00011988"/>
    <w:rsid w:val="00012987"/>
    <w:rsid w:val="0001386E"/>
    <w:rsid w:val="0001408F"/>
    <w:rsid w:val="00014A44"/>
    <w:rsid w:val="00020611"/>
    <w:rsid w:val="000209FA"/>
    <w:rsid w:val="0002117B"/>
    <w:rsid w:val="000213ED"/>
    <w:rsid w:val="00022304"/>
    <w:rsid w:val="0002302C"/>
    <w:rsid w:val="0002409B"/>
    <w:rsid w:val="00024AE7"/>
    <w:rsid w:val="00024B2F"/>
    <w:rsid w:val="00026CBD"/>
    <w:rsid w:val="00026E28"/>
    <w:rsid w:val="00027C05"/>
    <w:rsid w:val="000318CA"/>
    <w:rsid w:val="0003289F"/>
    <w:rsid w:val="00035A45"/>
    <w:rsid w:val="00036B1C"/>
    <w:rsid w:val="00037CB6"/>
    <w:rsid w:val="00040A60"/>
    <w:rsid w:val="00043AC6"/>
    <w:rsid w:val="000459DD"/>
    <w:rsid w:val="00051303"/>
    <w:rsid w:val="00052A65"/>
    <w:rsid w:val="00053DF7"/>
    <w:rsid w:val="0005414E"/>
    <w:rsid w:val="00056F7F"/>
    <w:rsid w:val="00060D0E"/>
    <w:rsid w:val="000645CC"/>
    <w:rsid w:val="00066D70"/>
    <w:rsid w:val="0007040F"/>
    <w:rsid w:val="00070F77"/>
    <w:rsid w:val="000717BE"/>
    <w:rsid w:val="0007280F"/>
    <w:rsid w:val="00072D38"/>
    <w:rsid w:val="00074357"/>
    <w:rsid w:val="00074D97"/>
    <w:rsid w:val="00074DC0"/>
    <w:rsid w:val="000763EA"/>
    <w:rsid w:val="00076448"/>
    <w:rsid w:val="000812AE"/>
    <w:rsid w:val="0008330B"/>
    <w:rsid w:val="00090D6B"/>
    <w:rsid w:val="000910A7"/>
    <w:rsid w:val="00092145"/>
    <w:rsid w:val="00092C56"/>
    <w:rsid w:val="00094E2D"/>
    <w:rsid w:val="00095E0D"/>
    <w:rsid w:val="00096F76"/>
    <w:rsid w:val="00097EBA"/>
    <w:rsid w:val="000A0BB0"/>
    <w:rsid w:val="000A0C5F"/>
    <w:rsid w:val="000A0D22"/>
    <w:rsid w:val="000A1031"/>
    <w:rsid w:val="000A2538"/>
    <w:rsid w:val="000A462F"/>
    <w:rsid w:val="000A5E95"/>
    <w:rsid w:val="000A65E5"/>
    <w:rsid w:val="000A72F8"/>
    <w:rsid w:val="000B12A9"/>
    <w:rsid w:val="000B1C66"/>
    <w:rsid w:val="000B29B2"/>
    <w:rsid w:val="000B4297"/>
    <w:rsid w:val="000B4955"/>
    <w:rsid w:val="000B5C9F"/>
    <w:rsid w:val="000B68DB"/>
    <w:rsid w:val="000B7E75"/>
    <w:rsid w:val="000C1D0A"/>
    <w:rsid w:val="000C2484"/>
    <w:rsid w:val="000C2E05"/>
    <w:rsid w:val="000C68BF"/>
    <w:rsid w:val="000C6BD6"/>
    <w:rsid w:val="000C7C2B"/>
    <w:rsid w:val="000D0ABE"/>
    <w:rsid w:val="000D3719"/>
    <w:rsid w:val="000D4605"/>
    <w:rsid w:val="000E031B"/>
    <w:rsid w:val="000E4C53"/>
    <w:rsid w:val="000E6052"/>
    <w:rsid w:val="000F232D"/>
    <w:rsid w:val="000F3348"/>
    <w:rsid w:val="000F3500"/>
    <w:rsid w:val="000F3E1D"/>
    <w:rsid w:val="000F52E6"/>
    <w:rsid w:val="00100B77"/>
    <w:rsid w:val="0010318E"/>
    <w:rsid w:val="001040CE"/>
    <w:rsid w:val="0010453E"/>
    <w:rsid w:val="0010561C"/>
    <w:rsid w:val="0010577C"/>
    <w:rsid w:val="00105FBC"/>
    <w:rsid w:val="00106F24"/>
    <w:rsid w:val="00110F67"/>
    <w:rsid w:val="00113459"/>
    <w:rsid w:val="00113CF2"/>
    <w:rsid w:val="001173D2"/>
    <w:rsid w:val="001223EC"/>
    <w:rsid w:val="00122891"/>
    <w:rsid w:val="00123FAD"/>
    <w:rsid w:val="001245F5"/>
    <w:rsid w:val="001256D9"/>
    <w:rsid w:val="0012683D"/>
    <w:rsid w:val="001313AB"/>
    <w:rsid w:val="00131AF8"/>
    <w:rsid w:val="001321F1"/>
    <w:rsid w:val="00133ADF"/>
    <w:rsid w:val="00133FC1"/>
    <w:rsid w:val="001345B2"/>
    <w:rsid w:val="00134C60"/>
    <w:rsid w:val="00135690"/>
    <w:rsid w:val="001360AB"/>
    <w:rsid w:val="001368D7"/>
    <w:rsid w:val="00136BDD"/>
    <w:rsid w:val="00136D23"/>
    <w:rsid w:val="0013718C"/>
    <w:rsid w:val="0013771E"/>
    <w:rsid w:val="00141017"/>
    <w:rsid w:val="00144867"/>
    <w:rsid w:val="00144F3B"/>
    <w:rsid w:val="00145725"/>
    <w:rsid w:val="00146D01"/>
    <w:rsid w:val="00147DA6"/>
    <w:rsid w:val="001548AC"/>
    <w:rsid w:val="00156231"/>
    <w:rsid w:val="0015696A"/>
    <w:rsid w:val="00156E2F"/>
    <w:rsid w:val="00157D99"/>
    <w:rsid w:val="00161A2F"/>
    <w:rsid w:val="0016322B"/>
    <w:rsid w:val="0016383C"/>
    <w:rsid w:val="00166299"/>
    <w:rsid w:val="0017017C"/>
    <w:rsid w:val="0017225B"/>
    <w:rsid w:val="00173352"/>
    <w:rsid w:val="0017368C"/>
    <w:rsid w:val="00176CBE"/>
    <w:rsid w:val="00176DF8"/>
    <w:rsid w:val="0018020B"/>
    <w:rsid w:val="001802DD"/>
    <w:rsid w:val="00181D58"/>
    <w:rsid w:val="00181E75"/>
    <w:rsid w:val="00183DAF"/>
    <w:rsid w:val="00183EB0"/>
    <w:rsid w:val="001842F4"/>
    <w:rsid w:val="00184673"/>
    <w:rsid w:val="001863E6"/>
    <w:rsid w:val="001866C8"/>
    <w:rsid w:val="0018702E"/>
    <w:rsid w:val="0018756A"/>
    <w:rsid w:val="00193FB5"/>
    <w:rsid w:val="001962E6"/>
    <w:rsid w:val="00196B8B"/>
    <w:rsid w:val="001A1780"/>
    <w:rsid w:val="001A3C4D"/>
    <w:rsid w:val="001A7AB1"/>
    <w:rsid w:val="001B0587"/>
    <w:rsid w:val="001B2253"/>
    <w:rsid w:val="001B2EA8"/>
    <w:rsid w:val="001B3C1C"/>
    <w:rsid w:val="001B485F"/>
    <w:rsid w:val="001B4B79"/>
    <w:rsid w:val="001B52D8"/>
    <w:rsid w:val="001B62DA"/>
    <w:rsid w:val="001B7109"/>
    <w:rsid w:val="001B7657"/>
    <w:rsid w:val="001C210F"/>
    <w:rsid w:val="001C2D04"/>
    <w:rsid w:val="001C4CDC"/>
    <w:rsid w:val="001C609B"/>
    <w:rsid w:val="001C63F8"/>
    <w:rsid w:val="001D0473"/>
    <w:rsid w:val="001D0D12"/>
    <w:rsid w:val="001D1ADF"/>
    <w:rsid w:val="001D1C5A"/>
    <w:rsid w:val="001D3018"/>
    <w:rsid w:val="001D54F2"/>
    <w:rsid w:val="001D5C65"/>
    <w:rsid w:val="001D6212"/>
    <w:rsid w:val="001E0E47"/>
    <w:rsid w:val="001E13B3"/>
    <w:rsid w:val="001E378F"/>
    <w:rsid w:val="001E3BC9"/>
    <w:rsid w:val="001E49D6"/>
    <w:rsid w:val="001E7837"/>
    <w:rsid w:val="001F0B69"/>
    <w:rsid w:val="001F13E1"/>
    <w:rsid w:val="001F2926"/>
    <w:rsid w:val="001F2F1C"/>
    <w:rsid w:val="001F300D"/>
    <w:rsid w:val="001F32A3"/>
    <w:rsid w:val="001F3B05"/>
    <w:rsid w:val="001F4B65"/>
    <w:rsid w:val="002014DC"/>
    <w:rsid w:val="002017CE"/>
    <w:rsid w:val="00202978"/>
    <w:rsid w:val="00202DAB"/>
    <w:rsid w:val="00204191"/>
    <w:rsid w:val="00204498"/>
    <w:rsid w:val="00204B1C"/>
    <w:rsid w:val="00205B2D"/>
    <w:rsid w:val="00205CD6"/>
    <w:rsid w:val="00206015"/>
    <w:rsid w:val="002136EC"/>
    <w:rsid w:val="00215015"/>
    <w:rsid w:val="0022047E"/>
    <w:rsid w:val="00220ACA"/>
    <w:rsid w:val="002222F1"/>
    <w:rsid w:val="002229A8"/>
    <w:rsid w:val="002235BF"/>
    <w:rsid w:val="00223E8B"/>
    <w:rsid w:val="00224FFC"/>
    <w:rsid w:val="0022513D"/>
    <w:rsid w:val="00225865"/>
    <w:rsid w:val="0022592F"/>
    <w:rsid w:val="002262A5"/>
    <w:rsid w:val="002268D4"/>
    <w:rsid w:val="0022721A"/>
    <w:rsid w:val="0023241E"/>
    <w:rsid w:val="00233206"/>
    <w:rsid w:val="00234955"/>
    <w:rsid w:val="00235462"/>
    <w:rsid w:val="002357C6"/>
    <w:rsid w:val="00241853"/>
    <w:rsid w:val="00243547"/>
    <w:rsid w:val="00245B30"/>
    <w:rsid w:val="00246795"/>
    <w:rsid w:val="00250446"/>
    <w:rsid w:val="00251900"/>
    <w:rsid w:val="00253BCF"/>
    <w:rsid w:val="00255F6A"/>
    <w:rsid w:val="00257039"/>
    <w:rsid w:val="00257F38"/>
    <w:rsid w:val="002600C6"/>
    <w:rsid w:val="002608F4"/>
    <w:rsid w:val="00260EF5"/>
    <w:rsid w:val="0026119D"/>
    <w:rsid w:val="002630FA"/>
    <w:rsid w:val="002634FE"/>
    <w:rsid w:val="002649FC"/>
    <w:rsid w:val="0027062E"/>
    <w:rsid w:val="00270E06"/>
    <w:rsid w:val="002723EE"/>
    <w:rsid w:val="00273E03"/>
    <w:rsid w:val="00274391"/>
    <w:rsid w:val="00274416"/>
    <w:rsid w:val="002759B3"/>
    <w:rsid w:val="00277524"/>
    <w:rsid w:val="00280B5B"/>
    <w:rsid w:val="002826D7"/>
    <w:rsid w:val="002848C1"/>
    <w:rsid w:val="0028697F"/>
    <w:rsid w:val="00286F62"/>
    <w:rsid w:val="002876FE"/>
    <w:rsid w:val="00287C83"/>
    <w:rsid w:val="00291584"/>
    <w:rsid w:val="002933F8"/>
    <w:rsid w:val="00297D77"/>
    <w:rsid w:val="002A08BF"/>
    <w:rsid w:val="002A0B57"/>
    <w:rsid w:val="002A5258"/>
    <w:rsid w:val="002A7D10"/>
    <w:rsid w:val="002A7DA6"/>
    <w:rsid w:val="002B1E1B"/>
    <w:rsid w:val="002B407C"/>
    <w:rsid w:val="002B43BE"/>
    <w:rsid w:val="002B4FD0"/>
    <w:rsid w:val="002B55ED"/>
    <w:rsid w:val="002B5AEB"/>
    <w:rsid w:val="002B5C29"/>
    <w:rsid w:val="002B6278"/>
    <w:rsid w:val="002B6FD7"/>
    <w:rsid w:val="002B744B"/>
    <w:rsid w:val="002C1AF6"/>
    <w:rsid w:val="002C1DE8"/>
    <w:rsid w:val="002C2D54"/>
    <w:rsid w:val="002C3316"/>
    <w:rsid w:val="002C4729"/>
    <w:rsid w:val="002C519F"/>
    <w:rsid w:val="002C538F"/>
    <w:rsid w:val="002C671C"/>
    <w:rsid w:val="002D268A"/>
    <w:rsid w:val="002D2841"/>
    <w:rsid w:val="002D3A27"/>
    <w:rsid w:val="002D7AC9"/>
    <w:rsid w:val="002E05A6"/>
    <w:rsid w:val="002E5436"/>
    <w:rsid w:val="002E565E"/>
    <w:rsid w:val="002E6400"/>
    <w:rsid w:val="002F13FD"/>
    <w:rsid w:val="002F1F7F"/>
    <w:rsid w:val="002F3129"/>
    <w:rsid w:val="002F42F4"/>
    <w:rsid w:val="002F7AA1"/>
    <w:rsid w:val="0030038A"/>
    <w:rsid w:val="0030185A"/>
    <w:rsid w:val="0030285B"/>
    <w:rsid w:val="0030439A"/>
    <w:rsid w:val="0030439F"/>
    <w:rsid w:val="003047E0"/>
    <w:rsid w:val="0030606A"/>
    <w:rsid w:val="003066E9"/>
    <w:rsid w:val="00315091"/>
    <w:rsid w:val="00315C76"/>
    <w:rsid w:val="00317637"/>
    <w:rsid w:val="0032065B"/>
    <w:rsid w:val="00323541"/>
    <w:rsid w:val="00323EAA"/>
    <w:rsid w:val="00330C5C"/>
    <w:rsid w:val="00331523"/>
    <w:rsid w:val="003316AA"/>
    <w:rsid w:val="00333D28"/>
    <w:rsid w:val="003341DC"/>
    <w:rsid w:val="00336059"/>
    <w:rsid w:val="00341050"/>
    <w:rsid w:val="0034369B"/>
    <w:rsid w:val="003438D3"/>
    <w:rsid w:val="00343C78"/>
    <w:rsid w:val="00346A23"/>
    <w:rsid w:val="00346C27"/>
    <w:rsid w:val="00347685"/>
    <w:rsid w:val="00347DB3"/>
    <w:rsid w:val="00352261"/>
    <w:rsid w:val="00353191"/>
    <w:rsid w:val="00353EC0"/>
    <w:rsid w:val="00354A9C"/>
    <w:rsid w:val="003550DB"/>
    <w:rsid w:val="00357E6F"/>
    <w:rsid w:val="003627B1"/>
    <w:rsid w:val="00362E9E"/>
    <w:rsid w:val="003631FE"/>
    <w:rsid w:val="00363D74"/>
    <w:rsid w:val="00364FCA"/>
    <w:rsid w:val="0036555C"/>
    <w:rsid w:val="0036574F"/>
    <w:rsid w:val="003660F6"/>
    <w:rsid w:val="00366F85"/>
    <w:rsid w:val="003729F0"/>
    <w:rsid w:val="00373767"/>
    <w:rsid w:val="0037496E"/>
    <w:rsid w:val="0037526E"/>
    <w:rsid w:val="00375AE9"/>
    <w:rsid w:val="00376922"/>
    <w:rsid w:val="00376FF7"/>
    <w:rsid w:val="003770F8"/>
    <w:rsid w:val="0038049D"/>
    <w:rsid w:val="00386338"/>
    <w:rsid w:val="00386706"/>
    <w:rsid w:val="003874EB"/>
    <w:rsid w:val="00387809"/>
    <w:rsid w:val="003908EB"/>
    <w:rsid w:val="00390BC3"/>
    <w:rsid w:val="0039193D"/>
    <w:rsid w:val="00396B62"/>
    <w:rsid w:val="003A0CDA"/>
    <w:rsid w:val="003A199A"/>
    <w:rsid w:val="003A21C8"/>
    <w:rsid w:val="003A2C48"/>
    <w:rsid w:val="003A4DD7"/>
    <w:rsid w:val="003B0093"/>
    <w:rsid w:val="003B0599"/>
    <w:rsid w:val="003B4727"/>
    <w:rsid w:val="003B4B25"/>
    <w:rsid w:val="003B74BC"/>
    <w:rsid w:val="003C1CB5"/>
    <w:rsid w:val="003C4135"/>
    <w:rsid w:val="003C54C9"/>
    <w:rsid w:val="003C7811"/>
    <w:rsid w:val="003D04B0"/>
    <w:rsid w:val="003D0625"/>
    <w:rsid w:val="003D0A36"/>
    <w:rsid w:val="003D1E1C"/>
    <w:rsid w:val="003D2039"/>
    <w:rsid w:val="003D2902"/>
    <w:rsid w:val="003D2F60"/>
    <w:rsid w:val="003D4366"/>
    <w:rsid w:val="003D4F07"/>
    <w:rsid w:val="003D52B7"/>
    <w:rsid w:val="003D6103"/>
    <w:rsid w:val="003D6D0B"/>
    <w:rsid w:val="003E1EDE"/>
    <w:rsid w:val="003E3BF4"/>
    <w:rsid w:val="003E3E8C"/>
    <w:rsid w:val="003E4FA3"/>
    <w:rsid w:val="003E7509"/>
    <w:rsid w:val="003F06FF"/>
    <w:rsid w:val="003F1C5D"/>
    <w:rsid w:val="003F626A"/>
    <w:rsid w:val="00400F7C"/>
    <w:rsid w:val="00401C86"/>
    <w:rsid w:val="004021CD"/>
    <w:rsid w:val="00402F0D"/>
    <w:rsid w:val="00404EE7"/>
    <w:rsid w:val="00404F9C"/>
    <w:rsid w:val="0040508D"/>
    <w:rsid w:val="00405A77"/>
    <w:rsid w:val="00407DF7"/>
    <w:rsid w:val="004126C0"/>
    <w:rsid w:val="004128DA"/>
    <w:rsid w:val="00413A43"/>
    <w:rsid w:val="004147A7"/>
    <w:rsid w:val="00415016"/>
    <w:rsid w:val="0041576D"/>
    <w:rsid w:val="00416045"/>
    <w:rsid w:val="00422823"/>
    <w:rsid w:val="0042602C"/>
    <w:rsid w:val="004264AB"/>
    <w:rsid w:val="004269A5"/>
    <w:rsid w:val="00426AB4"/>
    <w:rsid w:val="00427A64"/>
    <w:rsid w:val="00430054"/>
    <w:rsid w:val="004300D8"/>
    <w:rsid w:val="0043067F"/>
    <w:rsid w:val="004324B4"/>
    <w:rsid w:val="00433761"/>
    <w:rsid w:val="00435A06"/>
    <w:rsid w:val="004401D5"/>
    <w:rsid w:val="00442EDE"/>
    <w:rsid w:val="00447F11"/>
    <w:rsid w:val="004516D6"/>
    <w:rsid w:val="0045279B"/>
    <w:rsid w:val="00453EE6"/>
    <w:rsid w:val="0045425C"/>
    <w:rsid w:val="004557A6"/>
    <w:rsid w:val="00456D72"/>
    <w:rsid w:val="00461688"/>
    <w:rsid w:val="00462365"/>
    <w:rsid w:val="00462E6A"/>
    <w:rsid w:val="004658A5"/>
    <w:rsid w:val="00470A2A"/>
    <w:rsid w:val="004722DA"/>
    <w:rsid w:val="00476F39"/>
    <w:rsid w:val="004771C4"/>
    <w:rsid w:val="00477C7D"/>
    <w:rsid w:val="00480506"/>
    <w:rsid w:val="00480E50"/>
    <w:rsid w:val="004900A1"/>
    <w:rsid w:val="004909B0"/>
    <w:rsid w:val="0049625F"/>
    <w:rsid w:val="00497D0E"/>
    <w:rsid w:val="004A225E"/>
    <w:rsid w:val="004A2D0B"/>
    <w:rsid w:val="004A2E7B"/>
    <w:rsid w:val="004A31F5"/>
    <w:rsid w:val="004A36E2"/>
    <w:rsid w:val="004A4371"/>
    <w:rsid w:val="004A44D9"/>
    <w:rsid w:val="004A48ED"/>
    <w:rsid w:val="004B4E34"/>
    <w:rsid w:val="004B6951"/>
    <w:rsid w:val="004B7345"/>
    <w:rsid w:val="004B7B71"/>
    <w:rsid w:val="004C0636"/>
    <w:rsid w:val="004C1460"/>
    <w:rsid w:val="004C45BA"/>
    <w:rsid w:val="004C50CD"/>
    <w:rsid w:val="004C5A51"/>
    <w:rsid w:val="004C5C6B"/>
    <w:rsid w:val="004C62BB"/>
    <w:rsid w:val="004D0392"/>
    <w:rsid w:val="004D0A59"/>
    <w:rsid w:val="004D1EED"/>
    <w:rsid w:val="004D22DF"/>
    <w:rsid w:val="004D267E"/>
    <w:rsid w:val="004D2D01"/>
    <w:rsid w:val="004D34B9"/>
    <w:rsid w:val="004D49B3"/>
    <w:rsid w:val="004D4D43"/>
    <w:rsid w:val="004D4E92"/>
    <w:rsid w:val="004D5500"/>
    <w:rsid w:val="004E1590"/>
    <w:rsid w:val="004E1F9F"/>
    <w:rsid w:val="004E445C"/>
    <w:rsid w:val="004E6FB0"/>
    <w:rsid w:val="004E70A8"/>
    <w:rsid w:val="004E78BC"/>
    <w:rsid w:val="004F2229"/>
    <w:rsid w:val="004F2D68"/>
    <w:rsid w:val="004F4E7F"/>
    <w:rsid w:val="004F6B43"/>
    <w:rsid w:val="004F6EE0"/>
    <w:rsid w:val="0050062B"/>
    <w:rsid w:val="005009A0"/>
    <w:rsid w:val="0050116C"/>
    <w:rsid w:val="00502279"/>
    <w:rsid w:val="00502DB6"/>
    <w:rsid w:val="0050537E"/>
    <w:rsid w:val="00505473"/>
    <w:rsid w:val="005054EC"/>
    <w:rsid w:val="005147FE"/>
    <w:rsid w:val="00515D51"/>
    <w:rsid w:val="00517904"/>
    <w:rsid w:val="0052086C"/>
    <w:rsid w:val="00522AAC"/>
    <w:rsid w:val="0052365A"/>
    <w:rsid w:val="0052487A"/>
    <w:rsid w:val="00527040"/>
    <w:rsid w:val="00531417"/>
    <w:rsid w:val="0053220D"/>
    <w:rsid w:val="005334EA"/>
    <w:rsid w:val="00533F76"/>
    <w:rsid w:val="005364E3"/>
    <w:rsid w:val="00537181"/>
    <w:rsid w:val="0055006C"/>
    <w:rsid w:val="00551203"/>
    <w:rsid w:val="00551397"/>
    <w:rsid w:val="005571B2"/>
    <w:rsid w:val="00561AE0"/>
    <w:rsid w:val="00561BB6"/>
    <w:rsid w:val="00563F76"/>
    <w:rsid w:val="00564CCA"/>
    <w:rsid w:val="0056660C"/>
    <w:rsid w:val="00571F34"/>
    <w:rsid w:val="005750D7"/>
    <w:rsid w:val="005750F5"/>
    <w:rsid w:val="005759DD"/>
    <w:rsid w:val="00576C34"/>
    <w:rsid w:val="00581887"/>
    <w:rsid w:val="005821EF"/>
    <w:rsid w:val="0058297A"/>
    <w:rsid w:val="0058409F"/>
    <w:rsid w:val="00586640"/>
    <w:rsid w:val="00586CC2"/>
    <w:rsid w:val="00590FFC"/>
    <w:rsid w:val="005913C7"/>
    <w:rsid w:val="005924FF"/>
    <w:rsid w:val="00593CFF"/>
    <w:rsid w:val="00595157"/>
    <w:rsid w:val="00597B02"/>
    <w:rsid w:val="00597CFF"/>
    <w:rsid w:val="005A137B"/>
    <w:rsid w:val="005A1F60"/>
    <w:rsid w:val="005A47F0"/>
    <w:rsid w:val="005A49EA"/>
    <w:rsid w:val="005B1516"/>
    <w:rsid w:val="005B228D"/>
    <w:rsid w:val="005B28B1"/>
    <w:rsid w:val="005B2BA5"/>
    <w:rsid w:val="005B466A"/>
    <w:rsid w:val="005B4A89"/>
    <w:rsid w:val="005C0826"/>
    <w:rsid w:val="005C2951"/>
    <w:rsid w:val="005C3884"/>
    <w:rsid w:val="005C3B95"/>
    <w:rsid w:val="005C6291"/>
    <w:rsid w:val="005C6503"/>
    <w:rsid w:val="005D1196"/>
    <w:rsid w:val="005D2362"/>
    <w:rsid w:val="005E00DA"/>
    <w:rsid w:val="005E2029"/>
    <w:rsid w:val="005E29A1"/>
    <w:rsid w:val="005E4205"/>
    <w:rsid w:val="005E4793"/>
    <w:rsid w:val="005E4B73"/>
    <w:rsid w:val="005E4F6C"/>
    <w:rsid w:val="005E5DD9"/>
    <w:rsid w:val="005E77ED"/>
    <w:rsid w:val="005E7C19"/>
    <w:rsid w:val="005E7D28"/>
    <w:rsid w:val="005F03AB"/>
    <w:rsid w:val="005F11AF"/>
    <w:rsid w:val="005F162D"/>
    <w:rsid w:val="005F2A14"/>
    <w:rsid w:val="005F2F66"/>
    <w:rsid w:val="005F3867"/>
    <w:rsid w:val="005F3E1B"/>
    <w:rsid w:val="005F52F5"/>
    <w:rsid w:val="005F6E6D"/>
    <w:rsid w:val="005F79C0"/>
    <w:rsid w:val="00600D97"/>
    <w:rsid w:val="00600EA9"/>
    <w:rsid w:val="0060374B"/>
    <w:rsid w:val="00604AB1"/>
    <w:rsid w:val="00605194"/>
    <w:rsid w:val="006054F0"/>
    <w:rsid w:val="006061D3"/>
    <w:rsid w:val="006072D7"/>
    <w:rsid w:val="00610600"/>
    <w:rsid w:val="0061104D"/>
    <w:rsid w:val="006121F2"/>
    <w:rsid w:val="00613C61"/>
    <w:rsid w:val="00616BD2"/>
    <w:rsid w:val="00617027"/>
    <w:rsid w:val="00623073"/>
    <w:rsid w:val="006231D2"/>
    <w:rsid w:val="00627B4B"/>
    <w:rsid w:val="00627D1B"/>
    <w:rsid w:val="0063134B"/>
    <w:rsid w:val="00631AE2"/>
    <w:rsid w:val="00632838"/>
    <w:rsid w:val="0063370E"/>
    <w:rsid w:val="00635B31"/>
    <w:rsid w:val="00636209"/>
    <w:rsid w:val="00636E2D"/>
    <w:rsid w:val="006373DB"/>
    <w:rsid w:val="00641ACD"/>
    <w:rsid w:val="0064354C"/>
    <w:rsid w:val="00644149"/>
    <w:rsid w:val="006455A0"/>
    <w:rsid w:val="0064629E"/>
    <w:rsid w:val="00646588"/>
    <w:rsid w:val="00646B4C"/>
    <w:rsid w:val="006502CE"/>
    <w:rsid w:val="00650B3E"/>
    <w:rsid w:val="00651544"/>
    <w:rsid w:val="00652F0C"/>
    <w:rsid w:val="00653D40"/>
    <w:rsid w:val="00654173"/>
    <w:rsid w:val="006549BE"/>
    <w:rsid w:val="00657DE2"/>
    <w:rsid w:val="006600A8"/>
    <w:rsid w:val="00660E0B"/>
    <w:rsid w:val="006623CD"/>
    <w:rsid w:val="006641E1"/>
    <w:rsid w:val="006645BF"/>
    <w:rsid w:val="00665131"/>
    <w:rsid w:val="00671798"/>
    <w:rsid w:val="00671C2E"/>
    <w:rsid w:val="006754B9"/>
    <w:rsid w:val="006772C0"/>
    <w:rsid w:val="00680C72"/>
    <w:rsid w:val="0068231B"/>
    <w:rsid w:val="00682677"/>
    <w:rsid w:val="00683380"/>
    <w:rsid w:val="00683A56"/>
    <w:rsid w:val="006849F7"/>
    <w:rsid w:val="00684CF6"/>
    <w:rsid w:val="00684FF6"/>
    <w:rsid w:val="0068585D"/>
    <w:rsid w:val="00685E8D"/>
    <w:rsid w:val="0068678A"/>
    <w:rsid w:val="0069053C"/>
    <w:rsid w:val="00692174"/>
    <w:rsid w:val="0069239F"/>
    <w:rsid w:val="00693308"/>
    <w:rsid w:val="006940AD"/>
    <w:rsid w:val="00694CE4"/>
    <w:rsid w:val="0069520A"/>
    <w:rsid w:val="006968E6"/>
    <w:rsid w:val="006A0E9A"/>
    <w:rsid w:val="006A1CAA"/>
    <w:rsid w:val="006A385C"/>
    <w:rsid w:val="006A3DBC"/>
    <w:rsid w:val="006A3F51"/>
    <w:rsid w:val="006A4316"/>
    <w:rsid w:val="006A4943"/>
    <w:rsid w:val="006A788B"/>
    <w:rsid w:val="006B1F15"/>
    <w:rsid w:val="006B32CD"/>
    <w:rsid w:val="006B3676"/>
    <w:rsid w:val="006B4F77"/>
    <w:rsid w:val="006B556B"/>
    <w:rsid w:val="006B5A7E"/>
    <w:rsid w:val="006B62D2"/>
    <w:rsid w:val="006C0828"/>
    <w:rsid w:val="006C2069"/>
    <w:rsid w:val="006C2210"/>
    <w:rsid w:val="006C3BF0"/>
    <w:rsid w:val="006C3FE6"/>
    <w:rsid w:val="006C466F"/>
    <w:rsid w:val="006C7377"/>
    <w:rsid w:val="006D0B91"/>
    <w:rsid w:val="006D2324"/>
    <w:rsid w:val="006D3910"/>
    <w:rsid w:val="006D50D6"/>
    <w:rsid w:val="006D5BAD"/>
    <w:rsid w:val="006D6196"/>
    <w:rsid w:val="006D64A7"/>
    <w:rsid w:val="006D7362"/>
    <w:rsid w:val="006E13AE"/>
    <w:rsid w:val="006E2751"/>
    <w:rsid w:val="006E28A2"/>
    <w:rsid w:val="006E5B51"/>
    <w:rsid w:val="006E5FFB"/>
    <w:rsid w:val="006F098A"/>
    <w:rsid w:val="006F0C06"/>
    <w:rsid w:val="006F299C"/>
    <w:rsid w:val="006F46DC"/>
    <w:rsid w:val="006F490F"/>
    <w:rsid w:val="006F5CE9"/>
    <w:rsid w:val="006F6878"/>
    <w:rsid w:val="006F6F85"/>
    <w:rsid w:val="007003CC"/>
    <w:rsid w:val="00702C1F"/>
    <w:rsid w:val="00704A4D"/>
    <w:rsid w:val="00706FCC"/>
    <w:rsid w:val="007110A9"/>
    <w:rsid w:val="007145F1"/>
    <w:rsid w:val="0072081F"/>
    <w:rsid w:val="007217F8"/>
    <w:rsid w:val="00724885"/>
    <w:rsid w:val="00733ACF"/>
    <w:rsid w:val="0073540C"/>
    <w:rsid w:val="00735596"/>
    <w:rsid w:val="00735D7F"/>
    <w:rsid w:val="00740B2E"/>
    <w:rsid w:val="007411D4"/>
    <w:rsid w:val="007435B9"/>
    <w:rsid w:val="00743726"/>
    <w:rsid w:val="00745FE8"/>
    <w:rsid w:val="0075008F"/>
    <w:rsid w:val="00753744"/>
    <w:rsid w:val="00753ABE"/>
    <w:rsid w:val="0075444C"/>
    <w:rsid w:val="00755A73"/>
    <w:rsid w:val="00756064"/>
    <w:rsid w:val="007569B8"/>
    <w:rsid w:val="007603EE"/>
    <w:rsid w:val="00760E17"/>
    <w:rsid w:val="0076417D"/>
    <w:rsid w:val="007667BD"/>
    <w:rsid w:val="0077082E"/>
    <w:rsid w:val="00770F75"/>
    <w:rsid w:val="0077138F"/>
    <w:rsid w:val="00772062"/>
    <w:rsid w:val="007723BF"/>
    <w:rsid w:val="007734F9"/>
    <w:rsid w:val="00773C5A"/>
    <w:rsid w:val="007742BD"/>
    <w:rsid w:val="0078132F"/>
    <w:rsid w:val="00781496"/>
    <w:rsid w:val="00781B53"/>
    <w:rsid w:val="00781F72"/>
    <w:rsid w:val="007838E0"/>
    <w:rsid w:val="00784548"/>
    <w:rsid w:val="00784959"/>
    <w:rsid w:val="00791568"/>
    <w:rsid w:val="00791F7F"/>
    <w:rsid w:val="00792660"/>
    <w:rsid w:val="00792A76"/>
    <w:rsid w:val="00792F41"/>
    <w:rsid w:val="00793CFE"/>
    <w:rsid w:val="007957E7"/>
    <w:rsid w:val="00797375"/>
    <w:rsid w:val="007A1EDB"/>
    <w:rsid w:val="007A4212"/>
    <w:rsid w:val="007A5C92"/>
    <w:rsid w:val="007A6776"/>
    <w:rsid w:val="007A7E53"/>
    <w:rsid w:val="007B22E8"/>
    <w:rsid w:val="007B3FCD"/>
    <w:rsid w:val="007B5019"/>
    <w:rsid w:val="007B52CD"/>
    <w:rsid w:val="007B7B17"/>
    <w:rsid w:val="007C33F9"/>
    <w:rsid w:val="007C389F"/>
    <w:rsid w:val="007C59BE"/>
    <w:rsid w:val="007C69BD"/>
    <w:rsid w:val="007C6DC9"/>
    <w:rsid w:val="007C79FC"/>
    <w:rsid w:val="007D04CE"/>
    <w:rsid w:val="007D1C75"/>
    <w:rsid w:val="007D4124"/>
    <w:rsid w:val="007D431E"/>
    <w:rsid w:val="007D4AF7"/>
    <w:rsid w:val="007D5356"/>
    <w:rsid w:val="007D5C41"/>
    <w:rsid w:val="007D6207"/>
    <w:rsid w:val="007D7EEC"/>
    <w:rsid w:val="007E1C0F"/>
    <w:rsid w:val="007E38ED"/>
    <w:rsid w:val="007E3BEA"/>
    <w:rsid w:val="007E4D19"/>
    <w:rsid w:val="007E581E"/>
    <w:rsid w:val="007E5ED3"/>
    <w:rsid w:val="007E6264"/>
    <w:rsid w:val="007E69D2"/>
    <w:rsid w:val="007F062B"/>
    <w:rsid w:val="007F255C"/>
    <w:rsid w:val="007F48F8"/>
    <w:rsid w:val="007F521C"/>
    <w:rsid w:val="007F78F3"/>
    <w:rsid w:val="007F7976"/>
    <w:rsid w:val="00800097"/>
    <w:rsid w:val="008019A5"/>
    <w:rsid w:val="0080204D"/>
    <w:rsid w:val="00802735"/>
    <w:rsid w:val="00803909"/>
    <w:rsid w:val="00804229"/>
    <w:rsid w:val="008042A5"/>
    <w:rsid w:val="0080626B"/>
    <w:rsid w:val="00806CB2"/>
    <w:rsid w:val="00806DC0"/>
    <w:rsid w:val="008073BC"/>
    <w:rsid w:val="0081061A"/>
    <w:rsid w:val="00811C2B"/>
    <w:rsid w:val="00811C30"/>
    <w:rsid w:val="0081457C"/>
    <w:rsid w:val="008174FC"/>
    <w:rsid w:val="00821734"/>
    <w:rsid w:val="00822196"/>
    <w:rsid w:val="008227FE"/>
    <w:rsid w:val="0082305E"/>
    <w:rsid w:val="0082468F"/>
    <w:rsid w:val="00825DD7"/>
    <w:rsid w:val="0082702F"/>
    <w:rsid w:val="00827E8F"/>
    <w:rsid w:val="00830EA9"/>
    <w:rsid w:val="008311F8"/>
    <w:rsid w:val="00834D63"/>
    <w:rsid w:val="0083566B"/>
    <w:rsid w:val="008367F3"/>
    <w:rsid w:val="0084041C"/>
    <w:rsid w:val="00842735"/>
    <w:rsid w:val="00843256"/>
    <w:rsid w:val="008433A5"/>
    <w:rsid w:val="00843CA8"/>
    <w:rsid w:val="00843FCC"/>
    <w:rsid w:val="00845DE9"/>
    <w:rsid w:val="00846256"/>
    <w:rsid w:val="008465F9"/>
    <w:rsid w:val="008519A1"/>
    <w:rsid w:val="0085331D"/>
    <w:rsid w:val="00854513"/>
    <w:rsid w:val="008556F2"/>
    <w:rsid w:val="00861D08"/>
    <w:rsid w:val="00862C72"/>
    <w:rsid w:val="00862E1D"/>
    <w:rsid w:val="008633FF"/>
    <w:rsid w:val="00863D67"/>
    <w:rsid w:val="00867F30"/>
    <w:rsid w:val="00870356"/>
    <w:rsid w:val="00871033"/>
    <w:rsid w:val="00873E83"/>
    <w:rsid w:val="00874062"/>
    <w:rsid w:val="0087463E"/>
    <w:rsid w:val="00874B74"/>
    <w:rsid w:val="00874ED6"/>
    <w:rsid w:val="00877AA1"/>
    <w:rsid w:val="00880C0D"/>
    <w:rsid w:val="00881157"/>
    <w:rsid w:val="0088161D"/>
    <w:rsid w:val="00882465"/>
    <w:rsid w:val="00890886"/>
    <w:rsid w:val="008916A4"/>
    <w:rsid w:val="008935AB"/>
    <w:rsid w:val="00897DB5"/>
    <w:rsid w:val="008A004A"/>
    <w:rsid w:val="008A17B5"/>
    <w:rsid w:val="008A20B1"/>
    <w:rsid w:val="008A3F1A"/>
    <w:rsid w:val="008A3FCF"/>
    <w:rsid w:val="008A41ED"/>
    <w:rsid w:val="008A5EAC"/>
    <w:rsid w:val="008A61D0"/>
    <w:rsid w:val="008A74AE"/>
    <w:rsid w:val="008A7C5C"/>
    <w:rsid w:val="008B2760"/>
    <w:rsid w:val="008B3DC8"/>
    <w:rsid w:val="008B4EC5"/>
    <w:rsid w:val="008B5210"/>
    <w:rsid w:val="008B7859"/>
    <w:rsid w:val="008C05F1"/>
    <w:rsid w:val="008C218B"/>
    <w:rsid w:val="008C59EE"/>
    <w:rsid w:val="008C6917"/>
    <w:rsid w:val="008C6DD8"/>
    <w:rsid w:val="008C764B"/>
    <w:rsid w:val="008D01FD"/>
    <w:rsid w:val="008D17C0"/>
    <w:rsid w:val="008D1AFC"/>
    <w:rsid w:val="008D1F53"/>
    <w:rsid w:val="008D28A6"/>
    <w:rsid w:val="008D66D4"/>
    <w:rsid w:val="008D752C"/>
    <w:rsid w:val="008D7794"/>
    <w:rsid w:val="008E0B8A"/>
    <w:rsid w:val="008E5B1C"/>
    <w:rsid w:val="008E5D54"/>
    <w:rsid w:val="008E6D8C"/>
    <w:rsid w:val="008E7734"/>
    <w:rsid w:val="008E7D6B"/>
    <w:rsid w:val="008F0B3A"/>
    <w:rsid w:val="008F0B5B"/>
    <w:rsid w:val="008F0F5B"/>
    <w:rsid w:val="008F3470"/>
    <w:rsid w:val="008F48B8"/>
    <w:rsid w:val="008F4F1E"/>
    <w:rsid w:val="008F686E"/>
    <w:rsid w:val="008F7730"/>
    <w:rsid w:val="008F7D88"/>
    <w:rsid w:val="00900BFA"/>
    <w:rsid w:val="00900E71"/>
    <w:rsid w:val="009021F5"/>
    <w:rsid w:val="00904229"/>
    <w:rsid w:val="0090447A"/>
    <w:rsid w:val="00905BFB"/>
    <w:rsid w:val="009064EA"/>
    <w:rsid w:val="009066E0"/>
    <w:rsid w:val="00910C56"/>
    <w:rsid w:val="00911C93"/>
    <w:rsid w:val="00912B1E"/>
    <w:rsid w:val="00912C42"/>
    <w:rsid w:val="009141BA"/>
    <w:rsid w:val="0091531E"/>
    <w:rsid w:val="00915583"/>
    <w:rsid w:val="009175F3"/>
    <w:rsid w:val="00922A4C"/>
    <w:rsid w:val="00923A8C"/>
    <w:rsid w:val="00923ACC"/>
    <w:rsid w:val="00926958"/>
    <w:rsid w:val="00926AFD"/>
    <w:rsid w:val="009317B0"/>
    <w:rsid w:val="00932346"/>
    <w:rsid w:val="0093247C"/>
    <w:rsid w:val="00932D6C"/>
    <w:rsid w:val="00934359"/>
    <w:rsid w:val="009372EF"/>
    <w:rsid w:val="00943815"/>
    <w:rsid w:val="009448C5"/>
    <w:rsid w:val="0094512F"/>
    <w:rsid w:val="00951437"/>
    <w:rsid w:val="00951FEC"/>
    <w:rsid w:val="00953FE8"/>
    <w:rsid w:val="009572E2"/>
    <w:rsid w:val="00964906"/>
    <w:rsid w:val="00965F55"/>
    <w:rsid w:val="0096612F"/>
    <w:rsid w:val="00970943"/>
    <w:rsid w:val="00970C86"/>
    <w:rsid w:val="00971A11"/>
    <w:rsid w:val="009738CD"/>
    <w:rsid w:val="00973EE8"/>
    <w:rsid w:val="0097525F"/>
    <w:rsid w:val="0097705B"/>
    <w:rsid w:val="0098121D"/>
    <w:rsid w:val="0098237E"/>
    <w:rsid w:val="00983AEF"/>
    <w:rsid w:val="00985750"/>
    <w:rsid w:val="00985B4D"/>
    <w:rsid w:val="00986DDB"/>
    <w:rsid w:val="00990E3F"/>
    <w:rsid w:val="00993750"/>
    <w:rsid w:val="00995562"/>
    <w:rsid w:val="00995864"/>
    <w:rsid w:val="00996944"/>
    <w:rsid w:val="009979AD"/>
    <w:rsid w:val="00997A9A"/>
    <w:rsid w:val="009A041A"/>
    <w:rsid w:val="009A0DA6"/>
    <w:rsid w:val="009A28B5"/>
    <w:rsid w:val="009A37CD"/>
    <w:rsid w:val="009A4F2B"/>
    <w:rsid w:val="009B0360"/>
    <w:rsid w:val="009B059A"/>
    <w:rsid w:val="009B0A14"/>
    <w:rsid w:val="009B0A8A"/>
    <w:rsid w:val="009B0E63"/>
    <w:rsid w:val="009C1684"/>
    <w:rsid w:val="009C2B62"/>
    <w:rsid w:val="009C3578"/>
    <w:rsid w:val="009C3DAF"/>
    <w:rsid w:val="009C3E01"/>
    <w:rsid w:val="009C426E"/>
    <w:rsid w:val="009D08E6"/>
    <w:rsid w:val="009D12CD"/>
    <w:rsid w:val="009D4394"/>
    <w:rsid w:val="009D4518"/>
    <w:rsid w:val="009D719B"/>
    <w:rsid w:val="009D737E"/>
    <w:rsid w:val="009D7801"/>
    <w:rsid w:val="009E1BA0"/>
    <w:rsid w:val="009E2289"/>
    <w:rsid w:val="009E22EF"/>
    <w:rsid w:val="009E2B2D"/>
    <w:rsid w:val="009E38B3"/>
    <w:rsid w:val="009E46E8"/>
    <w:rsid w:val="009E7CA6"/>
    <w:rsid w:val="009F0B88"/>
    <w:rsid w:val="009F0C3F"/>
    <w:rsid w:val="009F0C62"/>
    <w:rsid w:val="009F0DAB"/>
    <w:rsid w:val="009F44CA"/>
    <w:rsid w:val="009F6E83"/>
    <w:rsid w:val="00A04242"/>
    <w:rsid w:val="00A055F2"/>
    <w:rsid w:val="00A061A4"/>
    <w:rsid w:val="00A06EEA"/>
    <w:rsid w:val="00A07797"/>
    <w:rsid w:val="00A07BA2"/>
    <w:rsid w:val="00A11943"/>
    <w:rsid w:val="00A120C0"/>
    <w:rsid w:val="00A126CF"/>
    <w:rsid w:val="00A13177"/>
    <w:rsid w:val="00A150ED"/>
    <w:rsid w:val="00A163C2"/>
    <w:rsid w:val="00A203DA"/>
    <w:rsid w:val="00A2417F"/>
    <w:rsid w:val="00A2522F"/>
    <w:rsid w:val="00A26DB5"/>
    <w:rsid w:val="00A27A35"/>
    <w:rsid w:val="00A3180D"/>
    <w:rsid w:val="00A326AA"/>
    <w:rsid w:val="00A32EAE"/>
    <w:rsid w:val="00A33F0B"/>
    <w:rsid w:val="00A36169"/>
    <w:rsid w:val="00A3630D"/>
    <w:rsid w:val="00A363DA"/>
    <w:rsid w:val="00A37384"/>
    <w:rsid w:val="00A4055F"/>
    <w:rsid w:val="00A425FC"/>
    <w:rsid w:val="00A46AE8"/>
    <w:rsid w:val="00A520BB"/>
    <w:rsid w:val="00A53C90"/>
    <w:rsid w:val="00A544DF"/>
    <w:rsid w:val="00A54C8F"/>
    <w:rsid w:val="00A5594A"/>
    <w:rsid w:val="00A55D22"/>
    <w:rsid w:val="00A57890"/>
    <w:rsid w:val="00A57B4E"/>
    <w:rsid w:val="00A61283"/>
    <w:rsid w:val="00A6219D"/>
    <w:rsid w:val="00A63F3F"/>
    <w:rsid w:val="00A646DE"/>
    <w:rsid w:val="00A6623B"/>
    <w:rsid w:val="00A72352"/>
    <w:rsid w:val="00A73E58"/>
    <w:rsid w:val="00A74FE3"/>
    <w:rsid w:val="00A75A07"/>
    <w:rsid w:val="00A81243"/>
    <w:rsid w:val="00A834A0"/>
    <w:rsid w:val="00A845EC"/>
    <w:rsid w:val="00A852B4"/>
    <w:rsid w:val="00A872E6"/>
    <w:rsid w:val="00A90772"/>
    <w:rsid w:val="00A913D3"/>
    <w:rsid w:val="00A91BED"/>
    <w:rsid w:val="00A93E74"/>
    <w:rsid w:val="00A949A8"/>
    <w:rsid w:val="00A959B8"/>
    <w:rsid w:val="00A9628B"/>
    <w:rsid w:val="00A96390"/>
    <w:rsid w:val="00A97BB0"/>
    <w:rsid w:val="00AA03D7"/>
    <w:rsid w:val="00AA196D"/>
    <w:rsid w:val="00AA220C"/>
    <w:rsid w:val="00AA31FA"/>
    <w:rsid w:val="00AA341B"/>
    <w:rsid w:val="00AA4F8E"/>
    <w:rsid w:val="00AA7115"/>
    <w:rsid w:val="00AB0220"/>
    <w:rsid w:val="00AB1D5F"/>
    <w:rsid w:val="00AB262A"/>
    <w:rsid w:val="00AB2C25"/>
    <w:rsid w:val="00AB4B48"/>
    <w:rsid w:val="00AB4FFF"/>
    <w:rsid w:val="00AB55DE"/>
    <w:rsid w:val="00AB656C"/>
    <w:rsid w:val="00AB65D2"/>
    <w:rsid w:val="00AB66B3"/>
    <w:rsid w:val="00AB6CFB"/>
    <w:rsid w:val="00AC0CBA"/>
    <w:rsid w:val="00AC28DE"/>
    <w:rsid w:val="00AC3F74"/>
    <w:rsid w:val="00AC4A36"/>
    <w:rsid w:val="00AC5219"/>
    <w:rsid w:val="00AC6A1B"/>
    <w:rsid w:val="00AC6CBD"/>
    <w:rsid w:val="00AD047E"/>
    <w:rsid w:val="00AD3355"/>
    <w:rsid w:val="00AD376A"/>
    <w:rsid w:val="00AD54FB"/>
    <w:rsid w:val="00AD5F2B"/>
    <w:rsid w:val="00AD6003"/>
    <w:rsid w:val="00AD6C7F"/>
    <w:rsid w:val="00AE0361"/>
    <w:rsid w:val="00AE169A"/>
    <w:rsid w:val="00AE1C64"/>
    <w:rsid w:val="00AE2742"/>
    <w:rsid w:val="00AE2E10"/>
    <w:rsid w:val="00AE3547"/>
    <w:rsid w:val="00AE36E5"/>
    <w:rsid w:val="00AE3C65"/>
    <w:rsid w:val="00AE55AE"/>
    <w:rsid w:val="00AF0BC0"/>
    <w:rsid w:val="00AF21E6"/>
    <w:rsid w:val="00AF2BB0"/>
    <w:rsid w:val="00AF5288"/>
    <w:rsid w:val="00AF5D31"/>
    <w:rsid w:val="00AF655B"/>
    <w:rsid w:val="00AF75E2"/>
    <w:rsid w:val="00AF7B04"/>
    <w:rsid w:val="00B008C0"/>
    <w:rsid w:val="00B0302C"/>
    <w:rsid w:val="00B06365"/>
    <w:rsid w:val="00B1155E"/>
    <w:rsid w:val="00B1289A"/>
    <w:rsid w:val="00B12987"/>
    <w:rsid w:val="00B13340"/>
    <w:rsid w:val="00B13763"/>
    <w:rsid w:val="00B238B0"/>
    <w:rsid w:val="00B240CE"/>
    <w:rsid w:val="00B25132"/>
    <w:rsid w:val="00B2520D"/>
    <w:rsid w:val="00B25BB6"/>
    <w:rsid w:val="00B262F8"/>
    <w:rsid w:val="00B27A67"/>
    <w:rsid w:val="00B316A1"/>
    <w:rsid w:val="00B319BF"/>
    <w:rsid w:val="00B35BFC"/>
    <w:rsid w:val="00B366A1"/>
    <w:rsid w:val="00B37052"/>
    <w:rsid w:val="00B3705A"/>
    <w:rsid w:val="00B40CCC"/>
    <w:rsid w:val="00B42707"/>
    <w:rsid w:val="00B432A0"/>
    <w:rsid w:val="00B46D5E"/>
    <w:rsid w:val="00B4720A"/>
    <w:rsid w:val="00B479DB"/>
    <w:rsid w:val="00B506A9"/>
    <w:rsid w:val="00B50716"/>
    <w:rsid w:val="00B50FC5"/>
    <w:rsid w:val="00B55F78"/>
    <w:rsid w:val="00B561E8"/>
    <w:rsid w:val="00B57549"/>
    <w:rsid w:val="00B60A7D"/>
    <w:rsid w:val="00B64C19"/>
    <w:rsid w:val="00B67970"/>
    <w:rsid w:val="00B67996"/>
    <w:rsid w:val="00B720D3"/>
    <w:rsid w:val="00B726E6"/>
    <w:rsid w:val="00B7286F"/>
    <w:rsid w:val="00B72C7B"/>
    <w:rsid w:val="00B7431E"/>
    <w:rsid w:val="00B74E47"/>
    <w:rsid w:val="00B768E2"/>
    <w:rsid w:val="00B769AD"/>
    <w:rsid w:val="00B81025"/>
    <w:rsid w:val="00B81D11"/>
    <w:rsid w:val="00B82F46"/>
    <w:rsid w:val="00B905EC"/>
    <w:rsid w:val="00B90C10"/>
    <w:rsid w:val="00B919C4"/>
    <w:rsid w:val="00B9252C"/>
    <w:rsid w:val="00B92A35"/>
    <w:rsid w:val="00B939DF"/>
    <w:rsid w:val="00B9498B"/>
    <w:rsid w:val="00B951B1"/>
    <w:rsid w:val="00B96277"/>
    <w:rsid w:val="00B979BD"/>
    <w:rsid w:val="00B97A23"/>
    <w:rsid w:val="00BA25BB"/>
    <w:rsid w:val="00BA4A84"/>
    <w:rsid w:val="00BA4C9A"/>
    <w:rsid w:val="00BA53B5"/>
    <w:rsid w:val="00BA68DB"/>
    <w:rsid w:val="00BA7ABE"/>
    <w:rsid w:val="00BB024F"/>
    <w:rsid w:val="00BB0A71"/>
    <w:rsid w:val="00BB201E"/>
    <w:rsid w:val="00BB3E2D"/>
    <w:rsid w:val="00BB3E77"/>
    <w:rsid w:val="00BB5C1E"/>
    <w:rsid w:val="00BB6DF6"/>
    <w:rsid w:val="00BB7AA8"/>
    <w:rsid w:val="00BC0359"/>
    <w:rsid w:val="00BC1EBF"/>
    <w:rsid w:val="00BC2E68"/>
    <w:rsid w:val="00BC44B6"/>
    <w:rsid w:val="00BC79C0"/>
    <w:rsid w:val="00BD1D37"/>
    <w:rsid w:val="00BD212B"/>
    <w:rsid w:val="00BD42DB"/>
    <w:rsid w:val="00BD6245"/>
    <w:rsid w:val="00BE1049"/>
    <w:rsid w:val="00BE17A9"/>
    <w:rsid w:val="00BE231E"/>
    <w:rsid w:val="00BE344F"/>
    <w:rsid w:val="00BE407A"/>
    <w:rsid w:val="00BE79D9"/>
    <w:rsid w:val="00BF1413"/>
    <w:rsid w:val="00BF1554"/>
    <w:rsid w:val="00BF19C4"/>
    <w:rsid w:val="00BF27BD"/>
    <w:rsid w:val="00BF3BAD"/>
    <w:rsid w:val="00BF3CBD"/>
    <w:rsid w:val="00BF411A"/>
    <w:rsid w:val="00BF423A"/>
    <w:rsid w:val="00BF4C2E"/>
    <w:rsid w:val="00BF692E"/>
    <w:rsid w:val="00C00B5F"/>
    <w:rsid w:val="00C00D58"/>
    <w:rsid w:val="00C016B9"/>
    <w:rsid w:val="00C02A15"/>
    <w:rsid w:val="00C02C4F"/>
    <w:rsid w:val="00C0327F"/>
    <w:rsid w:val="00C0387E"/>
    <w:rsid w:val="00C1747F"/>
    <w:rsid w:val="00C1763C"/>
    <w:rsid w:val="00C20E79"/>
    <w:rsid w:val="00C226E8"/>
    <w:rsid w:val="00C233B8"/>
    <w:rsid w:val="00C25BEE"/>
    <w:rsid w:val="00C26F1C"/>
    <w:rsid w:val="00C3280C"/>
    <w:rsid w:val="00C356C1"/>
    <w:rsid w:val="00C35E26"/>
    <w:rsid w:val="00C36C28"/>
    <w:rsid w:val="00C3701E"/>
    <w:rsid w:val="00C42333"/>
    <w:rsid w:val="00C4233A"/>
    <w:rsid w:val="00C44DC2"/>
    <w:rsid w:val="00C50014"/>
    <w:rsid w:val="00C50E68"/>
    <w:rsid w:val="00C5443A"/>
    <w:rsid w:val="00C569A3"/>
    <w:rsid w:val="00C60FF1"/>
    <w:rsid w:val="00C613B7"/>
    <w:rsid w:val="00C61512"/>
    <w:rsid w:val="00C6155D"/>
    <w:rsid w:val="00C61ED0"/>
    <w:rsid w:val="00C644A6"/>
    <w:rsid w:val="00C64CE8"/>
    <w:rsid w:val="00C65E9D"/>
    <w:rsid w:val="00C663C9"/>
    <w:rsid w:val="00C67D1A"/>
    <w:rsid w:val="00C704B7"/>
    <w:rsid w:val="00C71D94"/>
    <w:rsid w:val="00C73155"/>
    <w:rsid w:val="00C7447E"/>
    <w:rsid w:val="00C74C5F"/>
    <w:rsid w:val="00C75B3B"/>
    <w:rsid w:val="00C76852"/>
    <w:rsid w:val="00C7767B"/>
    <w:rsid w:val="00C77D9C"/>
    <w:rsid w:val="00C81EC7"/>
    <w:rsid w:val="00C847AF"/>
    <w:rsid w:val="00C860DD"/>
    <w:rsid w:val="00C8752E"/>
    <w:rsid w:val="00C901B4"/>
    <w:rsid w:val="00C90F66"/>
    <w:rsid w:val="00C92F49"/>
    <w:rsid w:val="00C944BE"/>
    <w:rsid w:val="00C959C7"/>
    <w:rsid w:val="00C95F67"/>
    <w:rsid w:val="00CA2595"/>
    <w:rsid w:val="00CA3052"/>
    <w:rsid w:val="00CA3130"/>
    <w:rsid w:val="00CA3806"/>
    <w:rsid w:val="00CA69F1"/>
    <w:rsid w:val="00CB0B3E"/>
    <w:rsid w:val="00CB14F9"/>
    <w:rsid w:val="00CB1680"/>
    <w:rsid w:val="00CB3318"/>
    <w:rsid w:val="00CB5FAC"/>
    <w:rsid w:val="00CB6C6D"/>
    <w:rsid w:val="00CC05D0"/>
    <w:rsid w:val="00CC2078"/>
    <w:rsid w:val="00CC5CB2"/>
    <w:rsid w:val="00CD10B1"/>
    <w:rsid w:val="00CD13CF"/>
    <w:rsid w:val="00CD38F0"/>
    <w:rsid w:val="00CD3EE5"/>
    <w:rsid w:val="00CD4410"/>
    <w:rsid w:val="00CD4D5D"/>
    <w:rsid w:val="00CD5018"/>
    <w:rsid w:val="00CD5209"/>
    <w:rsid w:val="00CD7168"/>
    <w:rsid w:val="00CE0116"/>
    <w:rsid w:val="00CE0AE1"/>
    <w:rsid w:val="00CE0E02"/>
    <w:rsid w:val="00CE285C"/>
    <w:rsid w:val="00CE2942"/>
    <w:rsid w:val="00CE43E0"/>
    <w:rsid w:val="00CE44DA"/>
    <w:rsid w:val="00CE5D7B"/>
    <w:rsid w:val="00CF09E4"/>
    <w:rsid w:val="00CF0F7A"/>
    <w:rsid w:val="00CF199D"/>
    <w:rsid w:val="00CF53F5"/>
    <w:rsid w:val="00CF5885"/>
    <w:rsid w:val="00CF7A5C"/>
    <w:rsid w:val="00CF7B6A"/>
    <w:rsid w:val="00CF7DAD"/>
    <w:rsid w:val="00D01126"/>
    <w:rsid w:val="00D012D3"/>
    <w:rsid w:val="00D02587"/>
    <w:rsid w:val="00D03382"/>
    <w:rsid w:val="00D038AC"/>
    <w:rsid w:val="00D056A2"/>
    <w:rsid w:val="00D10BD3"/>
    <w:rsid w:val="00D10DE9"/>
    <w:rsid w:val="00D12A9F"/>
    <w:rsid w:val="00D16593"/>
    <w:rsid w:val="00D178E0"/>
    <w:rsid w:val="00D20C5C"/>
    <w:rsid w:val="00D21E06"/>
    <w:rsid w:val="00D23214"/>
    <w:rsid w:val="00D25E4D"/>
    <w:rsid w:val="00D26A0C"/>
    <w:rsid w:val="00D2700C"/>
    <w:rsid w:val="00D3170A"/>
    <w:rsid w:val="00D32B32"/>
    <w:rsid w:val="00D336B8"/>
    <w:rsid w:val="00D353B7"/>
    <w:rsid w:val="00D35B0A"/>
    <w:rsid w:val="00D37365"/>
    <w:rsid w:val="00D3778B"/>
    <w:rsid w:val="00D4133C"/>
    <w:rsid w:val="00D42A06"/>
    <w:rsid w:val="00D440C9"/>
    <w:rsid w:val="00D44A45"/>
    <w:rsid w:val="00D47B67"/>
    <w:rsid w:val="00D5114F"/>
    <w:rsid w:val="00D53F84"/>
    <w:rsid w:val="00D56944"/>
    <w:rsid w:val="00D56954"/>
    <w:rsid w:val="00D62E47"/>
    <w:rsid w:val="00D70A58"/>
    <w:rsid w:val="00D7211C"/>
    <w:rsid w:val="00D74BF3"/>
    <w:rsid w:val="00D74C4C"/>
    <w:rsid w:val="00D75C1C"/>
    <w:rsid w:val="00D80252"/>
    <w:rsid w:val="00D8251C"/>
    <w:rsid w:val="00D82A24"/>
    <w:rsid w:val="00D82DB4"/>
    <w:rsid w:val="00D83B95"/>
    <w:rsid w:val="00D846CA"/>
    <w:rsid w:val="00D84A3C"/>
    <w:rsid w:val="00D92179"/>
    <w:rsid w:val="00D94567"/>
    <w:rsid w:val="00D95F24"/>
    <w:rsid w:val="00D9647E"/>
    <w:rsid w:val="00DA5C32"/>
    <w:rsid w:val="00DA6D7B"/>
    <w:rsid w:val="00DA770E"/>
    <w:rsid w:val="00DA77F6"/>
    <w:rsid w:val="00DB0BF5"/>
    <w:rsid w:val="00DB0CEC"/>
    <w:rsid w:val="00DB1185"/>
    <w:rsid w:val="00DB3C6E"/>
    <w:rsid w:val="00DB3D51"/>
    <w:rsid w:val="00DB4281"/>
    <w:rsid w:val="00DB7133"/>
    <w:rsid w:val="00DC0208"/>
    <w:rsid w:val="00DC465C"/>
    <w:rsid w:val="00DC4F6F"/>
    <w:rsid w:val="00DC6E1E"/>
    <w:rsid w:val="00DD4374"/>
    <w:rsid w:val="00DD6502"/>
    <w:rsid w:val="00DD6E07"/>
    <w:rsid w:val="00DD714C"/>
    <w:rsid w:val="00DE0CDD"/>
    <w:rsid w:val="00DE1254"/>
    <w:rsid w:val="00DE29D7"/>
    <w:rsid w:val="00DE3681"/>
    <w:rsid w:val="00DE4B4B"/>
    <w:rsid w:val="00DE4B85"/>
    <w:rsid w:val="00DE4D5F"/>
    <w:rsid w:val="00DF55DF"/>
    <w:rsid w:val="00DF5A32"/>
    <w:rsid w:val="00DF61D8"/>
    <w:rsid w:val="00E0083E"/>
    <w:rsid w:val="00E024D2"/>
    <w:rsid w:val="00E030C9"/>
    <w:rsid w:val="00E05439"/>
    <w:rsid w:val="00E05F1D"/>
    <w:rsid w:val="00E10534"/>
    <w:rsid w:val="00E10E97"/>
    <w:rsid w:val="00E13CFC"/>
    <w:rsid w:val="00E14310"/>
    <w:rsid w:val="00E20D35"/>
    <w:rsid w:val="00E22084"/>
    <w:rsid w:val="00E22767"/>
    <w:rsid w:val="00E245A6"/>
    <w:rsid w:val="00E25C2D"/>
    <w:rsid w:val="00E25D3F"/>
    <w:rsid w:val="00E2791D"/>
    <w:rsid w:val="00E3129C"/>
    <w:rsid w:val="00E32A1D"/>
    <w:rsid w:val="00E33788"/>
    <w:rsid w:val="00E3410E"/>
    <w:rsid w:val="00E4045B"/>
    <w:rsid w:val="00E41D60"/>
    <w:rsid w:val="00E420B0"/>
    <w:rsid w:val="00E42A3E"/>
    <w:rsid w:val="00E431C6"/>
    <w:rsid w:val="00E450B0"/>
    <w:rsid w:val="00E47B01"/>
    <w:rsid w:val="00E50B0C"/>
    <w:rsid w:val="00E53E5F"/>
    <w:rsid w:val="00E57A45"/>
    <w:rsid w:val="00E613F6"/>
    <w:rsid w:val="00E63261"/>
    <w:rsid w:val="00E632CE"/>
    <w:rsid w:val="00E63383"/>
    <w:rsid w:val="00E63412"/>
    <w:rsid w:val="00E6347A"/>
    <w:rsid w:val="00E63E21"/>
    <w:rsid w:val="00E64077"/>
    <w:rsid w:val="00E66849"/>
    <w:rsid w:val="00E7010B"/>
    <w:rsid w:val="00E70BA3"/>
    <w:rsid w:val="00E7139A"/>
    <w:rsid w:val="00E7148B"/>
    <w:rsid w:val="00E71513"/>
    <w:rsid w:val="00E8003D"/>
    <w:rsid w:val="00E83567"/>
    <w:rsid w:val="00E843CB"/>
    <w:rsid w:val="00E84FBC"/>
    <w:rsid w:val="00E8578F"/>
    <w:rsid w:val="00E876BF"/>
    <w:rsid w:val="00E90397"/>
    <w:rsid w:val="00E90BDB"/>
    <w:rsid w:val="00E9160D"/>
    <w:rsid w:val="00E91B23"/>
    <w:rsid w:val="00E92407"/>
    <w:rsid w:val="00E9262A"/>
    <w:rsid w:val="00E927E9"/>
    <w:rsid w:val="00EA0A6E"/>
    <w:rsid w:val="00EA3CBF"/>
    <w:rsid w:val="00EA6A93"/>
    <w:rsid w:val="00EB1275"/>
    <w:rsid w:val="00EB3DA4"/>
    <w:rsid w:val="00EB512C"/>
    <w:rsid w:val="00EB5CE0"/>
    <w:rsid w:val="00EB6DB1"/>
    <w:rsid w:val="00EC1B98"/>
    <w:rsid w:val="00EC212C"/>
    <w:rsid w:val="00EC3A14"/>
    <w:rsid w:val="00EC6507"/>
    <w:rsid w:val="00ED08E0"/>
    <w:rsid w:val="00ED0E52"/>
    <w:rsid w:val="00ED208B"/>
    <w:rsid w:val="00ED3242"/>
    <w:rsid w:val="00ED3ECF"/>
    <w:rsid w:val="00ED6D4F"/>
    <w:rsid w:val="00EE2602"/>
    <w:rsid w:val="00EE2DA4"/>
    <w:rsid w:val="00EE3490"/>
    <w:rsid w:val="00EE3CAE"/>
    <w:rsid w:val="00EE4132"/>
    <w:rsid w:val="00EE4A0E"/>
    <w:rsid w:val="00EE6DC8"/>
    <w:rsid w:val="00EE7827"/>
    <w:rsid w:val="00EF0368"/>
    <w:rsid w:val="00EF1231"/>
    <w:rsid w:val="00EF14C7"/>
    <w:rsid w:val="00EF5B11"/>
    <w:rsid w:val="00F00060"/>
    <w:rsid w:val="00F000D3"/>
    <w:rsid w:val="00F015C6"/>
    <w:rsid w:val="00F072DE"/>
    <w:rsid w:val="00F07323"/>
    <w:rsid w:val="00F0772F"/>
    <w:rsid w:val="00F10B2A"/>
    <w:rsid w:val="00F10E1E"/>
    <w:rsid w:val="00F1110B"/>
    <w:rsid w:val="00F1392B"/>
    <w:rsid w:val="00F15160"/>
    <w:rsid w:val="00F16205"/>
    <w:rsid w:val="00F1633B"/>
    <w:rsid w:val="00F172D8"/>
    <w:rsid w:val="00F17D6E"/>
    <w:rsid w:val="00F2043B"/>
    <w:rsid w:val="00F21DC2"/>
    <w:rsid w:val="00F242C1"/>
    <w:rsid w:val="00F26236"/>
    <w:rsid w:val="00F26367"/>
    <w:rsid w:val="00F267CA"/>
    <w:rsid w:val="00F2778E"/>
    <w:rsid w:val="00F30696"/>
    <w:rsid w:val="00F33B59"/>
    <w:rsid w:val="00F34D03"/>
    <w:rsid w:val="00F3576A"/>
    <w:rsid w:val="00F35B2B"/>
    <w:rsid w:val="00F37B26"/>
    <w:rsid w:val="00F40804"/>
    <w:rsid w:val="00F40B47"/>
    <w:rsid w:val="00F4275A"/>
    <w:rsid w:val="00F439AD"/>
    <w:rsid w:val="00F44D62"/>
    <w:rsid w:val="00F45A2A"/>
    <w:rsid w:val="00F4664B"/>
    <w:rsid w:val="00F468FE"/>
    <w:rsid w:val="00F476A1"/>
    <w:rsid w:val="00F533A3"/>
    <w:rsid w:val="00F556F8"/>
    <w:rsid w:val="00F576F1"/>
    <w:rsid w:val="00F62DC9"/>
    <w:rsid w:val="00F6463B"/>
    <w:rsid w:val="00F656D5"/>
    <w:rsid w:val="00F65C1B"/>
    <w:rsid w:val="00F718BA"/>
    <w:rsid w:val="00F71D56"/>
    <w:rsid w:val="00F722CD"/>
    <w:rsid w:val="00F7526B"/>
    <w:rsid w:val="00F80355"/>
    <w:rsid w:val="00F8366A"/>
    <w:rsid w:val="00F8387B"/>
    <w:rsid w:val="00F85C06"/>
    <w:rsid w:val="00F87597"/>
    <w:rsid w:val="00F92F60"/>
    <w:rsid w:val="00F946AC"/>
    <w:rsid w:val="00F94B69"/>
    <w:rsid w:val="00F950A3"/>
    <w:rsid w:val="00FA0C0A"/>
    <w:rsid w:val="00FA0E10"/>
    <w:rsid w:val="00FA11A4"/>
    <w:rsid w:val="00FA27DB"/>
    <w:rsid w:val="00FA27DF"/>
    <w:rsid w:val="00FA43B4"/>
    <w:rsid w:val="00FA5C55"/>
    <w:rsid w:val="00FA79DC"/>
    <w:rsid w:val="00FB1A3D"/>
    <w:rsid w:val="00FB1D3E"/>
    <w:rsid w:val="00FB1E81"/>
    <w:rsid w:val="00FB2431"/>
    <w:rsid w:val="00FC0100"/>
    <w:rsid w:val="00FC0D7C"/>
    <w:rsid w:val="00FC1A5A"/>
    <w:rsid w:val="00FC38BB"/>
    <w:rsid w:val="00FC3A1F"/>
    <w:rsid w:val="00FC6C12"/>
    <w:rsid w:val="00FC77C5"/>
    <w:rsid w:val="00FC7CF2"/>
    <w:rsid w:val="00FD0FBD"/>
    <w:rsid w:val="00FD330F"/>
    <w:rsid w:val="00FD4289"/>
    <w:rsid w:val="00FD440B"/>
    <w:rsid w:val="00FD4669"/>
    <w:rsid w:val="00FD5489"/>
    <w:rsid w:val="00FD67FF"/>
    <w:rsid w:val="00FD6F08"/>
    <w:rsid w:val="00FE008E"/>
    <w:rsid w:val="00FE038C"/>
    <w:rsid w:val="00FE060D"/>
    <w:rsid w:val="00FE0D7E"/>
    <w:rsid w:val="00FE18AC"/>
    <w:rsid w:val="00FE2F95"/>
    <w:rsid w:val="00FE3A63"/>
    <w:rsid w:val="00FE591B"/>
    <w:rsid w:val="00FE7B9A"/>
    <w:rsid w:val="00FE7D76"/>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9535D6"/>
  <w15:docId w15:val="{1993934A-001F-4E4B-B155-D70879377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uiPriority w:val="99"/>
    <w:semiHidden/>
    <w:rsid w:val="00AA7115"/>
    <w:pPr>
      <w:spacing w:after="60"/>
      <w:ind w:left="720" w:hanging="720"/>
    </w:pPr>
    <w:rPr>
      <w:sz w:val="16"/>
    </w:rPr>
  </w:style>
  <w:style w:type="character" w:styleId="FootnoteReference">
    <w:name w:val="footnote reference"/>
    <w:basedOn w:val="DefaultParagraphFont"/>
    <w:uiPriority w:val="99"/>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uiPriority w:val="99"/>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 w:type="paragraph" w:customStyle="1" w:styleId="Default">
    <w:name w:val="Default"/>
    <w:rsid w:val="004D49B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ece.org/trans/main/wp29/presentation_regulation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uk/government/publications/security-policy-framework" TargetMode="External"/><Relationship Id="rId4" Type="http://schemas.openxmlformats.org/officeDocument/2006/relationships/settings" Target="settings.xml"/><Relationship Id="rId9" Type="http://schemas.openxmlformats.org/officeDocument/2006/relationships/hyperlink" Target="http://www.cabinetoffice.gov.uk/sites/default/files/resources/hmg-personnel-security-controls.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AFC01-86A8-43B1-94A7-75AE97E9D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2510</Words>
  <Characters>14308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16785</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Jonathan Lloyd</cp:lastModifiedBy>
  <cp:revision>3</cp:revision>
  <cp:lastPrinted>2016-07-29T09:56:00Z</cp:lastPrinted>
  <dcterms:created xsi:type="dcterms:W3CDTF">2017-06-27T07:59:00Z</dcterms:created>
  <dcterms:modified xsi:type="dcterms:W3CDTF">2017-06-27T11:42:00Z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