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48A5" w14:textId="77777777" w:rsidR="004103DA" w:rsidRDefault="004103DA" w:rsidP="004103DA">
      <w:pPr>
        <w:ind w:left="851" w:right="-896"/>
        <w:contextualSpacing w:val="0"/>
        <w:jc w:val="center"/>
        <w:rPr>
          <w:rFonts w:cs="Arial"/>
          <w:b/>
          <w:color w:val="FFFFFF" w:themeColor="background1"/>
          <w:sz w:val="56"/>
        </w:rPr>
      </w:pPr>
    </w:p>
    <w:p w14:paraId="18EE9DE3" w14:textId="77777777" w:rsidR="00E6361D" w:rsidRDefault="00DF3096" w:rsidP="004103DA">
      <w:pPr>
        <w:ind w:left="851" w:right="-896"/>
        <w:contextualSpacing w:val="0"/>
        <w:jc w:val="center"/>
        <w:rPr>
          <w:rFonts w:cs="Arial"/>
          <w:b/>
          <w:color w:val="FFFFFF" w:themeColor="background1"/>
          <w:sz w:val="56"/>
        </w:rPr>
      </w:pPr>
      <w:r>
        <w:rPr>
          <w:rFonts w:cs="Arial"/>
          <w:b/>
          <w:color w:val="FFFFFF" w:themeColor="background1"/>
          <w:sz w:val="56"/>
        </w:rPr>
        <w:t>Request for Quotation (RFQ)</w:t>
      </w:r>
    </w:p>
    <w:p w14:paraId="152BCCEF" w14:textId="77777777" w:rsidR="00DF3096" w:rsidRDefault="00DF3096" w:rsidP="0011778D">
      <w:pPr>
        <w:ind w:left="851" w:right="-896"/>
        <w:contextualSpacing w:val="0"/>
        <w:rPr>
          <w:rFonts w:cs="Arial"/>
          <w:b/>
          <w:color w:val="FFFFFF" w:themeColor="background1"/>
          <w:sz w:val="56"/>
        </w:rPr>
      </w:pPr>
    </w:p>
    <w:p w14:paraId="4C619A88" w14:textId="77777777" w:rsidR="00E6361D" w:rsidRPr="00D535D5" w:rsidRDefault="00E6361D" w:rsidP="0011778D">
      <w:pPr>
        <w:ind w:left="851" w:right="-896"/>
        <w:contextualSpacing w:val="0"/>
        <w:rPr>
          <w:rFonts w:cs="Arial"/>
          <w:b/>
          <w:color w:val="FFFFFF" w:themeColor="background1"/>
          <w:sz w:val="4"/>
        </w:rPr>
      </w:pPr>
    </w:p>
    <w:p w14:paraId="1048A28C" w14:textId="1C95F703" w:rsidR="00EE2464" w:rsidRDefault="00A371FD" w:rsidP="0A161864">
      <w:pPr>
        <w:ind w:left="851" w:right="-896"/>
        <w:jc w:val="center"/>
        <w:rPr>
          <w:rFonts w:cs="Arial"/>
          <w:b/>
          <w:bCs/>
          <w:color w:val="000000" w:themeColor="text1"/>
          <w:sz w:val="56"/>
          <w:szCs w:val="56"/>
        </w:rPr>
      </w:pPr>
      <w:r w:rsidRPr="0A161864">
        <w:rPr>
          <w:rFonts w:cs="Arial"/>
          <w:b/>
          <w:bCs/>
          <w:color w:val="000000" w:themeColor="text1"/>
          <w:sz w:val="56"/>
          <w:szCs w:val="56"/>
        </w:rPr>
        <w:t xml:space="preserve">Request for Quotation: The </w:t>
      </w:r>
      <w:r w:rsidR="000A7C1A" w:rsidRPr="0A161864">
        <w:rPr>
          <w:rFonts w:cs="Arial"/>
          <w:b/>
          <w:bCs/>
          <w:color w:val="000000" w:themeColor="text1"/>
          <w:sz w:val="56"/>
          <w:szCs w:val="56"/>
        </w:rPr>
        <w:t>Provision o</w:t>
      </w:r>
      <w:r w:rsidRPr="0A161864">
        <w:rPr>
          <w:rFonts w:cs="Arial"/>
          <w:b/>
          <w:bCs/>
          <w:color w:val="000000" w:themeColor="text1"/>
          <w:sz w:val="56"/>
          <w:szCs w:val="56"/>
        </w:rPr>
        <w:t>f</w:t>
      </w:r>
      <w:r w:rsidR="000A7C1A" w:rsidRPr="0A161864">
        <w:rPr>
          <w:rFonts w:cs="Arial"/>
          <w:b/>
          <w:bCs/>
          <w:color w:val="000000" w:themeColor="text1"/>
          <w:sz w:val="56"/>
          <w:szCs w:val="56"/>
        </w:rPr>
        <w:t xml:space="preserve"> maintenance and repair services </w:t>
      </w:r>
      <w:r w:rsidR="00874C17" w:rsidRPr="0A161864">
        <w:rPr>
          <w:rFonts w:cs="Arial"/>
          <w:b/>
          <w:bCs/>
          <w:color w:val="000000" w:themeColor="text1"/>
          <w:sz w:val="56"/>
          <w:szCs w:val="56"/>
        </w:rPr>
        <w:t>of</w:t>
      </w:r>
      <w:r w:rsidR="000A7C1A" w:rsidRPr="0A161864">
        <w:rPr>
          <w:rFonts w:cs="Arial"/>
          <w:b/>
          <w:bCs/>
          <w:color w:val="000000" w:themeColor="text1"/>
          <w:sz w:val="56"/>
          <w:szCs w:val="56"/>
        </w:rPr>
        <w:t xml:space="preserve"> dental chairs</w:t>
      </w:r>
    </w:p>
    <w:p w14:paraId="4DEEB310" w14:textId="77777777" w:rsidR="00EE2464" w:rsidRDefault="00EE2464" w:rsidP="0A161864">
      <w:pPr>
        <w:ind w:left="851" w:right="-896"/>
        <w:jc w:val="center"/>
        <w:rPr>
          <w:rFonts w:cs="Arial"/>
          <w:b/>
          <w:bCs/>
          <w:color w:val="000000" w:themeColor="text1"/>
          <w:sz w:val="56"/>
          <w:szCs w:val="56"/>
        </w:rPr>
      </w:pPr>
    </w:p>
    <w:p w14:paraId="5772259A" w14:textId="6A77248E" w:rsidR="00E6361D" w:rsidRPr="00D535D5" w:rsidRDefault="004E0250" w:rsidP="0A161864">
      <w:pPr>
        <w:ind w:left="851" w:right="-896"/>
        <w:jc w:val="center"/>
        <w:rPr>
          <w:rFonts w:cs="Arial"/>
          <w:b/>
          <w:bCs/>
          <w:color w:val="000000" w:themeColor="text1"/>
          <w:sz w:val="56"/>
          <w:szCs w:val="56"/>
        </w:rPr>
      </w:pPr>
      <w:r w:rsidRPr="0A161864">
        <w:rPr>
          <w:rFonts w:cs="Arial"/>
          <w:b/>
          <w:bCs/>
          <w:color w:val="000000" w:themeColor="text1"/>
          <w:sz w:val="56"/>
          <w:szCs w:val="56"/>
        </w:rPr>
        <w:t xml:space="preserve"> </w:t>
      </w:r>
    </w:p>
    <w:p w14:paraId="511968C0" w14:textId="77777777" w:rsidR="004E0250" w:rsidRDefault="004E0250" w:rsidP="004103DA">
      <w:pPr>
        <w:ind w:left="851" w:right="-897"/>
        <w:jc w:val="center"/>
        <w:rPr>
          <w:rFonts w:cs="Arial"/>
          <w:color w:val="000000" w:themeColor="text1"/>
          <w:szCs w:val="36"/>
        </w:rPr>
      </w:pPr>
    </w:p>
    <w:p w14:paraId="468BD28A" w14:textId="0107A97A" w:rsidR="00874C17" w:rsidRDefault="00E6361D" w:rsidP="004103DA">
      <w:pPr>
        <w:ind w:left="851" w:right="-897"/>
        <w:jc w:val="center"/>
        <w:rPr>
          <w:rFonts w:ascii="Segoe UI" w:hAnsi="Segoe UI" w:cs="Segoe UI"/>
          <w:color w:val="181818"/>
          <w:sz w:val="34"/>
          <w:szCs w:val="34"/>
          <w:shd w:val="clear" w:color="auto" w:fill="F3F3F3"/>
        </w:rPr>
      </w:pPr>
      <w:r w:rsidRPr="00EE2464">
        <w:rPr>
          <w:rFonts w:cs="Arial"/>
          <w:color w:val="000000" w:themeColor="text1"/>
          <w:sz w:val="34"/>
          <w:szCs w:val="34"/>
        </w:rPr>
        <w:t>Contract Reference:</w:t>
      </w:r>
      <w:r w:rsidR="00874C17" w:rsidRPr="00EE2464">
        <w:rPr>
          <w:rFonts w:cs="Arial"/>
          <w:color w:val="000000" w:themeColor="text1"/>
          <w:sz w:val="34"/>
          <w:szCs w:val="34"/>
        </w:rPr>
        <w:t xml:space="preserve"> C98402</w:t>
      </w:r>
      <w:r w:rsidR="00874C17" w:rsidRPr="00EE2464">
        <w:rPr>
          <w:rFonts w:ascii="Segoe UI" w:hAnsi="Segoe UI" w:cs="Segoe UI"/>
          <w:color w:val="181818"/>
          <w:sz w:val="34"/>
          <w:szCs w:val="34"/>
          <w:shd w:val="clear" w:color="auto" w:fill="F3F3F3"/>
        </w:rPr>
        <w:t xml:space="preserve"> </w:t>
      </w:r>
    </w:p>
    <w:p w14:paraId="1DFD6B83" w14:textId="77777777" w:rsidR="00EE2464" w:rsidRPr="00EE2464" w:rsidRDefault="00EE2464" w:rsidP="004103DA">
      <w:pPr>
        <w:ind w:left="851" w:right="-897"/>
        <w:jc w:val="center"/>
        <w:rPr>
          <w:rFonts w:ascii="Segoe UI" w:hAnsi="Segoe UI" w:cs="Segoe UI"/>
          <w:color w:val="181818"/>
          <w:sz w:val="34"/>
          <w:szCs w:val="34"/>
          <w:shd w:val="clear" w:color="auto" w:fill="F3F3F3"/>
        </w:rPr>
      </w:pPr>
    </w:p>
    <w:p w14:paraId="2D466126" w14:textId="6AEA5D2B" w:rsidR="00E6361D" w:rsidRPr="00EE2464" w:rsidRDefault="00E6361D" w:rsidP="0A161864">
      <w:pPr>
        <w:ind w:left="851" w:right="-897"/>
        <w:jc w:val="center"/>
        <w:rPr>
          <w:rFonts w:cs="Arial"/>
          <w:color w:val="000000" w:themeColor="text1"/>
          <w:sz w:val="34"/>
          <w:szCs w:val="34"/>
        </w:rPr>
      </w:pPr>
      <w:r w:rsidRPr="0A161864">
        <w:rPr>
          <w:rFonts w:cs="Arial"/>
          <w:color w:val="000000" w:themeColor="text1"/>
          <w:sz w:val="34"/>
          <w:szCs w:val="34"/>
        </w:rPr>
        <w:t xml:space="preserve">Dated: </w:t>
      </w:r>
      <w:r w:rsidR="00177050" w:rsidRPr="0A161864">
        <w:rPr>
          <w:rFonts w:cs="Arial"/>
          <w:color w:val="000000" w:themeColor="text1"/>
          <w:sz w:val="34"/>
          <w:szCs w:val="34"/>
        </w:rPr>
        <w:t>1</w:t>
      </w:r>
      <w:r w:rsidR="00F97D12">
        <w:rPr>
          <w:rFonts w:cs="Arial"/>
          <w:color w:val="000000" w:themeColor="text1"/>
          <w:sz w:val="34"/>
          <w:szCs w:val="34"/>
        </w:rPr>
        <w:t>9</w:t>
      </w:r>
      <w:r w:rsidR="000A7C1A" w:rsidRPr="0A161864">
        <w:rPr>
          <w:rFonts w:cs="Arial"/>
          <w:color w:val="000000" w:themeColor="text1"/>
          <w:sz w:val="34"/>
          <w:szCs w:val="34"/>
        </w:rPr>
        <w:t>/08/2022</w:t>
      </w:r>
    </w:p>
    <w:p w14:paraId="0009C880" w14:textId="77777777" w:rsidR="00DF3096" w:rsidRDefault="00DF3096" w:rsidP="004103DA">
      <w:pPr>
        <w:ind w:left="851" w:right="-897"/>
        <w:jc w:val="center"/>
        <w:rPr>
          <w:rFonts w:cs="Arial"/>
          <w:color w:val="000000" w:themeColor="text1"/>
          <w:szCs w:val="36"/>
        </w:rPr>
      </w:pPr>
    </w:p>
    <w:p w14:paraId="125D73E0" w14:textId="77777777" w:rsidR="00DF3096" w:rsidRPr="009C4FE6" w:rsidRDefault="00DF3096" w:rsidP="004103DA">
      <w:pPr>
        <w:jc w:val="center"/>
        <w:rPr>
          <w:rFonts w:ascii="Calibri" w:hAnsi="Calibri" w:cs="Arial"/>
          <w:color w:val="000000" w:themeColor="text1"/>
          <w:szCs w:val="36"/>
        </w:rPr>
      </w:pPr>
      <w:r w:rsidRPr="009C4FE6">
        <w:rPr>
          <w:rFonts w:ascii="Calibri" w:hAnsi="Calibri" w:cs="Arial"/>
          <w:color w:val="000000" w:themeColor="text1"/>
          <w:szCs w:val="36"/>
        </w:rPr>
        <w:br w:type="page"/>
      </w:r>
    </w:p>
    <w:p w14:paraId="263313A6" w14:textId="77777777" w:rsidR="00DF3096" w:rsidRPr="009C4FE6" w:rsidRDefault="00DF3096" w:rsidP="00E6361D">
      <w:pPr>
        <w:ind w:left="851" w:right="-897"/>
        <w:rPr>
          <w:rFonts w:ascii="Calibri" w:hAnsi="Calibri" w:cs="Arial"/>
          <w:color w:val="000000" w:themeColor="text1"/>
          <w:sz w:val="24"/>
          <w:szCs w:val="24"/>
        </w:rPr>
        <w:sectPr w:rsidR="00DF3096" w:rsidRPr="009C4FE6" w:rsidSect="00DF3096">
          <w:headerReference w:type="default" r:id="rId11"/>
          <w:footerReference w:type="default" r:id="rId12"/>
          <w:type w:val="continuous"/>
          <w:pgSz w:w="11906" w:h="16838"/>
          <w:pgMar w:top="3119" w:right="1440" w:bottom="1440" w:left="1440" w:header="708" w:footer="708" w:gutter="0"/>
          <w:cols w:space="708"/>
          <w:docGrid w:linePitch="360"/>
        </w:sectPr>
      </w:pPr>
    </w:p>
    <w:p w14:paraId="10857C13" w14:textId="77777777" w:rsidR="00E6361D" w:rsidRPr="009C4FE6" w:rsidRDefault="00E6361D" w:rsidP="00E92F3E">
      <w:pPr>
        <w:pStyle w:val="Heading1"/>
        <w:numPr>
          <w:ilvl w:val="0"/>
          <w:numId w:val="0"/>
        </w:numPr>
        <w:ind w:left="851" w:hanging="851"/>
        <w:rPr>
          <w:rFonts w:ascii="Calibri" w:hAnsi="Calibri"/>
        </w:rPr>
      </w:pPr>
      <w:bookmarkStart w:id="0" w:name="_Toc494967053"/>
      <w:bookmarkStart w:id="1" w:name="_Toc494967624"/>
      <w:bookmarkStart w:id="2" w:name="_Toc24725237"/>
      <w:r w:rsidRPr="009C4FE6">
        <w:rPr>
          <w:rFonts w:ascii="Calibri" w:hAnsi="Calibri"/>
        </w:rPr>
        <w:lastRenderedPageBreak/>
        <w:t>Table of Contents</w:t>
      </w:r>
      <w:bookmarkEnd w:id="0"/>
      <w:bookmarkEnd w:id="1"/>
      <w:bookmarkEnd w:id="2"/>
    </w:p>
    <w:p w14:paraId="6BF5B213" w14:textId="77777777" w:rsidR="00E5107F" w:rsidRPr="009C4FE6" w:rsidRDefault="00E6361D">
      <w:pPr>
        <w:pStyle w:val="TOC1"/>
        <w:rPr>
          <w:rFonts w:ascii="Calibri" w:eastAsiaTheme="minorEastAsia" w:hAnsi="Calibri" w:cs="Arial"/>
          <w:color w:val="auto"/>
          <w:lang w:eastAsia="en-GB"/>
        </w:rPr>
      </w:pPr>
      <w:r w:rsidRPr="009C4FE6">
        <w:rPr>
          <w:rFonts w:ascii="Calibri" w:hAnsi="Calibri" w:cs="Arial"/>
          <w:b/>
        </w:rPr>
        <w:fldChar w:fldCharType="begin"/>
      </w:r>
      <w:r w:rsidRPr="009C4FE6">
        <w:rPr>
          <w:rFonts w:ascii="Calibri" w:hAnsi="Calibri" w:cs="Arial"/>
          <w:b/>
        </w:rPr>
        <w:instrText xml:space="preserve"> TOC \o "1-1" \h \z \u </w:instrText>
      </w:r>
      <w:r w:rsidRPr="009C4FE6">
        <w:rPr>
          <w:rFonts w:ascii="Calibri" w:hAnsi="Calibri" w:cs="Arial"/>
          <w:b/>
        </w:rPr>
        <w:fldChar w:fldCharType="separate"/>
      </w:r>
      <w:hyperlink w:anchor="_Toc24725237" w:history="1">
        <w:r w:rsidR="00E5107F" w:rsidRPr="009C4FE6">
          <w:rPr>
            <w:rStyle w:val="Hyperlink"/>
            <w:rFonts w:ascii="Calibri" w:hAnsi="Calibri" w:cs="Arial"/>
          </w:rPr>
          <w:t>Table of Contents</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_Toc24725237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2</w:t>
        </w:r>
        <w:r w:rsidR="00E5107F" w:rsidRPr="009C4FE6">
          <w:rPr>
            <w:rFonts w:ascii="Calibri" w:hAnsi="Calibri" w:cs="Arial"/>
            <w:webHidden/>
          </w:rPr>
          <w:fldChar w:fldCharType="end"/>
        </w:r>
      </w:hyperlink>
    </w:p>
    <w:p w14:paraId="4BBD868D" w14:textId="77777777" w:rsidR="00E5107F" w:rsidRPr="009C4FE6" w:rsidRDefault="00236469">
      <w:pPr>
        <w:pStyle w:val="TOC1"/>
        <w:rPr>
          <w:rFonts w:ascii="Calibri" w:eastAsiaTheme="minorEastAsia" w:hAnsi="Calibri" w:cs="Arial"/>
          <w:color w:val="auto"/>
          <w:lang w:eastAsia="en-GB"/>
        </w:rPr>
      </w:pPr>
      <w:hyperlink w:anchor="_Toc24725238" w:history="1">
        <w:r w:rsidR="00E5107F" w:rsidRPr="009C4FE6">
          <w:rPr>
            <w:rStyle w:val="Hyperlink"/>
            <w:rFonts w:ascii="Calibri" w:hAnsi="Calibri" w:cs="Arial"/>
          </w:rPr>
          <w:t>Glossary</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_Toc24725238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2</w:t>
        </w:r>
        <w:r w:rsidR="00E5107F" w:rsidRPr="009C4FE6">
          <w:rPr>
            <w:rFonts w:ascii="Calibri" w:hAnsi="Calibri" w:cs="Arial"/>
            <w:webHidden/>
          </w:rPr>
          <w:fldChar w:fldCharType="end"/>
        </w:r>
      </w:hyperlink>
    </w:p>
    <w:p w14:paraId="40DFAE9B" w14:textId="77777777" w:rsidR="00E5107F" w:rsidRPr="009C4FE6" w:rsidRDefault="00236469">
      <w:pPr>
        <w:pStyle w:val="TOC1"/>
        <w:rPr>
          <w:rFonts w:ascii="Calibri" w:eastAsiaTheme="minorEastAsia" w:hAnsi="Calibri" w:cs="Arial"/>
          <w:color w:val="auto"/>
          <w:lang w:eastAsia="en-GB"/>
        </w:rPr>
      </w:pPr>
      <w:hyperlink w:anchor="_Toc24725239" w:history="1">
        <w:r w:rsidR="00E5107F" w:rsidRPr="009C4FE6">
          <w:rPr>
            <w:rStyle w:val="Hyperlink"/>
            <w:rFonts w:ascii="Calibri" w:hAnsi="Calibri" w:cs="Arial"/>
          </w:rPr>
          <w:t>1.</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1 - Invitation to Quote (ITQ)</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_Toc24725239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3</w:t>
        </w:r>
        <w:r w:rsidR="00E5107F" w:rsidRPr="009C4FE6">
          <w:rPr>
            <w:rFonts w:ascii="Calibri" w:hAnsi="Calibri" w:cs="Arial"/>
            <w:webHidden/>
          </w:rPr>
          <w:fldChar w:fldCharType="end"/>
        </w:r>
      </w:hyperlink>
    </w:p>
    <w:p w14:paraId="603A52EA" w14:textId="77777777" w:rsidR="00E5107F" w:rsidRPr="009C4FE6" w:rsidRDefault="00236469">
      <w:pPr>
        <w:pStyle w:val="TOC1"/>
        <w:rPr>
          <w:rFonts w:ascii="Calibri" w:eastAsiaTheme="minorEastAsia" w:hAnsi="Calibri" w:cs="Arial"/>
          <w:color w:val="auto"/>
          <w:lang w:eastAsia="en-GB"/>
        </w:rPr>
      </w:pPr>
      <w:hyperlink w:anchor="_Toc24725240" w:history="1">
        <w:r w:rsidR="00E5107F" w:rsidRPr="009C4FE6">
          <w:rPr>
            <w:rStyle w:val="Hyperlink"/>
            <w:rFonts w:ascii="Calibri" w:hAnsi="Calibri" w:cs="Arial"/>
          </w:rPr>
          <w:t>2.</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2 - Quotation Guidance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_Toc24725240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5</w:t>
        </w:r>
        <w:r w:rsidR="00E5107F" w:rsidRPr="009C4FE6">
          <w:rPr>
            <w:rFonts w:ascii="Calibri" w:hAnsi="Calibri" w:cs="Arial"/>
            <w:webHidden/>
          </w:rPr>
          <w:fldChar w:fldCharType="end"/>
        </w:r>
      </w:hyperlink>
    </w:p>
    <w:p w14:paraId="388BB659" w14:textId="77777777" w:rsidR="00E5107F" w:rsidRPr="009C4FE6" w:rsidRDefault="00236469">
      <w:pPr>
        <w:pStyle w:val="TOC1"/>
        <w:rPr>
          <w:rFonts w:ascii="Calibri" w:eastAsiaTheme="minorEastAsia" w:hAnsi="Calibri" w:cs="Arial"/>
          <w:color w:val="auto"/>
          <w:lang w:eastAsia="en-GB"/>
        </w:rPr>
      </w:pPr>
      <w:hyperlink w:anchor="_Toc24725241" w:history="1">
        <w:r w:rsidR="00E5107F" w:rsidRPr="009C4FE6">
          <w:rPr>
            <w:rStyle w:val="Hyperlink"/>
            <w:rFonts w:ascii="Calibri" w:hAnsi="Calibri" w:cs="Arial"/>
          </w:rPr>
          <w:t>3.</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3 - Draft Terms and Conditions</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_Toc24725241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12</w:t>
        </w:r>
        <w:r w:rsidR="00E5107F" w:rsidRPr="009C4FE6">
          <w:rPr>
            <w:rFonts w:ascii="Calibri" w:hAnsi="Calibri" w:cs="Arial"/>
            <w:webHidden/>
          </w:rPr>
          <w:fldChar w:fldCharType="end"/>
        </w:r>
      </w:hyperlink>
    </w:p>
    <w:p w14:paraId="62DF37EA" w14:textId="77777777" w:rsidR="00E5107F" w:rsidRPr="009C4FE6" w:rsidRDefault="00236469">
      <w:pPr>
        <w:pStyle w:val="TOC1"/>
        <w:rPr>
          <w:rFonts w:ascii="Calibri" w:eastAsiaTheme="minorEastAsia" w:hAnsi="Calibri" w:cs="Arial"/>
          <w:color w:val="auto"/>
          <w:lang w:eastAsia="en-GB"/>
        </w:rPr>
      </w:pPr>
      <w:hyperlink w:anchor="_Toc24725242" w:history="1">
        <w:r w:rsidR="00E5107F" w:rsidRPr="009C4FE6">
          <w:rPr>
            <w:rStyle w:val="Hyperlink"/>
            <w:rFonts w:ascii="Calibri" w:hAnsi="Calibri" w:cs="Arial"/>
          </w:rPr>
          <w:t>4.</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4 - Specification</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_Toc24725242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14</w:t>
        </w:r>
        <w:r w:rsidR="00E5107F" w:rsidRPr="009C4FE6">
          <w:rPr>
            <w:rFonts w:ascii="Calibri" w:hAnsi="Calibri" w:cs="Arial"/>
            <w:webHidden/>
          </w:rPr>
          <w:fldChar w:fldCharType="end"/>
        </w:r>
      </w:hyperlink>
    </w:p>
    <w:p w14:paraId="28710611" w14:textId="77777777" w:rsidR="00E5107F" w:rsidRPr="009C4FE6" w:rsidRDefault="00236469">
      <w:pPr>
        <w:pStyle w:val="TOC1"/>
        <w:rPr>
          <w:rFonts w:ascii="Calibri" w:eastAsiaTheme="minorEastAsia" w:hAnsi="Calibri" w:cs="Arial"/>
          <w:color w:val="auto"/>
          <w:lang w:eastAsia="en-GB"/>
        </w:rPr>
      </w:pPr>
      <w:hyperlink w:anchor="_Toc24725243" w:history="1">
        <w:r w:rsidR="00E5107F" w:rsidRPr="009C4FE6">
          <w:rPr>
            <w:rStyle w:val="Hyperlink"/>
            <w:rFonts w:ascii="Calibri" w:hAnsi="Calibri" w:cs="Arial"/>
          </w:rPr>
          <w:t>5.</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Contract Management</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_Toc24725243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14</w:t>
        </w:r>
        <w:r w:rsidR="00E5107F" w:rsidRPr="009C4FE6">
          <w:rPr>
            <w:rFonts w:ascii="Calibri" w:hAnsi="Calibri" w:cs="Arial"/>
            <w:webHidden/>
          </w:rPr>
          <w:fldChar w:fldCharType="end"/>
        </w:r>
      </w:hyperlink>
    </w:p>
    <w:p w14:paraId="13028FE6" w14:textId="77777777" w:rsidR="00E5107F" w:rsidRPr="009C4FE6" w:rsidRDefault="00236469">
      <w:pPr>
        <w:pStyle w:val="TOC1"/>
        <w:rPr>
          <w:rFonts w:ascii="Calibri" w:eastAsiaTheme="minorEastAsia" w:hAnsi="Calibri" w:cs="Arial"/>
          <w:color w:val="auto"/>
          <w:lang w:eastAsia="en-GB"/>
        </w:rPr>
      </w:pPr>
      <w:hyperlink w:anchor="_Toc24725244" w:history="1">
        <w:r w:rsidR="00E5107F" w:rsidRPr="009C4FE6">
          <w:rPr>
            <w:rStyle w:val="Hyperlink"/>
            <w:rFonts w:ascii="Calibri" w:hAnsi="Calibri" w:cs="Arial"/>
            <w:lang w:val="en-US"/>
          </w:rPr>
          <w:t>6.</w:t>
        </w:r>
        <w:r w:rsidR="00E5107F" w:rsidRPr="009C4FE6">
          <w:rPr>
            <w:rFonts w:ascii="Calibri" w:eastAsiaTheme="minorEastAsia" w:hAnsi="Calibri" w:cs="Arial"/>
            <w:color w:val="auto"/>
            <w:lang w:eastAsia="en-GB"/>
          </w:rPr>
          <w:tab/>
        </w:r>
        <w:r w:rsidR="00E5107F" w:rsidRPr="009C4FE6">
          <w:rPr>
            <w:rStyle w:val="Hyperlink"/>
            <w:rFonts w:ascii="Calibri" w:hAnsi="Calibri" w:cs="Arial"/>
            <w:lang w:val="en-US"/>
          </w:rPr>
          <w:t>Information Governance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_Toc24725244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14</w:t>
        </w:r>
        <w:r w:rsidR="00E5107F" w:rsidRPr="009C4FE6">
          <w:rPr>
            <w:rFonts w:ascii="Calibri" w:hAnsi="Calibri" w:cs="Arial"/>
            <w:webHidden/>
          </w:rPr>
          <w:fldChar w:fldCharType="end"/>
        </w:r>
      </w:hyperlink>
    </w:p>
    <w:p w14:paraId="6457163C" w14:textId="77777777" w:rsidR="00E5107F" w:rsidRPr="009C4FE6" w:rsidRDefault="00236469">
      <w:pPr>
        <w:pStyle w:val="TOC1"/>
        <w:rPr>
          <w:rFonts w:ascii="Calibri" w:eastAsiaTheme="minorEastAsia" w:hAnsi="Calibri" w:cs="Arial"/>
          <w:color w:val="auto"/>
          <w:lang w:eastAsia="en-GB"/>
        </w:rPr>
      </w:pPr>
      <w:hyperlink w:anchor="_Toc24725245" w:history="1">
        <w:r w:rsidR="00E5107F" w:rsidRPr="009C4FE6">
          <w:rPr>
            <w:rStyle w:val="Hyperlink"/>
            <w:rFonts w:ascii="Calibri" w:hAnsi="Calibri" w:cs="Arial"/>
          </w:rPr>
          <w:t>7.</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Bidder Response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_Toc24725245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16</w:t>
        </w:r>
        <w:r w:rsidR="00E5107F" w:rsidRPr="009C4FE6">
          <w:rPr>
            <w:rFonts w:ascii="Calibri" w:hAnsi="Calibri" w:cs="Arial"/>
            <w:webHidden/>
          </w:rPr>
          <w:fldChar w:fldCharType="end"/>
        </w:r>
      </w:hyperlink>
    </w:p>
    <w:p w14:paraId="7BFCF806" w14:textId="77777777" w:rsidR="00E5107F" w:rsidRPr="009C4FE6" w:rsidRDefault="00236469">
      <w:pPr>
        <w:pStyle w:val="TOC1"/>
        <w:rPr>
          <w:rFonts w:ascii="Calibri" w:eastAsiaTheme="minorEastAsia" w:hAnsi="Calibri" w:cs="Arial"/>
          <w:color w:val="auto"/>
          <w:lang w:eastAsia="en-GB"/>
        </w:rPr>
      </w:pPr>
      <w:hyperlink w:anchor="_Toc24725246" w:history="1">
        <w:r w:rsidR="00E5107F" w:rsidRPr="009C4FE6">
          <w:rPr>
            <w:rStyle w:val="Hyperlink"/>
            <w:rFonts w:ascii="Calibri" w:hAnsi="Calibri" w:cs="Arial"/>
          </w:rPr>
          <w:t>8.</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Commercial Response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_Toc24725246 \h </w:instrText>
        </w:r>
        <w:r w:rsidR="00E5107F" w:rsidRPr="009C4FE6">
          <w:rPr>
            <w:rFonts w:ascii="Calibri" w:hAnsi="Calibri" w:cs="Arial"/>
            <w:webHidden/>
          </w:rPr>
        </w:r>
        <w:r w:rsidR="00E5107F" w:rsidRPr="009C4FE6">
          <w:rPr>
            <w:rFonts w:ascii="Calibri" w:hAnsi="Calibri" w:cs="Arial"/>
            <w:webHidden/>
          </w:rPr>
          <w:fldChar w:fldCharType="separate"/>
        </w:r>
        <w:r w:rsidR="00E5107F" w:rsidRPr="009C4FE6">
          <w:rPr>
            <w:rFonts w:ascii="Calibri" w:hAnsi="Calibri" w:cs="Arial"/>
            <w:webHidden/>
          </w:rPr>
          <w:t>16</w:t>
        </w:r>
        <w:r w:rsidR="00E5107F" w:rsidRPr="009C4FE6">
          <w:rPr>
            <w:rFonts w:ascii="Calibri" w:hAnsi="Calibri" w:cs="Arial"/>
            <w:webHidden/>
          </w:rPr>
          <w:fldChar w:fldCharType="end"/>
        </w:r>
      </w:hyperlink>
    </w:p>
    <w:p w14:paraId="32C40487" w14:textId="77777777" w:rsidR="00E6361D" w:rsidRPr="009C4FE6" w:rsidRDefault="00E6361D" w:rsidP="00E92F3E">
      <w:pPr>
        <w:tabs>
          <w:tab w:val="right" w:leader="dot" w:pos="9072"/>
        </w:tabs>
        <w:contextualSpacing w:val="0"/>
        <w:rPr>
          <w:rFonts w:ascii="Calibri" w:eastAsia="Times New Roman" w:hAnsi="Calibri" w:cs="Arial"/>
          <w:color w:val="000000" w:themeColor="text1"/>
        </w:rPr>
      </w:pPr>
      <w:r w:rsidRPr="009C4FE6">
        <w:rPr>
          <w:rFonts w:ascii="Calibri" w:hAnsi="Calibri" w:cs="Arial"/>
        </w:rPr>
        <w:fldChar w:fldCharType="end"/>
      </w:r>
    </w:p>
    <w:p w14:paraId="24EE7CBF" w14:textId="77777777" w:rsidR="00E6361D" w:rsidRPr="009C4FE6" w:rsidRDefault="00E6361D" w:rsidP="00E92F3E">
      <w:pPr>
        <w:pStyle w:val="Heading1"/>
        <w:numPr>
          <w:ilvl w:val="0"/>
          <w:numId w:val="0"/>
        </w:numPr>
        <w:ind w:left="851" w:hanging="851"/>
        <w:rPr>
          <w:rFonts w:ascii="Calibri" w:hAnsi="Calibri"/>
        </w:rPr>
      </w:pPr>
      <w:bookmarkStart w:id="3" w:name="_Toc494967054"/>
      <w:bookmarkStart w:id="4" w:name="_Toc494967625"/>
      <w:bookmarkStart w:id="5" w:name="_Toc24725238"/>
      <w:r w:rsidRPr="009C4FE6">
        <w:rPr>
          <w:rFonts w:ascii="Calibri" w:hAnsi="Calibri"/>
        </w:rPr>
        <w:t>Glossary</w:t>
      </w:r>
      <w:bookmarkEnd w:id="3"/>
      <w:bookmarkEnd w:id="4"/>
      <w:bookmarkEnd w:id="5"/>
    </w:p>
    <w:p w14:paraId="6C346CB9" w14:textId="77777777" w:rsidR="00E6361D" w:rsidRPr="009C4FE6" w:rsidRDefault="00A371FD" w:rsidP="00E6361D">
      <w:pPr>
        <w:tabs>
          <w:tab w:val="left" w:pos="3402"/>
        </w:tabs>
        <w:ind w:left="3403" w:hanging="2552"/>
        <w:rPr>
          <w:rFonts w:ascii="Calibri" w:hAnsi="Calibri" w:cs="Arial"/>
        </w:rPr>
      </w:pPr>
      <w:r w:rsidRPr="009C4FE6">
        <w:rPr>
          <w:rFonts w:ascii="Calibri" w:hAnsi="Calibri" w:cs="Arial"/>
        </w:rPr>
        <w:t>Authority</w:t>
      </w:r>
      <w:r w:rsidRPr="009C4FE6">
        <w:rPr>
          <w:rFonts w:ascii="Calibri" w:hAnsi="Calibri" w:cs="Arial"/>
        </w:rPr>
        <w:tab/>
        <w:t>KFM</w:t>
      </w:r>
      <w:r w:rsidR="00E6361D" w:rsidRPr="009C4FE6">
        <w:rPr>
          <w:rFonts w:ascii="Calibri" w:hAnsi="Calibri" w:cs="Arial"/>
        </w:rPr>
        <w:t xml:space="preserve"> (</w:t>
      </w:r>
      <w:r w:rsidRPr="009C4FE6">
        <w:rPr>
          <w:rFonts w:ascii="Calibri" w:hAnsi="Calibri" w:cs="Arial"/>
        </w:rPr>
        <w:t>KCH Interventional Facilities Management LLP, Company number OC412121, on behalf of King’s College Hospital NHS Foundation Trust</w:t>
      </w:r>
    </w:p>
    <w:p w14:paraId="323BDE08"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Bidders</w:t>
      </w:r>
      <w:r w:rsidRPr="009C4FE6">
        <w:rPr>
          <w:rFonts w:ascii="Calibri" w:hAnsi="Calibri" w:cs="Arial"/>
        </w:rPr>
        <w:tab/>
        <w:t>Any supplier who tenders to supply goods or services in response to this RFQ</w:t>
      </w:r>
    </w:p>
    <w:p w14:paraId="3DC1B73E"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Employee</w:t>
      </w:r>
      <w:r w:rsidRPr="009C4FE6">
        <w:rPr>
          <w:rFonts w:ascii="Calibri" w:hAnsi="Calibri" w:cs="Arial"/>
        </w:rPr>
        <w:tab/>
        <w:t>Refers to the Authority’s workforce</w:t>
      </w:r>
    </w:p>
    <w:p w14:paraId="4B9F934C"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FOI</w:t>
      </w:r>
      <w:r w:rsidRPr="009C4FE6">
        <w:rPr>
          <w:rFonts w:ascii="Calibri" w:hAnsi="Calibri" w:cs="Arial"/>
        </w:rPr>
        <w:tab/>
        <w:t>Freedom of Information</w:t>
      </w:r>
    </w:p>
    <w:p w14:paraId="43E2B947"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GBP</w:t>
      </w:r>
      <w:r w:rsidRPr="009C4FE6">
        <w:rPr>
          <w:rFonts w:ascii="Calibri" w:hAnsi="Calibri" w:cs="Arial"/>
        </w:rPr>
        <w:tab/>
        <w:t>Great British Pounds (£ sterling)</w:t>
      </w:r>
    </w:p>
    <w:p w14:paraId="6BEABD7F"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ICO</w:t>
      </w:r>
      <w:r w:rsidRPr="009C4FE6">
        <w:rPr>
          <w:rFonts w:ascii="Calibri" w:hAnsi="Calibri" w:cs="Arial"/>
        </w:rPr>
        <w:tab/>
        <w:t>Information Commissioners Office</w:t>
      </w:r>
    </w:p>
    <w:p w14:paraId="27748FC6"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ID</w:t>
      </w:r>
      <w:r w:rsidRPr="009C4FE6">
        <w:rPr>
          <w:rFonts w:ascii="Calibri" w:hAnsi="Calibri" w:cs="Arial"/>
        </w:rPr>
        <w:tab/>
        <w:t>Identification Data</w:t>
      </w:r>
    </w:p>
    <w:p w14:paraId="3DBC624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IG</w:t>
      </w:r>
      <w:r w:rsidRPr="009C4FE6">
        <w:rPr>
          <w:rFonts w:ascii="Calibri" w:hAnsi="Calibri" w:cs="Arial"/>
        </w:rPr>
        <w:tab/>
        <w:t>Information Governance</w:t>
      </w:r>
    </w:p>
    <w:p w14:paraId="7F13960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NHS</w:t>
      </w:r>
      <w:r w:rsidRPr="009C4FE6">
        <w:rPr>
          <w:rFonts w:ascii="Calibri" w:hAnsi="Calibri" w:cs="Arial"/>
        </w:rPr>
        <w:tab/>
        <w:t>National Health Service</w:t>
      </w:r>
    </w:p>
    <w:p w14:paraId="2D6FB95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PO</w:t>
      </w:r>
      <w:r w:rsidRPr="009C4FE6">
        <w:rPr>
          <w:rFonts w:ascii="Calibri" w:hAnsi="Calibri" w:cs="Arial"/>
        </w:rPr>
        <w:tab/>
        <w:t>Purchase Order</w:t>
      </w:r>
    </w:p>
    <w:p w14:paraId="322682B2"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RFQ</w:t>
      </w:r>
      <w:r w:rsidRPr="009C4FE6">
        <w:rPr>
          <w:rFonts w:ascii="Calibri" w:hAnsi="Calibri" w:cs="Arial"/>
        </w:rPr>
        <w:tab/>
        <w:t>Request for Quotation</w:t>
      </w:r>
    </w:p>
    <w:p w14:paraId="0A70A7B5"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Staff</w:t>
      </w:r>
      <w:r w:rsidRPr="009C4FE6">
        <w:rPr>
          <w:rFonts w:ascii="Calibri" w:hAnsi="Calibri" w:cs="Arial"/>
        </w:rPr>
        <w:tab/>
        <w:t>Refers to the successful contractor’s workforce</w:t>
      </w:r>
    </w:p>
    <w:p w14:paraId="1EDE715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TUPE</w:t>
      </w:r>
      <w:r w:rsidRPr="009C4FE6">
        <w:rPr>
          <w:rFonts w:ascii="Calibri" w:hAnsi="Calibri" w:cs="Arial"/>
        </w:rPr>
        <w:tab/>
        <w:t>Transfer of Undertakings (Protection of Employment)</w:t>
      </w:r>
    </w:p>
    <w:p w14:paraId="56AF0559"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UK</w:t>
      </w:r>
      <w:r w:rsidRPr="009C4FE6">
        <w:rPr>
          <w:rFonts w:ascii="Calibri" w:hAnsi="Calibri" w:cs="Arial"/>
        </w:rPr>
        <w:tab/>
        <w:t>United Kingdom</w:t>
      </w:r>
    </w:p>
    <w:p w14:paraId="136D1302"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VAT</w:t>
      </w:r>
      <w:r w:rsidRPr="009C4FE6">
        <w:rPr>
          <w:rFonts w:ascii="Calibri" w:hAnsi="Calibri" w:cs="Arial"/>
        </w:rPr>
        <w:tab/>
        <w:t>Value Added Tax</w:t>
      </w:r>
    </w:p>
    <w:p w14:paraId="5A7EE7E0" w14:textId="77777777" w:rsidR="00DF3096" w:rsidRPr="009C4FE6" w:rsidRDefault="00DF3096">
      <w:pPr>
        <w:rPr>
          <w:rFonts w:ascii="Calibri" w:hAnsi="Calibri" w:cs="Arial"/>
        </w:rPr>
      </w:pPr>
      <w:r w:rsidRPr="009C4FE6">
        <w:rPr>
          <w:rFonts w:ascii="Calibri" w:hAnsi="Calibri" w:cs="Arial"/>
        </w:rPr>
        <w:br w:type="page"/>
      </w:r>
    </w:p>
    <w:p w14:paraId="51926666" w14:textId="77777777" w:rsidR="00DF3096" w:rsidRPr="009C4FE6" w:rsidRDefault="00DF3096" w:rsidP="00E92F3E">
      <w:pPr>
        <w:pStyle w:val="Heading1"/>
        <w:rPr>
          <w:rFonts w:ascii="Calibri" w:hAnsi="Calibri"/>
        </w:rPr>
      </w:pPr>
      <w:bookmarkStart w:id="6" w:name="_Toc24725239"/>
      <w:r w:rsidRPr="009C4FE6">
        <w:rPr>
          <w:rFonts w:ascii="Calibri" w:hAnsi="Calibri"/>
        </w:rPr>
        <w:t>Section 1 - Invitation to Quote (ITQ)</w:t>
      </w:r>
      <w:bookmarkEnd w:id="6"/>
    </w:p>
    <w:p w14:paraId="786F31B7" w14:textId="13ECF996" w:rsidR="00DF3096" w:rsidRPr="009C4FE6" w:rsidRDefault="00A371FD" w:rsidP="006E55E0">
      <w:pPr>
        <w:pStyle w:val="Heading2"/>
        <w:ind w:left="851" w:hanging="851"/>
        <w:rPr>
          <w:rFonts w:ascii="Calibri" w:hAnsi="Calibri" w:cs="Arial"/>
        </w:rPr>
      </w:pPr>
      <w:r w:rsidRPr="7C7DC036">
        <w:rPr>
          <w:rFonts w:ascii="Calibri" w:hAnsi="Calibri" w:cs="Arial"/>
        </w:rPr>
        <w:t>The Authority</w:t>
      </w:r>
      <w:r w:rsidR="00DF3096" w:rsidRPr="7C7DC036">
        <w:rPr>
          <w:rFonts w:ascii="Calibri" w:hAnsi="Calibri" w:cs="Arial"/>
        </w:rPr>
        <w:t xml:space="preserve"> invites Bidders to compete for the </w:t>
      </w:r>
      <w:r w:rsidR="000A7C1A" w:rsidRPr="7C7DC036">
        <w:rPr>
          <w:rFonts w:ascii="Calibri" w:hAnsi="Calibri" w:cs="Arial"/>
        </w:rPr>
        <w:t>provis</w:t>
      </w:r>
      <w:r w:rsidR="00874C17" w:rsidRPr="7C7DC036">
        <w:rPr>
          <w:rFonts w:ascii="Calibri" w:hAnsi="Calibri" w:cs="Arial"/>
        </w:rPr>
        <w:t>i</w:t>
      </w:r>
      <w:r w:rsidR="000A7C1A" w:rsidRPr="7C7DC036">
        <w:rPr>
          <w:rFonts w:ascii="Calibri" w:hAnsi="Calibri" w:cs="Arial"/>
        </w:rPr>
        <w:t xml:space="preserve">on of maintenance </w:t>
      </w:r>
      <w:r w:rsidR="00874C17" w:rsidRPr="7C7DC036">
        <w:rPr>
          <w:rFonts w:ascii="Calibri" w:hAnsi="Calibri" w:cs="Arial"/>
        </w:rPr>
        <w:t xml:space="preserve">and repair </w:t>
      </w:r>
      <w:r w:rsidR="000A7C1A" w:rsidRPr="7C7DC036">
        <w:rPr>
          <w:rFonts w:ascii="Calibri" w:hAnsi="Calibri" w:cs="Arial"/>
        </w:rPr>
        <w:t>service</w:t>
      </w:r>
      <w:r w:rsidR="00874C17" w:rsidRPr="7C7DC036">
        <w:rPr>
          <w:rFonts w:ascii="Calibri" w:hAnsi="Calibri" w:cs="Arial"/>
        </w:rPr>
        <w:t>s</w:t>
      </w:r>
      <w:r w:rsidR="000A7C1A" w:rsidRPr="7C7DC036">
        <w:rPr>
          <w:rFonts w:ascii="Calibri" w:hAnsi="Calibri" w:cs="Arial"/>
        </w:rPr>
        <w:t xml:space="preserve"> </w:t>
      </w:r>
      <w:r w:rsidR="00874C17" w:rsidRPr="7C7DC036">
        <w:rPr>
          <w:rFonts w:ascii="Calibri" w:hAnsi="Calibri" w:cs="Arial"/>
        </w:rPr>
        <w:t>of</w:t>
      </w:r>
      <w:r w:rsidR="000A7C1A" w:rsidRPr="7C7DC036">
        <w:rPr>
          <w:rFonts w:ascii="Calibri" w:hAnsi="Calibri" w:cs="Arial"/>
        </w:rPr>
        <w:t xml:space="preserve"> dental chairs</w:t>
      </w:r>
      <w:r w:rsidR="00874C17" w:rsidRPr="7C7DC036">
        <w:rPr>
          <w:rFonts w:ascii="Calibri" w:hAnsi="Calibri" w:cs="Arial"/>
        </w:rPr>
        <w:t xml:space="preserve"> </w:t>
      </w:r>
      <w:r w:rsidR="004E0250" w:rsidRPr="7C7DC036">
        <w:rPr>
          <w:rFonts w:ascii="Calibri" w:hAnsi="Calibri" w:cs="Arial"/>
        </w:rPr>
        <w:t xml:space="preserve">in </w:t>
      </w:r>
      <w:r w:rsidR="00DF3096" w:rsidRPr="7C7DC036">
        <w:rPr>
          <w:rFonts w:ascii="Calibri" w:hAnsi="Calibri" w:cs="Arial"/>
        </w:rPr>
        <w:t>accordance with the schedules within this quotation document</w:t>
      </w:r>
      <w:r w:rsidR="000A5201" w:rsidRPr="7C7DC036">
        <w:rPr>
          <w:rFonts w:ascii="Calibri" w:hAnsi="Calibri" w:cs="Arial"/>
        </w:rPr>
        <w:t xml:space="preserve">. </w:t>
      </w:r>
      <w:r w:rsidR="006813FC" w:rsidRPr="7C7DC036">
        <w:rPr>
          <w:rFonts w:ascii="Calibri" w:hAnsi="Calibri" w:cs="Arial"/>
        </w:rPr>
        <w:t xml:space="preserve">Bidders shall submit prices to compete for the </w:t>
      </w:r>
      <w:r w:rsidR="000A7C1A" w:rsidRPr="7C7DC036">
        <w:rPr>
          <w:rFonts w:ascii="Calibri" w:hAnsi="Calibri" w:cs="Arial"/>
        </w:rPr>
        <w:t>provision of maintenance and repair services for dental chairs.</w:t>
      </w:r>
      <w:r w:rsidR="000A5201" w:rsidRPr="7C7DC036">
        <w:rPr>
          <w:rFonts w:ascii="Calibri" w:hAnsi="Calibri" w:cs="Arial"/>
        </w:rPr>
        <w:t xml:space="preserve"> </w:t>
      </w:r>
    </w:p>
    <w:p w14:paraId="5CD33170" w14:textId="77777777" w:rsidR="000A5201" w:rsidRPr="009C4FE6" w:rsidRDefault="000A5201" w:rsidP="000A5201">
      <w:pPr>
        <w:rPr>
          <w:rFonts w:ascii="Calibri" w:hAnsi="Calibri" w:cs="Arial"/>
        </w:rPr>
      </w:pPr>
    </w:p>
    <w:p w14:paraId="2D1C8E8C"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Quotation Document</w:t>
      </w:r>
    </w:p>
    <w:p w14:paraId="3B956A2D" w14:textId="77777777" w:rsidR="00DF3096" w:rsidRPr="009C4FE6" w:rsidRDefault="00DF3096" w:rsidP="006E55E0">
      <w:pPr>
        <w:pStyle w:val="Heading3"/>
        <w:ind w:left="851" w:hanging="851"/>
        <w:rPr>
          <w:rFonts w:ascii="Calibri" w:hAnsi="Calibri"/>
        </w:rPr>
      </w:pPr>
      <w:r w:rsidRPr="009C4FE6">
        <w:rPr>
          <w:rFonts w:ascii="Calibri" w:hAnsi="Calibri"/>
        </w:rPr>
        <w:t xml:space="preserve">This exercise has a net value estimated to be </w:t>
      </w:r>
      <w:r w:rsidR="00EC7376">
        <w:rPr>
          <w:rFonts w:ascii="Calibri" w:hAnsi="Calibri"/>
        </w:rPr>
        <w:t>below</w:t>
      </w:r>
      <w:r w:rsidR="00EC7376" w:rsidRPr="009C4FE6">
        <w:rPr>
          <w:rFonts w:ascii="Calibri" w:hAnsi="Calibri"/>
        </w:rPr>
        <w:t xml:space="preserve"> </w:t>
      </w:r>
      <w:r w:rsidRPr="009C4FE6">
        <w:rPr>
          <w:rFonts w:ascii="Calibri" w:hAnsi="Calibri"/>
        </w:rPr>
        <w:t xml:space="preserve">the threshold amount, specified in Article 4(a) of the Public Contracts Directive, and therefore this Quotation Document Set does not fall within Part 2 of the Public Contracts Regulations 2015 (the Regulations).  </w:t>
      </w:r>
      <w:r w:rsidR="008F27FE" w:rsidRPr="009C4FE6">
        <w:rPr>
          <w:rFonts w:ascii="Calibri" w:hAnsi="Calibri"/>
        </w:rPr>
        <w:t>The Authority</w:t>
      </w:r>
      <w:r w:rsidRPr="009C4FE6">
        <w:rPr>
          <w:rFonts w:ascii="Calibri" w:hAnsi="Calibri"/>
        </w:rPr>
        <w:t xml:space="preserve"> will work towards best industry practice and the UK Procurement Principles.  Neither the inclusion of a Bidder selection stage nor any other indication shall be taken to mean that </w:t>
      </w:r>
      <w:r w:rsidR="008F27FE" w:rsidRPr="009C4FE6">
        <w:rPr>
          <w:rFonts w:ascii="Calibri" w:hAnsi="Calibri"/>
        </w:rPr>
        <w:t>the Authority</w:t>
      </w:r>
      <w:r w:rsidRPr="009C4FE6">
        <w:rPr>
          <w:rFonts w:ascii="Calibri" w:hAnsi="Calibri"/>
        </w:rPr>
        <w:t xml:space="preserve"> intend to hold themselves bound by any of the Regulations save those applicable to procurement activity below the Thresholds specified in Article 4(a) of the Public Contracts Directive.</w:t>
      </w:r>
    </w:p>
    <w:p w14:paraId="6E17079A" w14:textId="77777777" w:rsidR="00DF3096" w:rsidRPr="009C4FE6" w:rsidRDefault="00DF3096" w:rsidP="006E55E0">
      <w:pPr>
        <w:pStyle w:val="Heading3"/>
        <w:numPr>
          <w:ilvl w:val="0"/>
          <w:numId w:val="0"/>
        </w:numPr>
        <w:ind w:left="2835" w:hanging="1984"/>
        <w:rPr>
          <w:rFonts w:ascii="Calibri" w:hAnsi="Calibri"/>
        </w:rPr>
      </w:pPr>
      <w:r w:rsidRPr="009C4FE6">
        <w:rPr>
          <w:rFonts w:ascii="Calibri" w:hAnsi="Calibri"/>
        </w:rPr>
        <w:t>This Document contains the following Sections</w:t>
      </w:r>
    </w:p>
    <w:p w14:paraId="048B9530" w14:textId="77777777" w:rsidR="00DF3096" w:rsidRPr="009C4FE6" w:rsidRDefault="00DF3096" w:rsidP="006E55E0">
      <w:pPr>
        <w:pStyle w:val="Heading4"/>
        <w:ind w:left="1560" w:hanging="709"/>
        <w:rPr>
          <w:rFonts w:ascii="Calibri" w:hAnsi="Calibri"/>
        </w:rPr>
      </w:pPr>
      <w:r w:rsidRPr="009C4FE6">
        <w:rPr>
          <w:rFonts w:ascii="Calibri" w:hAnsi="Calibri"/>
        </w:rPr>
        <w:t>Invitation to Quote (ITQ) (this section)</w:t>
      </w:r>
    </w:p>
    <w:p w14:paraId="79E6F7D3" w14:textId="77777777" w:rsidR="00DF3096" w:rsidRPr="009C4FE6" w:rsidRDefault="00DF3096" w:rsidP="006E55E0">
      <w:pPr>
        <w:pStyle w:val="Heading4"/>
        <w:ind w:left="1560" w:hanging="709"/>
        <w:rPr>
          <w:rFonts w:ascii="Calibri" w:hAnsi="Calibri"/>
        </w:rPr>
      </w:pPr>
      <w:r w:rsidRPr="009C4FE6">
        <w:rPr>
          <w:rFonts w:ascii="Calibri" w:hAnsi="Calibri"/>
        </w:rPr>
        <w:t>Quotation Guidance</w:t>
      </w:r>
    </w:p>
    <w:p w14:paraId="2CBE4BFF" w14:textId="77777777" w:rsidR="00DF3096" w:rsidRPr="009C4FE6" w:rsidRDefault="00DF3096" w:rsidP="006E55E0">
      <w:pPr>
        <w:pStyle w:val="Heading4"/>
        <w:ind w:left="1560" w:hanging="709"/>
        <w:rPr>
          <w:rFonts w:ascii="Calibri" w:hAnsi="Calibri"/>
        </w:rPr>
      </w:pPr>
      <w:r w:rsidRPr="009C4FE6">
        <w:rPr>
          <w:rFonts w:ascii="Calibri" w:hAnsi="Calibri"/>
        </w:rPr>
        <w:t>Draft Terms and Conditions</w:t>
      </w:r>
    </w:p>
    <w:p w14:paraId="1B76304F" w14:textId="77777777" w:rsidR="00DF3096" w:rsidRPr="009C4FE6" w:rsidRDefault="00FE4A10" w:rsidP="006E55E0">
      <w:pPr>
        <w:pStyle w:val="Heading4"/>
        <w:ind w:left="1560" w:hanging="709"/>
        <w:rPr>
          <w:rFonts w:ascii="Calibri" w:hAnsi="Calibri"/>
        </w:rPr>
      </w:pPr>
      <w:r w:rsidRPr="009C4FE6">
        <w:rPr>
          <w:rFonts w:ascii="Calibri" w:hAnsi="Calibri"/>
        </w:rPr>
        <w:t>Specification</w:t>
      </w:r>
    </w:p>
    <w:p w14:paraId="202802CB" w14:textId="77777777" w:rsidR="00DF3096" w:rsidRPr="009C4FE6" w:rsidRDefault="00DF3096" w:rsidP="006E55E0">
      <w:pPr>
        <w:pStyle w:val="Heading4"/>
        <w:ind w:left="1560" w:hanging="709"/>
        <w:rPr>
          <w:rFonts w:ascii="Calibri" w:hAnsi="Calibri"/>
        </w:rPr>
      </w:pPr>
      <w:r w:rsidRPr="009C4FE6">
        <w:rPr>
          <w:rFonts w:ascii="Calibri" w:hAnsi="Calibri"/>
        </w:rPr>
        <w:t>Bidder Response</w:t>
      </w:r>
    </w:p>
    <w:p w14:paraId="39FFF326" w14:textId="77777777" w:rsidR="00DF3096" w:rsidRPr="009C4FE6" w:rsidRDefault="00DF3096" w:rsidP="006E55E0">
      <w:pPr>
        <w:pStyle w:val="Heading4"/>
        <w:ind w:left="1560" w:hanging="709"/>
        <w:rPr>
          <w:rFonts w:ascii="Calibri" w:hAnsi="Calibri"/>
        </w:rPr>
      </w:pPr>
      <w:r w:rsidRPr="009C4FE6">
        <w:rPr>
          <w:rFonts w:ascii="Calibri" w:hAnsi="Calibri"/>
        </w:rPr>
        <w:t>Commercial Response</w:t>
      </w:r>
    </w:p>
    <w:p w14:paraId="2B1FC4A2" w14:textId="77777777" w:rsidR="00DF3096" w:rsidRPr="009C4FE6" w:rsidRDefault="00DF3096" w:rsidP="006E55E0">
      <w:pPr>
        <w:pStyle w:val="Heading3"/>
        <w:ind w:left="851" w:hanging="851"/>
        <w:rPr>
          <w:rFonts w:ascii="Calibri" w:hAnsi="Calibri"/>
        </w:rPr>
      </w:pPr>
      <w:r w:rsidRPr="009C4FE6">
        <w:rPr>
          <w:rFonts w:ascii="Calibri" w:hAnsi="Calibri"/>
        </w:rPr>
        <w:t>Further information is provided within Section 2 – Quotation Guidance.</w:t>
      </w:r>
    </w:p>
    <w:p w14:paraId="7CC74DCB" w14:textId="77777777" w:rsidR="00197C41" w:rsidRPr="009C4FE6" w:rsidRDefault="00197C41" w:rsidP="00197C41">
      <w:pPr>
        <w:rPr>
          <w:rFonts w:ascii="Calibri" w:hAnsi="Calibri" w:cs="Arial"/>
        </w:rPr>
      </w:pPr>
    </w:p>
    <w:p w14:paraId="050067E0" w14:textId="77777777" w:rsidR="00DF3096" w:rsidRPr="009C4FE6" w:rsidRDefault="008F27FE" w:rsidP="006E55E0">
      <w:pPr>
        <w:pStyle w:val="Heading2"/>
        <w:ind w:left="851" w:hanging="851"/>
        <w:rPr>
          <w:rFonts w:ascii="Calibri" w:hAnsi="Calibri" w:cs="Arial"/>
          <w:b/>
        </w:rPr>
      </w:pPr>
      <w:r w:rsidRPr="009C4FE6">
        <w:rPr>
          <w:rFonts w:ascii="Calibri" w:hAnsi="Calibri" w:cs="Arial"/>
          <w:b/>
        </w:rPr>
        <w:t>E-sourcing System</w:t>
      </w:r>
    </w:p>
    <w:p w14:paraId="7B9DAB0D" w14:textId="77777777" w:rsidR="00DF3096" w:rsidRPr="009C4FE6" w:rsidRDefault="008F27FE" w:rsidP="006E55E0">
      <w:pPr>
        <w:pStyle w:val="Heading3"/>
        <w:ind w:left="851" w:hanging="851"/>
        <w:rPr>
          <w:rFonts w:ascii="Calibri" w:hAnsi="Calibri"/>
        </w:rPr>
      </w:pPr>
      <w:r w:rsidRPr="009C4FE6">
        <w:rPr>
          <w:rFonts w:ascii="Calibri" w:hAnsi="Calibri"/>
        </w:rPr>
        <w:t>The Authority have</w:t>
      </w:r>
      <w:r w:rsidR="00DF3096" w:rsidRPr="009C4FE6">
        <w:rPr>
          <w:rFonts w:ascii="Calibri" w:hAnsi="Calibri"/>
        </w:rPr>
        <w:t xml:space="preserve"> implemented an e-</w:t>
      </w:r>
      <w:r w:rsidR="00197C41" w:rsidRPr="009C4FE6">
        <w:rPr>
          <w:rFonts w:ascii="Calibri" w:hAnsi="Calibri"/>
        </w:rPr>
        <w:t>s</w:t>
      </w:r>
      <w:r w:rsidR="00DF3096" w:rsidRPr="009C4FE6">
        <w:rPr>
          <w:rFonts w:ascii="Calibri" w:hAnsi="Calibri"/>
        </w:rPr>
        <w:t>ourcing system</w:t>
      </w:r>
      <w:r w:rsidRPr="009C4FE6">
        <w:rPr>
          <w:rFonts w:ascii="Calibri" w:hAnsi="Calibri"/>
        </w:rPr>
        <w:t>, which has removed administrative burdens when</w:t>
      </w:r>
      <w:r w:rsidR="00DF3096" w:rsidRPr="009C4FE6">
        <w:rPr>
          <w:rFonts w:ascii="Calibri" w:hAnsi="Calibri"/>
        </w:rPr>
        <w:t xml:space="preserve"> submitting responses.</w:t>
      </w:r>
      <w:r w:rsidRPr="009C4FE6">
        <w:rPr>
          <w:rFonts w:ascii="Calibri" w:hAnsi="Calibri"/>
        </w:rPr>
        <w:t xml:space="preserve"> The e-sourcing system electronically and automatically advertises this opportunity on Contracts Finder. </w:t>
      </w:r>
      <w:r w:rsidR="00DF3096" w:rsidRPr="009C4FE6">
        <w:rPr>
          <w:rFonts w:ascii="Calibri" w:hAnsi="Calibri"/>
        </w:rPr>
        <w:t xml:space="preserve">  </w:t>
      </w:r>
      <w:r w:rsidR="00197C41" w:rsidRPr="009C4FE6">
        <w:rPr>
          <w:rFonts w:ascii="Calibri" w:hAnsi="Calibri"/>
        </w:rPr>
        <w:t xml:space="preserve"> </w:t>
      </w:r>
    </w:p>
    <w:p w14:paraId="6AB81824" w14:textId="77777777" w:rsidR="00DF3096" w:rsidRPr="009C4FE6" w:rsidRDefault="00197C41" w:rsidP="006E55E0">
      <w:pPr>
        <w:pStyle w:val="Heading3"/>
        <w:ind w:left="851" w:hanging="851"/>
        <w:rPr>
          <w:rFonts w:ascii="Calibri" w:hAnsi="Calibri"/>
        </w:rPr>
      </w:pPr>
      <w:r w:rsidRPr="009C4FE6">
        <w:rPr>
          <w:rFonts w:ascii="Calibri" w:hAnsi="Calibri"/>
        </w:rPr>
        <w:t>Bidders may register</w:t>
      </w:r>
      <w:r w:rsidR="00DF3096" w:rsidRPr="009C4FE6">
        <w:rPr>
          <w:rFonts w:ascii="Calibri" w:hAnsi="Calibri"/>
        </w:rPr>
        <w:t xml:space="preserve"> on the </w:t>
      </w:r>
      <w:r w:rsidR="00407A0A">
        <w:rPr>
          <w:rFonts w:ascii="Calibri" w:hAnsi="Calibri"/>
          <w:b/>
        </w:rPr>
        <w:t>Atamis</w:t>
      </w:r>
      <w:r w:rsidR="00407A0A" w:rsidRPr="009C4FE6">
        <w:rPr>
          <w:rFonts w:ascii="Calibri" w:hAnsi="Calibri"/>
        </w:rPr>
        <w:t xml:space="preserve"> </w:t>
      </w:r>
      <w:r w:rsidR="00DF3096" w:rsidRPr="009C4FE6">
        <w:rPr>
          <w:rFonts w:ascii="Calibri" w:hAnsi="Calibri"/>
        </w:rPr>
        <w:t xml:space="preserve">procurement system to take part in this procurement exercise and to access the documents and schedules, which are listed above.  Anyone can register, free of charge, and will be notified of any future </w:t>
      </w:r>
      <w:r w:rsidR="00857A9F" w:rsidRPr="009C4FE6">
        <w:rPr>
          <w:rFonts w:ascii="Calibri" w:hAnsi="Calibri"/>
        </w:rPr>
        <w:t>Authority</w:t>
      </w:r>
      <w:r w:rsidR="00DF3096" w:rsidRPr="009C4FE6">
        <w:rPr>
          <w:rFonts w:ascii="Calibri" w:hAnsi="Calibri"/>
        </w:rPr>
        <w:t xml:space="preserve"> opportunities.  </w:t>
      </w:r>
    </w:p>
    <w:p w14:paraId="33831830" w14:textId="77777777" w:rsidR="00DF3096" w:rsidRPr="00F97D12" w:rsidRDefault="00DF3096">
      <w:pPr>
        <w:pStyle w:val="Heading3"/>
        <w:ind w:left="851" w:hanging="851"/>
        <w:rPr>
          <w:rFonts w:ascii="Calibri" w:hAnsi="Calibri" w:cs="Calibri"/>
        </w:rPr>
      </w:pPr>
      <w:r w:rsidRPr="009C4FE6">
        <w:rPr>
          <w:rFonts w:ascii="Calibri" w:hAnsi="Calibri"/>
        </w:rPr>
        <w:t>You will need to ensure you register your company details via the suppliers’ portal at</w:t>
      </w:r>
      <w:r w:rsidRPr="00F97D12">
        <w:rPr>
          <w:rFonts w:ascii="Calibri" w:hAnsi="Calibri"/>
        </w:rPr>
        <w:t xml:space="preserve">: </w:t>
      </w:r>
      <w:hyperlink r:id="rId13" w:history="1">
        <w:r w:rsidR="00407A0A" w:rsidRPr="00F97D12">
          <w:rPr>
            <w:rStyle w:val="Hyperlink"/>
            <w:rFonts w:ascii="Calibri" w:hAnsi="Calibri" w:cs="Calibri"/>
          </w:rPr>
          <w:t>https://health-family.force.com/s/Welcome</w:t>
        </w:r>
      </w:hyperlink>
      <w:r w:rsidR="00407A0A" w:rsidRPr="00F97D12">
        <w:rPr>
          <w:rFonts w:ascii="Calibri" w:hAnsi="Calibri" w:cs="Calibri"/>
        </w:rPr>
        <w:t xml:space="preserve"> </w:t>
      </w:r>
      <w:r w:rsidR="00407A0A" w:rsidRPr="00F97D12" w:rsidDel="00407A0A">
        <w:rPr>
          <w:rFonts w:ascii="Calibri" w:hAnsi="Calibri" w:cs="Calibri"/>
        </w:rPr>
        <w:t xml:space="preserve"> </w:t>
      </w:r>
    </w:p>
    <w:p w14:paraId="4743AD9F" w14:textId="77777777" w:rsidR="00DF3096" w:rsidRPr="009C4FE6" w:rsidRDefault="00DF3096" w:rsidP="006E55E0">
      <w:pPr>
        <w:pStyle w:val="Heading3"/>
        <w:ind w:left="851" w:hanging="851"/>
        <w:rPr>
          <w:rFonts w:ascii="Calibri" w:hAnsi="Calibri"/>
        </w:rPr>
      </w:pPr>
      <w:r w:rsidRPr="009C4FE6">
        <w:rPr>
          <w:rFonts w:ascii="Calibri" w:hAnsi="Calibri"/>
        </w:rPr>
        <w:t xml:space="preserve">Bidders with an existing account should ensure all details are up to date. Should you not register your company details on the </w:t>
      </w:r>
      <w:r w:rsidR="00407A0A">
        <w:rPr>
          <w:rFonts w:ascii="Calibri" w:hAnsi="Calibri"/>
        </w:rPr>
        <w:t>Atamis</w:t>
      </w:r>
      <w:r w:rsidR="00407A0A" w:rsidRPr="009C4FE6">
        <w:rPr>
          <w:rFonts w:ascii="Calibri" w:hAnsi="Calibri"/>
        </w:rPr>
        <w:t xml:space="preserve"> </w:t>
      </w:r>
      <w:r w:rsidRPr="009C4FE6">
        <w:rPr>
          <w:rFonts w:ascii="Calibri" w:hAnsi="Calibri"/>
        </w:rPr>
        <w:t xml:space="preserve">system you will not be able to proceed. </w:t>
      </w:r>
    </w:p>
    <w:p w14:paraId="0A6891D8" w14:textId="77777777" w:rsidR="00DF3096" w:rsidRPr="009C4FE6" w:rsidRDefault="00DF3096" w:rsidP="006E55E0">
      <w:pPr>
        <w:pStyle w:val="Heading3"/>
        <w:ind w:left="851" w:hanging="851"/>
        <w:rPr>
          <w:rFonts w:ascii="Calibri" w:hAnsi="Calibri"/>
        </w:rPr>
      </w:pPr>
      <w:r w:rsidRPr="009C4FE6">
        <w:rPr>
          <w:rFonts w:ascii="Calibri" w:hAnsi="Calibri"/>
        </w:rPr>
        <w:t xml:space="preserve">Please note that your formal response must be returned via </w:t>
      </w:r>
      <w:r w:rsidR="00407A0A">
        <w:rPr>
          <w:rFonts w:ascii="Calibri" w:hAnsi="Calibri"/>
        </w:rPr>
        <w:t>Atamis</w:t>
      </w:r>
      <w:r w:rsidR="00407A0A" w:rsidRPr="009C4FE6">
        <w:rPr>
          <w:rFonts w:ascii="Calibri" w:hAnsi="Calibri"/>
        </w:rPr>
        <w:t xml:space="preserve"> </w:t>
      </w:r>
      <w:r w:rsidRPr="009C4FE6">
        <w:rPr>
          <w:rFonts w:ascii="Calibri" w:hAnsi="Calibri"/>
        </w:rPr>
        <w:t>by the deadline for responses as detailed in Section 2 – Quotation Guidance.</w:t>
      </w:r>
      <w:r w:rsidR="00A256C9" w:rsidRPr="009C4FE6">
        <w:rPr>
          <w:rFonts w:ascii="Calibri" w:hAnsi="Calibri"/>
        </w:rPr>
        <w:t xml:space="preserve"> </w:t>
      </w:r>
    </w:p>
    <w:p w14:paraId="68AFC037"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 xml:space="preserve">Hard copies </w:t>
      </w:r>
    </w:p>
    <w:p w14:paraId="396DF963" w14:textId="77777777" w:rsidR="00DF3096" w:rsidRPr="009C4FE6" w:rsidRDefault="00DF3096" w:rsidP="006E55E0">
      <w:pPr>
        <w:pStyle w:val="Heading3"/>
        <w:ind w:left="851" w:hanging="851"/>
        <w:rPr>
          <w:rFonts w:ascii="Calibri" w:hAnsi="Calibri"/>
        </w:rPr>
      </w:pPr>
      <w:r w:rsidRPr="009C4FE6">
        <w:rPr>
          <w:rFonts w:ascii="Calibri" w:hAnsi="Calibri"/>
        </w:rPr>
        <w:t xml:space="preserve">No Hard Copies are required unless specifically requested by </w:t>
      </w:r>
      <w:r w:rsidR="00D906F2" w:rsidRPr="009C4FE6">
        <w:rPr>
          <w:rFonts w:ascii="Calibri" w:hAnsi="Calibri"/>
        </w:rPr>
        <w:t>the Authority</w:t>
      </w:r>
      <w:r w:rsidRPr="009C4FE6">
        <w:rPr>
          <w:rFonts w:ascii="Calibri" w:hAnsi="Calibri"/>
        </w:rPr>
        <w:t xml:space="preserve"> within Section 2 - Quotation Guidance.</w:t>
      </w:r>
    </w:p>
    <w:p w14:paraId="4B052B06"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Timetable</w:t>
      </w:r>
    </w:p>
    <w:p w14:paraId="205059C7" w14:textId="77777777" w:rsidR="00DF3096" w:rsidRPr="009C4FE6" w:rsidRDefault="00DF3096" w:rsidP="006E55E0">
      <w:pPr>
        <w:pStyle w:val="Heading3"/>
        <w:ind w:left="851" w:hanging="851"/>
        <w:rPr>
          <w:rFonts w:ascii="Calibri" w:hAnsi="Calibri"/>
        </w:rPr>
      </w:pPr>
      <w:r w:rsidRPr="009C4FE6">
        <w:rPr>
          <w:rFonts w:ascii="Calibri" w:hAnsi="Calibri"/>
        </w:rPr>
        <w:t>The timetable for submission and the evaluation process is provided in Section 2 - Quotation Guidance.</w:t>
      </w:r>
    </w:p>
    <w:p w14:paraId="4590DD8B"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Questions</w:t>
      </w:r>
    </w:p>
    <w:p w14:paraId="618FE474" w14:textId="77777777" w:rsidR="00DF3096" w:rsidRPr="009C4FE6" w:rsidRDefault="00DF3096" w:rsidP="006E55E0">
      <w:pPr>
        <w:pStyle w:val="Heading3"/>
        <w:tabs>
          <w:tab w:val="left" w:pos="1701"/>
        </w:tabs>
        <w:ind w:left="851" w:hanging="851"/>
        <w:rPr>
          <w:rFonts w:ascii="Calibri" w:hAnsi="Calibri"/>
        </w:rPr>
      </w:pPr>
      <w:r w:rsidRPr="009C4FE6">
        <w:rPr>
          <w:rFonts w:ascii="Calibri" w:hAnsi="Calibri"/>
        </w:rPr>
        <w:t>Section 2 Quotation Guidance explains how questions or queries relating to the Quotation documents are handled.</w:t>
      </w:r>
    </w:p>
    <w:p w14:paraId="683C1081" w14:textId="77777777" w:rsidR="00573AFF" w:rsidRPr="009C4FE6" w:rsidRDefault="00573AFF">
      <w:pPr>
        <w:keepNext w:val="0"/>
        <w:keepLines w:val="0"/>
        <w:spacing w:before="0" w:after="200" w:line="276" w:lineRule="auto"/>
        <w:contextualSpacing w:val="0"/>
        <w:jc w:val="left"/>
        <w:rPr>
          <w:rFonts w:ascii="Calibri" w:eastAsia="Times New Roman" w:hAnsi="Calibri" w:cs="Arial"/>
          <w:b/>
          <w:color w:val="007B85"/>
          <w:sz w:val="28"/>
        </w:rPr>
      </w:pPr>
      <w:r w:rsidRPr="009C4FE6">
        <w:rPr>
          <w:rFonts w:ascii="Calibri" w:hAnsi="Calibri" w:cs="Arial"/>
        </w:rPr>
        <w:br w:type="page"/>
      </w:r>
    </w:p>
    <w:p w14:paraId="635200F3" w14:textId="77777777" w:rsidR="00DF3096" w:rsidRPr="009C4FE6" w:rsidRDefault="00DF3096" w:rsidP="00E92F3E">
      <w:pPr>
        <w:pStyle w:val="Heading1"/>
        <w:rPr>
          <w:rFonts w:ascii="Calibri" w:hAnsi="Calibri"/>
        </w:rPr>
      </w:pPr>
      <w:bookmarkStart w:id="7" w:name="_Toc24725240"/>
      <w:r w:rsidRPr="009C4FE6">
        <w:rPr>
          <w:rFonts w:ascii="Calibri" w:hAnsi="Calibri"/>
        </w:rPr>
        <w:t>Section 2 - Quotation Guidance</w:t>
      </w:r>
      <w:bookmarkEnd w:id="7"/>
    </w:p>
    <w:p w14:paraId="5BFB4D2E"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Introduction and Overview</w:t>
      </w:r>
    </w:p>
    <w:p w14:paraId="52CCD4EC" w14:textId="77777777" w:rsidR="00DF3096" w:rsidRPr="009C4FE6" w:rsidRDefault="00DF3096" w:rsidP="006E55E0">
      <w:pPr>
        <w:pStyle w:val="Heading3"/>
        <w:ind w:left="851" w:hanging="851"/>
        <w:rPr>
          <w:rFonts w:ascii="Calibri" w:hAnsi="Calibri"/>
          <w:b/>
        </w:rPr>
      </w:pPr>
      <w:r w:rsidRPr="009C4FE6">
        <w:rPr>
          <w:rFonts w:ascii="Calibri" w:hAnsi="Calibri"/>
          <w:b/>
        </w:rPr>
        <w:t>Introduction</w:t>
      </w:r>
    </w:p>
    <w:p w14:paraId="17113B34" w14:textId="77777777" w:rsidR="00BF2ACB" w:rsidRPr="009C4FE6" w:rsidRDefault="00BF2ACB" w:rsidP="00BF2ACB">
      <w:pPr>
        <w:pStyle w:val="Heading4"/>
        <w:ind w:left="851"/>
        <w:rPr>
          <w:rFonts w:ascii="Calibri" w:hAnsi="Calibri"/>
        </w:rPr>
      </w:pPr>
      <w:r w:rsidRPr="0A161864">
        <w:rPr>
          <w:rFonts w:ascii="Calibri" w:hAnsi="Calibri"/>
        </w:rPr>
        <w:t xml:space="preserve">Over the last 170 years, King’s (The Authority) has built its reputation as a world class hospital, with roots that lie firmly in the heart of our community. We are both a leading teaching hospital and a local hospital with a diverse </w:t>
      </w:r>
      <w:bookmarkStart w:id="8" w:name="_Int_07BFbYNs"/>
      <w:r w:rsidRPr="0A161864">
        <w:rPr>
          <w:rFonts w:ascii="Calibri" w:hAnsi="Calibri"/>
        </w:rPr>
        <w:t>inner city</w:t>
      </w:r>
      <w:bookmarkEnd w:id="8"/>
      <w:r w:rsidRPr="0A161864">
        <w:rPr>
          <w:rFonts w:ascii="Calibri" w:hAnsi="Calibri"/>
        </w:rPr>
        <w:t xml:space="preserve"> population. </w:t>
      </w:r>
    </w:p>
    <w:p w14:paraId="0B18E8B9" w14:textId="77777777" w:rsidR="00DF3096" w:rsidRPr="009C4FE6" w:rsidRDefault="00DF3096" w:rsidP="00BF2ACB">
      <w:pPr>
        <w:pStyle w:val="Heading4"/>
        <w:ind w:left="851"/>
        <w:rPr>
          <w:rFonts w:ascii="Calibri" w:hAnsi="Calibri"/>
        </w:rPr>
      </w:pPr>
      <w:r w:rsidRPr="009C4FE6">
        <w:rPr>
          <w:rFonts w:ascii="Calibri" w:hAnsi="Calibri"/>
        </w:rPr>
        <w:t>The Authority provides academically-led acute and specialist services, to people from the local area, from throughout the United Kingdom and overseas. The Authority is committed to delivering top-quality patient care, excellent education and world class research.</w:t>
      </w:r>
    </w:p>
    <w:p w14:paraId="55A4C8D6" w14:textId="77777777" w:rsidR="00DF3096" w:rsidRPr="009C4FE6" w:rsidRDefault="00BF2ACB" w:rsidP="00BF2ACB">
      <w:pPr>
        <w:pStyle w:val="Heading4"/>
        <w:ind w:left="851"/>
        <w:rPr>
          <w:rFonts w:ascii="Calibri" w:hAnsi="Calibri"/>
        </w:rPr>
      </w:pPr>
      <w:r w:rsidRPr="009C4FE6">
        <w:rPr>
          <w:rFonts w:ascii="Calibri" w:hAnsi="Calibri"/>
        </w:rPr>
        <w:t>Our vision is to become a fundamentally new kind of hospital built around patient need, offering all our patients – local, national and international – the highest quality of care, and to deliver this as part of a joined-up and well-managed healthcare system, built in partnership with GPs and other healthcare providers.</w:t>
      </w:r>
      <w:r w:rsidR="00DF3096" w:rsidRPr="009C4FE6">
        <w:rPr>
          <w:rFonts w:ascii="Calibri" w:hAnsi="Calibri"/>
        </w:rPr>
        <w:t xml:space="preserve"> </w:t>
      </w:r>
    </w:p>
    <w:p w14:paraId="2DB9AC75" w14:textId="26C721B0" w:rsidR="004748CB" w:rsidRPr="009C4FE6" w:rsidRDefault="00BF2ACB" w:rsidP="00BF2ACB">
      <w:pPr>
        <w:pStyle w:val="Heading4"/>
        <w:ind w:left="851"/>
        <w:rPr>
          <w:rFonts w:ascii="Calibri" w:hAnsi="Calibri"/>
        </w:rPr>
      </w:pPr>
      <w:r w:rsidRPr="0A161864">
        <w:rPr>
          <w:rFonts w:ascii="Calibri" w:hAnsi="Calibri"/>
        </w:rPr>
        <w:t>KCH Interventional Facilities Management (company number OC412121), trading as King’s</w:t>
      </w:r>
      <w:r w:rsidR="00CC0D2D" w:rsidRPr="0A161864">
        <w:rPr>
          <w:rFonts w:ascii="Calibri" w:hAnsi="Calibri"/>
        </w:rPr>
        <w:t xml:space="preserve"> Facilities Management, is a subsidiary company of the Trust, established as a Limited Liability Partnership in 2016. The principal activities of King’s Facilities Management are the provision of fully managed diagnostic and treatment services covering Theatres, endoscopy, radiology, renal dialysis critical care, catheter laboratory services, and liver laboratories to King’s College Hospital NHS Foundation Trust. The company is also the procurement and supply chain arm of the Trust</w:t>
      </w:r>
      <w:r w:rsidR="00EE2464" w:rsidRPr="0A161864">
        <w:rPr>
          <w:rFonts w:ascii="Calibri" w:hAnsi="Calibri"/>
        </w:rPr>
        <w:t>.</w:t>
      </w:r>
    </w:p>
    <w:p w14:paraId="4719E1DD" w14:textId="77777777" w:rsidR="00CC0D2D" w:rsidRPr="009C4FE6" w:rsidRDefault="00CC0D2D" w:rsidP="00CC0D2D">
      <w:pPr>
        <w:pStyle w:val="Heading4"/>
        <w:ind w:left="851"/>
        <w:rPr>
          <w:rFonts w:ascii="Calibri" w:hAnsi="Calibri"/>
        </w:rPr>
      </w:pPr>
      <w:r w:rsidRPr="009C4FE6">
        <w:rPr>
          <w:rFonts w:ascii="Calibri" w:hAnsi="Calibri"/>
        </w:rPr>
        <w:t xml:space="preserve">All of </w:t>
      </w:r>
      <w:r w:rsidR="00407A0A">
        <w:rPr>
          <w:rFonts w:ascii="Calibri" w:hAnsi="Calibri"/>
        </w:rPr>
        <w:t>KFM’s</w:t>
      </w:r>
      <w:r w:rsidRPr="009C4FE6">
        <w:rPr>
          <w:rFonts w:ascii="Calibri" w:hAnsi="Calibri"/>
        </w:rPr>
        <w:t xml:space="preserve"> income is secured under contracts with King’s College Hospital NHS Foundation Trust, a government funded entity. </w:t>
      </w:r>
    </w:p>
    <w:p w14:paraId="46FAC190" w14:textId="77777777" w:rsidR="001E58B3" w:rsidRPr="009C4FE6" w:rsidRDefault="001E58B3" w:rsidP="001E58B3">
      <w:pPr>
        <w:pStyle w:val="Heading4"/>
        <w:ind w:left="851"/>
        <w:rPr>
          <w:rFonts w:ascii="Calibri" w:hAnsi="Calibri"/>
        </w:rPr>
      </w:pPr>
      <w:r w:rsidRPr="009C4FE6">
        <w:rPr>
          <w:rFonts w:ascii="Calibri" w:hAnsi="Calibri"/>
        </w:rPr>
        <w:t>In submitting a tender, bidders agree that:</w:t>
      </w:r>
    </w:p>
    <w:p w14:paraId="1CE088D5" w14:textId="77777777" w:rsidR="006D379A" w:rsidRPr="009C4FE6" w:rsidRDefault="001E58B3" w:rsidP="006D379A">
      <w:pPr>
        <w:pStyle w:val="Heading5"/>
        <w:ind w:left="1276" w:hanging="425"/>
        <w:rPr>
          <w:rFonts w:ascii="Calibri" w:hAnsi="Calibri" w:cs="Arial"/>
        </w:rPr>
      </w:pPr>
      <w:r w:rsidRPr="009C4FE6">
        <w:rPr>
          <w:rFonts w:ascii="Calibri" w:hAnsi="Calibri" w:cs="Arial"/>
        </w:rPr>
        <w:t>Contracts awarded for the supply of clinical goods and capital</w:t>
      </w:r>
      <w:r w:rsidR="00407A0A">
        <w:rPr>
          <w:rFonts w:ascii="Calibri" w:hAnsi="Calibri" w:cs="Arial"/>
        </w:rPr>
        <w:t xml:space="preserve"> equipment (medical)</w:t>
      </w:r>
      <w:r w:rsidRPr="009C4FE6">
        <w:rPr>
          <w:rFonts w:ascii="Calibri" w:hAnsi="Calibri" w:cs="Arial"/>
        </w:rPr>
        <w:t xml:space="preserve"> and</w:t>
      </w:r>
      <w:r w:rsidR="00407A0A">
        <w:rPr>
          <w:rFonts w:ascii="Calibri" w:hAnsi="Calibri" w:cs="Arial"/>
        </w:rPr>
        <w:t xml:space="preserve"> associated</w:t>
      </w:r>
      <w:r w:rsidRPr="009C4FE6">
        <w:rPr>
          <w:rFonts w:ascii="Calibri" w:hAnsi="Calibri" w:cs="Arial"/>
        </w:rPr>
        <w:t xml:space="preserve"> services will be with KCH Interventional Facilities Management;</w:t>
      </w:r>
    </w:p>
    <w:p w14:paraId="6CEE0CD9" w14:textId="77777777" w:rsidR="001E58B3" w:rsidRPr="009C4FE6" w:rsidRDefault="001E58B3" w:rsidP="001E58B3">
      <w:pPr>
        <w:pStyle w:val="Heading5"/>
        <w:ind w:left="1276" w:hanging="425"/>
        <w:rPr>
          <w:rFonts w:ascii="Calibri" w:hAnsi="Calibri" w:cs="Arial"/>
        </w:rPr>
      </w:pPr>
      <w:r w:rsidRPr="009C4FE6">
        <w:rPr>
          <w:rFonts w:ascii="Calibri" w:hAnsi="Calibri" w:cs="Arial"/>
        </w:rPr>
        <w:t>Contracts awarded for the supply of corporate services, including Information Technology, Human Resources, and Facilities Management, shall be with King’s College Hospital NHS Foundation Trust.</w:t>
      </w:r>
    </w:p>
    <w:p w14:paraId="036FC6E3" w14:textId="77777777" w:rsidR="0019697B" w:rsidRPr="009C4FE6" w:rsidRDefault="0019697B" w:rsidP="0019697B">
      <w:pPr>
        <w:rPr>
          <w:rFonts w:ascii="Calibri" w:hAnsi="Calibri" w:cs="Arial"/>
        </w:rPr>
      </w:pPr>
    </w:p>
    <w:p w14:paraId="722DB539" w14:textId="77777777" w:rsidR="00DF3096" w:rsidRPr="009C4FE6" w:rsidRDefault="00DF3096" w:rsidP="00320CE4">
      <w:pPr>
        <w:pStyle w:val="Heading3"/>
        <w:ind w:left="851" w:hanging="851"/>
        <w:rPr>
          <w:rFonts w:ascii="Calibri" w:hAnsi="Calibri"/>
          <w:b/>
        </w:rPr>
      </w:pPr>
      <w:r w:rsidRPr="009C4FE6">
        <w:rPr>
          <w:rFonts w:ascii="Calibri" w:hAnsi="Calibri"/>
          <w:b/>
        </w:rPr>
        <w:t>Purpose of this document</w:t>
      </w:r>
    </w:p>
    <w:p w14:paraId="5E8E45D7" w14:textId="77777777" w:rsidR="00DF3096" w:rsidRPr="009C4FE6" w:rsidRDefault="00DF3096" w:rsidP="00320CE4">
      <w:pPr>
        <w:pStyle w:val="Heading4"/>
        <w:ind w:left="851"/>
        <w:rPr>
          <w:rFonts w:ascii="Calibri" w:hAnsi="Calibri"/>
        </w:rPr>
      </w:pPr>
      <w:r w:rsidRPr="009C4FE6">
        <w:rPr>
          <w:rFonts w:ascii="Calibri" w:hAnsi="Calibri"/>
        </w:rPr>
        <w:t xml:space="preserve">The purpose of this document is to provide information on the procurement process and instructions on completing the Quotation document set.  </w:t>
      </w:r>
    </w:p>
    <w:p w14:paraId="131A25F2" w14:textId="77777777" w:rsidR="00DF3096" w:rsidRPr="009C4FE6" w:rsidRDefault="00DF3096" w:rsidP="00320CE4">
      <w:pPr>
        <w:pStyle w:val="Heading4"/>
        <w:ind w:left="851"/>
        <w:rPr>
          <w:rFonts w:ascii="Calibri" w:hAnsi="Calibri"/>
        </w:rPr>
      </w:pPr>
      <w:r w:rsidRPr="009C4FE6">
        <w:rPr>
          <w:rFonts w:ascii="Calibri" w:hAnsi="Calibri"/>
        </w:rPr>
        <w:t>The information provided by Bidders in the completed Res</w:t>
      </w:r>
      <w:r w:rsidR="006D379A" w:rsidRPr="009C4FE6">
        <w:rPr>
          <w:rFonts w:ascii="Calibri" w:hAnsi="Calibri"/>
        </w:rPr>
        <w:t>ponse Documents will enable the Authority</w:t>
      </w:r>
      <w:r w:rsidRPr="009C4FE6">
        <w:rPr>
          <w:rFonts w:ascii="Calibri" w:hAnsi="Calibri"/>
        </w:rPr>
        <w:t xml:space="preserve"> to carry out a complete assessment of a Bidders’ experience, ca</w:t>
      </w:r>
      <w:r w:rsidR="003836E6" w:rsidRPr="009C4FE6">
        <w:rPr>
          <w:rFonts w:ascii="Calibri" w:hAnsi="Calibri"/>
        </w:rPr>
        <w:t xml:space="preserve">pability and capacity to supply </w:t>
      </w:r>
      <w:r w:rsidR="006D379A" w:rsidRPr="009C4FE6">
        <w:rPr>
          <w:rFonts w:ascii="Calibri" w:hAnsi="Calibri"/>
        </w:rPr>
        <w:t>products/</w:t>
      </w:r>
      <w:r w:rsidR="003836E6" w:rsidRPr="009C4FE6">
        <w:rPr>
          <w:rFonts w:ascii="Calibri" w:hAnsi="Calibri"/>
        </w:rPr>
        <w:t>services</w:t>
      </w:r>
      <w:r w:rsidR="00837756" w:rsidRPr="009C4FE6">
        <w:rPr>
          <w:rFonts w:ascii="Calibri" w:hAnsi="Calibri"/>
        </w:rPr>
        <w:t xml:space="preserve"> </w:t>
      </w:r>
      <w:r w:rsidRPr="009C4FE6">
        <w:rPr>
          <w:rFonts w:ascii="Calibri" w:hAnsi="Calibri"/>
        </w:rPr>
        <w:t>as outlined in the Opportunity Notice and in the accompanying Section 4 – Specification.</w:t>
      </w:r>
    </w:p>
    <w:p w14:paraId="6D2E6A69" w14:textId="77777777" w:rsidR="003836E6" w:rsidRPr="009C4FE6" w:rsidRDefault="003836E6" w:rsidP="003836E6">
      <w:pPr>
        <w:rPr>
          <w:rFonts w:ascii="Calibri" w:hAnsi="Calibri" w:cs="Arial"/>
        </w:rPr>
      </w:pPr>
    </w:p>
    <w:p w14:paraId="28B53283"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Organisation of this document</w:t>
      </w:r>
    </w:p>
    <w:p w14:paraId="4A5F8283" w14:textId="77777777" w:rsidR="00DF3096" w:rsidRPr="009C4FE6" w:rsidRDefault="00DF3096" w:rsidP="00320CE4">
      <w:pPr>
        <w:pStyle w:val="Heading3"/>
        <w:ind w:left="851" w:hanging="851"/>
        <w:rPr>
          <w:rFonts w:ascii="Calibri" w:hAnsi="Calibri"/>
        </w:rPr>
      </w:pPr>
      <w:r w:rsidRPr="009C4FE6">
        <w:rPr>
          <w:rFonts w:ascii="Calibri" w:hAnsi="Calibri"/>
        </w:rPr>
        <w:t xml:space="preserve">This document comprises </w:t>
      </w:r>
      <w:r w:rsidR="00867FB6" w:rsidRPr="009C4FE6">
        <w:rPr>
          <w:rFonts w:ascii="Calibri" w:hAnsi="Calibri"/>
        </w:rPr>
        <w:t xml:space="preserve">of </w:t>
      </w:r>
      <w:r w:rsidRPr="009C4FE6">
        <w:rPr>
          <w:rFonts w:ascii="Calibri" w:hAnsi="Calibri"/>
        </w:rPr>
        <w:t>five principal sections:</w:t>
      </w:r>
    </w:p>
    <w:p w14:paraId="4D1EBAE6" w14:textId="77777777" w:rsidR="00DF3096" w:rsidRPr="009C4FE6" w:rsidRDefault="00DF3096" w:rsidP="00320CE4">
      <w:pPr>
        <w:pStyle w:val="Heading4"/>
        <w:ind w:left="851"/>
        <w:rPr>
          <w:rFonts w:ascii="Calibri" w:hAnsi="Calibri"/>
        </w:rPr>
      </w:pPr>
      <w:r w:rsidRPr="009C4FE6">
        <w:rPr>
          <w:rFonts w:ascii="Calibri" w:hAnsi="Calibri"/>
        </w:rPr>
        <w:t xml:space="preserve">Specification </w:t>
      </w:r>
      <w:r w:rsidR="00DB749A" w:rsidRPr="009C4FE6">
        <w:rPr>
          <w:rFonts w:ascii="Calibri" w:hAnsi="Calibri"/>
        </w:rPr>
        <w:t xml:space="preserve">/ </w:t>
      </w:r>
      <w:r w:rsidRPr="009C4FE6">
        <w:rPr>
          <w:rFonts w:ascii="Calibri" w:hAnsi="Calibri"/>
        </w:rPr>
        <w:t>Overview</w:t>
      </w:r>
    </w:p>
    <w:p w14:paraId="2EF4E531" w14:textId="77777777" w:rsidR="00DF3096" w:rsidRPr="009C4FE6" w:rsidRDefault="00DF3096" w:rsidP="00320CE4">
      <w:pPr>
        <w:pStyle w:val="Heading4"/>
        <w:ind w:left="851"/>
        <w:rPr>
          <w:rFonts w:ascii="Calibri" w:hAnsi="Calibri"/>
        </w:rPr>
      </w:pPr>
      <w:r w:rsidRPr="009C4FE6">
        <w:rPr>
          <w:rFonts w:ascii="Calibri" w:hAnsi="Calibri"/>
        </w:rPr>
        <w:t>Information for Bidders</w:t>
      </w:r>
    </w:p>
    <w:p w14:paraId="04096843" w14:textId="77777777" w:rsidR="00DF3096" w:rsidRPr="009C4FE6" w:rsidRDefault="00DF3096" w:rsidP="00320CE4">
      <w:pPr>
        <w:pStyle w:val="Heading4"/>
        <w:ind w:left="851"/>
        <w:rPr>
          <w:rFonts w:ascii="Calibri" w:hAnsi="Calibri"/>
        </w:rPr>
      </w:pPr>
      <w:r w:rsidRPr="009C4FE6">
        <w:rPr>
          <w:rFonts w:ascii="Calibri" w:hAnsi="Calibri"/>
        </w:rPr>
        <w:t>Procurement timetable and selection process</w:t>
      </w:r>
    </w:p>
    <w:p w14:paraId="77F1958C" w14:textId="77777777" w:rsidR="00DF3096" w:rsidRPr="009C4FE6" w:rsidRDefault="00DF3096" w:rsidP="00320CE4">
      <w:pPr>
        <w:pStyle w:val="Heading4"/>
        <w:ind w:left="851"/>
        <w:rPr>
          <w:rFonts w:ascii="Calibri" w:hAnsi="Calibri"/>
        </w:rPr>
      </w:pPr>
      <w:r w:rsidRPr="009C4FE6">
        <w:rPr>
          <w:rFonts w:ascii="Calibri" w:hAnsi="Calibri"/>
        </w:rPr>
        <w:t>Instructions on completing and returning the Quotation Document Set</w:t>
      </w:r>
    </w:p>
    <w:p w14:paraId="0A031971" w14:textId="77777777" w:rsidR="00DF3096" w:rsidRPr="009C4FE6" w:rsidRDefault="00DF3096" w:rsidP="00320CE4">
      <w:pPr>
        <w:pStyle w:val="Heading4"/>
        <w:ind w:left="851"/>
        <w:rPr>
          <w:rFonts w:ascii="Calibri" w:hAnsi="Calibri"/>
        </w:rPr>
      </w:pPr>
      <w:r w:rsidRPr="009C4FE6">
        <w:rPr>
          <w:rFonts w:ascii="Calibri" w:hAnsi="Calibri"/>
        </w:rPr>
        <w:t>Annexes</w:t>
      </w:r>
    </w:p>
    <w:p w14:paraId="33F3C803"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Specification Overview</w:t>
      </w:r>
    </w:p>
    <w:p w14:paraId="2A4CEB44" w14:textId="77777777" w:rsidR="00DF3096" w:rsidRPr="009C4FE6" w:rsidRDefault="00DF3096" w:rsidP="00320CE4">
      <w:pPr>
        <w:pStyle w:val="Heading3"/>
        <w:ind w:left="851" w:hanging="851"/>
        <w:rPr>
          <w:rFonts w:ascii="Calibri" w:hAnsi="Calibri"/>
        </w:rPr>
      </w:pPr>
      <w:r w:rsidRPr="009C4FE6">
        <w:rPr>
          <w:rFonts w:ascii="Calibri" w:hAnsi="Calibri"/>
        </w:rPr>
        <w:t>The specification for this contract is detailed in Section 4 Specification.</w:t>
      </w:r>
    </w:p>
    <w:p w14:paraId="63EA50D0"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Information for Bidders</w:t>
      </w:r>
    </w:p>
    <w:p w14:paraId="2F2B35D9" w14:textId="77777777" w:rsidR="00DF3096" w:rsidRPr="009C4FE6" w:rsidRDefault="00DF3096" w:rsidP="00320CE4">
      <w:pPr>
        <w:pStyle w:val="Heading3"/>
        <w:ind w:left="851" w:hanging="851"/>
        <w:rPr>
          <w:rFonts w:ascii="Calibri" w:hAnsi="Calibri"/>
        </w:rPr>
      </w:pPr>
      <w:r w:rsidRPr="009C4FE6">
        <w:rPr>
          <w:rFonts w:ascii="Calibri" w:hAnsi="Calibri"/>
        </w:rPr>
        <w:t>Bidders’ attention is drawn to the following information.</w:t>
      </w:r>
    </w:p>
    <w:p w14:paraId="27BD8A18" w14:textId="77777777" w:rsidR="00DF3096" w:rsidRPr="009C4FE6" w:rsidRDefault="006D379A" w:rsidP="00320CE4">
      <w:pPr>
        <w:pStyle w:val="Heading4"/>
        <w:ind w:left="851"/>
        <w:rPr>
          <w:rFonts w:ascii="Calibri" w:hAnsi="Calibri"/>
        </w:rPr>
      </w:pPr>
      <w:r w:rsidRPr="009C4FE6">
        <w:rPr>
          <w:rFonts w:ascii="Calibri" w:hAnsi="Calibri"/>
        </w:rPr>
        <w:t>The Authority</w:t>
      </w:r>
      <w:r w:rsidR="00DF3096" w:rsidRPr="009C4FE6">
        <w:rPr>
          <w:rFonts w:ascii="Calibri" w:hAnsi="Calibri"/>
        </w:rPr>
        <w:t xml:space="preserve"> is carrying out a quotation exercise.  The quotation documents are available to all suppliers that wish to express an interest; however only completed documents submitted will be accepted.</w:t>
      </w:r>
    </w:p>
    <w:p w14:paraId="2D678067" w14:textId="77777777" w:rsidR="00DF3096" w:rsidRPr="009C4FE6" w:rsidRDefault="00DF3096" w:rsidP="00320CE4">
      <w:pPr>
        <w:pStyle w:val="Heading4"/>
        <w:ind w:left="851"/>
        <w:rPr>
          <w:rFonts w:ascii="Calibri" w:hAnsi="Calibri"/>
        </w:rPr>
      </w:pPr>
      <w:r w:rsidRPr="009C4FE6">
        <w:rPr>
          <w:rFonts w:ascii="Calibri" w:hAnsi="Calibri"/>
        </w:rPr>
        <w:t xml:space="preserve">For the avoidance of doubt, </w:t>
      </w:r>
      <w:r w:rsidR="006D379A" w:rsidRPr="009C4FE6">
        <w:rPr>
          <w:rFonts w:ascii="Calibri" w:hAnsi="Calibri"/>
        </w:rPr>
        <w:t xml:space="preserve">unless expressly agreed, </w:t>
      </w:r>
      <w:r w:rsidRPr="009C4FE6">
        <w:rPr>
          <w:rFonts w:ascii="Calibri" w:hAnsi="Calibri"/>
        </w:rPr>
        <w:t xml:space="preserve">there are no guaranteed volumes of activity or </w:t>
      </w:r>
      <w:r w:rsidR="006D379A" w:rsidRPr="009C4FE6">
        <w:rPr>
          <w:rFonts w:ascii="Calibri" w:hAnsi="Calibri"/>
        </w:rPr>
        <w:t xml:space="preserve">commitment of spend made by the Authority under this contract. Volumetric information presented in this document </w:t>
      </w:r>
      <w:r w:rsidR="00DB749A" w:rsidRPr="009C4FE6">
        <w:rPr>
          <w:rFonts w:ascii="Calibri" w:hAnsi="Calibri"/>
        </w:rPr>
        <w:t xml:space="preserve">is intended to </w:t>
      </w:r>
      <w:r w:rsidR="006D379A" w:rsidRPr="009C4FE6">
        <w:rPr>
          <w:rFonts w:ascii="Calibri" w:hAnsi="Calibri"/>
        </w:rPr>
        <w:t>allow suppliers to gauge the size of the market and price accordingly.</w:t>
      </w:r>
    </w:p>
    <w:p w14:paraId="76B5C668" w14:textId="77777777" w:rsidR="00307557" w:rsidRPr="009C4FE6" w:rsidRDefault="00307557" w:rsidP="00307557">
      <w:pPr>
        <w:rPr>
          <w:rFonts w:ascii="Calibri" w:hAnsi="Calibri" w:cs="Arial"/>
        </w:rPr>
      </w:pPr>
    </w:p>
    <w:p w14:paraId="36897F90"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Conflicts of Interest</w:t>
      </w:r>
    </w:p>
    <w:p w14:paraId="53EF93D9" w14:textId="77777777" w:rsidR="00DF3096" w:rsidRPr="009C4FE6" w:rsidRDefault="00DF3096" w:rsidP="00320CE4">
      <w:pPr>
        <w:pStyle w:val="Heading3"/>
        <w:ind w:left="851" w:hanging="851"/>
        <w:rPr>
          <w:rFonts w:ascii="Calibri" w:hAnsi="Calibri"/>
        </w:rPr>
      </w:pPr>
      <w:r w:rsidRPr="009C4FE6">
        <w:rPr>
          <w:rFonts w:ascii="Calibri" w:hAnsi="Calibri"/>
        </w:rPr>
        <w:t xml:space="preserve">In order to ensure a fair and competitive procurement process, </w:t>
      </w:r>
      <w:r w:rsidR="00DB749A" w:rsidRPr="009C4FE6">
        <w:rPr>
          <w:rFonts w:ascii="Calibri" w:hAnsi="Calibri"/>
        </w:rPr>
        <w:t>the Authority</w:t>
      </w:r>
      <w:r w:rsidRPr="009C4FE6">
        <w:rPr>
          <w:rFonts w:ascii="Calibri" w:hAnsi="Calibri"/>
        </w:rPr>
        <w:t xml:space="preserve"> requires that all actual or potential conflicts of interest are identified and resolved to their satisfaction.</w:t>
      </w:r>
    </w:p>
    <w:p w14:paraId="75014904" w14:textId="77777777" w:rsidR="00236469" w:rsidRDefault="00DF3096" w:rsidP="7C7DC036">
      <w:pPr>
        <w:pStyle w:val="Heading3"/>
        <w:ind w:left="851" w:hanging="851"/>
        <w:rPr>
          <w:rFonts w:ascii="Calibri" w:hAnsi="Calibri"/>
        </w:rPr>
      </w:pPr>
      <w:r w:rsidRPr="0A161864">
        <w:rPr>
          <w:rFonts w:ascii="Calibri" w:hAnsi="Calibri"/>
        </w:rPr>
        <w:t xml:space="preserve">Bidders should notify </w:t>
      </w:r>
      <w:r w:rsidR="00DB749A" w:rsidRPr="0A161864">
        <w:rPr>
          <w:rFonts w:ascii="Calibri" w:hAnsi="Calibri"/>
        </w:rPr>
        <w:t>the Authority</w:t>
      </w:r>
      <w:r w:rsidRPr="0A161864">
        <w:rPr>
          <w:rFonts w:ascii="Calibri" w:hAnsi="Calibri"/>
        </w:rPr>
        <w:t xml:space="preserve"> of any actual or potential conflicts of interest in their response to this Quotation Document Set.  If the Bidder becomes aware of an actual or potential conflict of interest following submission of this Quotation Document Set i</w:t>
      </w:r>
      <w:r w:rsidR="00DB749A" w:rsidRPr="0A161864">
        <w:rPr>
          <w:rFonts w:ascii="Calibri" w:hAnsi="Calibri"/>
        </w:rPr>
        <w:t>t should immediately notify the Authority</w:t>
      </w:r>
      <w:r w:rsidRPr="0A161864">
        <w:rPr>
          <w:rFonts w:ascii="Calibri" w:hAnsi="Calibri"/>
        </w:rPr>
        <w:t xml:space="preserve"> in writing via the Message Centre in Atamis.</w:t>
      </w:r>
      <w:r w:rsidR="00236469">
        <w:rPr>
          <w:rFonts w:ascii="Calibri" w:hAnsi="Calibri"/>
        </w:rPr>
        <w:t xml:space="preserve">   </w:t>
      </w:r>
    </w:p>
    <w:p w14:paraId="00A96651" w14:textId="4522EEEA" w:rsidR="00DF3096" w:rsidRDefault="00236469" w:rsidP="00236469">
      <w:pPr>
        <w:pStyle w:val="Heading3"/>
        <w:numPr>
          <w:ilvl w:val="0"/>
          <w:numId w:val="0"/>
        </w:numPr>
        <w:ind w:left="851"/>
        <w:rPr>
          <w:rFonts w:ascii="Calibri" w:hAnsi="Calibri"/>
        </w:rPr>
      </w:pPr>
      <w:r>
        <w:rPr>
          <w:rFonts w:ascii="Calibri" w:hAnsi="Calibri"/>
        </w:rPr>
        <w:t xml:space="preserve">                               </w:t>
      </w:r>
    </w:p>
    <w:p w14:paraId="2C17338F" w14:textId="77777777" w:rsidR="00DF3096" w:rsidRPr="009C4FE6" w:rsidRDefault="00DF3096" w:rsidP="00320CE4">
      <w:pPr>
        <w:pStyle w:val="Heading3"/>
        <w:ind w:left="851" w:hanging="851"/>
        <w:rPr>
          <w:rFonts w:ascii="Calibri" w:hAnsi="Calibri"/>
        </w:rPr>
      </w:pPr>
      <w:r w:rsidRPr="7C7DC036">
        <w:rPr>
          <w:rFonts w:ascii="Calibri" w:hAnsi="Calibri"/>
        </w:rPr>
        <w:t xml:space="preserve">Without limitation, </w:t>
      </w:r>
      <w:r w:rsidR="006106B9" w:rsidRPr="7C7DC036">
        <w:rPr>
          <w:rFonts w:ascii="Calibri" w:hAnsi="Calibri"/>
        </w:rPr>
        <w:t>the Authority</w:t>
      </w:r>
      <w:r w:rsidRPr="7C7DC036">
        <w:rPr>
          <w:rFonts w:ascii="Calibri" w:hAnsi="Calibri"/>
        </w:rPr>
        <w:t xml:space="preserve"> may perceive conflicts of interest to arise where:</w:t>
      </w:r>
    </w:p>
    <w:p w14:paraId="1121D0AA" w14:textId="77777777" w:rsidR="00DF3096" w:rsidRPr="009C4FE6" w:rsidRDefault="00DF3096" w:rsidP="00320CE4">
      <w:pPr>
        <w:pStyle w:val="Heading4"/>
        <w:ind w:left="851"/>
        <w:rPr>
          <w:rFonts w:ascii="Calibri" w:hAnsi="Calibri"/>
        </w:rPr>
      </w:pPr>
      <w:r w:rsidRPr="7C7DC036">
        <w:rPr>
          <w:rFonts w:ascii="Calibri" w:hAnsi="Calibri"/>
        </w:rPr>
        <w:t xml:space="preserve">A Relevant Organisation (or any of their legal, financial or other advisers) proposes to provide services or advice to, or is otherwise connected with, more than one Bidder in relation to the Procurement; and / or </w:t>
      </w:r>
    </w:p>
    <w:p w14:paraId="594EC9D2" w14:textId="77777777" w:rsidR="00DF3096" w:rsidRPr="009C4FE6" w:rsidRDefault="00DF3096" w:rsidP="00320CE4">
      <w:pPr>
        <w:pStyle w:val="Heading4"/>
        <w:ind w:left="851"/>
        <w:rPr>
          <w:rFonts w:ascii="Calibri" w:hAnsi="Calibri"/>
        </w:rPr>
      </w:pPr>
      <w:r w:rsidRPr="7C7DC036">
        <w:rPr>
          <w:rFonts w:ascii="Calibri" w:hAnsi="Calibri"/>
        </w:rPr>
        <w:t>Relevant Organisation or any person employed or engaged by or otherwise connected with a Relevant Organisation, or the spouse or partner of such person, is or has within the last six (6) months been engaged or employed by, or i</w:t>
      </w:r>
      <w:r w:rsidR="006106B9" w:rsidRPr="7C7DC036">
        <w:rPr>
          <w:rFonts w:ascii="Calibri" w:hAnsi="Calibri"/>
        </w:rPr>
        <w:t>s otherwise connected with, the Authority</w:t>
      </w:r>
      <w:r w:rsidRPr="7C7DC036">
        <w:rPr>
          <w:rFonts w:ascii="Calibri" w:hAnsi="Calibri"/>
        </w:rPr>
        <w:t xml:space="preserve"> or any Relevant Health Service Body.</w:t>
      </w:r>
    </w:p>
    <w:p w14:paraId="3EA162BE" w14:textId="77777777" w:rsidR="00DF3096" w:rsidRPr="009C4FE6" w:rsidRDefault="006106B9" w:rsidP="00320CE4">
      <w:pPr>
        <w:pStyle w:val="Heading3"/>
        <w:ind w:left="851" w:hanging="851"/>
        <w:rPr>
          <w:rFonts w:ascii="Calibri" w:hAnsi="Calibri"/>
        </w:rPr>
      </w:pPr>
      <w:r w:rsidRPr="7C7DC036">
        <w:rPr>
          <w:rFonts w:ascii="Calibri" w:hAnsi="Calibri"/>
        </w:rPr>
        <w:t>The Authority</w:t>
      </w:r>
      <w:r w:rsidR="00DF3096" w:rsidRPr="7C7DC036">
        <w:rPr>
          <w:rFonts w:ascii="Calibri" w:hAnsi="Calibri"/>
        </w:rPr>
        <w:t xml:space="preserve"> reserves the right to exclude Bidders from the procurement process should actual or potential conflicts of interest be f</w:t>
      </w:r>
      <w:r w:rsidRPr="7C7DC036">
        <w:rPr>
          <w:rFonts w:ascii="Calibri" w:hAnsi="Calibri"/>
        </w:rPr>
        <w:t>ound by KCH Interventional Facilities Management LLP</w:t>
      </w:r>
      <w:r w:rsidR="00DF3096" w:rsidRPr="7C7DC036">
        <w:rPr>
          <w:rFonts w:ascii="Calibri" w:hAnsi="Calibri"/>
        </w:rPr>
        <w:t xml:space="preserve"> to confer an unfair competitive advantage on one or more Bidders or to otherwise undermine a fair and competitive procurement process and, following consultation with the Bidder.</w:t>
      </w:r>
    </w:p>
    <w:p w14:paraId="5055EA9D" w14:textId="77777777" w:rsidR="00DF3096" w:rsidRPr="009C4FE6" w:rsidRDefault="00DF3096" w:rsidP="00320CE4">
      <w:pPr>
        <w:pStyle w:val="Heading2"/>
        <w:ind w:left="851" w:hanging="851"/>
        <w:rPr>
          <w:rFonts w:ascii="Calibri" w:hAnsi="Calibri" w:cs="Arial"/>
          <w:b/>
        </w:rPr>
      </w:pPr>
      <w:bookmarkStart w:id="9" w:name="_Ref494966691"/>
      <w:r w:rsidRPr="009C4FE6">
        <w:rPr>
          <w:rFonts w:ascii="Calibri" w:hAnsi="Calibri" w:cs="Arial"/>
          <w:b/>
        </w:rPr>
        <w:t>Confidentiality and Non-collusion</w:t>
      </w:r>
      <w:bookmarkEnd w:id="9"/>
    </w:p>
    <w:p w14:paraId="0B166FD7" w14:textId="77777777" w:rsidR="00DF3096" w:rsidRPr="009C4FE6" w:rsidRDefault="00DF3096" w:rsidP="00320CE4">
      <w:pPr>
        <w:pStyle w:val="Heading3"/>
        <w:ind w:left="851" w:hanging="851"/>
        <w:rPr>
          <w:rFonts w:ascii="Calibri" w:hAnsi="Calibri"/>
        </w:rPr>
      </w:pPr>
      <w:r w:rsidRPr="009C4FE6">
        <w:rPr>
          <w:rFonts w:ascii="Calibri" w:hAnsi="Calibri"/>
        </w:rPr>
        <w:t xml:space="preserve">This Quotation </w:t>
      </w:r>
      <w:r w:rsidR="00E92F3E" w:rsidRPr="009C4FE6">
        <w:rPr>
          <w:rFonts w:ascii="Calibri" w:hAnsi="Calibri"/>
        </w:rPr>
        <w:t>Document</w:t>
      </w:r>
      <w:r w:rsidRPr="009C4FE6">
        <w:rPr>
          <w:rFonts w:ascii="Calibri" w:hAnsi="Calibri"/>
        </w:rPr>
        <w:t xml:space="preserve"> is intended for the exclusive use of the Bidder and is provided on the express understanding that this Quotation and the information contained in it or in connection with it will be regarded and treated as strictly confidential.  This Quotation may not be reproduced in whole or in part nor furnished to any persons other than the Bidder, save for the purpose of:</w:t>
      </w:r>
    </w:p>
    <w:p w14:paraId="76CD46AC" w14:textId="77777777" w:rsidR="00DF3096" w:rsidRPr="009C4FE6" w:rsidRDefault="00DF3096" w:rsidP="00320CE4">
      <w:pPr>
        <w:pStyle w:val="Heading4"/>
        <w:ind w:left="851"/>
        <w:rPr>
          <w:rFonts w:ascii="Calibri" w:hAnsi="Calibri"/>
        </w:rPr>
      </w:pPr>
      <w:r w:rsidRPr="009C4FE6">
        <w:rPr>
          <w:rFonts w:ascii="Calibri" w:hAnsi="Calibri"/>
        </w:rPr>
        <w:t>Taking legal or other advice in connection with completing the Quotation Document Set; and / or</w:t>
      </w:r>
    </w:p>
    <w:p w14:paraId="3C1D1DD6" w14:textId="77777777" w:rsidR="00DF3096" w:rsidRPr="009C4FE6" w:rsidRDefault="00DF3096" w:rsidP="00320CE4">
      <w:pPr>
        <w:pStyle w:val="Heading4"/>
        <w:ind w:left="851"/>
        <w:rPr>
          <w:rFonts w:ascii="Calibri" w:hAnsi="Calibri"/>
        </w:rPr>
      </w:pPr>
      <w:r w:rsidRPr="009C4FE6">
        <w:rPr>
          <w:rFonts w:ascii="Calibri" w:hAnsi="Calibri"/>
        </w:rPr>
        <w:t>Obtaining input from Relevant Organisations relevant to the Bidders’ response to this Quotation Document Set; and / or</w:t>
      </w:r>
    </w:p>
    <w:p w14:paraId="440E5D34" w14:textId="77777777" w:rsidR="00DF3096" w:rsidRPr="009C4FE6" w:rsidRDefault="00DF3096" w:rsidP="00320CE4">
      <w:pPr>
        <w:pStyle w:val="Heading4"/>
        <w:ind w:left="851"/>
        <w:rPr>
          <w:rFonts w:ascii="Calibri" w:hAnsi="Calibri"/>
        </w:rPr>
      </w:pPr>
      <w:r w:rsidRPr="009C4FE6">
        <w:rPr>
          <w:rFonts w:ascii="Calibri" w:hAnsi="Calibri"/>
        </w:rPr>
        <w:t>Obtaining input from any other parties who the Bidder demonstrates will provide information relevant to the Quotation response but subject always to t</w:t>
      </w:r>
      <w:r w:rsidR="006106B9" w:rsidRPr="009C4FE6">
        <w:rPr>
          <w:rFonts w:ascii="Calibri" w:hAnsi="Calibri"/>
        </w:rPr>
        <w:t>he prior written consent of KCH Interventional Facilities Management LLP</w:t>
      </w:r>
      <w:r w:rsidR="00E92F3E" w:rsidRPr="009C4FE6">
        <w:rPr>
          <w:rFonts w:ascii="Calibri" w:hAnsi="Calibri"/>
        </w:rPr>
        <w:t xml:space="preserve"> </w:t>
      </w:r>
      <w:r w:rsidRPr="009C4FE6">
        <w:rPr>
          <w:rFonts w:ascii="Calibri" w:hAnsi="Calibri"/>
        </w:rPr>
        <w:t>to such disclosure (which they can withhold in their absolute discretion).</w:t>
      </w:r>
    </w:p>
    <w:p w14:paraId="761A7226" w14:textId="77777777" w:rsidR="00DF3096" w:rsidRPr="009C4FE6" w:rsidRDefault="00DF3096" w:rsidP="00320CE4">
      <w:pPr>
        <w:pStyle w:val="Heading3"/>
        <w:ind w:left="851" w:hanging="851"/>
        <w:rPr>
          <w:rFonts w:ascii="Calibri" w:hAnsi="Calibri"/>
        </w:rPr>
      </w:pPr>
      <w:r w:rsidRPr="009C4FE6">
        <w:rPr>
          <w:rFonts w:ascii="Calibri" w:hAnsi="Calibri"/>
        </w:rPr>
        <w:t xml:space="preserve">In each of the above cases, the Bidder must obtain confidentiality undertakings from any such parties prior to disclosure of at least equivalent strength to this paragraph </w:t>
      </w:r>
      <w:r w:rsidR="00E92F3E" w:rsidRPr="009C4FE6">
        <w:rPr>
          <w:rFonts w:ascii="Calibri" w:hAnsi="Calibri"/>
        </w:rPr>
        <w:fldChar w:fldCharType="begin"/>
      </w:r>
      <w:r w:rsidR="00E92F3E" w:rsidRPr="009C4FE6">
        <w:rPr>
          <w:rFonts w:ascii="Calibri" w:hAnsi="Calibri"/>
        </w:rPr>
        <w:instrText xml:space="preserve"> REF _Ref494966691 \w \h </w:instrText>
      </w:r>
      <w:r w:rsidR="009C4FE6" w:rsidRPr="009C4FE6">
        <w:rPr>
          <w:rFonts w:ascii="Calibri" w:hAnsi="Calibri"/>
        </w:rPr>
        <w:instrText xml:space="preserve"> \* MERGEFORMAT </w:instrText>
      </w:r>
      <w:r w:rsidR="00E92F3E" w:rsidRPr="009C4FE6">
        <w:rPr>
          <w:rFonts w:ascii="Calibri" w:hAnsi="Calibri"/>
        </w:rPr>
      </w:r>
      <w:r w:rsidR="00E92F3E" w:rsidRPr="009C4FE6">
        <w:rPr>
          <w:rFonts w:ascii="Calibri" w:hAnsi="Calibri"/>
        </w:rPr>
        <w:fldChar w:fldCharType="separate"/>
      </w:r>
      <w:r w:rsidR="0010692F" w:rsidRPr="009C4FE6">
        <w:rPr>
          <w:rFonts w:ascii="Calibri" w:hAnsi="Calibri"/>
        </w:rPr>
        <w:t>2.6</w:t>
      </w:r>
      <w:r w:rsidR="00E92F3E" w:rsidRPr="009C4FE6">
        <w:rPr>
          <w:rFonts w:ascii="Calibri" w:hAnsi="Calibri"/>
        </w:rPr>
        <w:fldChar w:fldCharType="end"/>
      </w:r>
      <w:r w:rsidRPr="009C4FE6">
        <w:rPr>
          <w:rFonts w:ascii="Calibri" w:hAnsi="Calibri"/>
        </w:rPr>
        <w:t>.</w:t>
      </w:r>
    </w:p>
    <w:p w14:paraId="6F9A08F9" w14:textId="77777777" w:rsidR="00DF3096" w:rsidRPr="009C4FE6" w:rsidRDefault="00DF3096" w:rsidP="00320CE4">
      <w:pPr>
        <w:pStyle w:val="Heading3"/>
        <w:ind w:left="851" w:hanging="851"/>
        <w:rPr>
          <w:rFonts w:ascii="Calibri" w:hAnsi="Calibri"/>
        </w:rPr>
      </w:pPr>
      <w:r w:rsidRPr="009C4FE6">
        <w:rPr>
          <w:rFonts w:ascii="Calibri" w:hAnsi="Calibri"/>
        </w:rPr>
        <w:t xml:space="preserve">Upon written request from the </w:t>
      </w:r>
      <w:r w:rsidR="006106B9" w:rsidRPr="009C4FE6">
        <w:rPr>
          <w:rFonts w:ascii="Calibri" w:hAnsi="Calibri"/>
        </w:rPr>
        <w:t>KCH Interventional Facilities Management LLP</w:t>
      </w:r>
      <w:r w:rsidRPr="009C4FE6">
        <w:rPr>
          <w:rFonts w:ascii="Calibri" w:hAnsi="Calibri"/>
        </w:rPr>
        <w:t xml:space="preserve">, the Bidder shall promptly provide evidence to </w:t>
      </w:r>
      <w:r w:rsidR="006106B9" w:rsidRPr="009C4FE6">
        <w:rPr>
          <w:rFonts w:ascii="Calibri" w:hAnsi="Calibri"/>
        </w:rPr>
        <w:t>KCH Interventional Facilities Management LLP</w:t>
      </w:r>
      <w:r w:rsidRPr="009C4FE6">
        <w:rPr>
          <w:rFonts w:ascii="Calibri" w:hAnsi="Calibri"/>
        </w:rPr>
        <w:t xml:space="preserve"> that such undertakings have been provided to the Bidder.</w:t>
      </w:r>
    </w:p>
    <w:p w14:paraId="03572B53" w14:textId="77777777" w:rsidR="00DF3096" w:rsidRPr="009C4FE6" w:rsidRDefault="00DF3096" w:rsidP="00320CE4">
      <w:pPr>
        <w:pStyle w:val="Heading3"/>
        <w:ind w:left="851" w:hanging="851"/>
        <w:rPr>
          <w:rFonts w:ascii="Calibri" w:hAnsi="Calibri"/>
        </w:rPr>
      </w:pPr>
      <w:r w:rsidRPr="009C4FE6">
        <w:rPr>
          <w:rFonts w:ascii="Calibri" w:hAnsi="Calibri"/>
        </w:rPr>
        <w:t>The Bidder must not disclose to, or discuss any aspect of this Quotation Document Set or its response there to any other Bidder.</w:t>
      </w:r>
    </w:p>
    <w:p w14:paraId="4225D429" w14:textId="77777777" w:rsidR="00DF3096" w:rsidRPr="009C4FE6" w:rsidRDefault="00DF3096" w:rsidP="00320CE4">
      <w:pPr>
        <w:pStyle w:val="Heading3"/>
        <w:ind w:left="851" w:hanging="851"/>
        <w:rPr>
          <w:rFonts w:ascii="Calibri" w:hAnsi="Calibri"/>
        </w:rPr>
      </w:pPr>
      <w:r w:rsidRPr="009C4FE6">
        <w:rPr>
          <w:rFonts w:ascii="Calibri" w:hAnsi="Calibri"/>
        </w:rPr>
        <w:t xml:space="preserve">The Bidder must not canvass or solicit or offer any gift or consideration whatsoever as an inducement or reward to any officer or employee of, or person acting as an adviser to </w:t>
      </w:r>
      <w:r w:rsidR="006106B9" w:rsidRPr="009C4FE6">
        <w:rPr>
          <w:rFonts w:ascii="Calibri" w:hAnsi="Calibri"/>
        </w:rPr>
        <w:t xml:space="preserve">KCH Interventional Facilities Management LLP </w:t>
      </w:r>
      <w:r w:rsidRPr="009C4FE6">
        <w:rPr>
          <w:rFonts w:ascii="Calibri" w:hAnsi="Calibri"/>
        </w:rPr>
        <w:t>in connection with the selection of Bidders and / or the selection of any Quotation Responses, proposals or bids in relation to the Procurement.</w:t>
      </w:r>
    </w:p>
    <w:p w14:paraId="40490DE6" w14:textId="77777777" w:rsidR="00DF3096" w:rsidRPr="009C4FE6" w:rsidRDefault="00DF3096" w:rsidP="00320CE4">
      <w:pPr>
        <w:pStyle w:val="Heading3"/>
        <w:ind w:left="851" w:hanging="851"/>
        <w:rPr>
          <w:rFonts w:ascii="Calibri" w:hAnsi="Calibri"/>
        </w:rPr>
      </w:pPr>
      <w:r w:rsidRPr="009C4FE6">
        <w:rPr>
          <w:rFonts w:ascii="Calibri" w:hAnsi="Calibri"/>
        </w:rPr>
        <w:t>The Bidder must ensure that, to the best of its knowledge and belief, the information contained in its completed Quotation is accurate and contains no material misrepresentation.</w:t>
      </w:r>
    </w:p>
    <w:p w14:paraId="4DA704B3" w14:textId="77777777" w:rsidR="00DF3096" w:rsidRPr="009C4FE6" w:rsidRDefault="00DF3096" w:rsidP="00021AD0">
      <w:pPr>
        <w:pStyle w:val="Heading2"/>
        <w:ind w:left="851" w:hanging="851"/>
        <w:rPr>
          <w:rFonts w:ascii="Calibri" w:hAnsi="Calibri" w:cs="Arial"/>
          <w:b/>
        </w:rPr>
      </w:pPr>
      <w:r w:rsidRPr="009C4FE6">
        <w:rPr>
          <w:rFonts w:ascii="Calibri" w:hAnsi="Calibri" w:cs="Arial"/>
          <w:b/>
        </w:rPr>
        <w:t>Freedom of Information</w:t>
      </w:r>
    </w:p>
    <w:p w14:paraId="1B6C2032" w14:textId="77777777" w:rsidR="00DF3096" w:rsidRPr="009C4FE6" w:rsidRDefault="006106B9"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 xml:space="preserve">is committed to open government and meeting their legal responsibilities under the Freedom of Information Act (FOIA).  Accordingly, any information created by or submitted to </w:t>
      </w:r>
      <w:r w:rsidRPr="009C4FE6">
        <w:rPr>
          <w:rFonts w:ascii="Calibri" w:hAnsi="Calibri"/>
        </w:rPr>
        <w:t xml:space="preserve">KCH Interventional Facilities Management LLP </w:t>
      </w:r>
      <w:r w:rsidR="00DF3096" w:rsidRPr="009C4FE6">
        <w:rPr>
          <w:rFonts w:ascii="Calibri" w:hAnsi="Calibri"/>
        </w:rPr>
        <w:t xml:space="preserve">(including the information contained in this Quotation Document Set and the submissions received from Bidders in response) may need to be disclosed by </w:t>
      </w:r>
      <w:r w:rsidRPr="009C4FE6">
        <w:rPr>
          <w:rFonts w:ascii="Calibri" w:hAnsi="Calibri"/>
        </w:rPr>
        <w:t xml:space="preserve">KCH Interventional Facilities Management LLP </w:t>
      </w:r>
      <w:r w:rsidR="00DF3096" w:rsidRPr="009C4FE6">
        <w:rPr>
          <w:rFonts w:ascii="Calibri" w:hAnsi="Calibri"/>
        </w:rPr>
        <w:t>in response to a Request for Information (RFI).</w:t>
      </w:r>
    </w:p>
    <w:p w14:paraId="1E1BD77D" w14:textId="77777777" w:rsidR="00DF3096" w:rsidRPr="009C4FE6" w:rsidRDefault="006106B9"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may also decide to include certain information in the relevant publication scheme maintained under the FOIA.  In making a submission, each Bidder (and each Relevant Organisation) therefore acknowledges and accepts that the information contained therein may be disclosed under the FOIA.  Bidders must clearly identify any information supplied in response to this Quotation which they consider to be confidential or commercially sensitive and attach a brief statement of reasons why such information should be so treated and for what time period.</w:t>
      </w:r>
    </w:p>
    <w:p w14:paraId="2D26882A" w14:textId="77E5DFD8" w:rsidR="00DF3096" w:rsidRPr="009C4FE6" w:rsidRDefault="00DF3096" w:rsidP="00021AD0">
      <w:pPr>
        <w:pStyle w:val="Heading3"/>
        <w:ind w:left="851" w:hanging="851"/>
        <w:rPr>
          <w:rFonts w:ascii="Calibri" w:hAnsi="Calibri"/>
        </w:rPr>
      </w:pPr>
      <w:r w:rsidRPr="0A161864">
        <w:rPr>
          <w:rFonts w:ascii="Calibri" w:hAnsi="Calibri"/>
        </w:rPr>
        <w:t xml:space="preserve">However, Bidders should be aware that even where a Bidder has indicated that information is commercially sensitive, </w:t>
      </w:r>
      <w:r w:rsidR="006106B9" w:rsidRPr="0A161864">
        <w:rPr>
          <w:rFonts w:ascii="Calibri" w:hAnsi="Calibri"/>
        </w:rPr>
        <w:t xml:space="preserve">KCH Interventional Facilities Management LLP </w:t>
      </w:r>
      <w:r w:rsidRPr="0A161864">
        <w:rPr>
          <w:rFonts w:ascii="Calibri" w:hAnsi="Calibri"/>
        </w:rPr>
        <w:t>are responsible for determining at their absolute discretion whether such information is exempt from disclosure under the FOIA, or must be disclosed in response to an RFI.</w:t>
      </w:r>
    </w:p>
    <w:p w14:paraId="3A427E1D" w14:textId="012A6A45" w:rsidR="00DF3096" w:rsidRPr="009C4FE6" w:rsidRDefault="00DF3096" w:rsidP="00021AD0">
      <w:pPr>
        <w:pStyle w:val="Heading3"/>
        <w:ind w:left="851" w:hanging="851"/>
        <w:rPr>
          <w:rFonts w:ascii="Calibri" w:hAnsi="Calibri"/>
        </w:rPr>
      </w:pPr>
      <w:r w:rsidRPr="0A161864">
        <w:rPr>
          <w:rFonts w:ascii="Calibri" w:hAnsi="Calibri"/>
        </w:rPr>
        <w:t xml:space="preserve">Bidders should also note that the receipt by </w:t>
      </w:r>
      <w:r w:rsidR="006106B9" w:rsidRPr="0A161864">
        <w:rPr>
          <w:rFonts w:ascii="Calibri" w:hAnsi="Calibri"/>
        </w:rPr>
        <w:t xml:space="preserve">KCH Interventional Facilities Management LLP </w:t>
      </w:r>
      <w:r w:rsidRPr="0A161864">
        <w:rPr>
          <w:rFonts w:ascii="Calibri" w:hAnsi="Calibri"/>
        </w:rPr>
        <w:t xml:space="preserve">of any information marked “confidential” or equivalent does not mean that </w:t>
      </w:r>
      <w:r w:rsidR="006106B9" w:rsidRPr="0A161864">
        <w:rPr>
          <w:rFonts w:ascii="Calibri" w:hAnsi="Calibri"/>
        </w:rPr>
        <w:t xml:space="preserve">KCH Interventional Facilities Management LLP </w:t>
      </w:r>
      <w:r w:rsidRPr="0A161864">
        <w:rPr>
          <w:rFonts w:ascii="Calibri" w:hAnsi="Calibri"/>
        </w:rPr>
        <w:t xml:space="preserve">accept any duty of confidence by virtue of that marking, and </w:t>
      </w:r>
      <w:r w:rsidR="006106B9" w:rsidRPr="0A161864">
        <w:rPr>
          <w:rFonts w:ascii="Calibri" w:hAnsi="Calibri"/>
        </w:rPr>
        <w:t xml:space="preserve">KCH Interventional Facilities Management LLP </w:t>
      </w:r>
      <w:r w:rsidRPr="0A161864">
        <w:rPr>
          <w:rFonts w:ascii="Calibri" w:hAnsi="Calibri"/>
        </w:rPr>
        <w:t>have the final decision regarding the disclosure of any such information in response to an RFI.</w:t>
      </w:r>
    </w:p>
    <w:p w14:paraId="23ECE39F" w14:textId="77777777" w:rsidR="00DF3096" w:rsidRPr="009C4FE6" w:rsidRDefault="00DF3096" w:rsidP="00021AD0">
      <w:pPr>
        <w:pStyle w:val="Heading3"/>
        <w:ind w:left="851" w:hanging="851"/>
        <w:rPr>
          <w:rFonts w:ascii="Calibri" w:hAnsi="Calibri"/>
        </w:rPr>
      </w:pPr>
      <w:r w:rsidRPr="009C4FE6">
        <w:rPr>
          <w:rFonts w:ascii="Calibri" w:hAnsi="Calibri"/>
        </w:rPr>
        <w:t xml:space="preserve">In making a submission in response to this Quotation Document Set, each Bidder (and each Relevant Organisation) acknowledges that </w:t>
      </w:r>
      <w:r w:rsidR="006106B9" w:rsidRPr="009C4FE6">
        <w:rPr>
          <w:rFonts w:ascii="Calibri" w:hAnsi="Calibri"/>
        </w:rPr>
        <w:t xml:space="preserve">KCH Interventional Facilities Management LLP </w:t>
      </w:r>
      <w:r w:rsidRPr="009C4FE6">
        <w:rPr>
          <w:rFonts w:ascii="Calibri" w:hAnsi="Calibri"/>
        </w:rPr>
        <w:t xml:space="preserve">may be obliged under the FOIA to disclose any information provided to it: </w:t>
      </w:r>
    </w:p>
    <w:p w14:paraId="51E5105F" w14:textId="77777777" w:rsidR="00DF3096" w:rsidRPr="009C4FE6" w:rsidRDefault="00DF3096" w:rsidP="00021AD0">
      <w:pPr>
        <w:pStyle w:val="Heading4"/>
        <w:ind w:left="851"/>
        <w:rPr>
          <w:rFonts w:ascii="Calibri" w:hAnsi="Calibri"/>
        </w:rPr>
      </w:pPr>
      <w:r w:rsidRPr="009C4FE6">
        <w:rPr>
          <w:rFonts w:ascii="Calibri" w:hAnsi="Calibri"/>
        </w:rPr>
        <w:t>Without consulting the Bidder; or</w:t>
      </w:r>
    </w:p>
    <w:p w14:paraId="5BB1DC89" w14:textId="77777777" w:rsidR="00DF3096" w:rsidRPr="009C4FE6" w:rsidRDefault="00DF3096" w:rsidP="00021AD0">
      <w:pPr>
        <w:pStyle w:val="Heading4"/>
        <w:ind w:left="851"/>
        <w:rPr>
          <w:rFonts w:ascii="Calibri" w:hAnsi="Calibri"/>
        </w:rPr>
      </w:pPr>
      <w:r w:rsidRPr="009C4FE6">
        <w:rPr>
          <w:rFonts w:ascii="Calibri" w:hAnsi="Calibri"/>
        </w:rPr>
        <w:t>Following consultation with the Bidder and having taken its views into account.</w:t>
      </w:r>
    </w:p>
    <w:p w14:paraId="51664D4F" w14:textId="77777777" w:rsidR="00DF3096" w:rsidRPr="009C4FE6" w:rsidRDefault="00DF3096" w:rsidP="00021AD0">
      <w:pPr>
        <w:pStyle w:val="Heading2"/>
        <w:ind w:left="851" w:hanging="851"/>
        <w:rPr>
          <w:rFonts w:ascii="Calibri" w:hAnsi="Calibri" w:cs="Arial"/>
          <w:b/>
        </w:rPr>
      </w:pPr>
      <w:bookmarkStart w:id="10" w:name="_Ref494961021"/>
      <w:r w:rsidRPr="009C4FE6">
        <w:rPr>
          <w:rFonts w:ascii="Calibri" w:hAnsi="Calibri" w:cs="Arial"/>
          <w:b/>
        </w:rPr>
        <w:t>Disclaimer</w:t>
      </w:r>
      <w:bookmarkEnd w:id="10"/>
    </w:p>
    <w:p w14:paraId="5CB0ABDC" w14:textId="77777777" w:rsidR="00DF3096" w:rsidRPr="009C4FE6" w:rsidRDefault="00DF3096" w:rsidP="00021AD0">
      <w:pPr>
        <w:pStyle w:val="Heading3"/>
        <w:ind w:left="851" w:hanging="851"/>
        <w:rPr>
          <w:rFonts w:ascii="Calibri" w:hAnsi="Calibri"/>
        </w:rPr>
      </w:pPr>
      <w:r w:rsidRPr="009C4FE6">
        <w:rPr>
          <w:rFonts w:ascii="Calibri" w:hAnsi="Calibri"/>
        </w:rPr>
        <w:t>The information contained in these documents is presented in good faith and does not purport to be comprehensive or to have been independently verified.</w:t>
      </w:r>
    </w:p>
    <w:p w14:paraId="00BE00CD" w14:textId="77777777" w:rsidR="00DF3096" w:rsidRPr="009C4FE6" w:rsidRDefault="00DF3096" w:rsidP="00021AD0">
      <w:pPr>
        <w:pStyle w:val="Heading3"/>
        <w:ind w:left="851" w:hanging="851"/>
        <w:rPr>
          <w:rFonts w:ascii="Calibri" w:hAnsi="Calibri"/>
        </w:rPr>
      </w:pPr>
      <w:r w:rsidRPr="009C4FE6">
        <w:rPr>
          <w:rFonts w:ascii="Calibri" w:hAnsi="Calibri"/>
        </w:rPr>
        <w:t xml:space="preserve">Neither </w:t>
      </w:r>
      <w:r w:rsidR="006106B9" w:rsidRPr="009C4FE6">
        <w:rPr>
          <w:rFonts w:ascii="Calibri" w:hAnsi="Calibri"/>
        </w:rPr>
        <w:t xml:space="preserve">KCH Interventional Facilities Management LLP </w:t>
      </w:r>
      <w:r w:rsidRPr="009C4FE6">
        <w:rPr>
          <w:rFonts w:ascii="Calibri" w:hAnsi="Calibri"/>
        </w:rPr>
        <w:t>nor any of its advisers accept any responsibility or liability in relation to its accuracy or completeness or any other information which has been, or which is subsequently, made available to any Bidder, Bidder Member, Supplier, Bidder Guarantors, financiers or any of their advisers, orally or in writing or in whatever media.</w:t>
      </w:r>
    </w:p>
    <w:p w14:paraId="14315ED7" w14:textId="77777777" w:rsidR="00DF3096" w:rsidRPr="009C4FE6" w:rsidRDefault="00DF3096" w:rsidP="00021AD0">
      <w:pPr>
        <w:pStyle w:val="Heading3"/>
        <w:ind w:left="851" w:hanging="851"/>
        <w:rPr>
          <w:rFonts w:ascii="Calibri" w:hAnsi="Calibri"/>
        </w:rPr>
      </w:pPr>
      <w:r w:rsidRPr="009C4FE6">
        <w:rPr>
          <w:rFonts w:ascii="Calibri" w:hAnsi="Calibri"/>
        </w:rPr>
        <w:t xml:space="preserve">Interested parties and their advisers must therefore take their own steps to verify the accuracy of any information that they consider relevant but are not entitled to rely on any statement or representation made by </w:t>
      </w:r>
      <w:r w:rsidR="0037703E" w:rsidRPr="009C4FE6">
        <w:rPr>
          <w:rFonts w:ascii="Calibri" w:hAnsi="Calibri"/>
        </w:rPr>
        <w:t xml:space="preserve">KCH Interventional Facilities Management LLP </w:t>
      </w:r>
      <w:r w:rsidRPr="009C4FE6">
        <w:rPr>
          <w:rFonts w:ascii="Calibri" w:hAnsi="Calibri"/>
        </w:rPr>
        <w:t>or any of its advisers.</w:t>
      </w:r>
    </w:p>
    <w:p w14:paraId="45101195" w14:textId="77777777" w:rsidR="00DF3096" w:rsidRPr="009C4FE6" w:rsidRDefault="00DF3096" w:rsidP="00021AD0">
      <w:pPr>
        <w:pStyle w:val="Heading3"/>
        <w:ind w:left="851" w:hanging="851"/>
        <w:rPr>
          <w:rFonts w:ascii="Calibri" w:hAnsi="Calibri"/>
        </w:rPr>
      </w:pPr>
      <w:r w:rsidRPr="009C4FE6">
        <w:rPr>
          <w:rFonts w:ascii="Calibri" w:hAnsi="Calibri"/>
        </w:rPr>
        <w:t>This Quotation Document Set is intended to provide sufficien</w:t>
      </w:r>
      <w:r w:rsidR="00512693" w:rsidRPr="009C4FE6">
        <w:rPr>
          <w:rFonts w:ascii="Calibri" w:hAnsi="Calibri"/>
        </w:rPr>
        <w:t>t detail surrounding the Trust/Partnership</w:t>
      </w:r>
      <w:r w:rsidRPr="009C4FE6">
        <w:rPr>
          <w:rFonts w:ascii="Calibri" w:hAnsi="Calibri"/>
        </w:rPr>
        <w:t xml:space="preserve"> activities and plans as such responses from Bidders will form the basis of any decision on whether to enter into any contractual relationship.</w:t>
      </w:r>
    </w:p>
    <w:p w14:paraId="147F5E4E" w14:textId="77777777" w:rsidR="00DF3096" w:rsidRPr="009C4FE6" w:rsidRDefault="0037703E"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reserves the right to change the basis of, or the procedures (including the timetable) relating to the procurement process, to reject any, or all, of the Quotation Responses or Bids, not to invite a Bidder to proceed further, not to furnish a Bidder with additional information nor otherwise to negotiate with a Bidder in respect of the Procurement.</w:t>
      </w:r>
    </w:p>
    <w:p w14:paraId="755197F8" w14:textId="77777777" w:rsidR="00DF3096" w:rsidRPr="009C4FE6" w:rsidRDefault="0037703E"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 xml:space="preserve">shall not be obliged to appoint any of the Bidders to undertake any Services and </w:t>
      </w:r>
      <w:r w:rsidRPr="009C4FE6">
        <w:rPr>
          <w:rFonts w:ascii="Calibri" w:hAnsi="Calibri"/>
        </w:rPr>
        <w:t xml:space="preserve">KCH Interventional Facilities Management LLP </w:t>
      </w:r>
      <w:r w:rsidR="00DF3096" w:rsidRPr="009C4FE6">
        <w:rPr>
          <w:rFonts w:ascii="Calibri" w:hAnsi="Calibri"/>
        </w:rPr>
        <w:t>reserves the right not to proceed with the award process of the Procurement and to withdraw from the negotiations, or any part thereof, at any time.</w:t>
      </w:r>
    </w:p>
    <w:p w14:paraId="564009CA" w14:textId="77777777" w:rsidR="00DF3096" w:rsidRPr="009C4FE6" w:rsidRDefault="00DF3096" w:rsidP="00021AD0">
      <w:pPr>
        <w:pStyle w:val="Heading3"/>
        <w:ind w:left="851" w:hanging="851"/>
        <w:rPr>
          <w:rFonts w:ascii="Calibri" w:hAnsi="Calibri"/>
        </w:rPr>
      </w:pPr>
      <w:r w:rsidRPr="009C4FE6">
        <w:rPr>
          <w:rFonts w:ascii="Calibri" w:hAnsi="Calibri"/>
        </w:rPr>
        <w:t xml:space="preserve">Nothing in this Quotation Document Set is, nor shall be relied upon as, a promise or representation as to any decision by </w:t>
      </w:r>
      <w:r w:rsidR="0037703E" w:rsidRPr="009C4FE6">
        <w:rPr>
          <w:rFonts w:ascii="Calibri" w:hAnsi="Calibri"/>
        </w:rPr>
        <w:t xml:space="preserve">KCH Interventional Facilities Management LLP </w:t>
      </w:r>
      <w:r w:rsidRPr="009C4FE6">
        <w:rPr>
          <w:rFonts w:ascii="Calibri" w:hAnsi="Calibri"/>
        </w:rPr>
        <w:t xml:space="preserve">in relation to this Procurement.  No person has been authorised by </w:t>
      </w:r>
      <w:r w:rsidR="0037703E" w:rsidRPr="009C4FE6">
        <w:rPr>
          <w:rFonts w:ascii="Calibri" w:hAnsi="Calibri"/>
        </w:rPr>
        <w:t xml:space="preserve">KCH Interventional Facilities Management LLP </w:t>
      </w:r>
      <w:r w:rsidRPr="009C4FE6">
        <w:rPr>
          <w:rFonts w:ascii="Calibri" w:hAnsi="Calibri"/>
        </w:rPr>
        <w:t>or their advisers or consultants to give any information or make any representation not contained in this Quotation Document Set and, if given or made, any such information or representation shall not be relied upon as having been so authorised.</w:t>
      </w:r>
    </w:p>
    <w:p w14:paraId="71C47E98" w14:textId="77777777" w:rsidR="00DF3096" w:rsidRPr="009C4FE6" w:rsidRDefault="00DF3096" w:rsidP="00021AD0">
      <w:pPr>
        <w:pStyle w:val="Heading3"/>
        <w:ind w:left="851" w:hanging="851"/>
        <w:rPr>
          <w:rFonts w:ascii="Calibri" w:hAnsi="Calibri"/>
        </w:rPr>
      </w:pPr>
      <w:r w:rsidRPr="009C4FE6">
        <w:rPr>
          <w:rFonts w:ascii="Calibri" w:hAnsi="Calibri"/>
        </w:rPr>
        <w:t>Nothing in this Quotation Document Set or any other pre-contractual documentation shall constitute the basis of a contract that may be concluded in relation to the Procurement,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Quotation Document Set or other pre-contract documentation.</w:t>
      </w:r>
    </w:p>
    <w:p w14:paraId="1A3982DC" w14:textId="77777777" w:rsidR="00DF3096" w:rsidRPr="009C4FE6" w:rsidRDefault="0037703E"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will not reimburse any costs incurred by Bidders in connection with the preparation and submission of their responses to this Quotation Document Set.</w:t>
      </w:r>
    </w:p>
    <w:p w14:paraId="2B5DEC4B" w14:textId="77777777" w:rsidR="00DF3096" w:rsidRPr="009C4FE6" w:rsidRDefault="00DF3096" w:rsidP="00021AD0">
      <w:pPr>
        <w:pStyle w:val="Heading3"/>
        <w:ind w:left="851" w:hanging="851"/>
        <w:rPr>
          <w:rFonts w:ascii="Calibri" w:hAnsi="Calibri"/>
        </w:rPr>
      </w:pPr>
      <w:r w:rsidRPr="009C4FE6">
        <w:rPr>
          <w:rFonts w:ascii="Calibri" w:hAnsi="Calibri"/>
        </w:rPr>
        <w:t xml:space="preserve">In this paragraph </w:t>
      </w:r>
      <w:r w:rsidRPr="009C4FE6">
        <w:rPr>
          <w:rFonts w:ascii="Calibri" w:hAnsi="Calibri"/>
        </w:rPr>
        <w:fldChar w:fldCharType="begin"/>
      </w:r>
      <w:r w:rsidRPr="009C4FE6">
        <w:rPr>
          <w:rFonts w:ascii="Calibri" w:hAnsi="Calibri"/>
        </w:rPr>
        <w:instrText xml:space="preserve"> REF _Ref494961021 \w \h </w:instrText>
      </w:r>
      <w:r w:rsidR="009C4FE6" w:rsidRPr="009C4FE6">
        <w:rPr>
          <w:rFonts w:ascii="Calibri" w:hAnsi="Calibri"/>
        </w:rPr>
        <w:instrText xml:space="preserve"> \* MERGEFORMAT </w:instrText>
      </w:r>
      <w:r w:rsidRPr="009C4FE6">
        <w:rPr>
          <w:rFonts w:ascii="Calibri" w:hAnsi="Calibri"/>
        </w:rPr>
      </w:r>
      <w:r w:rsidRPr="009C4FE6">
        <w:rPr>
          <w:rFonts w:ascii="Calibri" w:hAnsi="Calibri"/>
        </w:rPr>
        <w:fldChar w:fldCharType="separate"/>
      </w:r>
      <w:r w:rsidR="0010692F" w:rsidRPr="009C4FE6">
        <w:rPr>
          <w:rFonts w:ascii="Calibri" w:hAnsi="Calibri"/>
        </w:rPr>
        <w:t>2.8</w:t>
      </w:r>
      <w:r w:rsidRPr="009C4FE6">
        <w:rPr>
          <w:rFonts w:ascii="Calibri" w:hAnsi="Calibri"/>
        </w:rPr>
        <w:fldChar w:fldCharType="end"/>
      </w:r>
      <w:r w:rsidRPr="009C4FE6">
        <w:rPr>
          <w:rFonts w:ascii="Calibri" w:hAnsi="Calibri"/>
        </w:rPr>
        <w:t xml:space="preserve">, references to this Quotation Document Set include all information contained in it and any other information (whether written, oral or in machine-readable form) or opinions made available by or on behalf of </w:t>
      </w:r>
      <w:r w:rsidR="0037703E" w:rsidRPr="009C4FE6">
        <w:rPr>
          <w:rFonts w:ascii="Calibri" w:hAnsi="Calibri"/>
        </w:rPr>
        <w:t xml:space="preserve">KCH Interventional Facilities Management LLP </w:t>
      </w:r>
      <w:r w:rsidRPr="009C4FE6">
        <w:rPr>
          <w:rFonts w:ascii="Calibri" w:hAnsi="Calibri"/>
        </w:rPr>
        <w:t xml:space="preserve">or any of their advisers or consultants in connection with this Quotation Document Set or any other pre-contract document. Each Bidder’s acceptance of delivery of this Quotation Document Set constitutes its agreement to, and acceptance of, the terms set forth in this paragraph </w:t>
      </w:r>
      <w:r w:rsidRPr="009C4FE6">
        <w:rPr>
          <w:rFonts w:ascii="Calibri" w:hAnsi="Calibri"/>
        </w:rPr>
        <w:fldChar w:fldCharType="begin"/>
      </w:r>
      <w:r w:rsidRPr="009C4FE6">
        <w:rPr>
          <w:rFonts w:ascii="Calibri" w:hAnsi="Calibri"/>
        </w:rPr>
        <w:instrText xml:space="preserve"> REF _Ref494961021 \w \h </w:instrText>
      </w:r>
      <w:r w:rsidR="009C4FE6" w:rsidRPr="009C4FE6">
        <w:rPr>
          <w:rFonts w:ascii="Calibri" w:hAnsi="Calibri"/>
        </w:rPr>
        <w:instrText xml:space="preserve"> \* MERGEFORMAT </w:instrText>
      </w:r>
      <w:r w:rsidRPr="009C4FE6">
        <w:rPr>
          <w:rFonts w:ascii="Calibri" w:hAnsi="Calibri"/>
        </w:rPr>
      </w:r>
      <w:r w:rsidRPr="009C4FE6">
        <w:rPr>
          <w:rFonts w:ascii="Calibri" w:hAnsi="Calibri"/>
        </w:rPr>
        <w:fldChar w:fldCharType="separate"/>
      </w:r>
      <w:r w:rsidR="0010692F" w:rsidRPr="009C4FE6">
        <w:rPr>
          <w:rFonts w:ascii="Calibri" w:hAnsi="Calibri"/>
        </w:rPr>
        <w:t>2.8</w:t>
      </w:r>
      <w:r w:rsidRPr="009C4FE6">
        <w:rPr>
          <w:rFonts w:ascii="Calibri" w:hAnsi="Calibri"/>
        </w:rPr>
        <w:fldChar w:fldCharType="end"/>
      </w:r>
      <w:r w:rsidRPr="009C4FE6">
        <w:rPr>
          <w:rFonts w:ascii="Calibri" w:hAnsi="Calibri"/>
        </w:rPr>
        <w:t>.</w:t>
      </w:r>
    </w:p>
    <w:p w14:paraId="4D3EBFD4" w14:textId="77777777" w:rsidR="00DF3096" w:rsidRPr="009C4FE6" w:rsidRDefault="00DF3096" w:rsidP="00021AD0">
      <w:pPr>
        <w:pStyle w:val="Heading2"/>
        <w:ind w:left="851" w:hanging="851"/>
        <w:rPr>
          <w:rFonts w:ascii="Calibri" w:hAnsi="Calibri" w:cs="Arial"/>
          <w:b/>
        </w:rPr>
      </w:pPr>
      <w:r w:rsidRPr="009C4FE6">
        <w:rPr>
          <w:rFonts w:ascii="Calibri" w:hAnsi="Calibri" w:cs="Arial"/>
          <w:b/>
        </w:rPr>
        <w:t>Interpretation</w:t>
      </w:r>
    </w:p>
    <w:p w14:paraId="7B5205E6" w14:textId="77777777" w:rsidR="00DF3096" w:rsidRPr="009C4FE6" w:rsidRDefault="00DF3096" w:rsidP="00B83234">
      <w:pPr>
        <w:pStyle w:val="Heading3"/>
        <w:ind w:left="851" w:hanging="851"/>
        <w:rPr>
          <w:rFonts w:ascii="Calibri" w:hAnsi="Calibri"/>
        </w:rPr>
      </w:pPr>
      <w:r w:rsidRPr="009C4FE6">
        <w:rPr>
          <w:rFonts w:ascii="Calibri" w:hAnsi="Calibri"/>
        </w:rPr>
        <w:t>In this Quotation Document Set, except where the context otherwise requires:</w:t>
      </w:r>
    </w:p>
    <w:p w14:paraId="14B93940" w14:textId="77777777" w:rsidR="00DF3096" w:rsidRPr="009C4FE6" w:rsidRDefault="00DF3096" w:rsidP="00B83234">
      <w:pPr>
        <w:pStyle w:val="Heading4"/>
        <w:ind w:left="851"/>
        <w:rPr>
          <w:rFonts w:ascii="Calibri" w:hAnsi="Calibri"/>
        </w:rPr>
      </w:pPr>
      <w:r w:rsidRPr="009C4FE6">
        <w:rPr>
          <w:rFonts w:ascii="Calibri" w:hAnsi="Calibri"/>
        </w:rPr>
        <w:t>Words importing one gender include both genders and words importing the singular include the plural and vice versa.</w:t>
      </w:r>
    </w:p>
    <w:p w14:paraId="20D606EC" w14:textId="77777777" w:rsidR="00DF3096" w:rsidRPr="009C4FE6" w:rsidRDefault="00DF3096" w:rsidP="00B83234">
      <w:pPr>
        <w:pStyle w:val="Heading4"/>
        <w:ind w:left="851"/>
        <w:rPr>
          <w:rFonts w:ascii="Calibri" w:hAnsi="Calibri"/>
        </w:rPr>
      </w:pPr>
      <w:r w:rsidRPr="009C4FE6">
        <w:rPr>
          <w:rFonts w:ascii="Calibri" w:hAnsi="Calibri"/>
        </w:rPr>
        <w:t>The List of Contents, Glossary, and the Headings to the parts and paragraphs of this Quotation Document Set and the Annexes hereto are for ease of reference only and shall not affect the construction of this Quotation Document Set.</w:t>
      </w:r>
    </w:p>
    <w:p w14:paraId="4DD447D4" w14:textId="77777777" w:rsidR="00DF3096" w:rsidRPr="009C4FE6" w:rsidRDefault="00DF3096" w:rsidP="00B83234">
      <w:pPr>
        <w:pStyle w:val="Heading4"/>
        <w:ind w:left="851"/>
        <w:rPr>
          <w:rFonts w:ascii="Calibri" w:hAnsi="Calibri"/>
        </w:rPr>
      </w:pPr>
      <w:r w:rsidRPr="009C4FE6">
        <w:rPr>
          <w:rFonts w:ascii="Calibri" w:hAnsi="Calibri"/>
        </w:rPr>
        <w:t>The Annexes form part of this Quotation Document Set and will have the same force and effect as if expressly set out in the body of this Quotation Document Set.</w:t>
      </w:r>
    </w:p>
    <w:p w14:paraId="63D45D6A" w14:textId="77777777" w:rsidR="00DF3096" w:rsidRPr="009C4FE6" w:rsidRDefault="00DF3096" w:rsidP="00B83234">
      <w:pPr>
        <w:pStyle w:val="Heading4"/>
        <w:ind w:left="851"/>
        <w:rPr>
          <w:rFonts w:ascii="Calibri" w:hAnsi="Calibri"/>
        </w:rPr>
      </w:pPr>
      <w:r w:rsidRPr="009C4FE6">
        <w:rPr>
          <w:rFonts w:ascii="Calibri" w:hAnsi="Calibri"/>
        </w:rPr>
        <w:t>In the event of any inconsistency between the provisions of this Quotation Document Set and any previously issued documents, the provisions of this Quotation Document Set will prevail.</w:t>
      </w:r>
    </w:p>
    <w:p w14:paraId="65109DB2" w14:textId="77777777" w:rsidR="00DF3096" w:rsidRPr="009C4FE6" w:rsidRDefault="00DF3096" w:rsidP="00B83234">
      <w:pPr>
        <w:pStyle w:val="Heading4"/>
        <w:ind w:left="851"/>
        <w:rPr>
          <w:rFonts w:ascii="Calibri" w:hAnsi="Calibri"/>
        </w:rPr>
      </w:pPr>
      <w:r w:rsidRPr="009C4FE6">
        <w:rPr>
          <w:rFonts w:ascii="Calibri" w:hAnsi="Calibri"/>
        </w:rPr>
        <w:t>English law is applicable to this Quotation Document Set and all other pre-contract documents. The English courts shall have exclusive jurisdiction in relation to any disputes arising out of or in connection with any such documents.</w:t>
      </w:r>
    </w:p>
    <w:p w14:paraId="497EAEF9" w14:textId="77777777" w:rsidR="00DF3096" w:rsidRPr="009C4FE6" w:rsidRDefault="00DF3096" w:rsidP="00B83234">
      <w:pPr>
        <w:pStyle w:val="Heading4"/>
        <w:ind w:left="851"/>
        <w:rPr>
          <w:rFonts w:ascii="Calibri" w:hAnsi="Calibri"/>
        </w:rPr>
      </w:pPr>
      <w:r w:rsidRPr="009C4FE6">
        <w:rPr>
          <w:rFonts w:ascii="Calibri" w:hAnsi="Calibri"/>
        </w:rPr>
        <w:t>Reference to any statute, delegated or subordinate legislation, rules, requirements, guidance, determination or direction (together referred to as “Law”), shall be construed as references to that Law as it is in force from time to time including any amendment, re-enactment, replacement, extension, consolidation or reissue of the same.</w:t>
      </w:r>
    </w:p>
    <w:p w14:paraId="1C0B6339"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Transferring Employees</w:t>
      </w:r>
    </w:p>
    <w:p w14:paraId="7BEA303C" w14:textId="77777777" w:rsidR="00DF3096" w:rsidRPr="009C4FE6" w:rsidRDefault="00DF3096" w:rsidP="00B83234">
      <w:pPr>
        <w:pStyle w:val="Heading3"/>
        <w:ind w:left="851" w:hanging="851"/>
        <w:rPr>
          <w:rFonts w:ascii="Calibri" w:hAnsi="Calibri"/>
        </w:rPr>
      </w:pPr>
      <w:r w:rsidRPr="7C7DC036">
        <w:rPr>
          <w:rFonts w:ascii="Calibri" w:hAnsi="Calibri"/>
        </w:rPr>
        <w:t>Not applicable under this contract.</w:t>
      </w:r>
    </w:p>
    <w:p w14:paraId="62496648"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Procurement Timetable</w:t>
      </w:r>
    </w:p>
    <w:p w14:paraId="34E5B4FE" w14:textId="77777777" w:rsidR="00DF3096" w:rsidRPr="009C4FE6" w:rsidRDefault="00DF3096" w:rsidP="00B83234">
      <w:pPr>
        <w:pStyle w:val="Heading3"/>
        <w:ind w:left="851" w:hanging="851"/>
        <w:rPr>
          <w:rFonts w:ascii="Calibri" w:hAnsi="Calibri"/>
        </w:rPr>
      </w:pPr>
      <w:r w:rsidRPr="009C4FE6">
        <w:rPr>
          <w:rFonts w:ascii="Calibri" w:hAnsi="Calibri"/>
        </w:rPr>
        <w:t>Indicative timetable for initial stages of the procurement</w:t>
      </w:r>
    </w:p>
    <w:p w14:paraId="6B5D5022" w14:textId="38D5DE54" w:rsidR="00DF3096" w:rsidRPr="0076501A" w:rsidRDefault="00DF3096" w:rsidP="003A4631">
      <w:pPr>
        <w:pStyle w:val="Heading4"/>
        <w:ind w:left="851" w:firstLine="0"/>
        <w:rPr>
          <w:rFonts w:ascii="Calibri" w:hAnsi="Calibri"/>
          <w:color w:val="auto"/>
        </w:rPr>
      </w:pPr>
      <w:r w:rsidRPr="0076501A">
        <w:rPr>
          <w:rFonts w:ascii="Calibri" w:hAnsi="Calibri"/>
          <w:color w:val="auto"/>
        </w:rPr>
        <w:t>Table 1</w:t>
      </w:r>
      <w:r w:rsidR="00D06155">
        <w:rPr>
          <w:rFonts w:ascii="Calibri" w:hAnsi="Calibri"/>
          <w:color w:val="auto"/>
        </w:rPr>
        <w:t>.</w:t>
      </w:r>
      <w:r w:rsidRPr="0076501A">
        <w:rPr>
          <w:rFonts w:ascii="Calibri" w:hAnsi="Calibri"/>
          <w:color w:val="auto"/>
        </w:rPr>
        <w:t xml:space="preserve"> is indicative; changes will be published on the e-Sourcing portal.</w:t>
      </w:r>
    </w:p>
    <w:p w14:paraId="3D193BCD" w14:textId="77777777" w:rsidR="007C61BA" w:rsidRDefault="007C61BA" w:rsidP="00B83234">
      <w:pPr>
        <w:pStyle w:val="Caption"/>
        <w:ind w:left="2835" w:hanging="1984"/>
        <w:rPr>
          <w:rFonts w:ascii="Calibri" w:hAnsi="Calibri"/>
          <w:b w:val="0"/>
          <w:color w:val="auto"/>
          <w:sz w:val="22"/>
          <w:szCs w:val="22"/>
        </w:rPr>
      </w:pPr>
    </w:p>
    <w:p w14:paraId="75D81CB6" w14:textId="356D4C6A" w:rsidR="00DF3096" w:rsidRPr="007C61BA" w:rsidRDefault="00DF3096" w:rsidP="00B83234">
      <w:pPr>
        <w:pStyle w:val="Caption"/>
        <w:ind w:left="2835" w:hanging="1984"/>
        <w:rPr>
          <w:rFonts w:ascii="Calibri" w:hAnsi="Calibri"/>
          <w:b w:val="0"/>
          <w:color w:val="auto"/>
          <w:sz w:val="22"/>
          <w:szCs w:val="22"/>
        </w:rPr>
      </w:pPr>
      <w:r w:rsidRPr="007C61BA">
        <w:rPr>
          <w:rFonts w:ascii="Calibri" w:hAnsi="Calibri"/>
          <w:b w:val="0"/>
          <w:color w:val="auto"/>
          <w:sz w:val="22"/>
          <w:szCs w:val="22"/>
        </w:rPr>
        <w:t xml:space="preserve">Table </w:t>
      </w:r>
      <w:r w:rsidR="00A371FD" w:rsidRPr="007C61BA">
        <w:rPr>
          <w:rFonts w:ascii="Calibri" w:hAnsi="Calibri"/>
          <w:b w:val="0"/>
          <w:color w:val="auto"/>
          <w:sz w:val="22"/>
          <w:szCs w:val="22"/>
        </w:rPr>
        <w:fldChar w:fldCharType="begin"/>
      </w:r>
      <w:r w:rsidR="00A371FD" w:rsidRPr="007C61BA">
        <w:rPr>
          <w:rFonts w:ascii="Calibri" w:hAnsi="Calibri"/>
          <w:b w:val="0"/>
          <w:color w:val="auto"/>
          <w:sz w:val="22"/>
          <w:szCs w:val="22"/>
        </w:rPr>
        <w:instrText xml:space="preserve"> SEQ Table \* ARABIC </w:instrText>
      </w:r>
      <w:r w:rsidR="00A371FD" w:rsidRPr="007C61BA">
        <w:rPr>
          <w:rFonts w:ascii="Calibri" w:hAnsi="Calibri"/>
          <w:b w:val="0"/>
          <w:color w:val="auto"/>
          <w:sz w:val="22"/>
          <w:szCs w:val="22"/>
        </w:rPr>
        <w:fldChar w:fldCharType="separate"/>
      </w:r>
      <w:r w:rsidR="0010692F" w:rsidRPr="007C61BA">
        <w:rPr>
          <w:rFonts w:ascii="Calibri" w:hAnsi="Calibri"/>
          <w:b w:val="0"/>
          <w:noProof/>
          <w:color w:val="auto"/>
          <w:sz w:val="22"/>
          <w:szCs w:val="22"/>
        </w:rPr>
        <w:t>1</w:t>
      </w:r>
      <w:r w:rsidR="00A371FD" w:rsidRPr="007C61BA">
        <w:rPr>
          <w:rFonts w:ascii="Calibri" w:hAnsi="Calibri"/>
          <w:b w:val="0"/>
          <w:noProof/>
          <w:color w:val="auto"/>
          <w:sz w:val="22"/>
          <w:szCs w:val="22"/>
        </w:rPr>
        <w:fldChar w:fldCharType="end"/>
      </w:r>
      <w:r w:rsidRPr="007C61BA">
        <w:rPr>
          <w:rFonts w:ascii="Calibri" w:hAnsi="Calibri"/>
          <w:b w:val="0"/>
          <w:color w:val="auto"/>
          <w:sz w:val="22"/>
          <w:szCs w:val="22"/>
        </w:rPr>
        <w:t xml:space="preserve"> - Indicative Timetable</w:t>
      </w:r>
    </w:p>
    <w:tbl>
      <w:tblPr>
        <w:tblW w:w="7837"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082"/>
        <w:gridCol w:w="1959"/>
      </w:tblGrid>
      <w:tr w:rsidR="00EC7376" w:rsidRPr="0076501A" w14:paraId="512F3A5D" w14:textId="77777777" w:rsidTr="0A161864">
        <w:trPr>
          <w:cantSplit/>
          <w:trHeight w:val="315"/>
          <w:tblHeader/>
        </w:trPr>
        <w:tc>
          <w:tcPr>
            <w:tcW w:w="0" w:type="auto"/>
            <w:shd w:val="clear" w:color="auto" w:fill="007B85"/>
            <w:vAlign w:val="center"/>
            <w:hideMark/>
          </w:tcPr>
          <w:p w14:paraId="7ED275C3" w14:textId="77777777" w:rsidR="00DF3096" w:rsidRPr="0076501A" w:rsidRDefault="00DF3096" w:rsidP="00DF3096">
            <w:pPr>
              <w:spacing w:before="0" w:after="0"/>
              <w:jc w:val="left"/>
              <w:rPr>
                <w:rFonts w:ascii="Calibri" w:hAnsi="Calibri" w:cs="Arial"/>
                <w:b/>
              </w:rPr>
            </w:pPr>
            <w:r w:rsidRPr="0076501A">
              <w:rPr>
                <w:rFonts w:ascii="Calibri" w:hAnsi="Calibri" w:cs="Arial"/>
                <w:b/>
              </w:rPr>
              <w:t>No.</w:t>
            </w:r>
          </w:p>
        </w:tc>
        <w:tc>
          <w:tcPr>
            <w:tcW w:w="0" w:type="auto"/>
            <w:shd w:val="clear" w:color="auto" w:fill="007B85"/>
            <w:vAlign w:val="center"/>
            <w:hideMark/>
          </w:tcPr>
          <w:p w14:paraId="6AFCBF96" w14:textId="77777777" w:rsidR="00DF3096" w:rsidRPr="0076501A" w:rsidRDefault="00DF3096" w:rsidP="00DF3096">
            <w:pPr>
              <w:spacing w:before="0" w:after="0"/>
              <w:jc w:val="center"/>
              <w:rPr>
                <w:rFonts w:ascii="Calibri" w:hAnsi="Calibri" w:cs="Arial"/>
                <w:b/>
              </w:rPr>
            </w:pPr>
            <w:r w:rsidRPr="0076501A">
              <w:rPr>
                <w:rFonts w:ascii="Calibri" w:hAnsi="Calibri" w:cs="Arial"/>
                <w:b/>
                <w:lang w:val="en-US"/>
              </w:rPr>
              <w:t>Milestone</w:t>
            </w:r>
          </w:p>
        </w:tc>
        <w:tc>
          <w:tcPr>
            <w:tcW w:w="0" w:type="auto"/>
            <w:shd w:val="clear" w:color="auto" w:fill="007B85"/>
            <w:vAlign w:val="center"/>
            <w:hideMark/>
          </w:tcPr>
          <w:p w14:paraId="7D4EC02B" w14:textId="77777777" w:rsidR="00DF3096" w:rsidRPr="0076501A" w:rsidRDefault="00DF3096" w:rsidP="00DF3096">
            <w:pPr>
              <w:spacing w:before="0" w:after="0"/>
              <w:jc w:val="center"/>
              <w:rPr>
                <w:rFonts w:ascii="Calibri" w:hAnsi="Calibri" w:cs="Arial"/>
                <w:b/>
              </w:rPr>
            </w:pPr>
            <w:r w:rsidRPr="0076501A">
              <w:rPr>
                <w:rFonts w:ascii="Calibri" w:hAnsi="Calibri" w:cs="Arial"/>
                <w:b/>
              </w:rPr>
              <w:t>Date &amp; time</w:t>
            </w:r>
          </w:p>
        </w:tc>
      </w:tr>
      <w:tr w:rsidR="00EC7376" w:rsidRPr="0076501A" w14:paraId="47B4193A" w14:textId="77777777" w:rsidTr="0A161864">
        <w:trPr>
          <w:trHeight w:val="300"/>
        </w:trPr>
        <w:tc>
          <w:tcPr>
            <w:tcW w:w="0" w:type="auto"/>
            <w:shd w:val="clear" w:color="auto" w:fill="auto"/>
            <w:vAlign w:val="center"/>
            <w:hideMark/>
          </w:tcPr>
          <w:p w14:paraId="1BDEEEA9" w14:textId="77777777" w:rsidR="00DF3096" w:rsidRPr="0076501A" w:rsidRDefault="00DF3096" w:rsidP="00DF3096">
            <w:pPr>
              <w:spacing w:before="0" w:after="0"/>
              <w:jc w:val="center"/>
              <w:rPr>
                <w:rFonts w:ascii="Calibri" w:hAnsi="Calibri" w:cs="Arial"/>
              </w:rPr>
            </w:pPr>
            <w:r w:rsidRPr="0076501A">
              <w:rPr>
                <w:rFonts w:ascii="Calibri" w:hAnsi="Calibri" w:cs="Arial"/>
              </w:rPr>
              <w:t>1</w:t>
            </w:r>
          </w:p>
        </w:tc>
        <w:tc>
          <w:tcPr>
            <w:tcW w:w="0" w:type="auto"/>
            <w:shd w:val="clear" w:color="auto" w:fill="auto"/>
            <w:vAlign w:val="center"/>
            <w:hideMark/>
          </w:tcPr>
          <w:p w14:paraId="527679F3" w14:textId="77777777" w:rsidR="00DF3096" w:rsidRPr="0076501A" w:rsidRDefault="00DF3096" w:rsidP="00DF3096">
            <w:pPr>
              <w:spacing w:before="0" w:after="0"/>
              <w:jc w:val="left"/>
              <w:rPr>
                <w:rFonts w:ascii="Calibri" w:hAnsi="Calibri" w:cs="Arial"/>
              </w:rPr>
            </w:pPr>
            <w:r w:rsidRPr="0076501A">
              <w:rPr>
                <w:rFonts w:ascii="Calibri" w:hAnsi="Calibri" w:cs="Arial"/>
              </w:rPr>
              <w:t>Opportunity Advertised</w:t>
            </w:r>
          </w:p>
        </w:tc>
        <w:tc>
          <w:tcPr>
            <w:tcW w:w="0" w:type="auto"/>
            <w:shd w:val="clear" w:color="auto" w:fill="auto"/>
            <w:noWrap/>
            <w:vAlign w:val="center"/>
          </w:tcPr>
          <w:p w14:paraId="26312DBB" w14:textId="287A8B4B" w:rsidR="00DF3096" w:rsidRPr="0076501A" w:rsidRDefault="00E727D9" w:rsidP="00F97D12">
            <w:pPr>
              <w:spacing w:after="0"/>
              <w:jc w:val="center"/>
              <w:rPr>
                <w:rFonts w:ascii="Calibri" w:hAnsi="Calibri" w:cs="Arial"/>
              </w:rPr>
            </w:pPr>
            <w:r w:rsidRPr="7C7DC036">
              <w:rPr>
                <w:rFonts w:ascii="Calibri" w:hAnsi="Calibri" w:cs="Arial"/>
              </w:rPr>
              <w:t>1</w:t>
            </w:r>
            <w:r w:rsidR="00F97D12">
              <w:rPr>
                <w:rFonts w:ascii="Calibri" w:hAnsi="Calibri" w:cs="Arial"/>
              </w:rPr>
              <w:t>9</w:t>
            </w:r>
            <w:r w:rsidR="00314AC6" w:rsidRPr="7C7DC036">
              <w:rPr>
                <w:rFonts w:ascii="Calibri" w:hAnsi="Calibri" w:cs="Arial"/>
              </w:rPr>
              <w:t>/08/2022</w:t>
            </w:r>
          </w:p>
        </w:tc>
      </w:tr>
      <w:tr w:rsidR="00EC7376" w:rsidRPr="0076501A" w14:paraId="528C2400" w14:textId="77777777" w:rsidTr="0A161864">
        <w:trPr>
          <w:trHeight w:val="300"/>
        </w:trPr>
        <w:tc>
          <w:tcPr>
            <w:tcW w:w="0" w:type="auto"/>
            <w:shd w:val="clear" w:color="auto" w:fill="auto"/>
            <w:vAlign w:val="center"/>
            <w:hideMark/>
          </w:tcPr>
          <w:p w14:paraId="6338AC0C" w14:textId="77777777" w:rsidR="00DF3096" w:rsidRPr="0076501A" w:rsidRDefault="00DF3096" w:rsidP="00DF3096">
            <w:pPr>
              <w:spacing w:before="0" w:after="0"/>
              <w:jc w:val="center"/>
              <w:rPr>
                <w:rFonts w:ascii="Calibri" w:hAnsi="Calibri" w:cs="Arial"/>
              </w:rPr>
            </w:pPr>
            <w:r w:rsidRPr="0076501A">
              <w:rPr>
                <w:rFonts w:ascii="Calibri" w:hAnsi="Calibri" w:cs="Arial"/>
              </w:rPr>
              <w:t>2</w:t>
            </w:r>
          </w:p>
        </w:tc>
        <w:tc>
          <w:tcPr>
            <w:tcW w:w="0" w:type="auto"/>
            <w:shd w:val="clear" w:color="auto" w:fill="auto"/>
            <w:vAlign w:val="center"/>
            <w:hideMark/>
          </w:tcPr>
          <w:p w14:paraId="102D2A5E"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receipt of Clarifications</w:t>
            </w:r>
          </w:p>
        </w:tc>
        <w:tc>
          <w:tcPr>
            <w:tcW w:w="0" w:type="auto"/>
            <w:shd w:val="clear" w:color="auto" w:fill="auto"/>
            <w:noWrap/>
            <w:vAlign w:val="center"/>
          </w:tcPr>
          <w:p w14:paraId="2FBF221B" w14:textId="64972C0C" w:rsidR="00DF3096" w:rsidRPr="00EC7376" w:rsidRDefault="00E727D9" w:rsidP="0037703E">
            <w:pPr>
              <w:spacing w:before="0" w:after="0"/>
              <w:jc w:val="center"/>
              <w:rPr>
                <w:rFonts w:ascii="Calibri" w:hAnsi="Calibri" w:cs="Arial"/>
              </w:rPr>
            </w:pPr>
            <w:r w:rsidRPr="0A161864">
              <w:rPr>
                <w:rFonts w:ascii="Calibri" w:hAnsi="Calibri" w:cs="Arial"/>
              </w:rPr>
              <w:t>24</w:t>
            </w:r>
            <w:r w:rsidR="00314AC6" w:rsidRPr="0A161864">
              <w:rPr>
                <w:rFonts w:ascii="Calibri" w:hAnsi="Calibri" w:cs="Arial"/>
              </w:rPr>
              <w:t>/08/2022</w:t>
            </w:r>
          </w:p>
        </w:tc>
      </w:tr>
      <w:tr w:rsidR="00EC7376" w:rsidRPr="0076501A" w14:paraId="3C59A023" w14:textId="77777777" w:rsidTr="0A161864">
        <w:trPr>
          <w:trHeight w:val="300"/>
        </w:trPr>
        <w:tc>
          <w:tcPr>
            <w:tcW w:w="0" w:type="auto"/>
            <w:shd w:val="clear" w:color="auto" w:fill="auto"/>
            <w:vAlign w:val="center"/>
            <w:hideMark/>
          </w:tcPr>
          <w:p w14:paraId="654DE4B2" w14:textId="77777777" w:rsidR="00DF3096" w:rsidRPr="0076501A" w:rsidRDefault="00DF3096" w:rsidP="00DF3096">
            <w:pPr>
              <w:spacing w:before="0" w:after="0"/>
              <w:jc w:val="center"/>
              <w:rPr>
                <w:rFonts w:ascii="Calibri" w:hAnsi="Calibri" w:cs="Arial"/>
              </w:rPr>
            </w:pPr>
            <w:r w:rsidRPr="0076501A">
              <w:rPr>
                <w:rFonts w:ascii="Calibri" w:hAnsi="Calibri" w:cs="Arial"/>
              </w:rPr>
              <w:t>3</w:t>
            </w:r>
          </w:p>
        </w:tc>
        <w:tc>
          <w:tcPr>
            <w:tcW w:w="0" w:type="auto"/>
            <w:shd w:val="clear" w:color="auto" w:fill="auto"/>
            <w:vAlign w:val="center"/>
            <w:hideMark/>
          </w:tcPr>
          <w:p w14:paraId="784B728D"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response to Quotation</w:t>
            </w:r>
          </w:p>
        </w:tc>
        <w:tc>
          <w:tcPr>
            <w:tcW w:w="0" w:type="auto"/>
            <w:shd w:val="clear" w:color="auto" w:fill="auto"/>
            <w:noWrap/>
            <w:vAlign w:val="center"/>
          </w:tcPr>
          <w:p w14:paraId="01768F07" w14:textId="62CA6E23" w:rsidR="00DF3096" w:rsidRPr="00EC7376" w:rsidRDefault="00AF38C4" w:rsidP="000A5201">
            <w:pPr>
              <w:spacing w:before="0" w:after="0"/>
              <w:jc w:val="center"/>
              <w:rPr>
                <w:rFonts w:ascii="Calibri" w:hAnsi="Calibri" w:cs="Arial"/>
              </w:rPr>
            </w:pPr>
            <w:r w:rsidRPr="0A161864">
              <w:rPr>
                <w:rFonts w:ascii="Calibri" w:hAnsi="Calibri" w:cs="Arial"/>
              </w:rPr>
              <w:t>26</w:t>
            </w:r>
            <w:r w:rsidR="00314AC6" w:rsidRPr="0A161864">
              <w:rPr>
                <w:rFonts w:ascii="Calibri" w:hAnsi="Calibri" w:cs="Arial"/>
              </w:rPr>
              <w:t>/08/2022</w:t>
            </w:r>
          </w:p>
        </w:tc>
      </w:tr>
    </w:tbl>
    <w:p w14:paraId="55613914" w14:textId="77777777" w:rsidR="00DF3096" w:rsidRPr="0076501A" w:rsidRDefault="00DF3096" w:rsidP="00B83234">
      <w:pPr>
        <w:pStyle w:val="Heading2"/>
        <w:ind w:left="851" w:hanging="851"/>
        <w:rPr>
          <w:rFonts w:ascii="Calibri" w:hAnsi="Calibri" w:cs="Arial"/>
          <w:b/>
          <w:color w:val="auto"/>
        </w:rPr>
      </w:pPr>
      <w:r w:rsidRPr="0076501A">
        <w:rPr>
          <w:rFonts w:ascii="Calibri" w:hAnsi="Calibri" w:cs="Arial"/>
          <w:b/>
          <w:color w:val="auto"/>
        </w:rPr>
        <w:t>Evaluation Process</w:t>
      </w:r>
    </w:p>
    <w:p w14:paraId="0DD79BD2" w14:textId="76FB82B9" w:rsidR="00DF3096" w:rsidRPr="009C4FE6" w:rsidRDefault="000A5201" w:rsidP="00A8319C">
      <w:pPr>
        <w:pStyle w:val="Heading4"/>
        <w:ind w:left="1418" w:hanging="567"/>
        <w:rPr>
          <w:rFonts w:ascii="Calibri" w:hAnsi="Calibri"/>
        </w:rPr>
      </w:pPr>
      <w:r w:rsidRPr="7C7DC036">
        <w:rPr>
          <w:rFonts w:ascii="Calibri" w:hAnsi="Calibri"/>
          <w:b/>
        </w:rPr>
        <w:t>Stage 1</w:t>
      </w:r>
      <w:r w:rsidR="00135B92" w:rsidRPr="7C7DC036">
        <w:rPr>
          <w:rFonts w:ascii="Calibri" w:hAnsi="Calibri"/>
        </w:rPr>
        <w:t>.</w:t>
      </w:r>
      <w:r w:rsidR="00314AC6" w:rsidRPr="7C7DC036">
        <w:rPr>
          <w:rFonts w:ascii="Calibri" w:hAnsi="Calibri"/>
        </w:rPr>
        <w:t xml:space="preserve"> </w:t>
      </w:r>
      <w:r w:rsidR="00973075" w:rsidRPr="7C7DC036">
        <w:rPr>
          <w:rFonts w:ascii="Calibri" w:hAnsi="Calibri"/>
        </w:rPr>
        <w:t>Bidders are required to complete all forms demanded by this tender pack ahead of the deadline stipulated in table 1 (above)</w:t>
      </w:r>
      <w:r w:rsidR="00135B92" w:rsidRPr="7C7DC036">
        <w:rPr>
          <w:rFonts w:ascii="Calibri" w:hAnsi="Calibri"/>
        </w:rPr>
        <w:t>.</w:t>
      </w:r>
      <w:r w:rsidR="00973075" w:rsidRPr="7C7DC036">
        <w:rPr>
          <w:rFonts w:ascii="Calibri" w:hAnsi="Calibri"/>
        </w:rPr>
        <w:t xml:space="preserve"> Late bids will be rejected, unless bidders are prevented from submitting bids for a technical reason outside of the bidder’s control. </w:t>
      </w:r>
    </w:p>
    <w:p w14:paraId="23817BD1" w14:textId="3EFF5ABA" w:rsidR="002D17BC" w:rsidRPr="009C4FE6" w:rsidRDefault="000A5201" w:rsidP="00B10509">
      <w:pPr>
        <w:pStyle w:val="Heading4"/>
        <w:ind w:left="1418" w:hanging="567"/>
        <w:rPr>
          <w:rFonts w:ascii="Calibri" w:hAnsi="Calibri"/>
        </w:rPr>
      </w:pPr>
      <w:r w:rsidRPr="7C7DC036">
        <w:rPr>
          <w:rFonts w:ascii="Calibri" w:hAnsi="Calibri"/>
          <w:b/>
        </w:rPr>
        <w:t>Stage 2</w:t>
      </w:r>
      <w:r w:rsidRPr="7C7DC036">
        <w:rPr>
          <w:rFonts w:ascii="Calibri" w:hAnsi="Calibri"/>
        </w:rPr>
        <w:t>.</w:t>
      </w:r>
      <w:r w:rsidR="00314AC6" w:rsidRPr="7C7DC036">
        <w:rPr>
          <w:rFonts w:ascii="Calibri" w:hAnsi="Calibri"/>
        </w:rPr>
        <w:t xml:space="preserve"> K</w:t>
      </w:r>
      <w:r w:rsidR="002D17BC" w:rsidRPr="7C7DC036">
        <w:rPr>
          <w:rFonts w:ascii="Calibri" w:hAnsi="Calibri"/>
        </w:rPr>
        <w:t xml:space="preserve">CH Interventional Facilities Management shall rank suppliers by tendered contract price, with the lowest submitted price achieving the highest rank. KCH Interventional Facilities Management LLP reserve the right to clarify abnormally low or high tenders and disqualify suppliers from the process should, in the reasonable judgement of the authority, the supplier not be in a position to justify their price. </w:t>
      </w:r>
    </w:p>
    <w:p w14:paraId="3977C111" w14:textId="4745077E" w:rsidR="00512693" w:rsidRPr="009C4FE6" w:rsidRDefault="002D17BC" w:rsidP="002D17BC">
      <w:pPr>
        <w:pStyle w:val="Heading4"/>
        <w:numPr>
          <w:ilvl w:val="0"/>
          <w:numId w:val="0"/>
        </w:numPr>
        <w:ind w:left="1418"/>
        <w:rPr>
          <w:rFonts w:ascii="Calibri" w:hAnsi="Calibri"/>
        </w:rPr>
      </w:pPr>
      <w:r w:rsidRPr="009C4FE6">
        <w:rPr>
          <w:rFonts w:ascii="Calibri" w:hAnsi="Calibri"/>
        </w:rPr>
        <w:t>For the avoidance of doubt, the lowest tendered price shall score full marks. In the scenario that the rati</w:t>
      </w:r>
      <w:r w:rsidR="00D06155">
        <w:rPr>
          <w:rFonts w:ascii="Calibri" w:hAnsi="Calibri"/>
        </w:rPr>
        <w:t>o between price and quality is 3</w:t>
      </w:r>
      <w:r w:rsidRPr="009C4FE6">
        <w:rPr>
          <w:rFonts w:ascii="Calibri" w:hAnsi="Calibri"/>
        </w:rPr>
        <w:t>0</w:t>
      </w:r>
      <w:r w:rsidR="00D06155">
        <w:rPr>
          <w:rFonts w:ascii="Calibri" w:hAnsi="Calibri"/>
        </w:rPr>
        <w:t>:7</w:t>
      </w:r>
      <w:r w:rsidR="007E244E" w:rsidRPr="009C4FE6">
        <w:rPr>
          <w:rFonts w:ascii="Calibri" w:hAnsi="Calibri"/>
        </w:rPr>
        <w:t xml:space="preserve">0, the lowest </w:t>
      </w:r>
      <w:r w:rsidR="00D06155">
        <w:rPr>
          <w:rFonts w:ascii="Calibri" w:hAnsi="Calibri"/>
        </w:rPr>
        <w:t>priced tender shall be awarded 3</w:t>
      </w:r>
      <w:r w:rsidR="007E244E" w:rsidRPr="009C4FE6">
        <w:rPr>
          <w:rFonts w:ascii="Calibri" w:hAnsi="Calibri"/>
        </w:rPr>
        <w:t xml:space="preserve">0% (the highest possible score). The lowest priced bidder shall provide a benchmark to proportionally score other tendered prices. The method of achieving this is to divide the bidders’ tendered price by the lowest tendered price and multiple </w:t>
      </w:r>
      <w:r w:rsidR="00865615" w:rsidRPr="009C4FE6">
        <w:rPr>
          <w:rFonts w:ascii="Calibri" w:hAnsi="Calibri"/>
        </w:rPr>
        <w:t>by 100.</w:t>
      </w:r>
    </w:p>
    <w:p w14:paraId="42366F3C" w14:textId="77777777" w:rsidR="00D421C5" w:rsidRPr="009C4FE6" w:rsidRDefault="002D17BC" w:rsidP="00B10509">
      <w:pPr>
        <w:pStyle w:val="Heading4"/>
        <w:ind w:left="1418" w:hanging="567"/>
        <w:rPr>
          <w:rFonts w:ascii="Calibri" w:hAnsi="Calibri"/>
        </w:rPr>
      </w:pPr>
      <w:r w:rsidRPr="009C4FE6">
        <w:rPr>
          <w:rFonts w:ascii="Calibri" w:hAnsi="Calibri"/>
          <w:b/>
        </w:rPr>
        <w:t>Stage 3.</w:t>
      </w:r>
      <w:r w:rsidRPr="009C4FE6">
        <w:rPr>
          <w:rFonts w:ascii="Calibri" w:hAnsi="Calibri"/>
        </w:rPr>
        <w:t xml:space="preserve"> </w:t>
      </w:r>
      <w:r w:rsidR="00973075" w:rsidRPr="009C4FE6">
        <w:rPr>
          <w:rFonts w:ascii="Calibri" w:hAnsi="Calibri"/>
        </w:rPr>
        <w:t>KCH Interventional Facilities Management</w:t>
      </w:r>
      <w:r w:rsidR="00865615" w:rsidRPr="009C4FE6">
        <w:rPr>
          <w:rFonts w:ascii="Calibri" w:hAnsi="Calibri"/>
        </w:rPr>
        <w:t xml:space="preserve"> LLP</w:t>
      </w:r>
      <w:r w:rsidR="00973075" w:rsidRPr="009C4FE6">
        <w:rPr>
          <w:rFonts w:ascii="Calibri" w:hAnsi="Calibri"/>
        </w:rPr>
        <w:t xml:space="preserve"> will coordinate the evaluation of bids in liaison</w:t>
      </w:r>
      <w:r w:rsidR="00512693" w:rsidRPr="009C4FE6">
        <w:rPr>
          <w:rFonts w:ascii="Calibri" w:hAnsi="Calibri"/>
        </w:rPr>
        <w:t xml:space="preserve"> with relevant Partnership or Trust Stakeholders. The evaluation shall adopt the MEAT (Most Economically Advantageous Tender) methodology of identifying a preferred supplier. </w:t>
      </w:r>
      <w:r w:rsidR="00865615" w:rsidRPr="009C4FE6">
        <w:rPr>
          <w:rFonts w:ascii="Calibri" w:hAnsi="Calibri"/>
        </w:rPr>
        <w:t>Section 5a, ‘Bidder Response’ shall list a series of questions related to the Specification, and will invite bidders to detail exactly how they meet the requirements of the Specification. Each question shall be weighted, higher weightings assigned to the questions the Authority feels are most important. The cumulative qualitative score may be subject to moderation, should there be a significant disparity between the individual marks applied by each evaluator. The cumulative moderated qualitative score shall be added to score awarded for price in order to determine the Most Economically Advan</w:t>
      </w:r>
      <w:r w:rsidR="004E685A" w:rsidRPr="009C4FE6">
        <w:rPr>
          <w:rFonts w:ascii="Calibri" w:hAnsi="Calibri"/>
        </w:rPr>
        <w:t xml:space="preserve">tageous Tender. </w:t>
      </w:r>
      <w:r w:rsidR="00143594" w:rsidRPr="009C4FE6">
        <w:rPr>
          <w:rFonts w:ascii="Calibri" w:hAnsi="Calibri"/>
        </w:rPr>
        <w:t>Evaluators shall use a consisten</w:t>
      </w:r>
      <w:r w:rsidR="00D421C5" w:rsidRPr="009C4FE6">
        <w:rPr>
          <w:rFonts w:ascii="Calibri" w:hAnsi="Calibri"/>
        </w:rPr>
        <w:t>t scoring methodology, considering the merits of the response to each question as follows</w:t>
      </w:r>
      <w:r w:rsidR="00143594" w:rsidRPr="009C4FE6">
        <w:rPr>
          <w:rFonts w:ascii="Calibri" w:hAnsi="Calibri"/>
        </w:rPr>
        <w:t>:</w:t>
      </w:r>
    </w:p>
    <w:p w14:paraId="3D562444" w14:textId="77777777" w:rsidR="00D421C5" w:rsidRPr="009C4FE6" w:rsidRDefault="00D421C5" w:rsidP="00D421C5">
      <w:pPr>
        <w:rPr>
          <w:rFonts w:ascii="Calibri" w:hAnsi="Calibri" w:cs="Arial"/>
        </w:rPr>
      </w:pPr>
    </w:p>
    <w:p w14:paraId="2CBA2BE2" w14:textId="77777777" w:rsidR="00D421C5" w:rsidRPr="009C4FE6" w:rsidRDefault="00D421C5" w:rsidP="00D421C5">
      <w:pPr>
        <w:rPr>
          <w:rFonts w:ascii="Calibri" w:hAnsi="Calibri" w:cs="Arial"/>
        </w:rPr>
      </w:pPr>
    </w:p>
    <w:p w14:paraId="7D323525" w14:textId="38C1639C" w:rsidR="00D421C5" w:rsidRDefault="0A161864" w:rsidP="0A161864">
      <w:pPr>
        <w:ind w:left="1440"/>
        <w:rPr>
          <w:rFonts w:ascii="Calibri" w:hAnsi="Calibri" w:cs="Arial"/>
        </w:rPr>
      </w:pPr>
      <w:r w:rsidRPr="0A161864">
        <w:rPr>
          <w:rFonts w:ascii="Calibri" w:hAnsi="Calibri" w:cs="Arial"/>
        </w:rPr>
        <w:t>Table 2 – Scoring definitions</w:t>
      </w:r>
    </w:p>
    <w:p w14:paraId="6E1718DB" w14:textId="77777777" w:rsidR="007C61BA" w:rsidRPr="009C4FE6" w:rsidRDefault="007C61BA" w:rsidP="0A161864">
      <w:pPr>
        <w:ind w:left="1440"/>
        <w:rPr>
          <w:rFonts w:ascii="Calibri" w:hAnsi="Calibri" w:cs="Arial"/>
        </w:rPr>
      </w:pPr>
    </w:p>
    <w:tbl>
      <w:tblPr>
        <w:tblW w:w="9005" w:type="dxa"/>
        <w:tblInd w:w="988" w:type="dxa"/>
        <w:tblLook w:val="04A0" w:firstRow="1" w:lastRow="0" w:firstColumn="1" w:lastColumn="0" w:noHBand="0" w:noVBand="1"/>
      </w:tblPr>
      <w:tblGrid>
        <w:gridCol w:w="6512"/>
        <w:gridCol w:w="1410"/>
        <w:gridCol w:w="1083"/>
      </w:tblGrid>
      <w:tr w:rsidR="00D421C5" w:rsidRPr="00D421C5" w14:paraId="46F33EED" w14:textId="77777777" w:rsidTr="0018472F">
        <w:trPr>
          <w:trHeight w:val="255"/>
        </w:trPr>
        <w:tc>
          <w:tcPr>
            <w:tcW w:w="6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DC78D"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bookmarkStart w:id="11" w:name="_GoBack" w:colFirst="0" w:colLast="3"/>
            <w:r w:rsidRPr="00D421C5">
              <w:rPr>
                <w:rFonts w:ascii="Calibri" w:eastAsia="Times New Roman" w:hAnsi="Calibri" w:cs="Arial"/>
                <w:b/>
                <w:bCs/>
                <w:color w:val="000000"/>
                <w:sz w:val="20"/>
                <w:szCs w:val="20"/>
                <w:lang w:eastAsia="en-GB"/>
              </w:rPr>
              <w:t>Definition of Grade</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4D307C"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 label</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49CABB"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w:t>
            </w:r>
          </w:p>
        </w:tc>
      </w:tr>
      <w:tr w:rsidR="00D421C5" w:rsidRPr="00D421C5" w14:paraId="1C469333" w14:textId="77777777" w:rsidTr="0018472F">
        <w:trPr>
          <w:trHeight w:val="765"/>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7CC1DF83"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 The response also demonstrates how relevant added value will be provided.</w:t>
            </w:r>
          </w:p>
        </w:tc>
        <w:tc>
          <w:tcPr>
            <w:tcW w:w="1410" w:type="dxa"/>
            <w:tcBorders>
              <w:top w:val="nil"/>
              <w:left w:val="nil"/>
              <w:bottom w:val="single" w:sz="4" w:space="0" w:color="auto"/>
              <w:right w:val="single" w:sz="4" w:space="0" w:color="auto"/>
            </w:tcBorders>
            <w:shd w:val="clear" w:color="auto" w:fill="auto"/>
            <w:noWrap/>
            <w:vAlign w:val="center"/>
            <w:hideMark/>
          </w:tcPr>
          <w:p w14:paraId="34A8A77E"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Excellent</w:t>
            </w:r>
          </w:p>
        </w:tc>
        <w:tc>
          <w:tcPr>
            <w:tcW w:w="1083" w:type="dxa"/>
            <w:tcBorders>
              <w:top w:val="nil"/>
              <w:left w:val="nil"/>
              <w:bottom w:val="single" w:sz="4" w:space="0" w:color="auto"/>
              <w:right w:val="single" w:sz="4" w:space="0" w:color="auto"/>
            </w:tcBorders>
            <w:shd w:val="clear" w:color="auto" w:fill="auto"/>
            <w:vAlign w:val="center"/>
            <w:hideMark/>
          </w:tcPr>
          <w:p w14:paraId="452E4CD6"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4</w:t>
            </w:r>
          </w:p>
        </w:tc>
      </w:tr>
      <w:tr w:rsidR="00D421C5" w:rsidRPr="00D421C5" w14:paraId="4EF8589C"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A89BCC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711B1EEA"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Satisfactory</w:t>
            </w:r>
          </w:p>
        </w:tc>
        <w:tc>
          <w:tcPr>
            <w:tcW w:w="1083" w:type="dxa"/>
            <w:tcBorders>
              <w:top w:val="nil"/>
              <w:left w:val="nil"/>
              <w:bottom w:val="single" w:sz="4" w:space="0" w:color="auto"/>
              <w:right w:val="single" w:sz="4" w:space="0" w:color="auto"/>
            </w:tcBorders>
            <w:shd w:val="clear" w:color="auto" w:fill="auto"/>
            <w:vAlign w:val="center"/>
            <w:hideMark/>
          </w:tcPr>
          <w:p w14:paraId="387DD8F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3</w:t>
            </w:r>
          </w:p>
        </w:tc>
      </w:tr>
      <w:tr w:rsidR="00D421C5" w:rsidRPr="00D421C5" w14:paraId="2D78BB2A"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286C485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suggests minor shortcomings of understanding or approach which may impact to a limited extent on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5D1F17A0" w14:textId="77777777" w:rsidR="00D421C5" w:rsidRPr="00D06155" w:rsidRDefault="00D421C5" w:rsidP="00D06155">
            <w:pPr>
              <w:keepNext w:val="0"/>
              <w:keepLines w:val="0"/>
              <w:spacing w:before="0" w:after="0"/>
              <w:contextualSpacing w:val="0"/>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Fair response</w:t>
            </w:r>
          </w:p>
        </w:tc>
        <w:tc>
          <w:tcPr>
            <w:tcW w:w="1083" w:type="dxa"/>
            <w:tcBorders>
              <w:top w:val="nil"/>
              <w:left w:val="nil"/>
              <w:bottom w:val="single" w:sz="4" w:space="0" w:color="auto"/>
              <w:right w:val="single" w:sz="4" w:space="0" w:color="auto"/>
            </w:tcBorders>
            <w:shd w:val="clear" w:color="auto" w:fill="auto"/>
            <w:vAlign w:val="center"/>
            <w:hideMark/>
          </w:tcPr>
          <w:p w14:paraId="0CDA4AEA"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2</w:t>
            </w:r>
          </w:p>
        </w:tc>
      </w:tr>
      <w:tr w:rsidR="00D421C5" w:rsidRPr="00D421C5" w14:paraId="1DB84FC7"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0BB11107" w14:textId="3BDABD25" w:rsidR="00D421C5" w:rsidRPr="00D421C5" w:rsidRDefault="00D421C5" w:rsidP="0A161864">
            <w:pPr>
              <w:keepNext w:val="0"/>
              <w:keepLines w:val="0"/>
              <w:spacing w:before="0" w:after="0"/>
              <w:jc w:val="left"/>
              <w:rPr>
                <w:rFonts w:ascii="Calibri" w:eastAsia="Times New Roman" w:hAnsi="Calibri" w:cs="Arial"/>
                <w:color w:val="000000"/>
                <w:sz w:val="20"/>
                <w:szCs w:val="20"/>
                <w:lang w:eastAsia="en-GB"/>
              </w:rPr>
            </w:pPr>
            <w:r w:rsidRPr="0A161864">
              <w:rPr>
                <w:rFonts w:ascii="Calibri" w:eastAsia="Times New Roman" w:hAnsi="Calibri" w:cs="Arial"/>
                <w:color w:val="000000" w:themeColor="text1"/>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22E6FA0F" w14:textId="77777777" w:rsidR="00D421C5" w:rsidRPr="00D0615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Poor response</w:t>
            </w:r>
          </w:p>
        </w:tc>
        <w:tc>
          <w:tcPr>
            <w:tcW w:w="1083" w:type="dxa"/>
            <w:tcBorders>
              <w:top w:val="nil"/>
              <w:left w:val="nil"/>
              <w:bottom w:val="single" w:sz="4" w:space="0" w:color="auto"/>
              <w:right w:val="single" w:sz="4" w:space="0" w:color="auto"/>
            </w:tcBorders>
            <w:shd w:val="clear" w:color="auto" w:fill="auto"/>
            <w:vAlign w:val="center"/>
            <w:hideMark/>
          </w:tcPr>
          <w:p w14:paraId="1213D3FD"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1</w:t>
            </w:r>
          </w:p>
        </w:tc>
      </w:tr>
      <w:tr w:rsidR="00D421C5" w:rsidRPr="00D421C5" w14:paraId="7CA7D89B"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42D947FB"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proposal completely fails to meet the required standard or does not provide an answer</w:t>
            </w:r>
          </w:p>
        </w:tc>
        <w:tc>
          <w:tcPr>
            <w:tcW w:w="1410" w:type="dxa"/>
            <w:tcBorders>
              <w:top w:val="nil"/>
              <w:left w:val="nil"/>
              <w:bottom w:val="single" w:sz="4" w:space="0" w:color="auto"/>
              <w:right w:val="single" w:sz="4" w:space="0" w:color="auto"/>
            </w:tcBorders>
            <w:shd w:val="clear" w:color="auto" w:fill="auto"/>
            <w:noWrap/>
            <w:vAlign w:val="center"/>
            <w:hideMark/>
          </w:tcPr>
          <w:p w14:paraId="24AB34FD"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Unacceptable</w:t>
            </w:r>
          </w:p>
        </w:tc>
        <w:tc>
          <w:tcPr>
            <w:tcW w:w="1083" w:type="dxa"/>
            <w:tcBorders>
              <w:top w:val="nil"/>
              <w:left w:val="nil"/>
              <w:bottom w:val="single" w:sz="4" w:space="0" w:color="auto"/>
              <w:right w:val="single" w:sz="4" w:space="0" w:color="auto"/>
            </w:tcBorders>
            <w:shd w:val="clear" w:color="auto" w:fill="auto"/>
            <w:vAlign w:val="center"/>
            <w:hideMark/>
          </w:tcPr>
          <w:p w14:paraId="571C885A"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0</w:t>
            </w:r>
          </w:p>
        </w:tc>
      </w:tr>
      <w:bookmarkEnd w:id="11"/>
    </w:tbl>
    <w:p w14:paraId="4E2DB26F" w14:textId="0CA9E672" w:rsidR="000A5201" w:rsidRPr="009C4FE6" w:rsidRDefault="000A5201" w:rsidP="007C61BA">
      <w:pPr>
        <w:pStyle w:val="Heading4"/>
        <w:numPr>
          <w:ilvl w:val="0"/>
          <w:numId w:val="0"/>
        </w:numPr>
        <w:rPr>
          <w:rFonts w:ascii="Calibri" w:hAnsi="Calibri"/>
        </w:rPr>
      </w:pPr>
    </w:p>
    <w:p w14:paraId="4A233D8A"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Instructions on Completing Quotation Responses</w:t>
      </w:r>
    </w:p>
    <w:p w14:paraId="44FCC294" w14:textId="77777777" w:rsidR="000A5201" w:rsidRPr="009C4FE6" w:rsidRDefault="000A5201" w:rsidP="00B83234">
      <w:pPr>
        <w:pStyle w:val="Heading3"/>
        <w:ind w:left="851" w:hanging="851"/>
        <w:rPr>
          <w:rFonts w:ascii="Calibri" w:hAnsi="Calibri"/>
        </w:rPr>
      </w:pPr>
      <w:r w:rsidRPr="009C4FE6">
        <w:rPr>
          <w:rFonts w:ascii="Calibri" w:hAnsi="Calibri"/>
        </w:rPr>
        <w:t>In their response, bidders shall detail:</w:t>
      </w:r>
    </w:p>
    <w:p w14:paraId="2FC193BD" w14:textId="77777777" w:rsidR="000A5201" w:rsidRPr="009C4FE6" w:rsidRDefault="00D421C5" w:rsidP="00B83234">
      <w:pPr>
        <w:pStyle w:val="Heading4"/>
        <w:ind w:left="851"/>
        <w:rPr>
          <w:rFonts w:ascii="Calibri" w:hAnsi="Calibri"/>
        </w:rPr>
      </w:pPr>
      <w:r w:rsidRPr="009C4FE6">
        <w:rPr>
          <w:rFonts w:ascii="Calibri" w:hAnsi="Calibri"/>
        </w:rPr>
        <w:t>A price for delivering the Authority Specification. The Authority may require the bidders to price in several formats depending on the product of services to be supplied under the provisions of contract. Whether the Authority demands a unit price, bill of quantity or schedule of rates, the requirement will always be for bi</w:t>
      </w:r>
      <w:r w:rsidR="00C83FD7" w:rsidRPr="009C4FE6">
        <w:rPr>
          <w:rFonts w:ascii="Calibri" w:hAnsi="Calibri"/>
        </w:rPr>
        <w:t xml:space="preserve">dders to enter a price, </w:t>
      </w:r>
      <w:r w:rsidRPr="009C4FE6">
        <w:rPr>
          <w:rFonts w:ascii="Calibri" w:hAnsi="Calibri"/>
        </w:rPr>
        <w:t>net of VAT and expressed in Pounds Sterling</w:t>
      </w:r>
      <w:r w:rsidR="000A5201" w:rsidRPr="009C4FE6">
        <w:rPr>
          <w:rFonts w:ascii="Calibri" w:hAnsi="Calibri"/>
        </w:rPr>
        <w:t>;</w:t>
      </w:r>
    </w:p>
    <w:p w14:paraId="304D89AF" w14:textId="77777777" w:rsidR="000A5201" w:rsidRPr="009C4FE6" w:rsidRDefault="00197C41" w:rsidP="00B83234">
      <w:pPr>
        <w:pStyle w:val="Heading4"/>
        <w:ind w:left="851"/>
        <w:rPr>
          <w:rFonts w:ascii="Calibri" w:hAnsi="Calibri"/>
        </w:rPr>
      </w:pPr>
      <w:r w:rsidRPr="009C4FE6">
        <w:rPr>
          <w:rFonts w:ascii="Calibri" w:hAnsi="Calibri"/>
        </w:rPr>
        <w:t>How their service</w:t>
      </w:r>
      <w:r w:rsidR="00143594" w:rsidRPr="009C4FE6">
        <w:rPr>
          <w:rFonts w:ascii="Calibri" w:hAnsi="Calibri"/>
        </w:rPr>
        <w:t xml:space="preserve"> meets the Specification. Bidders must answer all questions detailed in Section 7, </w:t>
      </w:r>
      <w:r w:rsidR="00C83FD7" w:rsidRPr="009C4FE6">
        <w:rPr>
          <w:rFonts w:ascii="Calibri" w:hAnsi="Calibri"/>
        </w:rPr>
        <w:t>‘</w:t>
      </w:r>
      <w:r w:rsidR="00143594" w:rsidRPr="009C4FE6">
        <w:rPr>
          <w:rFonts w:ascii="Calibri" w:hAnsi="Calibri"/>
        </w:rPr>
        <w:t>Bidder Response</w:t>
      </w:r>
      <w:r w:rsidR="00C83FD7" w:rsidRPr="009C4FE6">
        <w:rPr>
          <w:rFonts w:ascii="Calibri" w:hAnsi="Calibri"/>
        </w:rPr>
        <w:t>’, with sufficient detail or with reference to appropriate case studies for the Authority to evaluate the bidder’s merits</w:t>
      </w:r>
      <w:r w:rsidR="00143594" w:rsidRPr="009C4FE6">
        <w:rPr>
          <w:rFonts w:ascii="Calibri" w:hAnsi="Calibri"/>
        </w:rPr>
        <w:t>.</w:t>
      </w:r>
    </w:p>
    <w:p w14:paraId="29A7D81D"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Clarif</w:t>
      </w:r>
      <w:r w:rsidR="00C83FD7" w:rsidRPr="009C4FE6">
        <w:rPr>
          <w:rFonts w:ascii="Calibri" w:hAnsi="Calibri" w:cs="Arial"/>
          <w:b/>
        </w:rPr>
        <w:t>ication questions from the Authority</w:t>
      </w:r>
    </w:p>
    <w:p w14:paraId="271AACB3" w14:textId="24C945C3" w:rsidR="00DF3096" w:rsidRPr="009C4FE6" w:rsidRDefault="00C83FD7" w:rsidP="00B83234">
      <w:pPr>
        <w:pStyle w:val="Heading3"/>
        <w:ind w:left="851" w:hanging="851"/>
        <w:rPr>
          <w:rFonts w:ascii="Calibri" w:hAnsi="Calibri"/>
        </w:rPr>
      </w:pPr>
      <w:r w:rsidRPr="7C7DC036">
        <w:rPr>
          <w:rFonts w:ascii="Calibri" w:hAnsi="Calibri"/>
        </w:rPr>
        <w:t>KCH Interventional Facilities Management LLP</w:t>
      </w:r>
      <w:r w:rsidR="00DF3096" w:rsidRPr="7C7DC036">
        <w:rPr>
          <w:rFonts w:ascii="Calibri" w:hAnsi="Calibri"/>
        </w:rPr>
        <w:t xml:space="preserve"> reserves the right to require Bidders to clarify their submissions in writing.  Any such request will be made via </w:t>
      </w:r>
      <w:r w:rsidR="00837756" w:rsidRPr="7C7DC036">
        <w:rPr>
          <w:rFonts w:ascii="Calibri" w:hAnsi="Calibri"/>
        </w:rPr>
        <w:t xml:space="preserve">the </w:t>
      </w:r>
      <w:r w:rsidR="00EF53E8" w:rsidRPr="7C7DC036">
        <w:rPr>
          <w:rFonts w:ascii="Calibri" w:hAnsi="Calibri"/>
        </w:rPr>
        <w:t xml:space="preserve">Atamis </w:t>
      </w:r>
      <w:r w:rsidR="00837756" w:rsidRPr="7C7DC036">
        <w:rPr>
          <w:rFonts w:ascii="Calibri" w:hAnsi="Calibri"/>
        </w:rPr>
        <w:t>system</w:t>
      </w:r>
      <w:r w:rsidRPr="7C7DC036">
        <w:rPr>
          <w:rFonts w:ascii="Calibri" w:hAnsi="Calibri"/>
        </w:rPr>
        <w:t>.</w:t>
      </w:r>
      <w:r w:rsidR="00DF3096" w:rsidRPr="7C7DC036">
        <w:rPr>
          <w:rFonts w:ascii="Calibri" w:hAnsi="Calibri"/>
        </w:rPr>
        <w:t xml:space="preserve"> Such clarification questions are not intended to be a means of eliciting additional information that was not initially requested in the Quotation Document Set.  Nor are they intended to give Bidders an opportunity to correct incomplete or othe</w:t>
      </w:r>
      <w:r w:rsidRPr="7C7DC036">
        <w:rPr>
          <w:rFonts w:ascii="Calibri" w:hAnsi="Calibri"/>
        </w:rPr>
        <w:t xml:space="preserve">rwise non-compliant submissions. </w:t>
      </w:r>
    </w:p>
    <w:p w14:paraId="4560128A" w14:textId="77777777" w:rsidR="00DF3096" w:rsidRPr="009C4FE6" w:rsidRDefault="00DF3096" w:rsidP="007D42FA">
      <w:pPr>
        <w:pStyle w:val="Heading3"/>
        <w:ind w:left="851" w:hanging="851"/>
        <w:rPr>
          <w:rFonts w:ascii="Calibri" w:hAnsi="Calibri"/>
        </w:rPr>
      </w:pPr>
      <w:r w:rsidRPr="009C4FE6">
        <w:rPr>
          <w:rFonts w:ascii="Calibri" w:hAnsi="Calibri"/>
        </w:rPr>
        <w:t>Failure to respond adequately to clarification questions may result in a Bidder not being considered further in the procurement</w:t>
      </w:r>
      <w:r w:rsidR="00197C41" w:rsidRPr="009C4FE6">
        <w:rPr>
          <w:rFonts w:ascii="Calibri" w:hAnsi="Calibri"/>
        </w:rPr>
        <w:t xml:space="preserve"> exercise</w:t>
      </w:r>
      <w:r w:rsidRPr="009C4FE6">
        <w:rPr>
          <w:rFonts w:ascii="Calibri" w:hAnsi="Calibri"/>
        </w:rPr>
        <w:t>.</w:t>
      </w:r>
    </w:p>
    <w:p w14:paraId="11B404DD" w14:textId="77777777" w:rsidR="00DF3096" w:rsidRPr="009C4FE6" w:rsidRDefault="00DF3096" w:rsidP="007D42FA">
      <w:pPr>
        <w:pStyle w:val="Heading2"/>
        <w:ind w:left="851" w:hanging="851"/>
        <w:rPr>
          <w:rFonts w:ascii="Calibri" w:hAnsi="Calibri" w:cs="Arial"/>
          <w:b/>
        </w:rPr>
      </w:pPr>
      <w:r w:rsidRPr="009C4FE6">
        <w:rPr>
          <w:rFonts w:ascii="Calibri" w:hAnsi="Calibri" w:cs="Arial"/>
          <w:b/>
        </w:rPr>
        <w:t>Response guide</w:t>
      </w:r>
    </w:p>
    <w:p w14:paraId="422B45C3" w14:textId="77777777" w:rsidR="00DF3096" w:rsidRPr="009C4FE6" w:rsidRDefault="00DF3096" w:rsidP="007D42FA">
      <w:pPr>
        <w:pStyle w:val="Heading3"/>
        <w:ind w:left="851" w:hanging="851"/>
        <w:rPr>
          <w:rFonts w:ascii="Calibri" w:hAnsi="Calibri"/>
        </w:rPr>
      </w:pPr>
      <w:r w:rsidRPr="009C4FE6">
        <w:rPr>
          <w:rFonts w:ascii="Calibri" w:hAnsi="Calibri"/>
        </w:rPr>
        <w:t xml:space="preserve">Bidders must complete all sections, of all the </w:t>
      </w:r>
      <w:r w:rsidR="00C07585" w:rsidRPr="009C4FE6">
        <w:rPr>
          <w:rFonts w:ascii="Calibri" w:hAnsi="Calibri"/>
        </w:rPr>
        <w:t>r</w:t>
      </w:r>
      <w:r w:rsidRPr="009C4FE6">
        <w:rPr>
          <w:rFonts w:ascii="Calibri" w:hAnsi="Calibri"/>
        </w:rPr>
        <w:t xml:space="preserve">esponse </w:t>
      </w:r>
      <w:r w:rsidR="00C07585" w:rsidRPr="009C4FE6">
        <w:rPr>
          <w:rFonts w:ascii="Calibri" w:hAnsi="Calibri"/>
        </w:rPr>
        <w:t>s</w:t>
      </w:r>
      <w:r w:rsidRPr="009C4FE6">
        <w:rPr>
          <w:rFonts w:ascii="Calibri" w:hAnsi="Calibri"/>
        </w:rPr>
        <w:t xml:space="preserve">ections. </w:t>
      </w:r>
    </w:p>
    <w:p w14:paraId="11201B84" w14:textId="77777777" w:rsidR="00DF3096" w:rsidRPr="009C4FE6" w:rsidRDefault="00DF3096" w:rsidP="007D42FA">
      <w:pPr>
        <w:pStyle w:val="Heading3"/>
        <w:ind w:left="851" w:hanging="851"/>
        <w:rPr>
          <w:rFonts w:ascii="Calibri" w:hAnsi="Calibri"/>
        </w:rPr>
      </w:pPr>
      <w:r w:rsidRPr="009C4FE6">
        <w:rPr>
          <w:rFonts w:ascii="Calibri" w:hAnsi="Calibri"/>
        </w:rPr>
        <w:t xml:space="preserve">Bidders will be responsible for the accuracy of all information concerning </w:t>
      </w:r>
      <w:r w:rsidR="00C07585" w:rsidRPr="009C4FE6">
        <w:rPr>
          <w:rFonts w:ascii="Calibri" w:hAnsi="Calibri"/>
        </w:rPr>
        <w:t>r</w:t>
      </w:r>
      <w:r w:rsidRPr="009C4FE6">
        <w:rPr>
          <w:rFonts w:ascii="Calibri" w:hAnsi="Calibri"/>
        </w:rPr>
        <w:t xml:space="preserve">elevant </w:t>
      </w:r>
      <w:r w:rsidR="00C07585" w:rsidRPr="009C4FE6">
        <w:rPr>
          <w:rFonts w:ascii="Calibri" w:hAnsi="Calibri"/>
        </w:rPr>
        <w:t>o</w:t>
      </w:r>
      <w:r w:rsidR="00C83FD7" w:rsidRPr="009C4FE6">
        <w:rPr>
          <w:rFonts w:ascii="Calibri" w:hAnsi="Calibri"/>
        </w:rPr>
        <w:t>rganisations submitted to KCH Interventional Facilities Management LLP</w:t>
      </w:r>
      <w:r w:rsidRPr="009C4FE6">
        <w:rPr>
          <w:rFonts w:ascii="Calibri" w:hAnsi="Calibri"/>
        </w:rPr>
        <w:t xml:space="preserve"> within the completed Quotation Document set.</w:t>
      </w:r>
    </w:p>
    <w:p w14:paraId="17CC49FB" w14:textId="05986B9A" w:rsidR="00DF3096" w:rsidRPr="009C4FE6" w:rsidRDefault="00DF3096" w:rsidP="007D42FA">
      <w:pPr>
        <w:pStyle w:val="Heading3"/>
        <w:ind w:left="851" w:hanging="851"/>
        <w:rPr>
          <w:rFonts w:ascii="Calibri" w:hAnsi="Calibri"/>
        </w:rPr>
      </w:pPr>
      <w:r w:rsidRPr="7C7DC036">
        <w:rPr>
          <w:rFonts w:ascii="Calibri" w:hAnsi="Calibri"/>
        </w:rPr>
        <w:t xml:space="preserve">Bidders must submit the completed document electronically via the </w:t>
      </w:r>
      <w:r w:rsidR="00A519AE" w:rsidRPr="7C7DC036">
        <w:rPr>
          <w:rFonts w:ascii="Calibri" w:hAnsi="Calibri"/>
        </w:rPr>
        <w:t>Atamis</w:t>
      </w:r>
      <w:r w:rsidRPr="7C7DC036">
        <w:rPr>
          <w:rFonts w:ascii="Calibri" w:hAnsi="Calibri"/>
        </w:rPr>
        <w:t xml:space="preserve"> system</w:t>
      </w:r>
      <w:r w:rsidR="004B5BF4" w:rsidRPr="7C7DC036">
        <w:rPr>
          <w:rFonts w:ascii="Calibri" w:hAnsi="Calibri"/>
        </w:rPr>
        <w:t xml:space="preserve">, </w:t>
      </w:r>
      <w:r w:rsidR="00C83FD7" w:rsidRPr="7C7DC036">
        <w:rPr>
          <w:rFonts w:ascii="Calibri" w:hAnsi="Calibri"/>
        </w:rPr>
        <w:t>en</w:t>
      </w:r>
      <w:r w:rsidRPr="7C7DC036">
        <w:rPr>
          <w:rFonts w:ascii="Calibri" w:hAnsi="Calibri"/>
        </w:rPr>
        <w:t>suring that it is received by given deadline for responses and that all supporting information is also provided.</w:t>
      </w:r>
    </w:p>
    <w:p w14:paraId="133EF069" w14:textId="77777777" w:rsidR="00DF3096" w:rsidRPr="009C4FE6" w:rsidRDefault="00DF3096" w:rsidP="007D42FA">
      <w:pPr>
        <w:pStyle w:val="Heading3"/>
        <w:ind w:left="851" w:hanging="851"/>
        <w:rPr>
          <w:rFonts w:ascii="Calibri" w:hAnsi="Calibri"/>
        </w:rPr>
      </w:pPr>
      <w:r w:rsidRPr="009C4FE6">
        <w:rPr>
          <w:rFonts w:ascii="Calibri" w:hAnsi="Calibri"/>
        </w:rPr>
        <w:t>Failure to provide responses in the required format or quantity may lead to a Bidder’s submission being set aside without evaluation and the Bidder’s exclusion from further consideration in this procurement.</w:t>
      </w:r>
    </w:p>
    <w:p w14:paraId="7099B7E5" w14:textId="77777777" w:rsidR="00DF3096" w:rsidRPr="009C4FE6" w:rsidRDefault="00DF3096" w:rsidP="007D42FA">
      <w:pPr>
        <w:pStyle w:val="Heading2"/>
        <w:ind w:left="851" w:hanging="851"/>
        <w:rPr>
          <w:rFonts w:ascii="Calibri" w:hAnsi="Calibri" w:cs="Arial"/>
        </w:rPr>
      </w:pPr>
      <w:r w:rsidRPr="009C4FE6">
        <w:rPr>
          <w:rFonts w:ascii="Calibri" w:hAnsi="Calibri" w:cs="Arial"/>
          <w:b/>
        </w:rPr>
        <w:t>Deadline for responses</w:t>
      </w:r>
    </w:p>
    <w:p w14:paraId="5430BE88" w14:textId="1441A9CE" w:rsidR="00DF3096" w:rsidRPr="009C4FE6" w:rsidRDefault="00DF3096" w:rsidP="007D42FA">
      <w:pPr>
        <w:pStyle w:val="Heading3"/>
        <w:ind w:left="851" w:hanging="851"/>
        <w:rPr>
          <w:rFonts w:ascii="Calibri" w:hAnsi="Calibri"/>
        </w:rPr>
      </w:pPr>
      <w:r w:rsidRPr="7C7DC036">
        <w:rPr>
          <w:rFonts w:ascii="Calibri" w:hAnsi="Calibri"/>
        </w:rPr>
        <w:t>Completed responses must be received by</w:t>
      </w:r>
      <w:r w:rsidR="00AF38C4" w:rsidRPr="7C7DC036">
        <w:rPr>
          <w:rFonts w:ascii="Calibri" w:hAnsi="Calibri"/>
          <w:color w:val="FF0000"/>
        </w:rPr>
        <w:t xml:space="preserve"> </w:t>
      </w:r>
      <w:r w:rsidR="00AF38C4" w:rsidRPr="7C7DC036">
        <w:rPr>
          <w:rFonts w:ascii="Calibri" w:hAnsi="Calibri"/>
        </w:rPr>
        <w:t>26</w:t>
      </w:r>
      <w:r w:rsidR="005B01F3" w:rsidRPr="7C7DC036">
        <w:rPr>
          <w:rFonts w:ascii="Calibri" w:hAnsi="Calibri"/>
        </w:rPr>
        <w:t>/08/2022 at 12pm.</w:t>
      </w:r>
    </w:p>
    <w:p w14:paraId="6D0A4870" w14:textId="77777777" w:rsidR="00DF3096" w:rsidRPr="009C4FE6" w:rsidRDefault="00DF3096" w:rsidP="007D42FA">
      <w:pPr>
        <w:pStyle w:val="Heading3"/>
        <w:ind w:left="851" w:hanging="851"/>
        <w:rPr>
          <w:rFonts w:ascii="Calibri" w:hAnsi="Calibri"/>
        </w:rPr>
      </w:pPr>
      <w:r w:rsidRPr="009C4FE6">
        <w:rPr>
          <w:rFonts w:ascii="Calibri" w:hAnsi="Calibri"/>
        </w:rPr>
        <w:t xml:space="preserve">Failure to complete and return the Quotation Document </w:t>
      </w:r>
      <w:r w:rsidR="00C07585" w:rsidRPr="009C4FE6">
        <w:rPr>
          <w:rFonts w:ascii="Calibri" w:hAnsi="Calibri"/>
        </w:rPr>
        <w:t>s</w:t>
      </w:r>
      <w:r w:rsidRPr="009C4FE6">
        <w:rPr>
          <w:rFonts w:ascii="Calibri" w:hAnsi="Calibri"/>
        </w:rPr>
        <w:t xml:space="preserve">et by the given deadline may immediately disqualify the Bidder from this </w:t>
      </w:r>
      <w:r w:rsidR="001D5FFA" w:rsidRPr="009C4FE6">
        <w:rPr>
          <w:rFonts w:ascii="Calibri" w:hAnsi="Calibri"/>
        </w:rPr>
        <w:t>competition</w:t>
      </w:r>
      <w:r w:rsidRPr="009C4FE6">
        <w:rPr>
          <w:rFonts w:ascii="Calibri" w:hAnsi="Calibri"/>
        </w:rPr>
        <w:t xml:space="preserve">. </w:t>
      </w:r>
    </w:p>
    <w:p w14:paraId="3E89D325" w14:textId="77777777" w:rsidR="00DF3096" w:rsidRPr="009C4FE6" w:rsidRDefault="00DF3096" w:rsidP="007D42FA">
      <w:pPr>
        <w:pStyle w:val="Heading3"/>
        <w:ind w:left="851" w:hanging="851"/>
        <w:rPr>
          <w:rFonts w:ascii="Calibri" w:hAnsi="Calibri"/>
        </w:rPr>
      </w:pPr>
      <w:r w:rsidRPr="009C4FE6">
        <w:rPr>
          <w:rFonts w:ascii="Calibri" w:hAnsi="Calibri"/>
        </w:rPr>
        <w:t xml:space="preserve">The </w:t>
      </w:r>
      <w:r w:rsidR="00D90ADC">
        <w:rPr>
          <w:rFonts w:ascii="Calibri" w:hAnsi="Calibri"/>
        </w:rPr>
        <w:t>Atamis</w:t>
      </w:r>
      <w:r w:rsidRPr="009C4FE6">
        <w:rPr>
          <w:rFonts w:ascii="Calibri" w:hAnsi="Calibri"/>
        </w:rPr>
        <w:t xml:space="preserve"> system records the exact time a bid is submitted to the second, and the automated document seal will classify any bids received after the deadline as late.</w:t>
      </w:r>
      <w:r w:rsidR="00322685" w:rsidRPr="009C4FE6">
        <w:rPr>
          <w:rFonts w:ascii="Calibri" w:hAnsi="Calibri"/>
        </w:rPr>
        <w:t xml:space="preserve"> </w:t>
      </w:r>
    </w:p>
    <w:p w14:paraId="4875FFFE" w14:textId="77777777" w:rsidR="00DF3096" w:rsidRPr="009C4FE6" w:rsidRDefault="00DF3096" w:rsidP="007D42FA">
      <w:pPr>
        <w:pStyle w:val="Heading3"/>
        <w:ind w:left="851" w:hanging="851"/>
        <w:rPr>
          <w:rFonts w:ascii="Calibri" w:hAnsi="Calibri"/>
        </w:rPr>
      </w:pPr>
      <w:r w:rsidRPr="009C4FE6">
        <w:rPr>
          <w:rFonts w:ascii="Calibri" w:hAnsi="Calibri"/>
        </w:rPr>
        <w:t>Bidders are required to contact the Procurement Lead for the exercise as early as possible if they are experiencing technical difficulties in submitting their bid on time.</w:t>
      </w:r>
    </w:p>
    <w:p w14:paraId="71EA8D09" w14:textId="77777777" w:rsidR="00DF3096" w:rsidRPr="009C4FE6" w:rsidRDefault="00DF3096" w:rsidP="007D42FA">
      <w:pPr>
        <w:pStyle w:val="Heading3"/>
        <w:ind w:left="851" w:hanging="851"/>
        <w:rPr>
          <w:rFonts w:ascii="Calibri" w:hAnsi="Calibri"/>
        </w:rPr>
      </w:pPr>
      <w:r w:rsidRPr="009C4FE6">
        <w:rPr>
          <w:rFonts w:ascii="Calibri" w:hAnsi="Calibri"/>
        </w:rPr>
        <w:t>Only in exceptional circumstances, that can be evidenced, as being beyond the</w:t>
      </w:r>
      <w:r w:rsidR="00322685" w:rsidRPr="009C4FE6">
        <w:rPr>
          <w:rFonts w:ascii="Calibri" w:hAnsi="Calibri"/>
        </w:rPr>
        <w:t xml:space="preserve"> control of the Bidder will KCH Interventional Facilities Management LLP</w:t>
      </w:r>
      <w:r w:rsidRPr="009C4FE6">
        <w:rPr>
          <w:rFonts w:ascii="Calibri" w:hAnsi="Calibri"/>
        </w:rPr>
        <w:t xml:space="preserve"> consider accepting a late submission.</w:t>
      </w:r>
    </w:p>
    <w:p w14:paraId="4E318356" w14:textId="6B933E4C" w:rsidR="00DF3096" w:rsidRDefault="00DF3096" w:rsidP="007D42FA">
      <w:pPr>
        <w:pStyle w:val="Heading3"/>
        <w:ind w:left="851" w:hanging="851"/>
        <w:rPr>
          <w:rFonts w:ascii="Calibri" w:hAnsi="Calibri"/>
        </w:rPr>
      </w:pPr>
      <w:r w:rsidRPr="009C4FE6">
        <w:rPr>
          <w:rFonts w:ascii="Calibri" w:hAnsi="Calibri"/>
        </w:rPr>
        <w:t xml:space="preserve">Any Bidder that contacts </w:t>
      </w:r>
      <w:r w:rsidR="00322685" w:rsidRPr="009C4FE6">
        <w:rPr>
          <w:rFonts w:ascii="Calibri" w:hAnsi="Calibri"/>
        </w:rPr>
        <w:t>KCH Interventional Facilities Management LLP</w:t>
      </w:r>
      <w:r w:rsidRPr="009C4FE6">
        <w:rPr>
          <w:rFonts w:ascii="Calibri" w:hAnsi="Calibri"/>
        </w:rPr>
        <w:t xml:space="preserve"> after the deadline, to claim exceptional circumstances will not be accepted and their submission will be rejected as a late submission.</w:t>
      </w:r>
    </w:p>
    <w:p w14:paraId="0AC9DBA7" w14:textId="77777777" w:rsidR="007C61BA" w:rsidRPr="007C61BA" w:rsidRDefault="007C61BA" w:rsidP="007C61BA"/>
    <w:p w14:paraId="5C8857D4" w14:textId="77777777" w:rsidR="00DF3096" w:rsidRPr="009C4FE6" w:rsidRDefault="00DF3096" w:rsidP="007D42FA">
      <w:pPr>
        <w:pStyle w:val="Heading2"/>
        <w:ind w:left="851" w:hanging="851"/>
        <w:rPr>
          <w:rFonts w:ascii="Calibri" w:hAnsi="Calibri" w:cs="Arial"/>
          <w:b/>
        </w:rPr>
      </w:pPr>
      <w:r w:rsidRPr="009C4FE6">
        <w:rPr>
          <w:rFonts w:ascii="Calibri" w:hAnsi="Calibri" w:cs="Arial"/>
          <w:b/>
        </w:rPr>
        <w:t>Address for responses</w:t>
      </w:r>
    </w:p>
    <w:p w14:paraId="759E34D5" w14:textId="77777777" w:rsidR="00C44823" w:rsidRPr="009C4FE6" w:rsidRDefault="004B5BF4" w:rsidP="009C4FE6">
      <w:pPr>
        <w:pStyle w:val="Heading3"/>
        <w:ind w:left="851" w:hanging="851"/>
        <w:rPr>
          <w:rFonts w:ascii="Calibri" w:hAnsi="Calibri"/>
        </w:rPr>
      </w:pPr>
      <w:r w:rsidRPr="009C4FE6">
        <w:rPr>
          <w:rFonts w:ascii="Calibri" w:hAnsi="Calibri"/>
        </w:rPr>
        <w:t>All s</w:t>
      </w:r>
      <w:r w:rsidR="00DF3096" w:rsidRPr="009C4FE6">
        <w:rPr>
          <w:rFonts w:ascii="Calibri" w:hAnsi="Calibri"/>
        </w:rPr>
        <w:t>ubmissions to be</w:t>
      </w:r>
      <w:r w:rsidRPr="009C4FE6">
        <w:rPr>
          <w:rFonts w:ascii="Calibri" w:hAnsi="Calibri"/>
        </w:rPr>
        <w:t xml:space="preserve"> made via the</w:t>
      </w:r>
      <w:r w:rsidR="00D90ADC">
        <w:rPr>
          <w:rFonts w:ascii="Calibri" w:hAnsi="Calibri"/>
        </w:rPr>
        <w:t xml:space="preserve"> Atamis</w:t>
      </w:r>
      <w:r w:rsidRPr="009C4FE6">
        <w:rPr>
          <w:rFonts w:ascii="Calibri" w:hAnsi="Calibri"/>
        </w:rPr>
        <w:t xml:space="preserve"> </w:t>
      </w:r>
      <w:r w:rsidR="00114C8F" w:rsidRPr="009C4FE6">
        <w:rPr>
          <w:rFonts w:ascii="Calibri" w:hAnsi="Calibri"/>
        </w:rPr>
        <w:t>system</w:t>
      </w:r>
      <w:r w:rsidR="00322685" w:rsidRPr="009C4FE6">
        <w:rPr>
          <w:rFonts w:ascii="Calibri" w:hAnsi="Calibri"/>
        </w:rPr>
        <w:t>.</w:t>
      </w:r>
    </w:p>
    <w:p w14:paraId="515DC0E5" w14:textId="77777777" w:rsidR="00322685" w:rsidRPr="009C4FE6" w:rsidRDefault="00322685" w:rsidP="00322685">
      <w:pPr>
        <w:rPr>
          <w:rFonts w:ascii="Calibri" w:hAnsi="Calibri" w:cs="Arial"/>
        </w:rPr>
      </w:pPr>
    </w:p>
    <w:p w14:paraId="14BDF23A" w14:textId="77777777" w:rsidR="00DF3096" w:rsidRPr="009C4FE6" w:rsidRDefault="00DF3096" w:rsidP="00E92F3E">
      <w:pPr>
        <w:pStyle w:val="Heading1"/>
        <w:rPr>
          <w:rFonts w:ascii="Calibri" w:hAnsi="Calibri"/>
        </w:rPr>
      </w:pPr>
      <w:bookmarkStart w:id="12" w:name="_Toc24725241"/>
      <w:r w:rsidRPr="009C4FE6">
        <w:rPr>
          <w:rFonts w:ascii="Calibri" w:hAnsi="Calibri"/>
        </w:rPr>
        <w:t xml:space="preserve">Section 3 </w:t>
      </w:r>
      <w:r w:rsidR="00E1695F" w:rsidRPr="009C4FE6">
        <w:rPr>
          <w:rFonts w:ascii="Calibri" w:hAnsi="Calibri"/>
        </w:rPr>
        <w:t xml:space="preserve">- </w:t>
      </w:r>
      <w:r w:rsidRPr="009C4FE6">
        <w:rPr>
          <w:rFonts w:ascii="Calibri" w:hAnsi="Calibri"/>
        </w:rPr>
        <w:t>Draft Terms and Conditions</w:t>
      </w:r>
      <w:bookmarkEnd w:id="12"/>
    </w:p>
    <w:p w14:paraId="44AE4E09" w14:textId="77777777" w:rsidR="00F97D12" w:rsidRDefault="00DF3096" w:rsidP="00F97D12">
      <w:pPr>
        <w:pStyle w:val="Heading2"/>
        <w:ind w:left="851" w:hanging="851"/>
        <w:rPr>
          <w:rFonts w:ascii="Calibri" w:hAnsi="Calibri" w:cs="Calibri"/>
        </w:rPr>
      </w:pPr>
      <w:r w:rsidRPr="00EC7376">
        <w:rPr>
          <w:rFonts w:ascii="Calibri" w:hAnsi="Calibri" w:cs="Calibri"/>
        </w:rPr>
        <w:t xml:space="preserve">The </w:t>
      </w:r>
      <w:r w:rsidR="00D90ADC" w:rsidRPr="00EC7376">
        <w:rPr>
          <w:rFonts w:ascii="Calibri" w:hAnsi="Calibri" w:cs="Calibri"/>
        </w:rPr>
        <w:t xml:space="preserve">Department of Health and Social Care’s ‘Applicable Contract Terms’ underpin this agreement and will take precedence over all other documentation supplied by the Authority or the Supplier in conducting this RFQ. The Applicable Contract Terms may be found here: </w:t>
      </w:r>
      <w:r w:rsidR="00F97D12">
        <w:rPr>
          <w:rFonts w:ascii="Calibri" w:hAnsi="Calibri" w:cs="Calibri"/>
        </w:rPr>
        <w:t xml:space="preserve"> </w:t>
      </w:r>
    </w:p>
    <w:p w14:paraId="56025729" w14:textId="2D6988B5" w:rsidR="00D90ADC" w:rsidRPr="00F97D12" w:rsidRDefault="00D90ADC" w:rsidP="00F97D12">
      <w:pPr>
        <w:pStyle w:val="Heading2"/>
        <w:numPr>
          <w:ilvl w:val="0"/>
          <w:numId w:val="0"/>
        </w:numPr>
        <w:ind w:left="851"/>
        <w:rPr>
          <w:rFonts w:ascii="Calibri" w:hAnsi="Calibri" w:cs="Calibri"/>
        </w:rPr>
      </w:pPr>
      <w:r w:rsidRPr="00F97D12">
        <w:rPr>
          <w:rFonts w:ascii="Calibri" w:hAnsi="Calibri" w:cs="Calibri"/>
        </w:rPr>
        <w:t xml:space="preserve">  </w:t>
      </w:r>
      <w:hyperlink r:id="rId14" w:history="1">
        <w:r w:rsidRPr="00F97D12">
          <w:rPr>
            <w:rStyle w:val="Hyperlink"/>
            <w:rFonts w:ascii="Calibri" w:hAnsi="Calibri" w:cs="Calibri"/>
          </w:rPr>
          <w:t>https://assets.publishing.service.gov.uk/government/uploads/system/uploads/attachment_data/file/681021/Department_of_Health_Applicable_Contract_Terms_Policy.pdf</w:t>
        </w:r>
      </w:hyperlink>
    </w:p>
    <w:p w14:paraId="32D6B3A9" w14:textId="77777777" w:rsidR="00D90ADC" w:rsidRPr="00EC7376" w:rsidRDefault="00D90ADC" w:rsidP="00EC7376"/>
    <w:p w14:paraId="71B72638" w14:textId="77777777" w:rsidR="00DF3096" w:rsidRPr="009C4FE6" w:rsidRDefault="00DF3096" w:rsidP="007D42FA">
      <w:pPr>
        <w:pStyle w:val="Heading2"/>
        <w:ind w:left="851" w:hanging="851"/>
        <w:rPr>
          <w:rFonts w:ascii="Calibri" w:hAnsi="Calibri" w:cs="Arial"/>
        </w:rPr>
      </w:pPr>
      <w:r w:rsidRPr="009C4FE6">
        <w:rPr>
          <w:rFonts w:ascii="Calibri" w:hAnsi="Calibri" w:cs="Arial"/>
        </w:rPr>
        <w:t xml:space="preserve">Bidders will be required to confirm their acceptance of these terms, with the final configuration being agreed between the </w:t>
      </w:r>
      <w:r w:rsidR="00322685" w:rsidRPr="009C4FE6">
        <w:rPr>
          <w:rFonts w:ascii="Calibri" w:hAnsi="Calibri" w:cs="Arial"/>
        </w:rPr>
        <w:t>Authority</w:t>
      </w:r>
      <w:r w:rsidRPr="009C4FE6">
        <w:rPr>
          <w:rFonts w:ascii="Calibri" w:hAnsi="Calibri" w:cs="Arial"/>
        </w:rPr>
        <w:t xml:space="preserve"> and the successful bidder</w:t>
      </w:r>
      <w:r w:rsidR="00322685" w:rsidRPr="009C4FE6">
        <w:rPr>
          <w:rFonts w:ascii="Calibri" w:hAnsi="Calibri" w:cs="Arial"/>
        </w:rPr>
        <w:t xml:space="preserve">, excepting material and non-negotiable </w:t>
      </w:r>
      <w:r w:rsidR="009C7D5D" w:rsidRPr="009C4FE6">
        <w:rPr>
          <w:rFonts w:ascii="Calibri" w:hAnsi="Calibri" w:cs="Arial"/>
        </w:rPr>
        <w:t xml:space="preserve">terms and conditions by the Authority as detailed in 3.5 onwards; bidders accept these conditions of contract at the point they submit their tender. </w:t>
      </w:r>
    </w:p>
    <w:p w14:paraId="1A422BA8" w14:textId="77777777" w:rsidR="009C7D5D" w:rsidRPr="009C4FE6" w:rsidRDefault="00DF3096" w:rsidP="009C7D5D">
      <w:pPr>
        <w:pStyle w:val="Heading2"/>
        <w:ind w:left="851" w:hanging="851"/>
        <w:rPr>
          <w:rFonts w:ascii="Calibri" w:hAnsi="Calibri" w:cs="Arial"/>
        </w:rPr>
      </w:pPr>
      <w:r w:rsidRPr="009C4FE6">
        <w:rPr>
          <w:rFonts w:ascii="Calibri" w:hAnsi="Calibri" w:cs="Arial"/>
        </w:rPr>
        <w:t>Any bidders who have issue with the terms and conditions must provide clear comments complete with their r</w:t>
      </w:r>
      <w:r w:rsidR="00322685" w:rsidRPr="009C4FE6">
        <w:rPr>
          <w:rFonts w:ascii="Calibri" w:hAnsi="Calibri" w:cs="Arial"/>
        </w:rPr>
        <w:t xml:space="preserve">easoning. </w:t>
      </w:r>
      <w:r w:rsidRPr="009C4FE6">
        <w:rPr>
          <w:rFonts w:ascii="Calibri" w:hAnsi="Calibri" w:cs="Arial"/>
        </w:rPr>
        <w:t>The Trust may accept the reasoning and enter into discussions at point of award with the successful bidder around potential variations, to ensure a mutely beneficial contract document for both parties.</w:t>
      </w:r>
    </w:p>
    <w:p w14:paraId="77918280" w14:textId="77777777" w:rsidR="009C7D5D" w:rsidRPr="009C4FE6" w:rsidRDefault="009C7D5D" w:rsidP="009C7D5D">
      <w:pPr>
        <w:pStyle w:val="Heading2"/>
        <w:ind w:left="851" w:hanging="851"/>
        <w:rPr>
          <w:rFonts w:ascii="Calibri" w:hAnsi="Calibri" w:cs="Arial"/>
        </w:rPr>
      </w:pPr>
      <w:r w:rsidRPr="009C4FE6">
        <w:rPr>
          <w:rFonts w:ascii="Calibri" w:hAnsi="Calibri" w:cs="Arial"/>
        </w:rPr>
        <w:t>Where the Terms have been accepted by the bidder, the Trust shall consider all the un-configured elements as accepted and will not re-open negotiations about these elements at point of award.</w:t>
      </w:r>
    </w:p>
    <w:p w14:paraId="24486ABA" w14:textId="77777777" w:rsidR="009C7D5D" w:rsidRPr="009C4FE6" w:rsidRDefault="00322685" w:rsidP="009C7D5D">
      <w:pPr>
        <w:pStyle w:val="Heading2"/>
        <w:ind w:left="851" w:hanging="851"/>
        <w:rPr>
          <w:rFonts w:ascii="Calibri" w:hAnsi="Calibri" w:cs="Arial"/>
        </w:rPr>
      </w:pPr>
      <w:r w:rsidRPr="009C4FE6">
        <w:rPr>
          <w:rFonts w:ascii="Calibri" w:hAnsi="Calibri" w:cs="Arial"/>
        </w:rPr>
        <w:t>The Authority deem the below terms and conditions as non-negotiable. In submitting a bid, bidders accept the below terms and conditions of contract</w:t>
      </w:r>
      <w:r w:rsidR="009C7D5D" w:rsidRPr="009C4FE6">
        <w:rPr>
          <w:rFonts w:ascii="Calibri" w:hAnsi="Calibri" w:cs="Arial"/>
        </w:rPr>
        <w:t>:</w:t>
      </w:r>
    </w:p>
    <w:p w14:paraId="09332FB9" w14:textId="77777777" w:rsidR="009C7D5D" w:rsidRPr="009C4FE6" w:rsidRDefault="009C7D5D" w:rsidP="004A4A6B">
      <w:pPr>
        <w:pStyle w:val="Heading3"/>
        <w:ind w:left="1560" w:hanging="709"/>
        <w:rPr>
          <w:rFonts w:ascii="Calibri" w:hAnsi="Calibri"/>
        </w:rPr>
      </w:pPr>
      <w:r w:rsidRPr="009C4FE6">
        <w:rPr>
          <w:rFonts w:ascii="Calibri" w:hAnsi="Calibri"/>
        </w:rPr>
        <w:t>A contract award does not constitute a purchase order.  All orders shall only be accepted on receipt of an official Authority Purchase Order, subsequently no invoices shall be considered valid without quoting the associated purchase order number.  KCH Interventional Facilities Management LLP and King’s College Hospital NHS Foundation Trust operates a no purchase order number, no pay policy relating to invoices.</w:t>
      </w:r>
    </w:p>
    <w:p w14:paraId="0BBA90FF" w14:textId="77777777" w:rsidR="009C7D5D" w:rsidRPr="009C4FE6" w:rsidRDefault="004A4A6B" w:rsidP="004A4A6B">
      <w:pPr>
        <w:pStyle w:val="Heading3"/>
        <w:ind w:left="1560" w:hanging="709"/>
        <w:rPr>
          <w:rFonts w:ascii="Calibri" w:hAnsi="Calibri"/>
        </w:rPr>
      </w:pPr>
      <w:r w:rsidRPr="009C4FE6">
        <w:rPr>
          <w:rFonts w:ascii="Calibri" w:hAnsi="Calibri"/>
        </w:rPr>
        <w:t>Unless a method of Indexation has been explicitly detailed in the Specification, tendered prices shall be fixed for the duration of the agreement period and must not be disclosed to any party outside of King's Facilities Management LLP without prior written agreement.</w:t>
      </w:r>
    </w:p>
    <w:p w14:paraId="0F593060" w14:textId="77777777" w:rsidR="009C7D5D" w:rsidRPr="009C4FE6" w:rsidRDefault="004A4A6B" w:rsidP="004A4A6B">
      <w:pPr>
        <w:pStyle w:val="Heading3"/>
        <w:ind w:left="1560" w:hanging="709"/>
        <w:rPr>
          <w:rFonts w:ascii="Calibri" w:hAnsi="Calibri"/>
        </w:rPr>
      </w:pPr>
      <w:r w:rsidRPr="0A161864">
        <w:rPr>
          <w:rFonts w:ascii="Calibri" w:hAnsi="Calibri"/>
        </w:rPr>
        <w:t>The supplier acknowledges that the Authority use GHX Nexus (</w:t>
      </w:r>
      <w:bookmarkStart w:id="13" w:name="_Int_ZUxVp22x"/>
      <w:r w:rsidRPr="0A161864">
        <w:rPr>
          <w:rFonts w:ascii="Calibri" w:hAnsi="Calibri"/>
        </w:rPr>
        <w:t>cloud based</w:t>
      </w:r>
      <w:bookmarkEnd w:id="13"/>
      <w:r w:rsidRPr="0A161864">
        <w:rPr>
          <w:rFonts w:ascii="Calibri" w:hAnsi="Calibri"/>
        </w:rPr>
        <w:t xml:space="preserve"> catalogue system) to requisition for clinical goods. Where this RFQ is for the supply of clinical goods, tenderers agree to submit and catalogue tendered prices into GHX Nexus prior to the commencement of this contract. This will require bidders to register with GHX Nexus.</w:t>
      </w:r>
    </w:p>
    <w:p w14:paraId="6BA18D04" w14:textId="77777777" w:rsidR="00EE5837" w:rsidRPr="009C4FE6" w:rsidRDefault="00EE5837" w:rsidP="004A4A6B">
      <w:pPr>
        <w:pStyle w:val="Heading3"/>
        <w:ind w:left="1560" w:hanging="709"/>
        <w:rPr>
          <w:rFonts w:ascii="Calibri" w:hAnsi="Calibri"/>
        </w:rPr>
      </w:pPr>
      <w:r w:rsidRPr="009C4FE6">
        <w:rPr>
          <w:rFonts w:ascii="Calibri" w:hAnsi="Calibri"/>
        </w:rPr>
        <w:t>Adverse Incidents. The Supplier agrees that upon receiving a report from the Authorised Officer should an Adverse Incident be reported directly relating to the Supplier’s product / service, the Supplier shall acknowledge receipt of the report within 24 hours. The Supplier’s nominated Contract Manager shall make arrangements to gather further information about the Adverse Incident, and the device (if it has been retained for examination / testing purposes) from the relevant clinical team within 2 Business Days.</w:t>
      </w:r>
    </w:p>
    <w:p w14:paraId="2FABD0DC" w14:textId="53079697" w:rsidR="00EE5837" w:rsidRPr="009C4FE6" w:rsidRDefault="007208F8" w:rsidP="004A4A6B">
      <w:pPr>
        <w:pStyle w:val="Heading3"/>
        <w:ind w:left="1560" w:hanging="709"/>
        <w:rPr>
          <w:rFonts w:ascii="Calibri" w:hAnsi="Calibri"/>
        </w:rPr>
      </w:pPr>
      <w:r w:rsidRPr="7C7DC036">
        <w:rPr>
          <w:rFonts w:ascii="Calibri" w:hAnsi="Calibri"/>
        </w:rPr>
        <w:t xml:space="preserve">Following award, </w:t>
      </w:r>
      <w:r w:rsidR="00EE5837" w:rsidRPr="7C7DC036">
        <w:rPr>
          <w:rFonts w:ascii="Calibri" w:hAnsi="Calibri"/>
        </w:rPr>
        <w:t xml:space="preserve">Notices and correspondence regarding this contract shall be marked for the attention of the Head of Contracts at the following address: </w:t>
      </w:r>
      <w:hyperlink r:id="rId15">
        <w:r w:rsidR="00EE5837" w:rsidRPr="7C7DC036">
          <w:rPr>
            <w:rStyle w:val="Hyperlink"/>
            <w:rFonts w:ascii="Calibri" w:hAnsi="Calibri"/>
          </w:rPr>
          <w:t>kch-tr.contracts-kifmprocurement@nhs.net</w:t>
        </w:r>
      </w:hyperlink>
      <w:r w:rsidR="00EE5837" w:rsidRPr="7C7DC036">
        <w:rPr>
          <w:rFonts w:ascii="Calibri" w:hAnsi="Calibri"/>
        </w:rPr>
        <w:t>. Notices shall clearly state the contract reference</w:t>
      </w:r>
      <w:r w:rsidR="008D43D4" w:rsidRPr="7C7DC036">
        <w:rPr>
          <w:rFonts w:ascii="Calibri" w:hAnsi="Calibri"/>
        </w:rPr>
        <w:t xml:space="preserve">, </w:t>
      </w:r>
      <w:r w:rsidR="00EE5837" w:rsidRPr="7C7DC036">
        <w:rPr>
          <w:rFonts w:ascii="Calibri" w:hAnsi="Calibri"/>
        </w:rPr>
        <w:t>in the subject line. Within 5 Business Days of the commencement of this agreement, the supplier shall provide details of where the Authorised Officer may serve notices to the Supplier under this agreement.</w:t>
      </w:r>
    </w:p>
    <w:p w14:paraId="6D784BE1" w14:textId="77777777" w:rsidR="007208F8" w:rsidRPr="009C4FE6" w:rsidRDefault="007208F8" w:rsidP="004A4A6B">
      <w:pPr>
        <w:pStyle w:val="Heading3"/>
        <w:ind w:left="1560" w:hanging="709"/>
        <w:rPr>
          <w:rFonts w:ascii="Calibri" w:hAnsi="Calibri"/>
        </w:rPr>
      </w:pPr>
      <w:r w:rsidRPr="009C4FE6">
        <w:rPr>
          <w:rFonts w:ascii="Calibri" w:hAnsi="Calibri"/>
        </w:rPr>
        <w:t>In the event of a contractual dispute, the following management levels shall apply for resolution. Within 5 Business Days of the commencement of this contract, the Supplier shall provide the names and contact information for the supplier representatives cited in the below table:</w:t>
      </w:r>
    </w:p>
    <w:p w14:paraId="3B03ED47" w14:textId="77777777" w:rsidR="007208F8" w:rsidRPr="009C4FE6" w:rsidRDefault="007208F8" w:rsidP="007208F8">
      <w:pPr>
        <w:rPr>
          <w:rFonts w:ascii="Calibri" w:hAnsi="Calibri" w:cs="Arial"/>
        </w:rPr>
      </w:pPr>
    </w:p>
    <w:p w14:paraId="20B27E0F" w14:textId="2CC8365B" w:rsidR="007208F8" w:rsidRPr="009C4FE6" w:rsidRDefault="0A161864" w:rsidP="0A161864">
      <w:pPr>
        <w:ind w:left="1440"/>
        <w:rPr>
          <w:rFonts w:ascii="Calibri" w:hAnsi="Calibri" w:cs="Arial"/>
        </w:rPr>
      </w:pPr>
      <w:r w:rsidRPr="0A161864">
        <w:rPr>
          <w:rFonts w:ascii="Calibri" w:hAnsi="Calibri" w:cs="Arial"/>
        </w:rPr>
        <w:t>Table 3 - Representatives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7208F8" w:rsidRPr="009C4FE6" w14:paraId="03EB65CD" w14:textId="77777777" w:rsidTr="0A161864">
        <w:tc>
          <w:tcPr>
            <w:tcW w:w="1677" w:type="dxa"/>
            <w:shd w:val="clear" w:color="auto" w:fill="auto"/>
          </w:tcPr>
          <w:p w14:paraId="7A9AC0F0"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Level</w:t>
            </w:r>
          </w:p>
        </w:tc>
        <w:tc>
          <w:tcPr>
            <w:tcW w:w="3393" w:type="dxa"/>
            <w:shd w:val="clear" w:color="auto" w:fill="auto"/>
          </w:tcPr>
          <w:p w14:paraId="1DE8BFEF"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Authority representative</w:t>
            </w:r>
          </w:p>
        </w:tc>
        <w:tc>
          <w:tcPr>
            <w:tcW w:w="3287" w:type="dxa"/>
            <w:shd w:val="clear" w:color="auto" w:fill="auto"/>
          </w:tcPr>
          <w:p w14:paraId="0517FA56"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Supplier representative</w:t>
            </w:r>
          </w:p>
        </w:tc>
      </w:tr>
      <w:tr w:rsidR="007208F8" w:rsidRPr="009C4FE6" w14:paraId="3B2BC545" w14:textId="77777777" w:rsidTr="0A161864">
        <w:tc>
          <w:tcPr>
            <w:tcW w:w="1677" w:type="dxa"/>
            <w:shd w:val="clear" w:color="auto" w:fill="auto"/>
          </w:tcPr>
          <w:p w14:paraId="78AD118E"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1</w:t>
            </w:r>
          </w:p>
        </w:tc>
        <w:tc>
          <w:tcPr>
            <w:tcW w:w="3393" w:type="dxa"/>
            <w:shd w:val="clear" w:color="auto" w:fill="auto"/>
          </w:tcPr>
          <w:p w14:paraId="22877B9C" w14:textId="030D7BF2" w:rsidR="007208F8" w:rsidRPr="009C4FE6" w:rsidRDefault="0A161864" w:rsidP="0A161864">
            <w:pPr>
              <w:pStyle w:val="MRNumberedHeading1"/>
              <w:keepNext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Procurement Specialist</w:t>
            </w:r>
          </w:p>
        </w:tc>
        <w:tc>
          <w:tcPr>
            <w:tcW w:w="3287" w:type="dxa"/>
            <w:shd w:val="clear" w:color="auto" w:fill="auto"/>
          </w:tcPr>
          <w:p w14:paraId="429DCF70"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Account Manager</w:t>
            </w:r>
          </w:p>
        </w:tc>
      </w:tr>
      <w:tr w:rsidR="007208F8" w:rsidRPr="009C4FE6" w14:paraId="101063D8" w14:textId="77777777" w:rsidTr="0A161864">
        <w:tc>
          <w:tcPr>
            <w:tcW w:w="1677" w:type="dxa"/>
            <w:shd w:val="clear" w:color="auto" w:fill="auto"/>
          </w:tcPr>
          <w:p w14:paraId="193BA9C8"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2</w:t>
            </w:r>
          </w:p>
        </w:tc>
        <w:tc>
          <w:tcPr>
            <w:tcW w:w="3393" w:type="dxa"/>
            <w:shd w:val="clear" w:color="auto" w:fill="auto"/>
          </w:tcPr>
          <w:p w14:paraId="20ED1C99" w14:textId="3DE2D0E2" w:rsidR="007208F8" w:rsidRPr="009C4FE6" w:rsidRDefault="00322685"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A161864">
              <w:rPr>
                <w:rFonts w:ascii="Calibri" w:hAnsi="Calibri" w:cs="Arial"/>
                <w:color w:val="auto"/>
                <w:sz w:val="20"/>
                <w:szCs w:val="20"/>
                <w:lang w:val="en-US"/>
              </w:rPr>
              <w:t>Head of Procurement</w:t>
            </w:r>
          </w:p>
        </w:tc>
        <w:tc>
          <w:tcPr>
            <w:tcW w:w="3287" w:type="dxa"/>
            <w:shd w:val="clear" w:color="auto" w:fill="auto"/>
          </w:tcPr>
          <w:p w14:paraId="436EE33D"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Regional / UK Manager</w:t>
            </w:r>
          </w:p>
        </w:tc>
      </w:tr>
      <w:tr w:rsidR="007208F8" w:rsidRPr="009C4FE6" w14:paraId="0EF62C33" w14:textId="77777777" w:rsidTr="0A161864">
        <w:tc>
          <w:tcPr>
            <w:tcW w:w="1677" w:type="dxa"/>
            <w:shd w:val="clear" w:color="auto" w:fill="auto"/>
          </w:tcPr>
          <w:p w14:paraId="5FD31049"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3</w:t>
            </w:r>
          </w:p>
        </w:tc>
        <w:tc>
          <w:tcPr>
            <w:tcW w:w="3393" w:type="dxa"/>
            <w:shd w:val="clear" w:color="auto" w:fill="auto"/>
          </w:tcPr>
          <w:p w14:paraId="3F24B0EA" w14:textId="60888FBB"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A161864">
              <w:rPr>
                <w:rFonts w:ascii="Calibri" w:hAnsi="Calibri" w:cs="Arial"/>
                <w:color w:val="auto"/>
                <w:sz w:val="20"/>
                <w:szCs w:val="20"/>
                <w:lang w:val="en-US"/>
              </w:rPr>
              <w:t>Director of Finance &amp; Commercial</w:t>
            </w:r>
          </w:p>
        </w:tc>
        <w:tc>
          <w:tcPr>
            <w:tcW w:w="3287" w:type="dxa"/>
            <w:shd w:val="clear" w:color="auto" w:fill="auto"/>
          </w:tcPr>
          <w:p w14:paraId="7DA3C62A"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Commercial Director or equivalent</w:t>
            </w:r>
          </w:p>
        </w:tc>
      </w:tr>
    </w:tbl>
    <w:p w14:paraId="150A6C95" w14:textId="77777777" w:rsidR="007208F8" w:rsidRPr="009C4FE6" w:rsidRDefault="007208F8" w:rsidP="007208F8">
      <w:pPr>
        <w:rPr>
          <w:rFonts w:ascii="Calibri" w:hAnsi="Calibri" w:cs="Arial"/>
        </w:rPr>
      </w:pPr>
    </w:p>
    <w:p w14:paraId="4BF4519E" w14:textId="77777777" w:rsidR="007208F8" w:rsidRPr="009C4FE6" w:rsidRDefault="00322685" w:rsidP="004A4A6B">
      <w:pPr>
        <w:pStyle w:val="Heading3"/>
        <w:ind w:left="1560" w:hanging="709"/>
        <w:rPr>
          <w:rFonts w:ascii="Calibri" w:hAnsi="Calibri"/>
        </w:rPr>
      </w:pPr>
      <w:r w:rsidRPr="009C4FE6">
        <w:rPr>
          <w:rFonts w:ascii="Calibri" w:hAnsi="Calibri"/>
        </w:rPr>
        <w:t>T</w:t>
      </w:r>
      <w:r w:rsidR="007208F8" w:rsidRPr="009C4FE6">
        <w:rPr>
          <w:rFonts w:ascii="Calibri" w:hAnsi="Calibri"/>
        </w:rPr>
        <w:t xml:space="preserve">he Authority use a vetting / credentialing system, and </w:t>
      </w:r>
      <w:r w:rsidRPr="009C4FE6">
        <w:rPr>
          <w:rFonts w:ascii="Calibri" w:hAnsi="Calibri"/>
        </w:rPr>
        <w:t xml:space="preserve">all bidder representatives </w:t>
      </w:r>
      <w:r w:rsidR="007208F8" w:rsidRPr="009C4FE6">
        <w:rPr>
          <w:rFonts w:ascii="Calibri" w:hAnsi="Calibri"/>
        </w:rPr>
        <w:t>shall be required to register with Intellicentrics UK Ltd ahead of the Commencement Date</w:t>
      </w:r>
      <w:r w:rsidRPr="009C4FE6">
        <w:rPr>
          <w:rFonts w:ascii="Calibri" w:hAnsi="Calibri"/>
        </w:rPr>
        <w:t>, should they wish to enter Trust premises</w:t>
      </w:r>
      <w:r w:rsidR="007208F8" w:rsidRPr="009C4FE6">
        <w:rPr>
          <w:rFonts w:ascii="Calibri" w:hAnsi="Calibri"/>
        </w:rPr>
        <w:t>.</w:t>
      </w:r>
    </w:p>
    <w:p w14:paraId="76EBEACB" w14:textId="77777777" w:rsidR="007208F8" w:rsidRPr="009C4FE6" w:rsidRDefault="007208F8" w:rsidP="004A4A6B">
      <w:pPr>
        <w:pStyle w:val="Heading3"/>
        <w:ind w:left="1560" w:hanging="709"/>
        <w:rPr>
          <w:rFonts w:ascii="Calibri" w:hAnsi="Calibri"/>
        </w:rPr>
      </w:pPr>
      <w:r w:rsidRPr="0A161864">
        <w:rPr>
          <w:rFonts w:ascii="Calibri" w:hAnsi="Calibri"/>
        </w:rPr>
        <w:t xml:space="preserve">Within 5 Business Days of the commencement of any Contract entered into further to this RFQ, the Supplier shall inform the write to the Head of Contracts, at </w:t>
      </w:r>
      <w:hyperlink r:id="rId16">
        <w:r w:rsidRPr="0A161864">
          <w:rPr>
            <w:rStyle w:val="Hyperlink"/>
            <w:rFonts w:ascii="Calibri" w:hAnsi="Calibri"/>
          </w:rPr>
          <w:t>kch-tr.contracts-kifmprocurement@nhs.net</w:t>
        </w:r>
      </w:hyperlink>
      <w:r w:rsidRPr="0A161864">
        <w:rPr>
          <w:rStyle w:val="Hyperlink"/>
          <w:rFonts w:ascii="Calibri" w:hAnsi="Calibri"/>
        </w:rPr>
        <w:t xml:space="preserve"> </w:t>
      </w:r>
      <w:r w:rsidRPr="0A161864">
        <w:rPr>
          <w:rFonts w:ascii="Calibri" w:hAnsi="Calibri"/>
        </w:rPr>
        <w:t xml:space="preserve">of the web address of their Modern Slavery Statement, or alternatively provide a copy of the statement to the same email address should the supplier not have a website. Should the supplier not have a Modern Slavery Statement, the supplier shall write to the same email address with details of the applicable exemption from the Modern Slavery Act 2015. King’s Facilities Management LLP consider that non-compliance with the Modern Slavery Act 2015 represents a material breach of contract, and as such reserve their right to terminate any contract with a </w:t>
      </w:r>
      <w:bookmarkStart w:id="14" w:name="_Int_BcLslEWg"/>
      <w:r w:rsidRPr="0A161864">
        <w:rPr>
          <w:rFonts w:ascii="Calibri" w:hAnsi="Calibri"/>
        </w:rPr>
        <w:t>30 day</w:t>
      </w:r>
      <w:bookmarkEnd w:id="14"/>
      <w:r w:rsidRPr="0A161864">
        <w:rPr>
          <w:rFonts w:ascii="Calibri" w:hAnsi="Calibri"/>
        </w:rPr>
        <w:t xml:space="preserve"> notice period.</w:t>
      </w:r>
    </w:p>
    <w:p w14:paraId="539B6A20" w14:textId="77777777" w:rsidR="00C04071" w:rsidRPr="009C4FE6" w:rsidRDefault="00C04071" w:rsidP="00C04071">
      <w:pPr>
        <w:pStyle w:val="Heading3"/>
        <w:ind w:left="1560" w:hanging="709"/>
        <w:rPr>
          <w:rFonts w:ascii="Calibri" w:hAnsi="Calibri"/>
        </w:rPr>
      </w:pPr>
      <w:r w:rsidRPr="009C4FE6">
        <w:rPr>
          <w:rFonts w:ascii="Calibri" w:hAnsi="Calibri"/>
        </w:rPr>
        <w:t>Reporting. The Bidder agrees that the Authority may require management information to be provided on occasion in order to monitor the contract effectively, and shall produce bespoke reports in Excel/Word format relating to the contractual activities within 5 Business Days of the reasonable request of the Authorised Officer.</w:t>
      </w:r>
    </w:p>
    <w:p w14:paraId="0A502F3F" w14:textId="23C12DDC" w:rsidR="00C04071" w:rsidRPr="009C4FE6" w:rsidRDefault="00C04071" w:rsidP="0A161864">
      <w:pPr>
        <w:ind w:left="1560"/>
        <w:rPr>
          <w:rFonts w:ascii="Calibri" w:hAnsi="Calibri"/>
        </w:rPr>
      </w:pPr>
    </w:p>
    <w:p w14:paraId="41313F01" w14:textId="77777777" w:rsidR="007208F8" w:rsidRPr="009C4FE6" w:rsidRDefault="007208F8" w:rsidP="007208F8">
      <w:pPr>
        <w:rPr>
          <w:rFonts w:ascii="Calibri" w:hAnsi="Calibri" w:cs="Arial"/>
        </w:rPr>
      </w:pPr>
    </w:p>
    <w:p w14:paraId="6566F1AB" w14:textId="59B36285" w:rsidR="00573AFF" w:rsidRPr="009C4FE6" w:rsidRDefault="00573AFF" w:rsidP="7C7DC036">
      <w:pPr>
        <w:rPr>
          <w:rFonts w:ascii="Calibri" w:eastAsia="Times New Roman" w:hAnsi="Calibri" w:cs="Arial"/>
        </w:rPr>
      </w:pPr>
      <w:r w:rsidRPr="7C7DC036">
        <w:rPr>
          <w:rFonts w:ascii="Calibri" w:hAnsi="Calibri" w:cs="Arial"/>
        </w:rPr>
        <w:br w:type="page"/>
      </w:r>
    </w:p>
    <w:p w14:paraId="39522BE7" w14:textId="14CA60C4" w:rsidR="00DF3096" w:rsidRPr="009C4FE6" w:rsidRDefault="00DF3096" w:rsidP="00E92F3E">
      <w:pPr>
        <w:pStyle w:val="Heading1"/>
        <w:rPr>
          <w:rFonts w:ascii="Calibri" w:hAnsi="Calibri"/>
        </w:rPr>
      </w:pPr>
      <w:bookmarkStart w:id="15" w:name="_Toc24725242"/>
      <w:r w:rsidRPr="009C4FE6">
        <w:rPr>
          <w:rFonts w:ascii="Calibri" w:hAnsi="Calibri"/>
        </w:rPr>
        <w:t xml:space="preserve">Section 4 </w:t>
      </w:r>
      <w:r w:rsidR="00E1695F" w:rsidRPr="009C4FE6">
        <w:rPr>
          <w:rFonts w:ascii="Calibri" w:hAnsi="Calibri"/>
        </w:rPr>
        <w:t xml:space="preserve">- </w:t>
      </w:r>
      <w:r w:rsidRPr="009C4FE6">
        <w:rPr>
          <w:rFonts w:ascii="Calibri" w:hAnsi="Calibri"/>
        </w:rPr>
        <w:t>Specification</w:t>
      </w:r>
      <w:bookmarkEnd w:id="15"/>
    </w:p>
    <w:p w14:paraId="206AFD49" w14:textId="77777777" w:rsidR="00DF3096" w:rsidRPr="009C4FE6" w:rsidRDefault="00DF3096" w:rsidP="007D42FA">
      <w:pPr>
        <w:pStyle w:val="Heading2"/>
        <w:ind w:left="851" w:hanging="851"/>
        <w:rPr>
          <w:rFonts w:ascii="Calibri" w:hAnsi="Calibri" w:cs="Arial"/>
          <w:b/>
        </w:rPr>
      </w:pPr>
      <w:r w:rsidRPr="009C4FE6">
        <w:rPr>
          <w:rFonts w:ascii="Calibri" w:hAnsi="Calibri" w:cs="Arial"/>
          <w:b/>
        </w:rPr>
        <w:t>Aims and objectives</w:t>
      </w:r>
    </w:p>
    <w:p w14:paraId="11EDE8A5" w14:textId="7977F9E5" w:rsidR="00614990" w:rsidRDefault="00322685">
      <w:pPr>
        <w:pStyle w:val="Heading3"/>
        <w:numPr>
          <w:ilvl w:val="2"/>
          <w:numId w:val="0"/>
        </w:numPr>
        <w:ind w:left="851"/>
        <w:rPr>
          <w:rFonts w:ascii="Calibri" w:hAnsi="Calibri" w:cs="Calibri"/>
        </w:rPr>
      </w:pPr>
      <w:r w:rsidRPr="0A161864">
        <w:rPr>
          <w:rFonts w:ascii="Calibri" w:hAnsi="Calibri" w:cs="Calibri"/>
        </w:rPr>
        <w:t>The aim of this procurement exercise is to</w:t>
      </w:r>
      <w:r w:rsidR="008F7A0F" w:rsidRPr="0A161864">
        <w:rPr>
          <w:rFonts w:ascii="Calibri" w:hAnsi="Calibri" w:cs="Calibri"/>
        </w:rPr>
        <w:t xml:space="preserve"> secure </w:t>
      </w:r>
      <w:r w:rsidR="00396B26" w:rsidRPr="0A161864">
        <w:rPr>
          <w:rFonts w:ascii="Calibri" w:hAnsi="Calibri" w:cs="Calibri"/>
        </w:rPr>
        <w:t xml:space="preserve">a 3-year maintenance and repair services contract </w:t>
      </w:r>
      <w:r w:rsidR="006C131F" w:rsidRPr="0A161864">
        <w:rPr>
          <w:rFonts w:ascii="Calibri" w:hAnsi="Calibri" w:cs="Calibri"/>
        </w:rPr>
        <w:t xml:space="preserve">with preventative cover </w:t>
      </w:r>
      <w:r w:rsidR="00396B26" w:rsidRPr="0A161864">
        <w:rPr>
          <w:rFonts w:ascii="Calibri" w:hAnsi="Calibri" w:cs="Calibri"/>
        </w:rPr>
        <w:t xml:space="preserve">for </w:t>
      </w:r>
      <w:r w:rsidR="007C4323" w:rsidRPr="0A161864">
        <w:rPr>
          <w:rFonts w:ascii="Calibri" w:hAnsi="Calibri" w:cs="Calibri"/>
        </w:rPr>
        <w:t>13x</w:t>
      </w:r>
      <w:r w:rsidR="006C131F" w:rsidRPr="0A161864">
        <w:rPr>
          <w:rFonts w:ascii="Calibri" w:hAnsi="Calibri" w:cs="Calibri"/>
        </w:rPr>
        <w:t xml:space="preserve"> Belmont Chair packages, </w:t>
      </w:r>
      <w:r w:rsidR="007C4323" w:rsidRPr="0A161864">
        <w:rPr>
          <w:rFonts w:ascii="Calibri" w:hAnsi="Calibri" w:cs="Calibri"/>
        </w:rPr>
        <w:t>1x</w:t>
      </w:r>
      <w:r w:rsidR="006C131F" w:rsidRPr="0A161864">
        <w:rPr>
          <w:rFonts w:ascii="Calibri" w:hAnsi="Calibri" w:cs="Calibri"/>
        </w:rPr>
        <w:t xml:space="preserve"> </w:t>
      </w:r>
      <w:r w:rsidR="00472436" w:rsidRPr="0A161864">
        <w:rPr>
          <w:rFonts w:ascii="Calibri" w:hAnsi="Calibri" w:cs="Calibri"/>
        </w:rPr>
        <w:t xml:space="preserve">Light, Spittoon and </w:t>
      </w:r>
      <w:r w:rsidR="006C131F" w:rsidRPr="0A161864">
        <w:rPr>
          <w:rFonts w:ascii="Calibri" w:hAnsi="Calibri" w:cs="Calibri"/>
        </w:rPr>
        <w:t>Units Only</w:t>
      </w:r>
      <w:r w:rsidR="00472436" w:rsidRPr="0A161864">
        <w:rPr>
          <w:rFonts w:ascii="Calibri" w:hAnsi="Calibri" w:cs="Calibri"/>
        </w:rPr>
        <w:t xml:space="preserve"> for Barico chair (</w:t>
      </w:r>
      <w:r w:rsidR="006C131F" w:rsidRPr="0A161864">
        <w:rPr>
          <w:rFonts w:ascii="Calibri" w:hAnsi="Calibri" w:cs="Calibri"/>
        </w:rPr>
        <w:t>No Chair</w:t>
      </w:r>
      <w:r w:rsidR="00472436" w:rsidRPr="0A161864">
        <w:rPr>
          <w:rFonts w:ascii="Calibri" w:hAnsi="Calibri" w:cs="Calibri"/>
        </w:rPr>
        <w:t>)</w:t>
      </w:r>
      <w:r w:rsidR="006C131F" w:rsidRPr="0A161864">
        <w:rPr>
          <w:rFonts w:ascii="Calibri" w:hAnsi="Calibri" w:cs="Calibri"/>
        </w:rPr>
        <w:t xml:space="preserve"> and </w:t>
      </w:r>
      <w:r w:rsidR="007C4323" w:rsidRPr="0A161864">
        <w:rPr>
          <w:rFonts w:ascii="Calibri" w:hAnsi="Calibri" w:cs="Calibri"/>
        </w:rPr>
        <w:t>1</w:t>
      </w:r>
      <w:r w:rsidR="006C131F" w:rsidRPr="0A161864">
        <w:rPr>
          <w:rFonts w:ascii="Calibri" w:hAnsi="Calibri" w:cs="Calibri"/>
        </w:rPr>
        <w:t xml:space="preserve">x Service visit per annum </w:t>
      </w:r>
      <w:r w:rsidR="007C4323" w:rsidRPr="0A161864">
        <w:rPr>
          <w:rFonts w:ascii="Calibri" w:hAnsi="Calibri" w:cs="Calibri"/>
        </w:rPr>
        <w:t xml:space="preserve">at Queen Mary Hospital Sidcup (QMS) - Dental &amp; Maxillofacial Departments </w:t>
      </w:r>
      <w:r w:rsidR="006C131F" w:rsidRPr="0A161864">
        <w:rPr>
          <w:rFonts w:ascii="Calibri" w:hAnsi="Calibri" w:cs="Calibri"/>
        </w:rPr>
        <w:t xml:space="preserve">- </w:t>
      </w:r>
      <w:r w:rsidR="002668DF" w:rsidRPr="0A161864">
        <w:rPr>
          <w:rFonts w:ascii="Calibri" w:hAnsi="Calibri" w:cs="Calibri"/>
        </w:rPr>
        <w:t>please see the assets list below</w:t>
      </w:r>
    </w:p>
    <w:p w14:paraId="54A9FAF9" w14:textId="07407F03" w:rsidR="0A161864" w:rsidRPr="007C61BA" w:rsidRDefault="0A161864" w:rsidP="0A161864">
      <w:pPr>
        <w:ind w:left="851"/>
        <w:rPr>
          <w:rFonts w:ascii="Calibri" w:hAnsi="Calibri" w:cs="Calibri"/>
        </w:rPr>
      </w:pPr>
      <w:r w:rsidRPr="007C61BA">
        <w:rPr>
          <w:rFonts w:ascii="Calibri" w:hAnsi="Calibri" w:cs="Calibri"/>
        </w:rPr>
        <w:t>Table 4 – Asset list</w:t>
      </w:r>
    </w:p>
    <w:p w14:paraId="36340DF1" w14:textId="77777777" w:rsidR="00614990" w:rsidRPr="00614990" w:rsidRDefault="00614990" w:rsidP="0A161864"/>
    <w:p w14:paraId="3E5446A0" w14:textId="7FED97F3" w:rsidR="002668DF" w:rsidRPr="00614990" w:rsidRDefault="002668DF" w:rsidP="7C7DC036">
      <w:pPr>
        <w:tabs>
          <w:tab w:val="left" w:pos="1800"/>
        </w:tabs>
      </w:pPr>
    </w:p>
    <w:tbl>
      <w:tblPr>
        <w:tblW w:w="8760" w:type="dxa"/>
        <w:tblInd w:w="848" w:type="dxa"/>
        <w:tblLook w:val="04A0" w:firstRow="1" w:lastRow="0" w:firstColumn="1" w:lastColumn="0" w:noHBand="0" w:noVBand="1"/>
      </w:tblPr>
      <w:tblGrid>
        <w:gridCol w:w="565"/>
        <w:gridCol w:w="2055"/>
        <w:gridCol w:w="1772"/>
        <w:gridCol w:w="2835"/>
        <w:gridCol w:w="1533"/>
      </w:tblGrid>
      <w:tr w:rsidR="006C131F" w:rsidRPr="004C519E" w14:paraId="16B6FFB2" w14:textId="77777777" w:rsidTr="0018472F">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E52D9" w14:textId="48FF1770" w:rsidR="006C131F" w:rsidRPr="004C519E" w:rsidRDefault="006C131F" w:rsidP="00C568FF">
            <w:pPr>
              <w:spacing w:after="0"/>
              <w:rPr>
                <w:rFonts w:ascii="Calibri" w:eastAsia="Times New Roman" w:hAnsi="Calibri" w:cs="Calibri"/>
                <w:color w:val="000000"/>
                <w:lang w:eastAsia="en-GB"/>
              </w:rPr>
            </w:pPr>
          </w:p>
        </w:tc>
        <w:tc>
          <w:tcPr>
            <w:tcW w:w="2055" w:type="dxa"/>
            <w:tcBorders>
              <w:top w:val="single" w:sz="4" w:space="0" w:color="auto"/>
              <w:left w:val="nil"/>
              <w:bottom w:val="single" w:sz="4" w:space="0" w:color="auto"/>
              <w:right w:val="single" w:sz="4" w:space="0" w:color="auto"/>
            </w:tcBorders>
            <w:shd w:val="clear" w:color="auto" w:fill="auto"/>
            <w:noWrap/>
            <w:vAlign w:val="center"/>
            <w:hideMark/>
          </w:tcPr>
          <w:p w14:paraId="4FDD168A"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Site Location</w:t>
            </w:r>
          </w:p>
        </w:tc>
        <w:tc>
          <w:tcPr>
            <w:tcW w:w="1772" w:type="dxa"/>
            <w:tcBorders>
              <w:top w:val="single" w:sz="4" w:space="0" w:color="auto"/>
              <w:left w:val="nil"/>
              <w:bottom w:val="single" w:sz="4" w:space="0" w:color="auto"/>
              <w:right w:val="single" w:sz="4" w:space="0" w:color="auto"/>
            </w:tcBorders>
            <w:shd w:val="clear" w:color="auto" w:fill="auto"/>
            <w:noWrap/>
            <w:vAlign w:val="center"/>
            <w:hideMark/>
          </w:tcPr>
          <w:p w14:paraId="6FB67F73" w14:textId="77777777" w:rsidR="006C131F" w:rsidRPr="004C519E" w:rsidRDefault="006C131F" w:rsidP="00C568FF">
            <w:pPr>
              <w:spacing w:after="0"/>
              <w:jc w:val="center"/>
              <w:rPr>
                <w:rFonts w:ascii="Calibri" w:eastAsia="Times New Roman" w:hAnsi="Calibri" w:cs="Calibri"/>
                <w:b/>
                <w:bCs/>
                <w:color w:val="000000"/>
                <w:lang w:eastAsia="en-GB"/>
              </w:rPr>
            </w:pPr>
            <w:r w:rsidRPr="7C7DC036">
              <w:rPr>
                <w:rFonts w:ascii="Calibri" w:eastAsia="Times New Roman" w:hAnsi="Calibri" w:cs="Calibri"/>
                <w:b/>
                <w:bCs/>
                <w:color w:val="000000" w:themeColor="text1"/>
                <w:lang w:eastAsia="en-GB"/>
              </w:rPr>
              <w:t>Location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7445E61" w14:textId="77777777" w:rsidR="006C131F" w:rsidRPr="004C519E" w:rsidRDefault="006C131F" w:rsidP="00C568FF">
            <w:pPr>
              <w:spacing w:after="0"/>
              <w:jc w:val="center"/>
              <w:rPr>
                <w:rFonts w:ascii="Calibri" w:eastAsia="Times New Roman" w:hAnsi="Calibri" w:cs="Calibri"/>
                <w:b/>
                <w:bCs/>
                <w:color w:val="000000"/>
                <w:lang w:eastAsia="en-GB"/>
              </w:rPr>
            </w:pPr>
            <w:r w:rsidRPr="7C7DC036">
              <w:rPr>
                <w:rFonts w:ascii="Calibri" w:eastAsia="Times New Roman" w:hAnsi="Calibri" w:cs="Calibri"/>
                <w:b/>
                <w:bCs/>
                <w:color w:val="000000" w:themeColor="text1"/>
                <w:lang w:eastAsia="en-GB"/>
              </w:rPr>
              <w:t>Model / Description</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24E595F8" w14:textId="77777777" w:rsidR="006C131F" w:rsidRPr="004C519E" w:rsidRDefault="006C131F" w:rsidP="00C568FF">
            <w:pPr>
              <w:spacing w:after="0"/>
              <w:jc w:val="center"/>
              <w:rPr>
                <w:rFonts w:ascii="Calibri" w:eastAsia="Times New Roman" w:hAnsi="Calibri" w:cs="Calibri"/>
                <w:b/>
                <w:bCs/>
                <w:color w:val="000000"/>
                <w:lang w:eastAsia="en-GB"/>
              </w:rPr>
            </w:pPr>
            <w:r w:rsidRPr="7C7DC036">
              <w:rPr>
                <w:rFonts w:ascii="Calibri" w:eastAsia="Times New Roman" w:hAnsi="Calibri" w:cs="Calibri"/>
                <w:b/>
                <w:bCs/>
                <w:color w:val="000000" w:themeColor="text1"/>
                <w:lang w:eastAsia="en-GB"/>
              </w:rPr>
              <w:t>S/N</w:t>
            </w:r>
          </w:p>
        </w:tc>
      </w:tr>
      <w:tr w:rsidR="006C131F" w:rsidRPr="004C519E" w14:paraId="6299C6E5" w14:textId="77777777" w:rsidTr="0018472F">
        <w:trPr>
          <w:trHeight w:val="556"/>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57C16C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No</w:t>
            </w:r>
          </w:p>
        </w:tc>
        <w:tc>
          <w:tcPr>
            <w:tcW w:w="2055" w:type="dxa"/>
            <w:tcBorders>
              <w:top w:val="nil"/>
              <w:left w:val="nil"/>
              <w:bottom w:val="single" w:sz="4" w:space="0" w:color="auto"/>
              <w:right w:val="single" w:sz="4" w:space="0" w:color="auto"/>
            </w:tcBorders>
            <w:shd w:val="clear" w:color="auto" w:fill="auto"/>
            <w:vAlign w:val="center"/>
            <w:hideMark/>
          </w:tcPr>
          <w:p w14:paraId="04826BDF" w14:textId="4B55653F" w:rsidR="006C131F" w:rsidRPr="004C519E" w:rsidRDefault="006C131F" w:rsidP="00C568FF">
            <w:pPr>
              <w:spacing w:after="0"/>
              <w:jc w:val="center"/>
              <w:rPr>
                <w:rFonts w:ascii="Calibri" w:eastAsia="Times New Roman" w:hAnsi="Calibri" w:cs="Calibri"/>
                <w:b/>
                <w:bCs/>
                <w:color w:val="000000"/>
                <w:lang w:eastAsia="en-GB"/>
              </w:rPr>
            </w:pPr>
            <w:r w:rsidRPr="0A161864">
              <w:rPr>
                <w:rFonts w:ascii="Calibri" w:eastAsia="Times New Roman" w:hAnsi="Calibri" w:cs="Calibri"/>
                <w:b/>
                <w:bCs/>
                <w:color w:val="000000" w:themeColor="text1"/>
                <w:lang w:eastAsia="en-GB"/>
              </w:rPr>
              <w:t>QMS - Dental &amp; Maxillofacial dept</w:t>
            </w:r>
          </w:p>
        </w:tc>
        <w:tc>
          <w:tcPr>
            <w:tcW w:w="1772" w:type="dxa"/>
            <w:tcBorders>
              <w:top w:val="nil"/>
              <w:left w:val="nil"/>
              <w:bottom w:val="single" w:sz="4" w:space="0" w:color="auto"/>
              <w:right w:val="single" w:sz="4" w:space="0" w:color="auto"/>
            </w:tcBorders>
            <w:shd w:val="clear" w:color="auto" w:fill="auto"/>
            <w:vAlign w:val="center"/>
            <w:hideMark/>
          </w:tcPr>
          <w:p w14:paraId="1A70F77F" w14:textId="77777777" w:rsidR="006C131F" w:rsidRPr="004C519E" w:rsidRDefault="006C131F" w:rsidP="00C568FF">
            <w:pPr>
              <w:spacing w:after="0"/>
              <w:rPr>
                <w:rFonts w:ascii="Calibri" w:eastAsia="Times New Roman" w:hAnsi="Calibri" w:cs="Calibri"/>
                <w:b/>
                <w:bCs/>
                <w:color w:val="000000"/>
                <w:lang w:eastAsia="en-GB"/>
              </w:rPr>
            </w:pPr>
            <w:r w:rsidRPr="7C7DC036">
              <w:rPr>
                <w:rFonts w:ascii="Calibri" w:eastAsia="Times New Roman" w:hAnsi="Calibri" w:cs="Calibri"/>
                <w:b/>
                <w:bCs/>
                <w:color w:val="000000" w:themeColor="text1"/>
                <w:lang w:eastAsia="en-GB"/>
              </w:rPr>
              <w:t> </w:t>
            </w:r>
          </w:p>
        </w:tc>
        <w:tc>
          <w:tcPr>
            <w:tcW w:w="2835" w:type="dxa"/>
            <w:tcBorders>
              <w:top w:val="nil"/>
              <w:left w:val="nil"/>
              <w:bottom w:val="single" w:sz="4" w:space="0" w:color="auto"/>
              <w:right w:val="single" w:sz="4" w:space="0" w:color="auto"/>
            </w:tcBorders>
            <w:shd w:val="clear" w:color="auto" w:fill="auto"/>
            <w:vAlign w:val="center"/>
            <w:hideMark/>
          </w:tcPr>
          <w:p w14:paraId="7AD3806D" w14:textId="77777777" w:rsidR="006C131F" w:rsidRPr="004C519E" w:rsidRDefault="006C131F" w:rsidP="00C568FF">
            <w:pPr>
              <w:spacing w:after="0"/>
              <w:jc w:val="center"/>
              <w:rPr>
                <w:rFonts w:ascii="Calibri" w:eastAsia="Times New Roman" w:hAnsi="Calibri" w:cs="Calibri"/>
                <w:b/>
                <w:bCs/>
                <w:color w:val="000000"/>
                <w:lang w:eastAsia="en-GB"/>
              </w:rPr>
            </w:pPr>
            <w:r w:rsidRPr="7C7DC036">
              <w:rPr>
                <w:rFonts w:ascii="Calibri" w:eastAsia="Times New Roman" w:hAnsi="Calibri" w:cs="Calibri"/>
                <w:b/>
                <w:bCs/>
                <w:color w:val="000000" w:themeColor="text1"/>
                <w:lang w:eastAsia="en-GB"/>
              </w:rPr>
              <w:t>Dental treatment procedure chairs</w:t>
            </w:r>
          </w:p>
        </w:tc>
        <w:tc>
          <w:tcPr>
            <w:tcW w:w="1533" w:type="dxa"/>
            <w:tcBorders>
              <w:top w:val="nil"/>
              <w:left w:val="nil"/>
              <w:bottom w:val="single" w:sz="4" w:space="0" w:color="auto"/>
              <w:right w:val="single" w:sz="4" w:space="0" w:color="auto"/>
            </w:tcBorders>
            <w:shd w:val="clear" w:color="auto" w:fill="auto"/>
            <w:noWrap/>
            <w:vAlign w:val="center"/>
            <w:hideMark/>
          </w:tcPr>
          <w:p w14:paraId="1EF2C5C5" w14:textId="77777777" w:rsidR="006C131F" w:rsidRPr="004C519E" w:rsidRDefault="006C131F" w:rsidP="00C568FF">
            <w:pPr>
              <w:spacing w:after="0"/>
              <w:jc w:val="center"/>
              <w:rPr>
                <w:rFonts w:ascii="Calibri" w:eastAsia="Times New Roman" w:hAnsi="Calibri" w:cs="Calibri"/>
                <w:b/>
                <w:bCs/>
                <w:color w:val="000000"/>
                <w:lang w:eastAsia="en-GB"/>
              </w:rPr>
            </w:pPr>
            <w:r w:rsidRPr="7C7DC036">
              <w:rPr>
                <w:rFonts w:ascii="Calibri" w:eastAsia="Times New Roman" w:hAnsi="Calibri" w:cs="Calibri"/>
                <w:b/>
                <w:bCs/>
                <w:color w:val="000000" w:themeColor="text1"/>
                <w:lang w:eastAsia="en-GB"/>
              </w:rPr>
              <w:t> </w:t>
            </w:r>
          </w:p>
        </w:tc>
      </w:tr>
      <w:tr w:rsidR="006C131F" w:rsidRPr="004C519E" w14:paraId="4B502CD5" w14:textId="77777777" w:rsidTr="0018472F">
        <w:trPr>
          <w:trHeight w:val="342"/>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0701F1A"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w:t>
            </w:r>
          </w:p>
        </w:tc>
        <w:tc>
          <w:tcPr>
            <w:tcW w:w="2055" w:type="dxa"/>
            <w:tcBorders>
              <w:top w:val="nil"/>
              <w:left w:val="nil"/>
              <w:bottom w:val="single" w:sz="4" w:space="0" w:color="auto"/>
              <w:right w:val="single" w:sz="4" w:space="0" w:color="auto"/>
            </w:tcBorders>
            <w:shd w:val="clear" w:color="auto" w:fill="auto"/>
            <w:vAlign w:val="center"/>
            <w:hideMark/>
          </w:tcPr>
          <w:p w14:paraId="2865EF1B"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15.25</w:t>
            </w:r>
          </w:p>
        </w:tc>
        <w:tc>
          <w:tcPr>
            <w:tcW w:w="1772" w:type="dxa"/>
            <w:tcBorders>
              <w:top w:val="nil"/>
              <w:left w:val="nil"/>
              <w:bottom w:val="single" w:sz="4" w:space="0" w:color="auto"/>
              <w:right w:val="single" w:sz="4" w:space="0" w:color="auto"/>
            </w:tcBorders>
            <w:shd w:val="clear" w:color="auto" w:fill="auto"/>
            <w:vAlign w:val="center"/>
            <w:hideMark/>
          </w:tcPr>
          <w:p w14:paraId="69929D4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A: Chair</w:t>
            </w:r>
          </w:p>
        </w:tc>
        <w:tc>
          <w:tcPr>
            <w:tcW w:w="2835" w:type="dxa"/>
            <w:tcBorders>
              <w:top w:val="nil"/>
              <w:left w:val="nil"/>
              <w:bottom w:val="single" w:sz="4" w:space="0" w:color="auto"/>
              <w:right w:val="single" w:sz="4" w:space="0" w:color="auto"/>
            </w:tcBorders>
            <w:shd w:val="clear" w:color="auto" w:fill="auto"/>
            <w:noWrap/>
            <w:vAlign w:val="center"/>
            <w:hideMark/>
          </w:tcPr>
          <w:p w14:paraId="38A9592E"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 Belmont SP-Cleo </w:t>
            </w:r>
          </w:p>
        </w:tc>
        <w:tc>
          <w:tcPr>
            <w:tcW w:w="1533" w:type="dxa"/>
            <w:tcBorders>
              <w:top w:val="nil"/>
              <w:left w:val="nil"/>
              <w:bottom w:val="single" w:sz="4" w:space="0" w:color="auto"/>
              <w:right w:val="single" w:sz="4" w:space="0" w:color="auto"/>
            </w:tcBorders>
            <w:shd w:val="clear" w:color="auto" w:fill="auto"/>
            <w:noWrap/>
            <w:vAlign w:val="center"/>
            <w:hideMark/>
          </w:tcPr>
          <w:p w14:paraId="53CF1B1E"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AC0810196</w:t>
            </w:r>
          </w:p>
        </w:tc>
      </w:tr>
      <w:tr w:rsidR="006C131F" w:rsidRPr="004C519E" w14:paraId="19A76414" w14:textId="77777777" w:rsidTr="0018472F">
        <w:trPr>
          <w:trHeight w:val="37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DD4C689"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w:t>
            </w:r>
          </w:p>
        </w:tc>
        <w:tc>
          <w:tcPr>
            <w:tcW w:w="2055" w:type="dxa"/>
            <w:tcBorders>
              <w:top w:val="nil"/>
              <w:left w:val="nil"/>
              <w:bottom w:val="single" w:sz="4" w:space="0" w:color="auto"/>
              <w:right w:val="single" w:sz="4" w:space="0" w:color="auto"/>
            </w:tcBorders>
            <w:shd w:val="clear" w:color="auto" w:fill="auto"/>
            <w:noWrap/>
            <w:vAlign w:val="center"/>
            <w:hideMark/>
          </w:tcPr>
          <w:p w14:paraId="46D169D5"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15.25</w:t>
            </w:r>
          </w:p>
        </w:tc>
        <w:tc>
          <w:tcPr>
            <w:tcW w:w="1772" w:type="dxa"/>
            <w:tcBorders>
              <w:top w:val="nil"/>
              <w:left w:val="nil"/>
              <w:bottom w:val="single" w:sz="4" w:space="0" w:color="auto"/>
              <w:right w:val="single" w:sz="4" w:space="0" w:color="auto"/>
            </w:tcBorders>
            <w:shd w:val="clear" w:color="auto" w:fill="auto"/>
            <w:vAlign w:val="center"/>
            <w:hideMark/>
          </w:tcPr>
          <w:p w14:paraId="6AD5F814"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2D9B001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 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2E5F50B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AU08G0218</w:t>
            </w:r>
          </w:p>
        </w:tc>
      </w:tr>
      <w:tr w:rsidR="006C131F" w:rsidRPr="004C519E" w14:paraId="42F162E5"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5B71B92"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2</w:t>
            </w:r>
          </w:p>
        </w:tc>
        <w:tc>
          <w:tcPr>
            <w:tcW w:w="2055" w:type="dxa"/>
            <w:tcBorders>
              <w:top w:val="nil"/>
              <w:left w:val="nil"/>
              <w:bottom w:val="single" w:sz="4" w:space="0" w:color="auto"/>
              <w:right w:val="single" w:sz="4" w:space="0" w:color="auto"/>
            </w:tcBorders>
            <w:shd w:val="clear" w:color="auto" w:fill="auto"/>
            <w:vAlign w:val="center"/>
            <w:hideMark/>
          </w:tcPr>
          <w:p w14:paraId="1CA994BF"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15.20</w:t>
            </w:r>
          </w:p>
        </w:tc>
        <w:tc>
          <w:tcPr>
            <w:tcW w:w="1772" w:type="dxa"/>
            <w:tcBorders>
              <w:top w:val="nil"/>
              <w:left w:val="nil"/>
              <w:bottom w:val="single" w:sz="4" w:space="0" w:color="auto"/>
              <w:right w:val="single" w:sz="4" w:space="0" w:color="auto"/>
            </w:tcBorders>
            <w:shd w:val="clear" w:color="auto" w:fill="auto"/>
            <w:vAlign w:val="center"/>
            <w:hideMark/>
          </w:tcPr>
          <w:p w14:paraId="30BC1BA9"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A: Chair</w:t>
            </w:r>
          </w:p>
        </w:tc>
        <w:tc>
          <w:tcPr>
            <w:tcW w:w="2835" w:type="dxa"/>
            <w:tcBorders>
              <w:top w:val="nil"/>
              <w:left w:val="nil"/>
              <w:bottom w:val="single" w:sz="4" w:space="0" w:color="auto"/>
              <w:right w:val="single" w:sz="4" w:space="0" w:color="auto"/>
            </w:tcBorders>
            <w:shd w:val="clear" w:color="auto" w:fill="auto"/>
            <w:noWrap/>
            <w:vAlign w:val="center"/>
            <w:hideMark/>
          </w:tcPr>
          <w:p w14:paraId="3B7DE5AE"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SP-Cleo </w:t>
            </w:r>
          </w:p>
        </w:tc>
        <w:tc>
          <w:tcPr>
            <w:tcW w:w="1533" w:type="dxa"/>
            <w:tcBorders>
              <w:top w:val="nil"/>
              <w:left w:val="nil"/>
              <w:bottom w:val="single" w:sz="4" w:space="0" w:color="auto"/>
              <w:right w:val="single" w:sz="4" w:space="0" w:color="auto"/>
            </w:tcBorders>
            <w:shd w:val="clear" w:color="auto" w:fill="auto"/>
            <w:noWrap/>
            <w:vAlign w:val="center"/>
            <w:hideMark/>
          </w:tcPr>
          <w:p w14:paraId="67E12265"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AC0810197</w:t>
            </w:r>
          </w:p>
        </w:tc>
      </w:tr>
      <w:tr w:rsidR="006C131F" w:rsidRPr="004C519E" w14:paraId="74BAEC03"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16BBBBD"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2</w:t>
            </w:r>
          </w:p>
        </w:tc>
        <w:tc>
          <w:tcPr>
            <w:tcW w:w="2055" w:type="dxa"/>
            <w:tcBorders>
              <w:top w:val="nil"/>
              <w:left w:val="nil"/>
              <w:bottom w:val="single" w:sz="4" w:space="0" w:color="auto"/>
              <w:right w:val="single" w:sz="4" w:space="0" w:color="auto"/>
            </w:tcBorders>
            <w:shd w:val="clear" w:color="auto" w:fill="auto"/>
            <w:noWrap/>
            <w:vAlign w:val="center"/>
            <w:hideMark/>
          </w:tcPr>
          <w:p w14:paraId="5D0E259D"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15.20</w:t>
            </w:r>
          </w:p>
        </w:tc>
        <w:tc>
          <w:tcPr>
            <w:tcW w:w="1772" w:type="dxa"/>
            <w:tcBorders>
              <w:top w:val="nil"/>
              <w:left w:val="nil"/>
              <w:bottom w:val="single" w:sz="4" w:space="0" w:color="auto"/>
              <w:right w:val="single" w:sz="4" w:space="0" w:color="auto"/>
            </w:tcBorders>
            <w:shd w:val="clear" w:color="auto" w:fill="auto"/>
            <w:vAlign w:val="center"/>
            <w:hideMark/>
          </w:tcPr>
          <w:p w14:paraId="02C5DDB8"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7BD77B9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noWrap/>
            <w:vAlign w:val="center"/>
            <w:hideMark/>
          </w:tcPr>
          <w:p w14:paraId="14AE107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AU08G0214</w:t>
            </w:r>
          </w:p>
        </w:tc>
      </w:tr>
      <w:tr w:rsidR="006C131F" w:rsidRPr="004C519E" w14:paraId="057D719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1FD2B2C"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3</w:t>
            </w:r>
          </w:p>
        </w:tc>
        <w:tc>
          <w:tcPr>
            <w:tcW w:w="2055" w:type="dxa"/>
            <w:tcBorders>
              <w:top w:val="nil"/>
              <w:left w:val="nil"/>
              <w:bottom w:val="single" w:sz="4" w:space="0" w:color="auto"/>
              <w:right w:val="single" w:sz="4" w:space="0" w:color="auto"/>
            </w:tcBorders>
            <w:shd w:val="clear" w:color="auto" w:fill="auto"/>
            <w:vAlign w:val="center"/>
            <w:hideMark/>
          </w:tcPr>
          <w:p w14:paraId="286E0908"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15.24</w:t>
            </w:r>
          </w:p>
        </w:tc>
        <w:tc>
          <w:tcPr>
            <w:tcW w:w="1772" w:type="dxa"/>
            <w:tcBorders>
              <w:top w:val="nil"/>
              <w:left w:val="nil"/>
              <w:bottom w:val="single" w:sz="4" w:space="0" w:color="auto"/>
              <w:right w:val="single" w:sz="4" w:space="0" w:color="auto"/>
            </w:tcBorders>
            <w:shd w:val="clear" w:color="auto" w:fill="auto"/>
            <w:vAlign w:val="center"/>
            <w:hideMark/>
          </w:tcPr>
          <w:p w14:paraId="205D4DC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Surgery D: Chair </w:t>
            </w:r>
          </w:p>
        </w:tc>
        <w:tc>
          <w:tcPr>
            <w:tcW w:w="2835" w:type="dxa"/>
            <w:tcBorders>
              <w:top w:val="nil"/>
              <w:left w:val="nil"/>
              <w:bottom w:val="single" w:sz="4" w:space="0" w:color="auto"/>
              <w:right w:val="single" w:sz="4" w:space="0" w:color="auto"/>
            </w:tcBorders>
            <w:shd w:val="clear" w:color="auto" w:fill="auto"/>
            <w:noWrap/>
            <w:vAlign w:val="center"/>
            <w:hideMark/>
          </w:tcPr>
          <w:p w14:paraId="367D84EA"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0860D2A3" w14:textId="77777777" w:rsidR="006C131F" w:rsidRPr="004C519E" w:rsidRDefault="006C131F" w:rsidP="00C568FF">
            <w:pPr>
              <w:spacing w:after="0"/>
              <w:jc w:val="center"/>
              <w:rPr>
                <w:rFonts w:ascii="Calibri" w:eastAsia="Times New Roman" w:hAnsi="Calibri" w:cs="Calibri"/>
                <w:lang w:eastAsia="en-GB"/>
              </w:rPr>
            </w:pPr>
            <w:r w:rsidRPr="7C7DC036">
              <w:rPr>
                <w:rFonts w:ascii="Calibri" w:eastAsia="Times New Roman" w:hAnsi="Calibri" w:cs="Calibri"/>
                <w:lang w:eastAsia="en-GB"/>
              </w:rPr>
              <w:t>AC11L044</w:t>
            </w:r>
          </w:p>
        </w:tc>
      </w:tr>
      <w:tr w:rsidR="006C131F" w:rsidRPr="004C519E" w14:paraId="512C51BD"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87B4E13"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3</w:t>
            </w:r>
          </w:p>
        </w:tc>
        <w:tc>
          <w:tcPr>
            <w:tcW w:w="2055" w:type="dxa"/>
            <w:tcBorders>
              <w:top w:val="nil"/>
              <w:left w:val="nil"/>
              <w:bottom w:val="single" w:sz="4" w:space="0" w:color="auto"/>
              <w:right w:val="single" w:sz="4" w:space="0" w:color="auto"/>
            </w:tcBorders>
            <w:shd w:val="clear" w:color="auto" w:fill="auto"/>
            <w:noWrap/>
            <w:vAlign w:val="center"/>
            <w:hideMark/>
          </w:tcPr>
          <w:p w14:paraId="6D6F0CC9"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15.24</w:t>
            </w:r>
          </w:p>
        </w:tc>
        <w:tc>
          <w:tcPr>
            <w:tcW w:w="1772" w:type="dxa"/>
            <w:tcBorders>
              <w:top w:val="nil"/>
              <w:left w:val="nil"/>
              <w:bottom w:val="single" w:sz="4" w:space="0" w:color="auto"/>
              <w:right w:val="single" w:sz="4" w:space="0" w:color="auto"/>
            </w:tcBorders>
            <w:shd w:val="clear" w:color="auto" w:fill="auto"/>
            <w:vAlign w:val="center"/>
            <w:hideMark/>
          </w:tcPr>
          <w:p w14:paraId="584A6BB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3A13062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06DFC244"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AU12A0113</w:t>
            </w:r>
          </w:p>
        </w:tc>
      </w:tr>
      <w:tr w:rsidR="006C131F" w:rsidRPr="004C519E" w14:paraId="48ABD4E1"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2C48B1DA"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4</w:t>
            </w:r>
          </w:p>
        </w:tc>
        <w:tc>
          <w:tcPr>
            <w:tcW w:w="2055" w:type="dxa"/>
            <w:tcBorders>
              <w:top w:val="nil"/>
              <w:left w:val="nil"/>
              <w:bottom w:val="single" w:sz="4" w:space="0" w:color="auto"/>
              <w:right w:val="single" w:sz="4" w:space="0" w:color="auto"/>
            </w:tcBorders>
            <w:shd w:val="clear" w:color="auto" w:fill="auto"/>
            <w:vAlign w:val="center"/>
            <w:hideMark/>
          </w:tcPr>
          <w:p w14:paraId="7BDBCB23"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15.19</w:t>
            </w:r>
          </w:p>
        </w:tc>
        <w:tc>
          <w:tcPr>
            <w:tcW w:w="1772" w:type="dxa"/>
            <w:tcBorders>
              <w:top w:val="nil"/>
              <w:left w:val="nil"/>
              <w:bottom w:val="single" w:sz="4" w:space="0" w:color="auto"/>
              <w:right w:val="single" w:sz="4" w:space="0" w:color="auto"/>
            </w:tcBorders>
            <w:shd w:val="clear" w:color="auto" w:fill="auto"/>
            <w:vAlign w:val="center"/>
            <w:hideMark/>
          </w:tcPr>
          <w:p w14:paraId="3A0D00D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E: Chair</w:t>
            </w:r>
          </w:p>
        </w:tc>
        <w:tc>
          <w:tcPr>
            <w:tcW w:w="2835" w:type="dxa"/>
            <w:tcBorders>
              <w:top w:val="nil"/>
              <w:left w:val="nil"/>
              <w:bottom w:val="single" w:sz="4" w:space="0" w:color="auto"/>
              <w:right w:val="single" w:sz="4" w:space="0" w:color="auto"/>
            </w:tcBorders>
            <w:shd w:val="clear" w:color="auto" w:fill="auto"/>
            <w:noWrap/>
            <w:vAlign w:val="center"/>
            <w:hideMark/>
          </w:tcPr>
          <w:p w14:paraId="1FE60D2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57934AD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AG11G0040</w:t>
            </w:r>
          </w:p>
        </w:tc>
      </w:tr>
      <w:tr w:rsidR="006C131F" w:rsidRPr="004C519E" w14:paraId="3D8030E2"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312985B"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4</w:t>
            </w:r>
          </w:p>
        </w:tc>
        <w:tc>
          <w:tcPr>
            <w:tcW w:w="2055" w:type="dxa"/>
            <w:tcBorders>
              <w:top w:val="nil"/>
              <w:left w:val="nil"/>
              <w:bottom w:val="single" w:sz="4" w:space="0" w:color="auto"/>
              <w:right w:val="single" w:sz="4" w:space="0" w:color="auto"/>
            </w:tcBorders>
            <w:shd w:val="clear" w:color="auto" w:fill="auto"/>
            <w:noWrap/>
            <w:vAlign w:val="center"/>
            <w:hideMark/>
          </w:tcPr>
          <w:p w14:paraId="7B6B7BA6"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15.19</w:t>
            </w:r>
          </w:p>
        </w:tc>
        <w:tc>
          <w:tcPr>
            <w:tcW w:w="1772" w:type="dxa"/>
            <w:tcBorders>
              <w:top w:val="nil"/>
              <w:left w:val="nil"/>
              <w:bottom w:val="single" w:sz="4" w:space="0" w:color="auto"/>
              <w:right w:val="single" w:sz="4" w:space="0" w:color="auto"/>
            </w:tcBorders>
            <w:shd w:val="clear" w:color="auto" w:fill="auto"/>
            <w:vAlign w:val="center"/>
            <w:hideMark/>
          </w:tcPr>
          <w:p w14:paraId="65739008"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1D697613"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71E37158"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AU11K0039</w:t>
            </w:r>
          </w:p>
        </w:tc>
      </w:tr>
      <w:tr w:rsidR="006C131F" w:rsidRPr="004C519E" w14:paraId="2C9C8B8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9E027F0"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5</w:t>
            </w:r>
          </w:p>
        </w:tc>
        <w:tc>
          <w:tcPr>
            <w:tcW w:w="2055" w:type="dxa"/>
            <w:tcBorders>
              <w:top w:val="nil"/>
              <w:left w:val="nil"/>
              <w:bottom w:val="single" w:sz="4" w:space="0" w:color="auto"/>
              <w:right w:val="single" w:sz="4" w:space="0" w:color="auto"/>
            </w:tcBorders>
            <w:shd w:val="clear" w:color="auto" w:fill="auto"/>
            <w:vAlign w:val="center"/>
            <w:hideMark/>
          </w:tcPr>
          <w:p w14:paraId="27691A39"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15.10</w:t>
            </w:r>
          </w:p>
        </w:tc>
        <w:tc>
          <w:tcPr>
            <w:tcW w:w="1772" w:type="dxa"/>
            <w:tcBorders>
              <w:top w:val="nil"/>
              <w:left w:val="nil"/>
              <w:bottom w:val="single" w:sz="4" w:space="0" w:color="auto"/>
              <w:right w:val="single" w:sz="4" w:space="0" w:color="auto"/>
            </w:tcBorders>
            <w:shd w:val="clear" w:color="auto" w:fill="auto"/>
            <w:vAlign w:val="center"/>
            <w:hideMark/>
          </w:tcPr>
          <w:p w14:paraId="061FD640"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Chair cart</w:t>
            </w:r>
          </w:p>
        </w:tc>
        <w:tc>
          <w:tcPr>
            <w:tcW w:w="2835" w:type="dxa"/>
            <w:tcBorders>
              <w:top w:val="nil"/>
              <w:left w:val="nil"/>
              <w:bottom w:val="single" w:sz="4" w:space="0" w:color="auto"/>
              <w:right w:val="single" w:sz="4" w:space="0" w:color="auto"/>
            </w:tcBorders>
            <w:shd w:val="clear" w:color="auto" w:fill="auto"/>
            <w:noWrap/>
            <w:vAlign w:val="center"/>
            <w:hideMark/>
          </w:tcPr>
          <w:p w14:paraId="0E6B0B0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Belmont Compass</w:t>
            </w:r>
          </w:p>
        </w:tc>
        <w:tc>
          <w:tcPr>
            <w:tcW w:w="1533" w:type="dxa"/>
            <w:tcBorders>
              <w:top w:val="nil"/>
              <w:left w:val="nil"/>
              <w:bottom w:val="single" w:sz="4" w:space="0" w:color="auto"/>
              <w:right w:val="single" w:sz="4" w:space="0" w:color="auto"/>
            </w:tcBorders>
            <w:shd w:val="clear" w:color="auto" w:fill="auto"/>
            <w:noWrap/>
            <w:vAlign w:val="center"/>
            <w:hideMark/>
          </w:tcPr>
          <w:p w14:paraId="3B93B53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AC19F0259</w:t>
            </w:r>
          </w:p>
        </w:tc>
      </w:tr>
      <w:tr w:rsidR="006C131F" w:rsidRPr="004C519E" w14:paraId="50A20522"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CA16D86"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6</w:t>
            </w:r>
          </w:p>
        </w:tc>
        <w:tc>
          <w:tcPr>
            <w:tcW w:w="2055" w:type="dxa"/>
            <w:tcBorders>
              <w:top w:val="nil"/>
              <w:left w:val="nil"/>
              <w:bottom w:val="single" w:sz="4" w:space="0" w:color="auto"/>
              <w:right w:val="single" w:sz="4" w:space="0" w:color="auto"/>
            </w:tcBorders>
            <w:shd w:val="clear" w:color="auto" w:fill="auto"/>
            <w:noWrap/>
            <w:vAlign w:val="center"/>
            <w:hideMark/>
          </w:tcPr>
          <w:p w14:paraId="27F358FD"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15.11</w:t>
            </w:r>
          </w:p>
        </w:tc>
        <w:tc>
          <w:tcPr>
            <w:tcW w:w="1772" w:type="dxa"/>
            <w:tcBorders>
              <w:top w:val="nil"/>
              <w:left w:val="nil"/>
              <w:bottom w:val="single" w:sz="4" w:space="0" w:color="auto"/>
              <w:right w:val="single" w:sz="4" w:space="0" w:color="auto"/>
            </w:tcBorders>
            <w:shd w:val="clear" w:color="auto" w:fill="auto"/>
            <w:vAlign w:val="center"/>
            <w:hideMark/>
          </w:tcPr>
          <w:p w14:paraId="3DA9BB4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Chair cart</w:t>
            </w:r>
          </w:p>
        </w:tc>
        <w:tc>
          <w:tcPr>
            <w:tcW w:w="2835" w:type="dxa"/>
            <w:tcBorders>
              <w:top w:val="nil"/>
              <w:left w:val="nil"/>
              <w:bottom w:val="single" w:sz="4" w:space="0" w:color="auto"/>
              <w:right w:val="single" w:sz="4" w:space="0" w:color="auto"/>
            </w:tcBorders>
            <w:shd w:val="clear" w:color="auto" w:fill="auto"/>
            <w:noWrap/>
            <w:vAlign w:val="center"/>
            <w:hideMark/>
          </w:tcPr>
          <w:p w14:paraId="33834733"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Clesta </w:t>
            </w:r>
          </w:p>
        </w:tc>
        <w:tc>
          <w:tcPr>
            <w:tcW w:w="1533" w:type="dxa"/>
            <w:tcBorders>
              <w:top w:val="nil"/>
              <w:left w:val="nil"/>
              <w:bottom w:val="single" w:sz="4" w:space="0" w:color="auto"/>
              <w:right w:val="single" w:sz="4" w:space="0" w:color="auto"/>
            </w:tcBorders>
            <w:shd w:val="clear" w:color="auto" w:fill="auto"/>
            <w:noWrap/>
            <w:vAlign w:val="center"/>
            <w:hideMark/>
          </w:tcPr>
          <w:p w14:paraId="4E4F3B48"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ADD050259</w:t>
            </w:r>
          </w:p>
        </w:tc>
      </w:tr>
      <w:tr w:rsidR="006C131F" w:rsidRPr="004C519E" w14:paraId="5B923692"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2ABCA3B"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7</w:t>
            </w:r>
          </w:p>
        </w:tc>
        <w:tc>
          <w:tcPr>
            <w:tcW w:w="2055" w:type="dxa"/>
            <w:tcBorders>
              <w:top w:val="nil"/>
              <w:left w:val="nil"/>
              <w:bottom w:val="single" w:sz="4" w:space="0" w:color="auto"/>
              <w:right w:val="single" w:sz="4" w:space="0" w:color="auto"/>
            </w:tcBorders>
            <w:shd w:val="clear" w:color="auto" w:fill="auto"/>
            <w:noWrap/>
            <w:vAlign w:val="center"/>
            <w:hideMark/>
          </w:tcPr>
          <w:p w14:paraId="437A3451"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15.05</w:t>
            </w:r>
          </w:p>
        </w:tc>
        <w:tc>
          <w:tcPr>
            <w:tcW w:w="1772" w:type="dxa"/>
            <w:tcBorders>
              <w:top w:val="nil"/>
              <w:left w:val="nil"/>
              <w:bottom w:val="single" w:sz="4" w:space="0" w:color="auto"/>
              <w:right w:val="single" w:sz="4" w:space="0" w:color="auto"/>
            </w:tcBorders>
            <w:shd w:val="clear" w:color="auto" w:fill="auto"/>
            <w:vAlign w:val="center"/>
            <w:hideMark/>
          </w:tcPr>
          <w:p w14:paraId="4235DD12"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2: Chair</w:t>
            </w:r>
          </w:p>
        </w:tc>
        <w:tc>
          <w:tcPr>
            <w:tcW w:w="2835" w:type="dxa"/>
            <w:tcBorders>
              <w:top w:val="nil"/>
              <w:left w:val="nil"/>
              <w:bottom w:val="single" w:sz="4" w:space="0" w:color="auto"/>
              <w:right w:val="single" w:sz="4" w:space="0" w:color="auto"/>
            </w:tcBorders>
            <w:shd w:val="clear" w:color="auto" w:fill="auto"/>
            <w:noWrap/>
            <w:vAlign w:val="center"/>
            <w:hideMark/>
          </w:tcPr>
          <w:p w14:paraId="276EC69E"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5FC67563" w14:textId="77777777" w:rsidR="006C131F" w:rsidRPr="004C519E" w:rsidRDefault="006C131F" w:rsidP="00C568FF">
            <w:pPr>
              <w:spacing w:after="0"/>
              <w:jc w:val="center"/>
              <w:rPr>
                <w:rFonts w:ascii="Calibri" w:eastAsia="Times New Roman" w:hAnsi="Calibri" w:cs="Calibri"/>
                <w:lang w:eastAsia="en-GB"/>
              </w:rPr>
            </w:pPr>
            <w:r w:rsidRPr="7C7DC036">
              <w:rPr>
                <w:rFonts w:ascii="Calibri" w:eastAsia="Times New Roman" w:hAnsi="Calibri" w:cs="Calibri"/>
                <w:lang w:eastAsia="en-GB"/>
              </w:rPr>
              <w:t>AC12C0110</w:t>
            </w:r>
          </w:p>
        </w:tc>
      </w:tr>
      <w:tr w:rsidR="006C131F" w:rsidRPr="004C519E" w14:paraId="6D04F841"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344768E"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7</w:t>
            </w:r>
          </w:p>
        </w:tc>
        <w:tc>
          <w:tcPr>
            <w:tcW w:w="2055" w:type="dxa"/>
            <w:tcBorders>
              <w:top w:val="nil"/>
              <w:left w:val="nil"/>
              <w:bottom w:val="single" w:sz="4" w:space="0" w:color="auto"/>
              <w:right w:val="single" w:sz="4" w:space="0" w:color="auto"/>
            </w:tcBorders>
            <w:shd w:val="clear" w:color="auto" w:fill="auto"/>
            <w:noWrap/>
            <w:vAlign w:val="center"/>
            <w:hideMark/>
          </w:tcPr>
          <w:p w14:paraId="4484CE32"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15.05</w:t>
            </w:r>
          </w:p>
        </w:tc>
        <w:tc>
          <w:tcPr>
            <w:tcW w:w="1772" w:type="dxa"/>
            <w:tcBorders>
              <w:top w:val="nil"/>
              <w:left w:val="nil"/>
              <w:bottom w:val="single" w:sz="4" w:space="0" w:color="auto"/>
              <w:right w:val="single" w:sz="4" w:space="0" w:color="auto"/>
            </w:tcBorders>
            <w:shd w:val="clear" w:color="auto" w:fill="auto"/>
            <w:vAlign w:val="center"/>
            <w:hideMark/>
          </w:tcPr>
          <w:p w14:paraId="35E73F3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0371D04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Clesta IIE </w:t>
            </w:r>
          </w:p>
        </w:tc>
        <w:tc>
          <w:tcPr>
            <w:tcW w:w="1533" w:type="dxa"/>
            <w:tcBorders>
              <w:top w:val="nil"/>
              <w:left w:val="nil"/>
              <w:bottom w:val="single" w:sz="4" w:space="0" w:color="auto"/>
              <w:right w:val="single" w:sz="4" w:space="0" w:color="auto"/>
            </w:tcBorders>
            <w:shd w:val="clear" w:color="auto" w:fill="auto"/>
            <w:noWrap/>
            <w:vAlign w:val="center"/>
            <w:hideMark/>
          </w:tcPr>
          <w:p w14:paraId="40508B83"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AU11E0123</w:t>
            </w:r>
          </w:p>
        </w:tc>
      </w:tr>
      <w:tr w:rsidR="006C131F" w:rsidRPr="004C519E" w14:paraId="38824015"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2B4C361"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8</w:t>
            </w:r>
          </w:p>
        </w:tc>
        <w:tc>
          <w:tcPr>
            <w:tcW w:w="2055" w:type="dxa"/>
            <w:tcBorders>
              <w:top w:val="nil"/>
              <w:left w:val="nil"/>
              <w:bottom w:val="single" w:sz="4" w:space="0" w:color="auto"/>
              <w:right w:val="single" w:sz="4" w:space="0" w:color="auto"/>
            </w:tcBorders>
            <w:shd w:val="clear" w:color="auto" w:fill="auto"/>
            <w:noWrap/>
            <w:vAlign w:val="center"/>
            <w:hideMark/>
          </w:tcPr>
          <w:p w14:paraId="1BB8647D"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15.06</w:t>
            </w:r>
          </w:p>
        </w:tc>
        <w:tc>
          <w:tcPr>
            <w:tcW w:w="1772" w:type="dxa"/>
            <w:tcBorders>
              <w:top w:val="nil"/>
              <w:left w:val="nil"/>
              <w:bottom w:val="single" w:sz="4" w:space="0" w:color="auto"/>
              <w:right w:val="single" w:sz="4" w:space="0" w:color="auto"/>
            </w:tcBorders>
            <w:shd w:val="clear" w:color="auto" w:fill="auto"/>
            <w:vAlign w:val="center"/>
            <w:hideMark/>
          </w:tcPr>
          <w:p w14:paraId="0BF3D9D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4: Chair</w:t>
            </w:r>
          </w:p>
        </w:tc>
        <w:tc>
          <w:tcPr>
            <w:tcW w:w="2835" w:type="dxa"/>
            <w:tcBorders>
              <w:top w:val="nil"/>
              <w:left w:val="nil"/>
              <w:bottom w:val="single" w:sz="4" w:space="0" w:color="auto"/>
              <w:right w:val="single" w:sz="4" w:space="0" w:color="auto"/>
            </w:tcBorders>
            <w:shd w:val="clear" w:color="auto" w:fill="auto"/>
            <w:noWrap/>
            <w:vAlign w:val="center"/>
            <w:hideMark/>
          </w:tcPr>
          <w:p w14:paraId="24F7E89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noWrap/>
            <w:vAlign w:val="center"/>
            <w:hideMark/>
          </w:tcPr>
          <w:p w14:paraId="55A1BAA5" w14:textId="77777777" w:rsidR="006C131F" w:rsidRPr="004C519E" w:rsidRDefault="006C131F" w:rsidP="00C568FF">
            <w:pPr>
              <w:spacing w:after="0"/>
              <w:jc w:val="center"/>
              <w:rPr>
                <w:rFonts w:ascii="Calibri" w:eastAsia="Times New Roman" w:hAnsi="Calibri" w:cs="Calibri"/>
                <w:lang w:eastAsia="en-GB"/>
              </w:rPr>
            </w:pPr>
            <w:r w:rsidRPr="7C7DC036">
              <w:rPr>
                <w:rFonts w:ascii="Calibri" w:eastAsia="Times New Roman" w:hAnsi="Calibri" w:cs="Calibri"/>
                <w:lang w:eastAsia="en-GB"/>
              </w:rPr>
              <w:t>AC12B0015</w:t>
            </w:r>
          </w:p>
        </w:tc>
      </w:tr>
      <w:tr w:rsidR="006C131F" w:rsidRPr="004C519E" w14:paraId="3196AEFE"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7E12DEE"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8</w:t>
            </w:r>
          </w:p>
        </w:tc>
        <w:tc>
          <w:tcPr>
            <w:tcW w:w="2055" w:type="dxa"/>
            <w:tcBorders>
              <w:top w:val="nil"/>
              <w:left w:val="nil"/>
              <w:bottom w:val="single" w:sz="4" w:space="0" w:color="auto"/>
              <w:right w:val="single" w:sz="4" w:space="0" w:color="auto"/>
            </w:tcBorders>
            <w:shd w:val="clear" w:color="auto" w:fill="auto"/>
            <w:noWrap/>
            <w:vAlign w:val="center"/>
            <w:hideMark/>
          </w:tcPr>
          <w:p w14:paraId="14AC0E88"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15.06</w:t>
            </w:r>
          </w:p>
        </w:tc>
        <w:tc>
          <w:tcPr>
            <w:tcW w:w="1772" w:type="dxa"/>
            <w:tcBorders>
              <w:top w:val="nil"/>
              <w:left w:val="nil"/>
              <w:bottom w:val="single" w:sz="4" w:space="0" w:color="auto"/>
              <w:right w:val="single" w:sz="4" w:space="0" w:color="auto"/>
            </w:tcBorders>
            <w:shd w:val="clear" w:color="auto" w:fill="auto"/>
            <w:vAlign w:val="center"/>
            <w:hideMark/>
          </w:tcPr>
          <w:p w14:paraId="27B62FAE"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134FE980"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noWrap/>
            <w:vAlign w:val="center"/>
            <w:hideMark/>
          </w:tcPr>
          <w:p w14:paraId="7BBD8B5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AU11K0037</w:t>
            </w:r>
          </w:p>
        </w:tc>
      </w:tr>
      <w:tr w:rsidR="006C131F" w:rsidRPr="004C519E" w14:paraId="0C4933DD"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CC416D1"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9</w:t>
            </w:r>
          </w:p>
        </w:tc>
        <w:tc>
          <w:tcPr>
            <w:tcW w:w="2055" w:type="dxa"/>
            <w:tcBorders>
              <w:top w:val="nil"/>
              <w:left w:val="nil"/>
              <w:bottom w:val="single" w:sz="4" w:space="0" w:color="auto"/>
              <w:right w:val="single" w:sz="4" w:space="0" w:color="auto"/>
            </w:tcBorders>
            <w:shd w:val="clear" w:color="auto" w:fill="auto"/>
            <w:noWrap/>
            <w:vAlign w:val="center"/>
            <w:hideMark/>
          </w:tcPr>
          <w:p w14:paraId="09AC5A3F"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15.08</w:t>
            </w:r>
          </w:p>
        </w:tc>
        <w:tc>
          <w:tcPr>
            <w:tcW w:w="1772" w:type="dxa"/>
            <w:tcBorders>
              <w:top w:val="nil"/>
              <w:left w:val="nil"/>
              <w:bottom w:val="single" w:sz="4" w:space="0" w:color="auto"/>
              <w:right w:val="single" w:sz="4" w:space="0" w:color="auto"/>
            </w:tcBorders>
            <w:shd w:val="clear" w:color="auto" w:fill="auto"/>
            <w:vAlign w:val="center"/>
            <w:hideMark/>
          </w:tcPr>
          <w:p w14:paraId="340EE25A"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5: Chair</w:t>
            </w:r>
          </w:p>
        </w:tc>
        <w:tc>
          <w:tcPr>
            <w:tcW w:w="2835" w:type="dxa"/>
            <w:tcBorders>
              <w:top w:val="nil"/>
              <w:left w:val="nil"/>
              <w:bottom w:val="single" w:sz="4" w:space="0" w:color="auto"/>
              <w:right w:val="single" w:sz="4" w:space="0" w:color="auto"/>
            </w:tcBorders>
            <w:shd w:val="clear" w:color="auto" w:fill="auto"/>
            <w:noWrap/>
            <w:vAlign w:val="center"/>
            <w:hideMark/>
          </w:tcPr>
          <w:p w14:paraId="3A0E6AC4"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noWrap/>
            <w:vAlign w:val="center"/>
            <w:hideMark/>
          </w:tcPr>
          <w:p w14:paraId="5622B366" w14:textId="77777777" w:rsidR="006C131F" w:rsidRPr="004C519E" w:rsidRDefault="006C131F" w:rsidP="00C568FF">
            <w:pPr>
              <w:spacing w:after="0"/>
              <w:jc w:val="center"/>
              <w:rPr>
                <w:rFonts w:ascii="Calibri" w:eastAsia="Times New Roman" w:hAnsi="Calibri" w:cs="Calibri"/>
                <w:lang w:eastAsia="en-GB"/>
              </w:rPr>
            </w:pPr>
            <w:r w:rsidRPr="7C7DC036">
              <w:rPr>
                <w:rFonts w:ascii="Calibri" w:eastAsia="Times New Roman" w:hAnsi="Calibri" w:cs="Calibri"/>
                <w:lang w:eastAsia="en-GB"/>
              </w:rPr>
              <w:t>AC12D0081</w:t>
            </w:r>
          </w:p>
        </w:tc>
      </w:tr>
      <w:tr w:rsidR="006C131F" w:rsidRPr="004C519E" w14:paraId="095BA490"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6F5756A9"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9</w:t>
            </w:r>
          </w:p>
        </w:tc>
        <w:tc>
          <w:tcPr>
            <w:tcW w:w="2055" w:type="dxa"/>
            <w:tcBorders>
              <w:top w:val="nil"/>
              <w:left w:val="nil"/>
              <w:bottom w:val="single" w:sz="4" w:space="0" w:color="auto"/>
              <w:right w:val="single" w:sz="4" w:space="0" w:color="auto"/>
            </w:tcBorders>
            <w:shd w:val="clear" w:color="auto" w:fill="auto"/>
            <w:noWrap/>
            <w:vAlign w:val="center"/>
            <w:hideMark/>
          </w:tcPr>
          <w:p w14:paraId="04A48623"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15.08</w:t>
            </w:r>
          </w:p>
        </w:tc>
        <w:tc>
          <w:tcPr>
            <w:tcW w:w="1772" w:type="dxa"/>
            <w:tcBorders>
              <w:top w:val="nil"/>
              <w:left w:val="nil"/>
              <w:bottom w:val="single" w:sz="4" w:space="0" w:color="auto"/>
              <w:right w:val="single" w:sz="4" w:space="0" w:color="auto"/>
            </w:tcBorders>
            <w:shd w:val="clear" w:color="auto" w:fill="auto"/>
            <w:vAlign w:val="center"/>
            <w:hideMark/>
          </w:tcPr>
          <w:p w14:paraId="36BAA03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30A04979"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Belmont Clesta IIE </w:t>
            </w:r>
          </w:p>
        </w:tc>
        <w:tc>
          <w:tcPr>
            <w:tcW w:w="1533" w:type="dxa"/>
            <w:tcBorders>
              <w:top w:val="nil"/>
              <w:left w:val="nil"/>
              <w:bottom w:val="single" w:sz="4" w:space="0" w:color="auto"/>
              <w:right w:val="single" w:sz="4" w:space="0" w:color="auto"/>
            </w:tcBorders>
            <w:shd w:val="clear" w:color="auto" w:fill="auto"/>
            <w:noWrap/>
            <w:vAlign w:val="center"/>
            <w:hideMark/>
          </w:tcPr>
          <w:p w14:paraId="102F805A" w14:textId="77777777" w:rsidR="006C131F" w:rsidRPr="004C519E" w:rsidRDefault="006C131F" w:rsidP="00C568FF">
            <w:pPr>
              <w:spacing w:after="0"/>
              <w:jc w:val="center"/>
              <w:rPr>
                <w:rFonts w:ascii="Calibri" w:eastAsia="Times New Roman" w:hAnsi="Calibri" w:cs="Calibri"/>
                <w:lang w:eastAsia="en-GB"/>
              </w:rPr>
            </w:pPr>
            <w:r w:rsidRPr="7C7DC036">
              <w:rPr>
                <w:rFonts w:ascii="Calibri" w:eastAsia="Times New Roman" w:hAnsi="Calibri" w:cs="Calibri"/>
                <w:lang w:eastAsia="en-GB"/>
              </w:rPr>
              <w:t>FB12D0096</w:t>
            </w:r>
          </w:p>
        </w:tc>
      </w:tr>
      <w:tr w:rsidR="006C131F" w:rsidRPr="004C519E" w14:paraId="2636A49A"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BC4CDB4"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10</w:t>
            </w:r>
          </w:p>
        </w:tc>
        <w:tc>
          <w:tcPr>
            <w:tcW w:w="2055" w:type="dxa"/>
            <w:tcBorders>
              <w:top w:val="nil"/>
              <w:left w:val="nil"/>
              <w:bottom w:val="single" w:sz="4" w:space="0" w:color="auto"/>
              <w:right w:val="single" w:sz="4" w:space="0" w:color="auto"/>
            </w:tcBorders>
            <w:shd w:val="clear" w:color="auto" w:fill="auto"/>
            <w:noWrap/>
            <w:vAlign w:val="center"/>
            <w:hideMark/>
          </w:tcPr>
          <w:p w14:paraId="68143E5E"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15.07</w:t>
            </w:r>
          </w:p>
        </w:tc>
        <w:tc>
          <w:tcPr>
            <w:tcW w:w="1772" w:type="dxa"/>
            <w:tcBorders>
              <w:top w:val="nil"/>
              <w:left w:val="nil"/>
              <w:bottom w:val="single" w:sz="4" w:space="0" w:color="auto"/>
              <w:right w:val="single" w:sz="4" w:space="0" w:color="auto"/>
            </w:tcBorders>
            <w:shd w:val="clear" w:color="auto" w:fill="auto"/>
            <w:vAlign w:val="center"/>
            <w:hideMark/>
          </w:tcPr>
          <w:p w14:paraId="6BA97D0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Surgery 6: Chair</w:t>
            </w:r>
          </w:p>
        </w:tc>
        <w:tc>
          <w:tcPr>
            <w:tcW w:w="2835" w:type="dxa"/>
            <w:tcBorders>
              <w:top w:val="nil"/>
              <w:left w:val="nil"/>
              <w:bottom w:val="single" w:sz="4" w:space="0" w:color="auto"/>
              <w:right w:val="single" w:sz="4" w:space="0" w:color="auto"/>
            </w:tcBorders>
            <w:shd w:val="clear" w:color="auto" w:fill="auto"/>
            <w:noWrap/>
            <w:vAlign w:val="center"/>
            <w:hideMark/>
          </w:tcPr>
          <w:p w14:paraId="602E706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noWrap/>
            <w:vAlign w:val="center"/>
            <w:hideMark/>
          </w:tcPr>
          <w:p w14:paraId="709BDB3D" w14:textId="77777777" w:rsidR="006C131F" w:rsidRPr="004C519E" w:rsidRDefault="006C131F" w:rsidP="00C568FF">
            <w:pPr>
              <w:spacing w:after="0"/>
              <w:jc w:val="center"/>
              <w:rPr>
                <w:rFonts w:ascii="Calibri" w:eastAsia="Times New Roman" w:hAnsi="Calibri" w:cs="Calibri"/>
                <w:lang w:eastAsia="en-GB"/>
              </w:rPr>
            </w:pPr>
            <w:r w:rsidRPr="7C7DC036">
              <w:rPr>
                <w:rFonts w:ascii="Calibri" w:eastAsia="Times New Roman" w:hAnsi="Calibri" w:cs="Calibri"/>
                <w:lang w:eastAsia="en-GB"/>
              </w:rPr>
              <w:t>AC12B0017</w:t>
            </w:r>
          </w:p>
        </w:tc>
      </w:tr>
      <w:tr w:rsidR="006C131F" w:rsidRPr="004C519E" w14:paraId="7FC38FEC"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9558216"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10</w:t>
            </w:r>
          </w:p>
        </w:tc>
        <w:tc>
          <w:tcPr>
            <w:tcW w:w="2055" w:type="dxa"/>
            <w:tcBorders>
              <w:top w:val="nil"/>
              <w:left w:val="nil"/>
              <w:bottom w:val="single" w:sz="4" w:space="0" w:color="auto"/>
              <w:right w:val="single" w:sz="4" w:space="0" w:color="auto"/>
            </w:tcBorders>
            <w:shd w:val="clear" w:color="auto" w:fill="auto"/>
            <w:noWrap/>
            <w:vAlign w:val="center"/>
            <w:hideMark/>
          </w:tcPr>
          <w:p w14:paraId="006C4D2E"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15.07</w:t>
            </w:r>
          </w:p>
        </w:tc>
        <w:tc>
          <w:tcPr>
            <w:tcW w:w="1772" w:type="dxa"/>
            <w:tcBorders>
              <w:top w:val="nil"/>
              <w:left w:val="nil"/>
              <w:bottom w:val="single" w:sz="4" w:space="0" w:color="auto"/>
              <w:right w:val="single" w:sz="4" w:space="0" w:color="auto"/>
            </w:tcBorders>
            <w:shd w:val="clear" w:color="auto" w:fill="auto"/>
            <w:vAlign w:val="center"/>
            <w:hideMark/>
          </w:tcPr>
          <w:p w14:paraId="55D98040"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Delivery Unit</w:t>
            </w:r>
          </w:p>
        </w:tc>
        <w:tc>
          <w:tcPr>
            <w:tcW w:w="2835" w:type="dxa"/>
            <w:tcBorders>
              <w:top w:val="nil"/>
              <w:left w:val="nil"/>
              <w:bottom w:val="single" w:sz="4" w:space="0" w:color="auto"/>
              <w:right w:val="single" w:sz="4" w:space="0" w:color="auto"/>
            </w:tcBorders>
            <w:shd w:val="clear" w:color="auto" w:fill="auto"/>
            <w:noWrap/>
            <w:vAlign w:val="center"/>
            <w:hideMark/>
          </w:tcPr>
          <w:p w14:paraId="141A0D5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noWrap/>
            <w:vAlign w:val="center"/>
            <w:hideMark/>
          </w:tcPr>
          <w:p w14:paraId="467E8BB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AU11K0039</w:t>
            </w:r>
          </w:p>
        </w:tc>
      </w:tr>
      <w:tr w:rsidR="006C131F" w:rsidRPr="004C519E" w14:paraId="5A343DA4" w14:textId="77777777" w:rsidTr="0018472F">
        <w:trPr>
          <w:trHeight w:val="32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C754EC4"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11</w:t>
            </w:r>
          </w:p>
        </w:tc>
        <w:tc>
          <w:tcPr>
            <w:tcW w:w="2055" w:type="dxa"/>
            <w:tcBorders>
              <w:top w:val="nil"/>
              <w:left w:val="nil"/>
              <w:bottom w:val="single" w:sz="4" w:space="0" w:color="auto"/>
              <w:right w:val="single" w:sz="4" w:space="0" w:color="auto"/>
            </w:tcBorders>
            <w:shd w:val="clear" w:color="auto" w:fill="auto"/>
            <w:noWrap/>
            <w:vAlign w:val="center"/>
            <w:hideMark/>
          </w:tcPr>
          <w:p w14:paraId="0B5B7CC3"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15.15</w:t>
            </w:r>
          </w:p>
        </w:tc>
        <w:tc>
          <w:tcPr>
            <w:tcW w:w="1772" w:type="dxa"/>
            <w:tcBorders>
              <w:top w:val="nil"/>
              <w:left w:val="nil"/>
              <w:bottom w:val="single" w:sz="4" w:space="0" w:color="auto"/>
              <w:right w:val="single" w:sz="4" w:space="0" w:color="auto"/>
            </w:tcBorders>
            <w:shd w:val="clear" w:color="auto" w:fill="auto"/>
            <w:noWrap/>
            <w:vAlign w:val="center"/>
            <w:hideMark/>
          </w:tcPr>
          <w:p w14:paraId="4FCE0A39"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2E6B0E3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CLEOII (Takara Belmont)</w:t>
            </w:r>
          </w:p>
        </w:tc>
        <w:tc>
          <w:tcPr>
            <w:tcW w:w="1533" w:type="dxa"/>
            <w:tcBorders>
              <w:top w:val="nil"/>
              <w:left w:val="nil"/>
              <w:bottom w:val="single" w:sz="4" w:space="0" w:color="auto"/>
              <w:right w:val="single" w:sz="4" w:space="0" w:color="auto"/>
            </w:tcBorders>
            <w:shd w:val="clear" w:color="auto" w:fill="auto"/>
            <w:noWrap/>
            <w:vAlign w:val="center"/>
            <w:hideMark/>
          </w:tcPr>
          <w:p w14:paraId="5C0C2D5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AC18L0220</w:t>
            </w:r>
          </w:p>
        </w:tc>
      </w:tr>
      <w:tr w:rsidR="006C131F" w:rsidRPr="004C519E" w14:paraId="5C8F91D9"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212DB105"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11</w:t>
            </w:r>
          </w:p>
        </w:tc>
        <w:tc>
          <w:tcPr>
            <w:tcW w:w="2055" w:type="dxa"/>
            <w:tcBorders>
              <w:top w:val="nil"/>
              <w:left w:val="nil"/>
              <w:bottom w:val="single" w:sz="4" w:space="0" w:color="auto"/>
              <w:right w:val="single" w:sz="4" w:space="0" w:color="auto"/>
            </w:tcBorders>
            <w:shd w:val="clear" w:color="auto" w:fill="auto"/>
            <w:noWrap/>
            <w:vAlign w:val="center"/>
            <w:hideMark/>
          </w:tcPr>
          <w:p w14:paraId="70ECCAA1"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15.15</w:t>
            </w:r>
          </w:p>
        </w:tc>
        <w:tc>
          <w:tcPr>
            <w:tcW w:w="1772" w:type="dxa"/>
            <w:tcBorders>
              <w:top w:val="nil"/>
              <w:left w:val="nil"/>
              <w:bottom w:val="single" w:sz="4" w:space="0" w:color="auto"/>
              <w:right w:val="single" w:sz="4" w:space="0" w:color="auto"/>
            </w:tcBorders>
            <w:shd w:val="clear" w:color="auto" w:fill="auto"/>
            <w:noWrap/>
            <w:vAlign w:val="center"/>
            <w:hideMark/>
          </w:tcPr>
          <w:p w14:paraId="47267D12"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2A98FBA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920 LED</w:t>
            </w:r>
          </w:p>
        </w:tc>
        <w:tc>
          <w:tcPr>
            <w:tcW w:w="1533" w:type="dxa"/>
            <w:tcBorders>
              <w:top w:val="nil"/>
              <w:left w:val="nil"/>
              <w:bottom w:val="single" w:sz="4" w:space="0" w:color="auto"/>
              <w:right w:val="single" w:sz="4" w:space="0" w:color="auto"/>
            </w:tcBorders>
            <w:shd w:val="clear" w:color="auto" w:fill="auto"/>
            <w:noWrap/>
            <w:vAlign w:val="center"/>
            <w:hideMark/>
          </w:tcPr>
          <w:p w14:paraId="49FBD10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AV18L0875</w:t>
            </w:r>
          </w:p>
        </w:tc>
      </w:tr>
      <w:tr w:rsidR="006C131F" w:rsidRPr="004C519E" w14:paraId="537B5572"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ADB1F88"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11</w:t>
            </w:r>
          </w:p>
        </w:tc>
        <w:tc>
          <w:tcPr>
            <w:tcW w:w="2055" w:type="dxa"/>
            <w:tcBorders>
              <w:top w:val="nil"/>
              <w:left w:val="nil"/>
              <w:bottom w:val="single" w:sz="4" w:space="0" w:color="auto"/>
              <w:right w:val="single" w:sz="4" w:space="0" w:color="auto"/>
            </w:tcBorders>
            <w:shd w:val="clear" w:color="auto" w:fill="auto"/>
            <w:noWrap/>
            <w:vAlign w:val="center"/>
            <w:hideMark/>
          </w:tcPr>
          <w:p w14:paraId="135554E3"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15.15</w:t>
            </w:r>
          </w:p>
        </w:tc>
        <w:tc>
          <w:tcPr>
            <w:tcW w:w="1772" w:type="dxa"/>
            <w:tcBorders>
              <w:top w:val="nil"/>
              <w:left w:val="nil"/>
              <w:bottom w:val="single" w:sz="4" w:space="0" w:color="auto"/>
              <w:right w:val="single" w:sz="4" w:space="0" w:color="auto"/>
            </w:tcBorders>
            <w:shd w:val="clear" w:color="auto" w:fill="auto"/>
            <w:noWrap/>
            <w:vAlign w:val="center"/>
            <w:hideMark/>
          </w:tcPr>
          <w:p w14:paraId="4BA64FF2"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4655DBB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CLEOII</w:t>
            </w:r>
          </w:p>
        </w:tc>
        <w:tc>
          <w:tcPr>
            <w:tcW w:w="1533" w:type="dxa"/>
            <w:tcBorders>
              <w:top w:val="nil"/>
              <w:left w:val="nil"/>
              <w:bottom w:val="single" w:sz="4" w:space="0" w:color="auto"/>
              <w:right w:val="single" w:sz="4" w:space="0" w:color="auto"/>
            </w:tcBorders>
            <w:shd w:val="clear" w:color="auto" w:fill="auto"/>
            <w:noWrap/>
            <w:vAlign w:val="center"/>
            <w:hideMark/>
          </w:tcPr>
          <w:p w14:paraId="66D9FAE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AU18L0121</w:t>
            </w:r>
          </w:p>
        </w:tc>
      </w:tr>
      <w:tr w:rsidR="006C131F" w:rsidRPr="004C519E" w14:paraId="6939F449"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D89D4F9"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11</w:t>
            </w:r>
          </w:p>
        </w:tc>
        <w:tc>
          <w:tcPr>
            <w:tcW w:w="2055" w:type="dxa"/>
            <w:tcBorders>
              <w:top w:val="nil"/>
              <w:left w:val="nil"/>
              <w:bottom w:val="single" w:sz="4" w:space="0" w:color="auto"/>
              <w:right w:val="single" w:sz="4" w:space="0" w:color="auto"/>
            </w:tcBorders>
            <w:shd w:val="clear" w:color="auto" w:fill="auto"/>
            <w:noWrap/>
            <w:vAlign w:val="center"/>
            <w:hideMark/>
          </w:tcPr>
          <w:p w14:paraId="6BBC3723"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15.15</w:t>
            </w:r>
          </w:p>
        </w:tc>
        <w:tc>
          <w:tcPr>
            <w:tcW w:w="1772" w:type="dxa"/>
            <w:tcBorders>
              <w:top w:val="nil"/>
              <w:left w:val="nil"/>
              <w:bottom w:val="single" w:sz="4" w:space="0" w:color="auto"/>
              <w:right w:val="single" w:sz="4" w:space="0" w:color="auto"/>
            </w:tcBorders>
            <w:shd w:val="clear" w:color="auto" w:fill="auto"/>
            <w:noWrap/>
            <w:vAlign w:val="center"/>
            <w:hideMark/>
          </w:tcPr>
          <w:p w14:paraId="2E9C1C0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35EBD1A5"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xml:space="preserve"> Spittoon CLEOII</w:t>
            </w:r>
          </w:p>
        </w:tc>
        <w:tc>
          <w:tcPr>
            <w:tcW w:w="1533" w:type="dxa"/>
            <w:tcBorders>
              <w:top w:val="nil"/>
              <w:left w:val="nil"/>
              <w:bottom w:val="single" w:sz="4" w:space="0" w:color="auto"/>
              <w:right w:val="single" w:sz="4" w:space="0" w:color="auto"/>
            </w:tcBorders>
            <w:shd w:val="clear" w:color="auto" w:fill="auto"/>
            <w:noWrap/>
            <w:vAlign w:val="center"/>
            <w:hideMark/>
          </w:tcPr>
          <w:p w14:paraId="32D67B03"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AS18L0114</w:t>
            </w:r>
          </w:p>
        </w:tc>
      </w:tr>
      <w:tr w:rsidR="006C131F" w:rsidRPr="004C519E" w14:paraId="01222CFB" w14:textId="77777777" w:rsidTr="0018472F">
        <w:trPr>
          <w:trHeight w:val="32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6F5D7852"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12</w:t>
            </w:r>
          </w:p>
        </w:tc>
        <w:tc>
          <w:tcPr>
            <w:tcW w:w="2055" w:type="dxa"/>
            <w:tcBorders>
              <w:top w:val="nil"/>
              <w:left w:val="nil"/>
              <w:bottom w:val="single" w:sz="4" w:space="0" w:color="auto"/>
              <w:right w:val="single" w:sz="4" w:space="0" w:color="auto"/>
            </w:tcBorders>
            <w:shd w:val="clear" w:color="auto" w:fill="auto"/>
            <w:noWrap/>
            <w:vAlign w:val="center"/>
            <w:hideMark/>
          </w:tcPr>
          <w:p w14:paraId="6FDDDFE4"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15.16</w:t>
            </w:r>
          </w:p>
        </w:tc>
        <w:tc>
          <w:tcPr>
            <w:tcW w:w="1772" w:type="dxa"/>
            <w:tcBorders>
              <w:top w:val="nil"/>
              <w:left w:val="nil"/>
              <w:bottom w:val="single" w:sz="4" w:space="0" w:color="auto"/>
              <w:right w:val="single" w:sz="4" w:space="0" w:color="auto"/>
            </w:tcBorders>
            <w:shd w:val="clear" w:color="auto" w:fill="auto"/>
            <w:noWrap/>
            <w:vAlign w:val="center"/>
            <w:hideMark/>
          </w:tcPr>
          <w:p w14:paraId="2DE322A5"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7DB4CE4F"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CLEOII (Takara Belmont)</w:t>
            </w:r>
          </w:p>
        </w:tc>
        <w:tc>
          <w:tcPr>
            <w:tcW w:w="1533" w:type="dxa"/>
            <w:tcBorders>
              <w:top w:val="nil"/>
              <w:left w:val="nil"/>
              <w:bottom w:val="single" w:sz="4" w:space="0" w:color="auto"/>
              <w:right w:val="single" w:sz="4" w:space="0" w:color="auto"/>
            </w:tcBorders>
            <w:shd w:val="clear" w:color="auto" w:fill="auto"/>
            <w:noWrap/>
            <w:vAlign w:val="center"/>
            <w:hideMark/>
          </w:tcPr>
          <w:p w14:paraId="1C5B99A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AC18L0082</w:t>
            </w:r>
          </w:p>
        </w:tc>
      </w:tr>
      <w:tr w:rsidR="006C131F" w:rsidRPr="004C519E" w14:paraId="08DC6EAF"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7244B17"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12</w:t>
            </w:r>
          </w:p>
        </w:tc>
        <w:tc>
          <w:tcPr>
            <w:tcW w:w="2055" w:type="dxa"/>
            <w:tcBorders>
              <w:top w:val="nil"/>
              <w:left w:val="nil"/>
              <w:bottom w:val="single" w:sz="4" w:space="0" w:color="auto"/>
              <w:right w:val="single" w:sz="4" w:space="0" w:color="auto"/>
            </w:tcBorders>
            <w:shd w:val="clear" w:color="auto" w:fill="auto"/>
            <w:noWrap/>
            <w:vAlign w:val="center"/>
            <w:hideMark/>
          </w:tcPr>
          <w:p w14:paraId="666163C8"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15.16</w:t>
            </w:r>
          </w:p>
        </w:tc>
        <w:tc>
          <w:tcPr>
            <w:tcW w:w="1772" w:type="dxa"/>
            <w:tcBorders>
              <w:top w:val="nil"/>
              <w:left w:val="nil"/>
              <w:bottom w:val="single" w:sz="4" w:space="0" w:color="auto"/>
              <w:right w:val="single" w:sz="4" w:space="0" w:color="auto"/>
            </w:tcBorders>
            <w:shd w:val="clear" w:color="auto" w:fill="auto"/>
            <w:noWrap/>
            <w:vAlign w:val="center"/>
            <w:hideMark/>
          </w:tcPr>
          <w:p w14:paraId="413DDE5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7D886AC0"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920 LED</w:t>
            </w:r>
          </w:p>
        </w:tc>
        <w:tc>
          <w:tcPr>
            <w:tcW w:w="1533" w:type="dxa"/>
            <w:tcBorders>
              <w:top w:val="nil"/>
              <w:left w:val="nil"/>
              <w:bottom w:val="single" w:sz="4" w:space="0" w:color="auto"/>
              <w:right w:val="single" w:sz="4" w:space="0" w:color="auto"/>
            </w:tcBorders>
            <w:shd w:val="clear" w:color="auto" w:fill="auto"/>
            <w:noWrap/>
            <w:vAlign w:val="center"/>
            <w:hideMark/>
          </w:tcPr>
          <w:p w14:paraId="75744733"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AV19B0297</w:t>
            </w:r>
          </w:p>
        </w:tc>
      </w:tr>
      <w:tr w:rsidR="006C131F" w:rsidRPr="004C519E" w14:paraId="418CA240"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B8EEC7F"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12</w:t>
            </w:r>
          </w:p>
        </w:tc>
        <w:tc>
          <w:tcPr>
            <w:tcW w:w="2055" w:type="dxa"/>
            <w:tcBorders>
              <w:top w:val="nil"/>
              <w:left w:val="nil"/>
              <w:bottom w:val="single" w:sz="4" w:space="0" w:color="auto"/>
              <w:right w:val="single" w:sz="4" w:space="0" w:color="auto"/>
            </w:tcBorders>
            <w:shd w:val="clear" w:color="auto" w:fill="auto"/>
            <w:noWrap/>
            <w:vAlign w:val="center"/>
            <w:hideMark/>
          </w:tcPr>
          <w:p w14:paraId="05136B1A"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15.16</w:t>
            </w:r>
          </w:p>
        </w:tc>
        <w:tc>
          <w:tcPr>
            <w:tcW w:w="1772" w:type="dxa"/>
            <w:tcBorders>
              <w:top w:val="nil"/>
              <w:left w:val="nil"/>
              <w:bottom w:val="single" w:sz="4" w:space="0" w:color="auto"/>
              <w:right w:val="single" w:sz="4" w:space="0" w:color="auto"/>
            </w:tcBorders>
            <w:shd w:val="clear" w:color="auto" w:fill="auto"/>
            <w:noWrap/>
            <w:vAlign w:val="center"/>
            <w:hideMark/>
          </w:tcPr>
          <w:p w14:paraId="5500894E"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10A04C68"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CLEOII</w:t>
            </w:r>
          </w:p>
        </w:tc>
        <w:tc>
          <w:tcPr>
            <w:tcW w:w="1533" w:type="dxa"/>
            <w:tcBorders>
              <w:top w:val="nil"/>
              <w:left w:val="nil"/>
              <w:bottom w:val="single" w:sz="4" w:space="0" w:color="auto"/>
              <w:right w:val="single" w:sz="4" w:space="0" w:color="auto"/>
            </w:tcBorders>
            <w:shd w:val="clear" w:color="auto" w:fill="auto"/>
            <w:noWrap/>
            <w:vAlign w:val="center"/>
            <w:hideMark/>
          </w:tcPr>
          <w:p w14:paraId="709FE7C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AU18L0120</w:t>
            </w:r>
          </w:p>
        </w:tc>
      </w:tr>
      <w:tr w:rsidR="006C131F" w:rsidRPr="004C519E" w14:paraId="0828BB1A"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B3957FA"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12</w:t>
            </w:r>
          </w:p>
        </w:tc>
        <w:tc>
          <w:tcPr>
            <w:tcW w:w="2055" w:type="dxa"/>
            <w:tcBorders>
              <w:top w:val="nil"/>
              <w:left w:val="nil"/>
              <w:bottom w:val="single" w:sz="4" w:space="0" w:color="auto"/>
              <w:right w:val="single" w:sz="4" w:space="0" w:color="auto"/>
            </w:tcBorders>
            <w:shd w:val="clear" w:color="auto" w:fill="auto"/>
            <w:noWrap/>
            <w:vAlign w:val="center"/>
            <w:hideMark/>
          </w:tcPr>
          <w:p w14:paraId="71F0ECC8"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15.16</w:t>
            </w:r>
          </w:p>
        </w:tc>
        <w:tc>
          <w:tcPr>
            <w:tcW w:w="1772" w:type="dxa"/>
            <w:tcBorders>
              <w:top w:val="nil"/>
              <w:left w:val="nil"/>
              <w:bottom w:val="single" w:sz="4" w:space="0" w:color="auto"/>
              <w:right w:val="single" w:sz="4" w:space="0" w:color="auto"/>
            </w:tcBorders>
            <w:shd w:val="clear" w:color="auto" w:fill="auto"/>
            <w:noWrap/>
            <w:vAlign w:val="center"/>
            <w:hideMark/>
          </w:tcPr>
          <w:p w14:paraId="42B8A220"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40308E00" w14:textId="5136598E" w:rsidR="006C131F" w:rsidRPr="004C519E" w:rsidRDefault="006C131F" w:rsidP="00C568FF">
            <w:pPr>
              <w:spacing w:after="0"/>
              <w:jc w:val="center"/>
              <w:rPr>
                <w:rFonts w:ascii="Calibri" w:eastAsia="Times New Roman" w:hAnsi="Calibri" w:cs="Calibri"/>
                <w:color w:val="000000"/>
                <w:lang w:eastAsia="en-GB"/>
              </w:rPr>
            </w:pPr>
            <w:r w:rsidRPr="0A161864">
              <w:rPr>
                <w:rFonts w:ascii="Calibri" w:eastAsia="Times New Roman" w:hAnsi="Calibri" w:cs="Calibri"/>
                <w:color w:val="000000" w:themeColor="text1"/>
                <w:lang w:eastAsia="en-GB"/>
              </w:rPr>
              <w:t xml:space="preserve"> Spittoon CLEOII</w:t>
            </w:r>
          </w:p>
        </w:tc>
        <w:tc>
          <w:tcPr>
            <w:tcW w:w="1533" w:type="dxa"/>
            <w:tcBorders>
              <w:top w:val="nil"/>
              <w:left w:val="nil"/>
              <w:bottom w:val="single" w:sz="4" w:space="0" w:color="auto"/>
              <w:right w:val="single" w:sz="4" w:space="0" w:color="auto"/>
            </w:tcBorders>
            <w:shd w:val="clear" w:color="auto" w:fill="auto"/>
            <w:noWrap/>
            <w:vAlign w:val="center"/>
            <w:hideMark/>
          </w:tcPr>
          <w:p w14:paraId="21C470D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AS18L0113</w:t>
            </w:r>
          </w:p>
        </w:tc>
      </w:tr>
      <w:tr w:rsidR="006C131F" w:rsidRPr="004C519E" w14:paraId="5C309926" w14:textId="77777777" w:rsidTr="0018472F">
        <w:trPr>
          <w:trHeight w:val="44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0692E04"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13</w:t>
            </w:r>
          </w:p>
        </w:tc>
        <w:tc>
          <w:tcPr>
            <w:tcW w:w="2055" w:type="dxa"/>
            <w:tcBorders>
              <w:top w:val="nil"/>
              <w:left w:val="nil"/>
              <w:bottom w:val="single" w:sz="4" w:space="0" w:color="auto"/>
              <w:right w:val="single" w:sz="4" w:space="0" w:color="auto"/>
            </w:tcBorders>
            <w:shd w:val="clear" w:color="auto" w:fill="auto"/>
            <w:noWrap/>
            <w:vAlign w:val="center"/>
            <w:hideMark/>
          </w:tcPr>
          <w:p w14:paraId="2E16FAD7"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15.17</w:t>
            </w:r>
          </w:p>
        </w:tc>
        <w:tc>
          <w:tcPr>
            <w:tcW w:w="1772" w:type="dxa"/>
            <w:tcBorders>
              <w:top w:val="nil"/>
              <w:left w:val="nil"/>
              <w:bottom w:val="single" w:sz="4" w:space="0" w:color="auto"/>
              <w:right w:val="single" w:sz="4" w:space="0" w:color="auto"/>
            </w:tcBorders>
            <w:shd w:val="clear" w:color="auto" w:fill="auto"/>
            <w:noWrap/>
            <w:vAlign w:val="center"/>
            <w:hideMark/>
          </w:tcPr>
          <w:p w14:paraId="42A1C41A"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vAlign w:val="center"/>
            <w:hideMark/>
          </w:tcPr>
          <w:p w14:paraId="52ECE38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COMPASS (Takara Belmont)</w:t>
            </w:r>
          </w:p>
        </w:tc>
        <w:tc>
          <w:tcPr>
            <w:tcW w:w="1533" w:type="dxa"/>
            <w:tcBorders>
              <w:top w:val="nil"/>
              <w:left w:val="nil"/>
              <w:bottom w:val="single" w:sz="4" w:space="0" w:color="auto"/>
              <w:right w:val="single" w:sz="4" w:space="0" w:color="auto"/>
            </w:tcBorders>
            <w:shd w:val="clear" w:color="auto" w:fill="auto"/>
            <w:noWrap/>
            <w:vAlign w:val="center"/>
            <w:hideMark/>
          </w:tcPr>
          <w:p w14:paraId="64E26459"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AC18K0172</w:t>
            </w:r>
          </w:p>
        </w:tc>
      </w:tr>
      <w:tr w:rsidR="006C131F" w:rsidRPr="004C519E" w14:paraId="7181DBCA"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F703972"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13</w:t>
            </w:r>
          </w:p>
        </w:tc>
        <w:tc>
          <w:tcPr>
            <w:tcW w:w="2055" w:type="dxa"/>
            <w:tcBorders>
              <w:top w:val="nil"/>
              <w:left w:val="nil"/>
              <w:bottom w:val="single" w:sz="4" w:space="0" w:color="auto"/>
              <w:right w:val="single" w:sz="4" w:space="0" w:color="auto"/>
            </w:tcBorders>
            <w:shd w:val="clear" w:color="auto" w:fill="auto"/>
            <w:noWrap/>
            <w:vAlign w:val="center"/>
            <w:hideMark/>
          </w:tcPr>
          <w:p w14:paraId="1F58A0CF"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15.17</w:t>
            </w:r>
          </w:p>
        </w:tc>
        <w:tc>
          <w:tcPr>
            <w:tcW w:w="1772" w:type="dxa"/>
            <w:tcBorders>
              <w:top w:val="nil"/>
              <w:left w:val="nil"/>
              <w:bottom w:val="single" w:sz="4" w:space="0" w:color="auto"/>
              <w:right w:val="single" w:sz="4" w:space="0" w:color="auto"/>
            </w:tcBorders>
            <w:shd w:val="clear" w:color="auto" w:fill="auto"/>
            <w:noWrap/>
            <w:vAlign w:val="center"/>
            <w:hideMark/>
          </w:tcPr>
          <w:p w14:paraId="261DE93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648979F0"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920 LED light</w:t>
            </w:r>
          </w:p>
        </w:tc>
        <w:tc>
          <w:tcPr>
            <w:tcW w:w="1533" w:type="dxa"/>
            <w:tcBorders>
              <w:top w:val="nil"/>
              <w:left w:val="nil"/>
              <w:bottom w:val="single" w:sz="4" w:space="0" w:color="auto"/>
              <w:right w:val="single" w:sz="4" w:space="0" w:color="auto"/>
            </w:tcBorders>
            <w:shd w:val="clear" w:color="auto" w:fill="auto"/>
            <w:noWrap/>
            <w:vAlign w:val="center"/>
            <w:hideMark/>
          </w:tcPr>
          <w:p w14:paraId="0917CF8C"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AV18K0707</w:t>
            </w:r>
          </w:p>
        </w:tc>
      </w:tr>
      <w:tr w:rsidR="006C131F" w:rsidRPr="004C519E" w14:paraId="4E465E37"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DD9BB7D"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13</w:t>
            </w:r>
          </w:p>
        </w:tc>
        <w:tc>
          <w:tcPr>
            <w:tcW w:w="2055" w:type="dxa"/>
            <w:tcBorders>
              <w:top w:val="nil"/>
              <w:left w:val="nil"/>
              <w:bottom w:val="single" w:sz="4" w:space="0" w:color="auto"/>
              <w:right w:val="single" w:sz="4" w:space="0" w:color="auto"/>
            </w:tcBorders>
            <w:shd w:val="clear" w:color="auto" w:fill="auto"/>
            <w:noWrap/>
            <w:vAlign w:val="center"/>
            <w:hideMark/>
          </w:tcPr>
          <w:p w14:paraId="44FA5B7D"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15.17</w:t>
            </w:r>
          </w:p>
        </w:tc>
        <w:tc>
          <w:tcPr>
            <w:tcW w:w="1772" w:type="dxa"/>
            <w:tcBorders>
              <w:top w:val="nil"/>
              <w:left w:val="nil"/>
              <w:bottom w:val="single" w:sz="4" w:space="0" w:color="auto"/>
              <w:right w:val="single" w:sz="4" w:space="0" w:color="auto"/>
            </w:tcBorders>
            <w:shd w:val="clear" w:color="auto" w:fill="auto"/>
            <w:noWrap/>
            <w:vAlign w:val="center"/>
            <w:hideMark/>
          </w:tcPr>
          <w:p w14:paraId="5394A34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08489E9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COMPASS</w:t>
            </w:r>
          </w:p>
        </w:tc>
        <w:tc>
          <w:tcPr>
            <w:tcW w:w="1533" w:type="dxa"/>
            <w:tcBorders>
              <w:top w:val="nil"/>
              <w:left w:val="nil"/>
              <w:bottom w:val="single" w:sz="4" w:space="0" w:color="auto"/>
              <w:right w:val="single" w:sz="4" w:space="0" w:color="auto"/>
            </w:tcBorders>
            <w:shd w:val="clear" w:color="auto" w:fill="auto"/>
            <w:noWrap/>
            <w:vAlign w:val="center"/>
            <w:hideMark/>
          </w:tcPr>
          <w:p w14:paraId="64F9628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AU18J0189</w:t>
            </w:r>
          </w:p>
        </w:tc>
      </w:tr>
      <w:tr w:rsidR="006C131F" w:rsidRPr="004C519E" w14:paraId="6F1B75F2"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C993726"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13</w:t>
            </w:r>
          </w:p>
        </w:tc>
        <w:tc>
          <w:tcPr>
            <w:tcW w:w="2055" w:type="dxa"/>
            <w:tcBorders>
              <w:top w:val="nil"/>
              <w:left w:val="nil"/>
              <w:bottom w:val="single" w:sz="4" w:space="0" w:color="auto"/>
              <w:right w:val="single" w:sz="4" w:space="0" w:color="auto"/>
            </w:tcBorders>
            <w:shd w:val="clear" w:color="auto" w:fill="auto"/>
            <w:noWrap/>
            <w:vAlign w:val="center"/>
            <w:hideMark/>
          </w:tcPr>
          <w:p w14:paraId="1CE59E79" w14:textId="77777777" w:rsidR="006C131F" w:rsidRPr="004C519E" w:rsidRDefault="006C131F" w:rsidP="00C568FF">
            <w:pPr>
              <w:spacing w:after="0"/>
              <w:jc w:val="center"/>
              <w:rPr>
                <w:rFonts w:ascii="Calibri" w:eastAsia="Times New Roman" w:hAnsi="Calibri" w:cs="Calibri"/>
                <w:color w:val="000000"/>
                <w:sz w:val="18"/>
                <w:szCs w:val="18"/>
                <w:lang w:eastAsia="en-GB"/>
              </w:rPr>
            </w:pPr>
            <w:r w:rsidRPr="7C7DC036">
              <w:rPr>
                <w:rFonts w:ascii="Calibri" w:eastAsia="Times New Roman" w:hAnsi="Calibri" w:cs="Calibri"/>
                <w:color w:val="000000" w:themeColor="text1"/>
                <w:sz w:val="18"/>
                <w:szCs w:val="18"/>
                <w:lang w:eastAsia="en-GB"/>
              </w:rPr>
              <w:t>15.17</w:t>
            </w:r>
          </w:p>
        </w:tc>
        <w:tc>
          <w:tcPr>
            <w:tcW w:w="1772" w:type="dxa"/>
            <w:tcBorders>
              <w:top w:val="nil"/>
              <w:left w:val="nil"/>
              <w:bottom w:val="single" w:sz="4" w:space="0" w:color="auto"/>
              <w:right w:val="single" w:sz="4" w:space="0" w:color="auto"/>
            </w:tcBorders>
            <w:shd w:val="clear" w:color="auto" w:fill="auto"/>
            <w:noWrap/>
            <w:vAlign w:val="center"/>
            <w:hideMark/>
          </w:tcPr>
          <w:p w14:paraId="2FFD5090" w14:textId="77777777" w:rsidR="006C131F" w:rsidRPr="004C519E" w:rsidRDefault="006C131F" w:rsidP="00C568FF">
            <w:pPr>
              <w:spacing w:after="0"/>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24087E87"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Spittoon COMPASS</w:t>
            </w:r>
          </w:p>
        </w:tc>
        <w:tc>
          <w:tcPr>
            <w:tcW w:w="1533" w:type="dxa"/>
            <w:tcBorders>
              <w:top w:val="nil"/>
              <w:left w:val="nil"/>
              <w:bottom w:val="single" w:sz="4" w:space="0" w:color="auto"/>
              <w:right w:val="single" w:sz="4" w:space="0" w:color="auto"/>
            </w:tcBorders>
            <w:shd w:val="clear" w:color="auto" w:fill="auto"/>
            <w:noWrap/>
            <w:vAlign w:val="center"/>
            <w:hideMark/>
          </w:tcPr>
          <w:p w14:paraId="74EACF31"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AS18J0147</w:t>
            </w:r>
          </w:p>
        </w:tc>
      </w:tr>
      <w:tr w:rsidR="006C131F" w:rsidRPr="004C519E" w14:paraId="679FDD1F" w14:textId="77777777" w:rsidTr="0018472F">
        <w:trPr>
          <w:trHeight w:val="48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B88BB87"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14</w:t>
            </w:r>
          </w:p>
        </w:tc>
        <w:tc>
          <w:tcPr>
            <w:tcW w:w="2055" w:type="dxa"/>
            <w:tcBorders>
              <w:top w:val="nil"/>
              <w:left w:val="nil"/>
              <w:bottom w:val="single" w:sz="4" w:space="0" w:color="auto"/>
              <w:right w:val="single" w:sz="4" w:space="0" w:color="auto"/>
            </w:tcBorders>
            <w:shd w:val="clear" w:color="auto" w:fill="auto"/>
            <w:noWrap/>
            <w:vAlign w:val="center"/>
            <w:hideMark/>
          </w:tcPr>
          <w:p w14:paraId="178EF234"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15.09</w:t>
            </w:r>
          </w:p>
        </w:tc>
        <w:tc>
          <w:tcPr>
            <w:tcW w:w="1772" w:type="dxa"/>
            <w:tcBorders>
              <w:top w:val="nil"/>
              <w:left w:val="nil"/>
              <w:bottom w:val="single" w:sz="4" w:space="0" w:color="auto"/>
              <w:right w:val="single" w:sz="4" w:space="0" w:color="auto"/>
            </w:tcBorders>
            <w:shd w:val="clear" w:color="auto" w:fill="auto"/>
            <w:noWrap/>
            <w:vAlign w:val="center"/>
            <w:hideMark/>
          </w:tcPr>
          <w:p w14:paraId="61EE654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11B0D520" w14:textId="6D550106" w:rsidR="006C131F" w:rsidRPr="004C519E" w:rsidRDefault="006C131F" w:rsidP="00C568FF">
            <w:pPr>
              <w:spacing w:after="0"/>
              <w:jc w:val="center"/>
              <w:rPr>
                <w:rFonts w:ascii="Calibri" w:eastAsia="Times New Roman" w:hAnsi="Calibri" w:cs="Calibri"/>
                <w:color w:val="000000"/>
                <w:lang w:eastAsia="en-GB"/>
              </w:rPr>
            </w:pPr>
            <w:r w:rsidRPr="0A161864">
              <w:rPr>
                <w:rFonts w:ascii="Calibri" w:eastAsia="Times New Roman" w:hAnsi="Calibri" w:cs="Calibri"/>
                <w:color w:val="000000" w:themeColor="text1"/>
                <w:lang w:eastAsia="en-GB"/>
              </w:rPr>
              <w:t>920 LED light (for Barico Chair)</w:t>
            </w:r>
          </w:p>
        </w:tc>
        <w:tc>
          <w:tcPr>
            <w:tcW w:w="1533" w:type="dxa"/>
            <w:tcBorders>
              <w:top w:val="nil"/>
              <w:left w:val="nil"/>
              <w:bottom w:val="single" w:sz="4" w:space="0" w:color="auto"/>
              <w:right w:val="single" w:sz="4" w:space="0" w:color="auto"/>
            </w:tcBorders>
            <w:shd w:val="clear" w:color="auto" w:fill="auto"/>
            <w:noWrap/>
            <w:vAlign w:val="center"/>
            <w:hideMark/>
          </w:tcPr>
          <w:p w14:paraId="47ECEF29"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AV19B0298</w:t>
            </w:r>
          </w:p>
        </w:tc>
      </w:tr>
      <w:tr w:rsidR="006C131F" w:rsidRPr="004C519E" w14:paraId="0321AB4A" w14:textId="77777777" w:rsidTr="0018472F">
        <w:trPr>
          <w:trHeight w:val="42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AF2D74F"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14</w:t>
            </w:r>
          </w:p>
        </w:tc>
        <w:tc>
          <w:tcPr>
            <w:tcW w:w="2055" w:type="dxa"/>
            <w:tcBorders>
              <w:top w:val="nil"/>
              <w:left w:val="nil"/>
              <w:bottom w:val="single" w:sz="4" w:space="0" w:color="auto"/>
              <w:right w:val="single" w:sz="4" w:space="0" w:color="auto"/>
            </w:tcBorders>
            <w:shd w:val="clear" w:color="auto" w:fill="auto"/>
            <w:noWrap/>
            <w:vAlign w:val="center"/>
            <w:hideMark/>
          </w:tcPr>
          <w:p w14:paraId="513AE4DD"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15.09</w:t>
            </w:r>
          </w:p>
        </w:tc>
        <w:tc>
          <w:tcPr>
            <w:tcW w:w="1772" w:type="dxa"/>
            <w:tcBorders>
              <w:top w:val="nil"/>
              <w:left w:val="nil"/>
              <w:bottom w:val="single" w:sz="4" w:space="0" w:color="auto"/>
              <w:right w:val="single" w:sz="4" w:space="0" w:color="auto"/>
            </w:tcBorders>
            <w:shd w:val="clear" w:color="auto" w:fill="auto"/>
            <w:noWrap/>
            <w:vAlign w:val="center"/>
            <w:hideMark/>
          </w:tcPr>
          <w:p w14:paraId="5B6AD32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2C33ED24" w14:textId="7FB93517" w:rsidR="006C131F" w:rsidRPr="004C519E" w:rsidRDefault="006C131F" w:rsidP="0A161864">
            <w:pPr>
              <w:spacing w:after="0"/>
              <w:jc w:val="center"/>
              <w:rPr>
                <w:rFonts w:ascii="Calibri" w:eastAsia="Times New Roman" w:hAnsi="Calibri" w:cs="Calibri"/>
                <w:color w:val="000000"/>
                <w:lang w:eastAsia="en-GB"/>
              </w:rPr>
            </w:pPr>
            <w:r w:rsidRPr="0A161864">
              <w:rPr>
                <w:rFonts w:ascii="Calibri" w:eastAsia="Times New Roman" w:hAnsi="Calibri" w:cs="Calibri"/>
                <w:color w:val="000000" w:themeColor="text1"/>
                <w:lang w:eastAsia="en-GB"/>
              </w:rPr>
              <w:t>CLESMC (for Barico Chair)</w:t>
            </w:r>
          </w:p>
        </w:tc>
        <w:tc>
          <w:tcPr>
            <w:tcW w:w="1533" w:type="dxa"/>
            <w:tcBorders>
              <w:top w:val="nil"/>
              <w:left w:val="nil"/>
              <w:bottom w:val="single" w:sz="4" w:space="0" w:color="auto"/>
              <w:right w:val="single" w:sz="4" w:space="0" w:color="auto"/>
            </w:tcBorders>
            <w:shd w:val="clear" w:color="auto" w:fill="auto"/>
            <w:noWrap/>
            <w:vAlign w:val="center"/>
            <w:hideMark/>
          </w:tcPr>
          <w:p w14:paraId="5F1D53B8"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FB17F0214</w:t>
            </w:r>
          </w:p>
        </w:tc>
      </w:tr>
      <w:tr w:rsidR="006C131F" w:rsidRPr="004C519E" w14:paraId="5710433D" w14:textId="77777777" w:rsidTr="0018472F">
        <w:trPr>
          <w:trHeight w:val="268"/>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DB4E982" w14:textId="77777777" w:rsidR="006C131F" w:rsidRPr="004C519E" w:rsidRDefault="006C131F" w:rsidP="00C568FF">
            <w:pPr>
              <w:spacing w:after="0"/>
              <w:jc w:val="right"/>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14</w:t>
            </w:r>
          </w:p>
        </w:tc>
        <w:tc>
          <w:tcPr>
            <w:tcW w:w="2055" w:type="dxa"/>
            <w:tcBorders>
              <w:top w:val="nil"/>
              <w:left w:val="nil"/>
              <w:bottom w:val="single" w:sz="4" w:space="0" w:color="auto"/>
              <w:right w:val="single" w:sz="4" w:space="0" w:color="auto"/>
            </w:tcBorders>
            <w:shd w:val="clear" w:color="auto" w:fill="auto"/>
            <w:noWrap/>
            <w:vAlign w:val="center"/>
            <w:hideMark/>
          </w:tcPr>
          <w:p w14:paraId="606EFFD6"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15.09</w:t>
            </w:r>
          </w:p>
        </w:tc>
        <w:tc>
          <w:tcPr>
            <w:tcW w:w="1772" w:type="dxa"/>
            <w:tcBorders>
              <w:top w:val="nil"/>
              <w:left w:val="nil"/>
              <w:bottom w:val="single" w:sz="4" w:space="0" w:color="auto"/>
              <w:right w:val="single" w:sz="4" w:space="0" w:color="auto"/>
            </w:tcBorders>
            <w:shd w:val="clear" w:color="auto" w:fill="auto"/>
            <w:noWrap/>
            <w:vAlign w:val="center"/>
            <w:hideMark/>
          </w:tcPr>
          <w:p w14:paraId="1D599CE5"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 </w:t>
            </w:r>
          </w:p>
        </w:tc>
        <w:tc>
          <w:tcPr>
            <w:tcW w:w="2835" w:type="dxa"/>
            <w:tcBorders>
              <w:top w:val="nil"/>
              <w:left w:val="nil"/>
              <w:bottom w:val="single" w:sz="4" w:space="0" w:color="auto"/>
              <w:right w:val="single" w:sz="4" w:space="0" w:color="auto"/>
            </w:tcBorders>
            <w:shd w:val="clear" w:color="auto" w:fill="auto"/>
            <w:noWrap/>
            <w:vAlign w:val="center"/>
            <w:hideMark/>
          </w:tcPr>
          <w:p w14:paraId="11E4C31A" w14:textId="0E37E41C" w:rsidR="006C131F" w:rsidRPr="004C519E" w:rsidRDefault="006C131F" w:rsidP="0A161864">
            <w:pPr>
              <w:spacing w:after="0"/>
              <w:jc w:val="center"/>
              <w:rPr>
                <w:rFonts w:ascii="Calibri" w:eastAsia="Times New Roman" w:hAnsi="Calibri" w:cs="Calibri"/>
                <w:color w:val="000000"/>
                <w:lang w:eastAsia="en-GB"/>
              </w:rPr>
            </w:pPr>
            <w:r w:rsidRPr="0A161864">
              <w:rPr>
                <w:rFonts w:ascii="Calibri" w:eastAsia="Times New Roman" w:hAnsi="Calibri" w:cs="Calibri"/>
                <w:color w:val="000000" w:themeColor="text1"/>
                <w:lang w:eastAsia="en-GB"/>
              </w:rPr>
              <w:t>Spittoon CLESII (for Barico Chair)</w:t>
            </w:r>
          </w:p>
        </w:tc>
        <w:tc>
          <w:tcPr>
            <w:tcW w:w="1533" w:type="dxa"/>
            <w:tcBorders>
              <w:top w:val="nil"/>
              <w:left w:val="nil"/>
              <w:bottom w:val="single" w:sz="4" w:space="0" w:color="auto"/>
              <w:right w:val="single" w:sz="4" w:space="0" w:color="auto"/>
            </w:tcBorders>
            <w:shd w:val="clear" w:color="auto" w:fill="auto"/>
            <w:noWrap/>
            <w:vAlign w:val="center"/>
            <w:hideMark/>
          </w:tcPr>
          <w:p w14:paraId="101D81FB" w14:textId="77777777" w:rsidR="006C131F" w:rsidRPr="004C519E" w:rsidRDefault="006C131F" w:rsidP="00C568FF">
            <w:pPr>
              <w:spacing w:after="0"/>
              <w:jc w:val="center"/>
              <w:rPr>
                <w:rFonts w:ascii="Calibri" w:eastAsia="Times New Roman" w:hAnsi="Calibri" w:cs="Calibri"/>
                <w:color w:val="000000"/>
                <w:lang w:eastAsia="en-GB"/>
              </w:rPr>
            </w:pPr>
            <w:r w:rsidRPr="7C7DC036">
              <w:rPr>
                <w:rFonts w:ascii="Calibri" w:eastAsia="Times New Roman" w:hAnsi="Calibri" w:cs="Calibri"/>
                <w:color w:val="000000" w:themeColor="text1"/>
                <w:lang w:eastAsia="en-GB"/>
              </w:rPr>
              <w:t>FB16I0077</w:t>
            </w:r>
          </w:p>
        </w:tc>
      </w:tr>
    </w:tbl>
    <w:p w14:paraId="78FBF41C" w14:textId="77777777" w:rsidR="000C3DFC" w:rsidRDefault="006C131F" w:rsidP="7C7DC036">
      <w:pPr>
        <w:pStyle w:val="Heading3"/>
        <w:numPr>
          <w:ilvl w:val="2"/>
          <w:numId w:val="0"/>
        </w:numPr>
        <w:ind w:left="2835" w:hanging="1134"/>
        <w:rPr>
          <w:rFonts w:ascii="Calibri" w:hAnsi="Calibri" w:cs="Calibri"/>
        </w:rPr>
      </w:pPr>
      <w:r w:rsidRPr="7C7DC036">
        <w:rPr>
          <w:rFonts w:ascii="Calibri" w:hAnsi="Calibri" w:cs="Calibri"/>
        </w:rPr>
        <w:t xml:space="preserve"> </w:t>
      </w:r>
    </w:p>
    <w:p w14:paraId="1741A26B" w14:textId="6890A9DD" w:rsidR="00322685" w:rsidRPr="009C4FE6" w:rsidRDefault="00322685" w:rsidP="00F97D12">
      <w:pPr>
        <w:pStyle w:val="Heading3"/>
        <w:numPr>
          <w:ilvl w:val="0"/>
          <w:numId w:val="0"/>
        </w:numPr>
        <w:rPr>
          <w:rFonts w:ascii="Calibri" w:hAnsi="Calibri" w:cs="Calibri"/>
        </w:rPr>
      </w:pPr>
    </w:p>
    <w:p w14:paraId="4C00ACAD" w14:textId="77777777" w:rsidR="00322685" w:rsidRPr="009C4FE6" w:rsidRDefault="00322685" w:rsidP="00322685">
      <w:pPr>
        <w:rPr>
          <w:rFonts w:ascii="Calibri" w:hAnsi="Calibri" w:cs="Arial"/>
        </w:rPr>
      </w:pPr>
    </w:p>
    <w:p w14:paraId="50ED3F77" w14:textId="77777777" w:rsidR="002E228E" w:rsidRPr="009C4FE6" w:rsidRDefault="002E228E" w:rsidP="002E228E">
      <w:pPr>
        <w:pStyle w:val="Heading2"/>
        <w:ind w:left="851" w:hanging="851"/>
        <w:rPr>
          <w:rFonts w:ascii="Calibri" w:hAnsi="Calibri" w:cs="Arial"/>
          <w:b/>
        </w:rPr>
      </w:pPr>
      <w:r w:rsidRPr="009C4FE6">
        <w:rPr>
          <w:rFonts w:ascii="Calibri" w:hAnsi="Calibri" w:cs="Arial"/>
          <w:b/>
        </w:rPr>
        <w:t>Technical and Qualitative Requirements</w:t>
      </w:r>
    </w:p>
    <w:p w14:paraId="35D60FC4" w14:textId="6F2D04C1" w:rsidR="00D37418" w:rsidRPr="00C568FF" w:rsidRDefault="008F7A0F" w:rsidP="7C7DC036">
      <w:pPr>
        <w:pStyle w:val="Heading3"/>
        <w:ind w:left="851" w:hanging="851"/>
        <w:rPr>
          <w:rFonts w:ascii="Calibri" w:hAnsi="Calibri" w:cs="Calibri"/>
          <w:color w:val="auto"/>
        </w:rPr>
      </w:pPr>
      <w:r w:rsidRPr="0A161864">
        <w:rPr>
          <w:rFonts w:ascii="Calibri" w:hAnsi="Calibri" w:cs="Calibri"/>
          <w:color w:val="auto"/>
        </w:rPr>
        <w:t>We require</w:t>
      </w:r>
      <w:r w:rsidR="00CC2133" w:rsidRPr="0A161864">
        <w:rPr>
          <w:rFonts w:ascii="Calibri" w:hAnsi="Calibri" w:cs="Calibri"/>
          <w:color w:val="auto"/>
        </w:rPr>
        <w:t xml:space="preserve"> the </w:t>
      </w:r>
      <w:r w:rsidR="00AF7EB4" w:rsidRPr="0A161864">
        <w:rPr>
          <w:rFonts w:ascii="Calibri" w:hAnsi="Calibri" w:cs="Calibri"/>
          <w:color w:val="auto"/>
        </w:rPr>
        <w:t xml:space="preserve">provision </w:t>
      </w:r>
      <w:r w:rsidRPr="0A161864">
        <w:rPr>
          <w:rFonts w:ascii="Calibri" w:hAnsi="Calibri" w:cs="Calibri"/>
          <w:color w:val="auto"/>
        </w:rPr>
        <w:t xml:space="preserve">of </w:t>
      </w:r>
      <w:bookmarkStart w:id="16" w:name="_Int_BrcOlE35"/>
      <w:r w:rsidR="00AF7EB4" w:rsidRPr="0A161864">
        <w:rPr>
          <w:rFonts w:ascii="Calibri" w:hAnsi="Calibri" w:cs="Calibri"/>
          <w:color w:val="auto"/>
        </w:rPr>
        <w:t>3 year</w:t>
      </w:r>
      <w:bookmarkEnd w:id="16"/>
      <w:r w:rsidRPr="0A161864">
        <w:rPr>
          <w:rFonts w:ascii="Calibri" w:hAnsi="Calibri" w:cs="Calibri"/>
          <w:color w:val="auto"/>
        </w:rPr>
        <w:t xml:space="preserve"> </w:t>
      </w:r>
      <w:r w:rsidR="002668DF" w:rsidRPr="0A161864">
        <w:rPr>
          <w:rFonts w:ascii="Calibri" w:hAnsi="Calibri" w:cs="Calibri"/>
          <w:color w:val="auto"/>
        </w:rPr>
        <w:t>maintenance and repair services with preventative cover and one annual service visit</w:t>
      </w:r>
      <w:r w:rsidR="00F97D12">
        <w:rPr>
          <w:rFonts w:ascii="Calibri" w:hAnsi="Calibri" w:cs="Calibri"/>
          <w:color w:val="auto"/>
        </w:rPr>
        <w:t xml:space="preserve"> for</w:t>
      </w:r>
      <w:r w:rsidR="00AF7EB4" w:rsidRPr="0A161864">
        <w:rPr>
          <w:rFonts w:ascii="Calibri" w:hAnsi="Calibri" w:cs="Calibri"/>
          <w:color w:val="auto"/>
        </w:rPr>
        <w:t xml:space="preserve"> the dental chairs</w:t>
      </w:r>
      <w:r w:rsidR="00472436" w:rsidRPr="0A161864">
        <w:rPr>
          <w:rFonts w:ascii="Calibri" w:hAnsi="Calibri" w:cs="Calibri"/>
          <w:color w:val="auto"/>
        </w:rPr>
        <w:t xml:space="preserve"> (assets list above)</w:t>
      </w:r>
      <w:r w:rsidR="00AF7EB4" w:rsidRPr="0A161864">
        <w:rPr>
          <w:rFonts w:ascii="Calibri" w:hAnsi="Calibri" w:cs="Calibri"/>
          <w:color w:val="auto"/>
        </w:rPr>
        <w:t xml:space="preserve"> at QMS - Dental &amp; Maxillofacial Department.</w:t>
      </w:r>
    </w:p>
    <w:p w14:paraId="606EB4F7" w14:textId="5992D91E" w:rsidR="002E228E" w:rsidRPr="00EC7376" w:rsidRDefault="00C568FF" w:rsidP="002E228E">
      <w:pPr>
        <w:rPr>
          <w:rFonts w:ascii="Calibri" w:hAnsi="Calibri" w:cs="Arial"/>
        </w:rPr>
      </w:pPr>
      <w:r w:rsidRPr="0A161864">
        <w:rPr>
          <w:rFonts w:ascii="Calibri" w:hAnsi="Calibri" w:cs="Arial"/>
        </w:rPr>
        <w:t xml:space="preserve"> </w:t>
      </w:r>
    </w:p>
    <w:p w14:paraId="122144CB" w14:textId="77777777" w:rsidR="00451557" w:rsidRPr="0076501A" w:rsidRDefault="00451557" w:rsidP="00451557">
      <w:pPr>
        <w:pStyle w:val="Heading2"/>
        <w:ind w:left="851" w:hanging="851"/>
        <w:rPr>
          <w:rFonts w:ascii="Calibri" w:hAnsi="Calibri" w:cs="Arial"/>
          <w:b/>
          <w:color w:val="auto"/>
        </w:rPr>
      </w:pPr>
      <w:r w:rsidRPr="0076501A">
        <w:rPr>
          <w:rFonts w:ascii="Calibri" w:hAnsi="Calibri" w:cs="Arial"/>
          <w:b/>
          <w:color w:val="auto"/>
        </w:rPr>
        <w:t>General Requirements</w:t>
      </w:r>
    </w:p>
    <w:p w14:paraId="644E34D1" w14:textId="126A4880" w:rsidR="00AF7EB4" w:rsidRDefault="00B44B3A" w:rsidP="0A161864">
      <w:pPr>
        <w:ind w:left="851" w:hanging="131"/>
        <w:rPr>
          <w:rFonts w:ascii="Calibri" w:hAnsi="Calibri" w:cs="Calibri"/>
        </w:rPr>
      </w:pPr>
      <w:r w:rsidRPr="0A161864">
        <w:rPr>
          <w:rFonts w:ascii="Calibri" w:hAnsi="Calibri" w:cs="Calibri"/>
        </w:rPr>
        <w:t xml:space="preserve">   </w:t>
      </w:r>
      <w:r w:rsidR="00D37418" w:rsidRPr="0A161864">
        <w:rPr>
          <w:rFonts w:ascii="Calibri" w:hAnsi="Calibri" w:cs="Calibri"/>
        </w:rPr>
        <w:t xml:space="preserve">The </w:t>
      </w:r>
      <w:r w:rsidR="00AF7EB4" w:rsidRPr="0A161864">
        <w:rPr>
          <w:rFonts w:ascii="Calibri" w:hAnsi="Calibri" w:cs="Calibri"/>
        </w:rPr>
        <w:t xml:space="preserve">provision of </w:t>
      </w:r>
      <w:bookmarkStart w:id="17" w:name="_Int_6FK0IYsJ"/>
      <w:r w:rsidR="00AF7EB4" w:rsidRPr="0A161864">
        <w:rPr>
          <w:rFonts w:ascii="Calibri" w:hAnsi="Calibri" w:cs="Calibri"/>
        </w:rPr>
        <w:t>3 year</w:t>
      </w:r>
      <w:bookmarkEnd w:id="17"/>
      <w:r w:rsidR="00AF7EB4" w:rsidRPr="0A161864">
        <w:rPr>
          <w:rFonts w:ascii="Calibri" w:hAnsi="Calibri" w:cs="Calibri"/>
        </w:rPr>
        <w:t xml:space="preserve"> maintenance and repair services </w:t>
      </w:r>
      <w:r w:rsidR="00472436" w:rsidRPr="0A161864">
        <w:rPr>
          <w:rFonts w:ascii="Calibri" w:hAnsi="Calibri" w:cs="Calibri"/>
        </w:rPr>
        <w:t xml:space="preserve">with preventative cover and one annual service visit of dental chairs at </w:t>
      </w:r>
      <w:r w:rsidR="00472436" w:rsidRPr="0A161864">
        <w:rPr>
          <w:rFonts w:ascii="Calibri" w:eastAsiaTheme="majorEastAsia" w:hAnsi="Calibri" w:cs="Calibri"/>
        </w:rPr>
        <w:t>QMS - Dental &amp; Maxillofacial Department.</w:t>
      </w:r>
      <w:r w:rsidR="00C568FF" w:rsidRPr="0A161864">
        <w:rPr>
          <w:rFonts w:ascii="Calibri" w:eastAsiaTheme="majorEastAsia" w:hAnsi="Calibri" w:cs="Calibri"/>
        </w:rPr>
        <w:t xml:space="preserve"> </w:t>
      </w:r>
      <w:r w:rsidR="00C568FF" w:rsidRPr="0A161864">
        <w:rPr>
          <w:rFonts w:ascii="Calibri" w:hAnsi="Calibri" w:cs="Calibri"/>
        </w:rPr>
        <w:t>This shall be a fixed annual price to include planned preventative maintenance, reactive maintenance (unlimited call-outs), labour, and parts. The annual price shall not be subject to inflation and shall be available to the Authority for the depreciable life of the equipment.</w:t>
      </w:r>
    </w:p>
    <w:p w14:paraId="2158EA27" w14:textId="6CB1BC29" w:rsidR="00451557" w:rsidRPr="009C4FE6" w:rsidRDefault="00D37418" w:rsidP="00451557">
      <w:pPr>
        <w:rPr>
          <w:rFonts w:ascii="Calibri" w:hAnsi="Calibri" w:cs="Arial"/>
        </w:rPr>
      </w:pPr>
      <w:r w:rsidRPr="0A161864">
        <w:rPr>
          <w:rFonts w:ascii="Calibri" w:hAnsi="Calibri" w:cs="Calibri"/>
        </w:rPr>
        <w:t xml:space="preserve"> </w:t>
      </w:r>
    </w:p>
    <w:p w14:paraId="6B1B9BCE" w14:textId="77777777" w:rsidR="00451557" w:rsidRPr="009C4FE6" w:rsidRDefault="00451557" w:rsidP="00451557">
      <w:pPr>
        <w:pStyle w:val="Heading2"/>
        <w:ind w:left="851" w:hanging="851"/>
        <w:rPr>
          <w:rFonts w:ascii="Calibri" w:hAnsi="Calibri" w:cs="Arial"/>
          <w:b/>
        </w:rPr>
      </w:pPr>
      <w:r w:rsidRPr="009C4FE6">
        <w:rPr>
          <w:rFonts w:ascii="Calibri" w:hAnsi="Calibri" w:cs="Arial"/>
          <w:b/>
        </w:rPr>
        <w:t>Delivery Requirements</w:t>
      </w:r>
    </w:p>
    <w:p w14:paraId="32B749A9" w14:textId="6789BA4A" w:rsidR="00472436" w:rsidRPr="009C4FE6" w:rsidRDefault="00451557" w:rsidP="00472436">
      <w:pPr>
        <w:pStyle w:val="Heading2"/>
        <w:numPr>
          <w:ilvl w:val="1"/>
          <w:numId w:val="0"/>
        </w:numPr>
        <w:ind w:left="851"/>
        <w:rPr>
          <w:rFonts w:ascii="Calibri" w:hAnsi="Calibri" w:cs="Arial"/>
        </w:rPr>
      </w:pPr>
      <w:r w:rsidRPr="0A161864">
        <w:rPr>
          <w:rFonts w:ascii="Calibri" w:hAnsi="Calibri" w:cs="Arial"/>
        </w:rPr>
        <w:t xml:space="preserve">Upon </w:t>
      </w:r>
      <w:r w:rsidR="00472436" w:rsidRPr="0A161864">
        <w:rPr>
          <w:rFonts w:ascii="Calibri" w:hAnsi="Calibri" w:cs="Arial"/>
        </w:rPr>
        <w:t>receipt of a valid purchase order, the Supplier shall start providing the maintenance and repair services</w:t>
      </w:r>
      <w:r w:rsidR="00C568FF" w:rsidRPr="0A161864">
        <w:rPr>
          <w:rFonts w:ascii="Calibri" w:hAnsi="Calibri" w:cs="Arial"/>
        </w:rPr>
        <w:t>.</w:t>
      </w:r>
    </w:p>
    <w:p w14:paraId="1720C1D6" w14:textId="0466282B" w:rsidR="00C04071" w:rsidRPr="009C4FE6" w:rsidRDefault="00C04071" w:rsidP="0A161864">
      <w:pPr>
        <w:ind w:left="851"/>
        <w:rPr>
          <w:rFonts w:ascii="Calibri" w:hAnsi="Calibri" w:cs="Arial"/>
        </w:rPr>
      </w:pPr>
    </w:p>
    <w:p w14:paraId="5EB8FE04" w14:textId="4018854C" w:rsidR="00DF3096" w:rsidRPr="009C4FE6" w:rsidRDefault="00451557" w:rsidP="0A161864">
      <w:pPr>
        <w:pStyle w:val="Heading2"/>
        <w:ind w:left="851" w:hanging="851"/>
        <w:rPr>
          <w:rFonts w:ascii="Calibri" w:hAnsi="Calibri" w:cs="Arial"/>
          <w:b/>
        </w:rPr>
      </w:pPr>
      <w:r w:rsidRPr="0A161864">
        <w:rPr>
          <w:rFonts w:ascii="Calibri" w:hAnsi="Calibri" w:cs="Arial"/>
          <w:b/>
        </w:rPr>
        <w:t xml:space="preserve">Key Performance Indicators </w:t>
      </w:r>
      <w:r w:rsidR="003665D9" w:rsidRPr="0A161864">
        <w:rPr>
          <w:rFonts w:ascii="Calibri" w:hAnsi="Calibri" w:cs="Arial"/>
          <w:b/>
        </w:rPr>
        <w:t>(To be discussed after contract will be awarded)</w:t>
      </w:r>
    </w:p>
    <w:p w14:paraId="7C45A1EB" w14:textId="2AB96BDD" w:rsidR="002E228E" w:rsidRPr="00EC7376" w:rsidRDefault="008E1DC4" w:rsidP="0A161864">
      <w:pPr>
        <w:pStyle w:val="Heading3"/>
        <w:ind w:left="851" w:hanging="851"/>
        <w:rPr>
          <w:rFonts w:ascii="Calibri" w:hAnsi="Calibri"/>
          <w:color w:val="auto"/>
        </w:rPr>
      </w:pPr>
      <w:r w:rsidRPr="0A161864">
        <w:rPr>
          <w:rFonts w:ascii="Calibri" w:hAnsi="Calibri"/>
          <w:color w:val="auto"/>
        </w:rPr>
        <w:t xml:space="preserve">The supplier shall visit the site to make repairs within </w:t>
      </w:r>
      <w:r w:rsidR="00AF7EB4" w:rsidRPr="0A161864">
        <w:rPr>
          <w:rFonts w:ascii="Calibri" w:hAnsi="Calibri"/>
          <w:color w:val="auto"/>
        </w:rPr>
        <w:t>48</w:t>
      </w:r>
      <w:r w:rsidRPr="0A161864">
        <w:rPr>
          <w:rFonts w:ascii="Calibri" w:hAnsi="Calibri"/>
          <w:color w:val="auto"/>
        </w:rPr>
        <w:t xml:space="preserve"> hours of a fault being reported. </w:t>
      </w:r>
    </w:p>
    <w:p w14:paraId="1661A451" w14:textId="77777777" w:rsidR="002E228E" w:rsidRPr="009C4FE6" w:rsidRDefault="002E228E" w:rsidP="002E228E">
      <w:pPr>
        <w:rPr>
          <w:rFonts w:ascii="Calibri" w:hAnsi="Calibri" w:cs="Arial"/>
        </w:rPr>
      </w:pPr>
    </w:p>
    <w:p w14:paraId="3AE9794A" w14:textId="77777777" w:rsidR="00226A47" w:rsidRPr="009C4FE6" w:rsidRDefault="00226A47" w:rsidP="00226A47">
      <w:pPr>
        <w:pStyle w:val="Heading1"/>
        <w:rPr>
          <w:rFonts w:ascii="Calibri" w:hAnsi="Calibri"/>
        </w:rPr>
      </w:pPr>
      <w:bookmarkStart w:id="18" w:name="_Toc24725243"/>
      <w:r w:rsidRPr="009C4FE6">
        <w:rPr>
          <w:rFonts w:ascii="Calibri" w:hAnsi="Calibri"/>
        </w:rPr>
        <w:t>Contract Management</w:t>
      </w:r>
      <w:bookmarkEnd w:id="18"/>
    </w:p>
    <w:p w14:paraId="29DED8C3" w14:textId="77777777" w:rsidR="00226A47" w:rsidRPr="00C839E0" w:rsidRDefault="00226A47" w:rsidP="00226A47">
      <w:pPr>
        <w:pStyle w:val="Heading2"/>
        <w:numPr>
          <w:ilvl w:val="1"/>
          <w:numId w:val="0"/>
        </w:numPr>
        <w:ind w:left="1701"/>
        <w:rPr>
          <w:rFonts w:ascii="Calibri" w:hAnsi="Calibri" w:cs="Arial"/>
          <w:color w:val="auto"/>
        </w:rPr>
      </w:pPr>
    </w:p>
    <w:p w14:paraId="652E7240" w14:textId="773F999C" w:rsidR="00226A47" w:rsidRPr="00C839E0" w:rsidRDefault="008E1DC4" w:rsidP="00226A47">
      <w:pPr>
        <w:pStyle w:val="Heading2"/>
        <w:ind w:left="851" w:hanging="851"/>
        <w:rPr>
          <w:rFonts w:ascii="Calibri" w:hAnsi="Calibri" w:cs="Arial"/>
          <w:color w:val="auto"/>
        </w:rPr>
      </w:pPr>
      <w:r w:rsidRPr="0A161864">
        <w:rPr>
          <w:rFonts w:ascii="Calibri" w:hAnsi="Calibri" w:cs="Arial"/>
          <w:color w:val="auto"/>
        </w:rPr>
        <w:t xml:space="preserve">Annual </w:t>
      </w:r>
      <w:r w:rsidR="00226A47" w:rsidRPr="0A161864">
        <w:rPr>
          <w:rFonts w:ascii="Calibri" w:hAnsi="Calibri" w:cs="Arial"/>
          <w:color w:val="auto"/>
        </w:rPr>
        <w:t xml:space="preserve">service review meetings shall take place </w:t>
      </w:r>
      <w:r w:rsidR="00C839E0" w:rsidRPr="0A161864">
        <w:rPr>
          <w:rFonts w:ascii="Calibri" w:hAnsi="Calibri" w:cs="Arial"/>
          <w:color w:val="auto"/>
        </w:rPr>
        <w:t>every 6 months</w:t>
      </w:r>
      <w:r w:rsidR="00226A47" w:rsidRPr="0A161864">
        <w:rPr>
          <w:rFonts w:ascii="Calibri" w:hAnsi="Calibri" w:cs="Arial"/>
          <w:color w:val="auto"/>
        </w:rPr>
        <w:t xml:space="preserve"> between the Trusts nominated representatives and the Contractor(s). The meetings shall review all management Information, key performance indicators and the service issues log.</w:t>
      </w:r>
    </w:p>
    <w:p w14:paraId="41E1F10B" w14:textId="02D76BA0" w:rsidR="00226A47" w:rsidRPr="009C4FE6" w:rsidRDefault="00226A47" w:rsidP="00226A47">
      <w:pPr>
        <w:pStyle w:val="Heading2"/>
        <w:ind w:left="851" w:hanging="851"/>
        <w:rPr>
          <w:rFonts w:ascii="Calibri" w:hAnsi="Calibri" w:cs="Arial"/>
        </w:rPr>
      </w:pPr>
      <w:r w:rsidRPr="0A161864">
        <w:rPr>
          <w:rFonts w:ascii="Calibri" w:hAnsi="Calibri" w:cs="Arial"/>
        </w:rPr>
        <w:t>All management information shall be provided</w:t>
      </w:r>
      <w:r w:rsidR="00C839E0" w:rsidRPr="0A161864">
        <w:rPr>
          <w:rFonts w:ascii="Calibri" w:hAnsi="Calibri" w:cs="Arial"/>
        </w:rPr>
        <w:t xml:space="preserve"> a week before a review meeting </w:t>
      </w:r>
      <w:r w:rsidRPr="0A161864">
        <w:rPr>
          <w:rFonts w:ascii="Calibri" w:hAnsi="Calibri" w:cs="Arial"/>
        </w:rPr>
        <w:t>to the Trust nominated representatives.</w:t>
      </w:r>
    </w:p>
    <w:p w14:paraId="13E90D23" w14:textId="77777777" w:rsidR="00226A47" w:rsidRPr="009C4FE6" w:rsidRDefault="00226A47" w:rsidP="00226A47">
      <w:pPr>
        <w:pStyle w:val="Heading2"/>
        <w:ind w:left="851" w:hanging="851"/>
        <w:rPr>
          <w:rFonts w:ascii="Calibri" w:hAnsi="Calibri" w:cs="Arial"/>
        </w:rPr>
      </w:pPr>
      <w:r w:rsidRPr="009C4FE6">
        <w:rPr>
          <w:rFonts w:ascii="Calibri" w:hAnsi="Calibri" w:cs="Arial"/>
        </w:rPr>
        <w:t xml:space="preserve">The contractor(s) shall provide management information </w:t>
      </w:r>
      <w:r w:rsidR="00C04071" w:rsidRPr="009C4FE6">
        <w:rPr>
          <w:rFonts w:ascii="Calibri" w:hAnsi="Calibri" w:cs="Arial"/>
        </w:rPr>
        <w:t>that</w:t>
      </w:r>
      <w:r w:rsidRPr="009C4FE6">
        <w:rPr>
          <w:rFonts w:ascii="Calibri" w:hAnsi="Calibri" w:cs="Arial"/>
        </w:rPr>
        <w:t xml:space="preserve"> should include as a minimum: </w:t>
      </w:r>
    </w:p>
    <w:p w14:paraId="6EA9BEE5" w14:textId="77777777" w:rsidR="00C04071" w:rsidRPr="009C4FE6" w:rsidRDefault="00C04071" w:rsidP="00C04071">
      <w:pPr>
        <w:pStyle w:val="Heading3"/>
        <w:ind w:left="851" w:hanging="851"/>
        <w:rPr>
          <w:rFonts w:ascii="Calibri" w:hAnsi="Calibri"/>
        </w:rPr>
      </w:pPr>
      <w:r w:rsidRPr="009C4FE6">
        <w:rPr>
          <w:rFonts w:ascii="Calibri" w:hAnsi="Calibri"/>
        </w:rPr>
        <w:t>Demand information</w:t>
      </w:r>
      <w:r w:rsidR="00226A47" w:rsidRPr="009C4FE6">
        <w:rPr>
          <w:rFonts w:ascii="Calibri" w:hAnsi="Calibri"/>
        </w:rPr>
        <w:t>;</w:t>
      </w:r>
    </w:p>
    <w:p w14:paraId="010D4677" w14:textId="77777777" w:rsidR="00C04071" w:rsidRPr="009C4FE6" w:rsidRDefault="00C04071" w:rsidP="003D26DC">
      <w:pPr>
        <w:pStyle w:val="Heading3"/>
        <w:ind w:left="851" w:hanging="851"/>
        <w:rPr>
          <w:rFonts w:ascii="Calibri" w:hAnsi="Calibri"/>
        </w:rPr>
      </w:pPr>
      <w:r w:rsidRPr="009C4FE6">
        <w:rPr>
          <w:rFonts w:ascii="Calibri" w:hAnsi="Calibri"/>
        </w:rPr>
        <w:t>Supply information;</w:t>
      </w:r>
    </w:p>
    <w:p w14:paraId="7554ECAA" w14:textId="77777777" w:rsidR="00C04071" w:rsidRPr="009C4FE6" w:rsidRDefault="00C04071" w:rsidP="00C04071">
      <w:pPr>
        <w:pStyle w:val="Heading3"/>
        <w:ind w:left="851" w:hanging="851"/>
        <w:rPr>
          <w:rFonts w:ascii="Calibri" w:hAnsi="Calibri"/>
        </w:rPr>
      </w:pPr>
      <w:r w:rsidRPr="009C4FE6">
        <w:rPr>
          <w:rFonts w:ascii="Calibri" w:hAnsi="Calibri"/>
        </w:rPr>
        <w:t>Performance against Key Performance Indicators, with backing evidence.</w:t>
      </w:r>
    </w:p>
    <w:p w14:paraId="560820C1" w14:textId="77777777" w:rsidR="00226A47" w:rsidRPr="009C4FE6" w:rsidRDefault="00C04071" w:rsidP="003D26DC">
      <w:pPr>
        <w:pStyle w:val="Heading3"/>
        <w:ind w:left="851" w:hanging="851"/>
        <w:rPr>
          <w:rFonts w:ascii="Calibri" w:hAnsi="Calibri"/>
        </w:rPr>
      </w:pPr>
      <w:r w:rsidRPr="009C4FE6">
        <w:rPr>
          <w:rFonts w:ascii="Calibri" w:hAnsi="Calibri"/>
        </w:rPr>
        <w:t>A risks and issues log associated with the performance of the contract.</w:t>
      </w:r>
    </w:p>
    <w:p w14:paraId="10DD802E" w14:textId="77777777" w:rsidR="00C04071" w:rsidRPr="009C4FE6" w:rsidRDefault="00C04071" w:rsidP="00C04071">
      <w:pPr>
        <w:rPr>
          <w:rFonts w:ascii="Calibri" w:hAnsi="Calibri" w:cs="Arial"/>
        </w:rPr>
      </w:pPr>
    </w:p>
    <w:p w14:paraId="1C8B260D" w14:textId="77777777" w:rsidR="001D20FD" w:rsidRPr="009C4FE6" w:rsidRDefault="001D20FD" w:rsidP="001D20FD">
      <w:pPr>
        <w:rPr>
          <w:rFonts w:ascii="Calibri" w:hAnsi="Calibri" w:cs="Arial"/>
        </w:rPr>
      </w:pPr>
    </w:p>
    <w:p w14:paraId="213F8330" w14:textId="77777777" w:rsidR="00E6361D" w:rsidRPr="009C4FE6" w:rsidRDefault="00E6361D" w:rsidP="003D26DC">
      <w:pPr>
        <w:pStyle w:val="Heading1"/>
        <w:rPr>
          <w:rFonts w:ascii="Calibri" w:hAnsi="Calibri"/>
          <w:lang w:val="en-US"/>
        </w:rPr>
      </w:pPr>
      <w:bookmarkStart w:id="19" w:name="_Toc458772258"/>
      <w:bookmarkStart w:id="20" w:name="_Ref488052334"/>
      <w:bookmarkStart w:id="21" w:name="_Toc24725244"/>
      <w:r w:rsidRPr="009C4FE6">
        <w:rPr>
          <w:rFonts w:ascii="Calibri" w:hAnsi="Calibri"/>
          <w:lang w:val="en-US"/>
        </w:rPr>
        <w:t>Information Governance</w:t>
      </w:r>
      <w:bookmarkEnd w:id="19"/>
      <w:bookmarkEnd w:id="20"/>
      <w:bookmarkEnd w:id="21"/>
    </w:p>
    <w:p w14:paraId="1C988056" w14:textId="77777777" w:rsidR="00E6361D" w:rsidRPr="009C4FE6" w:rsidRDefault="00E6361D" w:rsidP="003D26DC">
      <w:pPr>
        <w:pStyle w:val="Heading3"/>
        <w:ind w:left="851" w:hanging="851"/>
        <w:jc w:val="left"/>
        <w:rPr>
          <w:rFonts w:ascii="Calibri" w:hAnsi="Calibri"/>
        </w:rPr>
      </w:pPr>
      <w:r w:rsidRPr="009C4FE6">
        <w:rPr>
          <w:rFonts w:ascii="Calibri" w:hAnsi="Calibri"/>
        </w:rPr>
        <w:t>The successful contractor shall keep all confidential records in accordance with all relevant Authority governance policies</w:t>
      </w:r>
      <w:r w:rsidR="00F2799C" w:rsidRPr="009C4FE6">
        <w:rPr>
          <w:rStyle w:val="FootnoteReference"/>
        </w:rPr>
        <w:footnoteReference w:id="1"/>
      </w:r>
      <w:r w:rsidRPr="009C4FE6">
        <w:rPr>
          <w:rFonts w:ascii="Calibri" w:hAnsi="Calibri"/>
        </w:rPr>
        <w:t>, which include but are not limited to;</w:t>
      </w:r>
    </w:p>
    <w:p w14:paraId="21802A0D" w14:textId="77777777" w:rsidR="00E6361D" w:rsidRPr="009C4FE6" w:rsidRDefault="00E6361D" w:rsidP="003D26DC">
      <w:pPr>
        <w:pStyle w:val="Heading4"/>
        <w:ind w:left="1701" w:hanging="850"/>
        <w:rPr>
          <w:rFonts w:ascii="Calibri" w:hAnsi="Calibri"/>
        </w:rPr>
      </w:pPr>
      <w:r w:rsidRPr="009C4FE6">
        <w:rPr>
          <w:rFonts w:ascii="Calibri" w:hAnsi="Calibri"/>
        </w:rPr>
        <w:t>Information Risk Policy</w:t>
      </w:r>
    </w:p>
    <w:p w14:paraId="4CDA0126" w14:textId="77777777" w:rsidR="00E6361D" w:rsidRPr="009C4FE6" w:rsidRDefault="00E6361D" w:rsidP="003D26DC">
      <w:pPr>
        <w:pStyle w:val="Heading4"/>
        <w:ind w:left="1701" w:hanging="850"/>
        <w:jc w:val="left"/>
        <w:rPr>
          <w:rFonts w:ascii="Calibri" w:hAnsi="Calibri"/>
        </w:rPr>
      </w:pPr>
      <w:r w:rsidRPr="009C4FE6">
        <w:rPr>
          <w:rFonts w:ascii="Calibri" w:hAnsi="Calibri"/>
        </w:rPr>
        <w:t>Risk Management Policy and Procedure</w:t>
      </w:r>
    </w:p>
    <w:p w14:paraId="626AF322" w14:textId="77777777" w:rsidR="00E6361D" w:rsidRPr="009C4FE6" w:rsidRDefault="00E6361D" w:rsidP="003D26DC">
      <w:pPr>
        <w:pStyle w:val="Heading4"/>
        <w:ind w:left="1701" w:hanging="850"/>
        <w:jc w:val="left"/>
        <w:rPr>
          <w:rFonts w:ascii="Calibri" w:hAnsi="Calibri"/>
        </w:rPr>
      </w:pPr>
      <w:r w:rsidRPr="009C4FE6">
        <w:rPr>
          <w:rFonts w:ascii="Calibri" w:hAnsi="Calibri"/>
        </w:rPr>
        <w:t>Records Management Policy</w:t>
      </w:r>
    </w:p>
    <w:p w14:paraId="3BFE4182" w14:textId="77777777" w:rsidR="00E6361D" w:rsidRPr="009C4FE6" w:rsidRDefault="00E6361D" w:rsidP="003D26DC">
      <w:pPr>
        <w:pStyle w:val="Heading4"/>
        <w:ind w:left="1701" w:hanging="850"/>
        <w:jc w:val="left"/>
        <w:rPr>
          <w:rFonts w:ascii="Calibri" w:hAnsi="Calibri"/>
        </w:rPr>
      </w:pPr>
      <w:r w:rsidRPr="009C4FE6">
        <w:rPr>
          <w:rFonts w:ascii="Calibri" w:hAnsi="Calibri"/>
        </w:rPr>
        <w:t>Freedom of Information Act Policy</w:t>
      </w:r>
    </w:p>
    <w:p w14:paraId="2423F01F" w14:textId="7CF5250E" w:rsidR="00E6361D" w:rsidRPr="009C4FE6" w:rsidRDefault="00E6361D" w:rsidP="003D26DC">
      <w:pPr>
        <w:pStyle w:val="Heading3"/>
        <w:ind w:left="851" w:hanging="851"/>
        <w:jc w:val="left"/>
        <w:rPr>
          <w:rFonts w:ascii="Calibri" w:hAnsi="Calibri"/>
        </w:rPr>
      </w:pPr>
      <w:r w:rsidRPr="0A161864">
        <w:rPr>
          <w:rFonts w:ascii="Calibri" w:hAnsi="Calibri"/>
        </w:rPr>
        <w:t>All of the successful contractor's staff with access to Authority data must have a signed a confidentiality agreement.</w:t>
      </w:r>
    </w:p>
    <w:p w14:paraId="11BF8B37" w14:textId="77777777" w:rsidR="00E6361D" w:rsidRPr="009C4FE6" w:rsidRDefault="00E6361D" w:rsidP="003D26DC">
      <w:pPr>
        <w:pStyle w:val="Heading3"/>
        <w:ind w:left="851" w:hanging="851"/>
        <w:jc w:val="left"/>
        <w:rPr>
          <w:rFonts w:ascii="Calibri" w:hAnsi="Calibri"/>
        </w:rPr>
      </w:pPr>
      <w:r w:rsidRPr="009C4FE6">
        <w:rPr>
          <w:rFonts w:ascii="Calibri" w:hAnsi="Calibri"/>
        </w:rPr>
        <w:t>The successful contractor will be a data processor</w:t>
      </w:r>
      <w:r w:rsidRPr="009C4FE6">
        <w:rPr>
          <w:rStyle w:val="FootnoteReference"/>
        </w:rPr>
        <w:footnoteReference w:id="2"/>
      </w:r>
      <w:r w:rsidRPr="009C4FE6">
        <w:rPr>
          <w:rFonts w:ascii="Calibri" w:hAnsi="Calibri"/>
        </w:rPr>
        <w:t>, as defined by the Information Commissioner's Office (ICO) for the life of this contract.</w:t>
      </w:r>
    </w:p>
    <w:p w14:paraId="7C4C6810" w14:textId="77777777" w:rsidR="00E6361D" w:rsidRPr="009C4FE6" w:rsidRDefault="00E6361D" w:rsidP="003D26DC">
      <w:pPr>
        <w:pStyle w:val="Heading3"/>
        <w:ind w:left="851" w:hanging="851"/>
        <w:jc w:val="left"/>
        <w:rPr>
          <w:rFonts w:ascii="Calibri" w:hAnsi="Calibri"/>
          <w:lang w:val="en-US"/>
        </w:rPr>
      </w:pPr>
      <w:r w:rsidRPr="009C4FE6">
        <w:rPr>
          <w:rFonts w:ascii="Calibri" w:hAnsi="Calibri"/>
        </w:rPr>
        <w:t xml:space="preserve">The successful contractor must provide assurance of data protection and information security compliance in line with the Data Protection Act 1998 (as amended) and ICO guidance at all times throughout the lifetime of the contract.  </w:t>
      </w:r>
      <w:r w:rsidRPr="009C4FE6">
        <w:rPr>
          <w:rFonts w:ascii="Calibri" w:hAnsi="Calibri"/>
          <w:lang w:val="en-US"/>
        </w:rPr>
        <w:t xml:space="preserve">The successful contractor shall ensure that its staff do not divulge or disclose details of any employee’s illness or medical condition or treatment received to any person other than disclosure to </w:t>
      </w:r>
      <w:r w:rsidR="00286A70" w:rsidRPr="009C4FE6">
        <w:rPr>
          <w:rFonts w:ascii="Calibri" w:hAnsi="Calibri"/>
          <w:lang w:val="en-US"/>
        </w:rPr>
        <w:t>authorized</w:t>
      </w:r>
      <w:r w:rsidRPr="009C4FE6">
        <w:rPr>
          <w:rFonts w:ascii="Calibri" w:hAnsi="Calibri"/>
          <w:lang w:val="en-US"/>
        </w:rPr>
        <w:t xml:space="preserve"> persons for the purposes of obtaining treatment.</w:t>
      </w:r>
    </w:p>
    <w:p w14:paraId="1A4118AA" w14:textId="77777777" w:rsidR="00E5107F" w:rsidRPr="00E5107F" w:rsidRDefault="00E5107F" w:rsidP="00E5107F">
      <w:pPr>
        <w:rPr>
          <w:lang w:val="en-US"/>
        </w:rPr>
      </w:pPr>
    </w:p>
    <w:p w14:paraId="4E5BE622" w14:textId="77777777" w:rsidR="00DF3096" w:rsidRDefault="00DF3096" w:rsidP="00E92F3E">
      <w:pPr>
        <w:pStyle w:val="Heading1"/>
      </w:pPr>
      <w:bookmarkStart w:id="22" w:name="_Toc24725245"/>
      <w:bookmarkStart w:id="23" w:name="_Toc488136592"/>
      <w:r w:rsidRPr="00DF3096">
        <w:t>Bidder Response</w:t>
      </w:r>
      <w:bookmarkEnd w:id="22"/>
    </w:p>
    <w:p w14:paraId="36987EEB" w14:textId="5339130A" w:rsidR="00361E81" w:rsidRPr="00E5107F" w:rsidRDefault="00E5107F" w:rsidP="00361E81">
      <w:pPr>
        <w:pStyle w:val="Heading2"/>
        <w:ind w:left="851" w:hanging="851"/>
      </w:pPr>
      <w:r w:rsidRPr="0A161864">
        <w:rPr>
          <w:rFonts w:ascii="Calibri" w:hAnsi="Calibri"/>
        </w:rPr>
        <w:t xml:space="preserve">Method Statement </w:t>
      </w:r>
      <w:r w:rsidR="00361E81" w:rsidRPr="0A161864">
        <w:rPr>
          <w:rFonts w:ascii="Calibri" w:hAnsi="Calibri"/>
        </w:rPr>
        <w:t>Questions</w:t>
      </w:r>
    </w:p>
    <w:p w14:paraId="1349CBAD" w14:textId="25442938" w:rsidR="00361E81" w:rsidRPr="007C61BA" w:rsidRDefault="0A161864" w:rsidP="0A161864">
      <w:pPr>
        <w:pStyle w:val="Heading3"/>
        <w:numPr>
          <w:ilvl w:val="2"/>
          <w:numId w:val="0"/>
        </w:numPr>
        <w:rPr>
          <w:rFonts w:ascii="Calibri" w:hAnsi="Calibri" w:cs="Calibri"/>
        </w:rPr>
      </w:pPr>
      <w:r w:rsidRPr="007C61BA">
        <w:rPr>
          <w:rFonts w:ascii="Calibri" w:hAnsi="Calibri" w:cs="Calibri"/>
        </w:rPr>
        <w:t>Table 5 - Weighting</w:t>
      </w:r>
    </w:p>
    <w:tbl>
      <w:tblPr>
        <w:tblW w:w="10440" w:type="dxa"/>
        <w:tblLook w:val="04A0" w:firstRow="1" w:lastRow="0" w:firstColumn="1" w:lastColumn="0" w:noHBand="0" w:noVBand="1"/>
      </w:tblPr>
      <w:tblGrid>
        <w:gridCol w:w="606"/>
        <w:gridCol w:w="7275"/>
        <w:gridCol w:w="1404"/>
        <w:gridCol w:w="1155"/>
      </w:tblGrid>
      <w:tr w:rsidR="00E5107F" w:rsidRPr="00E5107F" w14:paraId="61F39A67" w14:textId="77777777" w:rsidTr="0A161864">
        <w:trPr>
          <w:trHeight w:val="1005"/>
        </w:trPr>
        <w:tc>
          <w:tcPr>
            <w:tcW w:w="606" w:type="dxa"/>
            <w:tcBorders>
              <w:top w:val="single" w:sz="4" w:space="0" w:color="auto"/>
              <w:left w:val="single" w:sz="4" w:space="0" w:color="auto"/>
              <w:bottom w:val="single" w:sz="4" w:space="0" w:color="auto"/>
              <w:right w:val="single" w:sz="4" w:space="0" w:color="auto"/>
            </w:tcBorders>
            <w:shd w:val="clear" w:color="auto" w:fill="ACDCD4"/>
            <w:noWrap/>
            <w:vAlign w:val="center"/>
            <w:hideMark/>
          </w:tcPr>
          <w:p w14:paraId="11175835"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1.0</w:t>
            </w:r>
          </w:p>
        </w:tc>
        <w:tc>
          <w:tcPr>
            <w:tcW w:w="7275" w:type="dxa"/>
            <w:tcBorders>
              <w:top w:val="single" w:sz="4" w:space="0" w:color="auto"/>
              <w:left w:val="nil"/>
              <w:bottom w:val="single" w:sz="4" w:space="0" w:color="auto"/>
              <w:right w:val="single" w:sz="4" w:space="0" w:color="auto"/>
            </w:tcBorders>
            <w:shd w:val="clear" w:color="auto" w:fill="ACDCD4"/>
            <w:vAlign w:val="center"/>
            <w:hideMark/>
          </w:tcPr>
          <w:p w14:paraId="479FB11C" w14:textId="01694835" w:rsidR="00E5107F" w:rsidRPr="00E5107F" w:rsidRDefault="0A161864" w:rsidP="0A161864">
            <w:pPr>
              <w:spacing w:before="0" w:after="0"/>
              <w:jc w:val="center"/>
              <w:rPr>
                <w:rFonts w:eastAsia="Times New Roman" w:cs="Arial"/>
                <w:b/>
                <w:bCs/>
                <w:sz w:val="20"/>
                <w:szCs w:val="20"/>
                <w:lang w:eastAsia="en-GB"/>
              </w:rPr>
            </w:pPr>
            <w:r w:rsidRPr="0A161864">
              <w:rPr>
                <w:rFonts w:eastAsia="Times New Roman" w:cs="Arial"/>
                <w:b/>
                <w:bCs/>
                <w:lang w:eastAsia="en-GB"/>
              </w:rPr>
              <w:t>Commercial</w:t>
            </w:r>
            <w:r w:rsidR="00E5107F">
              <w:br/>
            </w:r>
            <w:r w:rsidR="00E5107F" w:rsidRPr="0A161864">
              <w:rPr>
                <w:rFonts w:eastAsia="Times New Roman" w:cs="Arial"/>
                <w:sz w:val="20"/>
                <w:szCs w:val="20"/>
                <w:lang w:eastAsia="en-GB"/>
              </w:rPr>
              <w:t>Overall proposed approach, evidence how you will deliver the requirements, criteria to include but not limited to:</w:t>
            </w:r>
          </w:p>
        </w:tc>
        <w:tc>
          <w:tcPr>
            <w:tcW w:w="1404" w:type="dxa"/>
            <w:tcBorders>
              <w:top w:val="single" w:sz="4" w:space="0" w:color="auto"/>
              <w:left w:val="nil"/>
              <w:bottom w:val="single" w:sz="4" w:space="0" w:color="auto"/>
              <w:right w:val="single" w:sz="4" w:space="0" w:color="auto"/>
            </w:tcBorders>
            <w:shd w:val="clear" w:color="auto" w:fill="ACDCD4"/>
            <w:vAlign w:val="center"/>
            <w:hideMark/>
          </w:tcPr>
          <w:p w14:paraId="545A606E" w14:textId="77777777" w:rsidR="00E5107F" w:rsidRPr="00E5107F" w:rsidRDefault="00E5107F" w:rsidP="00E5107F">
            <w:pPr>
              <w:keepNext w:val="0"/>
              <w:keepLines w:val="0"/>
              <w:spacing w:before="0" w:after="0"/>
              <w:contextualSpacing w:val="0"/>
              <w:jc w:val="center"/>
              <w:rPr>
                <w:rFonts w:eastAsia="Times New Roman" w:cs="Arial"/>
                <w:b/>
                <w:bCs/>
                <w:lang w:eastAsia="en-GB"/>
              </w:rPr>
            </w:pPr>
            <w:r w:rsidRPr="00E5107F">
              <w:rPr>
                <w:rFonts w:eastAsia="Times New Roman" w:cs="Arial"/>
                <w:b/>
                <w:bCs/>
                <w:lang w:eastAsia="en-GB"/>
              </w:rPr>
              <w:t>Weighting</w:t>
            </w:r>
          </w:p>
        </w:tc>
        <w:tc>
          <w:tcPr>
            <w:tcW w:w="1155" w:type="dxa"/>
            <w:tcBorders>
              <w:top w:val="single" w:sz="4" w:space="0" w:color="auto"/>
              <w:left w:val="nil"/>
              <w:bottom w:val="single" w:sz="4" w:space="0" w:color="auto"/>
              <w:right w:val="single" w:sz="4" w:space="0" w:color="auto"/>
            </w:tcBorders>
            <w:shd w:val="clear" w:color="auto" w:fill="ACDCD4"/>
            <w:vAlign w:val="center"/>
            <w:hideMark/>
          </w:tcPr>
          <w:p w14:paraId="2A322CF6" w14:textId="77777777" w:rsidR="00E5107F" w:rsidRPr="00E5107F" w:rsidRDefault="00E5107F" w:rsidP="00E5107F">
            <w:pPr>
              <w:keepNext w:val="0"/>
              <w:keepLines w:val="0"/>
              <w:spacing w:before="0" w:after="0"/>
              <w:contextualSpacing w:val="0"/>
              <w:jc w:val="center"/>
              <w:rPr>
                <w:rFonts w:eastAsia="Times New Roman" w:cs="Arial"/>
                <w:b/>
                <w:bCs/>
                <w:lang w:eastAsia="en-GB"/>
              </w:rPr>
            </w:pPr>
            <w:r w:rsidRPr="00E5107F">
              <w:rPr>
                <w:rFonts w:eastAsia="Times New Roman" w:cs="Arial"/>
                <w:b/>
                <w:bCs/>
                <w:lang w:eastAsia="en-GB"/>
              </w:rPr>
              <w:t>Max Points</w:t>
            </w:r>
          </w:p>
        </w:tc>
      </w:tr>
      <w:tr w:rsidR="00E5107F" w:rsidRPr="00E5107F" w14:paraId="2A61470A"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7754BB"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1.1</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51FA78AD" w14:textId="4831C389" w:rsidR="00E5107F" w:rsidRPr="00E5107F" w:rsidRDefault="0A161864" w:rsidP="0A161864">
            <w:pPr>
              <w:spacing w:before="0" w:after="0"/>
              <w:jc w:val="left"/>
            </w:pPr>
            <w:r w:rsidRPr="0A161864">
              <w:rPr>
                <w:rFonts w:eastAsia="Times New Roman" w:cs="Arial"/>
                <w:sz w:val="20"/>
                <w:szCs w:val="20"/>
                <w:lang w:eastAsia="en-GB"/>
              </w:rPr>
              <w:t>Annual price for service and maintenance</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10F47086" w14:textId="0C55950F" w:rsidR="00E5107F" w:rsidRPr="00E5107F" w:rsidRDefault="00177050"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2</w:t>
            </w:r>
            <w:r w:rsidR="00E5107F" w:rsidRPr="0A161864">
              <w:rPr>
                <w:rFonts w:eastAsia="Times New Roman" w:cs="Arial"/>
                <w:sz w:val="20"/>
                <w:szCs w:val="20"/>
                <w:lang w:eastAsia="en-GB"/>
              </w:rPr>
              <w:t>0%</w:t>
            </w:r>
          </w:p>
        </w:tc>
        <w:tc>
          <w:tcPr>
            <w:tcW w:w="1155" w:type="dxa"/>
            <w:tcBorders>
              <w:top w:val="nil"/>
              <w:left w:val="nil"/>
              <w:bottom w:val="single" w:sz="4" w:space="0" w:color="auto"/>
              <w:right w:val="single" w:sz="4" w:space="0" w:color="auto"/>
            </w:tcBorders>
            <w:shd w:val="clear" w:color="auto" w:fill="auto"/>
            <w:vAlign w:val="center"/>
            <w:hideMark/>
          </w:tcPr>
          <w:p w14:paraId="0C8D78D5"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660D6F6E"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EF254B"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1.2</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2176A635" w14:textId="17A2415D" w:rsidR="00E5107F" w:rsidRPr="00E5107F" w:rsidRDefault="0A161864" w:rsidP="0A161864">
            <w:pPr>
              <w:spacing w:before="0" w:after="0"/>
              <w:jc w:val="left"/>
            </w:pPr>
            <w:r w:rsidRPr="0A161864">
              <w:rPr>
                <w:rFonts w:eastAsia="Times New Roman" w:cs="Arial"/>
                <w:sz w:val="20"/>
                <w:szCs w:val="20"/>
                <w:lang w:eastAsia="en-GB"/>
              </w:rPr>
              <w:t>Additional costs for commercial response</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5FD311C0" w14:textId="052AF408" w:rsidR="00E5107F" w:rsidRPr="00E5107F" w:rsidRDefault="00AF38C4"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10%</w:t>
            </w:r>
          </w:p>
        </w:tc>
        <w:tc>
          <w:tcPr>
            <w:tcW w:w="1155" w:type="dxa"/>
            <w:tcBorders>
              <w:top w:val="nil"/>
              <w:left w:val="nil"/>
              <w:bottom w:val="single" w:sz="4" w:space="0" w:color="auto"/>
              <w:right w:val="single" w:sz="4" w:space="0" w:color="auto"/>
            </w:tcBorders>
            <w:shd w:val="clear" w:color="auto" w:fill="auto"/>
            <w:vAlign w:val="center"/>
            <w:hideMark/>
          </w:tcPr>
          <w:p w14:paraId="3F5CCC11" w14:textId="2D5F995C" w:rsidR="00E5107F" w:rsidRPr="00E5107F" w:rsidRDefault="00AF38C4"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4</w:t>
            </w:r>
          </w:p>
        </w:tc>
      </w:tr>
      <w:tr w:rsidR="00E5107F" w:rsidRPr="00E5107F" w14:paraId="02FF71EA"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C78C533"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 </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30320122" w14:textId="77777777" w:rsidR="00E5107F" w:rsidRPr="00E5107F" w:rsidRDefault="00E5107F" w:rsidP="00E5107F">
            <w:pPr>
              <w:keepNext w:val="0"/>
              <w:keepLines w:val="0"/>
              <w:spacing w:before="0" w:after="0"/>
              <w:contextualSpacing w:val="0"/>
              <w:jc w:val="right"/>
              <w:rPr>
                <w:rFonts w:eastAsia="Times New Roman" w:cs="Arial"/>
                <w:b/>
                <w:bCs/>
                <w:sz w:val="20"/>
                <w:szCs w:val="20"/>
                <w:lang w:eastAsia="en-GB"/>
              </w:rPr>
            </w:pPr>
            <w:r w:rsidRPr="00E5107F">
              <w:rPr>
                <w:rFonts w:eastAsia="Times New Roman" w:cs="Arial"/>
                <w:b/>
                <w:bCs/>
                <w:sz w:val="20"/>
                <w:szCs w:val="20"/>
                <w:lang w:eastAsia="en-GB"/>
              </w:rPr>
              <w:t>Total</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09623365" w14:textId="7ADF793D" w:rsidR="00E5107F" w:rsidRPr="00E5107F" w:rsidRDefault="00AF38C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3</w:t>
            </w:r>
            <w:r w:rsidR="7AFA94A4" w:rsidRPr="0A161864">
              <w:rPr>
                <w:rFonts w:eastAsia="Times New Roman" w:cs="Arial"/>
                <w:b/>
                <w:bCs/>
                <w:sz w:val="20"/>
                <w:szCs w:val="20"/>
                <w:lang w:eastAsia="en-GB"/>
              </w:rPr>
              <w:t>0</w:t>
            </w:r>
            <w:r w:rsidR="00E5107F" w:rsidRPr="0A161864">
              <w:rPr>
                <w:rFonts w:eastAsia="Times New Roman" w:cs="Arial"/>
                <w:b/>
                <w:bCs/>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175A6C75"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8</w:t>
            </w:r>
          </w:p>
        </w:tc>
      </w:tr>
      <w:tr w:rsidR="00E5107F" w:rsidRPr="00E5107F" w14:paraId="5DAA2D63" w14:textId="77777777" w:rsidTr="0A161864">
        <w:trPr>
          <w:trHeight w:val="825"/>
        </w:trPr>
        <w:tc>
          <w:tcPr>
            <w:tcW w:w="606" w:type="dxa"/>
            <w:tcBorders>
              <w:top w:val="nil"/>
              <w:left w:val="single" w:sz="4" w:space="0" w:color="auto"/>
              <w:bottom w:val="single" w:sz="4" w:space="0" w:color="auto"/>
              <w:right w:val="single" w:sz="4" w:space="0" w:color="auto"/>
            </w:tcBorders>
            <w:shd w:val="clear" w:color="auto" w:fill="ACDCD4"/>
            <w:noWrap/>
            <w:vAlign w:val="center"/>
            <w:hideMark/>
          </w:tcPr>
          <w:p w14:paraId="1CC1D455"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2.0</w:t>
            </w:r>
          </w:p>
        </w:tc>
        <w:tc>
          <w:tcPr>
            <w:tcW w:w="7275" w:type="dxa"/>
            <w:tcBorders>
              <w:top w:val="nil"/>
              <w:left w:val="nil"/>
              <w:bottom w:val="single" w:sz="4" w:space="0" w:color="auto"/>
              <w:right w:val="single" w:sz="4" w:space="0" w:color="auto"/>
            </w:tcBorders>
            <w:shd w:val="clear" w:color="auto" w:fill="ACDCD4"/>
            <w:vAlign w:val="center"/>
            <w:hideMark/>
          </w:tcPr>
          <w:p w14:paraId="52FB8ECE" w14:textId="3802A388" w:rsidR="00E5107F" w:rsidRPr="00E5107F" w:rsidRDefault="00E5107F"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lang w:eastAsia="en-GB"/>
              </w:rPr>
              <w:t>Technical and Qualitative Requirements</w:t>
            </w:r>
            <w:r>
              <w:br/>
            </w:r>
            <w:r w:rsidRPr="0A161864">
              <w:rPr>
                <w:rFonts w:eastAsia="Times New Roman" w:cs="Arial"/>
                <w:sz w:val="20"/>
                <w:szCs w:val="20"/>
                <w:lang w:eastAsia="en-GB"/>
              </w:rPr>
              <w:t>Please provide details of the approach to deliver the requirements:</w:t>
            </w:r>
          </w:p>
        </w:tc>
        <w:tc>
          <w:tcPr>
            <w:tcW w:w="1404" w:type="dxa"/>
            <w:tcBorders>
              <w:top w:val="nil"/>
              <w:left w:val="nil"/>
              <w:bottom w:val="single" w:sz="4" w:space="0" w:color="auto"/>
              <w:right w:val="single" w:sz="4" w:space="0" w:color="auto"/>
            </w:tcBorders>
            <w:shd w:val="clear" w:color="auto" w:fill="ACDCD4"/>
            <w:vAlign w:val="center"/>
            <w:hideMark/>
          </w:tcPr>
          <w:p w14:paraId="17A2621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 </w:t>
            </w:r>
          </w:p>
        </w:tc>
        <w:tc>
          <w:tcPr>
            <w:tcW w:w="1155" w:type="dxa"/>
            <w:tcBorders>
              <w:top w:val="nil"/>
              <w:left w:val="nil"/>
              <w:bottom w:val="single" w:sz="4" w:space="0" w:color="auto"/>
              <w:right w:val="single" w:sz="4" w:space="0" w:color="auto"/>
            </w:tcBorders>
            <w:shd w:val="clear" w:color="auto" w:fill="ACDCD4"/>
            <w:vAlign w:val="center"/>
            <w:hideMark/>
          </w:tcPr>
          <w:p w14:paraId="4B99930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 </w:t>
            </w:r>
          </w:p>
        </w:tc>
      </w:tr>
      <w:tr w:rsidR="00E5107F" w:rsidRPr="00E5107F" w14:paraId="5CE3F7AE" w14:textId="77777777" w:rsidTr="0018472F">
        <w:trPr>
          <w:trHeight w:val="170"/>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C117E"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2.1</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52580981" w14:textId="589DA1C0" w:rsidR="00E5107F" w:rsidRPr="00E5107F" w:rsidRDefault="7AFA94A4"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Response times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167187F0" w14:textId="77777777" w:rsidR="00E5107F" w:rsidRPr="00E5107F" w:rsidRDefault="00B1467C" w:rsidP="00E5107F">
            <w:pPr>
              <w:keepNext w:val="0"/>
              <w:keepLines w:val="0"/>
              <w:spacing w:before="0" w:after="0"/>
              <w:contextualSpacing w:val="0"/>
              <w:jc w:val="center"/>
              <w:rPr>
                <w:rFonts w:eastAsia="Times New Roman" w:cs="Arial"/>
                <w:sz w:val="20"/>
                <w:szCs w:val="20"/>
                <w:lang w:eastAsia="en-GB"/>
              </w:rPr>
            </w:pPr>
            <w:r>
              <w:rPr>
                <w:rFonts w:eastAsia="Times New Roman" w:cs="Arial"/>
                <w:sz w:val="20"/>
                <w:szCs w:val="20"/>
                <w:lang w:eastAsia="en-GB"/>
              </w:rPr>
              <w:t>2</w:t>
            </w:r>
            <w:r w:rsidR="00E5107F" w:rsidRPr="00E5107F">
              <w:rPr>
                <w:rFonts w:eastAsia="Times New Roman" w:cs="Arial"/>
                <w:sz w:val="20"/>
                <w:szCs w:val="20"/>
                <w:lang w:eastAsia="en-GB"/>
              </w:rPr>
              <w:t>0%</w:t>
            </w:r>
          </w:p>
        </w:tc>
        <w:tc>
          <w:tcPr>
            <w:tcW w:w="1155" w:type="dxa"/>
            <w:tcBorders>
              <w:top w:val="nil"/>
              <w:left w:val="nil"/>
              <w:bottom w:val="single" w:sz="4" w:space="0" w:color="auto"/>
              <w:right w:val="single" w:sz="4" w:space="0" w:color="auto"/>
            </w:tcBorders>
            <w:shd w:val="clear" w:color="auto" w:fill="auto"/>
            <w:vAlign w:val="center"/>
            <w:hideMark/>
          </w:tcPr>
          <w:p w14:paraId="1C78AF2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0C7B986A"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A1B4DD"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2.2</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46A45648" w14:textId="23716140" w:rsidR="00E5107F" w:rsidRPr="00E5107F" w:rsidRDefault="1B9A6E5B"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 xml:space="preserve">Spare genuine parts availability </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298ED363" w14:textId="21935D0D" w:rsidR="00E5107F" w:rsidRPr="00E5107F" w:rsidRDefault="7AFA94A4" w:rsidP="0A161864">
            <w:pPr>
              <w:keepNext w:val="0"/>
              <w:keepLines w:val="0"/>
              <w:spacing w:before="0" w:after="0"/>
              <w:rPr>
                <w:rFonts w:eastAsia="Times New Roman" w:cs="Arial"/>
                <w:sz w:val="20"/>
                <w:szCs w:val="20"/>
                <w:lang w:eastAsia="en-GB"/>
              </w:rPr>
            </w:pPr>
            <w:r w:rsidRPr="0A161864">
              <w:rPr>
                <w:rFonts w:eastAsia="Times New Roman" w:cs="Arial"/>
                <w:sz w:val="20"/>
                <w:szCs w:val="20"/>
                <w:lang w:eastAsia="en-GB"/>
              </w:rPr>
              <w:t xml:space="preserve">      </w:t>
            </w:r>
            <w:r w:rsidR="1B9A6E5B" w:rsidRPr="0A161864">
              <w:rPr>
                <w:rFonts w:eastAsia="Times New Roman" w:cs="Arial"/>
                <w:sz w:val="20"/>
                <w:szCs w:val="20"/>
                <w:lang w:eastAsia="en-GB"/>
              </w:rPr>
              <w:t>2</w:t>
            </w:r>
            <w:r w:rsidR="00E5107F" w:rsidRPr="0A161864">
              <w:rPr>
                <w:rFonts w:eastAsia="Times New Roman" w:cs="Arial"/>
                <w:sz w:val="20"/>
                <w:szCs w:val="20"/>
                <w:lang w:eastAsia="en-GB"/>
              </w:rPr>
              <w:t>0%</w:t>
            </w:r>
          </w:p>
        </w:tc>
        <w:tc>
          <w:tcPr>
            <w:tcW w:w="1155" w:type="dxa"/>
            <w:tcBorders>
              <w:top w:val="nil"/>
              <w:left w:val="nil"/>
              <w:bottom w:val="single" w:sz="4" w:space="0" w:color="auto"/>
              <w:right w:val="single" w:sz="4" w:space="0" w:color="auto"/>
            </w:tcBorders>
            <w:shd w:val="clear" w:color="auto" w:fill="auto"/>
            <w:vAlign w:val="center"/>
            <w:hideMark/>
          </w:tcPr>
          <w:p w14:paraId="67503E8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03F5B079"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92C60A"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2.3</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25C45BEE" w14:textId="03F5E61D" w:rsidR="00E5107F" w:rsidRPr="00E5107F" w:rsidRDefault="1B9A6E5B"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Cancellations terms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79077B52" w14:textId="4C0051C9" w:rsidR="00E5107F" w:rsidRPr="00E5107F"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5</w:t>
            </w:r>
            <w:r w:rsidR="00E5107F" w:rsidRPr="0A161864">
              <w:rPr>
                <w:rFonts w:eastAsia="Times New Roman" w:cs="Arial"/>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2F12EC08"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9514CD" w:rsidRPr="00E5107F" w14:paraId="1B052A6C"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31C5176" w14:textId="10CABDAC" w:rsidR="009514CD" w:rsidRPr="00E5107F" w:rsidRDefault="65E676CF"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2.4</w:t>
            </w:r>
          </w:p>
        </w:tc>
        <w:tc>
          <w:tcPr>
            <w:tcW w:w="7275" w:type="dxa"/>
            <w:tcBorders>
              <w:top w:val="nil"/>
              <w:left w:val="nil"/>
              <w:bottom w:val="single" w:sz="4" w:space="0" w:color="auto"/>
              <w:right w:val="single" w:sz="4" w:space="0" w:color="auto"/>
            </w:tcBorders>
            <w:shd w:val="clear" w:color="auto" w:fill="D9D9D9" w:themeFill="background1" w:themeFillShade="D9"/>
          </w:tcPr>
          <w:p w14:paraId="406DE7C5" w14:textId="36E3052F" w:rsidR="009514CD" w:rsidRDefault="65E676CF"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Fully qualified technicians</w:t>
            </w:r>
          </w:p>
        </w:tc>
        <w:tc>
          <w:tcPr>
            <w:tcW w:w="1404" w:type="dxa"/>
            <w:tcBorders>
              <w:top w:val="nil"/>
              <w:left w:val="nil"/>
              <w:bottom w:val="single" w:sz="4" w:space="0" w:color="auto"/>
              <w:right w:val="single" w:sz="4" w:space="0" w:color="auto"/>
            </w:tcBorders>
            <w:shd w:val="clear" w:color="auto" w:fill="D9D9D9" w:themeFill="background1" w:themeFillShade="D9"/>
            <w:vAlign w:val="center"/>
          </w:tcPr>
          <w:p w14:paraId="53614A7B" w14:textId="2AF73383" w:rsidR="009514CD"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10%</w:t>
            </w:r>
          </w:p>
        </w:tc>
        <w:tc>
          <w:tcPr>
            <w:tcW w:w="1155" w:type="dxa"/>
            <w:tcBorders>
              <w:top w:val="nil"/>
              <w:left w:val="nil"/>
              <w:bottom w:val="single" w:sz="4" w:space="0" w:color="auto"/>
              <w:right w:val="single" w:sz="4" w:space="0" w:color="auto"/>
            </w:tcBorders>
            <w:shd w:val="clear" w:color="auto" w:fill="auto"/>
            <w:vAlign w:val="center"/>
          </w:tcPr>
          <w:p w14:paraId="56732953" w14:textId="7DAEE8F2" w:rsidR="009514CD" w:rsidRPr="00E5107F"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4</w:t>
            </w:r>
          </w:p>
        </w:tc>
      </w:tr>
      <w:tr w:rsidR="00E5107F" w:rsidRPr="00E5107F" w14:paraId="56B86424"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7FC2F7" w14:textId="16172DFA" w:rsidR="00E5107F" w:rsidRPr="00E5107F" w:rsidRDefault="00E5107F"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w:t>
            </w:r>
            <w:r w:rsidR="65E676CF" w:rsidRPr="0A161864">
              <w:rPr>
                <w:rFonts w:eastAsia="Times New Roman" w:cs="Arial"/>
                <w:b/>
                <w:bCs/>
                <w:sz w:val="20"/>
                <w:szCs w:val="20"/>
                <w:lang w:eastAsia="en-GB"/>
              </w:rPr>
              <w:t>5</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57672943" w14:textId="3C6D3F87" w:rsidR="00E5107F" w:rsidRPr="00E5107F" w:rsidRDefault="7AFA94A4"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What service frequency is for the change of parts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2BA6DDA3" w14:textId="5597E149" w:rsidR="00E5107F" w:rsidRPr="00E5107F"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5</w:t>
            </w:r>
            <w:r w:rsidR="00AF38C4" w:rsidRPr="0A161864">
              <w:rPr>
                <w:rFonts w:eastAsia="Times New Roman" w:cs="Arial"/>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3B917814"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776444E8"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0DA106" w14:textId="06E4E7BF" w:rsidR="00E5107F" w:rsidRPr="00E5107F" w:rsidRDefault="0A16186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2.6</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67E726C4" w14:textId="7594A847" w:rsidR="00E5107F" w:rsidRPr="00E5107F" w:rsidRDefault="7AFA94A4"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Payments terms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29C717E7"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5%</w:t>
            </w:r>
          </w:p>
        </w:tc>
        <w:tc>
          <w:tcPr>
            <w:tcW w:w="1155" w:type="dxa"/>
            <w:tcBorders>
              <w:top w:val="nil"/>
              <w:left w:val="nil"/>
              <w:bottom w:val="single" w:sz="4" w:space="0" w:color="auto"/>
              <w:right w:val="single" w:sz="4" w:space="0" w:color="auto"/>
            </w:tcBorders>
            <w:shd w:val="clear" w:color="auto" w:fill="auto"/>
            <w:vAlign w:val="center"/>
            <w:hideMark/>
          </w:tcPr>
          <w:p w14:paraId="55ECC592"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3F6B83" w:rsidRPr="00E5107F" w14:paraId="0A8D140B"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8EE248E" w14:textId="2BF5989E" w:rsidR="003F6B83" w:rsidRPr="00E5107F" w:rsidRDefault="0A16186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2.7</w:t>
            </w:r>
          </w:p>
        </w:tc>
        <w:tc>
          <w:tcPr>
            <w:tcW w:w="7275" w:type="dxa"/>
            <w:tcBorders>
              <w:top w:val="nil"/>
              <w:left w:val="nil"/>
              <w:bottom w:val="single" w:sz="4" w:space="0" w:color="auto"/>
              <w:right w:val="single" w:sz="4" w:space="0" w:color="auto"/>
            </w:tcBorders>
            <w:shd w:val="clear" w:color="auto" w:fill="D9D9D9" w:themeFill="background1" w:themeFillShade="D9"/>
          </w:tcPr>
          <w:p w14:paraId="12FD4337" w14:textId="359DC53A" w:rsidR="003F6B83" w:rsidRDefault="4D9450A3"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Freepost service</w:t>
            </w:r>
          </w:p>
        </w:tc>
        <w:tc>
          <w:tcPr>
            <w:tcW w:w="1404" w:type="dxa"/>
            <w:tcBorders>
              <w:top w:val="nil"/>
              <w:left w:val="nil"/>
              <w:bottom w:val="single" w:sz="4" w:space="0" w:color="auto"/>
              <w:right w:val="single" w:sz="4" w:space="0" w:color="auto"/>
            </w:tcBorders>
            <w:shd w:val="clear" w:color="auto" w:fill="D9D9D9" w:themeFill="background1" w:themeFillShade="D9"/>
            <w:vAlign w:val="center"/>
          </w:tcPr>
          <w:p w14:paraId="1908507A" w14:textId="3FDB129E" w:rsidR="003F6B83" w:rsidRPr="00E5107F" w:rsidRDefault="4D9450A3"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5%</w:t>
            </w:r>
          </w:p>
        </w:tc>
        <w:tc>
          <w:tcPr>
            <w:tcW w:w="1155" w:type="dxa"/>
            <w:tcBorders>
              <w:top w:val="nil"/>
              <w:left w:val="nil"/>
              <w:bottom w:val="single" w:sz="4" w:space="0" w:color="auto"/>
              <w:right w:val="single" w:sz="4" w:space="0" w:color="auto"/>
            </w:tcBorders>
            <w:shd w:val="clear" w:color="auto" w:fill="auto"/>
            <w:vAlign w:val="center"/>
          </w:tcPr>
          <w:p w14:paraId="6F041456" w14:textId="7B585D57" w:rsidR="003F6B83" w:rsidRPr="00E5107F" w:rsidRDefault="4D9450A3"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4</w:t>
            </w:r>
          </w:p>
        </w:tc>
      </w:tr>
      <w:tr w:rsidR="00E5107F" w:rsidRPr="00E5107F" w14:paraId="77037235"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B47470"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 </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11E3C5C8" w14:textId="77777777" w:rsidR="00E5107F" w:rsidRPr="00E5107F" w:rsidRDefault="00E5107F" w:rsidP="00E5107F">
            <w:pPr>
              <w:keepNext w:val="0"/>
              <w:keepLines w:val="0"/>
              <w:spacing w:before="0" w:after="0"/>
              <w:contextualSpacing w:val="0"/>
              <w:jc w:val="right"/>
              <w:rPr>
                <w:rFonts w:eastAsia="Times New Roman" w:cs="Arial"/>
                <w:b/>
                <w:bCs/>
                <w:sz w:val="20"/>
                <w:szCs w:val="20"/>
                <w:lang w:eastAsia="en-GB"/>
              </w:rPr>
            </w:pPr>
            <w:r w:rsidRPr="00E5107F">
              <w:rPr>
                <w:rFonts w:eastAsia="Times New Roman" w:cs="Arial"/>
                <w:b/>
                <w:bCs/>
                <w:sz w:val="20"/>
                <w:szCs w:val="20"/>
                <w:lang w:eastAsia="en-GB"/>
              </w:rPr>
              <w:t>Total</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6A273C01" w14:textId="535C374D" w:rsidR="00E5107F" w:rsidRPr="00E5107F" w:rsidRDefault="4D9450A3"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70</w:t>
            </w:r>
            <w:r w:rsidR="00E5107F" w:rsidRPr="0A161864">
              <w:rPr>
                <w:rFonts w:eastAsia="Times New Roman" w:cs="Arial"/>
                <w:b/>
                <w:bCs/>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7E35F4F6" w14:textId="0FAC61D8" w:rsidR="00E5107F" w:rsidRPr="00E5107F" w:rsidRDefault="0A16186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28</w:t>
            </w:r>
          </w:p>
        </w:tc>
      </w:tr>
    </w:tbl>
    <w:p w14:paraId="5A414A5F" w14:textId="77777777" w:rsidR="00E5107F" w:rsidRDefault="00E5107F" w:rsidP="00E5107F"/>
    <w:p w14:paraId="1A86B479" w14:textId="34F3E295" w:rsidR="000E0823" w:rsidRPr="00CC2D8D" w:rsidRDefault="0A161864" w:rsidP="0A161864">
      <w:pPr>
        <w:rPr>
          <w:rFonts w:ascii="Calibri" w:hAnsi="Calibri" w:cs="Calibri"/>
        </w:rPr>
      </w:pPr>
      <w:r w:rsidRPr="000E0823">
        <w:rPr>
          <w:rFonts w:ascii="Calibri" w:hAnsi="Calibri" w:cs="Calibri"/>
        </w:rPr>
        <w:t>Table 6 – Technical and Qualitative Response</w:t>
      </w:r>
    </w:p>
    <w:p w14:paraId="2B47C561" w14:textId="77777777" w:rsidR="00032315" w:rsidRDefault="00032315" w:rsidP="0A161864"/>
    <w:tbl>
      <w:tblPr>
        <w:tblW w:w="0" w:type="auto"/>
        <w:tblLook w:val="04A0" w:firstRow="1" w:lastRow="0" w:firstColumn="1" w:lastColumn="0" w:noHBand="0" w:noVBand="1"/>
      </w:tblPr>
      <w:tblGrid>
        <w:gridCol w:w="606"/>
        <w:gridCol w:w="9850"/>
      </w:tblGrid>
      <w:tr w:rsidR="0A161864" w14:paraId="20929DBB" w14:textId="77777777" w:rsidTr="00CC2D8D">
        <w:trPr>
          <w:trHeight w:val="825"/>
        </w:trPr>
        <w:tc>
          <w:tcPr>
            <w:tcW w:w="606" w:type="dxa"/>
            <w:tcBorders>
              <w:top w:val="single" w:sz="4" w:space="0" w:color="auto"/>
              <w:left w:val="single" w:sz="4" w:space="0" w:color="auto"/>
              <w:bottom w:val="single" w:sz="4" w:space="0" w:color="auto"/>
              <w:right w:val="single" w:sz="4" w:space="0" w:color="auto"/>
            </w:tcBorders>
            <w:vAlign w:val="center"/>
          </w:tcPr>
          <w:p w14:paraId="242FD57F" w14:textId="2858129B" w:rsidR="0A161864" w:rsidRDefault="0A161864" w:rsidP="0A161864">
            <w:pPr>
              <w:keepNext w:val="0"/>
              <w:spacing w:before="0" w:after="0"/>
              <w:jc w:val="center"/>
              <w:rPr>
                <w:rFonts w:eastAsia="Times New Roman" w:cs="Arial"/>
                <w:b/>
                <w:bCs/>
                <w:sz w:val="20"/>
                <w:szCs w:val="20"/>
                <w:lang w:eastAsia="en-GB"/>
              </w:rPr>
            </w:pPr>
          </w:p>
        </w:tc>
        <w:tc>
          <w:tcPr>
            <w:tcW w:w="9850" w:type="dxa"/>
            <w:tcBorders>
              <w:top w:val="single" w:sz="4" w:space="0" w:color="auto"/>
              <w:left w:val="nil"/>
              <w:bottom w:val="single" w:sz="4" w:space="0" w:color="auto"/>
              <w:right w:val="single" w:sz="4" w:space="0" w:color="auto"/>
            </w:tcBorders>
            <w:vAlign w:val="center"/>
          </w:tcPr>
          <w:p w14:paraId="5B08D0A0" w14:textId="4D9E51C0"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lang w:eastAsia="en-GB"/>
              </w:rPr>
              <w:t>Technical and Qualitative Response</w:t>
            </w:r>
            <w:r>
              <w:br/>
            </w:r>
            <w:r w:rsidRPr="0A161864">
              <w:rPr>
                <w:rFonts w:eastAsia="Times New Roman" w:cs="Arial"/>
                <w:sz w:val="20"/>
                <w:szCs w:val="20"/>
                <w:lang w:eastAsia="en-GB"/>
              </w:rPr>
              <w:t>Please provide details of the approach to deliver the requirements</w:t>
            </w:r>
          </w:p>
        </w:tc>
      </w:tr>
      <w:tr w:rsidR="0A161864" w14:paraId="3FDB34AE" w14:textId="77777777" w:rsidTr="0018472F">
        <w:trPr>
          <w:trHeight w:val="360"/>
        </w:trPr>
        <w:tc>
          <w:tcPr>
            <w:tcW w:w="60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FFC92A" w14:textId="77777777"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2.1</w:t>
            </w:r>
          </w:p>
        </w:tc>
        <w:tc>
          <w:tcPr>
            <w:tcW w:w="9850" w:type="dxa"/>
            <w:tcBorders>
              <w:top w:val="nil"/>
              <w:left w:val="nil"/>
              <w:bottom w:val="single" w:sz="4" w:space="0" w:color="auto"/>
              <w:right w:val="single" w:sz="4" w:space="0" w:color="auto"/>
            </w:tcBorders>
            <w:shd w:val="clear" w:color="auto" w:fill="D9D9D9" w:themeFill="background1" w:themeFillShade="D9"/>
          </w:tcPr>
          <w:p w14:paraId="77739059" w14:textId="589DA1C0" w:rsidR="7AFA94A4" w:rsidRDefault="7AFA94A4"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Response times</w:t>
            </w:r>
          </w:p>
        </w:tc>
      </w:tr>
      <w:tr w:rsidR="0A161864" w14:paraId="7B3DF8A4" w14:textId="77777777" w:rsidTr="00CC2D8D">
        <w:trPr>
          <w:trHeight w:val="758"/>
        </w:trPr>
        <w:tc>
          <w:tcPr>
            <w:tcW w:w="606" w:type="dxa"/>
            <w:tcBorders>
              <w:top w:val="nil"/>
              <w:left w:val="single" w:sz="4" w:space="0" w:color="auto"/>
              <w:bottom w:val="single" w:sz="4" w:space="0" w:color="auto"/>
              <w:right w:val="single" w:sz="4" w:space="0" w:color="auto"/>
            </w:tcBorders>
            <w:vAlign w:val="center"/>
          </w:tcPr>
          <w:p w14:paraId="038634A2" w14:textId="6E3B632D"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01D03E0A"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352CFAA3" w14:textId="44298F24" w:rsidR="00B76C88" w:rsidRDefault="00B76C88" w:rsidP="0A161864">
            <w:pPr>
              <w:jc w:val="left"/>
              <w:rPr>
                <w:rFonts w:eastAsia="Times New Roman" w:cs="Arial"/>
                <w:sz w:val="20"/>
                <w:szCs w:val="20"/>
                <w:lang w:eastAsia="en-GB"/>
              </w:rPr>
            </w:pPr>
            <w:r>
              <w:rPr>
                <w:rFonts w:eastAsia="Times New Roman" w:cs="Arial"/>
                <w:sz w:val="20"/>
                <w:szCs w:val="20"/>
                <w:lang w:eastAsia="en-GB"/>
              </w:rPr>
              <w:br/>
            </w:r>
          </w:p>
          <w:p w14:paraId="76869687" w14:textId="77777777" w:rsidR="00B76C88" w:rsidRDefault="00B76C88" w:rsidP="0A161864">
            <w:pPr>
              <w:jc w:val="left"/>
              <w:rPr>
                <w:rFonts w:eastAsia="Times New Roman" w:cs="Arial"/>
                <w:sz w:val="20"/>
                <w:szCs w:val="20"/>
                <w:lang w:eastAsia="en-GB"/>
              </w:rPr>
            </w:pPr>
          </w:p>
          <w:p w14:paraId="7C85BB0A" w14:textId="692CCB77" w:rsidR="00B76C88" w:rsidRDefault="00B76C88" w:rsidP="0A161864">
            <w:pPr>
              <w:jc w:val="left"/>
              <w:rPr>
                <w:rFonts w:eastAsia="Times New Roman" w:cs="Arial"/>
                <w:sz w:val="20"/>
                <w:szCs w:val="20"/>
                <w:lang w:eastAsia="en-GB"/>
              </w:rPr>
            </w:pPr>
          </w:p>
        </w:tc>
      </w:tr>
      <w:tr w:rsidR="0A161864" w14:paraId="209762A1"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20D2BE51" w14:textId="77777777"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2.2</w:t>
            </w:r>
          </w:p>
        </w:tc>
        <w:tc>
          <w:tcPr>
            <w:tcW w:w="9850" w:type="dxa"/>
            <w:tcBorders>
              <w:top w:val="nil"/>
              <w:left w:val="nil"/>
              <w:bottom w:val="single" w:sz="4" w:space="0" w:color="auto"/>
              <w:right w:val="single" w:sz="4" w:space="0" w:color="auto"/>
            </w:tcBorders>
          </w:tcPr>
          <w:p w14:paraId="6CE06A92" w14:textId="23716140" w:rsidR="1B9A6E5B" w:rsidRDefault="1B9A6E5B"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 xml:space="preserve">Spare genuine parts availability </w:t>
            </w:r>
          </w:p>
        </w:tc>
      </w:tr>
      <w:tr w:rsidR="0A161864" w14:paraId="38D97E91" w14:textId="77777777" w:rsidTr="004E433C">
        <w:trPr>
          <w:trHeight w:val="838"/>
        </w:trPr>
        <w:tc>
          <w:tcPr>
            <w:tcW w:w="606" w:type="dxa"/>
            <w:tcBorders>
              <w:top w:val="nil"/>
              <w:left w:val="single" w:sz="4" w:space="0" w:color="auto"/>
              <w:bottom w:val="single" w:sz="4" w:space="0" w:color="auto"/>
              <w:right w:val="single" w:sz="4" w:space="0" w:color="auto"/>
            </w:tcBorders>
            <w:vAlign w:val="center"/>
          </w:tcPr>
          <w:p w14:paraId="281E7B6E" w14:textId="33D0FB46"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24782C28" w14:textId="70BD37D4"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2613C564" w14:textId="60E747F2" w:rsidR="00B76C88" w:rsidRDefault="00B76C88" w:rsidP="0A161864">
            <w:pPr>
              <w:jc w:val="left"/>
              <w:rPr>
                <w:rFonts w:eastAsia="Times New Roman" w:cs="Arial"/>
                <w:sz w:val="20"/>
                <w:szCs w:val="20"/>
                <w:lang w:eastAsia="en-GB"/>
              </w:rPr>
            </w:pPr>
          </w:p>
          <w:p w14:paraId="23BFF891" w14:textId="77777777" w:rsidR="00B76C88" w:rsidRDefault="00B76C88" w:rsidP="0A161864">
            <w:pPr>
              <w:jc w:val="left"/>
              <w:rPr>
                <w:rFonts w:eastAsia="Times New Roman" w:cs="Arial"/>
                <w:sz w:val="20"/>
                <w:szCs w:val="20"/>
                <w:lang w:eastAsia="en-GB"/>
              </w:rPr>
            </w:pPr>
          </w:p>
          <w:p w14:paraId="2AFBC02C" w14:textId="77777777" w:rsidR="00B76C88" w:rsidRDefault="00B76C88" w:rsidP="0A161864">
            <w:pPr>
              <w:jc w:val="left"/>
              <w:rPr>
                <w:rFonts w:eastAsia="Times New Roman" w:cs="Arial"/>
                <w:sz w:val="20"/>
                <w:szCs w:val="20"/>
                <w:lang w:eastAsia="en-GB"/>
              </w:rPr>
            </w:pPr>
          </w:p>
          <w:p w14:paraId="0341FD2A" w14:textId="4DE6D164" w:rsidR="00B76C88" w:rsidRDefault="00B76C88" w:rsidP="0A161864">
            <w:pPr>
              <w:jc w:val="left"/>
              <w:rPr>
                <w:rFonts w:eastAsia="Times New Roman" w:cs="Arial"/>
                <w:sz w:val="20"/>
                <w:szCs w:val="20"/>
                <w:lang w:eastAsia="en-GB"/>
              </w:rPr>
            </w:pPr>
          </w:p>
        </w:tc>
      </w:tr>
      <w:tr w:rsidR="0A161864" w14:paraId="1192AAC1"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51964D00" w14:textId="77777777"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2.3</w:t>
            </w:r>
          </w:p>
        </w:tc>
        <w:tc>
          <w:tcPr>
            <w:tcW w:w="9850" w:type="dxa"/>
            <w:tcBorders>
              <w:top w:val="nil"/>
              <w:left w:val="nil"/>
              <w:bottom w:val="single" w:sz="4" w:space="0" w:color="auto"/>
              <w:right w:val="single" w:sz="4" w:space="0" w:color="auto"/>
            </w:tcBorders>
          </w:tcPr>
          <w:p w14:paraId="0B838881" w14:textId="03F5E61D" w:rsidR="1B9A6E5B" w:rsidRDefault="1B9A6E5B"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Cancellations terms</w:t>
            </w:r>
          </w:p>
        </w:tc>
      </w:tr>
      <w:tr w:rsidR="0A161864" w14:paraId="1B0814E9" w14:textId="77777777" w:rsidTr="004E433C">
        <w:trPr>
          <w:trHeight w:val="756"/>
        </w:trPr>
        <w:tc>
          <w:tcPr>
            <w:tcW w:w="606" w:type="dxa"/>
            <w:tcBorders>
              <w:top w:val="nil"/>
              <w:left w:val="single" w:sz="4" w:space="0" w:color="auto"/>
              <w:bottom w:val="single" w:sz="4" w:space="0" w:color="auto"/>
              <w:right w:val="single" w:sz="4" w:space="0" w:color="auto"/>
            </w:tcBorders>
            <w:vAlign w:val="center"/>
          </w:tcPr>
          <w:p w14:paraId="3142BA52" w14:textId="799245A7"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1D4442A9" w14:textId="1DF7E646"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4A49DA54" w14:textId="393D74AC" w:rsidR="00B76C88" w:rsidRDefault="00B76C88" w:rsidP="0A161864">
            <w:pPr>
              <w:jc w:val="left"/>
              <w:rPr>
                <w:rFonts w:eastAsia="Times New Roman" w:cs="Arial"/>
                <w:sz w:val="20"/>
                <w:szCs w:val="20"/>
                <w:lang w:eastAsia="en-GB"/>
              </w:rPr>
            </w:pPr>
          </w:p>
          <w:p w14:paraId="05B1BB7C" w14:textId="77777777" w:rsidR="00B76C88" w:rsidRDefault="00B76C88" w:rsidP="0A161864">
            <w:pPr>
              <w:jc w:val="left"/>
              <w:rPr>
                <w:rFonts w:eastAsia="Times New Roman" w:cs="Arial"/>
                <w:sz w:val="20"/>
                <w:szCs w:val="20"/>
                <w:lang w:eastAsia="en-GB"/>
              </w:rPr>
            </w:pPr>
          </w:p>
          <w:p w14:paraId="62E3A692" w14:textId="77777777" w:rsidR="00B76C88" w:rsidRDefault="00B76C88" w:rsidP="0A161864">
            <w:pPr>
              <w:jc w:val="left"/>
              <w:rPr>
                <w:rFonts w:eastAsia="Times New Roman" w:cs="Arial"/>
                <w:sz w:val="20"/>
                <w:szCs w:val="20"/>
                <w:lang w:eastAsia="en-GB"/>
              </w:rPr>
            </w:pPr>
          </w:p>
          <w:p w14:paraId="66AE180D" w14:textId="77777777" w:rsidR="00B76C88" w:rsidRDefault="00B76C88" w:rsidP="0A161864">
            <w:pPr>
              <w:jc w:val="left"/>
              <w:rPr>
                <w:rFonts w:eastAsia="Times New Roman" w:cs="Arial"/>
                <w:sz w:val="20"/>
                <w:szCs w:val="20"/>
                <w:lang w:eastAsia="en-GB"/>
              </w:rPr>
            </w:pPr>
          </w:p>
          <w:p w14:paraId="36EAD4A8" w14:textId="200B2599" w:rsidR="00B76C88" w:rsidRDefault="00B76C88" w:rsidP="0A161864">
            <w:pPr>
              <w:jc w:val="left"/>
              <w:rPr>
                <w:rFonts w:eastAsia="Times New Roman" w:cs="Arial"/>
                <w:sz w:val="20"/>
                <w:szCs w:val="20"/>
                <w:lang w:eastAsia="en-GB"/>
              </w:rPr>
            </w:pPr>
          </w:p>
        </w:tc>
      </w:tr>
      <w:tr w:rsidR="0A161864" w14:paraId="08389674"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4AF79D06" w14:textId="10CABDAC" w:rsidR="65E676CF" w:rsidRDefault="65E676C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2.4</w:t>
            </w:r>
          </w:p>
        </w:tc>
        <w:tc>
          <w:tcPr>
            <w:tcW w:w="9850" w:type="dxa"/>
            <w:tcBorders>
              <w:top w:val="nil"/>
              <w:left w:val="nil"/>
              <w:bottom w:val="single" w:sz="4" w:space="0" w:color="auto"/>
              <w:right w:val="single" w:sz="4" w:space="0" w:color="auto"/>
            </w:tcBorders>
          </w:tcPr>
          <w:p w14:paraId="44FB45ED" w14:textId="36E3052F" w:rsidR="65E676CF" w:rsidRDefault="65E676CF"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Fully qualified technicians</w:t>
            </w:r>
          </w:p>
        </w:tc>
      </w:tr>
      <w:tr w:rsidR="0A161864" w14:paraId="3EB1A869" w14:textId="77777777" w:rsidTr="004E433C">
        <w:trPr>
          <w:trHeight w:val="664"/>
        </w:trPr>
        <w:tc>
          <w:tcPr>
            <w:tcW w:w="606" w:type="dxa"/>
            <w:tcBorders>
              <w:top w:val="nil"/>
              <w:left w:val="single" w:sz="4" w:space="0" w:color="auto"/>
              <w:bottom w:val="single" w:sz="4" w:space="0" w:color="auto"/>
              <w:right w:val="single" w:sz="4" w:space="0" w:color="auto"/>
            </w:tcBorders>
            <w:vAlign w:val="center"/>
          </w:tcPr>
          <w:p w14:paraId="1378FB6C" w14:textId="27243E16"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38EDEA70"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74754D3D" w14:textId="77777777" w:rsidR="00B76C88" w:rsidRDefault="00B76C88" w:rsidP="0A161864">
            <w:pPr>
              <w:jc w:val="left"/>
              <w:rPr>
                <w:rFonts w:eastAsia="Times New Roman" w:cs="Arial"/>
                <w:sz w:val="20"/>
                <w:szCs w:val="20"/>
                <w:lang w:eastAsia="en-GB"/>
              </w:rPr>
            </w:pPr>
          </w:p>
          <w:p w14:paraId="7A46A0D8" w14:textId="2F3DB82D" w:rsidR="00B76C88" w:rsidRDefault="00B76C88" w:rsidP="0A161864">
            <w:pPr>
              <w:jc w:val="left"/>
              <w:rPr>
                <w:rFonts w:eastAsia="Times New Roman" w:cs="Arial"/>
                <w:sz w:val="20"/>
                <w:szCs w:val="20"/>
                <w:lang w:eastAsia="en-GB"/>
              </w:rPr>
            </w:pPr>
          </w:p>
          <w:p w14:paraId="3A9C6FCD" w14:textId="77777777" w:rsidR="00B76C88" w:rsidRDefault="00B76C88" w:rsidP="0A161864">
            <w:pPr>
              <w:jc w:val="left"/>
              <w:rPr>
                <w:rFonts w:eastAsia="Times New Roman" w:cs="Arial"/>
                <w:sz w:val="20"/>
                <w:szCs w:val="20"/>
                <w:lang w:eastAsia="en-GB"/>
              </w:rPr>
            </w:pPr>
          </w:p>
          <w:p w14:paraId="59A90F77" w14:textId="4D546B12" w:rsidR="00B76C88" w:rsidRDefault="00B76C88" w:rsidP="0A161864">
            <w:pPr>
              <w:jc w:val="left"/>
              <w:rPr>
                <w:rFonts w:eastAsia="Times New Roman" w:cs="Arial"/>
                <w:sz w:val="20"/>
                <w:szCs w:val="20"/>
                <w:lang w:eastAsia="en-GB"/>
              </w:rPr>
            </w:pPr>
          </w:p>
        </w:tc>
      </w:tr>
      <w:tr w:rsidR="0A161864" w14:paraId="6BD45A94"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2B10AB33" w14:textId="16172DFA"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w:t>
            </w:r>
            <w:r w:rsidR="65E676CF" w:rsidRPr="0A161864">
              <w:rPr>
                <w:rFonts w:eastAsia="Times New Roman" w:cs="Arial"/>
                <w:b/>
                <w:bCs/>
                <w:sz w:val="20"/>
                <w:szCs w:val="20"/>
                <w:lang w:eastAsia="en-GB"/>
              </w:rPr>
              <w:t>5</w:t>
            </w:r>
          </w:p>
        </w:tc>
        <w:tc>
          <w:tcPr>
            <w:tcW w:w="9850" w:type="dxa"/>
            <w:tcBorders>
              <w:top w:val="nil"/>
              <w:left w:val="nil"/>
              <w:bottom w:val="single" w:sz="4" w:space="0" w:color="auto"/>
              <w:right w:val="single" w:sz="4" w:space="0" w:color="auto"/>
            </w:tcBorders>
          </w:tcPr>
          <w:p w14:paraId="6310B2CA" w14:textId="3C6D3F87" w:rsidR="7AFA94A4" w:rsidRDefault="7AFA94A4"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What service frequency is for the change of parts</w:t>
            </w:r>
          </w:p>
        </w:tc>
      </w:tr>
      <w:tr w:rsidR="0A161864" w14:paraId="65D7B9B9" w14:textId="77777777" w:rsidTr="00CC2D8D">
        <w:trPr>
          <w:trHeight w:val="733"/>
        </w:trPr>
        <w:tc>
          <w:tcPr>
            <w:tcW w:w="606" w:type="dxa"/>
            <w:tcBorders>
              <w:top w:val="nil"/>
              <w:left w:val="single" w:sz="4" w:space="0" w:color="auto"/>
              <w:bottom w:val="single" w:sz="4" w:space="0" w:color="auto"/>
              <w:right w:val="single" w:sz="4" w:space="0" w:color="auto"/>
            </w:tcBorders>
            <w:vAlign w:val="center"/>
          </w:tcPr>
          <w:p w14:paraId="446B94F6" w14:textId="078B3E4D"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56B86718"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07E43567" w14:textId="31B0F6F9" w:rsidR="00B76C88" w:rsidRDefault="00B76C88" w:rsidP="0A161864">
            <w:pPr>
              <w:jc w:val="left"/>
              <w:rPr>
                <w:rFonts w:eastAsia="Times New Roman" w:cs="Arial"/>
                <w:sz w:val="20"/>
                <w:szCs w:val="20"/>
                <w:lang w:eastAsia="en-GB"/>
              </w:rPr>
            </w:pPr>
          </w:p>
          <w:p w14:paraId="69B13F2B" w14:textId="0E84C1F4" w:rsidR="00B76C88" w:rsidRDefault="00B76C88" w:rsidP="0A161864">
            <w:pPr>
              <w:jc w:val="left"/>
              <w:rPr>
                <w:rFonts w:eastAsia="Times New Roman" w:cs="Arial"/>
                <w:sz w:val="20"/>
                <w:szCs w:val="20"/>
                <w:lang w:eastAsia="en-GB"/>
              </w:rPr>
            </w:pPr>
          </w:p>
          <w:p w14:paraId="16117041" w14:textId="77777777" w:rsidR="00B76C88" w:rsidRDefault="00B76C88" w:rsidP="0A161864">
            <w:pPr>
              <w:jc w:val="left"/>
              <w:rPr>
                <w:rFonts w:eastAsia="Times New Roman" w:cs="Arial"/>
                <w:sz w:val="20"/>
                <w:szCs w:val="20"/>
                <w:lang w:eastAsia="en-GB"/>
              </w:rPr>
            </w:pPr>
          </w:p>
          <w:p w14:paraId="3204C00C" w14:textId="7EC86AAC" w:rsidR="00B76C88" w:rsidRDefault="00B76C88" w:rsidP="0A161864">
            <w:pPr>
              <w:jc w:val="left"/>
              <w:rPr>
                <w:rFonts w:eastAsia="Times New Roman" w:cs="Arial"/>
                <w:sz w:val="20"/>
                <w:szCs w:val="20"/>
                <w:lang w:eastAsia="en-GB"/>
              </w:rPr>
            </w:pPr>
          </w:p>
        </w:tc>
      </w:tr>
      <w:tr w:rsidR="0A161864" w14:paraId="47AA99CC"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2A058B7F" w14:textId="06E4E7BF" w:rsidR="0A161864" w:rsidRDefault="0A161864"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2.6</w:t>
            </w:r>
          </w:p>
        </w:tc>
        <w:tc>
          <w:tcPr>
            <w:tcW w:w="9850" w:type="dxa"/>
            <w:tcBorders>
              <w:top w:val="nil"/>
              <w:left w:val="nil"/>
              <w:bottom w:val="single" w:sz="4" w:space="0" w:color="auto"/>
              <w:right w:val="single" w:sz="4" w:space="0" w:color="auto"/>
            </w:tcBorders>
          </w:tcPr>
          <w:p w14:paraId="1C187A82" w14:textId="7594A847" w:rsidR="7AFA94A4" w:rsidRDefault="7AFA94A4"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Payments terms</w:t>
            </w:r>
          </w:p>
        </w:tc>
      </w:tr>
      <w:tr w:rsidR="0A161864" w14:paraId="0AB79D12" w14:textId="77777777" w:rsidTr="00CC2D8D">
        <w:trPr>
          <w:trHeight w:val="889"/>
        </w:trPr>
        <w:tc>
          <w:tcPr>
            <w:tcW w:w="606" w:type="dxa"/>
            <w:tcBorders>
              <w:top w:val="nil"/>
              <w:left w:val="single" w:sz="4" w:space="0" w:color="auto"/>
              <w:bottom w:val="single" w:sz="4" w:space="0" w:color="auto"/>
              <w:right w:val="single" w:sz="4" w:space="0" w:color="auto"/>
            </w:tcBorders>
            <w:vAlign w:val="center"/>
          </w:tcPr>
          <w:p w14:paraId="6D340A8F" w14:textId="46160D43"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37D1F945"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2378095E" w14:textId="77777777" w:rsidR="00B76C88" w:rsidRDefault="00B76C88" w:rsidP="0A161864">
            <w:pPr>
              <w:jc w:val="left"/>
              <w:rPr>
                <w:rFonts w:eastAsia="Times New Roman" w:cs="Arial"/>
                <w:sz w:val="20"/>
                <w:szCs w:val="20"/>
                <w:lang w:eastAsia="en-GB"/>
              </w:rPr>
            </w:pPr>
          </w:p>
          <w:p w14:paraId="6042ADC5" w14:textId="77777777" w:rsidR="00B76C88" w:rsidRDefault="00B76C88" w:rsidP="0A161864">
            <w:pPr>
              <w:jc w:val="left"/>
              <w:rPr>
                <w:rFonts w:eastAsia="Times New Roman" w:cs="Arial"/>
                <w:sz w:val="20"/>
                <w:szCs w:val="20"/>
                <w:lang w:eastAsia="en-GB"/>
              </w:rPr>
            </w:pPr>
          </w:p>
          <w:p w14:paraId="3D3823C4" w14:textId="77777777" w:rsidR="00B76C88" w:rsidRDefault="00B76C88" w:rsidP="0A161864">
            <w:pPr>
              <w:jc w:val="left"/>
              <w:rPr>
                <w:rFonts w:eastAsia="Times New Roman" w:cs="Arial"/>
                <w:sz w:val="20"/>
                <w:szCs w:val="20"/>
                <w:lang w:eastAsia="en-GB"/>
              </w:rPr>
            </w:pPr>
          </w:p>
          <w:p w14:paraId="53AA319C" w14:textId="55CD3A08" w:rsidR="00B76C88" w:rsidRDefault="00B76C88" w:rsidP="0A161864">
            <w:pPr>
              <w:jc w:val="left"/>
              <w:rPr>
                <w:rFonts w:eastAsia="Times New Roman" w:cs="Arial"/>
                <w:sz w:val="20"/>
                <w:szCs w:val="20"/>
                <w:lang w:eastAsia="en-GB"/>
              </w:rPr>
            </w:pPr>
          </w:p>
        </w:tc>
      </w:tr>
      <w:tr w:rsidR="0A161864" w14:paraId="5D0D39A0" w14:textId="77777777" w:rsidTr="004E433C">
        <w:trPr>
          <w:trHeight w:val="300"/>
        </w:trPr>
        <w:tc>
          <w:tcPr>
            <w:tcW w:w="606" w:type="dxa"/>
            <w:tcBorders>
              <w:top w:val="nil"/>
              <w:left w:val="single" w:sz="4" w:space="0" w:color="auto"/>
              <w:bottom w:val="single" w:sz="4" w:space="0" w:color="auto"/>
              <w:right w:val="single" w:sz="4" w:space="0" w:color="auto"/>
            </w:tcBorders>
            <w:vAlign w:val="center"/>
          </w:tcPr>
          <w:p w14:paraId="526D4CEE" w14:textId="2BF5989E" w:rsidR="0A161864" w:rsidRDefault="0A161864"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2.7</w:t>
            </w:r>
          </w:p>
        </w:tc>
        <w:tc>
          <w:tcPr>
            <w:tcW w:w="9850" w:type="dxa"/>
            <w:tcBorders>
              <w:top w:val="nil"/>
              <w:left w:val="nil"/>
              <w:bottom w:val="single" w:sz="4" w:space="0" w:color="auto"/>
              <w:right w:val="single" w:sz="4" w:space="0" w:color="auto"/>
            </w:tcBorders>
          </w:tcPr>
          <w:p w14:paraId="27DB624E" w14:textId="359DC53A" w:rsidR="4D9450A3" w:rsidRDefault="4D9450A3"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Freepost service</w:t>
            </w:r>
          </w:p>
        </w:tc>
      </w:tr>
      <w:tr w:rsidR="004E433C" w14:paraId="6427D253" w14:textId="77777777" w:rsidTr="00B76C88">
        <w:trPr>
          <w:trHeight w:val="300"/>
        </w:trPr>
        <w:tc>
          <w:tcPr>
            <w:tcW w:w="606" w:type="dxa"/>
            <w:tcBorders>
              <w:top w:val="single" w:sz="4" w:space="0" w:color="auto"/>
              <w:left w:val="single" w:sz="4" w:space="0" w:color="auto"/>
              <w:bottom w:val="single" w:sz="4" w:space="0" w:color="auto"/>
              <w:right w:val="single" w:sz="4" w:space="0" w:color="auto"/>
            </w:tcBorders>
            <w:vAlign w:val="center"/>
          </w:tcPr>
          <w:p w14:paraId="343A0490" w14:textId="77777777" w:rsidR="004E433C" w:rsidRPr="0A161864" w:rsidRDefault="004E433C" w:rsidP="0A161864">
            <w:pPr>
              <w:keepNext w:val="0"/>
              <w:spacing w:before="0" w:after="0"/>
              <w:jc w:val="center"/>
              <w:rPr>
                <w:rFonts w:eastAsia="Times New Roman" w:cs="Arial"/>
                <w:b/>
                <w:bCs/>
                <w:sz w:val="20"/>
                <w:szCs w:val="20"/>
                <w:lang w:eastAsia="en-GB"/>
              </w:rPr>
            </w:pPr>
          </w:p>
        </w:tc>
        <w:tc>
          <w:tcPr>
            <w:tcW w:w="9850" w:type="dxa"/>
            <w:tcBorders>
              <w:top w:val="single" w:sz="4" w:space="0" w:color="auto"/>
              <w:left w:val="nil"/>
              <w:bottom w:val="single" w:sz="4" w:space="0" w:color="auto"/>
              <w:right w:val="single" w:sz="4" w:space="0" w:color="auto"/>
            </w:tcBorders>
            <w:shd w:val="clear" w:color="auto" w:fill="FFFF00"/>
          </w:tcPr>
          <w:p w14:paraId="04549720" w14:textId="14F71E5A" w:rsidR="004E433C" w:rsidRDefault="00B76C88" w:rsidP="0A161864">
            <w:pPr>
              <w:keepNext w:val="0"/>
              <w:spacing w:before="0" w:after="0"/>
              <w:jc w:val="left"/>
              <w:rPr>
                <w:rFonts w:eastAsia="Times New Roman" w:cs="Arial"/>
                <w:bCs/>
                <w:sz w:val="20"/>
                <w:szCs w:val="20"/>
                <w:lang w:eastAsia="en-GB"/>
              </w:rPr>
            </w:pPr>
            <w:r w:rsidRPr="00B76C88">
              <w:rPr>
                <w:rFonts w:eastAsia="Times New Roman" w:cs="Arial"/>
                <w:bCs/>
                <w:sz w:val="20"/>
                <w:szCs w:val="20"/>
                <w:lang w:eastAsia="en-GB"/>
              </w:rPr>
              <w:t>Answer</w:t>
            </w:r>
          </w:p>
          <w:p w14:paraId="6754120C" w14:textId="778D58AB" w:rsidR="00B76C88" w:rsidRDefault="00B76C88" w:rsidP="0A161864">
            <w:pPr>
              <w:keepNext w:val="0"/>
              <w:spacing w:before="0" w:after="0"/>
              <w:jc w:val="left"/>
              <w:rPr>
                <w:rFonts w:eastAsia="Times New Roman" w:cs="Arial"/>
                <w:bCs/>
                <w:sz w:val="20"/>
                <w:szCs w:val="20"/>
                <w:lang w:eastAsia="en-GB"/>
              </w:rPr>
            </w:pPr>
          </w:p>
          <w:p w14:paraId="048F8EA9" w14:textId="248C116A" w:rsidR="00B76C88" w:rsidRDefault="00B76C88" w:rsidP="0A161864">
            <w:pPr>
              <w:keepNext w:val="0"/>
              <w:spacing w:before="0" w:after="0"/>
              <w:jc w:val="left"/>
              <w:rPr>
                <w:rFonts w:eastAsia="Times New Roman" w:cs="Arial"/>
                <w:bCs/>
                <w:sz w:val="20"/>
                <w:szCs w:val="20"/>
                <w:lang w:eastAsia="en-GB"/>
              </w:rPr>
            </w:pPr>
          </w:p>
          <w:p w14:paraId="2C84CF80" w14:textId="77777777" w:rsidR="00B76C88" w:rsidRDefault="00B76C88" w:rsidP="0A161864">
            <w:pPr>
              <w:keepNext w:val="0"/>
              <w:spacing w:before="0" w:after="0"/>
              <w:jc w:val="left"/>
              <w:rPr>
                <w:rFonts w:eastAsia="Times New Roman" w:cs="Arial"/>
                <w:bCs/>
                <w:sz w:val="20"/>
                <w:szCs w:val="20"/>
                <w:lang w:eastAsia="en-GB"/>
              </w:rPr>
            </w:pPr>
          </w:p>
          <w:p w14:paraId="0EE58209" w14:textId="2D7DE206" w:rsidR="00B76C88" w:rsidRDefault="00B76C88" w:rsidP="0A161864">
            <w:pPr>
              <w:keepNext w:val="0"/>
              <w:spacing w:before="0" w:after="0"/>
              <w:jc w:val="left"/>
              <w:rPr>
                <w:rFonts w:eastAsia="Times New Roman" w:cs="Arial"/>
                <w:b/>
                <w:bCs/>
                <w:sz w:val="20"/>
                <w:szCs w:val="20"/>
                <w:lang w:eastAsia="en-GB"/>
              </w:rPr>
            </w:pPr>
          </w:p>
          <w:p w14:paraId="30CDD9C3" w14:textId="761B42FB" w:rsidR="00B76C88" w:rsidRPr="0A161864" w:rsidRDefault="00B76C88" w:rsidP="0A161864">
            <w:pPr>
              <w:keepNext w:val="0"/>
              <w:spacing w:before="0" w:after="0"/>
              <w:jc w:val="left"/>
              <w:rPr>
                <w:rFonts w:eastAsia="Times New Roman" w:cs="Arial"/>
                <w:b/>
                <w:bCs/>
                <w:sz w:val="20"/>
                <w:szCs w:val="20"/>
                <w:lang w:eastAsia="en-GB"/>
              </w:rPr>
            </w:pPr>
          </w:p>
        </w:tc>
      </w:tr>
    </w:tbl>
    <w:p w14:paraId="04A5688D" w14:textId="06CEEC67" w:rsidR="0065687B" w:rsidRDefault="0065687B" w:rsidP="00E92F3E">
      <w:pPr>
        <w:pStyle w:val="Heading1"/>
      </w:pPr>
      <w:bookmarkStart w:id="24" w:name="_Toc24725246"/>
      <w:bookmarkEnd w:id="23"/>
      <w:r>
        <w:t>Commercial</w:t>
      </w:r>
      <w:r w:rsidRPr="00DF3096">
        <w:t xml:space="preserve"> Response</w:t>
      </w:r>
      <w:bookmarkEnd w:id="24"/>
    </w:p>
    <w:p w14:paraId="4B4FDD2C" w14:textId="77777777" w:rsidR="00860567" w:rsidRPr="00860567" w:rsidRDefault="00860567" w:rsidP="00860567">
      <w:pPr>
        <w:pStyle w:val="Heading2"/>
        <w:numPr>
          <w:ilvl w:val="0"/>
          <w:numId w:val="0"/>
        </w:numPr>
        <w:ind w:left="1701"/>
      </w:pPr>
    </w:p>
    <w:p w14:paraId="58A88C4A" w14:textId="77777777" w:rsidR="0065687B" w:rsidRPr="009C4FE6" w:rsidRDefault="0065687B" w:rsidP="00361E81">
      <w:pPr>
        <w:pStyle w:val="Heading2"/>
        <w:ind w:left="851" w:hanging="851"/>
        <w:rPr>
          <w:rFonts w:ascii="Calibri" w:hAnsi="Calibri"/>
        </w:rPr>
      </w:pPr>
      <w:r w:rsidRPr="009C4FE6">
        <w:rPr>
          <w:rFonts w:ascii="Calibri" w:hAnsi="Calibri"/>
        </w:rPr>
        <w:t>All Bidders must complete this Pricing Schedule in full to ensure a compliant bid.  Failure to do so could result in a non-compliant bid and elimination as a potential Bidder.</w:t>
      </w:r>
    </w:p>
    <w:p w14:paraId="551ACD05" w14:textId="77777777" w:rsidR="0065687B" w:rsidRPr="009C4FE6" w:rsidRDefault="0065687B" w:rsidP="00361E81">
      <w:pPr>
        <w:pStyle w:val="Heading2"/>
        <w:ind w:left="851" w:hanging="851"/>
        <w:rPr>
          <w:rFonts w:ascii="Calibri" w:hAnsi="Calibri"/>
        </w:rPr>
      </w:pPr>
      <w:r w:rsidRPr="009C4FE6">
        <w:rPr>
          <w:rFonts w:ascii="Calibri" w:hAnsi="Calibri"/>
        </w:rPr>
        <w:t xml:space="preserve">Bidder input data requirements are indicated by the cells highlighted in </w:t>
      </w:r>
      <w:commentRangeStart w:id="25"/>
      <w:r w:rsidRPr="009C4FE6">
        <w:rPr>
          <w:rFonts w:ascii="Calibri" w:hAnsi="Calibri"/>
        </w:rPr>
        <w:t>yellow</w:t>
      </w:r>
      <w:commentRangeEnd w:id="25"/>
      <w:r w:rsidR="005E2650">
        <w:rPr>
          <w:rStyle w:val="CommentReference"/>
          <w:rFonts w:eastAsiaTheme="minorHAnsi" w:cstheme="minorBidi"/>
          <w:bCs w:val="0"/>
          <w:color w:val="auto"/>
        </w:rPr>
        <w:commentReference w:id="25"/>
      </w:r>
      <w:r w:rsidRPr="009C4FE6">
        <w:rPr>
          <w:rFonts w:ascii="Calibri" w:hAnsi="Calibri"/>
        </w:rPr>
        <w:t>.</w:t>
      </w:r>
    </w:p>
    <w:p w14:paraId="0038265E" w14:textId="064F2768" w:rsidR="0065687B" w:rsidRPr="009C4FE6" w:rsidRDefault="0065687B" w:rsidP="00361E81">
      <w:pPr>
        <w:pStyle w:val="Heading2"/>
        <w:ind w:left="851" w:hanging="851"/>
        <w:rPr>
          <w:rFonts w:ascii="Calibri" w:hAnsi="Calibri"/>
        </w:rPr>
      </w:pPr>
      <w:r w:rsidRPr="0A161864">
        <w:rPr>
          <w:rFonts w:ascii="Calibri" w:hAnsi="Calibri"/>
        </w:rPr>
        <w:t xml:space="preserve">The </w:t>
      </w:r>
      <w:r w:rsidR="000B04F2" w:rsidRPr="0A161864">
        <w:rPr>
          <w:rFonts w:ascii="Calibri" w:hAnsi="Calibri"/>
        </w:rPr>
        <w:t xml:space="preserve">prices submitted in this schedule </w:t>
      </w:r>
      <w:r w:rsidR="005E2650" w:rsidRPr="0A161864">
        <w:rPr>
          <w:rFonts w:ascii="Calibri" w:hAnsi="Calibri"/>
        </w:rPr>
        <w:t>shall be offered</w:t>
      </w:r>
      <w:r w:rsidR="000B04F2" w:rsidRPr="0A161864">
        <w:rPr>
          <w:rFonts w:ascii="Calibri" w:hAnsi="Calibri"/>
        </w:rPr>
        <w:t xml:space="preserve"> to the Authority for </w:t>
      </w:r>
      <w:r w:rsidR="00525A3F" w:rsidRPr="0A161864">
        <w:rPr>
          <w:rFonts w:ascii="Calibri" w:hAnsi="Calibri"/>
        </w:rPr>
        <w:t>36</w:t>
      </w:r>
      <w:r w:rsidR="000B04F2" w:rsidRPr="0A161864">
        <w:rPr>
          <w:rFonts w:ascii="Calibri" w:hAnsi="Calibri"/>
        </w:rPr>
        <w:t xml:space="preserve"> months</w:t>
      </w:r>
      <w:r w:rsidR="005E2650" w:rsidRPr="0A161864">
        <w:rPr>
          <w:rFonts w:ascii="Calibri" w:hAnsi="Calibri"/>
        </w:rPr>
        <w:t xml:space="preserve">; the Authority can award a contract at any time within the next </w:t>
      </w:r>
      <w:r w:rsidR="00525A3F" w:rsidRPr="0A161864">
        <w:rPr>
          <w:rFonts w:ascii="Calibri" w:hAnsi="Calibri"/>
        </w:rPr>
        <w:t>36</w:t>
      </w:r>
      <w:r w:rsidR="005E2650" w:rsidRPr="0A161864">
        <w:rPr>
          <w:rFonts w:ascii="Calibri" w:hAnsi="Calibri"/>
        </w:rPr>
        <w:t xml:space="preserve"> months without the submitted prices being prejudiced</w:t>
      </w:r>
      <w:r w:rsidR="000B04F2" w:rsidRPr="0A161864">
        <w:rPr>
          <w:rFonts w:ascii="Calibri" w:hAnsi="Calibri"/>
        </w:rPr>
        <w:t>.</w:t>
      </w:r>
    </w:p>
    <w:p w14:paraId="0A06F7D7" w14:textId="38EDC929" w:rsidR="00120453" w:rsidRDefault="00120453" w:rsidP="00120453">
      <w:pPr>
        <w:rPr>
          <w:rFonts w:ascii="Calibri" w:hAnsi="Calibri"/>
        </w:rPr>
      </w:pPr>
    </w:p>
    <w:p w14:paraId="6B68124E" w14:textId="77777777" w:rsidR="00120453" w:rsidRDefault="00120453" w:rsidP="0A161864">
      <w:pPr>
        <w:ind w:left="720"/>
        <w:rPr>
          <w:rFonts w:ascii="Calibri" w:hAnsi="Calibri"/>
        </w:rPr>
      </w:pPr>
    </w:p>
    <w:p w14:paraId="052486B2" w14:textId="3653EF61" w:rsidR="00120453" w:rsidRDefault="0A161864" w:rsidP="00120453">
      <w:pPr>
        <w:rPr>
          <w:rFonts w:ascii="Calibri" w:hAnsi="Calibri"/>
        </w:rPr>
      </w:pPr>
      <w:r w:rsidRPr="00B76C88">
        <w:rPr>
          <w:rFonts w:ascii="Calibri" w:hAnsi="Calibri"/>
        </w:rPr>
        <w:t>Table 7 – Annual price for service and maintenance</w:t>
      </w:r>
    </w:p>
    <w:p w14:paraId="6E440CF8" w14:textId="77777777" w:rsidR="00120453" w:rsidRPr="00120453" w:rsidRDefault="00120453" w:rsidP="00120453">
      <w:pPr>
        <w:rPr>
          <w:rFonts w:ascii="Calibri" w:hAnsi="Calibri"/>
        </w:rPr>
      </w:pPr>
    </w:p>
    <w:tbl>
      <w:tblPr>
        <w:tblW w:w="0" w:type="auto"/>
        <w:tblInd w:w="848" w:type="dxa"/>
        <w:tblLook w:val="04A0" w:firstRow="1" w:lastRow="0" w:firstColumn="1" w:lastColumn="0" w:noHBand="0" w:noVBand="1"/>
      </w:tblPr>
      <w:tblGrid>
        <w:gridCol w:w="565"/>
        <w:gridCol w:w="2835"/>
        <w:gridCol w:w="1533"/>
        <w:gridCol w:w="3105"/>
      </w:tblGrid>
      <w:tr w:rsidR="0A161864" w14:paraId="1FDB75F5" w14:textId="77777777" w:rsidTr="0018472F">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1F53B13A" w14:textId="48FF1770" w:rsidR="0A161864" w:rsidRDefault="0A161864" w:rsidP="0A161864">
            <w:pPr>
              <w:spacing w:after="0"/>
              <w:rPr>
                <w:rFonts w:ascii="Calibri" w:eastAsia="Times New Roman" w:hAnsi="Calibri" w:cs="Calibri"/>
                <w:color w:val="000000" w:themeColor="text1"/>
                <w:lang w:eastAsia="en-GB"/>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2C60950" w14:textId="77777777" w:rsidR="006C131F" w:rsidRDefault="006C131F" w:rsidP="0A161864">
            <w:pPr>
              <w:spacing w:after="0"/>
              <w:jc w:val="center"/>
              <w:rPr>
                <w:rFonts w:ascii="Calibri" w:eastAsia="Times New Roman" w:hAnsi="Calibri" w:cs="Calibri"/>
                <w:b/>
                <w:bCs/>
                <w:color w:val="000000" w:themeColor="text1"/>
                <w:lang w:eastAsia="en-GB"/>
              </w:rPr>
            </w:pPr>
            <w:r w:rsidRPr="0A161864">
              <w:rPr>
                <w:rFonts w:ascii="Calibri" w:eastAsia="Times New Roman" w:hAnsi="Calibri" w:cs="Calibri"/>
                <w:b/>
                <w:bCs/>
                <w:color w:val="000000" w:themeColor="text1"/>
                <w:lang w:eastAsia="en-GB"/>
              </w:rPr>
              <w:t>Model / Description</w:t>
            </w:r>
          </w:p>
        </w:tc>
        <w:tc>
          <w:tcPr>
            <w:tcW w:w="1533" w:type="dxa"/>
            <w:tcBorders>
              <w:top w:val="single" w:sz="4" w:space="0" w:color="auto"/>
              <w:left w:val="nil"/>
              <w:bottom w:val="single" w:sz="4" w:space="0" w:color="auto"/>
              <w:right w:val="single" w:sz="4" w:space="0" w:color="auto"/>
            </w:tcBorders>
            <w:shd w:val="clear" w:color="auto" w:fill="auto"/>
            <w:vAlign w:val="center"/>
          </w:tcPr>
          <w:p w14:paraId="7C1A7E5A" w14:textId="77777777" w:rsidR="006C131F" w:rsidRDefault="006C131F" w:rsidP="0A161864">
            <w:pPr>
              <w:spacing w:after="0"/>
              <w:jc w:val="center"/>
              <w:rPr>
                <w:rFonts w:ascii="Calibri" w:eastAsia="Times New Roman" w:hAnsi="Calibri" w:cs="Calibri"/>
                <w:b/>
                <w:bCs/>
                <w:color w:val="000000" w:themeColor="text1"/>
                <w:lang w:eastAsia="en-GB"/>
              </w:rPr>
            </w:pPr>
            <w:r w:rsidRPr="0A161864">
              <w:rPr>
                <w:rFonts w:ascii="Calibri" w:eastAsia="Times New Roman" w:hAnsi="Calibri" w:cs="Calibri"/>
                <w:b/>
                <w:bCs/>
                <w:color w:val="000000" w:themeColor="text1"/>
                <w:lang w:eastAsia="en-GB"/>
              </w:rPr>
              <w:t>S/N</w:t>
            </w:r>
          </w:p>
        </w:tc>
        <w:tc>
          <w:tcPr>
            <w:tcW w:w="3105" w:type="dxa"/>
            <w:tcBorders>
              <w:top w:val="single" w:sz="4" w:space="0" w:color="auto"/>
              <w:left w:val="nil"/>
              <w:bottom w:val="single" w:sz="4" w:space="0" w:color="auto"/>
              <w:right w:val="single" w:sz="4" w:space="0" w:color="auto"/>
            </w:tcBorders>
            <w:shd w:val="clear" w:color="auto" w:fill="auto"/>
            <w:vAlign w:val="center"/>
          </w:tcPr>
          <w:p w14:paraId="4CDE74A1" w14:textId="1563912C" w:rsidR="00525A3F" w:rsidRDefault="00525A3F" w:rsidP="0A161864">
            <w:pPr>
              <w:keepNext w:val="0"/>
              <w:spacing w:before="0" w:after="0"/>
              <w:jc w:val="center"/>
              <w:rPr>
                <w:rFonts w:ascii="Calibri" w:eastAsia="Times New Roman" w:hAnsi="Calibri" w:cs="Calibri"/>
                <w:b/>
                <w:bCs/>
                <w:color w:val="000000" w:themeColor="text1"/>
                <w:lang w:eastAsia="en-GB"/>
              </w:rPr>
            </w:pPr>
            <w:r w:rsidRPr="0A161864">
              <w:rPr>
                <w:rFonts w:ascii="Calibri" w:eastAsia="Times New Roman" w:hAnsi="Calibri" w:cs="Calibri"/>
                <w:b/>
                <w:bCs/>
                <w:color w:val="000000" w:themeColor="text1"/>
                <w:lang w:eastAsia="en-GB"/>
              </w:rPr>
              <w:t>Annual Price for</w:t>
            </w:r>
            <w:r w:rsidR="7BC6203D" w:rsidRPr="0A161864">
              <w:rPr>
                <w:rFonts w:ascii="Calibri" w:eastAsia="Times New Roman" w:hAnsi="Calibri" w:cs="Calibri"/>
                <w:b/>
                <w:bCs/>
                <w:color w:val="000000" w:themeColor="text1"/>
                <w:lang w:eastAsia="en-GB"/>
              </w:rPr>
              <w:t xml:space="preserve"> </w:t>
            </w:r>
            <w:r w:rsidRPr="0A161864">
              <w:rPr>
                <w:rFonts w:ascii="Calibri" w:eastAsia="Times New Roman" w:hAnsi="Calibri" w:cs="Calibri"/>
                <w:b/>
                <w:bCs/>
                <w:color w:val="000000" w:themeColor="text1"/>
                <w:lang w:eastAsia="en-GB"/>
              </w:rPr>
              <w:t>Maintenance</w:t>
            </w:r>
            <w:r w:rsidR="7BC6203D" w:rsidRPr="0A161864">
              <w:rPr>
                <w:rFonts w:ascii="Calibri" w:eastAsia="Times New Roman" w:hAnsi="Calibri" w:cs="Calibri"/>
                <w:b/>
                <w:bCs/>
                <w:color w:val="000000" w:themeColor="text1"/>
                <w:lang w:eastAsia="en-GB"/>
              </w:rPr>
              <w:t xml:space="preserve"> service with preventative cover</w:t>
            </w:r>
            <w:r w:rsidR="28622498" w:rsidRPr="0A161864">
              <w:rPr>
                <w:rFonts w:ascii="Calibri" w:eastAsia="Times New Roman" w:hAnsi="Calibri" w:cs="Calibri"/>
                <w:b/>
                <w:bCs/>
                <w:color w:val="000000" w:themeColor="text1"/>
                <w:lang w:eastAsia="en-GB"/>
              </w:rPr>
              <w:t xml:space="preserve"> and one annual service visit (£ net of VAT)</w:t>
            </w:r>
          </w:p>
        </w:tc>
      </w:tr>
      <w:tr w:rsidR="0A161864" w14:paraId="7A67C3C7" w14:textId="77777777" w:rsidTr="0018472F">
        <w:trPr>
          <w:trHeight w:val="342"/>
        </w:trPr>
        <w:tc>
          <w:tcPr>
            <w:tcW w:w="565" w:type="dxa"/>
            <w:tcBorders>
              <w:top w:val="nil"/>
              <w:left w:val="single" w:sz="4" w:space="0" w:color="auto"/>
              <w:bottom w:val="single" w:sz="4" w:space="0" w:color="auto"/>
              <w:right w:val="single" w:sz="4" w:space="0" w:color="auto"/>
            </w:tcBorders>
            <w:shd w:val="clear" w:color="auto" w:fill="auto"/>
            <w:vAlign w:val="center"/>
          </w:tcPr>
          <w:p w14:paraId="7D72BFEE"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w:t>
            </w:r>
          </w:p>
        </w:tc>
        <w:tc>
          <w:tcPr>
            <w:tcW w:w="2835" w:type="dxa"/>
            <w:tcBorders>
              <w:top w:val="nil"/>
              <w:left w:val="nil"/>
              <w:bottom w:val="single" w:sz="4" w:space="0" w:color="auto"/>
              <w:right w:val="single" w:sz="4" w:space="0" w:color="auto"/>
            </w:tcBorders>
            <w:shd w:val="clear" w:color="auto" w:fill="auto"/>
            <w:vAlign w:val="center"/>
          </w:tcPr>
          <w:p w14:paraId="3D49B3D5"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 Belmont SP-Cleo </w:t>
            </w:r>
          </w:p>
        </w:tc>
        <w:tc>
          <w:tcPr>
            <w:tcW w:w="1533" w:type="dxa"/>
            <w:tcBorders>
              <w:top w:val="nil"/>
              <w:left w:val="nil"/>
              <w:bottom w:val="single" w:sz="4" w:space="0" w:color="auto"/>
              <w:right w:val="single" w:sz="4" w:space="0" w:color="auto"/>
            </w:tcBorders>
            <w:shd w:val="clear" w:color="auto" w:fill="auto"/>
            <w:vAlign w:val="center"/>
          </w:tcPr>
          <w:p w14:paraId="3AB6EFA2"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AC0810196</w:t>
            </w:r>
          </w:p>
        </w:tc>
        <w:tc>
          <w:tcPr>
            <w:tcW w:w="3105" w:type="dxa"/>
            <w:tcBorders>
              <w:top w:val="nil"/>
              <w:left w:val="nil"/>
              <w:bottom w:val="single" w:sz="4" w:space="0" w:color="auto"/>
              <w:right w:val="single" w:sz="4" w:space="0" w:color="auto"/>
            </w:tcBorders>
            <w:shd w:val="clear" w:color="auto" w:fill="FFFF00"/>
            <w:vAlign w:val="center"/>
          </w:tcPr>
          <w:p w14:paraId="110D8519" w14:textId="590EDB6D" w:rsidR="0A161864" w:rsidRDefault="0A161864" w:rsidP="0A161864">
            <w:pPr>
              <w:jc w:val="center"/>
              <w:rPr>
                <w:rFonts w:ascii="Calibri" w:eastAsia="Times New Roman" w:hAnsi="Calibri" w:cs="Calibri"/>
                <w:color w:val="000000" w:themeColor="text1"/>
                <w:highlight w:val="yellow"/>
                <w:lang w:eastAsia="en-GB"/>
              </w:rPr>
            </w:pPr>
          </w:p>
        </w:tc>
      </w:tr>
      <w:tr w:rsidR="0A161864" w14:paraId="4A810CC7" w14:textId="77777777" w:rsidTr="0018472F">
        <w:trPr>
          <w:trHeight w:val="375"/>
        </w:trPr>
        <w:tc>
          <w:tcPr>
            <w:tcW w:w="565" w:type="dxa"/>
            <w:tcBorders>
              <w:top w:val="nil"/>
              <w:left w:val="single" w:sz="4" w:space="0" w:color="auto"/>
              <w:bottom w:val="single" w:sz="4" w:space="0" w:color="auto"/>
              <w:right w:val="single" w:sz="4" w:space="0" w:color="auto"/>
            </w:tcBorders>
            <w:shd w:val="clear" w:color="auto" w:fill="auto"/>
            <w:vAlign w:val="center"/>
          </w:tcPr>
          <w:p w14:paraId="6C6A33EE"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w:t>
            </w:r>
          </w:p>
        </w:tc>
        <w:tc>
          <w:tcPr>
            <w:tcW w:w="2835" w:type="dxa"/>
            <w:tcBorders>
              <w:top w:val="nil"/>
              <w:left w:val="nil"/>
              <w:bottom w:val="single" w:sz="4" w:space="0" w:color="auto"/>
              <w:right w:val="single" w:sz="4" w:space="0" w:color="auto"/>
            </w:tcBorders>
            <w:shd w:val="clear" w:color="auto" w:fill="auto"/>
            <w:vAlign w:val="center"/>
          </w:tcPr>
          <w:p w14:paraId="524626D4"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 Belmont Cleo II E </w:t>
            </w:r>
          </w:p>
        </w:tc>
        <w:tc>
          <w:tcPr>
            <w:tcW w:w="1533" w:type="dxa"/>
            <w:tcBorders>
              <w:top w:val="nil"/>
              <w:left w:val="nil"/>
              <w:bottom w:val="single" w:sz="4" w:space="0" w:color="auto"/>
              <w:right w:val="single" w:sz="4" w:space="0" w:color="auto"/>
            </w:tcBorders>
            <w:shd w:val="clear" w:color="auto" w:fill="auto"/>
            <w:vAlign w:val="center"/>
          </w:tcPr>
          <w:p w14:paraId="530D98B1"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AU08G0218</w:t>
            </w:r>
          </w:p>
        </w:tc>
        <w:tc>
          <w:tcPr>
            <w:tcW w:w="3105" w:type="dxa"/>
            <w:tcBorders>
              <w:top w:val="nil"/>
              <w:left w:val="nil"/>
              <w:bottom w:val="single" w:sz="4" w:space="0" w:color="auto"/>
              <w:right w:val="single" w:sz="4" w:space="0" w:color="auto"/>
            </w:tcBorders>
            <w:shd w:val="clear" w:color="auto" w:fill="FFFF00"/>
            <w:vAlign w:val="center"/>
          </w:tcPr>
          <w:p w14:paraId="7D50DE9A" w14:textId="769632C6" w:rsidR="0A161864" w:rsidRDefault="0A161864" w:rsidP="0A161864">
            <w:pPr>
              <w:jc w:val="center"/>
              <w:rPr>
                <w:rFonts w:ascii="Calibri" w:eastAsia="Times New Roman" w:hAnsi="Calibri" w:cs="Calibri"/>
                <w:color w:val="000000" w:themeColor="text1"/>
                <w:highlight w:val="yellow"/>
                <w:lang w:eastAsia="en-GB"/>
              </w:rPr>
            </w:pPr>
          </w:p>
        </w:tc>
      </w:tr>
      <w:tr w:rsidR="0A161864" w14:paraId="72BFEE1E"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45F5FE06"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2</w:t>
            </w:r>
          </w:p>
        </w:tc>
        <w:tc>
          <w:tcPr>
            <w:tcW w:w="2835" w:type="dxa"/>
            <w:tcBorders>
              <w:top w:val="nil"/>
              <w:left w:val="nil"/>
              <w:bottom w:val="single" w:sz="4" w:space="0" w:color="auto"/>
              <w:right w:val="single" w:sz="4" w:space="0" w:color="auto"/>
            </w:tcBorders>
            <w:shd w:val="clear" w:color="auto" w:fill="auto"/>
            <w:vAlign w:val="center"/>
          </w:tcPr>
          <w:p w14:paraId="6F87FD02"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SP-Cleo </w:t>
            </w:r>
          </w:p>
        </w:tc>
        <w:tc>
          <w:tcPr>
            <w:tcW w:w="1533" w:type="dxa"/>
            <w:tcBorders>
              <w:top w:val="nil"/>
              <w:left w:val="nil"/>
              <w:bottom w:val="single" w:sz="4" w:space="0" w:color="auto"/>
              <w:right w:val="single" w:sz="4" w:space="0" w:color="auto"/>
            </w:tcBorders>
            <w:shd w:val="clear" w:color="auto" w:fill="auto"/>
            <w:vAlign w:val="center"/>
          </w:tcPr>
          <w:p w14:paraId="29A7C5F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AC0810197</w:t>
            </w:r>
          </w:p>
        </w:tc>
        <w:tc>
          <w:tcPr>
            <w:tcW w:w="3105" w:type="dxa"/>
            <w:tcBorders>
              <w:top w:val="nil"/>
              <w:left w:val="nil"/>
              <w:bottom w:val="single" w:sz="4" w:space="0" w:color="auto"/>
              <w:right w:val="single" w:sz="4" w:space="0" w:color="auto"/>
            </w:tcBorders>
            <w:shd w:val="clear" w:color="auto" w:fill="FFFF00"/>
            <w:vAlign w:val="center"/>
          </w:tcPr>
          <w:p w14:paraId="099739EC" w14:textId="21CFCB46" w:rsidR="0A161864" w:rsidRDefault="0A161864" w:rsidP="0A161864">
            <w:pPr>
              <w:jc w:val="center"/>
              <w:rPr>
                <w:rFonts w:ascii="Calibri" w:eastAsia="Times New Roman" w:hAnsi="Calibri" w:cs="Calibri"/>
                <w:color w:val="000000" w:themeColor="text1"/>
                <w:highlight w:val="yellow"/>
                <w:lang w:eastAsia="en-GB"/>
              </w:rPr>
            </w:pPr>
          </w:p>
        </w:tc>
      </w:tr>
      <w:tr w:rsidR="0A161864" w14:paraId="1D4D544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05D273BC"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2</w:t>
            </w:r>
          </w:p>
        </w:tc>
        <w:tc>
          <w:tcPr>
            <w:tcW w:w="2835" w:type="dxa"/>
            <w:tcBorders>
              <w:top w:val="nil"/>
              <w:left w:val="nil"/>
              <w:bottom w:val="single" w:sz="4" w:space="0" w:color="auto"/>
              <w:right w:val="single" w:sz="4" w:space="0" w:color="auto"/>
            </w:tcBorders>
            <w:shd w:val="clear" w:color="auto" w:fill="auto"/>
            <w:vAlign w:val="center"/>
          </w:tcPr>
          <w:p w14:paraId="2DA5BA80"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vAlign w:val="center"/>
          </w:tcPr>
          <w:p w14:paraId="5C322E0C"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AU08G0214</w:t>
            </w:r>
          </w:p>
        </w:tc>
        <w:tc>
          <w:tcPr>
            <w:tcW w:w="3105" w:type="dxa"/>
            <w:tcBorders>
              <w:top w:val="nil"/>
              <w:left w:val="nil"/>
              <w:bottom w:val="single" w:sz="4" w:space="0" w:color="auto"/>
              <w:right w:val="single" w:sz="4" w:space="0" w:color="auto"/>
            </w:tcBorders>
            <w:shd w:val="clear" w:color="auto" w:fill="FFFF00"/>
            <w:vAlign w:val="center"/>
          </w:tcPr>
          <w:p w14:paraId="7FD6CFA2" w14:textId="06186CEE" w:rsidR="0A161864" w:rsidRDefault="0A161864" w:rsidP="0A161864">
            <w:pPr>
              <w:jc w:val="center"/>
              <w:rPr>
                <w:rFonts w:ascii="Calibri" w:eastAsia="Times New Roman" w:hAnsi="Calibri" w:cs="Calibri"/>
                <w:color w:val="000000" w:themeColor="text1"/>
                <w:highlight w:val="yellow"/>
                <w:lang w:eastAsia="en-GB"/>
              </w:rPr>
            </w:pPr>
          </w:p>
        </w:tc>
      </w:tr>
      <w:tr w:rsidR="0A161864" w14:paraId="62F1E55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1824BFD0"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3</w:t>
            </w:r>
          </w:p>
        </w:tc>
        <w:tc>
          <w:tcPr>
            <w:tcW w:w="2835" w:type="dxa"/>
            <w:tcBorders>
              <w:top w:val="nil"/>
              <w:left w:val="nil"/>
              <w:bottom w:val="single" w:sz="4" w:space="0" w:color="auto"/>
              <w:right w:val="single" w:sz="4" w:space="0" w:color="auto"/>
            </w:tcBorders>
            <w:shd w:val="clear" w:color="auto" w:fill="auto"/>
            <w:vAlign w:val="center"/>
          </w:tcPr>
          <w:p w14:paraId="60A0139F"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vAlign w:val="center"/>
          </w:tcPr>
          <w:p w14:paraId="505D33B9" w14:textId="77777777" w:rsidR="006C131F" w:rsidRDefault="006C131F" w:rsidP="0A161864">
            <w:pPr>
              <w:spacing w:after="0"/>
              <w:jc w:val="center"/>
              <w:rPr>
                <w:rFonts w:ascii="Calibri" w:eastAsia="Times New Roman" w:hAnsi="Calibri" w:cs="Calibri"/>
                <w:lang w:eastAsia="en-GB"/>
              </w:rPr>
            </w:pPr>
            <w:r w:rsidRPr="0A161864">
              <w:rPr>
                <w:rFonts w:ascii="Calibri" w:eastAsia="Times New Roman" w:hAnsi="Calibri" w:cs="Calibri"/>
                <w:lang w:eastAsia="en-GB"/>
              </w:rPr>
              <w:t>AC11L044</w:t>
            </w:r>
          </w:p>
        </w:tc>
        <w:tc>
          <w:tcPr>
            <w:tcW w:w="3105" w:type="dxa"/>
            <w:tcBorders>
              <w:top w:val="nil"/>
              <w:left w:val="nil"/>
              <w:bottom w:val="single" w:sz="4" w:space="0" w:color="auto"/>
              <w:right w:val="single" w:sz="4" w:space="0" w:color="auto"/>
            </w:tcBorders>
            <w:shd w:val="clear" w:color="auto" w:fill="FFFF00"/>
            <w:vAlign w:val="center"/>
          </w:tcPr>
          <w:p w14:paraId="45A18AA1" w14:textId="6537FF67" w:rsidR="0A161864" w:rsidRDefault="0A161864" w:rsidP="0A161864">
            <w:pPr>
              <w:jc w:val="center"/>
              <w:rPr>
                <w:rFonts w:ascii="Calibri" w:eastAsia="Times New Roman" w:hAnsi="Calibri" w:cs="Calibri"/>
                <w:highlight w:val="yellow"/>
                <w:lang w:eastAsia="en-GB"/>
              </w:rPr>
            </w:pPr>
          </w:p>
        </w:tc>
      </w:tr>
      <w:tr w:rsidR="0A161864" w14:paraId="112CC430"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691E9F8A"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3</w:t>
            </w:r>
          </w:p>
        </w:tc>
        <w:tc>
          <w:tcPr>
            <w:tcW w:w="2835" w:type="dxa"/>
            <w:tcBorders>
              <w:top w:val="nil"/>
              <w:left w:val="nil"/>
              <w:bottom w:val="single" w:sz="4" w:space="0" w:color="auto"/>
              <w:right w:val="single" w:sz="4" w:space="0" w:color="auto"/>
            </w:tcBorders>
            <w:shd w:val="clear" w:color="auto" w:fill="auto"/>
            <w:vAlign w:val="center"/>
          </w:tcPr>
          <w:p w14:paraId="6A0A2845"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vAlign w:val="center"/>
          </w:tcPr>
          <w:p w14:paraId="37E024C6"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AU12A0113</w:t>
            </w:r>
          </w:p>
        </w:tc>
        <w:tc>
          <w:tcPr>
            <w:tcW w:w="3105" w:type="dxa"/>
            <w:tcBorders>
              <w:top w:val="nil"/>
              <w:left w:val="nil"/>
              <w:bottom w:val="single" w:sz="4" w:space="0" w:color="auto"/>
              <w:right w:val="single" w:sz="4" w:space="0" w:color="auto"/>
            </w:tcBorders>
            <w:shd w:val="clear" w:color="auto" w:fill="FFFF00"/>
            <w:vAlign w:val="center"/>
          </w:tcPr>
          <w:p w14:paraId="020C00BD" w14:textId="434F6DF0" w:rsidR="0A161864" w:rsidRDefault="0A161864" w:rsidP="0A161864">
            <w:pPr>
              <w:jc w:val="center"/>
              <w:rPr>
                <w:rFonts w:ascii="Calibri" w:eastAsia="Times New Roman" w:hAnsi="Calibri" w:cs="Calibri"/>
                <w:color w:val="000000" w:themeColor="text1"/>
                <w:highlight w:val="yellow"/>
                <w:lang w:eastAsia="en-GB"/>
              </w:rPr>
            </w:pPr>
          </w:p>
        </w:tc>
      </w:tr>
      <w:tr w:rsidR="0A161864" w14:paraId="0F9DB29F"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23BEB210"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4</w:t>
            </w:r>
          </w:p>
        </w:tc>
        <w:tc>
          <w:tcPr>
            <w:tcW w:w="2835" w:type="dxa"/>
            <w:tcBorders>
              <w:top w:val="nil"/>
              <w:left w:val="nil"/>
              <w:bottom w:val="single" w:sz="4" w:space="0" w:color="auto"/>
              <w:right w:val="single" w:sz="4" w:space="0" w:color="auto"/>
            </w:tcBorders>
            <w:shd w:val="clear" w:color="auto" w:fill="auto"/>
            <w:vAlign w:val="center"/>
          </w:tcPr>
          <w:p w14:paraId="05058F8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vAlign w:val="center"/>
          </w:tcPr>
          <w:p w14:paraId="16A53B79"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AG11G0040</w:t>
            </w:r>
          </w:p>
        </w:tc>
        <w:tc>
          <w:tcPr>
            <w:tcW w:w="3105" w:type="dxa"/>
            <w:tcBorders>
              <w:top w:val="nil"/>
              <w:left w:val="nil"/>
              <w:bottom w:val="single" w:sz="4" w:space="0" w:color="auto"/>
              <w:right w:val="single" w:sz="4" w:space="0" w:color="auto"/>
            </w:tcBorders>
            <w:shd w:val="clear" w:color="auto" w:fill="FFFF00"/>
            <w:vAlign w:val="center"/>
          </w:tcPr>
          <w:p w14:paraId="2D96F97A" w14:textId="7981330C" w:rsidR="0A161864" w:rsidRDefault="0A161864" w:rsidP="0A161864">
            <w:pPr>
              <w:jc w:val="center"/>
              <w:rPr>
                <w:rFonts w:ascii="Calibri" w:eastAsia="Times New Roman" w:hAnsi="Calibri" w:cs="Calibri"/>
                <w:color w:val="000000" w:themeColor="text1"/>
                <w:highlight w:val="yellow"/>
                <w:lang w:eastAsia="en-GB"/>
              </w:rPr>
            </w:pPr>
          </w:p>
        </w:tc>
      </w:tr>
      <w:tr w:rsidR="0A161864" w14:paraId="779CC5D1"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712E42BB"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4</w:t>
            </w:r>
          </w:p>
        </w:tc>
        <w:tc>
          <w:tcPr>
            <w:tcW w:w="2835" w:type="dxa"/>
            <w:tcBorders>
              <w:top w:val="nil"/>
              <w:left w:val="nil"/>
              <w:bottom w:val="single" w:sz="4" w:space="0" w:color="auto"/>
              <w:right w:val="single" w:sz="4" w:space="0" w:color="auto"/>
            </w:tcBorders>
            <w:shd w:val="clear" w:color="auto" w:fill="auto"/>
            <w:vAlign w:val="center"/>
          </w:tcPr>
          <w:p w14:paraId="094E9477"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vAlign w:val="center"/>
          </w:tcPr>
          <w:p w14:paraId="18744615"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AU11K0039</w:t>
            </w:r>
          </w:p>
        </w:tc>
        <w:tc>
          <w:tcPr>
            <w:tcW w:w="3105" w:type="dxa"/>
            <w:tcBorders>
              <w:top w:val="nil"/>
              <w:left w:val="nil"/>
              <w:bottom w:val="single" w:sz="4" w:space="0" w:color="auto"/>
              <w:right w:val="single" w:sz="4" w:space="0" w:color="auto"/>
            </w:tcBorders>
            <w:shd w:val="clear" w:color="auto" w:fill="FFFF00"/>
            <w:vAlign w:val="center"/>
          </w:tcPr>
          <w:p w14:paraId="331492B1" w14:textId="10324564" w:rsidR="0A161864" w:rsidRDefault="0A161864" w:rsidP="0A161864">
            <w:pPr>
              <w:jc w:val="center"/>
              <w:rPr>
                <w:rFonts w:ascii="Calibri" w:eastAsia="Times New Roman" w:hAnsi="Calibri" w:cs="Calibri"/>
                <w:color w:val="000000" w:themeColor="text1"/>
                <w:highlight w:val="yellow"/>
                <w:lang w:eastAsia="en-GB"/>
              </w:rPr>
            </w:pPr>
          </w:p>
        </w:tc>
      </w:tr>
      <w:tr w:rsidR="0A161864" w14:paraId="0CE091DF"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11C77A4F"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5</w:t>
            </w:r>
          </w:p>
        </w:tc>
        <w:tc>
          <w:tcPr>
            <w:tcW w:w="2835" w:type="dxa"/>
            <w:tcBorders>
              <w:top w:val="nil"/>
              <w:left w:val="nil"/>
              <w:bottom w:val="single" w:sz="4" w:space="0" w:color="auto"/>
              <w:right w:val="single" w:sz="4" w:space="0" w:color="auto"/>
            </w:tcBorders>
            <w:shd w:val="clear" w:color="auto" w:fill="auto"/>
            <w:vAlign w:val="center"/>
          </w:tcPr>
          <w:p w14:paraId="6D1F5110"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Belmont Compass</w:t>
            </w:r>
          </w:p>
        </w:tc>
        <w:tc>
          <w:tcPr>
            <w:tcW w:w="1533" w:type="dxa"/>
            <w:tcBorders>
              <w:top w:val="nil"/>
              <w:left w:val="nil"/>
              <w:bottom w:val="single" w:sz="4" w:space="0" w:color="auto"/>
              <w:right w:val="single" w:sz="4" w:space="0" w:color="auto"/>
            </w:tcBorders>
            <w:shd w:val="clear" w:color="auto" w:fill="auto"/>
            <w:vAlign w:val="center"/>
          </w:tcPr>
          <w:p w14:paraId="1FB83422"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AC19F0259</w:t>
            </w:r>
          </w:p>
        </w:tc>
        <w:tc>
          <w:tcPr>
            <w:tcW w:w="3105" w:type="dxa"/>
            <w:tcBorders>
              <w:top w:val="nil"/>
              <w:left w:val="nil"/>
              <w:bottom w:val="single" w:sz="4" w:space="0" w:color="auto"/>
              <w:right w:val="single" w:sz="4" w:space="0" w:color="auto"/>
            </w:tcBorders>
            <w:shd w:val="clear" w:color="auto" w:fill="FFFF00"/>
            <w:vAlign w:val="center"/>
          </w:tcPr>
          <w:p w14:paraId="4F92553E" w14:textId="3797D271" w:rsidR="0A161864" w:rsidRDefault="0A161864" w:rsidP="0A161864">
            <w:pPr>
              <w:jc w:val="center"/>
              <w:rPr>
                <w:rFonts w:ascii="Calibri" w:eastAsia="Times New Roman" w:hAnsi="Calibri" w:cs="Calibri"/>
                <w:color w:val="000000" w:themeColor="text1"/>
                <w:highlight w:val="yellow"/>
                <w:lang w:eastAsia="en-GB"/>
              </w:rPr>
            </w:pPr>
          </w:p>
        </w:tc>
      </w:tr>
      <w:tr w:rsidR="0A161864" w14:paraId="4824B8A7"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1FB236F3"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6</w:t>
            </w:r>
          </w:p>
        </w:tc>
        <w:tc>
          <w:tcPr>
            <w:tcW w:w="2835" w:type="dxa"/>
            <w:tcBorders>
              <w:top w:val="nil"/>
              <w:left w:val="nil"/>
              <w:bottom w:val="single" w:sz="4" w:space="0" w:color="auto"/>
              <w:right w:val="single" w:sz="4" w:space="0" w:color="auto"/>
            </w:tcBorders>
            <w:shd w:val="clear" w:color="auto" w:fill="auto"/>
            <w:vAlign w:val="center"/>
          </w:tcPr>
          <w:p w14:paraId="24AE1B25"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Clesta </w:t>
            </w:r>
          </w:p>
        </w:tc>
        <w:tc>
          <w:tcPr>
            <w:tcW w:w="1533" w:type="dxa"/>
            <w:tcBorders>
              <w:top w:val="nil"/>
              <w:left w:val="nil"/>
              <w:bottom w:val="single" w:sz="4" w:space="0" w:color="auto"/>
              <w:right w:val="single" w:sz="4" w:space="0" w:color="auto"/>
            </w:tcBorders>
            <w:shd w:val="clear" w:color="auto" w:fill="auto"/>
            <w:vAlign w:val="center"/>
          </w:tcPr>
          <w:p w14:paraId="5C982227"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ADD050259</w:t>
            </w:r>
          </w:p>
        </w:tc>
        <w:tc>
          <w:tcPr>
            <w:tcW w:w="3105" w:type="dxa"/>
            <w:tcBorders>
              <w:top w:val="nil"/>
              <w:left w:val="nil"/>
              <w:bottom w:val="single" w:sz="4" w:space="0" w:color="auto"/>
              <w:right w:val="single" w:sz="4" w:space="0" w:color="auto"/>
            </w:tcBorders>
            <w:shd w:val="clear" w:color="auto" w:fill="FFFF00"/>
            <w:vAlign w:val="center"/>
          </w:tcPr>
          <w:p w14:paraId="43D32CCB" w14:textId="16A53F8A" w:rsidR="0A161864" w:rsidRDefault="0A161864" w:rsidP="0A161864">
            <w:pPr>
              <w:jc w:val="center"/>
              <w:rPr>
                <w:rFonts w:ascii="Calibri" w:eastAsia="Times New Roman" w:hAnsi="Calibri" w:cs="Calibri"/>
                <w:color w:val="000000" w:themeColor="text1"/>
                <w:highlight w:val="yellow"/>
                <w:lang w:eastAsia="en-GB"/>
              </w:rPr>
            </w:pPr>
          </w:p>
        </w:tc>
      </w:tr>
      <w:tr w:rsidR="0A161864" w14:paraId="49CE4A09"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1DEDD6F9"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7</w:t>
            </w:r>
          </w:p>
        </w:tc>
        <w:tc>
          <w:tcPr>
            <w:tcW w:w="2835" w:type="dxa"/>
            <w:tcBorders>
              <w:top w:val="nil"/>
              <w:left w:val="nil"/>
              <w:bottom w:val="single" w:sz="4" w:space="0" w:color="auto"/>
              <w:right w:val="single" w:sz="4" w:space="0" w:color="auto"/>
            </w:tcBorders>
            <w:shd w:val="clear" w:color="auto" w:fill="auto"/>
            <w:vAlign w:val="center"/>
          </w:tcPr>
          <w:p w14:paraId="43203331"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vAlign w:val="center"/>
          </w:tcPr>
          <w:p w14:paraId="7A5172EC" w14:textId="77777777" w:rsidR="006C131F" w:rsidRDefault="006C131F" w:rsidP="0A161864">
            <w:pPr>
              <w:spacing w:after="0"/>
              <w:jc w:val="center"/>
              <w:rPr>
                <w:rFonts w:ascii="Calibri" w:eastAsia="Times New Roman" w:hAnsi="Calibri" w:cs="Calibri"/>
                <w:lang w:eastAsia="en-GB"/>
              </w:rPr>
            </w:pPr>
            <w:r w:rsidRPr="0A161864">
              <w:rPr>
                <w:rFonts w:ascii="Calibri" w:eastAsia="Times New Roman" w:hAnsi="Calibri" w:cs="Calibri"/>
                <w:lang w:eastAsia="en-GB"/>
              </w:rPr>
              <w:t>AC12C0110</w:t>
            </w:r>
          </w:p>
        </w:tc>
        <w:tc>
          <w:tcPr>
            <w:tcW w:w="3105" w:type="dxa"/>
            <w:tcBorders>
              <w:top w:val="nil"/>
              <w:left w:val="nil"/>
              <w:bottom w:val="single" w:sz="4" w:space="0" w:color="auto"/>
              <w:right w:val="single" w:sz="4" w:space="0" w:color="auto"/>
            </w:tcBorders>
            <w:shd w:val="clear" w:color="auto" w:fill="FFFF00"/>
            <w:vAlign w:val="center"/>
          </w:tcPr>
          <w:p w14:paraId="3A3EAF05" w14:textId="2A06127E" w:rsidR="0A161864" w:rsidRDefault="0A161864" w:rsidP="0A161864">
            <w:pPr>
              <w:jc w:val="center"/>
              <w:rPr>
                <w:rFonts w:ascii="Calibri" w:eastAsia="Times New Roman" w:hAnsi="Calibri" w:cs="Calibri"/>
                <w:highlight w:val="yellow"/>
                <w:lang w:eastAsia="en-GB"/>
              </w:rPr>
            </w:pPr>
          </w:p>
        </w:tc>
      </w:tr>
      <w:tr w:rsidR="0A161864" w14:paraId="3FCF906D"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60A2D183"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7</w:t>
            </w:r>
          </w:p>
        </w:tc>
        <w:tc>
          <w:tcPr>
            <w:tcW w:w="2835" w:type="dxa"/>
            <w:tcBorders>
              <w:top w:val="nil"/>
              <w:left w:val="nil"/>
              <w:bottom w:val="single" w:sz="4" w:space="0" w:color="auto"/>
              <w:right w:val="single" w:sz="4" w:space="0" w:color="auto"/>
            </w:tcBorders>
            <w:shd w:val="clear" w:color="auto" w:fill="auto"/>
            <w:vAlign w:val="center"/>
          </w:tcPr>
          <w:p w14:paraId="4FFBB630"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Clesta IIE </w:t>
            </w:r>
          </w:p>
        </w:tc>
        <w:tc>
          <w:tcPr>
            <w:tcW w:w="1533" w:type="dxa"/>
            <w:tcBorders>
              <w:top w:val="nil"/>
              <w:left w:val="nil"/>
              <w:bottom w:val="single" w:sz="4" w:space="0" w:color="auto"/>
              <w:right w:val="single" w:sz="4" w:space="0" w:color="auto"/>
            </w:tcBorders>
            <w:shd w:val="clear" w:color="auto" w:fill="auto"/>
            <w:vAlign w:val="center"/>
          </w:tcPr>
          <w:p w14:paraId="305A1ED7"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AU11E0123</w:t>
            </w:r>
          </w:p>
        </w:tc>
        <w:tc>
          <w:tcPr>
            <w:tcW w:w="3105" w:type="dxa"/>
            <w:tcBorders>
              <w:top w:val="nil"/>
              <w:left w:val="nil"/>
              <w:bottom w:val="single" w:sz="4" w:space="0" w:color="auto"/>
              <w:right w:val="single" w:sz="4" w:space="0" w:color="auto"/>
            </w:tcBorders>
            <w:shd w:val="clear" w:color="auto" w:fill="FFFF00"/>
            <w:vAlign w:val="center"/>
          </w:tcPr>
          <w:p w14:paraId="1F4FF332" w14:textId="1888D955" w:rsidR="0A161864" w:rsidRDefault="0A161864" w:rsidP="0A161864">
            <w:pPr>
              <w:jc w:val="center"/>
              <w:rPr>
                <w:rFonts w:ascii="Calibri" w:eastAsia="Times New Roman" w:hAnsi="Calibri" w:cs="Calibri"/>
                <w:color w:val="000000" w:themeColor="text1"/>
                <w:highlight w:val="yellow"/>
                <w:lang w:eastAsia="en-GB"/>
              </w:rPr>
            </w:pPr>
          </w:p>
        </w:tc>
      </w:tr>
      <w:tr w:rsidR="0A161864" w14:paraId="6A9B21A4"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58CBFF6F"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8</w:t>
            </w:r>
          </w:p>
        </w:tc>
        <w:tc>
          <w:tcPr>
            <w:tcW w:w="2835" w:type="dxa"/>
            <w:tcBorders>
              <w:top w:val="nil"/>
              <w:left w:val="nil"/>
              <w:bottom w:val="single" w:sz="4" w:space="0" w:color="auto"/>
              <w:right w:val="single" w:sz="4" w:space="0" w:color="auto"/>
            </w:tcBorders>
            <w:shd w:val="clear" w:color="auto" w:fill="auto"/>
            <w:vAlign w:val="center"/>
          </w:tcPr>
          <w:p w14:paraId="3509CE24"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vAlign w:val="center"/>
          </w:tcPr>
          <w:p w14:paraId="2595A01B" w14:textId="77777777" w:rsidR="006C131F" w:rsidRDefault="006C131F" w:rsidP="0A161864">
            <w:pPr>
              <w:spacing w:after="0"/>
              <w:jc w:val="center"/>
              <w:rPr>
                <w:rFonts w:ascii="Calibri" w:eastAsia="Times New Roman" w:hAnsi="Calibri" w:cs="Calibri"/>
                <w:lang w:eastAsia="en-GB"/>
              </w:rPr>
            </w:pPr>
            <w:r w:rsidRPr="0A161864">
              <w:rPr>
                <w:rFonts w:ascii="Calibri" w:eastAsia="Times New Roman" w:hAnsi="Calibri" w:cs="Calibri"/>
                <w:lang w:eastAsia="en-GB"/>
              </w:rPr>
              <w:t>AC12B0015</w:t>
            </w:r>
          </w:p>
        </w:tc>
        <w:tc>
          <w:tcPr>
            <w:tcW w:w="3105" w:type="dxa"/>
            <w:tcBorders>
              <w:top w:val="nil"/>
              <w:left w:val="nil"/>
              <w:bottom w:val="single" w:sz="4" w:space="0" w:color="auto"/>
              <w:right w:val="single" w:sz="4" w:space="0" w:color="auto"/>
            </w:tcBorders>
            <w:shd w:val="clear" w:color="auto" w:fill="FFFF00"/>
            <w:vAlign w:val="center"/>
          </w:tcPr>
          <w:p w14:paraId="43D6A0B8" w14:textId="64431941" w:rsidR="0A161864" w:rsidRDefault="0A161864" w:rsidP="0A161864">
            <w:pPr>
              <w:jc w:val="center"/>
              <w:rPr>
                <w:rFonts w:ascii="Calibri" w:eastAsia="Times New Roman" w:hAnsi="Calibri" w:cs="Calibri"/>
                <w:highlight w:val="yellow"/>
                <w:lang w:eastAsia="en-GB"/>
              </w:rPr>
            </w:pPr>
          </w:p>
        </w:tc>
      </w:tr>
      <w:tr w:rsidR="0A161864" w14:paraId="7944A967"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467ADCC1"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8</w:t>
            </w:r>
          </w:p>
        </w:tc>
        <w:tc>
          <w:tcPr>
            <w:tcW w:w="2835" w:type="dxa"/>
            <w:tcBorders>
              <w:top w:val="nil"/>
              <w:left w:val="nil"/>
              <w:bottom w:val="single" w:sz="4" w:space="0" w:color="auto"/>
              <w:right w:val="single" w:sz="4" w:space="0" w:color="auto"/>
            </w:tcBorders>
            <w:shd w:val="clear" w:color="auto" w:fill="auto"/>
            <w:vAlign w:val="center"/>
          </w:tcPr>
          <w:p w14:paraId="5A68488E"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vAlign w:val="center"/>
          </w:tcPr>
          <w:p w14:paraId="410E005D"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AU11K0037</w:t>
            </w:r>
          </w:p>
        </w:tc>
        <w:tc>
          <w:tcPr>
            <w:tcW w:w="3105" w:type="dxa"/>
            <w:tcBorders>
              <w:top w:val="nil"/>
              <w:left w:val="nil"/>
              <w:bottom w:val="single" w:sz="4" w:space="0" w:color="auto"/>
              <w:right w:val="single" w:sz="4" w:space="0" w:color="auto"/>
            </w:tcBorders>
            <w:shd w:val="clear" w:color="auto" w:fill="FFFF00"/>
            <w:vAlign w:val="center"/>
          </w:tcPr>
          <w:p w14:paraId="2E3742E7" w14:textId="382C805E" w:rsidR="0A161864" w:rsidRDefault="0A161864" w:rsidP="0A161864">
            <w:pPr>
              <w:jc w:val="center"/>
              <w:rPr>
                <w:rFonts w:ascii="Calibri" w:eastAsia="Times New Roman" w:hAnsi="Calibri" w:cs="Calibri"/>
                <w:color w:val="000000" w:themeColor="text1"/>
                <w:highlight w:val="yellow"/>
                <w:lang w:eastAsia="en-GB"/>
              </w:rPr>
            </w:pPr>
          </w:p>
        </w:tc>
      </w:tr>
      <w:tr w:rsidR="0A161864" w14:paraId="05CEEEAC"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3263A169"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9</w:t>
            </w:r>
          </w:p>
        </w:tc>
        <w:tc>
          <w:tcPr>
            <w:tcW w:w="2835" w:type="dxa"/>
            <w:tcBorders>
              <w:top w:val="nil"/>
              <w:left w:val="nil"/>
              <w:bottom w:val="single" w:sz="4" w:space="0" w:color="auto"/>
              <w:right w:val="single" w:sz="4" w:space="0" w:color="auto"/>
            </w:tcBorders>
            <w:shd w:val="clear" w:color="auto" w:fill="auto"/>
            <w:vAlign w:val="center"/>
          </w:tcPr>
          <w:p w14:paraId="3E3CB64C"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Cleo II E </w:t>
            </w:r>
          </w:p>
        </w:tc>
        <w:tc>
          <w:tcPr>
            <w:tcW w:w="1533" w:type="dxa"/>
            <w:tcBorders>
              <w:top w:val="nil"/>
              <w:left w:val="nil"/>
              <w:bottom w:val="single" w:sz="4" w:space="0" w:color="auto"/>
              <w:right w:val="single" w:sz="4" w:space="0" w:color="auto"/>
            </w:tcBorders>
            <w:shd w:val="clear" w:color="auto" w:fill="auto"/>
            <w:vAlign w:val="center"/>
          </w:tcPr>
          <w:p w14:paraId="3C2C6438" w14:textId="77777777" w:rsidR="006C131F" w:rsidRDefault="006C131F" w:rsidP="0A161864">
            <w:pPr>
              <w:spacing w:after="0"/>
              <w:jc w:val="center"/>
              <w:rPr>
                <w:rFonts w:ascii="Calibri" w:eastAsia="Times New Roman" w:hAnsi="Calibri" w:cs="Calibri"/>
                <w:lang w:eastAsia="en-GB"/>
              </w:rPr>
            </w:pPr>
            <w:r w:rsidRPr="0A161864">
              <w:rPr>
                <w:rFonts w:ascii="Calibri" w:eastAsia="Times New Roman" w:hAnsi="Calibri" w:cs="Calibri"/>
                <w:lang w:eastAsia="en-GB"/>
              </w:rPr>
              <w:t>AC12D0081</w:t>
            </w:r>
          </w:p>
        </w:tc>
        <w:tc>
          <w:tcPr>
            <w:tcW w:w="3105" w:type="dxa"/>
            <w:tcBorders>
              <w:top w:val="nil"/>
              <w:left w:val="nil"/>
              <w:bottom w:val="single" w:sz="4" w:space="0" w:color="auto"/>
              <w:right w:val="single" w:sz="4" w:space="0" w:color="auto"/>
            </w:tcBorders>
            <w:shd w:val="clear" w:color="auto" w:fill="FFFF00"/>
            <w:vAlign w:val="center"/>
          </w:tcPr>
          <w:p w14:paraId="7B654CF6" w14:textId="215C4AC5" w:rsidR="0A161864" w:rsidRDefault="0A161864" w:rsidP="0A161864">
            <w:pPr>
              <w:jc w:val="center"/>
              <w:rPr>
                <w:rFonts w:ascii="Calibri" w:eastAsia="Times New Roman" w:hAnsi="Calibri" w:cs="Calibri"/>
                <w:highlight w:val="yellow"/>
                <w:lang w:eastAsia="en-GB"/>
              </w:rPr>
            </w:pPr>
          </w:p>
        </w:tc>
      </w:tr>
      <w:tr w:rsidR="0A161864" w14:paraId="7B47BBA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35CED39D"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9</w:t>
            </w:r>
          </w:p>
        </w:tc>
        <w:tc>
          <w:tcPr>
            <w:tcW w:w="2835" w:type="dxa"/>
            <w:tcBorders>
              <w:top w:val="nil"/>
              <w:left w:val="nil"/>
              <w:bottom w:val="single" w:sz="4" w:space="0" w:color="auto"/>
              <w:right w:val="single" w:sz="4" w:space="0" w:color="auto"/>
            </w:tcBorders>
            <w:shd w:val="clear" w:color="auto" w:fill="auto"/>
            <w:vAlign w:val="center"/>
          </w:tcPr>
          <w:p w14:paraId="5D239392"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Belmont Clesta IIE </w:t>
            </w:r>
          </w:p>
        </w:tc>
        <w:tc>
          <w:tcPr>
            <w:tcW w:w="1533" w:type="dxa"/>
            <w:tcBorders>
              <w:top w:val="nil"/>
              <w:left w:val="nil"/>
              <w:bottom w:val="single" w:sz="4" w:space="0" w:color="auto"/>
              <w:right w:val="single" w:sz="4" w:space="0" w:color="auto"/>
            </w:tcBorders>
            <w:shd w:val="clear" w:color="auto" w:fill="auto"/>
            <w:vAlign w:val="center"/>
          </w:tcPr>
          <w:p w14:paraId="4EFDD3E6" w14:textId="77777777" w:rsidR="006C131F" w:rsidRDefault="006C131F" w:rsidP="0A161864">
            <w:pPr>
              <w:spacing w:after="0"/>
              <w:jc w:val="center"/>
              <w:rPr>
                <w:rFonts w:ascii="Calibri" w:eastAsia="Times New Roman" w:hAnsi="Calibri" w:cs="Calibri"/>
                <w:lang w:eastAsia="en-GB"/>
              </w:rPr>
            </w:pPr>
            <w:r w:rsidRPr="0A161864">
              <w:rPr>
                <w:rFonts w:ascii="Calibri" w:eastAsia="Times New Roman" w:hAnsi="Calibri" w:cs="Calibri"/>
                <w:lang w:eastAsia="en-GB"/>
              </w:rPr>
              <w:t>FB12D0096</w:t>
            </w:r>
          </w:p>
        </w:tc>
        <w:tc>
          <w:tcPr>
            <w:tcW w:w="3105" w:type="dxa"/>
            <w:tcBorders>
              <w:top w:val="nil"/>
              <w:left w:val="nil"/>
              <w:bottom w:val="single" w:sz="4" w:space="0" w:color="auto"/>
              <w:right w:val="single" w:sz="4" w:space="0" w:color="auto"/>
            </w:tcBorders>
            <w:shd w:val="clear" w:color="auto" w:fill="FFFF00"/>
            <w:vAlign w:val="center"/>
          </w:tcPr>
          <w:p w14:paraId="1012100F" w14:textId="2FC56814" w:rsidR="0A161864" w:rsidRDefault="0A161864" w:rsidP="0A161864">
            <w:pPr>
              <w:jc w:val="center"/>
              <w:rPr>
                <w:rFonts w:ascii="Calibri" w:eastAsia="Times New Roman" w:hAnsi="Calibri" w:cs="Calibri"/>
                <w:highlight w:val="yellow"/>
                <w:lang w:eastAsia="en-GB"/>
              </w:rPr>
            </w:pPr>
          </w:p>
        </w:tc>
      </w:tr>
      <w:tr w:rsidR="0A161864" w14:paraId="78FADE8F"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07F9E09D"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10</w:t>
            </w:r>
          </w:p>
        </w:tc>
        <w:tc>
          <w:tcPr>
            <w:tcW w:w="2835" w:type="dxa"/>
            <w:tcBorders>
              <w:top w:val="nil"/>
              <w:left w:val="nil"/>
              <w:bottom w:val="single" w:sz="4" w:space="0" w:color="auto"/>
              <w:right w:val="single" w:sz="4" w:space="0" w:color="auto"/>
            </w:tcBorders>
            <w:shd w:val="clear" w:color="auto" w:fill="auto"/>
            <w:vAlign w:val="center"/>
          </w:tcPr>
          <w:p w14:paraId="4042085B"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vAlign w:val="center"/>
          </w:tcPr>
          <w:p w14:paraId="7FEEB1BF" w14:textId="77777777" w:rsidR="006C131F" w:rsidRDefault="006C131F" w:rsidP="0A161864">
            <w:pPr>
              <w:spacing w:after="0"/>
              <w:jc w:val="center"/>
              <w:rPr>
                <w:rFonts w:ascii="Calibri" w:eastAsia="Times New Roman" w:hAnsi="Calibri" w:cs="Calibri"/>
                <w:lang w:eastAsia="en-GB"/>
              </w:rPr>
            </w:pPr>
            <w:r w:rsidRPr="0A161864">
              <w:rPr>
                <w:rFonts w:ascii="Calibri" w:eastAsia="Times New Roman" w:hAnsi="Calibri" w:cs="Calibri"/>
                <w:lang w:eastAsia="en-GB"/>
              </w:rPr>
              <w:t>AC12B0017</w:t>
            </w:r>
          </w:p>
        </w:tc>
        <w:tc>
          <w:tcPr>
            <w:tcW w:w="3105" w:type="dxa"/>
            <w:tcBorders>
              <w:top w:val="nil"/>
              <w:left w:val="nil"/>
              <w:bottom w:val="single" w:sz="4" w:space="0" w:color="auto"/>
              <w:right w:val="single" w:sz="4" w:space="0" w:color="auto"/>
            </w:tcBorders>
            <w:shd w:val="clear" w:color="auto" w:fill="FFFF00"/>
            <w:vAlign w:val="center"/>
          </w:tcPr>
          <w:p w14:paraId="51DB3A59" w14:textId="0EF15C1C" w:rsidR="0A161864" w:rsidRDefault="0A161864" w:rsidP="0A161864">
            <w:pPr>
              <w:jc w:val="center"/>
              <w:rPr>
                <w:rFonts w:ascii="Calibri" w:eastAsia="Times New Roman" w:hAnsi="Calibri" w:cs="Calibri"/>
                <w:highlight w:val="yellow"/>
                <w:lang w:eastAsia="en-GB"/>
              </w:rPr>
            </w:pPr>
          </w:p>
        </w:tc>
      </w:tr>
      <w:tr w:rsidR="0A161864" w14:paraId="45366E84"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2A9E8EB9"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10</w:t>
            </w:r>
          </w:p>
        </w:tc>
        <w:tc>
          <w:tcPr>
            <w:tcW w:w="2835" w:type="dxa"/>
            <w:tcBorders>
              <w:top w:val="nil"/>
              <w:left w:val="nil"/>
              <w:bottom w:val="single" w:sz="4" w:space="0" w:color="auto"/>
              <w:right w:val="single" w:sz="4" w:space="0" w:color="auto"/>
            </w:tcBorders>
            <w:shd w:val="clear" w:color="auto" w:fill="auto"/>
            <w:vAlign w:val="center"/>
          </w:tcPr>
          <w:p w14:paraId="4A011B11"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Belmont Cleo II E</w:t>
            </w:r>
          </w:p>
        </w:tc>
        <w:tc>
          <w:tcPr>
            <w:tcW w:w="1533" w:type="dxa"/>
            <w:tcBorders>
              <w:top w:val="nil"/>
              <w:left w:val="nil"/>
              <w:bottom w:val="single" w:sz="4" w:space="0" w:color="auto"/>
              <w:right w:val="single" w:sz="4" w:space="0" w:color="auto"/>
            </w:tcBorders>
            <w:shd w:val="clear" w:color="auto" w:fill="auto"/>
            <w:vAlign w:val="center"/>
          </w:tcPr>
          <w:p w14:paraId="33BC2C4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AU11K0039</w:t>
            </w:r>
          </w:p>
        </w:tc>
        <w:tc>
          <w:tcPr>
            <w:tcW w:w="3105" w:type="dxa"/>
            <w:tcBorders>
              <w:top w:val="nil"/>
              <w:left w:val="nil"/>
              <w:bottom w:val="single" w:sz="4" w:space="0" w:color="auto"/>
              <w:right w:val="single" w:sz="4" w:space="0" w:color="auto"/>
            </w:tcBorders>
            <w:shd w:val="clear" w:color="auto" w:fill="FFFF00"/>
            <w:vAlign w:val="center"/>
          </w:tcPr>
          <w:p w14:paraId="2C206098" w14:textId="0F2E6C94" w:rsidR="0A161864" w:rsidRDefault="0A161864" w:rsidP="0A161864">
            <w:pPr>
              <w:jc w:val="center"/>
              <w:rPr>
                <w:rFonts w:ascii="Calibri" w:eastAsia="Times New Roman" w:hAnsi="Calibri" w:cs="Calibri"/>
                <w:color w:val="000000" w:themeColor="text1"/>
                <w:highlight w:val="yellow"/>
                <w:lang w:eastAsia="en-GB"/>
              </w:rPr>
            </w:pPr>
          </w:p>
        </w:tc>
      </w:tr>
      <w:tr w:rsidR="0A161864" w14:paraId="2A084C15" w14:textId="77777777" w:rsidTr="0018472F">
        <w:trPr>
          <w:trHeight w:val="324"/>
        </w:trPr>
        <w:tc>
          <w:tcPr>
            <w:tcW w:w="565" w:type="dxa"/>
            <w:tcBorders>
              <w:top w:val="nil"/>
              <w:left w:val="single" w:sz="4" w:space="0" w:color="auto"/>
              <w:bottom w:val="single" w:sz="4" w:space="0" w:color="auto"/>
              <w:right w:val="single" w:sz="4" w:space="0" w:color="auto"/>
            </w:tcBorders>
            <w:shd w:val="clear" w:color="auto" w:fill="auto"/>
            <w:vAlign w:val="center"/>
          </w:tcPr>
          <w:p w14:paraId="290D50D6"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11</w:t>
            </w:r>
          </w:p>
        </w:tc>
        <w:tc>
          <w:tcPr>
            <w:tcW w:w="2835" w:type="dxa"/>
            <w:tcBorders>
              <w:top w:val="nil"/>
              <w:left w:val="nil"/>
              <w:bottom w:val="single" w:sz="4" w:space="0" w:color="auto"/>
              <w:right w:val="single" w:sz="4" w:space="0" w:color="auto"/>
            </w:tcBorders>
            <w:shd w:val="clear" w:color="auto" w:fill="auto"/>
            <w:vAlign w:val="center"/>
          </w:tcPr>
          <w:p w14:paraId="046F58D1"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CLEOII (Takara Belmont)</w:t>
            </w:r>
          </w:p>
        </w:tc>
        <w:tc>
          <w:tcPr>
            <w:tcW w:w="1533" w:type="dxa"/>
            <w:tcBorders>
              <w:top w:val="nil"/>
              <w:left w:val="nil"/>
              <w:bottom w:val="single" w:sz="4" w:space="0" w:color="auto"/>
              <w:right w:val="single" w:sz="4" w:space="0" w:color="auto"/>
            </w:tcBorders>
            <w:shd w:val="clear" w:color="auto" w:fill="auto"/>
            <w:vAlign w:val="center"/>
          </w:tcPr>
          <w:p w14:paraId="5D0D5658"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AC18L0220</w:t>
            </w:r>
          </w:p>
        </w:tc>
        <w:tc>
          <w:tcPr>
            <w:tcW w:w="3105" w:type="dxa"/>
            <w:tcBorders>
              <w:top w:val="nil"/>
              <w:left w:val="nil"/>
              <w:bottom w:val="single" w:sz="4" w:space="0" w:color="auto"/>
              <w:right w:val="single" w:sz="4" w:space="0" w:color="auto"/>
            </w:tcBorders>
            <w:shd w:val="clear" w:color="auto" w:fill="FFFF00"/>
            <w:vAlign w:val="center"/>
          </w:tcPr>
          <w:p w14:paraId="33EB9581" w14:textId="6FBD47B6" w:rsidR="0A161864" w:rsidRDefault="0A161864" w:rsidP="0A161864">
            <w:pPr>
              <w:jc w:val="center"/>
              <w:rPr>
                <w:rFonts w:ascii="Calibri" w:eastAsia="Times New Roman" w:hAnsi="Calibri" w:cs="Calibri"/>
                <w:color w:val="000000" w:themeColor="text1"/>
                <w:highlight w:val="yellow"/>
                <w:lang w:eastAsia="en-GB"/>
              </w:rPr>
            </w:pPr>
          </w:p>
        </w:tc>
      </w:tr>
      <w:tr w:rsidR="0A161864" w14:paraId="12789AC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099007CA"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11</w:t>
            </w:r>
          </w:p>
        </w:tc>
        <w:tc>
          <w:tcPr>
            <w:tcW w:w="2835" w:type="dxa"/>
            <w:tcBorders>
              <w:top w:val="nil"/>
              <w:left w:val="nil"/>
              <w:bottom w:val="single" w:sz="4" w:space="0" w:color="auto"/>
              <w:right w:val="single" w:sz="4" w:space="0" w:color="auto"/>
            </w:tcBorders>
            <w:shd w:val="clear" w:color="auto" w:fill="auto"/>
            <w:vAlign w:val="center"/>
          </w:tcPr>
          <w:p w14:paraId="71D5910B"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920 LED</w:t>
            </w:r>
          </w:p>
        </w:tc>
        <w:tc>
          <w:tcPr>
            <w:tcW w:w="1533" w:type="dxa"/>
            <w:tcBorders>
              <w:top w:val="nil"/>
              <w:left w:val="nil"/>
              <w:bottom w:val="single" w:sz="4" w:space="0" w:color="auto"/>
              <w:right w:val="single" w:sz="4" w:space="0" w:color="auto"/>
            </w:tcBorders>
            <w:shd w:val="clear" w:color="auto" w:fill="auto"/>
            <w:vAlign w:val="center"/>
          </w:tcPr>
          <w:p w14:paraId="1CA03EB2"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AV18L0875</w:t>
            </w:r>
          </w:p>
        </w:tc>
        <w:tc>
          <w:tcPr>
            <w:tcW w:w="3105" w:type="dxa"/>
            <w:tcBorders>
              <w:top w:val="nil"/>
              <w:left w:val="nil"/>
              <w:bottom w:val="single" w:sz="4" w:space="0" w:color="auto"/>
              <w:right w:val="single" w:sz="4" w:space="0" w:color="auto"/>
            </w:tcBorders>
            <w:shd w:val="clear" w:color="auto" w:fill="FFFF00"/>
            <w:vAlign w:val="center"/>
          </w:tcPr>
          <w:p w14:paraId="3FA3CAE9" w14:textId="3D07FA4C" w:rsidR="0A161864" w:rsidRDefault="0A161864" w:rsidP="0A161864">
            <w:pPr>
              <w:jc w:val="center"/>
              <w:rPr>
                <w:rFonts w:ascii="Calibri" w:eastAsia="Times New Roman" w:hAnsi="Calibri" w:cs="Calibri"/>
                <w:color w:val="000000" w:themeColor="text1"/>
                <w:highlight w:val="yellow"/>
                <w:lang w:eastAsia="en-GB"/>
              </w:rPr>
            </w:pPr>
          </w:p>
        </w:tc>
      </w:tr>
      <w:tr w:rsidR="0A161864" w14:paraId="3D6E955C"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05CDBF73"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11</w:t>
            </w:r>
          </w:p>
        </w:tc>
        <w:tc>
          <w:tcPr>
            <w:tcW w:w="2835" w:type="dxa"/>
            <w:tcBorders>
              <w:top w:val="nil"/>
              <w:left w:val="nil"/>
              <w:bottom w:val="single" w:sz="4" w:space="0" w:color="auto"/>
              <w:right w:val="single" w:sz="4" w:space="0" w:color="auto"/>
            </w:tcBorders>
            <w:shd w:val="clear" w:color="auto" w:fill="auto"/>
            <w:vAlign w:val="center"/>
          </w:tcPr>
          <w:p w14:paraId="6338F250"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CLEOII</w:t>
            </w:r>
          </w:p>
        </w:tc>
        <w:tc>
          <w:tcPr>
            <w:tcW w:w="1533" w:type="dxa"/>
            <w:tcBorders>
              <w:top w:val="nil"/>
              <w:left w:val="nil"/>
              <w:bottom w:val="single" w:sz="4" w:space="0" w:color="auto"/>
              <w:right w:val="single" w:sz="4" w:space="0" w:color="auto"/>
            </w:tcBorders>
            <w:shd w:val="clear" w:color="auto" w:fill="auto"/>
            <w:vAlign w:val="center"/>
          </w:tcPr>
          <w:p w14:paraId="293128B3"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AU18L0121</w:t>
            </w:r>
          </w:p>
        </w:tc>
        <w:tc>
          <w:tcPr>
            <w:tcW w:w="3105" w:type="dxa"/>
            <w:tcBorders>
              <w:top w:val="nil"/>
              <w:left w:val="nil"/>
              <w:bottom w:val="single" w:sz="4" w:space="0" w:color="auto"/>
              <w:right w:val="single" w:sz="4" w:space="0" w:color="auto"/>
            </w:tcBorders>
            <w:shd w:val="clear" w:color="auto" w:fill="FFFF00"/>
            <w:vAlign w:val="center"/>
          </w:tcPr>
          <w:p w14:paraId="496729A5" w14:textId="07CB84D2" w:rsidR="0A161864" w:rsidRDefault="0A161864" w:rsidP="0A161864">
            <w:pPr>
              <w:jc w:val="center"/>
              <w:rPr>
                <w:rFonts w:ascii="Calibri" w:eastAsia="Times New Roman" w:hAnsi="Calibri" w:cs="Calibri"/>
                <w:color w:val="000000" w:themeColor="text1"/>
                <w:highlight w:val="yellow"/>
                <w:lang w:eastAsia="en-GB"/>
              </w:rPr>
            </w:pPr>
          </w:p>
        </w:tc>
      </w:tr>
      <w:tr w:rsidR="0A161864" w14:paraId="5AFFD47E"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62FBCB46"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11</w:t>
            </w:r>
          </w:p>
        </w:tc>
        <w:tc>
          <w:tcPr>
            <w:tcW w:w="2835" w:type="dxa"/>
            <w:tcBorders>
              <w:top w:val="nil"/>
              <w:left w:val="nil"/>
              <w:bottom w:val="single" w:sz="4" w:space="0" w:color="auto"/>
              <w:right w:val="single" w:sz="4" w:space="0" w:color="auto"/>
            </w:tcBorders>
            <w:shd w:val="clear" w:color="auto" w:fill="auto"/>
            <w:vAlign w:val="center"/>
          </w:tcPr>
          <w:p w14:paraId="77501C54"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 Spittoon CLEOII</w:t>
            </w:r>
          </w:p>
        </w:tc>
        <w:tc>
          <w:tcPr>
            <w:tcW w:w="1533" w:type="dxa"/>
            <w:tcBorders>
              <w:top w:val="nil"/>
              <w:left w:val="nil"/>
              <w:bottom w:val="single" w:sz="4" w:space="0" w:color="auto"/>
              <w:right w:val="single" w:sz="4" w:space="0" w:color="auto"/>
            </w:tcBorders>
            <w:shd w:val="clear" w:color="auto" w:fill="auto"/>
            <w:vAlign w:val="center"/>
          </w:tcPr>
          <w:p w14:paraId="4E5C1BE7"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AS18L0114</w:t>
            </w:r>
          </w:p>
        </w:tc>
        <w:tc>
          <w:tcPr>
            <w:tcW w:w="3105" w:type="dxa"/>
            <w:tcBorders>
              <w:top w:val="nil"/>
              <w:left w:val="nil"/>
              <w:bottom w:val="single" w:sz="4" w:space="0" w:color="auto"/>
              <w:right w:val="single" w:sz="4" w:space="0" w:color="auto"/>
            </w:tcBorders>
            <w:shd w:val="clear" w:color="auto" w:fill="FFFF00"/>
            <w:vAlign w:val="center"/>
          </w:tcPr>
          <w:p w14:paraId="694A71C5" w14:textId="1CB639F4" w:rsidR="0A161864" w:rsidRDefault="0A161864" w:rsidP="0A161864">
            <w:pPr>
              <w:jc w:val="center"/>
              <w:rPr>
                <w:rFonts w:ascii="Calibri" w:eastAsia="Times New Roman" w:hAnsi="Calibri" w:cs="Calibri"/>
                <w:color w:val="000000" w:themeColor="text1"/>
                <w:highlight w:val="yellow"/>
                <w:lang w:eastAsia="en-GB"/>
              </w:rPr>
            </w:pPr>
          </w:p>
        </w:tc>
      </w:tr>
      <w:tr w:rsidR="0A161864" w14:paraId="37F5FA87" w14:textId="77777777" w:rsidTr="0018472F">
        <w:trPr>
          <w:trHeight w:val="329"/>
        </w:trPr>
        <w:tc>
          <w:tcPr>
            <w:tcW w:w="565" w:type="dxa"/>
            <w:tcBorders>
              <w:top w:val="nil"/>
              <w:left w:val="single" w:sz="4" w:space="0" w:color="auto"/>
              <w:bottom w:val="single" w:sz="4" w:space="0" w:color="auto"/>
              <w:right w:val="single" w:sz="4" w:space="0" w:color="auto"/>
            </w:tcBorders>
            <w:shd w:val="clear" w:color="auto" w:fill="auto"/>
            <w:vAlign w:val="center"/>
          </w:tcPr>
          <w:p w14:paraId="533F2349"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12</w:t>
            </w:r>
          </w:p>
        </w:tc>
        <w:tc>
          <w:tcPr>
            <w:tcW w:w="2835" w:type="dxa"/>
            <w:tcBorders>
              <w:top w:val="nil"/>
              <w:left w:val="nil"/>
              <w:bottom w:val="single" w:sz="4" w:space="0" w:color="auto"/>
              <w:right w:val="single" w:sz="4" w:space="0" w:color="auto"/>
            </w:tcBorders>
            <w:shd w:val="clear" w:color="auto" w:fill="auto"/>
            <w:vAlign w:val="center"/>
          </w:tcPr>
          <w:p w14:paraId="718DE80D"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CLEOII (Takara Belmont)</w:t>
            </w:r>
          </w:p>
        </w:tc>
        <w:tc>
          <w:tcPr>
            <w:tcW w:w="1533" w:type="dxa"/>
            <w:tcBorders>
              <w:top w:val="nil"/>
              <w:left w:val="nil"/>
              <w:bottom w:val="single" w:sz="4" w:space="0" w:color="auto"/>
              <w:right w:val="single" w:sz="4" w:space="0" w:color="auto"/>
            </w:tcBorders>
            <w:shd w:val="clear" w:color="auto" w:fill="auto"/>
            <w:vAlign w:val="center"/>
          </w:tcPr>
          <w:p w14:paraId="7DFE0ECE"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AC18L0082</w:t>
            </w:r>
          </w:p>
        </w:tc>
        <w:tc>
          <w:tcPr>
            <w:tcW w:w="3105" w:type="dxa"/>
            <w:tcBorders>
              <w:top w:val="nil"/>
              <w:left w:val="nil"/>
              <w:bottom w:val="single" w:sz="4" w:space="0" w:color="auto"/>
              <w:right w:val="single" w:sz="4" w:space="0" w:color="auto"/>
            </w:tcBorders>
            <w:shd w:val="clear" w:color="auto" w:fill="FFFF00"/>
            <w:vAlign w:val="center"/>
          </w:tcPr>
          <w:p w14:paraId="0D268DBA" w14:textId="6541E14A" w:rsidR="0A161864" w:rsidRDefault="0A161864" w:rsidP="0A161864">
            <w:pPr>
              <w:jc w:val="center"/>
              <w:rPr>
                <w:rFonts w:ascii="Calibri" w:eastAsia="Times New Roman" w:hAnsi="Calibri" w:cs="Calibri"/>
                <w:color w:val="000000" w:themeColor="text1"/>
                <w:highlight w:val="yellow"/>
                <w:lang w:eastAsia="en-GB"/>
              </w:rPr>
            </w:pPr>
          </w:p>
        </w:tc>
      </w:tr>
      <w:tr w:rsidR="0A161864" w14:paraId="3C275D2C"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090BDC66"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12</w:t>
            </w:r>
          </w:p>
        </w:tc>
        <w:tc>
          <w:tcPr>
            <w:tcW w:w="2835" w:type="dxa"/>
            <w:tcBorders>
              <w:top w:val="nil"/>
              <w:left w:val="nil"/>
              <w:bottom w:val="single" w:sz="4" w:space="0" w:color="auto"/>
              <w:right w:val="single" w:sz="4" w:space="0" w:color="auto"/>
            </w:tcBorders>
            <w:shd w:val="clear" w:color="auto" w:fill="auto"/>
            <w:vAlign w:val="center"/>
          </w:tcPr>
          <w:p w14:paraId="41A221BD"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920 LED</w:t>
            </w:r>
          </w:p>
        </w:tc>
        <w:tc>
          <w:tcPr>
            <w:tcW w:w="1533" w:type="dxa"/>
            <w:tcBorders>
              <w:top w:val="nil"/>
              <w:left w:val="nil"/>
              <w:bottom w:val="single" w:sz="4" w:space="0" w:color="auto"/>
              <w:right w:val="single" w:sz="4" w:space="0" w:color="auto"/>
            </w:tcBorders>
            <w:shd w:val="clear" w:color="auto" w:fill="auto"/>
            <w:vAlign w:val="center"/>
          </w:tcPr>
          <w:p w14:paraId="1E7468A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AV19B0297</w:t>
            </w:r>
          </w:p>
        </w:tc>
        <w:tc>
          <w:tcPr>
            <w:tcW w:w="3105" w:type="dxa"/>
            <w:tcBorders>
              <w:top w:val="nil"/>
              <w:left w:val="nil"/>
              <w:bottom w:val="single" w:sz="4" w:space="0" w:color="auto"/>
              <w:right w:val="single" w:sz="4" w:space="0" w:color="auto"/>
            </w:tcBorders>
            <w:shd w:val="clear" w:color="auto" w:fill="FFFF00"/>
            <w:vAlign w:val="center"/>
          </w:tcPr>
          <w:p w14:paraId="2899CB9F" w14:textId="0D28B94F" w:rsidR="0A161864" w:rsidRDefault="0A161864" w:rsidP="0A161864">
            <w:pPr>
              <w:jc w:val="center"/>
              <w:rPr>
                <w:rFonts w:ascii="Calibri" w:eastAsia="Times New Roman" w:hAnsi="Calibri" w:cs="Calibri"/>
                <w:color w:val="000000" w:themeColor="text1"/>
                <w:highlight w:val="yellow"/>
                <w:lang w:eastAsia="en-GB"/>
              </w:rPr>
            </w:pPr>
          </w:p>
        </w:tc>
      </w:tr>
      <w:tr w:rsidR="0A161864" w14:paraId="275EDC51"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0D031457"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12</w:t>
            </w:r>
          </w:p>
        </w:tc>
        <w:tc>
          <w:tcPr>
            <w:tcW w:w="2835" w:type="dxa"/>
            <w:tcBorders>
              <w:top w:val="nil"/>
              <w:left w:val="nil"/>
              <w:bottom w:val="single" w:sz="4" w:space="0" w:color="auto"/>
              <w:right w:val="single" w:sz="4" w:space="0" w:color="auto"/>
            </w:tcBorders>
            <w:shd w:val="clear" w:color="auto" w:fill="auto"/>
            <w:vAlign w:val="center"/>
          </w:tcPr>
          <w:p w14:paraId="38ABC2C3"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CLEOII</w:t>
            </w:r>
          </w:p>
        </w:tc>
        <w:tc>
          <w:tcPr>
            <w:tcW w:w="1533" w:type="dxa"/>
            <w:tcBorders>
              <w:top w:val="nil"/>
              <w:left w:val="nil"/>
              <w:bottom w:val="single" w:sz="4" w:space="0" w:color="auto"/>
              <w:right w:val="single" w:sz="4" w:space="0" w:color="auto"/>
            </w:tcBorders>
            <w:shd w:val="clear" w:color="auto" w:fill="auto"/>
            <w:vAlign w:val="center"/>
          </w:tcPr>
          <w:p w14:paraId="737B2A8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AU18L0120</w:t>
            </w:r>
          </w:p>
        </w:tc>
        <w:tc>
          <w:tcPr>
            <w:tcW w:w="3105" w:type="dxa"/>
            <w:tcBorders>
              <w:top w:val="nil"/>
              <w:left w:val="nil"/>
              <w:bottom w:val="single" w:sz="4" w:space="0" w:color="auto"/>
              <w:right w:val="single" w:sz="4" w:space="0" w:color="auto"/>
            </w:tcBorders>
            <w:shd w:val="clear" w:color="auto" w:fill="FFFF00"/>
            <w:vAlign w:val="center"/>
          </w:tcPr>
          <w:p w14:paraId="77D6D7B4" w14:textId="16875984" w:rsidR="0A161864" w:rsidRDefault="0A161864" w:rsidP="0A161864">
            <w:pPr>
              <w:jc w:val="center"/>
              <w:rPr>
                <w:rFonts w:ascii="Calibri" w:eastAsia="Times New Roman" w:hAnsi="Calibri" w:cs="Calibri"/>
                <w:color w:val="000000" w:themeColor="text1"/>
                <w:highlight w:val="yellow"/>
                <w:lang w:eastAsia="en-GB"/>
              </w:rPr>
            </w:pPr>
          </w:p>
        </w:tc>
      </w:tr>
      <w:tr w:rsidR="0A161864" w14:paraId="67DA9E56"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76C8A5F2"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12</w:t>
            </w:r>
          </w:p>
        </w:tc>
        <w:tc>
          <w:tcPr>
            <w:tcW w:w="2835" w:type="dxa"/>
            <w:tcBorders>
              <w:top w:val="nil"/>
              <w:left w:val="nil"/>
              <w:bottom w:val="single" w:sz="4" w:space="0" w:color="auto"/>
              <w:right w:val="single" w:sz="4" w:space="0" w:color="auto"/>
            </w:tcBorders>
            <w:shd w:val="clear" w:color="auto" w:fill="auto"/>
            <w:vAlign w:val="center"/>
          </w:tcPr>
          <w:p w14:paraId="728ED416" w14:textId="5136598E"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 xml:space="preserve"> Spittoon CLEOII</w:t>
            </w:r>
          </w:p>
        </w:tc>
        <w:tc>
          <w:tcPr>
            <w:tcW w:w="1533" w:type="dxa"/>
            <w:tcBorders>
              <w:top w:val="nil"/>
              <w:left w:val="nil"/>
              <w:bottom w:val="single" w:sz="4" w:space="0" w:color="auto"/>
              <w:right w:val="single" w:sz="4" w:space="0" w:color="auto"/>
            </w:tcBorders>
            <w:shd w:val="clear" w:color="auto" w:fill="auto"/>
            <w:vAlign w:val="center"/>
          </w:tcPr>
          <w:p w14:paraId="7DCE29B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AS18L0113</w:t>
            </w:r>
          </w:p>
        </w:tc>
        <w:tc>
          <w:tcPr>
            <w:tcW w:w="3105" w:type="dxa"/>
            <w:tcBorders>
              <w:top w:val="nil"/>
              <w:left w:val="nil"/>
              <w:bottom w:val="single" w:sz="4" w:space="0" w:color="auto"/>
              <w:right w:val="single" w:sz="4" w:space="0" w:color="auto"/>
            </w:tcBorders>
            <w:shd w:val="clear" w:color="auto" w:fill="FFFF00"/>
            <w:vAlign w:val="center"/>
          </w:tcPr>
          <w:p w14:paraId="37596104" w14:textId="7C91A5D0" w:rsidR="0A161864" w:rsidRDefault="0A161864" w:rsidP="0A161864">
            <w:pPr>
              <w:jc w:val="center"/>
              <w:rPr>
                <w:rFonts w:ascii="Calibri" w:eastAsia="Times New Roman" w:hAnsi="Calibri" w:cs="Calibri"/>
                <w:color w:val="000000" w:themeColor="text1"/>
                <w:highlight w:val="yellow"/>
                <w:lang w:eastAsia="en-GB"/>
              </w:rPr>
            </w:pPr>
          </w:p>
        </w:tc>
      </w:tr>
      <w:tr w:rsidR="0A161864" w14:paraId="14F047EC" w14:textId="77777777" w:rsidTr="0018472F">
        <w:trPr>
          <w:trHeight w:val="449"/>
        </w:trPr>
        <w:tc>
          <w:tcPr>
            <w:tcW w:w="565" w:type="dxa"/>
            <w:tcBorders>
              <w:top w:val="nil"/>
              <w:left w:val="single" w:sz="4" w:space="0" w:color="auto"/>
              <w:bottom w:val="single" w:sz="4" w:space="0" w:color="auto"/>
              <w:right w:val="single" w:sz="4" w:space="0" w:color="auto"/>
            </w:tcBorders>
            <w:shd w:val="clear" w:color="auto" w:fill="auto"/>
            <w:vAlign w:val="center"/>
          </w:tcPr>
          <w:p w14:paraId="46115229"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13</w:t>
            </w:r>
          </w:p>
        </w:tc>
        <w:tc>
          <w:tcPr>
            <w:tcW w:w="2835" w:type="dxa"/>
            <w:tcBorders>
              <w:top w:val="nil"/>
              <w:left w:val="nil"/>
              <w:bottom w:val="single" w:sz="4" w:space="0" w:color="auto"/>
              <w:right w:val="single" w:sz="4" w:space="0" w:color="auto"/>
            </w:tcBorders>
            <w:shd w:val="clear" w:color="auto" w:fill="auto"/>
            <w:vAlign w:val="center"/>
          </w:tcPr>
          <w:p w14:paraId="715FFC2D"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COMPASS (Takara Belmont)</w:t>
            </w:r>
          </w:p>
        </w:tc>
        <w:tc>
          <w:tcPr>
            <w:tcW w:w="1533" w:type="dxa"/>
            <w:tcBorders>
              <w:top w:val="nil"/>
              <w:left w:val="nil"/>
              <w:bottom w:val="single" w:sz="4" w:space="0" w:color="auto"/>
              <w:right w:val="single" w:sz="4" w:space="0" w:color="auto"/>
            </w:tcBorders>
            <w:shd w:val="clear" w:color="auto" w:fill="auto"/>
            <w:vAlign w:val="center"/>
          </w:tcPr>
          <w:p w14:paraId="7317123D"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AC18K0172</w:t>
            </w:r>
          </w:p>
        </w:tc>
        <w:tc>
          <w:tcPr>
            <w:tcW w:w="3105" w:type="dxa"/>
            <w:tcBorders>
              <w:top w:val="nil"/>
              <w:left w:val="nil"/>
              <w:bottom w:val="single" w:sz="4" w:space="0" w:color="auto"/>
              <w:right w:val="single" w:sz="4" w:space="0" w:color="auto"/>
            </w:tcBorders>
            <w:shd w:val="clear" w:color="auto" w:fill="FFFF00"/>
            <w:vAlign w:val="center"/>
          </w:tcPr>
          <w:p w14:paraId="30DA50FD" w14:textId="21EB5D48" w:rsidR="0A161864" w:rsidRDefault="0A161864" w:rsidP="0A161864">
            <w:pPr>
              <w:jc w:val="center"/>
              <w:rPr>
                <w:rFonts w:ascii="Calibri" w:eastAsia="Times New Roman" w:hAnsi="Calibri" w:cs="Calibri"/>
                <w:color w:val="000000" w:themeColor="text1"/>
                <w:highlight w:val="yellow"/>
                <w:lang w:eastAsia="en-GB"/>
              </w:rPr>
            </w:pPr>
          </w:p>
        </w:tc>
      </w:tr>
      <w:tr w:rsidR="0A161864" w14:paraId="545495FA"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2259F6A2"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13</w:t>
            </w:r>
          </w:p>
        </w:tc>
        <w:tc>
          <w:tcPr>
            <w:tcW w:w="2835" w:type="dxa"/>
            <w:tcBorders>
              <w:top w:val="nil"/>
              <w:left w:val="nil"/>
              <w:bottom w:val="single" w:sz="4" w:space="0" w:color="auto"/>
              <w:right w:val="single" w:sz="4" w:space="0" w:color="auto"/>
            </w:tcBorders>
            <w:shd w:val="clear" w:color="auto" w:fill="auto"/>
            <w:vAlign w:val="center"/>
          </w:tcPr>
          <w:p w14:paraId="31EF00CB"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920 LED light</w:t>
            </w:r>
          </w:p>
        </w:tc>
        <w:tc>
          <w:tcPr>
            <w:tcW w:w="1533" w:type="dxa"/>
            <w:tcBorders>
              <w:top w:val="nil"/>
              <w:left w:val="nil"/>
              <w:bottom w:val="single" w:sz="4" w:space="0" w:color="auto"/>
              <w:right w:val="single" w:sz="4" w:space="0" w:color="auto"/>
            </w:tcBorders>
            <w:shd w:val="clear" w:color="auto" w:fill="auto"/>
            <w:vAlign w:val="center"/>
          </w:tcPr>
          <w:p w14:paraId="396B744F"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AV18K0707</w:t>
            </w:r>
          </w:p>
        </w:tc>
        <w:tc>
          <w:tcPr>
            <w:tcW w:w="3105" w:type="dxa"/>
            <w:tcBorders>
              <w:top w:val="nil"/>
              <w:left w:val="nil"/>
              <w:bottom w:val="single" w:sz="4" w:space="0" w:color="auto"/>
              <w:right w:val="single" w:sz="4" w:space="0" w:color="auto"/>
            </w:tcBorders>
            <w:shd w:val="clear" w:color="auto" w:fill="FFFF00"/>
            <w:vAlign w:val="center"/>
          </w:tcPr>
          <w:p w14:paraId="50698672" w14:textId="75B101DA" w:rsidR="0A161864" w:rsidRDefault="0A161864" w:rsidP="0A161864">
            <w:pPr>
              <w:jc w:val="center"/>
              <w:rPr>
                <w:rFonts w:ascii="Calibri" w:eastAsia="Times New Roman" w:hAnsi="Calibri" w:cs="Calibri"/>
                <w:color w:val="000000" w:themeColor="text1"/>
                <w:highlight w:val="yellow"/>
                <w:lang w:eastAsia="en-GB"/>
              </w:rPr>
            </w:pPr>
          </w:p>
        </w:tc>
      </w:tr>
      <w:tr w:rsidR="0A161864" w14:paraId="0F7AFD3D"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3BB7CBF2"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13</w:t>
            </w:r>
          </w:p>
        </w:tc>
        <w:tc>
          <w:tcPr>
            <w:tcW w:w="2835" w:type="dxa"/>
            <w:tcBorders>
              <w:top w:val="nil"/>
              <w:left w:val="nil"/>
              <w:bottom w:val="single" w:sz="4" w:space="0" w:color="auto"/>
              <w:right w:val="single" w:sz="4" w:space="0" w:color="auto"/>
            </w:tcBorders>
            <w:shd w:val="clear" w:color="auto" w:fill="auto"/>
            <w:vAlign w:val="center"/>
          </w:tcPr>
          <w:p w14:paraId="245313AE"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COMPASS</w:t>
            </w:r>
          </w:p>
        </w:tc>
        <w:tc>
          <w:tcPr>
            <w:tcW w:w="1533" w:type="dxa"/>
            <w:tcBorders>
              <w:top w:val="nil"/>
              <w:left w:val="nil"/>
              <w:bottom w:val="single" w:sz="4" w:space="0" w:color="auto"/>
              <w:right w:val="single" w:sz="4" w:space="0" w:color="auto"/>
            </w:tcBorders>
            <w:shd w:val="clear" w:color="auto" w:fill="auto"/>
            <w:vAlign w:val="center"/>
          </w:tcPr>
          <w:p w14:paraId="7D38A40C"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AU18J0189</w:t>
            </w:r>
          </w:p>
        </w:tc>
        <w:tc>
          <w:tcPr>
            <w:tcW w:w="3105" w:type="dxa"/>
            <w:tcBorders>
              <w:top w:val="nil"/>
              <w:left w:val="nil"/>
              <w:bottom w:val="single" w:sz="4" w:space="0" w:color="auto"/>
              <w:right w:val="single" w:sz="4" w:space="0" w:color="auto"/>
            </w:tcBorders>
            <w:shd w:val="clear" w:color="auto" w:fill="FFFF00"/>
            <w:vAlign w:val="center"/>
          </w:tcPr>
          <w:p w14:paraId="197508CE" w14:textId="7072F6C5" w:rsidR="0A161864" w:rsidRDefault="0A161864" w:rsidP="0A161864">
            <w:pPr>
              <w:jc w:val="center"/>
              <w:rPr>
                <w:rFonts w:ascii="Calibri" w:eastAsia="Times New Roman" w:hAnsi="Calibri" w:cs="Calibri"/>
                <w:color w:val="000000" w:themeColor="text1"/>
                <w:highlight w:val="yellow"/>
                <w:lang w:eastAsia="en-GB"/>
              </w:rPr>
            </w:pPr>
          </w:p>
        </w:tc>
      </w:tr>
      <w:tr w:rsidR="0A161864" w14:paraId="66E66221" w14:textId="77777777" w:rsidTr="0018472F">
        <w:trPr>
          <w:trHeight w:val="300"/>
        </w:trPr>
        <w:tc>
          <w:tcPr>
            <w:tcW w:w="565" w:type="dxa"/>
            <w:tcBorders>
              <w:top w:val="nil"/>
              <w:left w:val="single" w:sz="4" w:space="0" w:color="auto"/>
              <w:bottom w:val="single" w:sz="4" w:space="0" w:color="auto"/>
              <w:right w:val="single" w:sz="4" w:space="0" w:color="auto"/>
            </w:tcBorders>
            <w:shd w:val="clear" w:color="auto" w:fill="auto"/>
            <w:vAlign w:val="center"/>
          </w:tcPr>
          <w:p w14:paraId="134007BD"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13</w:t>
            </w:r>
          </w:p>
        </w:tc>
        <w:tc>
          <w:tcPr>
            <w:tcW w:w="2835" w:type="dxa"/>
            <w:tcBorders>
              <w:top w:val="nil"/>
              <w:left w:val="nil"/>
              <w:bottom w:val="single" w:sz="4" w:space="0" w:color="auto"/>
              <w:right w:val="single" w:sz="4" w:space="0" w:color="auto"/>
            </w:tcBorders>
            <w:shd w:val="clear" w:color="auto" w:fill="auto"/>
            <w:vAlign w:val="center"/>
          </w:tcPr>
          <w:p w14:paraId="7ACBE73A"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Spittoon COMPASS</w:t>
            </w:r>
          </w:p>
        </w:tc>
        <w:tc>
          <w:tcPr>
            <w:tcW w:w="1533" w:type="dxa"/>
            <w:tcBorders>
              <w:top w:val="nil"/>
              <w:left w:val="nil"/>
              <w:bottom w:val="single" w:sz="4" w:space="0" w:color="auto"/>
              <w:right w:val="single" w:sz="4" w:space="0" w:color="auto"/>
            </w:tcBorders>
            <w:shd w:val="clear" w:color="auto" w:fill="auto"/>
            <w:vAlign w:val="center"/>
          </w:tcPr>
          <w:p w14:paraId="686B1E44"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AS18J0147</w:t>
            </w:r>
          </w:p>
        </w:tc>
        <w:tc>
          <w:tcPr>
            <w:tcW w:w="3105" w:type="dxa"/>
            <w:tcBorders>
              <w:top w:val="nil"/>
              <w:left w:val="nil"/>
              <w:bottom w:val="single" w:sz="4" w:space="0" w:color="auto"/>
              <w:right w:val="single" w:sz="4" w:space="0" w:color="auto"/>
            </w:tcBorders>
            <w:shd w:val="clear" w:color="auto" w:fill="FFFF00"/>
            <w:vAlign w:val="center"/>
          </w:tcPr>
          <w:p w14:paraId="5934BDAA" w14:textId="516BC3E8" w:rsidR="0A161864" w:rsidRDefault="0A161864" w:rsidP="0A161864">
            <w:pPr>
              <w:jc w:val="center"/>
              <w:rPr>
                <w:rFonts w:ascii="Calibri" w:eastAsia="Times New Roman" w:hAnsi="Calibri" w:cs="Calibri"/>
                <w:color w:val="000000" w:themeColor="text1"/>
                <w:highlight w:val="yellow"/>
                <w:lang w:eastAsia="en-GB"/>
              </w:rPr>
            </w:pPr>
          </w:p>
        </w:tc>
      </w:tr>
      <w:tr w:rsidR="0A161864" w14:paraId="5DD24A9F" w14:textId="77777777" w:rsidTr="0018472F">
        <w:trPr>
          <w:trHeight w:val="484"/>
        </w:trPr>
        <w:tc>
          <w:tcPr>
            <w:tcW w:w="565" w:type="dxa"/>
            <w:tcBorders>
              <w:top w:val="nil"/>
              <w:left w:val="single" w:sz="4" w:space="0" w:color="auto"/>
              <w:bottom w:val="single" w:sz="4" w:space="0" w:color="auto"/>
              <w:right w:val="single" w:sz="4" w:space="0" w:color="auto"/>
            </w:tcBorders>
            <w:shd w:val="clear" w:color="auto" w:fill="auto"/>
            <w:vAlign w:val="center"/>
          </w:tcPr>
          <w:p w14:paraId="0DA74865"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14</w:t>
            </w:r>
          </w:p>
        </w:tc>
        <w:tc>
          <w:tcPr>
            <w:tcW w:w="2835" w:type="dxa"/>
            <w:tcBorders>
              <w:top w:val="nil"/>
              <w:left w:val="nil"/>
              <w:bottom w:val="single" w:sz="4" w:space="0" w:color="auto"/>
              <w:right w:val="single" w:sz="4" w:space="0" w:color="auto"/>
            </w:tcBorders>
            <w:shd w:val="clear" w:color="auto" w:fill="auto"/>
            <w:vAlign w:val="center"/>
          </w:tcPr>
          <w:p w14:paraId="5B61CC6C" w14:textId="6D550106"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920 LED light (for Barico Chair)</w:t>
            </w:r>
          </w:p>
        </w:tc>
        <w:tc>
          <w:tcPr>
            <w:tcW w:w="1533" w:type="dxa"/>
            <w:tcBorders>
              <w:top w:val="nil"/>
              <w:left w:val="nil"/>
              <w:bottom w:val="single" w:sz="4" w:space="0" w:color="auto"/>
              <w:right w:val="single" w:sz="4" w:space="0" w:color="auto"/>
            </w:tcBorders>
            <w:shd w:val="clear" w:color="auto" w:fill="auto"/>
            <w:vAlign w:val="center"/>
          </w:tcPr>
          <w:p w14:paraId="3E610C31"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AV19B0298</w:t>
            </w:r>
          </w:p>
        </w:tc>
        <w:tc>
          <w:tcPr>
            <w:tcW w:w="3105" w:type="dxa"/>
            <w:tcBorders>
              <w:top w:val="nil"/>
              <w:left w:val="nil"/>
              <w:bottom w:val="single" w:sz="4" w:space="0" w:color="auto"/>
              <w:right w:val="single" w:sz="4" w:space="0" w:color="auto"/>
            </w:tcBorders>
            <w:shd w:val="clear" w:color="auto" w:fill="FFFF00"/>
            <w:vAlign w:val="center"/>
          </w:tcPr>
          <w:p w14:paraId="6B3CEC92" w14:textId="3E68564C" w:rsidR="0A161864" w:rsidRDefault="0A161864" w:rsidP="0A161864">
            <w:pPr>
              <w:jc w:val="center"/>
              <w:rPr>
                <w:rFonts w:ascii="Calibri" w:eastAsia="Times New Roman" w:hAnsi="Calibri" w:cs="Calibri"/>
                <w:color w:val="000000" w:themeColor="text1"/>
                <w:highlight w:val="yellow"/>
                <w:lang w:eastAsia="en-GB"/>
              </w:rPr>
            </w:pPr>
          </w:p>
        </w:tc>
      </w:tr>
      <w:tr w:rsidR="0A161864" w14:paraId="187D584C" w14:textId="77777777" w:rsidTr="0018472F">
        <w:trPr>
          <w:trHeight w:val="420"/>
        </w:trPr>
        <w:tc>
          <w:tcPr>
            <w:tcW w:w="565" w:type="dxa"/>
            <w:tcBorders>
              <w:top w:val="nil"/>
              <w:left w:val="single" w:sz="4" w:space="0" w:color="auto"/>
              <w:bottom w:val="single" w:sz="4" w:space="0" w:color="auto"/>
              <w:right w:val="single" w:sz="4" w:space="0" w:color="auto"/>
            </w:tcBorders>
            <w:shd w:val="clear" w:color="auto" w:fill="auto"/>
            <w:vAlign w:val="center"/>
          </w:tcPr>
          <w:p w14:paraId="54C3579E"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14</w:t>
            </w:r>
          </w:p>
        </w:tc>
        <w:tc>
          <w:tcPr>
            <w:tcW w:w="2835" w:type="dxa"/>
            <w:tcBorders>
              <w:top w:val="nil"/>
              <w:left w:val="nil"/>
              <w:bottom w:val="single" w:sz="4" w:space="0" w:color="auto"/>
              <w:right w:val="single" w:sz="4" w:space="0" w:color="auto"/>
            </w:tcBorders>
            <w:shd w:val="clear" w:color="auto" w:fill="auto"/>
            <w:vAlign w:val="center"/>
          </w:tcPr>
          <w:p w14:paraId="0232544E" w14:textId="7FB9351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CLESMC (for Barico Chair)</w:t>
            </w:r>
          </w:p>
        </w:tc>
        <w:tc>
          <w:tcPr>
            <w:tcW w:w="1533" w:type="dxa"/>
            <w:tcBorders>
              <w:top w:val="nil"/>
              <w:left w:val="nil"/>
              <w:bottom w:val="single" w:sz="4" w:space="0" w:color="auto"/>
              <w:right w:val="single" w:sz="4" w:space="0" w:color="auto"/>
            </w:tcBorders>
            <w:shd w:val="clear" w:color="auto" w:fill="auto"/>
            <w:vAlign w:val="center"/>
          </w:tcPr>
          <w:p w14:paraId="429EF54D"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FB17F0214</w:t>
            </w:r>
          </w:p>
        </w:tc>
        <w:tc>
          <w:tcPr>
            <w:tcW w:w="3105" w:type="dxa"/>
            <w:tcBorders>
              <w:top w:val="nil"/>
              <w:left w:val="nil"/>
              <w:bottom w:val="single" w:sz="4" w:space="0" w:color="auto"/>
              <w:right w:val="single" w:sz="4" w:space="0" w:color="auto"/>
            </w:tcBorders>
            <w:shd w:val="clear" w:color="auto" w:fill="FFFF00"/>
            <w:vAlign w:val="center"/>
          </w:tcPr>
          <w:p w14:paraId="394DDB6A" w14:textId="3E55366A" w:rsidR="0A161864" w:rsidRDefault="0A161864" w:rsidP="0A161864">
            <w:pPr>
              <w:jc w:val="center"/>
              <w:rPr>
                <w:rFonts w:ascii="Calibri" w:eastAsia="Times New Roman" w:hAnsi="Calibri" w:cs="Calibri"/>
                <w:color w:val="000000" w:themeColor="text1"/>
                <w:highlight w:val="yellow"/>
                <w:lang w:eastAsia="en-GB"/>
              </w:rPr>
            </w:pPr>
          </w:p>
        </w:tc>
      </w:tr>
      <w:tr w:rsidR="0A161864" w14:paraId="523E3D6E" w14:textId="77777777" w:rsidTr="0018472F">
        <w:trPr>
          <w:trHeight w:val="268"/>
        </w:trPr>
        <w:tc>
          <w:tcPr>
            <w:tcW w:w="565" w:type="dxa"/>
            <w:tcBorders>
              <w:top w:val="nil"/>
              <w:left w:val="single" w:sz="4" w:space="0" w:color="auto"/>
              <w:bottom w:val="single" w:sz="4" w:space="0" w:color="auto"/>
              <w:right w:val="single" w:sz="4" w:space="0" w:color="auto"/>
            </w:tcBorders>
            <w:shd w:val="clear" w:color="auto" w:fill="auto"/>
            <w:vAlign w:val="center"/>
          </w:tcPr>
          <w:p w14:paraId="5EF0C596" w14:textId="77777777" w:rsidR="006C131F" w:rsidRDefault="006C131F" w:rsidP="0A161864">
            <w:pPr>
              <w:spacing w:after="0"/>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14</w:t>
            </w:r>
          </w:p>
        </w:tc>
        <w:tc>
          <w:tcPr>
            <w:tcW w:w="2835" w:type="dxa"/>
            <w:tcBorders>
              <w:top w:val="nil"/>
              <w:left w:val="nil"/>
              <w:bottom w:val="single" w:sz="4" w:space="0" w:color="auto"/>
              <w:right w:val="single" w:sz="4" w:space="0" w:color="auto"/>
            </w:tcBorders>
            <w:shd w:val="clear" w:color="auto" w:fill="auto"/>
            <w:vAlign w:val="center"/>
          </w:tcPr>
          <w:p w14:paraId="2698E7E0" w14:textId="0E37E41C"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Spittoon CLESII (for Barico Chair)</w:t>
            </w:r>
          </w:p>
        </w:tc>
        <w:tc>
          <w:tcPr>
            <w:tcW w:w="1533" w:type="dxa"/>
            <w:tcBorders>
              <w:top w:val="nil"/>
              <w:left w:val="nil"/>
              <w:bottom w:val="single" w:sz="4" w:space="0" w:color="auto"/>
              <w:right w:val="single" w:sz="4" w:space="0" w:color="auto"/>
            </w:tcBorders>
            <w:shd w:val="clear" w:color="auto" w:fill="auto"/>
            <w:vAlign w:val="center"/>
          </w:tcPr>
          <w:p w14:paraId="7CDCFCC8" w14:textId="77777777" w:rsidR="006C131F" w:rsidRDefault="006C131F" w:rsidP="0A161864">
            <w:pPr>
              <w:spacing w:after="0"/>
              <w:jc w:val="center"/>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FB16I0077</w:t>
            </w:r>
          </w:p>
        </w:tc>
        <w:tc>
          <w:tcPr>
            <w:tcW w:w="3105" w:type="dxa"/>
            <w:tcBorders>
              <w:top w:val="nil"/>
              <w:left w:val="nil"/>
              <w:bottom w:val="single" w:sz="4" w:space="0" w:color="auto"/>
              <w:right w:val="single" w:sz="4" w:space="0" w:color="auto"/>
            </w:tcBorders>
            <w:shd w:val="clear" w:color="auto" w:fill="FFFF00"/>
            <w:vAlign w:val="center"/>
          </w:tcPr>
          <w:p w14:paraId="2C0AA934" w14:textId="2D5DAE12" w:rsidR="0A161864" w:rsidRDefault="0A161864" w:rsidP="0A161864">
            <w:pPr>
              <w:jc w:val="center"/>
              <w:rPr>
                <w:rFonts w:ascii="Calibri" w:eastAsia="Times New Roman" w:hAnsi="Calibri" w:cs="Calibri"/>
                <w:color w:val="000000" w:themeColor="text1"/>
                <w:highlight w:val="yellow"/>
                <w:lang w:eastAsia="en-GB"/>
              </w:rPr>
            </w:pPr>
          </w:p>
        </w:tc>
      </w:tr>
      <w:tr w:rsidR="0A161864" w14:paraId="27D5830E" w14:textId="77777777" w:rsidTr="0A161864">
        <w:trPr>
          <w:trHeight w:val="268"/>
        </w:trPr>
        <w:tc>
          <w:tcPr>
            <w:tcW w:w="4933" w:type="dxa"/>
            <w:gridSpan w:val="3"/>
            <w:tcBorders>
              <w:top w:val="nil"/>
              <w:left w:val="single" w:sz="4" w:space="0" w:color="auto"/>
              <w:bottom w:val="single" w:sz="4" w:space="0" w:color="auto"/>
              <w:right w:val="single" w:sz="4" w:space="0" w:color="auto"/>
            </w:tcBorders>
            <w:shd w:val="clear" w:color="auto" w:fill="auto"/>
            <w:vAlign w:val="center"/>
          </w:tcPr>
          <w:p w14:paraId="37B52A08" w14:textId="10FFB5F1" w:rsidR="0A161864" w:rsidRDefault="0A161864" w:rsidP="0A161864">
            <w:pPr>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Total Annual Cost:</w:t>
            </w:r>
          </w:p>
        </w:tc>
        <w:tc>
          <w:tcPr>
            <w:tcW w:w="3105" w:type="dxa"/>
            <w:tcBorders>
              <w:top w:val="nil"/>
              <w:left w:val="single" w:sz="4" w:space="0" w:color="auto"/>
              <w:bottom w:val="single" w:sz="4" w:space="0" w:color="auto"/>
              <w:right w:val="single" w:sz="4" w:space="0" w:color="auto"/>
            </w:tcBorders>
            <w:shd w:val="clear" w:color="auto" w:fill="FFFF00"/>
            <w:vAlign w:val="center"/>
          </w:tcPr>
          <w:p w14:paraId="5D2CBE6F" w14:textId="26A11B37" w:rsidR="0A161864" w:rsidRDefault="0A161864" w:rsidP="0A161864">
            <w:pPr>
              <w:jc w:val="center"/>
              <w:rPr>
                <w:rFonts w:ascii="Calibri" w:eastAsia="Times New Roman" w:hAnsi="Calibri" w:cs="Calibri"/>
                <w:color w:val="000000" w:themeColor="text1"/>
                <w:highlight w:val="yellow"/>
                <w:lang w:eastAsia="en-GB"/>
              </w:rPr>
            </w:pPr>
          </w:p>
        </w:tc>
      </w:tr>
      <w:tr w:rsidR="0A161864" w14:paraId="4BD30FB7" w14:textId="77777777" w:rsidTr="0A161864">
        <w:trPr>
          <w:trHeight w:val="268"/>
        </w:trPr>
        <w:tc>
          <w:tcPr>
            <w:tcW w:w="4933" w:type="dxa"/>
            <w:gridSpan w:val="3"/>
            <w:tcBorders>
              <w:top w:val="nil"/>
              <w:left w:val="single" w:sz="4" w:space="0" w:color="auto"/>
              <w:bottom w:val="single" w:sz="4" w:space="0" w:color="auto"/>
              <w:right w:val="single" w:sz="4" w:space="0" w:color="auto"/>
            </w:tcBorders>
            <w:shd w:val="clear" w:color="auto" w:fill="auto"/>
            <w:vAlign w:val="center"/>
          </w:tcPr>
          <w:p w14:paraId="7ED2AEC2" w14:textId="69AE34FF" w:rsidR="0A161864" w:rsidRDefault="0A161864" w:rsidP="0A161864">
            <w:pPr>
              <w:jc w:val="right"/>
              <w:rPr>
                <w:rFonts w:ascii="Calibri" w:eastAsia="Times New Roman" w:hAnsi="Calibri" w:cs="Calibri"/>
                <w:color w:val="000000" w:themeColor="text1"/>
                <w:lang w:eastAsia="en-GB"/>
              </w:rPr>
            </w:pPr>
            <w:r w:rsidRPr="0A161864">
              <w:rPr>
                <w:rFonts w:ascii="Calibri" w:eastAsia="Times New Roman" w:hAnsi="Calibri" w:cs="Calibri"/>
                <w:color w:val="000000" w:themeColor="text1"/>
                <w:lang w:eastAsia="en-GB"/>
              </w:rPr>
              <w:t>Total contract cost for three years:</w:t>
            </w:r>
          </w:p>
        </w:tc>
        <w:tc>
          <w:tcPr>
            <w:tcW w:w="3105" w:type="dxa"/>
            <w:tcBorders>
              <w:top w:val="nil"/>
              <w:left w:val="single" w:sz="4" w:space="0" w:color="auto"/>
              <w:bottom w:val="single" w:sz="4" w:space="0" w:color="auto"/>
              <w:right w:val="single" w:sz="4" w:space="0" w:color="auto"/>
            </w:tcBorders>
            <w:shd w:val="clear" w:color="auto" w:fill="FFFF00"/>
            <w:vAlign w:val="center"/>
          </w:tcPr>
          <w:p w14:paraId="51110440" w14:textId="5972895E" w:rsidR="0A161864" w:rsidRDefault="0A161864" w:rsidP="0A161864">
            <w:pPr>
              <w:jc w:val="center"/>
              <w:rPr>
                <w:rFonts w:ascii="Calibri" w:eastAsia="Times New Roman" w:hAnsi="Calibri" w:cs="Calibri"/>
                <w:color w:val="000000" w:themeColor="text1"/>
                <w:highlight w:val="yellow"/>
                <w:lang w:eastAsia="en-GB"/>
              </w:rPr>
            </w:pPr>
          </w:p>
        </w:tc>
      </w:tr>
    </w:tbl>
    <w:p w14:paraId="65500406" w14:textId="522CE714" w:rsidR="00DF3096" w:rsidRDefault="00DF3096" w:rsidP="0A161864"/>
    <w:p w14:paraId="49B74C95" w14:textId="4C7BAB4C" w:rsidR="00023002" w:rsidRPr="00120453" w:rsidRDefault="0A161864" w:rsidP="00F02CA3">
      <w:pPr>
        <w:rPr>
          <w:rFonts w:ascii="Calibri" w:hAnsi="Calibri"/>
        </w:rPr>
      </w:pPr>
      <w:r w:rsidRPr="00120453">
        <w:rPr>
          <w:rFonts w:ascii="Calibri" w:hAnsi="Calibri"/>
        </w:rPr>
        <w:t>Table 8 – Additional costs for commercial response</w:t>
      </w:r>
    </w:p>
    <w:p w14:paraId="3F675674" w14:textId="77777777" w:rsidR="00120453" w:rsidRDefault="00120453" w:rsidP="00F02CA3"/>
    <w:tbl>
      <w:tblPr>
        <w:tblW w:w="8361" w:type="dxa"/>
        <w:jc w:val="center"/>
        <w:tblLook w:val="04A0" w:firstRow="1" w:lastRow="0" w:firstColumn="1" w:lastColumn="0" w:noHBand="0" w:noVBand="1"/>
      </w:tblPr>
      <w:tblGrid>
        <w:gridCol w:w="4673"/>
        <w:gridCol w:w="3688"/>
      </w:tblGrid>
      <w:tr w:rsidR="00023002" w:rsidRPr="00023002" w14:paraId="463AF584" w14:textId="77777777" w:rsidTr="00120453">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1C121" w14:textId="77777777" w:rsidR="00023002" w:rsidRPr="00023002" w:rsidRDefault="00023002" w:rsidP="00023002">
            <w:pPr>
              <w:keepNext w:val="0"/>
              <w:keepLines w:val="0"/>
              <w:spacing w:before="0" w:after="0"/>
              <w:contextualSpacing w:val="0"/>
              <w:jc w:val="center"/>
              <w:rPr>
                <w:rFonts w:ascii="Calibri" w:eastAsia="Times New Roman" w:hAnsi="Calibri" w:cs="Calibri"/>
                <w:b/>
                <w:bCs/>
                <w:color w:val="000000"/>
                <w:lang w:eastAsia="en-GB"/>
              </w:rPr>
            </w:pPr>
            <w:r w:rsidRPr="00023002">
              <w:rPr>
                <w:rFonts w:ascii="Calibri" w:eastAsia="Times New Roman" w:hAnsi="Calibri" w:cs="Calibri"/>
                <w:b/>
                <w:bCs/>
                <w:color w:val="000000"/>
                <w:lang w:eastAsia="en-GB"/>
              </w:rPr>
              <w:t>Item Required</w:t>
            </w:r>
          </w:p>
        </w:tc>
        <w:tc>
          <w:tcPr>
            <w:tcW w:w="3688" w:type="dxa"/>
            <w:tcBorders>
              <w:top w:val="single" w:sz="4" w:space="0" w:color="auto"/>
              <w:left w:val="nil"/>
              <w:bottom w:val="single" w:sz="4" w:space="0" w:color="auto"/>
              <w:right w:val="single" w:sz="4" w:space="0" w:color="auto"/>
            </w:tcBorders>
            <w:shd w:val="clear" w:color="auto" w:fill="auto"/>
            <w:noWrap/>
            <w:vAlign w:val="bottom"/>
            <w:hideMark/>
          </w:tcPr>
          <w:p w14:paraId="34EB697F" w14:textId="77777777" w:rsidR="00023002" w:rsidRPr="00023002" w:rsidRDefault="00023002" w:rsidP="00023002">
            <w:pPr>
              <w:keepNext w:val="0"/>
              <w:keepLines w:val="0"/>
              <w:spacing w:before="0" w:after="0"/>
              <w:contextualSpacing w:val="0"/>
              <w:jc w:val="center"/>
              <w:rPr>
                <w:rFonts w:ascii="Calibri" w:eastAsia="Times New Roman" w:hAnsi="Calibri" w:cs="Calibri"/>
                <w:b/>
                <w:bCs/>
                <w:color w:val="000000"/>
                <w:lang w:eastAsia="en-GB"/>
              </w:rPr>
            </w:pPr>
            <w:r w:rsidRPr="00023002">
              <w:rPr>
                <w:rFonts w:ascii="Calibri" w:eastAsia="Times New Roman" w:hAnsi="Calibri" w:cs="Calibri"/>
                <w:b/>
                <w:bCs/>
                <w:color w:val="000000"/>
                <w:lang w:eastAsia="en-GB"/>
              </w:rPr>
              <w:t>Price (£) net of VAT</w:t>
            </w:r>
          </w:p>
        </w:tc>
      </w:tr>
      <w:tr w:rsidR="0A161864" w14:paraId="42E99631" w14:textId="77777777" w:rsidTr="00120453">
        <w:trPr>
          <w:trHeight w:val="60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F11DC64" w14:textId="53B85C3D" w:rsidR="13581D9E" w:rsidRDefault="13581D9E" w:rsidP="0A161864">
            <w:pPr>
              <w:keepNext w:val="0"/>
              <w:spacing w:before="0" w:after="0"/>
              <w:jc w:val="center"/>
              <w:rPr>
                <w:rFonts w:ascii="Calibri" w:eastAsia="Calibri" w:hAnsi="Calibri" w:cs="Calibri"/>
                <w:color w:val="000000" w:themeColor="text1"/>
                <w:lang w:eastAsia="en-GB"/>
              </w:rPr>
            </w:pPr>
            <w:r w:rsidRPr="0A161864">
              <w:rPr>
                <w:rFonts w:ascii="Calibri" w:eastAsia="Calibri" w:hAnsi="Calibri" w:cs="Calibri"/>
                <w:color w:val="000000" w:themeColor="text1"/>
                <w:lang w:eastAsia="en-GB"/>
              </w:rPr>
              <w:t>Initial C</w:t>
            </w:r>
            <w:r w:rsidR="2F30B73B" w:rsidRPr="0A161864">
              <w:rPr>
                <w:rFonts w:ascii="Calibri" w:eastAsia="Calibri" w:hAnsi="Calibri" w:cs="Calibri"/>
                <w:color w:val="000000" w:themeColor="text1"/>
                <w:lang w:eastAsia="en-GB"/>
              </w:rPr>
              <w:t>all-out</w:t>
            </w:r>
            <w:r w:rsidRPr="0A161864">
              <w:rPr>
                <w:rFonts w:ascii="Calibri" w:eastAsia="Calibri" w:hAnsi="Calibri" w:cs="Calibri"/>
                <w:color w:val="000000" w:themeColor="text1"/>
                <w:lang w:eastAsia="en-GB"/>
              </w:rPr>
              <w:t xml:space="preserve"> cost</w:t>
            </w:r>
          </w:p>
        </w:tc>
        <w:tc>
          <w:tcPr>
            <w:tcW w:w="3688" w:type="dxa"/>
            <w:tcBorders>
              <w:top w:val="nil"/>
              <w:left w:val="nil"/>
              <w:bottom w:val="single" w:sz="4" w:space="0" w:color="auto"/>
              <w:right w:val="single" w:sz="4" w:space="0" w:color="auto"/>
            </w:tcBorders>
            <w:shd w:val="clear" w:color="auto" w:fill="FFFF00"/>
            <w:noWrap/>
            <w:vAlign w:val="center"/>
            <w:hideMark/>
          </w:tcPr>
          <w:p w14:paraId="056838DC" w14:textId="7E4451DE" w:rsidR="0A161864" w:rsidRDefault="0A161864" w:rsidP="0A161864">
            <w:pPr>
              <w:jc w:val="center"/>
              <w:rPr>
                <w:rFonts w:ascii="Calibri" w:eastAsia="Times New Roman" w:hAnsi="Calibri" w:cs="Calibri"/>
                <w:color w:val="000000" w:themeColor="text1"/>
                <w:lang w:eastAsia="en-GB"/>
              </w:rPr>
            </w:pPr>
          </w:p>
        </w:tc>
      </w:tr>
      <w:tr w:rsidR="00023002" w:rsidRPr="00023002" w14:paraId="585F955B" w14:textId="77777777" w:rsidTr="00120453">
        <w:trPr>
          <w:trHeight w:val="60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792622E" w14:textId="3DBEF998" w:rsidR="00023002" w:rsidRPr="00023002" w:rsidRDefault="00525A3F" w:rsidP="0A161864">
            <w:pPr>
              <w:keepNext w:val="0"/>
              <w:keepLines w:val="0"/>
              <w:spacing w:before="0" w:after="0"/>
              <w:jc w:val="center"/>
              <w:rPr>
                <w:rFonts w:ascii="Calibri" w:eastAsia="Calibri" w:hAnsi="Calibri" w:cs="Calibri"/>
                <w:color w:val="000000"/>
                <w:lang w:eastAsia="en-GB"/>
              </w:rPr>
            </w:pPr>
            <w:r w:rsidRPr="0A161864">
              <w:rPr>
                <w:rFonts w:ascii="Calibri" w:eastAsia="Times New Roman" w:hAnsi="Calibri" w:cs="Calibri"/>
                <w:color w:val="000000" w:themeColor="text1"/>
                <w:lang w:eastAsia="en-GB"/>
              </w:rPr>
              <w:t xml:space="preserve"> Additional Labour costs per hour</w:t>
            </w:r>
          </w:p>
        </w:tc>
        <w:tc>
          <w:tcPr>
            <w:tcW w:w="3688" w:type="dxa"/>
            <w:tcBorders>
              <w:top w:val="nil"/>
              <w:left w:val="nil"/>
              <w:bottom w:val="single" w:sz="4" w:space="0" w:color="auto"/>
              <w:right w:val="single" w:sz="4" w:space="0" w:color="auto"/>
            </w:tcBorders>
            <w:shd w:val="clear" w:color="auto" w:fill="FFFF00"/>
            <w:noWrap/>
            <w:vAlign w:val="center"/>
            <w:hideMark/>
          </w:tcPr>
          <w:p w14:paraId="0FA8C378" w14:textId="77777777" w:rsidR="00023002" w:rsidRPr="00023002" w:rsidRDefault="00023002" w:rsidP="00023002">
            <w:pPr>
              <w:keepNext w:val="0"/>
              <w:keepLines w:val="0"/>
              <w:spacing w:before="0" w:after="0"/>
              <w:contextualSpacing w:val="0"/>
              <w:jc w:val="center"/>
              <w:rPr>
                <w:rFonts w:ascii="Calibri" w:eastAsia="Times New Roman" w:hAnsi="Calibri" w:cs="Calibri"/>
                <w:color w:val="000000"/>
                <w:lang w:eastAsia="en-GB"/>
              </w:rPr>
            </w:pPr>
            <w:r w:rsidRPr="00023002">
              <w:rPr>
                <w:rFonts w:ascii="Calibri" w:eastAsia="Times New Roman" w:hAnsi="Calibri" w:cs="Calibri"/>
                <w:color w:val="000000"/>
                <w:lang w:eastAsia="en-GB"/>
              </w:rPr>
              <w:t> </w:t>
            </w:r>
          </w:p>
        </w:tc>
      </w:tr>
      <w:tr w:rsidR="00023002" w:rsidRPr="00023002" w14:paraId="78ADA0AB" w14:textId="77777777" w:rsidTr="00120453">
        <w:trPr>
          <w:trHeight w:val="60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5F197D4" w14:textId="19F516D0" w:rsidR="00023002" w:rsidRPr="00023002" w:rsidRDefault="00525A3F" w:rsidP="0A161864">
            <w:pPr>
              <w:keepNext w:val="0"/>
              <w:keepLines w:val="0"/>
              <w:spacing w:before="0" w:after="0"/>
              <w:jc w:val="center"/>
              <w:rPr>
                <w:rFonts w:ascii="Calibri" w:eastAsia="Calibri" w:hAnsi="Calibri" w:cs="Calibri"/>
                <w:color w:val="000000"/>
                <w:lang w:eastAsia="en-GB"/>
              </w:rPr>
            </w:pPr>
            <w:r w:rsidRPr="0A161864">
              <w:rPr>
                <w:rFonts w:ascii="Calibri" w:eastAsia="Calibri" w:hAnsi="Calibri" w:cs="Calibri"/>
                <w:color w:val="000000" w:themeColor="text1"/>
                <w:lang w:eastAsia="en-GB"/>
              </w:rPr>
              <w:t>Additional Travel costs per callout</w:t>
            </w:r>
          </w:p>
        </w:tc>
        <w:tc>
          <w:tcPr>
            <w:tcW w:w="3688" w:type="dxa"/>
            <w:tcBorders>
              <w:top w:val="nil"/>
              <w:left w:val="nil"/>
              <w:bottom w:val="single" w:sz="4" w:space="0" w:color="auto"/>
              <w:right w:val="single" w:sz="4" w:space="0" w:color="auto"/>
            </w:tcBorders>
            <w:shd w:val="clear" w:color="auto" w:fill="FFFF00"/>
            <w:noWrap/>
            <w:vAlign w:val="center"/>
            <w:hideMark/>
          </w:tcPr>
          <w:p w14:paraId="2A6ED351" w14:textId="77777777" w:rsidR="00023002" w:rsidRPr="00023002" w:rsidRDefault="00023002" w:rsidP="00023002">
            <w:pPr>
              <w:keepNext w:val="0"/>
              <w:keepLines w:val="0"/>
              <w:spacing w:before="0" w:after="0"/>
              <w:contextualSpacing w:val="0"/>
              <w:jc w:val="center"/>
              <w:rPr>
                <w:rFonts w:ascii="Calibri" w:eastAsia="Times New Roman" w:hAnsi="Calibri" w:cs="Calibri"/>
                <w:color w:val="000000"/>
                <w:lang w:eastAsia="en-GB"/>
              </w:rPr>
            </w:pPr>
            <w:r w:rsidRPr="00023002">
              <w:rPr>
                <w:rFonts w:ascii="Calibri" w:eastAsia="Times New Roman" w:hAnsi="Calibri" w:cs="Calibri"/>
                <w:color w:val="000000"/>
                <w:lang w:eastAsia="en-GB"/>
              </w:rPr>
              <w:t> </w:t>
            </w:r>
          </w:p>
        </w:tc>
      </w:tr>
    </w:tbl>
    <w:p w14:paraId="1DD5B13C" w14:textId="30A62CC4" w:rsidR="0A161864" w:rsidRDefault="0A161864"/>
    <w:p w14:paraId="0E2CC53F" w14:textId="4B659864" w:rsidR="0A161864" w:rsidRDefault="0A161864"/>
    <w:p w14:paraId="7343147C" w14:textId="77777777" w:rsidR="00023002" w:rsidRPr="00DF3096" w:rsidRDefault="00023002" w:rsidP="00F02CA3"/>
    <w:sectPr w:rsidR="00023002" w:rsidRPr="00DF3096" w:rsidSect="00361E81">
      <w:footerReference w:type="default" r:id="rId19"/>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Clarke, Andrew" w:date="2019-11-15T17:42:00Z" w:initials="CA">
    <w:p w14:paraId="1566E5AE" w14:textId="77777777" w:rsidR="00236469" w:rsidRDefault="00236469">
      <w:pPr>
        <w:pStyle w:val="CommentText"/>
      </w:pPr>
      <w:r>
        <w:rPr>
          <w:rStyle w:val="CommentReference"/>
        </w:rPr>
        <w:annotationRef/>
      </w:r>
      <w:r>
        <w:t>Commercial Schedule to be designed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66E5AE" w15:done="1"/>
</w15:commentsEx>
</file>

<file path=word/commentsIds.xml><?xml version="1.0" encoding="utf-8"?>
<w16cid:commentsIds xmlns:mc="http://schemas.openxmlformats.org/markup-compatibility/2006" xmlns:w16cid="http://schemas.microsoft.com/office/word/2016/wordml/cid" mc:Ignorable="w16cid">
  <w16cid:commentId w16cid:paraId="1566E5AE" w16cid:durableId="79CA3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D2E39" w14:textId="77777777" w:rsidR="00844CE0" w:rsidRDefault="00844CE0" w:rsidP="00E6361D">
      <w:pPr>
        <w:spacing w:after="0"/>
      </w:pPr>
      <w:r>
        <w:separator/>
      </w:r>
    </w:p>
  </w:endnote>
  <w:endnote w:type="continuationSeparator" w:id="0">
    <w:p w14:paraId="3B0A7AB5" w14:textId="77777777" w:rsidR="00844CE0" w:rsidRDefault="00844CE0" w:rsidP="00E63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altName w:val="Nyal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236469" w14:paraId="54902E81" w14:textId="77777777" w:rsidTr="0A161864">
      <w:tc>
        <w:tcPr>
          <w:tcW w:w="3005" w:type="dxa"/>
        </w:tcPr>
        <w:p w14:paraId="5A85EEAB" w14:textId="0D31D107" w:rsidR="00236469" w:rsidRDefault="00236469" w:rsidP="0A161864">
          <w:pPr>
            <w:pStyle w:val="Header"/>
            <w:ind w:left="-115"/>
            <w:jc w:val="left"/>
          </w:pPr>
        </w:p>
      </w:tc>
      <w:tc>
        <w:tcPr>
          <w:tcW w:w="3005" w:type="dxa"/>
        </w:tcPr>
        <w:p w14:paraId="6765DFE9" w14:textId="1D1078C9" w:rsidR="00236469" w:rsidRDefault="00236469" w:rsidP="0A161864">
          <w:pPr>
            <w:pStyle w:val="Header"/>
            <w:jc w:val="center"/>
          </w:pPr>
        </w:p>
      </w:tc>
      <w:tc>
        <w:tcPr>
          <w:tcW w:w="3005" w:type="dxa"/>
        </w:tcPr>
        <w:p w14:paraId="6C01FA9B" w14:textId="5F05F11F" w:rsidR="00236469" w:rsidRDefault="00236469" w:rsidP="0A161864">
          <w:pPr>
            <w:pStyle w:val="Header"/>
            <w:ind w:right="-115"/>
            <w:jc w:val="right"/>
          </w:pPr>
        </w:p>
      </w:tc>
    </w:tr>
  </w:tbl>
  <w:p w14:paraId="70DB1339" w14:textId="086ED598" w:rsidR="00236469" w:rsidRDefault="00236469" w:rsidP="0A161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D7" w14:textId="77777777" w:rsidR="00236469" w:rsidRDefault="00236469" w:rsidP="00E6361D">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3519"/>
    </w:tblGrid>
    <w:tr w:rsidR="00236469" w:rsidRPr="00DF3096" w14:paraId="6374CA26" w14:textId="77777777" w:rsidTr="0A161864">
      <w:tc>
        <w:tcPr>
          <w:tcW w:w="3319" w:type="pct"/>
        </w:tcPr>
        <w:p w14:paraId="3C2ACDE1" w14:textId="77777777" w:rsidR="00236469" w:rsidRDefault="00236469" w:rsidP="00E9764C">
          <w:pPr>
            <w:pStyle w:val="Footer"/>
          </w:pPr>
          <w:r w:rsidRPr="00C44823">
            <w:t>Request for Quotation (RFQ)</w:t>
          </w:r>
          <w:r>
            <w:t xml:space="preserve"> </w:t>
          </w:r>
        </w:p>
        <w:p w14:paraId="5129045C" w14:textId="7F344769" w:rsidR="00236469" w:rsidRPr="00874C17" w:rsidRDefault="00236469" w:rsidP="0A161864">
          <w:pPr>
            <w:pStyle w:val="Footer"/>
            <w:rPr>
              <w:b/>
              <w:bCs/>
              <w:color w:val="FF0000"/>
              <w:sz w:val="20"/>
              <w:szCs w:val="20"/>
            </w:rPr>
          </w:pPr>
          <w:r w:rsidRPr="0A161864">
            <w:rPr>
              <w:b/>
              <w:bCs/>
              <w:color w:val="FF0000"/>
              <w:sz w:val="20"/>
              <w:szCs w:val="20"/>
            </w:rPr>
            <w:t xml:space="preserve">The provision of maintenance and repair services of dental chairs </w:t>
          </w:r>
        </w:p>
      </w:tc>
      <w:tc>
        <w:tcPr>
          <w:tcW w:w="1681" w:type="pct"/>
        </w:tcPr>
        <w:sdt>
          <w:sdtPr>
            <w:rPr>
              <w:rFonts w:cs="Arial"/>
            </w:rPr>
            <w:id w:val="-1442294970"/>
            <w:docPartObj>
              <w:docPartGallery w:val="Page Numbers (Bottom of Page)"/>
              <w:docPartUnique/>
            </w:docPartObj>
          </w:sdtPr>
          <w:sdtContent>
            <w:sdt>
              <w:sdtPr>
                <w:rPr>
                  <w:rFonts w:cs="Arial"/>
                </w:rPr>
                <w:id w:val="180862309"/>
                <w:docPartObj>
                  <w:docPartGallery w:val="Page Numbers (Top of Page)"/>
                  <w:docPartUnique/>
                </w:docPartObj>
              </w:sdtPr>
              <w:sdtContent>
                <w:p w14:paraId="2D990C2C" w14:textId="7129BB3E" w:rsidR="00236469" w:rsidRPr="00DF3096" w:rsidRDefault="00236469" w:rsidP="009271EF">
                  <w:pPr>
                    <w:pStyle w:val="Footer"/>
                    <w:jc w:val="right"/>
                    <w:rPr>
                      <w:rFonts w:cs="Arial"/>
                    </w:rPr>
                  </w:pPr>
                  <w:r w:rsidRPr="00DF3096">
                    <w:rPr>
                      <w:rFonts w:cs="Arial"/>
                    </w:rPr>
                    <w:t xml:space="preserve">Page </w:t>
                  </w:r>
                  <w:r w:rsidRPr="00DF3096">
                    <w:rPr>
                      <w:rFonts w:cs="Arial"/>
                      <w:b/>
                      <w:bCs/>
                      <w:sz w:val="24"/>
                      <w:szCs w:val="24"/>
                    </w:rPr>
                    <w:fldChar w:fldCharType="begin"/>
                  </w:r>
                  <w:r w:rsidRPr="00DF3096">
                    <w:rPr>
                      <w:rFonts w:cs="Arial"/>
                      <w:b/>
                      <w:bCs/>
                    </w:rPr>
                    <w:instrText xml:space="preserve"> PAGE </w:instrText>
                  </w:r>
                  <w:r w:rsidRPr="00DF3096">
                    <w:rPr>
                      <w:rFonts w:cs="Arial"/>
                      <w:b/>
                      <w:bCs/>
                      <w:sz w:val="24"/>
                      <w:szCs w:val="24"/>
                    </w:rPr>
                    <w:fldChar w:fldCharType="separate"/>
                  </w:r>
                  <w:r w:rsidR="0018472F">
                    <w:rPr>
                      <w:rFonts w:cs="Arial"/>
                      <w:b/>
                      <w:bCs/>
                      <w:noProof/>
                    </w:rPr>
                    <w:t>10</w:t>
                  </w:r>
                  <w:r w:rsidRPr="00DF3096">
                    <w:rPr>
                      <w:rFonts w:cs="Arial"/>
                      <w:b/>
                      <w:bCs/>
                      <w:sz w:val="24"/>
                      <w:szCs w:val="24"/>
                    </w:rPr>
                    <w:fldChar w:fldCharType="end"/>
                  </w:r>
                  <w:r w:rsidRPr="00DF3096">
                    <w:rPr>
                      <w:rFonts w:cs="Arial"/>
                    </w:rPr>
                    <w:t xml:space="preserve"> of </w:t>
                  </w:r>
                  <w:r w:rsidRPr="00DF3096">
                    <w:rPr>
                      <w:rFonts w:cs="Arial"/>
                      <w:b/>
                      <w:bCs/>
                      <w:sz w:val="24"/>
                      <w:szCs w:val="24"/>
                    </w:rPr>
                    <w:fldChar w:fldCharType="begin"/>
                  </w:r>
                  <w:r w:rsidRPr="00DF3096">
                    <w:rPr>
                      <w:rFonts w:cs="Arial"/>
                      <w:b/>
                      <w:bCs/>
                    </w:rPr>
                    <w:instrText xml:space="preserve"> NUMPAGES  </w:instrText>
                  </w:r>
                  <w:r w:rsidRPr="00DF3096">
                    <w:rPr>
                      <w:rFonts w:cs="Arial"/>
                      <w:b/>
                      <w:bCs/>
                      <w:sz w:val="24"/>
                      <w:szCs w:val="24"/>
                    </w:rPr>
                    <w:fldChar w:fldCharType="separate"/>
                  </w:r>
                  <w:r w:rsidR="0018472F">
                    <w:rPr>
                      <w:rFonts w:cs="Arial"/>
                      <w:b/>
                      <w:bCs/>
                      <w:noProof/>
                    </w:rPr>
                    <w:t>21</w:t>
                  </w:r>
                  <w:r w:rsidRPr="00DF3096">
                    <w:rPr>
                      <w:rFonts w:cs="Arial"/>
                      <w:b/>
                      <w:bCs/>
                      <w:sz w:val="24"/>
                      <w:szCs w:val="24"/>
                    </w:rPr>
                    <w:fldChar w:fldCharType="end"/>
                  </w:r>
                </w:p>
              </w:sdtContent>
            </w:sdt>
          </w:sdtContent>
        </w:sdt>
        <w:p w14:paraId="76DA7D31" w14:textId="77777777" w:rsidR="00236469" w:rsidRDefault="00236469"/>
      </w:tc>
    </w:tr>
  </w:tbl>
  <w:p w14:paraId="127C0FAA" w14:textId="77777777" w:rsidR="00236469" w:rsidRDefault="00236469" w:rsidP="00E6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E3BF9" w14:textId="77777777" w:rsidR="00844CE0" w:rsidRDefault="00844CE0" w:rsidP="00E6361D">
      <w:pPr>
        <w:spacing w:after="0"/>
      </w:pPr>
      <w:r>
        <w:separator/>
      </w:r>
    </w:p>
  </w:footnote>
  <w:footnote w:type="continuationSeparator" w:id="0">
    <w:p w14:paraId="1F6B0697" w14:textId="77777777" w:rsidR="00844CE0" w:rsidRDefault="00844CE0" w:rsidP="00E6361D">
      <w:pPr>
        <w:spacing w:after="0"/>
      </w:pPr>
      <w:r>
        <w:continuationSeparator/>
      </w:r>
    </w:p>
  </w:footnote>
  <w:footnote w:id="1">
    <w:p w14:paraId="4D228A19" w14:textId="77777777" w:rsidR="00236469" w:rsidRDefault="00236469">
      <w:pPr>
        <w:pStyle w:val="FootnoteText"/>
      </w:pPr>
      <w:r>
        <w:rPr>
          <w:rStyle w:val="FootnoteReference"/>
        </w:rPr>
        <w:footnoteRef/>
      </w:r>
      <w:r>
        <w:t xml:space="preserve"> These policies shall be provided as part of contract award.</w:t>
      </w:r>
    </w:p>
  </w:footnote>
  <w:footnote w:id="2">
    <w:p w14:paraId="4118C722" w14:textId="77777777" w:rsidR="00236469" w:rsidRDefault="00236469" w:rsidP="00E6361D">
      <w:pPr>
        <w:pStyle w:val="FootnoteText"/>
      </w:pPr>
      <w:r>
        <w:rPr>
          <w:rStyle w:val="FootnoteReference"/>
        </w:rPr>
        <w:footnoteRef/>
      </w:r>
      <w:r>
        <w:t xml:space="preserve"> </w:t>
      </w:r>
      <w:hyperlink r:id="rId1" w:history="1">
        <w:r>
          <w:rPr>
            <w:rStyle w:val="Hyperlink"/>
            <w:rFonts w:eastAsiaTheme="majorEastAsia"/>
          </w:rPr>
          <w:t>https://ico.org.uk/media/for-organisations/documents/1546/data-controllers-and-data-processors-dp-guidance.pdf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FBB7" w14:textId="77777777" w:rsidR="00236469" w:rsidRDefault="00236469" w:rsidP="00EC7376">
    <w:pPr>
      <w:pStyle w:val="Header"/>
      <w:jc w:val="right"/>
    </w:pPr>
    <w:r>
      <w:rPr>
        <w:noProof/>
        <w:lang w:eastAsia="en-GB"/>
      </w:rPr>
      <w:drawing>
        <wp:inline distT="0" distB="0" distL="0" distR="0" wp14:anchorId="789703E0" wp14:editId="547CA714">
          <wp:extent cx="1609524" cy="6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M Logo.png"/>
                  <pic:cNvPicPr/>
                </pic:nvPicPr>
                <pic:blipFill>
                  <a:blip r:embed="rId1">
                    <a:extLst>
                      <a:ext uri="{28A0092B-C50C-407E-A947-70E740481C1C}">
                        <a14:useLocalDpi xmlns:a14="http://schemas.microsoft.com/office/drawing/2010/main" val="0"/>
                      </a:ext>
                    </a:extLst>
                  </a:blip>
                  <a:stretch>
                    <a:fillRect/>
                  </a:stretch>
                </pic:blipFill>
                <pic:spPr>
                  <a:xfrm>
                    <a:off x="0" y="0"/>
                    <a:ext cx="1609524" cy="6571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dF/rhsoVhz1cVy" int2:id="kJIo2Yw4">
      <int2:state int2:type="LegacyProofing" int2:value="Rejected"/>
    </int2:textHash>
    <int2:textHash int2:hashCode="0+xvJ9IiMm1usg" int2:id="MBf2Pavb">
      <int2:state int2:type="LegacyProofing" int2:value="Rejected"/>
    </int2:textHash>
    <int2:textHash int2:hashCode="jIKGNimh6kOD0f" int2:id="eP4YVDK8">
      <int2:state int2:type="LegacyProofing" int2:value="Rejected"/>
    </int2:textHash>
    <int2:bookmark int2:bookmarkName="_Int_07BFbYNs" int2:invalidationBookmarkName="" int2:hashCode="v8TK3VT0wPKPJu" int2:id="3OSCGBTK">
      <int2:state int2:type="LegacyProofing" int2:value="Rejected"/>
    </int2:bookmark>
    <int2:bookmark int2:bookmarkName="_Int_ZUxVp22x" int2:invalidationBookmarkName="" int2:hashCode="SCVMA2MMH+RW8B" int2:id="2vEufUAl">
      <int2:state int2:type="LegacyProofing" int2:value="Rejected"/>
    </int2:bookmark>
    <int2:bookmark int2:bookmarkName="_Int_BcLslEWg" int2:invalidationBookmarkName="" int2:hashCode="FC16PDFJQG//8Q" int2:id="IObR0XKU">
      <int2:state int2:type="LegacyProofing" int2:value="Rejected"/>
    </int2:bookmark>
    <int2:bookmark int2:bookmarkName="_Int_6FK0IYsJ" int2:invalidationBookmarkName="" int2:hashCode="/iXZyyoVcvJ7Tz" int2:id="sbDVIueB">
      <int2:state int2:type="LegacyProofing" int2:value="Rejected"/>
    </int2:bookmark>
    <int2:bookmark int2:bookmarkName="_Int_BrcOlE35" int2:invalidationBookmarkName="" int2:hashCode="/iXZyyoVcvJ7Tz" int2:id="2nYxxnf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F04"/>
    <w:multiLevelType w:val="hybridMultilevel"/>
    <w:tmpl w:val="8E2C9A4C"/>
    <w:lvl w:ilvl="0" w:tplc="08090001">
      <w:start w:val="1"/>
      <w:numFmt w:val="bullet"/>
      <w:lvlText w:val=""/>
      <w:lvlJc w:val="left"/>
      <w:pPr>
        <w:ind w:left="720" w:hanging="360"/>
      </w:pPr>
      <w:rPr>
        <w:rFonts w:ascii="Symbol" w:hAnsi="Symbol" w:hint="default"/>
      </w:rPr>
    </w:lvl>
    <w:lvl w:ilvl="1" w:tplc="FA46FDE6">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7322"/>
    <w:multiLevelType w:val="hybridMultilevel"/>
    <w:tmpl w:val="3AD802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B6D6AC4"/>
    <w:multiLevelType w:val="multilevel"/>
    <w:tmpl w:val="E47C2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835" w:hanging="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9382F"/>
    <w:multiLevelType w:val="multilevel"/>
    <w:tmpl w:val="C2A0302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928" w:hanging="848"/>
      </w:pPr>
      <w:rPr>
        <w:rFonts w:hint="default"/>
      </w:rPr>
    </w:lvl>
    <w:lvl w:ilvl="4">
      <w:start w:val="1"/>
      <w:numFmt w:val="decimal"/>
      <w:lvlText w:val="%1.%2.%3.%4.%5."/>
      <w:lvlJc w:val="left"/>
      <w:pPr>
        <w:ind w:left="2438" w:hanging="99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E12F6"/>
    <w:multiLevelType w:val="hybridMultilevel"/>
    <w:tmpl w:val="1794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D1EBE"/>
    <w:multiLevelType w:val="hybridMultilevel"/>
    <w:tmpl w:val="D9122768"/>
    <w:lvl w:ilvl="0" w:tplc="CFE2D11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7A3063"/>
    <w:multiLevelType w:val="hybridMultilevel"/>
    <w:tmpl w:val="2AC63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72B6F07"/>
    <w:multiLevelType w:val="multilevel"/>
    <w:tmpl w:val="49A0CD98"/>
    <w:lvl w:ilvl="0">
      <w:start w:val="1"/>
      <w:numFmt w:val="decimal"/>
      <w:lvlText w:val="%1."/>
      <w:lvlJc w:val="left"/>
      <w:pPr>
        <w:ind w:left="567" w:hanging="567"/>
      </w:pPr>
      <w:rPr>
        <w:rFonts w:hint="default"/>
      </w:rPr>
    </w:lvl>
    <w:lvl w:ilvl="1">
      <w:start w:val="1"/>
      <w:numFmt w:val="decimal"/>
      <w:lvlText w:val="%1.%2."/>
      <w:lvlJc w:val="left"/>
      <w:pPr>
        <w:ind w:left="1134" w:hanging="774"/>
      </w:pPr>
      <w:rPr>
        <w:rFonts w:hint="default"/>
      </w:rPr>
    </w:lvl>
    <w:lvl w:ilvl="2">
      <w:start w:val="1"/>
      <w:numFmt w:val="decimal"/>
      <w:lvlText w:val="%1.%2.%3."/>
      <w:lvlJc w:val="left"/>
      <w:pPr>
        <w:ind w:left="1644" w:hanging="924"/>
      </w:pPr>
      <w:rPr>
        <w:rFonts w:hint="default"/>
      </w:rPr>
    </w:lvl>
    <w:lvl w:ilvl="3">
      <w:start w:val="1"/>
      <w:numFmt w:val="decimal"/>
      <w:lvlText w:val="%1.%2.%3.%4."/>
      <w:lvlJc w:val="left"/>
      <w:pPr>
        <w:ind w:left="2155" w:hanging="1075"/>
      </w:pPr>
      <w:rPr>
        <w:rFonts w:hint="default"/>
      </w:rPr>
    </w:lvl>
    <w:lvl w:ilvl="4">
      <w:start w:val="1"/>
      <w:numFmt w:val="decimal"/>
      <w:lvlText w:val="%1.%2.%3.%4.%5."/>
      <w:lvlJc w:val="left"/>
      <w:pPr>
        <w:ind w:left="2438" w:hanging="99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C32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244DD0"/>
    <w:multiLevelType w:val="hybridMultilevel"/>
    <w:tmpl w:val="B6A8D0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209828C3"/>
    <w:multiLevelType w:val="multilevel"/>
    <w:tmpl w:val="F1A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25EEF"/>
    <w:multiLevelType w:val="hybridMultilevel"/>
    <w:tmpl w:val="A40023F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249F13E2"/>
    <w:multiLevelType w:val="multilevel"/>
    <w:tmpl w:val="85B60216"/>
    <w:lvl w:ilvl="0">
      <w:start w:val="3"/>
      <w:numFmt w:val="decimal"/>
      <w:lvlText w:val="Appendix %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01B8D"/>
    <w:multiLevelType w:val="hybridMultilevel"/>
    <w:tmpl w:val="2E6068AC"/>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26E31C96"/>
    <w:multiLevelType w:val="hybridMultilevel"/>
    <w:tmpl w:val="D5F48806"/>
    <w:lvl w:ilvl="0" w:tplc="CFE2D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F41F04"/>
    <w:multiLevelType w:val="hybridMultilevel"/>
    <w:tmpl w:val="0B5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4946"/>
    <w:multiLevelType w:val="hybridMultilevel"/>
    <w:tmpl w:val="79DEC17C"/>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9" w15:restartNumberingAfterBreak="0">
    <w:nsid w:val="2A35704A"/>
    <w:multiLevelType w:val="multilevel"/>
    <w:tmpl w:val="46EEA09A"/>
    <w:lvl w:ilvl="0">
      <w:start w:val="1"/>
      <w:numFmt w:val="decimal"/>
      <w:lvlText w:val="Appendix %1."/>
      <w:lvlJc w:val="left"/>
      <w:pPr>
        <w:ind w:left="1985" w:hanging="1985"/>
      </w:pPr>
      <w:rPr>
        <w:rFonts w:hint="default"/>
      </w:rPr>
    </w:lvl>
    <w:lvl w:ilvl="1">
      <w:start w:val="1"/>
      <w:numFmt w:val="decimal"/>
      <w:pStyle w:val="Heading6"/>
      <w:lvlText w:val="%1.%2."/>
      <w:lvlJc w:val="left"/>
      <w:pPr>
        <w:ind w:left="2835"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B34A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2E007634"/>
    <w:multiLevelType w:val="hybridMultilevel"/>
    <w:tmpl w:val="7722D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BA0E30"/>
    <w:multiLevelType w:val="multilevel"/>
    <w:tmpl w:val="0809001F"/>
    <w:lvl w:ilvl="0">
      <w:start w:val="1"/>
      <w:numFmt w:val="decimal"/>
      <w:lvlText w:val="%1."/>
      <w:lvlJc w:val="left"/>
      <w:pPr>
        <w:ind w:left="3960" w:hanging="360"/>
      </w:pPr>
    </w:lvl>
    <w:lvl w:ilvl="1">
      <w:start w:val="1"/>
      <w:numFmt w:val="decimal"/>
      <w:lvlText w:val="%1.%2."/>
      <w:lvlJc w:val="left"/>
      <w:pPr>
        <w:ind w:left="4392" w:hanging="432"/>
      </w:pPr>
    </w:lvl>
    <w:lvl w:ilvl="2">
      <w:start w:val="1"/>
      <w:numFmt w:val="decimal"/>
      <w:lvlText w:val="%1.%2.%3."/>
      <w:lvlJc w:val="left"/>
      <w:pPr>
        <w:ind w:left="4824" w:hanging="504"/>
      </w:pPr>
    </w:lvl>
    <w:lvl w:ilvl="3">
      <w:start w:val="1"/>
      <w:numFmt w:val="decimal"/>
      <w:lvlText w:val="%1.%2.%3.%4."/>
      <w:lvlJc w:val="left"/>
      <w:pPr>
        <w:ind w:left="5328" w:hanging="648"/>
      </w:pPr>
    </w:lvl>
    <w:lvl w:ilvl="4">
      <w:start w:val="1"/>
      <w:numFmt w:val="decimal"/>
      <w:lvlText w:val="%1.%2.%3.%4.%5."/>
      <w:lvlJc w:val="left"/>
      <w:pPr>
        <w:ind w:left="5832" w:hanging="792"/>
      </w:pPr>
    </w:lvl>
    <w:lvl w:ilvl="5">
      <w:start w:val="1"/>
      <w:numFmt w:val="decimal"/>
      <w:lvlText w:val="%1.%2.%3.%4.%5.%6."/>
      <w:lvlJc w:val="left"/>
      <w:pPr>
        <w:ind w:left="6336" w:hanging="936"/>
      </w:pPr>
    </w:lvl>
    <w:lvl w:ilvl="6">
      <w:start w:val="1"/>
      <w:numFmt w:val="decimal"/>
      <w:lvlText w:val="%1.%2.%3.%4.%5.%6.%7."/>
      <w:lvlJc w:val="left"/>
      <w:pPr>
        <w:ind w:left="6840" w:hanging="1080"/>
      </w:pPr>
    </w:lvl>
    <w:lvl w:ilvl="7">
      <w:start w:val="1"/>
      <w:numFmt w:val="decimal"/>
      <w:lvlText w:val="%1.%2.%3.%4.%5.%6.%7.%8."/>
      <w:lvlJc w:val="left"/>
      <w:pPr>
        <w:ind w:left="7344" w:hanging="1224"/>
      </w:pPr>
    </w:lvl>
    <w:lvl w:ilvl="8">
      <w:start w:val="1"/>
      <w:numFmt w:val="decimal"/>
      <w:lvlText w:val="%1.%2.%3.%4.%5.%6.%7.%8.%9."/>
      <w:lvlJc w:val="left"/>
      <w:pPr>
        <w:ind w:left="7920" w:hanging="1440"/>
      </w:pPr>
    </w:lvl>
  </w:abstractNum>
  <w:abstractNum w:abstractNumId="23" w15:restartNumberingAfterBreak="0">
    <w:nsid w:val="329D77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502CD8"/>
    <w:multiLevelType w:val="hybridMultilevel"/>
    <w:tmpl w:val="A49474DE"/>
    <w:lvl w:ilvl="0" w:tplc="8FA8C986">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542D33"/>
    <w:multiLevelType w:val="hybridMultilevel"/>
    <w:tmpl w:val="8E749010"/>
    <w:lvl w:ilvl="0" w:tplc="CFE2D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65A16"/>
    <w:multiLevelType w:val="hybridMultilevel"/>
    <w:tmpl w:val="6D781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F7685"/>
    <w:multiLevelType w:val="hybridMultilevel"/>
    <w:tmpl w:val="47F01B4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537DD10C"/>
    <w:multiLevelType w:val="multilevel"/>
    <w:tmpl w:val="792C0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835" w:hanging="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323E1C"/>
    <w:multiLevelType w:val="hybridMultilevel"/>
    <w:tmpl w:val="D29C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F266BE"/>
    <w:multiLevelType w:val="hybridMultilevel"/>
    <w:tmpl w:val="A0CA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26987"/>
    <w:multiLevelType w:val="multilevel"/>
    <w:tmpl w:val="AC34E0E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1" w:hanging="850"/>
      </w:pPr>
      <w:rPr>
        <w:rFonts w:hint="default"/>
        <w:b w:val="0"/>
      </w:rPr>
    </w:lvl>
    <w:lvl w:ilvl="2">
      <w:start w:val="1"/>
      <w:numFmt w:val="decimal"/>
      <w:pStyle w:val="Heading3"/>
      <w:lvlText w:val="%1.%2.%3."/>
      <w:lvlJc w:val="left"/>
      <w:pPr>
        <w:ind w:left="2835" w:hanging="1134"/>
      </w:pPr>
    </w:lvl>
    <w:lvl w:ilvl="3">
      <w:start w:val="1"/>
      <w:numFmt w:val="lowerRoman"/>
      <w:pStyle w:val="Heading4"/>
      <w:lvlText w:val="(%4)."/>
      <w:lvlJc w:val="left"/>
      <w:pPr>
        <w:ind w:left="3686" w:hanging="851"/>
      </w:pPr>
      <w:rPr>
        <w:rFonts w:hint="default"/>
      </w:rPr>
    </w:lvl>
    <w:lvl w:ilvl="4">
      <w:start w:val="1"/>
      <w:numFmt w:val="lowerLetter"/>
      <w:pStyle w:val="Heading5"/>
      <w:lvlText w:val="(%5)."/>
      <w:lvlJc w:val="left"/>
      <w:pPr>
        <w:ind w:left="4536"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E02F2B"/>
    <w:multiLevelType w:val="hybridMultilevel"/>
    <w:tmpl w:val="796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D0E9F"/>
    <w:multiLevelType w:val="hybridMultilevel"/>
    <w:tmpl w:val="586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92854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066EF"/>
    <w:multiLevelType w:val="multilevel"/>
    <w:tmpl w:val="3FF066E2"/>
    <w:lvl w:ilvl="0">
      <w:start w:val="1"/>
      <w:numFmt w:val="decimal"/>
      <w:lvlText w:val="KPI-%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D227F8"/>
    <w:multiLevelType w:val="multilevel"/>
    <w:tmpl w:val="2966B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835" w:hanging="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AA531F"/>
    <w:multiLevelType w:val="hybridMultilevel"/>
    <w:tmpl w:val="45EA9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28"/>
  </w:num>
  <w:num w:numId="3">
    <w:abstractNumId w:val="2"/>
  </w:num>
  <w:num w:numId="4">
    <w:abstractNumId w:val="32"/>
  </w:num>
  <w:num w:numId="5">
    <w:abstractNumId w:val="30"/>
  </w:num>
  <w:num w:numId="6">
    <w:abstractNumId w:val="19"/>
  </w:num>
  <w:num w:numId="7">
    <w:abstractNumId w:val="37"/>
  </w:num>
  <w:num w:numId="8">
    <w:abstractNumId w:val="17"/>
  </w:num>
  <w:num w:numId="9">
    <w:abstractNumId w:val="8"/>
  </w:num>
  <w:num w:numId="10">
    <w:abstractNumId w:val="6"/>
  </w:num>
  <w:num w:numId="11">
    <w:abstractNumId w:val="14"/>
  </w:num>
  <w:num w:numId="12">
    <w:abstractNumId w:val="3"/>
  </w:num>
  <w:num w:numId="13">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5"/>
  </w:num>
  <w:num w:numId="16">
    <w:abstractNumId w:val="26"/>
  </w:num>
  <w:num w:numId="17">
    <w:abstractNumId w:val="0"/>
  </w:num>
  <w:num w:numId="18">
    <w:abstractNumId w:val="4"/>
  </w:num>
  <w:num w:numId="19">
    <w:abstractNumId w:val="33"/>
  </w:num>
  <w:num w:numId="20">
    <w:abstractNumId w:val="31"/>
  </w:num>
  <w:num w:numId="21">
    <w:abstractNumId w:val="5"/>
  </w:num>
  <w:num w:numId="22">
    <w:abstractNumId w:val="25"/>
  </w:num>
  <w:num w:numId="23">
    <w:abstractNumId w:val="16"/>
  </w:num>
  <w:num w:numId="24">
    <w:abstractNumId w:val="15"/>
  </w:num>
  <w:num w:numId="25">
    <w:abstractNumId w:val="18"/>
  </w:num>
  <w:num w:numId="26">
    <w:abstractNumId w:val="39"/>
  </w:num>
  <w:num w:numId="27">
    <w:abstractNumId w:val="27"/>
  </w:num>
  <w:num w:numId="28">
    <w:abstractNumId w:val="13"/>
  </w:num>
  <w:num w:numId="29">
    <w:abstractNumId w:val="1"/>
  </w:num>
  <w:num w:numId="30">
    <w:abstractNumId w:val="11"/>
  </w:num>
  <w:num w:numId="31">
    <w:abstractNumId w:val="20"/>
  </w:num>
  <w:num w:numId="32">
    <w:abstractNumId w:val="29"/>
  </w:num>
  <w:num w:numId="33">
    <w:abstractNumId w:val="34"/>
  </w:num>
  <w:num w:numId="34">
    <w:abstractNumId w:val="24"/>
  </w:num>
  <w:num w:numId="35">
    <w:abstractNumId w:val="21"/>
  </w:num>
  <w:num w:numId="36">
    <w:abstractNumId w:val="36"/>
  </w:num>
  <w:num w:numId="37">
    <w:abstractNumId w:val="23"/>
  </w:num>
  <w:num w:numId="38">
    <w:abstractNumId w:val="9"/>
  </w:num>
  <w:num w:numId="39">
    <w:abstractNumId w:val="22"/>
  </w:num>
  <w:num w:numId="40">
    <w:abstractNumId w:val="10"/>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e, Andrew">
    <w15:presenceInfo w15:providerId="AD" w15:userId="S-1-5-21-72706444-2046184769-1246845465-134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D"/>
    <w:rsid w:val="00000FA6"/>
    <w:rsid w:val="0000237F"/>
    <w:rsid w:val="00021AD0"/>
    <w:rsid w:val="00023002"/>
    <w:rsid w:val="00032315"/>
    <w:rsid w:val="000544BF"/>
    <w:rsid w:val="00063748"/>
    <w:rsid w:val="000675AD"/>
    <w:rsid w:val="0007292B"/>
    <w:rsid w:val="0008038B"/>
    <w:rsid w:val="000912FF"/>
    <w:rsid w:val="000A3883"/>
    <w:rsid w:val="000A5201"/>
    <w:rsid w:val="000A7C1A"/>
    <w:rsid w:val="000B04F2"/>
    <w:rsid w:val="000B397F"/>
    <w:rsid w:val="000C2764"/>
    <w:rsid w:val="000C3DFC"/>
    <w:rsid w:val="000E0823"/>
    <w:rsid w:val="0010692F"/>
    <w:rsid w:val="00114A03"/>
    <w:rsid w:val="00114C8F"/>
    <w:rsid w:val="0011778D"/>
    <w:rsid w:val="00120453"/>
    <w:rsid w:val="00132106"/>
    <w:rsid w:val="00135B92"/>
    <w:rsid w:val="00135C0E"/>
    <w:rsid w:val="00143594"/>
    <w:rsid w:val="00151861"/>
    <w:rsid w:val="0016213E"/>
    <w:rsid w:val="001709B2"/>
    <w:rsid w:val="00177050"/>
    <w:rsid w:val="00180CB2"/>
    <w:rsid w:val="0018472F"/>
    <w:rsid w:val="00193427"/>
    <w:rsid w:val="0019697B"/>
    <w:rsid w:val="00197C41"/>
    <w:rsid w:val="001B0CA1"/>
    <w:rsid w:val="001B752C"/>
    <w:rsid w:val="001C044E"/>
    <w:rsid w:val="001C4A2D"/>
    <w:rsid w:val="001D20FD"/>
    <w:rsid w:val="001D5E3B"/>
    <w:rsid w:val="001D5FFA"/>
    <w:rsid w:val="001E4FAE"/>
    <w:rsid w:val="001E58B3"/>
    <w:rsid w:val="001F17EE"/>
    <w:rsid w:val="001F49C3"/>
    <w:rsid w:val="00211D7A"/>
    <w:rsid w:val="002169A3"/>
    <w:rsid w:val="002216A3"/>
    <w:rsid w:val="00226A47"/>
    <w:rsid w:val="002353F7"/>
    <w:rsid w:val="00236469"/>
    <w:rsid w:val="00240B9C"/>
    <w:rsid w:val="0025265B"/>
    <w:rsid w:val="0025274B"/>
    <w:rsid w:val="002668DF"/>
    <w:rsid w:val="002711F5"/>
    <w:rsid w:val="00286A70"/>
    <w:rsid w:val="002A1F1E"/>
    <w:rsid w:val="002A3CD5"/>
    <w:rsid w:val="002C2E08"/>
    <w:rsid w:val="002D17BC"/>
    <w:rsid w:val="002D49BB"/>
    <w:rsid w:val="002D75F8"/>
    <w:rsid w:val="002E12F7"/>
    <w:rsid w:val="002E228E"/>
    <w:rsid w:val="002E31A8"/>
    <w:rsid w:val="002E56EA"/>
    <w:rsid w:val="002F70E9"/>
    <w:rsid w:val="003005E6"/>
    <w:rsid w:val="00307557"/>
    <w:rsid w:val="00314AC6"/>
    <w:rsid w:val="00320CE4"/>
    <w:rsid w:val="00322685"/>
    <w:rsid w:val="00342138"/>
    <w:rsid w:val="00357F03"/>
    <w:rsid w:val="00361E81"/>
    <w:rsid w:val="003665D9"/>
    <w:rsid w:val="00371521"/>
    <w:rsid w:val="00372CD4"/>
    <w:rsid w:val="00375BCC"/>
    <w:rsid w:val="0037703E"/>
    <w:rsid w:val="003836E6"/>
    <w:rsid w:val="00396B26"/>
    <w:rsid w:val="003A4631"/>
    <w:rsid w:val="003C2F94"/>
    <w:rsid w:val="003D26DC"/>
    <w:rsid w:val="003E6CC3"/>
    <w:rsid w:val="003F6B83"/>
    <w:rsid w:val="003F757D"/>
    <w:rsid w:val="00407A0A"/>
    <w:rsid w:val="004103DA"/>
    <w:rsid w:val="00411E7F"/>
    <w:rsid w:val="00413417"/>
    <w:rsid w:val="00435423"/>
    <w:rsid w:val="00451557"/>
    <w:rsid w:val="00472436"/>
    <w:rsid w:val="004748CB"/>
    <w:rsid w:val="00481474"/>
    <w:rsid w:val="00484496"/>
    <w:rsid w:val="0049581F"/>
    <w:rsid w:val="00495F13"/>
    <w:rsid w:val="004A4A6B"/>
    <w:rsid w:val="004A4B09"/>
    <w:rsid w:val="004B19D2"/>
    <w:rsid w:val="004B5BF4"/>
    <w:rsid w:val="004E0250"/>
    <w:rsid w:val="004E433C"/>
    <w:rsid w:val="004E496E"/>
    <w:rsid w:val="004E6521"/>
    <w:rsid w:val="004E685A"/>
    <w:rsid w:val="004F6820"/>
    <w:rsid w:val="00501770"/>
    <w:rsid w:val="00512693"/>
    <w:rsid w:val="00513186"/>
    <w:rsid w:val="00525A3F"/>
    <w:rsid w:val="0054647A"/>
    <w:rsid w:val="00553094"/>
    <w:rsid w:val="00566628"/>
    <w:rsid w:val="00571A93"/>
    <w:rsid w:val="00573AFF"/>
    <w:rsid w:val="00591A2C"/>
    <w:rsid w:val="005B01F3"/>
    <w:rsid w:val="005E2650"/>
    <w:rsid w:val="006106B9"/>
    <w:rsid w:val="00612937"/>
    <w:rsid w:val="00614958"/>
    <w:rsid w:val="00614990"/>
    <w:rsid w:val="00622402"/>
    <w:rsid w:val="00632A32"/>
    <w:rsid w:val="00634A2D"/>
    <w:rsid w:val="00635BCA"/>
    <w:rsid w:val="00640FE8"/>
    <w:rsid w:val="0065426A"/>
    <w:rsid w:val="0065687B"/>
    <w:rsid w:val="00670923"/>
    <w:rsid w:val="006813FC"/>
    <w:rsid w:val="00685771"/>
    <w:rsid w:val="006A18A2"/>
    <w:rsid w:val="006A5B87"/>
    <w:rsid w:val="006A5F48"/>
    <w:rsid w:val="006A6BF0"/>
    <w:rsid w:val="006C131F"/>
    <w:rsid w:val="006D379A"/>
    <w:rsid w:val="006D6BA4"/>
    <w:rsid w:val="006D7B85"/>
    <w:rsid w:val="006E55E0"/>
    <w:rsid w:val="006F6E57"/>
    <w:rsid w:val="00715B23"/>
    <w:rsid w:val="007208F8"/>
    <w:rsid w:val="00721F7B"/>
    <w:rsid w:val="00730265"/>
    <w:rsid w:val="007361C8"/>
    <w:rsid w:val="0075628B"/>
    <w:rsid w:val="007629D8"/>
    <w:rsid w:val="0076501A"/>
    <w:rsid w:val="00770154"/>
    <w:rsid w:val="007712ED"/>
    <w:rsid w:val="00772D50"/>
    <w:rsid w:val="00773280"/>
    <w:rsid w:val="007866DC"/>
    <w:rsid w:val="007C4323"/>
    <w:rsid w:val="007C61BA"/>
    <w:rsid w:val="007C7FB6"/>
    <w:rsid w:val="007D42FA"/>
    <w:rsid w:val="007E09E6"/>
    <w:rsid w:val="007E244E"/>
    <w:rsid w:val="007E7BA7"/>
    <w:rsid w:val="007E7E40"/>
    <w:rsid w:val="007F47D6"/>
    <w:rsid w:val="0083328A"/>
    <w:rsid w:val="00836850"/>
    <w:rsid w:val="00836F09"/>
    <w:rsid w:val="00837756"/>
    <w:rsid w:val="00844CE0"/>
    <w:rsid w:val="00855373"/>
    <w:rsid w:val="00857A9F"/>
    <w:rsid w:val="00860567"/>
    <w:rsid w:val="00861BD8"/>
    <w:rsid w:val="00865615"/>
    <w:rsid w:val="00867FB6"/>
    <w:rsid w:val="008709C5"/>
    <w:rsid w:val="00874C17"/>
    <w:rsid w:val="00881367"/>
    <w:rsid w:val="00881D35"/>
    <w:rsid w:val="00884FFA"/>
    <w:rsid w:val="00891262"/>
    <w:rsid w:val="00895625"/>
    <w:rsid w:val="008A0B9D"/>
    <w:rsid w:val="008A505C"/>
    <w:rsid w:val="008A604A"/>
    <w:rsid w:val="008C7637"/>
    <w:rsid w:val="008D43D4"/>
    <w:rsid w:val="008E1DC4"/>
    <w:rsid w:val="008E1F8B"/>
    <w:rsid w:val="008F27FE"/>
    <w:rsid w:val="008F4E0F"/>
    <w:rsid w:val="008F7A0F"/>
    <w:rsid w:val="0090529A"/>
    <w:rsid w:val="00920D50"/>
    <w:rsid w:val="00922D59"/>
    <w:rsid w:val="009271EF"/>
    <w:rsid w:val="00936DF7"/>
    <w:rsid w:val="00940088"/>
    <w:rsid w:val="00945F22"/>
    <w:rsid w:val="009514CD"/>
    <w:rsid w:val="00953A77"/>
    <w:rsid w:val="00966BCA"/>
    <w:rsid w:val="00973075"/>
    <w:rsid w:val="00990D96"/>
    <w:rsid w:val="0099700A"/>
    <w:rsid w:val="009B4337"/>
    <w:rsid w:val="009C4FE6"/>
    <w:rsid w:val="009C76AA"/>
    <w:rsid w:val="009C7D5D"/>
    <w:rsid w:val="009E0D33"/>
    <w:rsid w:val="009E17AA"/>
    <w:rsid w:val="009E5746"/>
    <w:rsid w:val="009E649A"/>
    <w:rsid w:val="009F65D3"/>
    <w:rsid w:val="00A06789"/>
    <w:rsid w:val="00A140FA"/>
    <w:rsid w:val="00A256C9"/>
    <w:rsid w:val="00A31242"/>
    <w:rsid w:val="00A35131"/>
    <w:rsid w:val="00A371FD"/>
    <w:rsid w:val="00A420BC"/>
    <w:rsid w:val="00A44CA2"/>
    <w:rsid w:val="00A5162E"/>
    <w:rsid w:val="00A519AE"/>
    <w:rsid w:val="00A74CF6"/>
    <w:rsid w:val="00A813AF"/>
    <w:rsid w:val="00A8319C"/>
    <w:rsid w:val="00A87300"/>
    <w:rsid w:val="00A919B1"/>
    <w:rsid w:val="00A96068"/>
    <w:rsid w:val="00AA1153"/>
    <w:rsid w:val="00AA2353"/>
    <w:rsid w:val="00AB6E5E"/>
    <w:rsid w:val="00AC53DB"/>
    <w:rsid w:val="00AD12EE"/>
    <w:rsid w:val="00AD643D"/>
    <w:rsid w:val="00AD795C"/>
    <w:rsid w:val="00AE1982"/>
    <w:rsid w:val="00AF04E8"/>
    <w:rsid w:val="00AF09AA"/>
    <w:rsid w:val="00AF38C4"/>
    <w:rsid w:val="00AF7EB4"/>
    <w:rsid w:val="00B03D6E"/>
    <w:rsid w:val="00B0563B"/>
    <w:rsid w:val="00B10509"/>
    <w:rsid w:val="00B10D54"/>
    <w:rsid w:val="00B12313"/>
    <w:rsid w:val="00B1467C"/>
    <w:rsid w:val="00B152AF"/>
    <w:rsid w:val="00B15F00"/>
    <w:rsid w:val="00B16C9D"/>
    <w:rsid w:val="00B276AB"/>
    <w:rsid w:val="00B351FE"/>
    <w:rsid w:val="00B44B3A"/>
    <w:rsid w:val="00B708DF"/>
    <w:rsid w:val="00B71A85"/>
    <w:rsid w:val="00B72701"/>
    <w:rsid w:val="00B76C88"/>
    <w:rsid w:val="00B82178"/>
    <w:rsid w:val="00B83234"/>
    <w:rsid w:val="00BA1281"/>
    <w:rsid w:val="00BA2BCD"/>
    <w:rsid w:val="00BA3FCB"/>
    <w:rsid w:val="00BC100F"/>
    <w:rsid w:val="00BD77EC"/>
    <w:rsid w:val="00BD7BF8"/>
    <w:rsid w:val="00BE0B9F"/>
    <w:rsid w:val="00BE2830"/>
    <w:rsid w:val="00BF0FE3"/>
    <w:rsid w:val="00BF2ACB"/>
    <w:rsid w:val="00BF316A"/>
    <w:rsid w:val="00BF5BC4"/>
    <w:rsid w:val="00C04071"/>
    <w:rsid w:val="00C07585"/>
    <w:rsid w:val="00C07A6E"/>
    <w:rsid w:val="00C14A47"/>
    <w:rsid w:val="00C339F7"/>
    <w:rsid w:val="00C37743"/>
    <w:rsid w:val="00C43E6D"/>
    <w:rsid w:val="00C44823"/>
    <w:rsid w:val="00C55FB6"/>
    <w:rsid w:val="00C568FF"/>
    <w:rsid w:val="00C82D05"/>
    <w:rsid w:val="00C839E0"/>
    <w:rsid w:val="00C83FD7"/>
    <w:rsid w:val="00C86656"/>
    <w:rsid w:val="00C91FFE"/>
    <w:rsid w:val="00C93DD0"/>
    <w:rsid w:val="00CA3613"/>
    <w:rsid w:val="00CA7FDE"/>
    <w:rsid w:val="00CB415B"/>
    <w:rsid w:val="00CC0D2D"/>
    <w:rsid w:val="00CC155E"/>
    <w:rsid w:val="00CC2133"/>
    <w:rsid w:val="00CC2D8D"/>
    <w:rsid w:val="00D06155"/>
    <w:rsid w:val="00D11B06"/>
    <w:rsid w:val="00D25723"/>
    <w:rsid w:val="00D37418"/>
    <w:rsid w:val="00D404E0"/>
    <w:rsid w:val="00D421C5"/>
    <w:rsid w:val="00D456A7"/>
    <w:rsid w:val="00D55502"/>
    <w:rsid w:val="00D63804"/>
    <w:rsid w:val="00D67777"/>
    <w:rsid w:val="00D677FA"/>
    <w:rsid w:val="00D834D9"/>
    <w:rsid w:val="00D8510B"/>
    <w:rsid w:val="00D877EF"/>
    <w:rsid w:val="00D906F2"/>
    <w:rsid w:val="00D90ADC"/>
    <w:rsid w:val="00DB749A"/>
    <w:rsid w:val="00DC38C7"/>
    <w:rsid w:val="00DC61F5"/>
    <w:rsid w:val="00DD0196"/>
    <w:rsid w:val="00DD40F2"/>
    <w:rsid w:val="00DE59C2"/>
    <w:rsid w:val="00DF3096"/>
    <w:rsid w:val="00E12F58"/>
    <w:rsid w:val="00E133FB"/>
    <w:rsid w:val="00E1695F"/>
    <w:rsid w:val="00E17283"/>
    <w:rsid w:val="00E2587B"/>
    <w:rsid w:val="00E329DC"/>
    <w:rsid w:val="00E5107F"/>
    <w:rsid w:val="00E57B93"/>
    <w:rsid w:val="00E62776"/>
    <w:rsid w:val="00E6361D"/>
    <w:rsid w:val="00E727D9"/>
    <w:rsid w:val="00E8055E"/>
    <w:rsid w:val="00E92F3E"/>
    <w:rsid w:val="00E9453A"/>
    <w:rsid w:val="00E9764C"/>
    <w:rsid w:val="00EA0AA3"/>
    <w:rsid w:val="00EA5714"/>
    <w:rsid w:val="00EC3694"/>
    <w:rsid w:val="00EC372A"/>
    <w:rsid w:val="00EC6BE1"/>
    <w:rsid w:val="00EC7376"/>
    <w:rsid w:val="00EE2464"/>
    <w:rsid w:val="00EE5837"/>
    <w:rsid w:val="00EF53E8"/>
    <w:rsid w:val="00EF6595"/>
    <w:rsid w:val="00F02CA3"/>
    <w:rsid w:val="00F2285B"/>
    <w:rsid w:val="00F236B2"/>
    <w:rsid w:val="00F2799C"/>
    <w:rsid w:val="00F33F3F"/>
    <w:rsid w:val="00F35D98"/>
    <w:rsid w:val="00F505E7"/>
    <w:rsid w:val="00F562DD"/>
    <w:rsid w:val="00F6774E"/>
    <w:rsid w:val="00F754C4"/>
    <w:rsid w:val="00F95760"/>
    <w:rsid w:val="00F97D12"/>
    <w:rsid w:val="00FC793B"/>
    <w:rsid w:val="00FD07CC"/>
    <w:rsid w:val="00FE12C3"/>
    <w:rsid w:val="00FE4A10"/>
    <w:rsid w:val="00FF02B0"/>
    <w:rsid w:val="00FF6FB0"/>
    <w:rsid w:val="0184E1DF"/>
    <w:rsid w:val="06BE6971"/>
    <w:rsid w:val="087A4803"/>
    <w:rsid w:val="0A161864"/>
    <w:rsid w:val="0ADEEB43"/>
    <w:rsid w:val="0FBD3E49"/>
    <w:rsid w:val="1150B1E5"/>
    <w:rsid w:val="1275A03F"/>
    <w:rsid w:val="13581D9E"/>
    <w:rsid w:val="1668F2B9"/>
    <w:rsid w:val="1717E5FB"/>
    <w:rsid w:val="17C09579"/>
    <w:rsid w:val="19612C32"/>
    <w:rsid w:val="1B9A6E5B"/>
    <w:rsid w:val="1C8298F4"/>
    <w:rsid w:val="1E1E6955"/>
    <w:rsid w:val="1E3E7786"/>
    <w:rsid w:val="1F074A65"/>
    <w:rsid w:val="232E4D64"/>
    <w:rsid w:val="248D3B9A"/>
    <w:rsid w:val="28622498"/>
    <w:rsid w:val="2C3A93D5"/>
    <w:rsid w:val="2F30B73B"/>
    <w:rsid w:val="2FCFEE41"/>
    <w:rsid w:val="30C3B134"/>
    <w:rsid w:val="33322EA5"/>
    <w:rsid w:val="36478C8A"/>
    <w:rsid w:val="37C1D7C9"/>
    <w:rsid w:val="3A451DDC"/>
    <w:rsid w:val="3D2B5235"/>
    <w:rsid w:val="40C0ACA1"/>
    <w:rsid w:val="41FEC358"/>
    <w:rsid w:val="445A9A94"/>
    <w:rsid w:val="46A0AE0A"/>
    <w:rsid w:val="4749B892"/>
    <w:rsid w:val="497B2C9A"/>
    <w:rsid w:val="4A85E148"/>
    <w:rsid w:val="4BE4E5A9"/>
    <w:rsid w:val="4C996891"/>
    <w:rsid w:val="4D80B60A"/>
    <w:rsid w:val="4D9450A3"/>
    <w:rsid w:val="50BCDEC0"/>
    <w:rsid w:val="5153B157"/>
    <w:rsid w:val="52EF81B8"/>
    <w:rsid w:val="540F133D"/>
    <w:rsid w:val="55A71A60"/>
    <w:rsid w:val="5C9663FE"/>
    <w:rsid w:val="5D2E00DE"/>
    <w:rsid w:val="5F3FE8FD"/>
    <w:rsid w:val="5FCE04C0"/>
    <w:rsid w:val="625D9814"/>
    <w:rsid w:val="64135A20"/>
    <w:rsid w:val="65E676CF"/>
    <w:rsid w:val="69DAFD75"/>
    <w:rsid w:val="70474A9C"/>
    <w:rsid w:val="70F74590"/>
    <w:rsid w:val="71ECF52E"/>
    <w:rsid w:val="751D40DD"/>
    <w:rsid w:val="7AFA94A4"/>
    <w:rsid w:val="7BC6203D"/>
    <w:rsid w:val="7C7DC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DC16F"/>
  <w15:docId w15:val="{6B20648E-0790-4F67-9B34-4C6991D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88"/>
    <w:pPr>
      <w:keepNext/>
      <w:keepLines/>
      <w:spacing w:before="120" w:after="120" w:line="240" w:lineRule="auto"/>
      <w:contextualSpacing/>
      <w:jc w:val="both"/>
    </w:pPr>
    <w:rPr>
      <w:rFonts w:ascii="Arial" w:hAnsi="Arial"/>
    </w:rPr>
  </w:style>
  <w:style w:type="paragraph" w:styleId="Heading1">
    <w:name w:val="heading 1"/>
    <w:basedOn w:val="Normal"/>
    <w:next w:val="Heading2"/>
    <w:link w:val="Heading1Char"/>
    <w:uiPriority w:val="99"/>
    <w:qFormat/>
    <w:rsid w:val="00E92F3E"/>
    <w:pPr>
      <w:numPr>
        <w:numId w:val="4"/>
      </w:numPr>
      <w:contextualSpacing w:val="0"/>
      <w:outlineLvl w:val="0"/>
    </w:pPr>
    <w:rPr>
      <w:rFonts w:eastAsia="Times New Roman" w:cs="Arial"/>
      <w:b/>
      <w:color w:val="007B85"/>
      <w:sz w:val="28"/>
    </w:rPr>
  </w:style>
  <w:style w:type="paragraph" w:styleId="Heading2">
    <w:name w:val="heading 2"/>
    <w:basedOn w:val="Normal"/>
    <w:next w:val="Normal"/>
    <w:link w:val="Heading2Char"/>
    <w:uiPriority w:val="9"/>
    <w:unhideWhenUsed/>
    <w:qFormat/>
    <w:rsid w:val="00E92F3E"/>
    <w:pPr>
      <w:numPr>
        <w:ilvl w:val="1"/>
        <w:numId w:val="4"/>
      </w:numPr>
      <w:contextualSpacing w:val="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E92F3E"/>
    <w:pPr>
      <w:numPr>
        <w:ilvl w:val="2"/>
        <w:numId w:val="4"/>
      </w:numPr>
      <w:contextualSpacing w:val="0"/>
      <w:outlineLvl w:val="2"/>
    </w:pPr>
    <w:rPr>
      <w:rFonts w:eastAsiaTheme="majorEastAsia" w:cs="Arial"/>
      <w:bCs/>
      <w:color w:val="000000" w:themeColor="text1"/>
    </w:rPr>
  </w:style>
  <w:style w:type="paragraph" w:styleId="Heading4">
    <w:name w:val="heading 4"/>
    <w:basedOn w:val="Normal"/>
    <w:next w:val="Normal"/>
    <w:link w:val="Heading4Char"/>
    <w:uiPriority w:val="9"/>
    <w:unhideWhenUsed/>
    <w:qFormat/>
    <w:rsid w:val="00E92F3E"/>
    <w:pPr>
      <w:numPr>
        <w:ilvl w:val="3"/>
        <w:numId w:val="4"/>
      </w:numPr>
      <w:contextualSpacing w:val="0"/>
      <w:outlineLvl w:val="3"/>
    </w:pPr>
    <w:rPr>
      <w:rFonts w:eastAsiaTheme="majorEastAsia" w:cs="Arial"/>
      <w:bCs/>
      <w:iCs/>
      <w:color w:val="000000" w:themeColor="text1"/>
    </w:rPr>
  </w:style>
  <w:style w:type="paragraph" w:styleId="Heading5">
    <w:name w:val="heading 5"/>
    <w:basedOn w:val="Normal"/>
    <w:next w:val="Normal"/>
    <w:link w:val="Heading5Char"/>
    <w:uiPriority w:val="9"/>
    <w:unhideWhenUsed/>
    <w:qFormat/>
    <w:rsid w:val="00E6361D"/>
    <w:pPr>
      <w:numPr>
        <w:ilvl w:val="4"/>
        <w:numId w:val="4"/>
      </w:numPr>
      <w:outlineLvl w:val="4"/>
    </w:pPr>
    <w:rPr>
      <w:rFonts w:asciiTheme="majorHAnsi" w:eastAsiaTheme="majorEastAsia" w:hAnsiTheme="majorHAnsi" w:cstheme="majorBidi"/>
      <w:color w:val="000000" w:themeColor="text1"/>
    </w:rPr>
  </w:style>
  <w:style w:type="paragraph" w:styleId="Heading6">
    <w:name w:val="heading 6"/>
    <w:basedOn w:val="Heading1"/>
    <w:next w:val="Normal"/>
    <w:link w:val="Heading6Char"/>
    <w:uiPriority w:val="9"/>
    <w:unhideWhenUsed/>
    <w:qFormat/>
    <w:rsid w:val="00342138"/>
    <w:pPr>
      <w:numPr>
        <w:ilvl w:val="1"/>
        <w:numId w:val="6"/>
      </w:numPr>
      <w:outlineLvl w:val="5"/>
    </w:pPr>
    <w:rPr>
      <w:rFonts w:eastAsiaTheme="minorHAnsi"/>
      <w:b w:val="0"/>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61D"/>
    <w:pPr>
      <w:tabs>
        <w:tab w:val="center" w:pos="4513"/>
        <w:tab w:val="right" w:pos="9026"/>
      </w:tabs>
      <w:spacing w:after="0"/>
    </w:pPr>
  </w:style>
  <w:style w:type="character" w:customStyle="1" w:styleId="HeaderChar">
    <w:name w:val="Header Char"/>
    <w:basedOn w:val="DefaultParagraphFont"/>
    <w:link w:val="Header"/>
    <w:uiPriority w:val="99"/>
    <w:rsid w:val="00E6361D"/>
  </w:style>
  <w:style w:type="paragraph" w:styleId="Footer">
    <w:name w:val="footer"/>
    <w:basedOn w:val="Normal"/>
    <w:link w:val="FooterChar"/>
    <w:uiPriority w:val="99"/>
    <w:unhideWhenUsed/>
    <w:rsid w:val="00E6361D"/>
    <w:pPr>
      <w:tabs>
        <w:tab w:val="center" w:pos="4513"/>
        <w:tab w:val="right" w:pos="9026"/>
      </w:tabs>
      <w:spacing w:after="0"/>
    </w:pPr>
  </w:style>
  <w:style w:type="character" w:customStyle="1" w:styleId="FooterChar">
    <w:name w:val="Footer Char"/>
    <w:basedOn w:val="DefaultParagraphFont"/>
    <w:link w:val="Footer"/>
    <w:uiPriority w:val="99"/>
    <w:rsid w:val="00E6361D"/>
  </w:style>
  <w:style w:type="character" w:customStyle="1" w:styleId="Heading1Char">
    <w:name w:val="Heading 1 Char"/>
    <w:basedOn w:val="DefaultParagraphFont"/>
    <w:link w:val="Heading1"/>
    <w:uiPriority w:val="99"/>
    <w:rsid w:val="00E92F3E"/>
    <w:rPr>
      <w:rFonts w:ascii="Arial" w:eastAsia="Times New Roman" w:hAnsi="Arial" w:cs="Arial"/>
      <w:b/>
      <w:color w:val="007B85"/>
      <w:sz w:val="28"/>
    </w:rPr>
  </w:style>
  <w:style w:type="character" w:customStyle="1" w:styleId="Heading2Char">
    <w:name w:val="Heading 2 Char"/>
    <w:basedOn w:val="DefaultParagraphFont"/>
    <w:link w:val="Heading2"/>
    <w:uiPriority w:val="9"/>
    <w:rsid w:val="00E92F3E"/>
    <w:rPr>
      <w:rFonts w:ascii="Arial" w:eastAsiaTheme="majorEastAsia" w:hAnsi="Arial" w:cstheme="majorBidi"/>
      <w:bCs/>
      <w:color w:val="000000" w:themeColor="text1"/>
      <w:szCs w:val="26"/>
    </w:rPr>
  </w:style>
  <w:style w:type="character" w:customStyle="1" w:styleId="Heading3Char">
    <w:name w:val="Heading 3 Char"/>
    <w:basedOn w:val="DefaultParagraphFont"/>
    <w:link w:val="Heading3"/>
    <w:uiPriority w:val="9"/>
    <w:rsid w:val="00E92F3E"/>
    <w:rPr>
      <w:rFonts w:ascii="Arial" w:eastAsiaTheme="majorEastAsia" w:hAnsi="Arial" w:cs="Arial"/>
      <w:bCs/>
      <w:color w:val="000000" w:themeColor="text1"/>
    </w:rPr>
  </w:style>
  <w:style w:type="character" w:customStyle="1" w:styleId="Heading4Char">
    <w:name w:val="Heading 4 Char"/>
    <w:basedOn w:val="DefaultParagraphFont"/>
    <w:link w:val="Heading4"/>
    <w:uiPriority w:val="9"/>
    <w:rsid w:val="00E92F3E"/>
    <w:rPr>
      <w:rFonts w:ascii="Arial" w:eastAsiaTheme="majorEastAsia" w:hAnsi="Arial" w:cs="Arial"/>
      <w:bCs/>
      <w:iCs/>
      <w:color w:val="000000" w:themeColor="text1"/>
    </w:rPr>
  </w:style>
  <w:style w:type="character" w:customStyle="1" w:styleId="Heading5Char">
    <w:name w:val="Heading 5 Char"/>
    <w:basedOn w:val="DefaultParagraphFont"/>
    <w:link w:val="Heading5"/>
    <w:uiPriority w:val="9"/>
    <w:rsid w:val="00E6361D"/>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E6361D"/>
    <w:rPr>
      <w:color w:val="0000FF" w:themeColor="hyperlink"/>
      <w:u w:val="single"/>
    </w:rPr>
  </w:style>
  <w:style w:type="character" w:styleId="CommentReference">
    <w:name w:val="annotation reference"/>
    <w:basedOn w:val="DefaultParagraphFont"/>
    <w:uiPriority w:val="99"/>
    <w:semiHidden/>
    <w:unhideWhenUsed/>
    <w:rsid w:val="00E6361D"/>
    <w:rPr>
      <w:sz w:val="16"/>
      <w:szCs w:val="16"/>
    </w:rPr>
  </w:style>
  <w:style w:type="paragraph" w:styleId="CommentText">
    <w:name w:val="annotation text"/>
    <w:basedOn w:val="Normal"/>
    <w:link w:val="CommentTextChar"/>
    <w:uiPriority w:val="99"/>
    <w:unhideWhenUsed/>
    <w:rsid w:val="00E6361D"/>
    <w:rPr>
      <w:sz w:val="20"/>
      <w:szCs w:val="20"/>
    </w:rPr>
  </w:style>
  <w:style w:type="character" w:customStyle="1" w:styleId="CommentTextChar">
    <w:name w:val="Comment Text Char"/>
    <w:basedOn w:val="DefaultParagraphFont"/>
    <w:link w:val="CommentText"/>
    <w:uiPriority w:val="99"/>
    <w:rsid w:val="00E6361D"/>
    <w:rPr>
      <w:sz w:val="20"/>
      <w:szCs w:val="20"/>
    </w:rPr>
  </w:style>
  <w:style w:type="paragraph" w:styleId="FootnoteText">
    <w:name w:val="footnote text"/>
    <w:basedOn w:val="Normal"/>
    <w:link w:val="FootnoteTextChar"/>
    <w:qFormat/>
    <w:rsid w:val="00E6361D"/>
    <w:pPr>
      <w:suppressAutoHyphens/>
      <w:spacing w:after="0"/>
      <w:textboxTightWrap w:val="lastLineOnly"/>
    </w:pPr>
    <w:rPr>
      <w:rFonts w:ascii="Calibri" w:eastAsia="Times New Roman" w:hAnsi="Calibri" w:cs="Times New Roman"/>
      <w:color w:val="000000"/>
      <w:sz w:val="16"/>
      <w:szCs w:val="20"/>
    </w:rPr>
  </w:style>
  <w:style w:type="character" w:customStyle="1" w:styleId="FootnoteTextChar">
    <w:name w:val="Footnote Text Char"/>
    <w:basedOn w:val="DefaultParagraphFont"/>
    <w:link w:val="FootnoteText"/>
    <w:rsid w:val="00E6361D"/>
    <w:rPr>
      <w:rFonts w:ascii="Calibri" w:eastAsia="Times New Roman" w:hAnsi="Calibri" w:cs="Times New Roman"/>
      <w:color w:val="000000"/>
      <w:sz w:val="16"/>
      <w:szCs w:val="20"/>
    </w:rPr>
  </w:style>
  <w:style w:type="character" w:styleId="FootnoteReference">
    <w:name w:val="footnote reference"/>
    <w:rsid w:val="00E6361D"/>
    <w:rPr>
      <w:rFonts w:ascii="Calibri" w:hAnsi="Calibri"/>
      <w:b/>
      <w:sz w:val="20"/>
      <w:vertAlign w:val="superscript"/>
    </w:rPr>
  </w:style>
  <w:style w:type="paragraph" w:styleId="Caption">
    <w:name w:val="caption"/>
    <w:basedOn w:val="Normal"/>
    <w:next w:val="Normal"/>
    <w:unhideWhenUsed/>
    <w:qFormat/>
    <w:rsid w:val="00E6361D"/>
    <w:pPr>
      <w:widowControl w:val="0"/>
    </w:pPr>
    <w:rPr>
      <w:rFonts w:eastAsia="Times New Roman" w:cs="Arial"/>
      <w:b/>
      <w:bCs/>
      <w:color w:val="000000"/>
      <w:sz w:val="18"/>
      <w:szCs w:val="18"/>
      <w:lang w:eastAsia="en-GB"/>
    </w:rPr>
  </w:style>
  <w:style w:type="paragraph" w:styleId="TOC1">
    <w:name w:val="toc 1"/>
    <w:basedOn w:val="Normal"/>
    <w:next w:val="Normal"/>
    <w:autoRedefine/>
    <w:uiPriority w:val="39"/>
    <w:unhideWhenUsed/>
    <w:rsid w:val="00E6361D"/>
    <w:pPr>
      <w:tabs>
        <w:tab w:val="left" w:pos="440"/>
        <w:tab w:val="right" w:leader="dot" w:pos="9736"/>
      </w:tabs>
    </w:pPr>
    <w:rPr>
      <w:noProof/>
      <w:color w:val="000000" w:themeColor="text1"/>
    </w:rPr>
  </w:style>
  <w:style w:type="paragraph" w:styleId="BalloonText">
    <w:name w:val="Balloon Text"/>
    <w:basedOn w:val="Normal"/>
    <w:link w:val="BalloonTextChar"/>
    <w:uiPriority w:val="99"/>
    <w:semiHidden/>
    <w:unhideWhenUsed/>
    <w:rsid w:val="00E636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1D"/>
    <w:rPr>
      <w:rFonts w:ascii="Tahoma" w:hAnsi="Tahoma" w:cs="Tahoma"/>
      <w:sz w:val="16"/>
      <w:szCs w:val="16"/>
    </w:rPr>
  </w:style>
  <w:style w:type="character" w:styleId="FollowedHyperlink">
    <w:name w:val="FollowedHyperlink"/>
    <w:basedOn w:val="DefaultParagraphFont"/>
    <w:uiPriority w:val="99"/>
    <w:semiHidden/>
    <w:unhideWhenUsed/>
    <w:rsid w:val="00E6361D"/>
    <w:rPr>
      <w:color w:val="800080" w:themeColor="followedHyperlink"/>
      <w:u w:val="single"/>
    </w:rPr>
  </w:style>
  <w:style w:type="table" w:styleId="TableGrid">
    <w:name w:val="Table Grid"/>
    <w:basedOn w:val="TableNormal"/>
    <w:rsid w:val="00E6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E2830"/>
    <w:rPr>
      <w:b/>
      <w:bCs/>
    </w:rPr>
  </w:style>
  <w:style w:type="character" w:customStyle="1" w:styleId="CommentSubjectChar">
    <w:name w:val="Comment Subject Char"/>
    <w:basedOn w:val="CommentTextChar"/>
    <w:link w:val="CommentSubject"/>
    <w:uiPriority w:val="99"/>
    <w:semiHidden/>
    <w:rsid w:val="00BE2830"/>
    <w:rPr>
      <w:b/>
      <w:bCs/>
      <w:sz w:val="20"/>
      <w:szCs w:val="20"/>
    </w:rPr>
  </w:style>
  <w:style w:type="paragraph" w:customStyle="1" w:styleId="GuidanceNotes">
    <w:name w:val="Guidance Notes"/>
    <w:basedOn w:val="Normal"/>
    <w:link w:val="GuidanceNotesChar"/>
    <w:qFormat/>
    <w:rsid w:val="00211D7A"/>
    <w:pPr>
      <w:shd w:val="clear" w:color="auto" w:fill="FFFFCC"/>
    </w:pPr>
    <w:rPr>
      <w:rFonts w:eastAsia="Cambria" w:cs="Times New Roman"/>
      <w:i/>
      <w:color w:val="808080" w:themeColor="background1" w:themeShade="80"/>
      <w:lang w:val="en-US"/>
    </w:rPr>
  </w:style>
  <w:style w:type="character" w:customStyle="1" w:styleId="GuidanceNotesChar">
    <w:name w:val="Guidance Notes Char"/>
    <w:basedOn w:val="DefaultParagraphFont"/>
    <w:link w:val="GuidanceNotes"/>
    <w:rsid w:val="00211D7A"/>
    <w:rPr>
      <w:rFonts w:ascii="Arial" w:eastAsia="Cambria" w:hAnsi="Arial" w:cs="Times New Roman"/>
      <w:i/>
      <w:color w:val="808080" w:themeColor="background1" w:themeShade="80"/>
      <w:shd w:val="clear" w:color="auto" w:fill="FFFFCC"/>
      <w:lang w:val="en-US"/>
    </w:rPr>
  </w:style>
  <w:style w:type="paragraph" w:styleId="ListParagraph">
    <w:name w:val="List Paragraph"/>
    <w:basedOn w:val="Normal"/>
    <w:link w:val="ListParagraphChar"/>
    <w:uiPriority w:val="99"/>
    <w:qFormat/>
    <w:rsid w:val="009E5746"/>
    <w:pPr>
      <w:ind w:left="720"/>
    </w:pPr>
  </w:style>
  <w:style w:type="character" w:styleId="SubtleEmphasis">
    <w:name w:val="Subtle Emphasis"/>
    <w:basedOn w:val="DefaultParagraphFont"/>
    <w:uiPriority w:val="19"/>
    <w:qFormat/>
    <w:rsid w:val="002D75F8"/>
    <w:rPr>
      <w:i/>
      <w:iCs/>
      <w:color w:val="808080" w:themeColor="text1" w:themeTint="7F"/>
    </w:rPr>
  </w:style>
  <w:style w:type="character" w:customStyle="1" w:styleId="Heading6Char">
    <w:name w:val="Heading 6 Char"/>
    <w:basedOn w:val="DefaultParagraphFont"/>
    <w:link w:val="Heading6"/>
    <w:uiPriority w:val="9"/>
    <w:rsid w:val="00342138"/>
    <w:rPr>
      <w:rFonts w:ascii="Arial" w:hAnsi="Arial" w:cs="Arial"/>
      <w:color w:val="000000" w:themeColor="text1"/>
    </w:rPr>
  </w:style>
  <w:style w:type="paragraph" w:styleId="Title">
    <w:name w:val="Title"/>
    <w:basedOn w:val="Normal"/>
    <w:link w:val="TitleChar"/>
    <w:qFormat/>
    <w:rsid w:val="00DF3096"/>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DF3096"/>
    <w:rPr>
      <w:rFonts w:ascii="Arial" w:eastAsia="Times New Roman" w:hAnsi="Arial" w:cs="Times New Roman"/>
      <w:b/>
      <w:sz w:val="24"/>
      <w:szCs w:val="20"/>
    </w:rPr>
  </w:style>
  <w:style w:type="character" w:customStyle="1" w:styleId="rvts6">
    <w:name w:val="rvts6"/>
    <w:basedOn w:val="DefaultParagraphFont"/>
    <w:rsid w:val="00DF3096"/>
  </w:style>
  <w:style w:type="paragraph" w:customStyle="1" w:styleId="Configuration">
    <w:name w:val="Configuration"/>
    <w:basedOn w:val="Normal"/>
    <w:link w:val="ConfigurationChar"/>
    <w:qFormat/>
    <w:rsid w:val="00DF3096"/>
    <w:pPr>
      <w:spacing w:after="0"/>
    </w:pPr>
    <w:rPr>
      <w:rFonts w:eastAsia="Cambria" w:cs="Arial"/>
      <w:color w:val="FF0000"/>
      <w:lang w:val="en-US"/>
    </w:rPr>
  </w:style>
  <w:style w:type="character" w:customStyle="1" w:styleId="ConfigurationChar">
    <w:name w:val="Configuration Char"/>
    <w:basedOn w:val="DefaultParagraphFont"/>
    <w:link w:val="Configuration"/>
    <w:rsid w:val="00DF3096"/>
    <w:rPr>
      <w:rFonts w:ascii="Arial" w:eastAsia="Cambria" w:hAnsi="Arial" w:cs="Arial"/>
      <w:color w:val="FF0000"/>
      <w:lang w:val="en-US"/>
    </w:rPr>
  </w:style>
  <w:style w:type="paragraph" w:customStyle="1" w:styleId="Table">
    <w:name w:val="Table"/>
    <w:basedOn w:val="Normal"/>
    <w:link w:val="TableChar"/>
    <w:qFormat/>
    <w:rsid w:val="00DF3096"/>
    <w:pPr>
      <w:spacing w:after="0"/>
    </w:pPr>
    <w:rPr>
      <w:rFonts w:eastAsia="Times New Roman" w:cs="Arial"/>
      <w:color w:val="000000" w:themeColor="text1"/>
      <w:szCs w:val="24"/>
    </w:rPr>
  </w:style>
  <w:style w:type="character" w:customStyle="1" w:styleId="TableChar">
    <w:name w:val="Table Char"/>
    <w:basedOn w:val="DefaultParagraphFont"/>
    <w:link w:val="Table"/>
    <w:rsid w:val="00DF3096"/>
    <w:rPr>
      <w:rFonts w:ascii="Arial" w:eastAsia="Times New Roman" w:hAnsi="Arial" w:cs="Arial"/>
      <w:color w:val="000000" w:themeColor="text1"/>
      <w:szCs w:val="24"/>
    </w:rPr>
  </w:style>
  <w:style w:type="character" w:customStyle="1" w:styleId="ListParagraphChar">
    <w:name w:val="List Paragraph Char"/>
    <w:basedOn w:val="DefaultParagraphFont"/>
    <w:link w:val="ListParagraph"/>
    <w:uiPriority w:val="99"/>
    <w:rsid w:val="00DF3096"/>
  </w:style>
  <w:style w:type="paragraph" w:customStyle="1" w:styleId="Normal1">
    <w:name w:val="Normal1"/>
    <w:rsid w:val="00DF3096"/>
    <w:pPr>
      <w:spacing w:after="0" w:line="240" w:lineRule="auto"/>
    </w:pPr>
    <w:rPr>
      <w:rFonts w:ascii="Times New Roman" w:eastAsia="Times New Roman" w:hAnsi="Times New Roman" w:cs="Times New Roman"/>
      <w:color w:val="000000"/>
      <w:sz w:val="24"/>
      <w:szCs w:val="24"/>
    </w:rPr>
  </w:style>
  <w:style w:type="paragraph" w:customStyle="1" w:styleId="MRNumberedHeading1">
    <w:name w:val="M&amp;R Numbered Heading 1"/>
    <w:basedOn w:val="Normal"/>
    <w:rsid w:val="007208F8"/>
    <w:pPr>
      <w:numPr>
        <w:numId w:val="40"/>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208F8"/>
    <w:pPr>
      <w:keepNext w:val="0"/>
      <w:keepLines w:val="0"/>
      <w:numPr>
        <w:ilvl w:val="1"/>
        <w:numId w:val="40"/>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rsid w:val="007208F8"/>
    <w:pPr>
      <w:keepNext w:val="0"/>
      <w:keepLines w:val="0"/>
      <w:numPr>
        <w:ilvl w:val="2"/>
        <w:numId w:val="40"/>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rsid w:val="007208F8"/>
    <w:pPr>
      <w:keepNext w:val="0"/>
      <w:keepLines w:val="0"/>
      <w:numPr>
        <w:ilvl w:val="3"/>
        <w:numId w:val="40"/>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rsid w:val="007208F8"/>
    <w:pPr>
      <w:keepNext w:val="0"/>
      <w:keepLines w:val="0"/>
      <w:numPr>
        <w:ilvl w:val="4"/>
        <w:numId w:val="40"/>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rsid w:val="007208F8"/>
    <w:pPr>
      <w:keepNext w:val="0"/>
      <w:keepLines w:val="0"/>
      <w:numPr>
        <w:ilvl w:val="5"/>
        <w:numId w:val="40"/>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rsid w:val="007208F8"/>
    <w:pPr>
      <w:keepNext w:val="0"/>
      <w:keepLines w:val="0"/>
      <w:numPr>
        <w:ilvl w:val="6"/>
        <w:numId w:val="40"/>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rsid w:val="007208F8"/>
    <w:pPr>
      <w:keepNext w:val="0"/>
      <w:keepLines w:val="0"/>
      <w:numPr>
        <w:ilvl w:val="7"/>
        <w:numId w:val="40"/>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rsid w:val="007208F8"/>
    <w:pPr>
      <w:keepNext w:val="0"/>
      <w:keepLines w:val="0"/>
      <w:numPr>
        <w:ilvl w:val="8"/>
        <w:numId w:val="40"/>
      </w:numPr>
      <w:spacing w:before="240" w:after="0" w:line="288" w:lineRule="auto"/>
      <w:contextualSpacing w:val="0"/>
      <w:jc w:val="left"/>
      <w:outlineLvl w:val="8"/>
    </w:pPr>
    <w:rPr>
      <w:rFonts w:eastAsia="Times New Roman"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303">
      <w:bodyDiv w:val="1"/>
      <w:marLeft w:val="0"/>
      <w:marRight w:val="0"/>
      <w:marTop w:val="0"/>
      <w:marBottom w:val="0"/>
      <w:divBdr>
        <w:top w:val="none" w:sz="0" w:space="0" w:color="auto"/>
        <w:left w:val="none" w:sz="0" w:space="0" w:color="auto"/>
        <w:bottom w:val="none" w:sz="0" w:space="0" w:color="auto"/>
        <w:right w:val="none" w:sz="0" w:space="0" w:color="auto"/>
      </w:divBdr>
    </w:div>
    <w:div w:id="117531911">
      <w:bodyDiv w:val="1"/>
      <w:marLeft w:val="0"/>
      <w:marRight w:val="0"/>
      <w:marTop w:val="0"/>
      <w:marBottom w:val="0"/>
      <w:divBdr>
        <w:top w:val="none" w:sz="0" w:space="0" w:color="auto"/>
        <w:left w:val="none" w:sz="0" w:space="0" w:color="auto"/>
        <w:bottom w:val="none" w:sz="0" w:space="0" w:color="auto"/>
        <w:right w:val="none" w:sz="0" w:space="0" w:color="auto"/>
      </w:divBdr>
    </w:div>
    <w:div w:id="348221898">
      <w:bodyDiv w:val="1"/>
      <w:marLeft w:val="0"/>
      <w:marRight w:val="0"/>
      <w:marTop w:val="0"/>
      <w:marBottom w:val="0"/>
      <w:divBdr>
        <w:top w:val="none" w:sz="0" w:space="0" w:color="auto"/>
        <w:left w:val="none" w:sz="0" w:space="0" w:color="auto"/>
        <w:bottom w:val="none" w:sz="0" w:space="0" w:color="auto"/>
        <w:right w:val="none" w:sz="0" w:space="0" w:color="auto"/>
      </w:divBdr>
    </w:div>
    <w:div w:id="813329505">
      <w:bodyDiv w:val="1"/>
      <w:marLeft w:val="0"/>
      <w:marRight w:val="0"/>
      <w:marTop w:val="0"/>
      <w:marBottom w:val="0"/>
      <w:divBdr>
        <w:top w:val="none" w:sz="0" w:space="0" w:color="auto"/>
        <w:left w:val="none" w:sz="0" w:space="0" w:color="auto"/>
        <w:bottom w:val="none" w:sz="0" w:space="0" w:color="auto"/>
        <w:right w:val="none" w:sz="0" w:space="0" w:color="auto"/>
      </w:divBdr>
    </w:div>
    <w:div w:id="934633821">
      <w:bodyDiv w:val="1"/>
      <w:marLeft w:val="0"/>
      <w:marRight w:val="0"/>
      <w:marTop w:val="0"/>
      <w:marBottom w:val="0"/>
      <w:divBdr>
        <w:top w:val="none" w:sz="0" w:space="0" w:color="auto"/>
        <w:left w:val="none" w:sz="0" w:space="0" w:color="auto"/>
        <w:bottom w:val="none" w:sz="0" w:space="0" w:color="auto"/>
        <w:right w:val="none" w:sz="0" w:space="0" w:color="auto"/>
      </w:divBdr>
    </w:div>
    <w:div w:id="1195927958">
      <w:bodyDiv w:val="1"/>
      <w:marLeft w:val="0"/>
      <w:marRight w:val="0"/>
      <w:marTop w:val="0"/>
      <w:marBottom w:val="0"/>
      <w:divBdr>
        <w:top w:val="none" w:sz="0" w:space="0" w:color="auto"/>
        <w:left w:val="none" w:sz="0" w:space="0" w:color="auto"/>
        <w:bottom w:val="none" w:sz="0" w:space="0" w:color="auto"/>
        <w:right w:val="none" w:sz="0" w:space="0" w:color="auto"/>
      </w:divBdr>
    </w:div>
    <w:div w:id="1448893268">
      <w:bodyDiv w:val="1"/>
      <w:marLeft w:val="0"/>
      <w:marRight w:val="0"/>
      <w:marTop w:val="0"/>
      <w:marBottom w:val="0"/>
      <w:divBdr>
        <w:top w:val="none" w:sz="0" w:space="0" w:color="auto"/>
        <w:left w:val="none" w:sz="0" w:space="0" w:color="auto"/>
        <w:bottom w:val="none" w:sz="0" w:space="0" w:color="auto"/>
        <w:right w:val="none" w:sz="0" w:space="0" w:color="auto"/>
      </w:divBdr>
    </w:div>
    <w:div w:id="1458839458">
      <w:bodyDiv w:val="1"/>
      <w:marLeft w:val="0"/>
      <w:marRight w:val="0"/>
      <w:marTop w:val="0"/>
      <w:marBottom w:val="0"/>
      <w:divBdr>
        <w:top w:val="none" w:sz="0" w:space="0" w:color="auto"/>
        <w:left w:val="none" w:sz="0" w:space="0" w:color="auto"/>
        <w:bottom w:val="none" w:sz="0" w:space="0" w:color="auto"/>
        <w:right w:val="none" w:sz="0" w:space="0" w:color="auto"/>
      </w:divBdr>
    </w:div>
    <w:div w:id="1672565322">
      <w:bodyDiv w:val="1"/>
      <w:marLeft w:val="0"/>
      <w:marRight w:val="0"/>
      <w:marTop w:val="0"/>
      <w:marBottom w:val="0"/>
      <w:divBdr>
        <w:top w:val="none" w:sz="0" w:space="0" w:color="auto"/>
        <w:left w:val="none" w:sz="0" w:space="0" w:color="auto"/>
        <w:bottom w:val="none" w:sz="0" w:space="0" w:color="auto"/>
        <w:right w:val="none" w:sz="0" w:space="0" w:color="auto"/>
      </w:divBdr>
    </w:div>
    <w:div w:id="1744913243">
      <w:bodyDiv w:val="1"/>
      <w:marLeft w:val="0"/>
      <w:marRight w:val="0"/>
      <w:marTop w:val="0"/>
      <w:marBottom w:val="0"/>
      <w:divBdr>
        <w:top w:val="none" w:sz="0" w:space="0" w:color="auto"/>
        <w:left w:val="none" w:sz="0" w:space="0" w:color="auto"/>
        <w:bottom w:val="none" w:sz="0" w:space="0" w:color="auto"/>
        <w:right w:val="none" w:sz="0" w:space="0" w:color="auto"/>
      </w:divBdr>
    </w:div>
    <w:div w:id="1806460787">
      <w:bodyDiv w:val="1"/>
      <w:marLeft w:val="0"/>
      <w:marRight w:val="0"/>
      <w:marTop w:val="0"/>
      <w:marBottom w:val="0"/>
      <w:divBdr>
        <w:top w:val="none" w:sz="0" w:space="0" w:color="auto"/>
        <w:left w:val="none" w:sz="0" w:space="0" w:color="auto"/>
        <w:bottom w:val="none" w:sz="0" w:space="0" w:color="auto"/>
        <w:right w:val="none" w:sz="0" w:space="0" w:color="auto"/>
      </w:divBdr>
    </w:div>
    <w:div w:id="21069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force.com/s/Welcome"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44897a8379b947d4" Type="http://schemas.microsoft.com/office/2016/09/relationships/commentsIds" Target="commentsIds.xml"/><Relationship Id="Rbde5b9dbdcf644f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kch-tr.contracts-kifmprocurement@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ch-tr.contracts-kifmprocurement@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681021/Department_of_Health_Applicable_Contract_Terms_Policy.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media/for-organisations/documents/1546/data-controllers-and-data-processors-dp-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altName w:val="Nyal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D4197"/>
    <w:rsid w:val="001D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0B9E04A4E5744A4257D3A99E56375" ma:contentTypeVersion="4" ma:contentTypeDescription="Create a new document." ma:contentTypeScope="" ma:versionID="ab991ea1e47f79279c70ab8f0e66f77e">
  <xsd:schema xmlns:xsd="http://www.w3.org/2001/XMLSchema" xmlns:xs="http://www.w3.org/2001/XMLSchema" xmlns:p="http://schemas.microsoft.com/office/2006/metadata/properties" xmlns:ns2="f45a3b65-3905-4f59-8617-6dc04f4e5b86" targetNamespace="http://schemas.microsoft.com/office/2006/metadata/properties" ma:root="true" ma:fieldsID="0ae8aab8811e8eef7023e024e126c998" ns2:_="">
    <xsd:import namespace="f45a3b65-3905-4f59-8617-6dc04f4e5b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a3b65-3905-4f59-8617-6dc04f4e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4625-0C88-46AB-8334-63CC5A4C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a3b65-3905-4f59-8617-6dc04f4e5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26635-A75D-4F52-A8A2-765335D92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9F391E-947E-43D7-A653-6E8B2A50B0E6}">
  <ds:schemaRefs>
    <ds:schemaRef ds:uri="http://schemas.microsoft.com/sharepoint/v3/contenttype/forms"/>
  </ds:schemaRefs>
</ds:datastoreItem>
</file>

<file path=customXml/itemProps4.xml><?xml version="1.0" encoding="utf-8"?>
<ds:datastoreItem xmlns:ds="http://schemas.openxmlformats.org/officeDocument/2006/customXml" ds:itemID="{C0B93C2D-8125-47A9-994B-13949151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5808</Words>
  <Characters>33110</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Table of Contents</vt:lpstr>
      <vt:lpstr>Glossary</vt:lpstr>
      <vt:lpstr>Section 1 - Invitation to Quote (ITQ)</vt:lpstr>
      <vt:lpstr>    The Authority invites Bidders to compete for the provision of maintenance and re</vt:lpstr>
      <vt:lpstr>    Quotation Document</vt:lpstr>
      <vt:lpstr>        This exercise has a net value estimated to be below the threshold amount, specif</vt:lpstr>
      <vt:lpstr>        This Document contains the following Sections</vt:lpstr>
      <vt:lpstr>        Further information is provided within Section 2 – Quotation Guidance.</vt:lpstr>
      <vt:lpstr>    E-sourcing System</vt:lpstr>
      <vt:lpstr>        The Authority have implemented an e-sourcing system, which has removed administr</vt:lpstr>
      <vt:lpstr>        Bidders may register on the Atamis procurement system to take part in this procu</vt:lpstr>
      <vt:lpstr>        You will need to ensure you register your company details via the suppliers’ por</vt:lpstr>
      <vt:lpstr>        Bidders with an existing account should ensure all details are up to date. Shoul</vt:lpstr>
      <vt:lpstr>        Please note that your formal response must be returned via Atamis by the deadlin</vt:lpstr>
      <vt:lpstr>    Hard copies </vt:lpstr>
      <vt:lpstr>        No Hard Copies are required unless specifically requested by the Authority withi</vt:lpstr>
      <vt:lpstr>    Timetable</vt:lpstr>
      <vt:lpstr>        The timetable for submission and the evaluation process is provided in Section 2</vt:lpstr>
      <vt:lpstr>    Questions</vt:lpstr>
      <vt:lpstr>        Section 2 Quotation Guidance explains how questions or queries relating to the Q</vt:lpstr>
      <vt:lpstr>Section 2 - Quotation Guidance</vt:lpstr>
      <vt:lpstr>    Introduction and Overview</vt:lpstr>
      <vt:lpstr>        Introduction</vt:lpstr>
      <vt:lpstr>        Purpose of this document</vt:lpstr>
      <vt:lpstr>    Organisation of this document</vt:lpstr>
      <vt:lpstr>        This document comprises of five principal sections:</vt:lpstr>
      <vt:lpstr>    Specification Overview</vt:lpstr>
      <vt:lpstr>        The specification for this contract is detailed in Section 4 Specification.</vt:lpstr>
      <vt:lpstr>    Information for Bidders</vt:lpstr>
      <vt:lpstr>        Bidders’ attention is drawn to the following information.</vt:lpstr>
      <vt:lpstr>    Conflicts of Interest</vt:lpstr>
      <vt:lpstr>        In order to ensure a fair and competitive procurement process, the Authority req</vt:lpstr>
      <vt:lpstr>        Bidders should notify the Authority of any actual or potential conflicts of inte</vt:lpstr>
      <vt:lpstr>        </vt:lpstr>
      <vt:lpstr>        Without limitation, the Authority may perceive conflicts of interest to arise wh</vt:lpstr>
      <vt:lpstr>        The Authority reserves the right to exclude Bidders from the procurement process</vt:lpstr>
      <vt:lpstr>    Confidentiality and Non-collusion</vt:lpstr>
      <vt:lpstr>        This Quotation Document is intended for the exclusive use of the Bidder and is p</vt:lpstr>
      <vt:lpstr>        In each of the above cases, the Bidder must obtain confidentiality undertakings </vt:lpstr>
      <vt:lpstr>        Upon written request from the KCH Interventional Facilities Management LLP, the </vt:lpstr>
      <vt:lpstr>        The Bidder must not disclose to, or discuss any aspect of this Quotation Documen</vt:lpstr>
      <vt:lpstr>        The Bidder must not canvass or solicit or offer any gift or consideration whatso</vt:lpstr>
      <vt:lpstr>        The Bidder must ensure that, to the best of its knowledge and belief, the inform</vt:lpstr>
      <vt:lpstr>    Freedom of Information</vt:lpstr>
      <vt:lpstr>        KCH Interventional Facilities Management LLP is committed to open government and</vt:lpstr>
      <vt:lpstr>        KCH Interventional Facilities Management LLP may also decide to include certain </vt:lpstr>
      <vt:lpstr>        However, Bidders should be aware that even where a Bidder has indicated that inf</vt:lpstr>
      <vt:lpstr>        Bidders should also note that the receipt by KCH Interventional Facilities Manag</vt:lpstr>
      <vt:lpstr>        In making a submission in response to this Quotation Document Set, each Bidder (</vt:lpstr>
      <vt:lpstr>    Disclaimer</vt:lpstr>
      <vt:lpstr>        The information contained in these documents is presented in good faith and does</vt:lpstr>
      <vt:lpstr>        Neither KCH Interventional Facilities Management LLP nor any of its advisers acc</vt:lpstr>
      <vt:lpstr>        Interested parties and their advisers must therefore take their own steps to ver</vt:lpstr>
      <vt:lpstr>        This Quotation Document Set is intended to provide sufficient detail surrounding</vt:lpstr>
      <vt:lpstr>        KCH Interventional Facilities Management LLP reserves the right to change the ba</vt:lpstr>
      <vt:lpstr>        KCH Interventional Facilities Management LLP shall not be obliged to appoint any</vt:lpstr>
      <vt:lpstr>        Nothing in this Quotation Document Set is, nor shall be relied upon as, a promis</vt:lpstr>
      <vt:lpstr>        Nothing in this Quotation Document Set or any other pre-contractual documentatio</vt:lpstr>
      <vt:lpstr>        KCH Interventional Facilities Management LLP will not reimburse any costs incurr</vt:lpstr>
      <vt:lpstr>        In this paragraph 2.8, references to this Quotation Document Set include all inf</vt:lpstr>
      <vt:lpstr>    Interpretation</vt:lpstr>
      <vt:lpstr>        In this Quotation Document Set, except where the context otherwise requires:</vt:lpstr>
      <vt:lpstr>    Transferring Employees</vt:lpstr>
      <vt:lpstr>        Not applicable under this contract.</vt:lpstr>
      <vt:lpstr>    Procurement Timetable</vt:lpstr>
      <vt:lpstr>        Indicative timetable for initial stages of the procurement</vt:lpstr>
      <vt:lpstr>    Evaluation Process</vt:lpstr>
      <vt:lpstr>    Instructions on Completing Quotation Responses</vt:lpstr>
      <vt:lpstr>        In their response, bidders shall detail:</vt:lpstr>
      <vt:lpstr>    Clarification questions from the Authority</vt:lpstr>
      <vt:lpstr>        KCH Interventional Facilities Management LLP reserves the right to require Bidde</vt:lpstr>
      <vt:lpstr>        Failure to respond adequately to clarification questions may result in a Bidder </vt:lpstr>
      <vt:lpstr>    Response guide</vt:lpstr>
      <vt:lpstr>        Bidders must complete all sections, of all the response sections. </vt:lpstr>
      <vt:lpstr>        Bidders will be responsible for the accuracy of all information concerning relev</vt:lpstr>
      <vt:lpstr>        Bidders must submit the completed document electronically via the Atamis system,</vt:lpstr>
      <vt:lpstr>        Failure to provide responses in the required format or quantity may lead to a Bi</vt:lpstr>
      <vt:lpstr>    Deadline for responses</vt:lpstr>
      <vt:lpstr>        Completed responses must be received by 26/08/2022 at 12pm.</vt:lpstr>
      <vt:lpstr>        Failure to complete and return the Quotation Document set by the given deadline </vt:lpstr>
      <vt:lpstr>        The Atamis system records the exact time a bid is submitted to the second, and t</vt:lpstr>
      <vt:lpstr>        Bidders are required to contact the Procurement Lead for the exercise as early a</vt:lpstr>
      <vt:lpstr>        Only in exceptional circumstances, that can be evidenced, as being beyond the co</vt:lpstr>
      <vt:lpstr>        Any Bidder that contacts KCH Interventional Facilities Management LLP after the </vt:lpstr>
      <vt:lpstr>    Address for responses</vt:lpstr>
      <vt:lpstr>        All submissions to be made via the Atamis system.</vt:lpstr>
      <vt:lpstr>Section 3 - Draft Terms and Conditions</vt:lpstr>
      <vt:lpstr>    The Department of Health and Social Care’s ‘Applicable Contract Terms’ underpin </vt:lpstr>
      <vt:lpstr>    https://assets.publishing.service.gov.uk/government/uploads/system/uploads/att</vt:lpstr>
      <vt:lpstr>    Bidders will be required to confirm their acceptance of these terms, with the fi</vt:lpstr>
      <vt:lpstr>    Any bidders who have issue with the terms and conditions must provide clear comm</vt:lpstr>
      <vt:lpstr>    Where the Terms have been accepted by the bidder, the Trust shall consider all t</vt:lpstr>
      <vt:lpstr>    The Authority deem the below terms and conditions as non-negotiable. In submitti</vt:lpstr>
      <vt:lpstr>        A contract award does not constitute a purchase order.  All orders shall only be</vt:lpstr>
      <vt:lpstr>        Unless a method of Indexation has been explicitly detailed in the Specification,</vt:lpstr>
      <vt:lpstr>        The supplier acknowledges that the Authority use GHX Nexus (cloud based catalogu</vt:lpstr>
      <vt:lpstr>        Adverse Incidents. The Supplier agrees that upon receiving a report from the Aut</vt:lpstr>
      <vt:lpstr>        Following award, Notices and correspondence regarding this contract shall be mar</vt:lpstr>
      <vt:lpstr>        In the event of a contractual dispute, the following management levels shall app</vt:lpstr>
      <vt:lpstr>        The Authority use a vetting / credentialing system, and all bidder representativ</vt:lpstr>
    </vt:vector>
  </TitlesOfParts>
  <Company>University College London Hospitals</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Clarke</dc:creator>
  <cp:keywords/>
  <dc:description/>
  <cp:lastModifiedBy>Kubacka-Bilik, Zaneta</cp:lastModifiedBy>
  <cp:revision>3</cp:revision>
  <cp:lastPrinted>2017-12-27T14:11:00Z</cp:lastPrinted>
  <dcterms:created xsi:type="dcterms:W3CDTF">2022-08-18T21:59:00Z</dcterms:created>
  <dcterms:modified xsi:type="dcterms:W3CDTF">2022-08-18T22:06:00Z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0x0101009060B9E04A4E5744A4257D3A99E56375</vt:lpwstr>
  </property>
</Properties>
</file>