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4A6" w:rsidRPr="008A65A8" w:rsidRDefault="008874A6" w:rsidP="00466091">
      <w:pPr>
        <w:spacing w:after="0"/>
        <w:jc w:val="center"/>
        <w:rPr>
          <w:rFonts w:ascii="Arial" w:hAnsi="Arial" w:cs="Arial"/>
          <w:b/>
          <w:szCs w:val="24"/>
        </w:rPr>
      </w:pPr>
      <w:r w:rsidRPr="008A65A8">
        <w:rPr>
          <w:rFonts w:ascii="Arial" w:hAnsi="Arial" w:cs="Arial"/>
          <w:b/>
          <w:szCs w:val="24"/>
        </w:rPr>
        <w:t xml:space="preserve">DEPARTMENT </w:t>
      </w:r>
      <w:r w:rsidR="00310736" w:rsidRPr="008A65A8">
        <w:rPr>
          <w:rFonts w:ascii="Arial" w:hAnsi="Arial" w:cs="Arial"/>
          <w:b/>
          <w:szCs w:val="24"/>
        </w:rPr>
        <w:t>of ENERGY and CLIMATE CHANGE</w:t>
      </w:r>
    </w:p>
    <w:p w:rsidR="008874A6" w:rsidRPr="008A65A8" w:rsidRDefault="008874A6" w:rsidP="00466091">
      <w:pPr>
        <w:spacing w:after="0"/>
        <w:jc w:val="center"/>
        <w:rPr>
          <w:rFonts w:ascii="Arial" w:hAnsi="Arial" w:cs="Arial"/>
          <w:b/>
          <w:szCs w:val="24"/>
        </w:rPr>
      </w:pPr>
    </w:p>
    <w:p w:rsidR="008D1F18" w:rsidRPr="008A65A8" w:rsidRDefault="00DB09E9" w:rsidP="00466091">
      <w:pPr>
        <w:spacing w:after="0"/>
        <w:jc w:val="center"/>
        <w:rPr>
          <w:rFonts w:ascii="Arial" w:hAnsi="Arial" w:cs="Arial"/>
          <w:b/>
          <w:szCs w:val="24"/>
        </w:rPr>
      </w:pPr>
      <w:r w:rsidRPr="008A65A8">
        <w:rPr>
          <w:rFonts w:ascii="Arial" w:hAnsi="Arial" w:cs="Arial"/>
          <w:b/>
          <w:szCs w:val="24"/>
        </w:rPr>
        <w:t xml:space="preserve">Invitation to </w:t>
      </w:r>
      <w:r w:rsidR="002B18F9" w:rsidRPr="008A65A8">
        <w:rPr>
          <w:rFonts w:ascii="Arial" w:hAnsi="Arial" w:cs="Arial"/>
          <w:b/>
          <w:szCs w:val="24"/>
        </w:rPr>
        <w:t xml:space="preserve">Tender in relation to </w:t>
      </w:r>
      <w:r w:rsidR="00727715">
        <w:rPr>
          <w:rFonts w:ascii="Arial" w:hAnsi="Arial" w:cs="Arial"/>
          <w:b/>
          <w:szCs w:val="24"/>
        </w:rPr>
        <w:t>s</w:t>
      </w:r>
      <w:r w:rsidR="00B05A6C" w:rsidRPr="008A65A8">
        <w:rPr>
          <w:rFonts w:ascii="Arial" w:hAnsi="Arial" w:cs="Arial"/>
          <w:b/>
          <w:szCs w:val="24"/>
        </w:rPr>
        <w:t xml:space="preserve">coping </w:t>
      </w:r>
      <w:r w:rsidR="00E85339" w:rsidRPr="008A65A8">
        <w:rPr>
          <w:rFonts w:ascii="Arial" w:hAnsi="Arial" w:cs="Arial"/>
          <w:b/>
          <w:szCs w:val="24"/>
        </w:rPr>
        <w:t>an</w:t>
      </w:r>
      <w:r w:rsidR="00B05A6C" w:rsidRPr="008A65A8">
        <w:rPr>
          <w:rFonts w:ascii="Arial" w:hAnsi="Arial" w:cs="Arial"/>
          <w:b/>
          <w:szCs w:val="24"/>
        </w:rPr>
        <w:t xml:space="preserve"> </w:t>
      </w:r>
      <w:r w:rsidR="00E85339" w:rsidRPr="008A65A8">
        <w:rPr>
          <w:rFonts w:ascii="Arial" w:hAnsi="Arial" w:cs="Arial"/>
          <w:b/>
          <w:szCs w:val="24"/>
        </w:rPr>
        <w:t xml:space="preserve">evaluation of the </w:t>
      </w:r>
      <w:r w:rsidR="003B5FBB" w:rsidRPr="008A65A8">
        <w:rPr>
          <w:rFonts w:ascii="Arial" w:hAnsi="Arial" w:cs="Arial"/>
          <w:b/>
          <w:szCs w:val="24"/>
        </w:rPr>
        <w:t>Climate Change Agreement</w:t>
      </w:r>
      <w:r w:rsidR="00E85339" w:rsidRPr="008A65A8">
        <w:rPr>
          <w:rFonts w:ascii="Arial" w:hAnsi="Arial" w:cs="Arial"/>
          <w:b/>
          <w:szCs w:val="24"/>
        </w:rPr>
        <w:t>s Scheme</w:t>
      </w:r>
    </w:p>
    <w:p w:rsidR="004D7255" w:rsidRPr="008A65A8" w:rsidRDefault="004D7255" w:rsidP="00466091">
      <w:pPr>
        <w:spacing w:after="0"/>
        <w:jc w:val="center"/>
        <w:rPr>
          <w:rFonts w:ascii="Arial" w:hAnsi="Arial" w:cs="Arial"/>
          <w:b/>
          <w:szCs w:val="24"/>
        </w:rPr>
      </w:pPr>
      <w:r w:rsidRPr="008A65A8">
        <w:rPr>
          <w:rFonts w:ascii="Arial" w:hAnsi="Arial" w:cs="Arial"/>
          <w:szCs w:val="24"/>
        </w:rPr>
        <w:t xml:space="preserve">Reference:  </w:t>
      </w:r>
      <w:r w:rsidR="004267CE" w:rsidRPr="008A65A8">
        <w:rPr>
          <w:rFonts w:ascii="Arial" w:hAnsi="Arial" w:cs="Arial"/>
          <w:szCs w:val="24"/>
        </w:rPr>
        <w:t>[</w:t>
      </w:r>
      <w:r w:rsidR="00727715">
        <w:rPr>
          <w:rFonts w:ascii="Arial" w:hAnsi="Arial" w:cs="Arial"/>
          <w:szCs w:val="24"/>
        </w:rPr>
        <w:t>985</w:t>
      </w:r>
      <w:r w:rsidR="00B05A6C" w:rsidRPr="008A65A8">
        <w:rPr>
          <w:rFonts w:ascii="Arial" w:hAnsi="Arial" w:cs="Arial"/>
          <w:szCs w:val="24"/>
        </w:rPr>
        <w:t>/0</w:t>
      </w:r>
      <w:r w:rsidR="00727715">
        <w:rPr>
          <w:rFonts w:ascii="Arial" w:hAnsi="Arial" w:cs="Arial"/>
          <w:szCs w:val="24"/>
        </w:rPr>
        <w:t>2</w:t>
      </w:r>
      <w:r w:rsidR="00B05A6C" w:rsidRPr="008A65A8">
        <w:rPr>
          <w:rFonts w:ascii="Arial" w:hAnsi="Arial" w:cs="Arial"/>
          <w:szCs w:val="24"/>
        </w:rPr>
        <w:t>/201</w:t>
      </w:r>
      <w:r w:rsidR="00727715">
        <w:rPr>
          <w:rFonts w:ascii="Arial" w:hAnsi="Arial" w:cs="Arial"/>
          <w:szCs w:val="24"/>
        </w:rPr>
        <w:t>5</w:t>
      </w:r>
      <w:r w:rsidR="004267CE" w:rsidRPr="008A65A8">
        <w:rPr>
          <w:rFonts w:ascii="Arial" w:hAnsi="Arial" w:cs="Arial"/>
          <w:szCs w:val="24"/>
        </w:rPr>
        <w:t>]</w:t>
      </w:r>
    </w:p>
    <w:p w:rsidR="002C02E3" w:rsidRPr="00882C58" w:rsidRDefault="002C02E3" w:rsidP="00466091">
      <w:pPr>
        <w:spacing w:after="0"/>
        <w:jc w:val="center"/>
        <w:rPr>
          <w:rFonts w:ascii="Arial" w:hAnsi="Arial" w:cs="Arial"/>
          <w:sz w:val="22"/>
          <w:szCs w:val="22"/>
        </w:rPr>
      </w:pPr>
    </w:p>
    <w:p w:rsidR="008D1F18" w:rsidRPr="00882C58" w:rsidRDefault="008D1F18" w:rsidP="00E30830">
      <w:pPr>
        <w:spacing w:after="0"/>
        <w:ind w:left="709" w:hanging="709"/>
        <w:jc w:val="both"/>
        <w:rPr>
          <w:rFonts w:ascii="Arial" w:hAnsi="Arial" w:cs="Arial"/>
          <w:b/>
          <w:szCs w:val="24"/>
        </w:rPr>
      </w:pPr>
      <w:r w:rsidRPr="00882C58">
        <w:rPr>
          <w:rFonts w:ascii="Arial" w:hAnsi="Arial" w:cs="Arial"/>
          <w:b/>
          <w:szCs w:val="24"/>
        </w:rPr>
        <w:t>1.</w:t>
      </w:r>
      <w:r w:rsidR="00470F58" w:rsidRPr="00882C58">
        <w:rPr>
          <w:rFonts w:ascii="Arial" w:hAnsi="Arial" w:cs="Arial"/>
          <w:b/>
          <w:szCs w:val="24"/>
        </w:rPr>
        <w:t xml:space="preserve">   </w:t>
      </w:r>
      <w:r w:rsidR="00E30830">
        <w:rPr>
          <w:rFonts w:ascii="Arial" w:hAnsi="Arial" w:cs="Arial"/>
          <w:b/>
          <w:szCs w:val="24"/>
        </w:rPr>
        <w:tab/>
      </w:r>
      <w:r w:rsidR="00470F58" w:rsidRPr="00882C58">
        <w:rPr>
          <w:rFonts w:ascii="Arial" w:hAnsi="Arial" w:cs="Arial"/>
          <w:b/>
          <w:szCs w:val="24"/>
        </w:rPr>
        <w:t>I</w:t>
      </w:r>
      <w:r w:rsidRPr="00882C58">
        <w:rPr>
          <w:rFonts w:ascii="Arial" w:hAnsi="Arial" w:cs="Arial"/>
          <w:b/>
          <w:szCs w:val="24"/>
        </w:rPr>
        <w:t>ntroduction</w:t>
      </w:r>
    </w:p>
    <w:p w:rsidR="00525CA0" w:rsidRPr="00882C58" w:rsidRDefault="00C70747" w:rsidP="00E30830">
      <w:pPr>
        <w:tabs>
          <w:tab w:val="left" w:pos="709"/>
          <w:tab w:val="right" w:pos="8930"/>
        </w:tabs>
        <w:spacing w:after="0"/>
        <w:ind w:left="709" w:hanging="709"/>
        <w:jc w:val="both"/>
        <w:rPr>
          <w:rFonts w:ascii="Arial" w:hAnsi="Arial" w:cs="Arial"/>
          <w:sz w:val="22"/>
          <w:szCs w:val="22"/>
        </w:rPr>
      </w:pPr>
      <w:r w:rsidRPr="00882C58">
        <w:rPr>
          <w:rFonts w:ascii="Arial" w:hAnsi="Arial" w:cs="Arial"/>
          <w:sz w:val="22"/>
          <w:szCs w:val="22"/>
        </w:rPr>
        <w:t xml:space="preserve">1.1 </w:t>
      </w:r>
      <w:r w:rsidRPr="00882C58">
        <w:rPr>
          <w:rFonts w:ascii="Arial" w:hAnsi="Arial" w:cs="Arial"/>
          <w:sz w:val="22"/>
          <w:szCs w:val="22"/>
        </w:rPr>
        <w:tab/>
      </w:r>
      <w:r w:rsidR="002C02E3" w:rsidRPr="00882C58">
        <w:rPr>
          <w:rFonts w:ascii="Arial" w:hAnsi="Arial" w:cs="Arial"/>
          <w:sz w:val="22"/>
          <w:szCs w:val="22"/>
        </w:rPr>
        <w:t>T</w:t>
      </w:r>
      <w:r w:rsidR="00B763CE" w:rsidRPr="00882C58">
        <w:rPr>
          <w:rFonts w:ascii="Arial" w:hAnsi="Arial" w:cs="Arial"/>
          <w:sz w:val="22"/>
          <w:szCs w:val="22"/>
        </w:rPr>
        <w:t xml:space="preserve">he </w:t>
      </w:r>
      <w:r w:rsidR="00B86E47" w:rsidRPr="00882C58">
        <w:rPr>
          <w:rFonts w:ascii="Arial" w:hAnsi="Arial" w:cs="Arial"/>
          <w:sz w:val="22"/>
          <w:szCs w:val="22"/>
        </w:rPr>
        <w:t>Department of Energy and Climate Change</w:t>
      </w:r>
      <w:r w:rsidR="00985424" w:rsidRPr="00882C58">
        <w:rPr>
          <w:rFonts w:ascii="Arial" w:hAnsi="Arial" w:cs="Arial"/>
          <w:sz w:val="22"/>
          <w:szCs w:val="22"/>
        </w:rPr>
        <w:t xml:space="preserve"> </w:t>
      </w:r>
      <w:r w:rsidR="0077444F" w:rsidRPr="00882C58">
        <w:rPr>
          <w:rFonts w:ascii="Arial" w:hAnsi="Arial" w:cs="Arial"/>
          <w:sz w:val="22"/>
          <w:szCs w:val="22"/>
        </w:rPr>
        <w:t>(“</w:t>
      </w:r>
      <w:r w:rsidR="00B86E47" w:rsidRPr="00882C58">
        <w:rPr>
          <w:rFonts w:ascii="Arial" w:hAnsi="Arial" w:cs="Arial"/>
          <w:sz w:val="22"/>
          <w:szCs w:val="22"/>
        </w:rPr>
        <w:t>DECC</w:t>
      </w:r>
      <w:r w:rsidR="0077444F" w:rsidRPr="00882C58">
        <w:rPr>
          <w:rFonts w:ascii="Arial" w:hAnsi="Arial" w:cs="Arial"/>
          <w:sz w:val="22"/>
          <w:szCs w:val="22"/>
        </w:rPr>
        <w:t xml:space="preserve">”) </w:t>
      </w:r>
      <w:r w:rsidR="004C14F1" w:rsidRPr="00882C58">
        <w:rPr>
          <w:rFonts w:ascii="Arial" w:hAnsi="Arial" w:cs="Arial"/>
          <w:sz w:val="22"/>
          <w:szCs w:val="22"/>
        </w:rPr>
        <w:t xml:space="preserve">wishes to </w:t>
      </w:r>
      <w:r w:rsidR="00B226E8" w:rsidRPr="00882C58">
        <w:rPr>
          <w:rFonts w:ascii="Arial" w:hAnsi="Arial" w:cs="Arial"/>
          <w:sz w:val="22"/>
          <w:szCs w:val="22"/>
        </w:rPr>
        <w:t>appoint</w:t>
      </w:r>
      <w:r w:rsidR="0077444F" w:rsidRPr="00882C58">
        <w:rPr>
          <w:rFonts w:ascii="Arial" w:hAnsi="Arial" w:cs="Arial"/>
          <w:sz w:val="22"/>
          <w:szCs w:val="22"/>
        </w:rPr>
        <w:t xml:space="preserve"> </w:t>
      </w:r>
      <w:r w:rsidR="004C14F1" w:rsidRPr="00882C58">
        <w:rPr>
          <w:rFonts w:ascii="Arial" w:hAnsi="Arial" w:cs="Arial"/>
          <w:sz w:val="22"/>
          <w:szCs w:val="22"/>
        </w:rPr>
        <w:t xml:space="preserve">a </w:t>
      </w:r>
      <w:r w:rsidR="00975418" w:rsidRPr="00882C58">
        <w:rPr>
          <w:rFonts w:ascii="Arial" w:hAnsi="Arial" w:cs="Arial"/>
          <w:sz w:val="22"/>
          <w:szCs w:val="22"/>
        </w:rPr>
        <w:t xml:space="preserve">Supplier </w:t>
      </w:r>
      <w:r w:rsidR="002C02E3" w:rsidRPr="00882C58">
        <w:rPr>
          <w:rFonts w:ascii="Arial" w:hAnsi="Arial" w:cs="Arial"/>
          <w:sz w:val="22"/>
          <w:szCs w:val="22"/>
        </w:rPr>
        <w:t>in relation to</w:t>
      </w:r>
      <w:r w:rsidR="00A8037E" w:rsidRPr="00882C58">
        <w:rPr>
          <w:rFonts w:ascii="Arial" w:hAnsi="Arial" w:cs="Arial"/>
          <w:sz w:val="22"/>
          <w:szCs w:val="22"/>
        </w:rPr>
        <w:t xml:space="preserve"> scoping an</w:t>
      </w:r>
      <w:r w:rsidR="00B05A6C" w:rsidRPr="00882C58">
        <w:rPr>
          <w:rFonts w:ascii="Arial" w:hAnsi="Arial" w:cs="Arial"/>
          <w:sz w:val="22"/>
          <w:szCs w:val="22"/>
        </w:rPr>
        <w:t xml:space="preserve"> evaluation for </w:t>
      </w:r>
      <w:r w:rsidR="00A8037E" w:rsidRPr="00882C58">
        <w:rPr>
          <w:rFonts w:ascii="Arial" w:hAnsi="Arial" w:cs="Arial"/>
          <w:sz w:val="22"/>
          <w:szCs w:val="22"/>
        </w:rPr>
        <w:t>the</w:t>
      </w:r>
      <w:r w:rsidR="00B05A6C" w:rsidRPr="00882C58">
        <w:rPr>
          <w:rFonts w:ascii="Arial" w:hAnsi="Arial" w:cs="Arial"/>
          <w:sz w:val="22"/>
          <w:szCs w:val="22"/>
        </w:rPr>
        <w:t xml:space="preserve"> </w:t>
      </w:r>
      <w:r w:rsidR="003B5FBB" w:rsidRPr="00882C58">
        <w:rPr>
          <w:rFonts w:ascii="Arial" w:hAnsi="Arial" w:cs="Arial"/>
          <w:sz w:val="22"/>
          <w:szCs w:val="22"/>
        </w:rPr>
        <w:t>Climate Change Agreement</w:t>
      </w:r>
      <w:r w:rsidR="00E85339" w:rsidRPr="00882C58">
        <w:rPr>
          <w:rFonts w:ascii="Arial" w:hAnsi="Arial" w:cs="Arial"/>
          <w:sz w:val="22"/>
          <w:szCs w:val="22"/>
        </w:rPr>
        <w:t>s (CCA) S</w:t>
      </w:r>
      <w:r w:rsidR="003B5FBB" w:rsidRPr="00882C58">
        <w:rPr>
          <w:rFonts w:ascii="Arial" w:hAnsi="Arial" w:cs="Arial"/>
          <w:sz w:val="22"/>
          <w:szCs w:val="22"/>
        </w:rPr>
        <w:t>cheme</w:t>
      </w:r>
      <w:r w:rsidR="004D4E0F" w:rsidRPr="00882C58">
        <w:rPr>
          <w:rFonts w:ascii="Arial" w:hAnsi="Arial" w:cs="Arial"/>
          <w:sz w:val="22"/>
          <w:szCs w:val="22"/>
        </w:rPr>
        <w:t xml:space="preserve"> and is </w:t>
      </w:r>
      <w:r w:rsidR="00B226E8" w:rsidRPr="00882C58">
        <w:rPr>
          <w:rFonts w:ascii="Arial" w:hAnsi="Arial" w:cs="Arial"/>
          <w:sz w:val="22"/>
          <w:szCs w:val="22"/>
        </w:rPr>
        <w:t xml:space="preserve">requesting </w:t>
      </w:r>
      <w:r w:rsidR="002B18F9" w:rsidRPr="00882C58">
        <w:rPr>
          <w:rFonts w:ascii="Arial" w:hAnsi="Arial" w:cs="Arial"/>
          <w:sz w:val="22"/>
          <w:szCs w:val="22"/>
        </w:rPr>
        <w:t xml:space="preserve">a tender </w:t>
      </w:r>
      <w:r w:rsidR="004C14F1" w:rsidRPr="00882C58">
        <w:rPr>
          <w:rFonts w:ascii="Arial" w:hAnsi="Arial" w:cs="Arial"/>
          <w:sz w:val="22"/>
          <w:szCs w:val="22"/>
        </w:rPr>
        <w:t>from</w:t>
      </w:r>
      <w:r w:rsidR="00910AE9" w:rsidRPr="00882C58">
        <w:rPr>
          <w:rFonts w:ascii="Arial" w:hAnsi="Arial" w:cs="Arial"/>
          <w:sz w:val="22"/>
          <w:szCs w:val="22"/>
        </w:rPr>
        <w:t xml:space="preserve"> you</w:t>
      </w:r>
      <w:r w:rsidR="00B226E8" w:rsidRPr="00882C58">
        <w:rPr>
          <w:rFonts w:ascii="Arial" w:hAnsi="Arial" w:cs="Arial"/>
          <w:sz w:val="22"/>
          <w:szCs w:val="22"/>
        </w:rPr>
        <w:t xml:space="preserve"> under</w:t>
      </w:r>
      <w:r w:rsidR="004C14F1" w:rsidRPr="00882C58">
        <w:rPr>
          <w:rFonts w:ascii="Arial" w:hAnsi="Arial" w:cs="Arial"/>
          <w:sz w:val="22"/>
          <w:szCs w:val="22"/>
        </w:rPr>
        <w:t xml:space="preserve"> </w:t>
      </w:r>
      <w:r w:rsidR="002B18F9" w:rsidRPr="00882C58">
        <w:rPr>
          <w:rFonts w:ascii="Arial" w:hAnsi="Arial" w:cs="Arial"/>
          <w:sz w:val="22"/>
          <w:szCs w:val="22"/>
        </w:rPr>
        <w:t xml:space="preserve">Lot 2 </w:t>
      </w:r>
      <w:r w:rsidR="004C14F1" w:rsidRPr="00882C58">
        <w:rPr>
          <w:rFonts w:ascii="Arial" w:hAnsi="Arial" w:cs="Arial"/>
          <w:sz w:val="22"/>
          <w:szCs w:val="22"/>
        </w:rPr>
        <w:t xml:space="preserve">of the </w:t>
      </w:r>
      <w:r w:rsidR="002B18F9" w:rsidRPr="00882C58">
        <w:rPr>
          <w:rFonts w:ascii="Arial" w:hAnsi="Arial" w:cs="Arial"/>
          <w:sz w:val="22"/>
          <w:szCs w:val="22"/>
        </w:rPr>
        <w:t>DECC Evaluation Framework Contract</w:t>
      </w:r>
      <w:r w:rsidR="006D28EF" w:rsidRPr="00882C58">
        <w:rPr>
          <w:rFonts w:ascii="Arial" w:hAnsi="Arial" w:cs="Arial"/>
          <w:sz w:val="22"/>
          <w:szCs w:val="22"/>
        </w:rPr>
        <w:t>.</w:t>
      </w:r>
    </w:p>
    <w:p w:rsidR="00301C7F" w:rsidRPr="00882C58" w:rsidRDefault="00301C7F" w:rsidP="00466091">
      <w:pPr>
        <w:spacing w:after="0"/>
        <w:jc w:val="both"/>
        <w:rPr>
          <w:rFonts w:ascii="Arial" w:hAnsi="Arial" w:cs="Arial"/>
          <w:sz w:val="22"/>
          <w:szCs w:val="22"/>
        </w:rPr>
      </w:pPr>
    </w:p>
    <w:p w:rsidR="00373B89" w:rsidRPr="00882C58" w:rsidRDefault="0030512E" w:rsidP="00E30830">
      <w:pPr>
        <w:tabs>
          <w:tab w:val="left" w:pos="426"/>
        </w:tabs>
        <w:spacing w:after="0"/>
        <w:ind w:left="709" w:hanging="709"/>
        <w:jc w:val="both"/>
        <w:rPr>
          <w:rFonts w:ascii="Arial" w:hAnsi="Arial" w:cs="Arial"/>
          <w:b/>
          <w:szCs w:val="24"/>
        </w:rPr>
      </w:pPr>
      <w:r w:rsidRPr="00882C58">
        <w:rPr>
          <w:rFonts w:ascii="Arial" w:hAnsi="Arial" w:cs="Arial"/>
          <w:b/>
          <w:szCs w:val="24"/>
        </w:rPr>
        <w:t>2</w:t>
      </w:r>
      <w:r w:rsidR="008E77DB" w:rsidRPr="00882C58">
        <w:rPr>
          <w:rFonts w:ascii="Arial" w:hAnsi="Arial" w:cs="Arial"/>
          <w:b/>
          <w:szCs w:val="24"/>
        </w:rPr>
        <w:t xml:space="preserve">.   </w:t>
      </w:r>
      <w:r w:rsidR="00E30830">
        <w:rPr>
          <w:rFonts w:ascii="Arial" w:hAnsi="Arial" w:cs="Arial"/>
          <w:b/>
          <w:szCs w:val="24"/>
        </w:rPr>
        <w:tab/>
      </w:r>
      <w:r w:rsidR="00E30830">
        <w:rPr>
          <w:rFonts w:ascii="Arial" w:hAnsi="Arial" w:cs="Arial"/>
          <w:b/>
          <w:szCs w:val="24"/>
        </w:rPr>
        <w:tab/>
      </w:r>
      <w:r w:rsidR="00373B89" w:rsidRPr="00882C58">
        <w:rPr>
          <w:rFonts w:ascii="Arial" w:hAnsi="Arial" w:cs="Arial"/>
          <w:b/>
          <w:szCs w:val="24"/>
        </w:rPr>
        <w:t>Decision not to participate</w:t>
      </w:r>
    </w:p>
    <w:p w:rsidR="008507F0" w:rsidRPr="00A02FDB" w:rsidRDefault="0030512E" w:rsidP="00E30830">
      <w:pPr>
        <w:spacing w:after="0"/>
        <w:ind w:left="709" w:hanging="709"/>
        <w:jc w:val="both"/>
        <w:rPr>
          <w:rFonts w:ascii="Arial" w:hAnsi="Arial" w:cs="Arial"/>
          <w:color w:val="000000" w:themeColor="text1"/>
          <w:sz w:val="22"/>
          <w:szCs w:val="22"/>
          <w:vertAlign w:val="superscript"/>
        </w:rPr>
      </w:pPr>
      <w:r w:rsidRPr="00882C58">
        <w:rPr>
          <w:rFonts w:ascii="Arial" w:hAnsi="Arial" w:cs="Arial"/>
          <w:sz w:val="22"/>
          <w:szCs w:val="22"/>
        </w:rPr>
        <w:t>2</w:t>
      </w:r>
      <w:r w:rsidR="00373B89" w:rsidRPr="00882C58">
        <w:rPr>
          <w:rFonts w:ascii="Arial" w:hAnsi="Arial" w:cs="Arial"/>
          <w:sz w:val="22"/>
          <w:szCs w:val="22"/>
        </w:rPr>
        <w:t>.1</w:t>
      </w:r>
      <w:r w:rsidR="00983786" w:rsidRPr="00882C58">
        <w:rPr>
          <w:rFonts w:ascii="Arial" w:hAnsi="Arial" w:cs="Arial"/>
          <w:sz w:val="22"/>
          <w:szCs w:val="22"/>
        </w:rPr>
        <w:tab/>
        <w:t>If</w:t>
      </w:r>
      <w:r w:rsidR="00852CA3" w:rsidRPr="00882C58">
        <w:rPr>
          <w:rFonts w:ascii="Arial" w:hAnsi="Arial" w:cs="Arial"/>
          <w:sz w:val="22"/>
          <w:szCs w:val="22"/>
        </w:rPr>
        <w:t>,</w:t>
      </w:r>
      <w:r w:rsidR="00983786" w:rsidRPr="00882C58">
        <w:rPr>
          <w:rFonts w:ascii="Arial" w:hAnsi="Arial" w:cs="Arial"/>
          <w:sz w:val="22"/>
          <w:szCs w:val="22"/>
        </w:rPr>
        <w:t xml:space="preserve"> for conflict of interest or other reasons</w:t>
      </w:r>
      <w:r w:rsidR="00852CA3" w:rsidRPr="00882C58">
        <w:rPr>
          <w:rFonts w:ascii="Arial" w:hAnsi="Arial" w:cs="Arial"/>
          <w:sz w:val="22"/>
          <w:szCs w:val="22"/>
        </w:rPr>
        <w:t>,</w:t>
      </w:r>
      <w:r w:rsidR="00983786" w:rsidRPr="00882C58">
        <w:rPr>
          <w:rFonts w:ascii="Arial" w:hAnsi="Arial" w:cs="Arial"/>
          <w:sz w:val="22"/>
          <w:szCs w:val="22"/>
        </w:rPr>
        <w:t xml:space="preserve"> you decide that you are not going to </w:t>
      </w:r>
      <w:r w:rsidR="00852CA3" w:rsidRPr="00882C58">
        <w:rPr>
          <w:rFonts w:ascii="Arial" w:hAnsi="Arial" w:cs="Arial"/>
          <w:sz w:val="22"/>
          <w:szCs w:val="22"/>
        </w:rPr>
        <w:t xml:space="preserve">enter a </w:t>
      </w:r>
      <w:r w:rsidR="00983786" w:rsidRPr="00882C58">
        <w:rPr>
          <w:rFonts w:ascii="Arial" w:hAnsi="Arial" w:cs="Arial"/>
          <w:sz w:val="22"/>
          <w:szCs w:val="22"/>
        </w:rPr>
        <w:t>respon</w:t>
      </w:r>
      <w:r w:rsidR="00852CA3" w:rsidRPr="00882C58">
        <w:rPr>
          <w:rFonts w:ascii="Arial" w:hAnsi="Arial" w:cs="Arial"/>
          <w:sz w:val="22"/>
          <w:szCs w:val="22"/>
        </w:rPr>
        <w:t>se</w:t>
      </w:r>
      <w:r w:rsidR="00983786" w:rsidRPr="00882C58">
        <w:rPr>
          <w:rFonts w:ascii="Arial" w:hAnsi="Arial" w:cs="Arial"/>
          <w:sz w:val="22"/>
          <w:szCs w:val="22"/>
        </w:rPr>
        <w:t xml:space="preserve"> please notify us </w:t>
      </w:r>
      <w:r w:rsidR="00C92F6A" w:rsidRPr="00882C58">
        <w:rPr>
          <w:rFonts w:ascii="Arial" w:hAnsi="Arial" w:cs="Arial"/>
          <w:sz w:val="22"/>
          <w:szCs w:val="22"/>
        </w:rPr>
        <w:t>via the</w:t>
      </w:r>
      <w:r w:rsidR="00543014" w:rsidRPr="00882C58">
        <w:rPr>
          <w:rFonts w:ascii="Arial" w:hAnsi="Arial" w:cs="Arial"/>
          <w:sz w:val="22"/>
          <w:szCs w:val="22"/>
        </w:rPr>
        <w:t xml:space="preserve"> following email</w:t>
      </w:r>
      <w:r w:rsidR="00B05A6C" w:rsidRPr="00882C58">
        <w:rPr>
          <w:rFonts w:ascii="Arial" w:hAnsi="Arial" w:cs="Arial"/>
          <w:sz w:val="22"/>
          <w:szCs w:val="22"/>
        </w:rPr>
        <w:t xml:space="preserve"> </w:t>
      </w:r>
      <w:r w:rsidR="00BC15C0" w:rsidRPr="00882C58">
        <w:rPr>
          <w:rFonts w:ascii="Arial" w:hAnsi="Arial" w:cs="Arial"/>
          <w:sz w:val="22"/>
          <w:szCs w:val="22"/>
        </w:rPr>
        <w:t>laura</w:t>
      </w:r>
      <w:r w:rsidR="00B05A6C" w:rsidRPr="00882C58">
        <w:rPr>
          <w:rFonts w:ascii="Arial" w:hAnsi="Arial" w:cs="Arial"/>
          <w:sz w:val="22"/>
          <w:szCs w:val="22"/>
        </w:rPr>
        <w:t>.</w:t>
      </w:r>
      <w:r w:rsidR="00BC15C0" w:rsidRPr="00882C58">
        <w:rPr>
          <w:rFonts w:ascii="Arial" w:hAnsi="Arial" w:cs="Arial"/>
          <w:sz w:val="22"/>
          <w:szCs w:val="22"/>
        </w:rPr>
        <w:t>edwards</w:t>
      </w:r>
      <w:r w:rsidR="00B05A6C" w:rsidRPr="00882C58">
        <w:rPr>
          <w:rFonts w:ascii="Arial" w:hAnsi="Arial" w:cs="Arial"/>
          <w:sz w:val="22"/>
          <w:szCs w:val="22"/>
        </w:rPr>
        <w:t>@decc.gsi.gov.uk</w:t>
      </w:r>
      <w:r w:rsidR="00543014" w:rsidRPr="00882C58">
        <w:rPr>
          <w:rFonts w:ascii="Arial" w:hAnsi="Arial" w:cs="Arial"/>
          <w:sz w:val="22"/>
          <w:szCs w:val="22"/>
        </w:rPr>
        <w:t xml:space="preserve"> </w:t>
      </w:r>
      <w:r w:rsidR="00235F89" w:rsidRPr="00882C58">
        <w:rPr>
          <w:rFonts w:ascii="Arial" w:hAnsi="Arial" w:cs="Arial"/>
          <w:sz w:val="22"/>
          <w:szCs w:val="22"/>
        </w:rPr>
        <w:t>by</w:t>
      </w:r>
      <w:r w:rsidR="00B05A6C" w:rsidRPr="00882C58">
        <w:rPr>
          <w:rFonts w:ascii="Arial" w:hAnsi="Arial" w:cs="Arial"/>
          <w:sz w:val="22"/>
          <w:szCs w:val="22"/>
        </w:rPr>
        <w:t xml:space="preserve"> </w:t>
      </w:r>
      <w:r w:rsidR="00D04849" w:rsidRPr="008630F0">
        <w:rPr>
          <w:rFonts w:ascii="Arial" w:hAnsi="Arial" w:cs="Arial"/>
          <w:color w:val="000000" w:themeColor="text1"/>
          <w:sz w:val="22"/>
          <w:szCs w:val="22"/>
        </w:rPr>
        <w:t>2</w:t>
      </w:r>
      <w:r w:rsidR="00317BE2" w:rsidRPr="008630F0">
        <w:rPr>
          <w:rFonts w:ascii="Arial" w:hAnsi="Arial" w:cs="Arial"/>
          <w:color w:val="000000" w:themeColor="text1"/>
          <w:sz w:val="22"/>
          <w:szCs w:val="22"/>
        </w:rPr>
        <w:t>7</w:t>
      </w:r>
      <w:r w:rsidR="00317BE2" w:rsidRPr="008630F0">
        <w:rPr>
          <w:rFonts w:ascii="Arial" w:hAnsi="Arial" w:cs="Arial"/>
          <w:color w:val="000000" w:themeColor="text1"/>
          <w:sz w:val="22"/>
          <w:szCs w:val="22"/>
          <w:vertAlign w:val="superscript"/>
        </w:rPr>
        <w:t>th</w:t>
      </w:r>
      <w:r w:rsidR="00317BE2" w:rsidRPr="008630F0">
        <w:rPr>
          <w:rFonts w:ascii="Arial" w:hAnsi="Arial" w:cs="Arial"/>
          <w:color w:val="000000" w:themeColor="text1"/>
          <w:sz w:val="22"/>
          <w:szCs w:val="22"/>
        </w:rPr>
        <w:t xml:space="preserve"> </w:t>
      </w:r>
      <w:r w:rsidR="00D04849" w:rsidRPr="008630F0">
        <w:rPr>
          <w:rFonts w:ascii="Arial" w:hAnsi="Arial" w:cs="Arial"/>
          <w:color w:val="000000" w:themeColor="text1"/>
          <w:sz w:val="22"/>
          <w:szCs w:val="22"/>
        </w:rPr>
        <w:t xml:space="preserve">February </w:t>
      </w:r>
      <w:r w:rsidR="00BC15C0" w:rsidRPr="008630F0">
        <w:rPr>
          <w:rFonts w:ascii="Arial" w:hAnsi="Arial" w:cs="Arial"/>
          <w:sz w:val="22"/>
          <w:szCs w:val="22"/>
        </w:rPr>
        <w:t>2015</w:t>
      </w:r>
    </w:p>
    <w:p w:rsidR="00C053C2" w:rsidRDefault="00C053C2" w:rsidP="00466091">
      <w:pPr>
        <w:spacing w:after="0"/>
        <w:ind w:left="720" w:hanging="720"/>
        <w:jc w:val="both"/>
        <w:rPr>
          <w:rFonts w:ascii="Arial" w:hAnsi="Arial" w:cs="Arial"/>
          <w:sz w:val="22"/>
          <w:szCs w:val="22"/>
        </w:rPr>
      </w:pPr>
    </w:p>
    <w:p w:rsidR="008E0794" w:rsidRPr="00E55A64" w:rsidRDefault="008E0794" w:rsidP="00E30830">
      <w:pPr>
        <w:pStyle w:val="ListParagraph"/>
        <w:numPr>
          <w:ilvl w:val="0"/>
          <w:numId w:val="47"/>
        </w:numPr>
        <w:tabs>
          <w:tab w:val="left" w:pos="709"/>
        </w:tabs>
        <w:spacing w:after="0"/>
        <w:ind w:left="709" w:hanging="709"/>
        <w:jc w:val="both"/>
        <w:rPr>
          <w:rFonts w:ascii="Arial" w:hAnsi="Arial" w:cs="Arial"/>
          <w:b/>
        </w:rPr>
      </w:pPr>
      <w:bookmarkStart w:id="0" w:name="_Toc401751735"/>
      <w:r w:rsidRPr="00E55A64">
        <w:rPr>
          <w:rFonts w:ascii="Arial" w:hAnsi="Arial" w:cs="Arial"/>
          <w:b/>
        </w:rPr>
        <w:t>Conflict of Interest</w:t>
      </w:r>
      <w:bookmarkEnd w:id="0"/>
    </w:p>
    <w:p w:rsidR="008E0794" w:rsidRPr="00E55A64" w:rsidRDefault="008E0794" w:rsidP="00E30830">
      <w:pPr>
        <w:pStyle w:val="ListParagraph"/>
        <w:numPr>
          <w:ilvl w:val="1"/>
          <w:numId w:val="55"/>
        </w:numPr>
        <w:tabs>
          <w:tab w:val="left" w:pos="709"/>
          <w:tab w:val="right" w:pos="8930"/>
        </w:tabs>
        <w:spacing w:after="0"/>
        <w:ind w:left="709" w:hanging="709"/>
        <w:jc w:val="both"/>
        <w:rPr>
          <w:rFonts w:ascii="Arial" w:hAnsi="Arial" w:cs="Arial"/>
          <w:sz w:val="22"/>
          <w:szCs w:val="22"/>
        </w:rPr>
      </w:pPr>
      <w:r w:rsidRPr="00E55A64">
        <w:rPr>
          <w:rFonts w:ascii="Arial" w:hAnsi="Arial" w:cs="Arial"/>
          <w:sz w:val="22"/>
          <w:szCs w:val="22"/>
        </w:rPr>
        <w:t>The DECC standard terms and conditions of contract include reference to conflict of interest and require contractors to declare any potential conflict of interest to the Secretary of State.</w:t>
      </w:r>
    </w:p>
    <w:p w:rsidR="008E0794" w:rsidRPr="00E55A64" w:rsidRDefault="008E0794" w:rsidP="00E55A64">
      <w:pPr>
        <w:tabs>
          <w:tab w:val="left" w:pos="720"/>
          <w:tab w:val="right" w:pos="8930"/>
        </w:tabs>
        <w:spacing w:after="0"/>
        <w:ind w:left="720" w:hanging="720"/>
        <w:jc w:val="both"/>
        <w:rPr>
          <w:rFonts w:ascii="Arial" w:hAnsi="Arial" w:cs="Arial"/>
          <w:sz w:val="22"/>
          <w:szCs w:val="22"/>
        </w:rPr>
      </w:pPr>
    </w:p>
    <w:p w:rsidR="008E0794" w:rsidRPr="00E55A64" w:rsidRDefault="008E0794" w:rsidP="00E30830">
      <w:pPr>
        <w:pStyle w:val="ListParagraph"/>
        <w:numPr>
          <w:ilvl w:val="1"/>
          <w:numId w:val="55"/>
        </w:numPr>
        <w:tabs>
          <w:tab w:val="left" w:pos="709"/>
          <w:tab w:val="right" w:pos="8930"/>
        </w:tabs>
        <w:spacing w:after="0"/>
        <w:ind w:left="709" w:hanging="709"/>
        <w:jc w:val="both"/>
        <w:rPr>
          <w:rFonts w:ascii="Arial" w:hAnsi="Arial" w:cs="Arial"/>
          <w:sz w:val="22"/>
          <w:szCs w:val="22"/>
        </w:rPr>
      </w:pPr>
      <w:r w:rsidRPr="00E55A64">
        <w:rPr>
          <w:rFonts w:ascii="Arial" w:hAnsi="Arial" w:cs="Arial"/>
          <w:sz w:val="22"/>
          <w:szCs w:val="22"/>
        </w:rPr>
        <w:t xml:space="preserve">For research and analysis, conflict of interest is defined the presence of an interest or involvement of the contractor, or subcontractor which could affect the actual or perceived impartiality of the research or analysis. </w:t>
      </w:r>
    </w:p>
    <w:p w:rsidR="008E0794" w:rsidRPr="00E55A64" w:rsidRDefault="008E0794" w:rsidP="00E55A64">
      <w:pPr>
        <w:pStyle w:val="ListParagraph"/>
        <w:tabs>
          <w:tab w:val="left" w:pos="720"/>
          <w:tab w:val="right" w:pos="8930"/>
        </w:tabs>
        <w:spacing w:after="0"/>
        <w:ind w:left="360"/>
        <w:jc w:val="both"/>
        <w:rPr>
          <w:rFonts w:ascii="Arial" w:hAnsi="Arial" w:cs="Arial"/>
          <w:sz w:val="22"/>
          <w:szCs w:val="22"/>
        </w:rPr>
      </w:pPr>
    </w:p>
    <w:p w:rsidR="008E0794" w:rsidRDefault="008E0794" w:rsidP="00E30830">
      <w:pPr>
        <w:pStyle w:val="ListParagraph"/>
        <w:numPr>
          <w:ilvl w:val="1"/>
          <w:numId w:val="55"/>
        </w:numPr>
        <w:tabs>
          <w:tab w:val="left" w:pos="709"/>
          <w:tab w:val="right" w:pos="8930"/>
        </w:tabs>
        <w:spacing w:after="0"/>
        <w:ind w:left="709" w:hanging="709"/>
        <w:jc w:val="both"/>
        <w:rPr>
          <w:rFonts w:ascii="Arial" w:hAnsi="Arial" w:cs="Arial"/>
          <w:sz w:val="22"/>
          <w:szCs w:val="22"/>
        </w:rPr>
      </w:pPr>
      <w:r w:rsidRPr="00E55A64">
        <w:rPr>
          <w:rFonts w:ascii="Arial" w:hAnsi="Arial" w:cs="Arial"/>
          <w:sz w:val="22"/>
          <w:szCs w:val="22"/>
        </w:rPr>
        <w:t>Where there may be a potential conflict of interest, it is suggested that the organisation designs a working arrangement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ensure an impartial approach to the project is maintained.</w:t>
      </w:r>
    </w:p>
    <w:p w:rsidR="00227585" w:rsidRPr="00E55A64" w:rsidRDefault="00227585" w:rsidP="00CA4347">
      <w:pPr>
        <w:pStyle w:val="ListParagraph"/>
        <w:spacing w:after="0" w:line="240" w:lineRule="auto"/>
        <w:rPr>
          <w:rFonts w:ascii="Arial" w:hAnsi="Arial" w:cs="Arial"/>
          <w:sz w:val="22"/>
          <w:szCs w:val="22"/>
        </w:rPr>
      </w:pPr>
    </w:p>
    <w:p w:rsidR="008E0794" w:rsidRPr="00E55A64" w:rsidRDefault="008E0794" w:rsidP="00E30830">
      <w:pPr>
        <w:tabs>
          <w:tab w:val="left" w:pos="709"/>
          <w:tab w:val="right" w:pos="8930"/>
        </w:tabs>
        <w:spacing w:after="0"/>
        <w:ind w:left="709" w:hanging="709"/>
        <w:jc w:val="both"/>
        <w:rPr>
          <w:rFonts w:ascii="Arial" w:hAnsi="Arial" w:cs="Arial"/>
          <w:sz w:val="22"/>
          <w:szCs w:val="22"/>
        </w:rPr>
      </w:pPr>
      <w:r>
        <w:rPr>
          <w:rFonts w:ascii="Arial" w:hAnsi="Arial" w:cs="Arial"/>
          <w:sz w:val="22"/>
          <w:szCs w:val="22"/>
        </w:rPr>
        <w:t xml:space="preserve">3.4 </w:t>
      </w:r>
      <w:r w:rsidR="00CA4347">
        <w:rPr>
          <w:rFonts w:ascii="Arial" w:hAnsi="Arial" w:cs="Arial"/>
          <w:sz w:val="22"/>
          <w:szCs w:val="22"/>
        </w:rPr>
        <w:tab/>
      </w:r>
      <w:r w:rsidRPr="00E55A64">
        <w:rPr>
          <w:rFonts w:ascii="Arial" w:hAnsi="Arial" w:cs="Arial"/>
          <w:sz w:val="22"/>
          <w:szCs w:val="22"/>
        </w:rPr>
        <w:t xml:space="preserve">The process by which this </w:t>
      </w:r>
      <w:proofErr w:type="gramStart"/>
      <w:r w:rsidRPr="00E55A64">
        <w:rPr>
          <w:rFonts w:ascii="Arial" w:hAnsi="Arial" w:cs="Arial"/>
          <w:sz w:val="22"/>
          <w:szCs w:val="22"/>
        </w:rPr>
        <w:t>is managed</w:t>
      </w:r>
      <w:proofErr w:type="gramEnd"/>
      <w:r w:rsidRPr="00E55A64">
        <w:rPr>
          <w:rFonts w:ascii="Arial" w:hAnsi="Arial" w:cs="Arial"/>
          <w:sz w:val="22"/>
          <w:szCs w:val="22"/>
        </w:rPr>
        <w:t xml:space="preserve"> in the procurement process is as follows:</w:t>
      </w:r>
    </w:p>
    <w:p w:rsidR="008E0794" w:rsidRPr="00E55A64" w:rsidRDefault="008E0794" w:rsidP="00E55A64">
      <w:pPr>
        <w:tabs>
          <w:tab w:val="left" w:pos="720"/>
          <w:tab w:val="right" w:pos="8930"/>
        </w:tabs>
        <w:spacing w:after="0"/>
        <w:ind w:left="720" w:hanging="720"/>
        <w:jc w:val="both"/>
        <w:rPr>
          <w:rFonts w:ascii="Arial" w:hAnsi="Arial" w:cs="Arial"/>
          <w:sz w:val="22"/>
          <w:szCs w:val="22"/>
        </w:rPr>
      </w:pPr>
    </w:p>
    <w:p w:rsidR="008E0794" w:rsidRPr="00E55A64" w:rsidRDefault="008E0794" w:rsidP="00E55A64">
      <w:pPr>
        <w:pStyle w:val="ListParagraph"/>
        <w:numPr>
          <w:ilvl w:val="0"/>
          <w:numId w:val="51"/>
        </w:numPr>
        <w:tabs>
          <w:tab w:val="left" w:pos="720"/>
          <w:tab w:val="right" w:pos="8930"/>
        </w:tabs>
        <w:spacing w:after="0"/>
        <w:jc w:val="both"/>
        <w:rPr>
          <w:rFonts w:ascii="Arial" w:hAnsi="Arial" w:cs="Arial"/>
          <w:sz w:val="22"/>
          <w:szCs w:val="22"/>
        </w:rPr>
      </w:pPr>
      <w:r w:rsidRPr="00E55A64">
        <w:rPr>
          <w:rFonts w:ascii="Arial" w:hAnsi="Arial" w:cs="Arial"/>
          <w:sz w:val="22"/>
          <w:szCs w:val="22"/>
        </w:rPr>
        <w:t>During the bidding process, organisations may contact DECC to discuss whether or not their proposed arrangement is likely to yield a conflict of interest. Any responses given to individual organisations or consortia will be circulated (in a form which does not reveal the questioner’s identity). Any organisation thinking of submitting a bid, should share their contact details with the staff member responsible for this procurement, to ensure they receive an update when any responses to questions are published.</w:t>
      </w:r>
    </w:p>
    <w:p w:rsidR="008E0794" w:rsidRPr="00E55A64" w:rsidRDefault="008E0794" w:rsidP="00E55A64">
      <w:pPr>
        <w:tabs>
          <w:tab w:val="left" w:pos="720"/>
          <w:tab w:val="right" w:pos="8930"/>
        </w:tabs>
        <w:spacing w:after="0"/>
        <w:ind w:left="720" w:hanging="720"/>
        <w:jc w:val="both"/>
        <w:rPr>
          <w:rFonts w:ascii="Arial" w:hAnsi="Arial" w:cs="Arial"/>
          <w:sz w:val="22"/>
          <w:szCs w:val="22"/>
        </w:rPr>
      </w:pPr>
    </w:p>
    <w:p w:rsidR="008E0794" w:rsidRPr="00E55A64" w:rsidRDefault="008E0794" w:rsidP="00E55A64">
      <w:pPr>
        <w:pStyle w:val="ListParagraph"/>
        <w:numPr>
          <w:ilvl w:val="0"/>
          <w:numId w:val="51"/>
        </w:numPr>
        <w:tabs>
          <w:tab w:val="left" w:pos="720"/>
          <w:tab w:val="right" w:pos="8930"/>
        </w:tabs>
        <w:spacing w:after="0"/>
        <w:jc w:val="both"/>
        <w:rPr>
          <w:rFonts w:ascii="Arial" w:hAnsi="Arial" w:cs="Arial"/>
          <w:sz w:val="22"/>
          <w:szCs w:val="22"/>
        </w:rPr>
      </w:pPr>
      <w:r w:rsidRPr="00E55A64">
        <w:rPr>
          <w:rFonts w:ascii="Arial" w:hAnsi="Arial" w:cs="Arial"/>
          <w:sz w:val="22"/>
          <w:szCs w:val="22"/>
        </w:rPr>
        <w:t xml:space="preserve">Contractors are asked to sign and return Declaration </w:t>
      </w:r>
      <w:r w:rsidR="00C224E3">
        <w:rPr>
          <w:rFonts w:ascii="Arial" w:hAnsi="Arial" w:cs="Arial"/>
          <w:sz w:val="22"/>
          <w:szCs w:val="22"/>
        </w:rPr>
        <w:t>1</w:t>
      </w:r>
      <w:r w:rsidRPr="00E55A64">
        <w:rPr>
          <w:rFonts w:ascii="Arial" w:hAnsi="Arial" w:cs="Arial"/>
          <w:sz w:val="22"/>
          <w:szCs w:val="22"/>
        </w:rPr>
        <w:t xml:space="preserve"> to indicate </w:t>
      </w:r>
      <w:proofErr w:type="gramStart"/>
      <w:r w:rsidRPr="00E55A64">
        <w:rPr>
          <w:rFonts w:ascii="Arial" w:hAnsi="Arial" w:cs="Arial"/>
          <w:sz w:val="22"/>
          <w:szCs w:val="22"/>
        </w:rPr>
        <w:t>whether or not</w:t>
      </w:r>
      <w:proofErr w:type="gramEnd"/>
      <w:r w:rsidRPr="00E55A64">
        <w:rPr>
          <w:rFonts w:ascii="Arial" w:hAnsi="Arial" w:cs="Arial"/>
          <w:sz w:val="22"/>
          <w:szCs w:val="22"/>
        </w:rPr>
        <w:t xml:space="preserve"> any conflict of interest may be, or be perceived to be, an issue. If this is the case, the contractor should give a full account of the actions or processes that it will use to ensure that conflict of interest is avoided. In any statement of mitigating actions, contractors are expected to outline how they propose to achieve a robust, impartial and credible approach to the research.</w:t>
      </w:r>
    </w:p>
    <w:p w:rsidR="008E0794" w:rsidRPr="00E55A64" w:rsidRDefault="008E0794" w:rsidP="00E55A64">
      <w:pPr>
        <w:tabs>
          <w:tab w:val="left" w:pos="720"/>
          <w:tab w:val="right" w:pos="8930"/>
        </w:tabs>
        <w:spacing w:after="0"/>
        <w:ind w:left="720" w:hanging="720"/>
        <w:jc w:val="both"/>
        <w:rPr>
          <w:rFonts w:ascii="Arial" w:hAnsi="Arial" w:cs="Arial"/>
          <w:sz w:val="22"/>
          <w:szCs w:val="22"/>
        </w:rPr>
      </w:pPr>
    </w:p>
    <w:p w:rsidR="008E0794" w:rsidRPr="00E55A64" w:rsidRDefault="008E0794" w:rsidP="00E55A64">
      <w:pPr>
        <w:pStyle w:val="ListParagraph"/>
        <w:numPr>
          <w:ilvl w:val="0"/>
          <w:numId w:val="51"/>
        </w:numPr>
        <w:tabs>
          <w:tab w:val="left" w:pos="720"/>
          <w:tab w:val="right" w:pos="8930"/>
        </w:tabs>
        <w:spacing w:after="0"/>
        <w:jc w:val="both"/>
        <w:rPr>
          <w:rFonts w:ascii="Arial" w:hAnsi="Arial" w:cs="Arial"/>
          <w:sz w:val="22"/>
          <w:szCs w:val="22"/>
        </w:rPr>
      </w:pPr>
      <w:r w:rsidRPr="00E55A64">
        <w:rPr>
          <w:rFonts w:ascii="Arial" w:hAnsi="Arial" w:cs="Arial"/>
          <w:sz w:val="22"/>
          <w:szCs w:val="22"/>
        </w:rPr>
        <w:t>When tenders are scored, this declaration will be subject to a pass/fail score, according to whether, on the basis of the information in the proposal and declaration, there remains a conflict of interest which may affect the impartiality of the research.</w:t>
      </w:r>
    </w:p>
    <w:p w:rsidR="008E0794" w:rsidRPr="00E55A64" w:rsidRDefault="008E0794" w:rsidP="00E55A64">
      <w:pPr>
        <w:tabs>
          <w:tab w:val="left" w:pos="720"/>
          <w:tab w:val="right" w:pos="8930"/>
        </w:tabs>
        <w:spacing w:after="0"/>
        <w:ind w:left="720" w:hanging="720"/>
        <w:jc w:val="both"/>
        <w:rPr>
          <w:rFonts w:ascii="Arial" w:hAnsi="Arial" w:cs="Arial"/>
          <w:sz w:val="22"/>
          <w:szCs w:val="22"/>
        </w:rPr>
      </w:pPr>
    </w:p>
    <w:p w:rsidR="008E0794" w:rsidRPr="00E55A64" w:rsidRDefault="00317BE2" w:rsidP="00CA4347">
      <w:pPr>
        <w:tabs>
          <w:tab w:val="left" w:pos="709"/>
          <w:tab w:val="right" w:pos="8930"/>
        </w:tabs>
        <w:spacing w:after="0"/>
        <w:ind w:left="709" w:hanging="709"/>
        <w:jc w:val="both"/>
        <w:rPr>
          <w:rFonts w:ascii="Arial" w:hAnsi="Arial" w:cs="Arial"/>
          <w:sz w:val="22"/>
          <w:szCs w:val="22"/>
        </w:rPr>
      </w:pPr>
      <w:proofErr w:type="gramStart"/>
      <w:r>
        <w:rPr>
          <w:rFonts w:ascii="Arial" w:hAnsi="Arial" w:cs="Arial"/>
          <w:sz w:val="22"/>
          <w:szCs w:val="22"/>
        </w:rPr>
        <w:t xml:space="preserve">3.5 </w:t>
      </w:r>
      <w:r w:rsidR="00CA4347">
        <w:rPr>
          <w:rFonts w:ascii="Arial" w:hAnsi="Arial" w:cs="Arial"/>
          <w:sz w:val="22"/>
          <w:szCs w:val="22"/>
        </w:rPr>
        <w:tab/>
      </w:r>
      <w:r w:rsidR="008E0794" w:rsidRPr="00E55A64">
        <w:rPr>
          <w:rFonts w:ascii="Arial" w:hAnsi="Arial" w:cs="Arial"/>
          <w:sz w:val="22"/>
          <w:szCs w:val="22"/>
        </w:rPr>
        <w:t>For this contract</w:t>
      </w:r>
      <w:proofErr w:type="gramEnd"/>
      <w:r w:rsidR="008E0794" w:rsidRPr="00E55A64">
        <w:rPr>
          <w:rFonts w:ascii="Arial" w:hAnsi="Arial" w:cs="Arial"/>
          <w:sz w:val="22"/>
          <w:szCs w:val="22"/>
        </w:rPr>
        <w:t xml:space="preserve"> we envisage that working on the design stage of an evaluation of </w:t>
      </w:r>
      <w:r w:rsidR="008727D4">
        <w:rPr>
          <w:rFonts w:ascii="Arial" w:hAnsi="Arial" w:cs="Arial"/>
          <w:sz w:val="22"/>
          <w:szCs w:val="22"/>
        </w:rPr>
        <w:t>the CCA Scheme</w:t>
      </w:r>
      <w:r w:rsidR="008E0794" w:rsidRPr="00E55A64">
        <w:rPr>
          <w:rFonts w:ascii="Arial" w:hAnsi="Arial" w:cs="Arial"/>
          <w:sz w:val="22"/>
          <w:szCs w:val="22"/>
        </w:rPr>
        <w:t xml:space="preserve">, will not necessarily prevent bidding on the evaluation itself, should we decide to commission it. Instead we propose that a summary of the learning and findings from the developmental phase (this project) is published alongside a tender for the main evaluation. In this </w:t>
      </w:r>
      <w:r w:rsidR="00AA7F76" w:rsidRPr="00E55A64">
        <w:rPr>
          <w:rFonts w:ascii="Arial" w:hAnsi="Arial" w:cs="Arial"/>
          <w:sz w:val="22"/>
          <w:szCs w:val="22"/>
        </w:rPr>
        <w:t>way,</w:t>
      </w:r>
      <w:r w:rsidR="008E0794" w:rsidRPr="00E55A64">
        <w:rPr>
          <w:rFonts w:ascii="Arial" w:hAnsi="Arial" w:cs="Arial"/>
          <w:sz w:val="22"/>
          <w:szCs w:val="22"/>
        </w:rPr>
        <w:t xml:space="preserve"> </w:t>
      </w:r>
      <w:proofErr w:type="gramStart"/>
      <w:r w:rsidR="008E0794" w:rsidRPr="00E55A64">
        <w:rPr>
          <w:rFonts w:ascii="Arial" w:hAnsi="Arial" w:cs="Arial"/>
          <w:sz w:val="22"/>
          <w:szCs w:val="22"/>
        </w:rPr>
        <w:t>no unfair</w:t>
      </w:r>
      <w:proofErr w:type="gramEnd"/>
      <w:r w:rsidR="008E0794" w:rsidRPr="00E55A64">
        <w:rPr>
          <w:rFonts w:ascii="Arial" w:hAnsi="Arial" w:cs="Arial"/>
          <w:sz w:val="22"/>
          <w:szCs w:val="22"/>
        </w:rPr>
        <w:t xml:space="preserve"> advantage will be gained on future evaluations from designing the potential methodology of the evaluation.</w:t>
      </w:r>
    </w:p>
    <w:p w:rsidR="008E0794" w:rsidRPr="00E55A64" w:rsidRDefault="008E0794" w:rsidP="00E55A64">
      <w:pPr>
        <w:tabs>
          <w:tab w:val="left" w:pos="720"/>
          <w:tab w:val="right" w:pos="8930"/>
        </w:tabs>
        <w:spacing w:after="0"/>
        <w:ind w:left="720" w:hanging="720"/>
        <w:jc w:val="both"/>
        <w:rPr>
          <w:rFonts w:ascii="Arial" w:hAnsi="Arial" w:cs="Arial"/>
          <w:sz w:val="22"/>
          <w:szCs w:val="22"/>
        </w:rPr>
      </w:pPr>
    </w:p>
    <w:p w:rsidR="008E0794" w:rsidRPr="00E55A64" w:rsidRDefault="008E0794" w:rsidP="00E30830">
      <w:pPr>
        <w:pStyle w:val="ListParagraph"/>
        <w:numPr>
          <w:ilvl w:val="1"/>
          <w:numId w:val="56"/>
        </w:numPr>
        <w:tabs>
          <w:tab w:val="left" w:pos="720"/>
          <w:tab w:val="right" w:pos="8930"/>
        </w:tabs>
        <w:spacing w:after="0"/>
        <w:ind w:left="709" w:hanging="709"/>
        <w:jc w:val="both"/>
        <w:rPr>
          <w:rFonts w:ascii="Arial" w:hAnsi="Arial" w:cs="Arial"/>
          <w:sz w:val="22"/>
          <w:szCs w:val="22"/>
        </w:rPr>
      </w:pPr>
      <w:r w:rsidRPr="00E55A64">
        <w:rPr>
          <w:rFonts w:ascii="Arial" w:hAnsi="Arial" w:cs="Arial"/>
          <w:sz w:val="22"/>
          <w:szCs w:val="22"/>
        </w:rPr>
        <w:t xml:space="preserve">Failure to declare or avoid conflict of interest at this or a later stage may result in exclusion from the procurement competition, or in DECC exercising its right to terminate any contract awarded. </w:t>
      </w:r>
    </w:p>
    <w:p w:rsidR="008E0794" w:rsidRPr="00882C58" w:rsidRDefault="008E0794" w:rsidP="00466091">
      <w:pPr>
        <w:spacing w:after="0"/>
        <w:ind w:left="720" w:hanging="720"/>
        <w:jc w:val="both"/>
        <w:rPr>
          <w:rFonts w:ascii="Arial" w:hAnsi="Arial" w:cs="Arial"/>
          <w:sz w:val="22"/>
          <w:szCs w:val="22"/>
        </w:rPr>
      </w:pPr>
    </w:p>
    <w:p w:rsidR="004C14F1" w:rsidRPr="00882C58" w:rsidRDefault="00227585" w:rsidP="00E30830">
      <w:pPr>
        <w:spacing w:after="0"/>
        <w:ind w:left="709" w:hanging="709"/>
        <w:jc w:val="both"/>
        <w:rPr>
          <w:rFonts w:ascii="Arial" w:hAnsi="Arial" w:cs="Arial"/>
          <w:b/>
          <w:szCs w:val="24"/>
        </w:rPr>
      </w:pPr>
      <w:r>
        <w:rPr>
          <w:rFonts w:ascii="Arial" w:hAnsi="Arial" w:cs="Arial"/>
          <w:b/>
          <w:szCs w:val="24"/>
        </w:rPr>
        <w:t>4.</w:t>
      </w:r>
      <w:r w:rsidR="008E77DB" w:rsidRPr="00882C58">
        <w:rPr>
          <w:rFonts w:ascii="Arial" w:hAnsi="Arial" w:cs="Arial"/>
          <w:b/>
          <w:szCs w:val="24"/>
        </w:rPr>
        <w:t xml:space="preserve">    </w:t>
      </w:r>
      <w:r w:rsidR="00E30830">
        <w:rPr>
          <w:rFonts w:ascii="Arial" w:hAnsi="Arial" w:cs="Arial"/>
          <w:b/>
          <w:szCs w:val="24"/>
        </w:rPr>
        <w:tab/>
      </w:r>
      <w:r w:rsidR="00380821" w:rsidRPr="00882C58">
        <w:rPr>
          <w:rFonts w:ascii="Arial" w:hAnsi="Arial" w:cs="Arial"/>
          <w:b/>
          <w:szCs w:val="24"/>
        </w:rPr>
        <w:t xml:space="preserve">Indicative </w:t>
      </w:r>
      <w:r w:rsidR="00BA45F7" w:rsidRPr="00882C58">
        <w:rPr>
          <w:rFonts w:ascii="Arial" w:hAnsi="Arial" w:cs="Arial"/>
          <w:b/>
          <w:szCs w:val="24"/>
        </w:rPr>
        <w:t>Timetable</w:t>
      </w:r>
    </w:p>
    <w:p w:rsidR="00BA45F7" w:rsidRPr="008630F0" w:rsidRDefault="00227585" w:rsidP="00E30830">
      <w:pPr>
        <w:spacing w:after="0"/>
        <w:ind w:left="709" w:hanging="709"/>
        <w:jc w:val="both"/>
        <w:rPr>
          <w:rFonts w:ascii="Arial" w:hAnsi="Arial" w:cs="Arial"/>
          <w:sz w:val="22"/>
          <w:szCs w:val="22"/>
        </w:rPr>
      </w:pPr>
      <w:r>
        <w:rPr>
          <w:rFonts w:ascii="Arial" w:hAnsi="Arial" w:cs="Arial"/>
          <w:sz w:val="22"/>
          <w:szCs w:val="22"/>
        </w:rPr>
        <w:t>4</w:t>
      </w:r>
      <w:r w:rsidR="00E76895" w:rsidRPr="00882C58">
        <w:rPr>
          <w:rFonts w:ascii="Arial" w:hAnsi="Arial" w:cs="Arial"/>
          <w:sz w:val="22"/>
          <w:szCs w:val="22"/>
        </w:rPr>
        <w:t>.1</w:t>
      </w:r>
      <w:r w:rsidR="00E76895" w:rsidRPr="00882C58">
        <w:rPr>
          <w:rFonts w:ascii="Arial" w:hAnsi="Arial" w:cs="Arial"/>
          <w:sz w:val="22"/>
          <w:szCs w:val="22"/>
        </w:rPr>
        <w:tab/>
      </w:r>
      <w:r w:rsidR="00BA45F7" w:rsidRPr="00882C58">
        <w:rPr>
          <w:rFonts w:ascii="Arial" w:hAnsi="Arial" w:cs="Arial"/>
          <w:sz w:val="22"/>
          <w:szCs w:val="22"/>
        </w:rPr>
        <w:t xml:space="preserve">The </w:t>
      </w:r>
      <w:r w:rsidR="00373B89" w:rsidRPr="00882C58">
        <w:rPr>
          <w:rFonts w:ascii="Arial" w:hAnsi="Arial" w:cs="Arial"/>
          <w:sz w:val="22"/>
          <w:szCs w:val="22"/>
        </w:rPr>
        <w:t xml:space="preserve">anticipated </w:t>
      </w:r>
      <w:r w:rsidR="00BA45F7" w:rsidRPr="00882C58">
        <w:rPr>
          <w:rFonts w:ascii="Arial" w:hAnsi="Arial" w:cs="Arial"/>
          <w:sz w:val="22"/>
          <w:szCs w:val="22"/>
        </w:rPr>
        <w:t xml:space="preserve">timetable for this </w:t>
      </w:r>
      <w:r w:rsidR="00543014" w:rsidRPr="00882C58">
        <w:rPr>
          <w:rFonts w:ascii="Arial" w:hAnsi="Arial" w:cs="Arial"/>
          <w:sz w:val="22"/>
          <w:szCs w:val="22"/>
        </w:rPr>
        <w:t>IT</w:t>
      </w:r>
      <w:r w:rsidR="008507F0" w:rsidRPr="00882C58">
        <w:rPr>
          <w:rFonts w:ascii="Arial" w:hAnsi="Arial" w:cs="Arial"/>
          <w:sz w:val="22"/>
          <w:szCs w:val="22"/>
        </w:rPr>
        <w:t>T</w:t>
      </w:r>
      <w:r w:rsidR="00BA45F7" w:rsidRPr="00882C58">
        <w:rPr>
          <w:rFonts w:ascii="Arial" w:hAnsi="Arial" w:cs="Arial"/>
          <w:sz w:val="22"/>
          <w:szCs w:val="22"/>
        </w:rPr>
        <w:t xml:space="preserve"> is as follows</w:t>
      </w:r>
      <w:r w:rsidR="00373B89" w:rsidRPr="00882C58">
        <w:rPr>
          <w:rFonts w:ascii="Arial" w:hAnsi="Arial" w:cs="Arial"/>
          <w:sz w:val="22"/>
          <w:szCs w:val="22"/>
        </w:rPr>
        <w:t xml:space="preserve">.  </w:t>
      </w:r>
      <w:r w:rsidR="00B86E47" w:rsidRPr="00882C58">
        <w:rPr>
          <w:rFonts w:ascii="Arial" w:hAnsi="Arial" w:cs="Arial"/>
          <w:sz w:val="22"/>
          <w:szCs w:val="22"/>
        </w:rPr>
        <w:t>DECC</w:t>
      </w:r>
      <w:r w:rsidR="00373B89" w:rsidRPr="00882C58">
        <w:rPr>
          <w:rFonts w:ascii="Arial" w:hAnsi="Arial" w:cs="Arial"/>
          <w:sz w:val="22"/>
          <w:szCs w:val="22"/>
        </w:rPr>
        <w:t xml:space="preserve"> reserves the right to vary </w:t>
      </w:r>
      <w:r w:rsidR="00373B89" w:rsidRPr="008630F0">
        <w:rPr>
          <w:rFonts w:ascii="Arial" w:hAnsi="Arial" w:cs="Arial"/>
          <w:sz w:val="22"/>
          <w:szCs w:val="22"/>
        </w:rPr>
        <w:t>this timetable.</w:t>
      </w:r>
    </w:p>
    <w:p w:rsidR="000E6BDE" w:rsidRPr="008630F0" w:rsidRDefault="000E6BDE" w:rsidP="00466091">
      <w:pPr>
        <w:spacing w:after="0"/>
        <w:ind w:left="720" w:hanging="720"/>
        <w:jc w:val="both"/>
        <w:rPr>
          <w:rFonts w:ascii="Arial" w:hAnsi="Arial" w:cs="Arial"/>
          <w:sz w:val="22"/>
          <w:szCs w:val="22"/>
        </w:rPr>
      </w:pPr>
    </w:p>
    <w:tbl>
      <w:tblPr>
        <w:tblW w:w="0" w:type="auto"/>
        <w:tblInd w:w="817" w:type="dxa"/>
        <w:tblLook w:val="00A0" w:firstRow="1" w:lastRow="0" w:firstColumn="1" w:lastColumn="0" w:noHBand="0" w:noVBand="0"/>
      </w:tblPr>
      <w:tblGrid>
        <w:gridCol w:w="5355"/>
        <w:gridCol w:w="2968"/>
      </w:tblGrid>
      <w:tr w:rsidR="00BA45F7" w:rsidRPr="008630F0" w:rsidTr="00B05A6C">
        <w:trPr>
          <w:trHeight w:val="291"/>
        </w:trPr>
        <w:tc>
          <w:tcPr>
            <w:tcW w:w="5355" w:type="dxa"/>
            <w:tcBorders>
              <w:top w:val="single" w:sz="4" w:space="0" w:color="auto"/>
              <w:left w:val="single" w:sz="4" w:space="0" w:color="auto"/>
              <w:bottom w:val="single" w:sz="4" w:space="0" w:color="auto"/>
              <w:right w:val="single" w:sz="4" w:space="0" w:color="auto"/>
            </w:tcBorders>
          </w:tcPr>
          <w:p w:rsidR="00BA45F7" w:rsidRPr="008630F0" w:rsidRDefault="00BA45F7" w:rsidP="000E6BDE">
            <w:pPr>
              <w:spacing w:after="0"/>
              <w:rPr>
                <w:rFonts w:ascii="Arial" w:hAnsi="Arial" w:cs="Arial"/>
                <w:b/>
                <w:sz w:val="22"/>
                <w:szCs w:val="22"/>
              </w:rPr>
            </w:pPr>
            <w:r w:rsidRPr="008630F0">
              <w:rPr>
                <w:rFonts w:ascii="Arial" w:hAnsi="Arial" w:cs="Arial"/>
                <w:b/>
                <w:sz w:val="22"/>
                <w:szCs w:val="22"/>
              </w:rPr>
              <w:t>Event</w:t>
            </w:r>
          </w:p>
        </w:tc>
        <w:tc>
          <w:tcPr>
            <w:tcW w:w="2968" w:type="dxa"/>
            <w:tcBorders>
              <w:top w:val="single" w:sz="4" w:space="0" w:color="auto"/>
              <w:left w:val="single" w:sz="4" w:space="0" w:color="auto"/>
              <w:bottom w:val="single" w:sz="4" w:space="0" w:color="auto"/>
              <w:right w:val="single" w:sz="4" w:space="0" w:color="auto"/>
            </w:tcBorders>
          </w:tcPr>
          <w:p w:rsidR="00BA45F7" w:rsidRPr="008630F0" w:rsidRDefault="00BA45F7" w:rsidP="000E6BDE">
            <w:pPr>
              <w:spacing w:after="0"/>
              <w:rPr>
                <w:rFonts w:ascii="Arial" w:hAnsi="Arial" w:cs="Arial"/>
                <w:b/>
                <w:sz w:val="22"/>
                <w:szCs w:val="22"/>
              </w:rPr>
            </w:pPr>
            <w:r w:rsidRPr="008630F0">
              <w:rPr>
                <w:rFonts w:ascii="Arial" w:hAnsi="Arial" w:cs="Arial"/>
                <w:b/>
                <w:sz w:val="22"/>
                <w:szCs w:val="22"/>
              </w:rPr>
              <w:t>Date</w:t>
            </w:r>
            <w:r w:rsidR="00E954BD" w:rsidRPr="008630F0">
              <w:rPr>
                <w:rFonts w:ascii="Arial" w:hAnsi="Arial" w:cs="Arial"/>
                <w:b/>
                <w:sz w:val="22"/>
                <w:szCs w:val="22"/>
              </w:rPr>
              <w:t xml:space="preserve"> and Time</w:t>
            </w:r>
          </w:p>
        </w:tc>
      </w:tr>
      <w:tr w:rsidR="005D582E" w:rsidRPr="008630F0" w:rsidTr="00B05A6C">
        <w:trPr>
          <w:trHeight w:val="583"/>
        </w:trPr>
        <w:tc>
          <w:tcPr>
            <w:tcW w:w="5355" w:type="dxa"/>
            <w:tcBorders>
              <w:top w:val="single" w:sz="4" w:space="0" w:color="auto"/>
              <w:left w:val="single" w:sz="4" w:space="0" w:color="auto"/>
              <w:bottom w:val="single" w:sz="4" w:space="0" w:color="auto"/>
              <w:right w:val="single" w:sz="4" w:space="0" w:color="auto"/>
            </w:tcBorders>
          </w:tcPr>
          <w:p w:rsidR="005D582E" w:rsidRPr="008630F0" w:rsidRDefault="005D582E" w:rsidP="008507F0">
            <w:pPr>
              <w:spacing w:after="0"/>
              <w:rPr>
                <w:rFonts w:ascii="Arial" w:hAnsi="Arial" w:cs="Arial"/>
                <w:sz w:val="22"/>
                <w:szCs w:val="22"/>
              </w:rPr>
            </w:pPr>
            <w:r w:rsidRPr="008630F0">
              <w:rPr>
                <w:rFonts w:ascii="Arial" w:hAnsi="Arial" w:cs="Arial"/>
                <w:sz w:val="22"/>
                <w:szCs w:val="22"/>
              </w:rPr>
              <w:t xml:space="preserve">This </w:t>
            </w:r>
            <w:r w:rsidR="00543014" w:rsidRPr="008630F0">
              <w:rPr>
                <w:rFonts w:ascii="Arial" w:hAnsi="Arial" w:cs="Arial"/>
                <w:sz w:val="22"/>
                <w:szCs w:val="22"/>
              </w:rPr>
              <w:t>IT</w:t>
            </w:r>
            <w:r w:rsidR="008507F0" w:rsidRPr="008630F0">
              <w:rPr>
                <w:rFonts w:ascii="Arial" w:hAnsi="Arial" w:cs="Arial"/>
                <w:sz w:val="22"/>
                <w:szCs w:val="22"/>
              </w:rPr>
              <w:t>T</w:t>
            </w:r>
            <w:r w:rsidRPr="008630F0">
              <w:rPr>
                <w:rFonts w:ascii="Arial" w:hAnsi="Arial" w:cs="Arial"/>
                <w:sz w:val="22"/>
                <w:szCs w:val="22"/>
              </w:rPr>
              <w:t xml:space="preserve"> specification despatched</w:t>
            </w:r>
          </w:p>
        </w:tc>
        <w:tc>
          <w:tcPr>
            <w:tcW w:w="2968" w:type="dxa"/>
            <w:tcBorders>
              <w:top w:val="single" w:sz="4" w:space="0" w:color="auto"/>
              <w:left w:val="single" w:sz="4" w:space="0" w:color="auto"/>
              <w:bottom w:val="single" w:sz="4" w:space="0" w:color="auto"/>
              <w:right w:val="single" w:sz="4" w:space="0" w:color="auto"/>
            </w:tcBorders>
          </w:tcPr>
          <w:p w:rsidR="005B5E16" w:rsidRPr="008630F0" w:rsidRDefault="00B12C20" w:rsidP="00466091">
            <w:pPr>
              <w:spacing w:after="0"/>
              <w:rPr>
                <w:rFonts w:ascii="Arial" w:hAnsi="Arial" w:cs="Arial"/>
                <w:color w:val="000000" w:themeColor="text1"/>
                <w:sz w:val="22"/>
                <w:szCs w:val="22"/>
              </w:rPr>
            </w:pPr>
            <w:r w:rsidRPr="008630F0">
              <w:rPr>
                <w:rFonts w:ascii="Arial" w:hAnsi="Arial" w:cs="Arial"/>
                <w:color w:val="000000" w:themeColor="text1"/>
                <w:sz w:val="22"/>
                <w:szCs w:val="22"/>
              </w:rPr>
              <w:t>19</w:t>
            </w:r>
            <w:r w:rsidR="005C4DD6" w:rsidRPr="008630F0">
              <w:rPr>
                <w:rFonts w:ascii="Arial" w:hAnsi="Arial" w:cs="Arial"/>
                <w:color w:val="000000" w:themeColor="text1"/>
                <w:sz w:val="22"/>
                <w:szCs w:val="22"/>
                <w:vertAlign w:val="superscript"/>
              </w:rPr>
              <w:t>th</w:t>
            </w:r>
            <w:r w:rsidR="005C4DD6" w:rsidRPr="008630F0">
              <w:rPr>
                <w:rFonts w:ascii="Arial" w:hAnsi="Arial" w:cs="Arial"/>
                <w:color w:val="000000" w:themeColor="text1"/>
                <w:sz w:val="22"/>
                <w:szCs w:val="22"/>
              </w:rPr>
              <w:t xml:space="preserve"> February 2015</w:t>
            </w:r>
          </w:p>
          <w:p w:rsidR="005D582E" w:rsidRPr="008630F0" w:rsidRDefault="005D582E" w:rsidP="00466091">
            <w:pPr>
              <w:spacing w:after="0"/>
              <w:rPr>
                <w:rFonts w:ascii="Arial" w:hAnsi="Arial" w:cs="Arial"/>
                <w:color w:val="000000" w:themeColor="text1"/>
                <w:sz w:val="22"/>
                <w:szCs w:val="22"/>
              </w:rPr>
            </w:pPr>
            <w:r w:rsidRPr="008630F0">
              <w:rPr>
                <w:rFonts w:ascii="Arial" w:hAnsi="Arial" w:cs="Arial"/>
                <w:color w:val="000000" w:themeColor="text1"/>
                <w:sz w:val="22"/>
                <w:szCs w:val="22"/>
              </w:rPr>
              <w:t xml:space="preserve"> </w:t>
            </w:r>
          </w:p>
        </w:tc>
      </w:tr>
      <w:tr w:rsidR="005D582E" w:rsidRPr="008630F0" w:rsidTr="00B05A6C">
        <w:trPr>
          <w:trHeight w:val="876"/>
        </w:trPr>
        <w:tc>
          <w:tcPr>
            <w:tcW w:w="5355" w:type="dxa"/>
            <w:tcBorders>
              <w:top w:val="single" w:sz="4" w:space="0" w:color="auto"/>
              <w:left w:val="single" w:sz="4" w:space="0" w:color="auto"/>
              <w:bottom w:val="single" w:sz="4" w:space="0" w:color="auto"/>
              <w:right w:val="single" w:sz="4" w:space="0" w:color="auto"/>
            </w:tcBorders>
          </w:tcPr>
          <w:p w:rsidR="00543014" w:rsidRPr="008630F0" w:rsidRDefault="005D582E" w:rsidP="00466091">
            <w:pPr>
              <w:spacing w:after="0"/>
              <w:rPr>
                <w:rFonts w:ascii="Arial" w:hAnsi="Arial" w:cs="Arial"/>
                <w:sz w:val="22"/>
                <w:szCs w:val="22"/>
              </w:rPr>
            </w:pPr>
            <w:r w:rsidRPr="008630F0">
              <w:rPr>
                <w:rFonts w:ascii="Arial" w:hAnsi="Arial" w:cs="Arial"/>
                <w:sz w:val="22"/>
                <w:szCs w:val="22"/>
              </w:rPr>
              <w:t>Deadline for receipt of queries about specification</w:t>
            </w:r>
            <w:r w:rsidR="00543014" w:rsidRPr="008630F0">
              <w:rPr>
                <w:rFonts w:ascii="Arial" w:hAnsi="Arial" w:cs="Arial"/>
                <w:sz w:val="22"/>
                <w:szCs w:val="22"/>
              </w:rPr>
              <w:t xml:space="preserve"> (send email to</w:t>
            </w:r>
            <w:r w:rsidR="00B05A6C" w:rsidRPr="008630F0">
              <w:rPr>
                <w:rFonts w:ascii="Arial" w:hAnsi="Arial" w:cs="Arial"/>
                <w:sz w:val="22"/>
                <w:szCs w:val="22"/>
              </w:rPr>
              <w:t xml:space="preserve"> </w:t>
            </w:r>
            <w:hyperlink r:id="rId9" w:history="1">
              <w:r w:rsidR="00BC15C0" w:rsidRPr="008630F0">
                <w:rPr>
                  <w:rStyle w:val="Hyperlink"/>
                  <w:rFonts w:ascii="Arial" w:hAnsi="Arial" w:cs="Arial"/>
                  <w:sz w:val="22"/>
                  <w:szCs w:val="22"/>
                </w:rPr>
                <w:t>laura.edwards@decc.gsi.gov.uk</w:t>
              </w:r>
            </w:hyperlink>
            <w:r w:rsidR="00543014" w:rsidRPr="008630F0">
              <w:rPr>
                <w:rFonts w:ascii="Arial" w:hAnsi="Arial" w:cs="Arial"/>
                <w:sz w:val="22"/>
                <w:szCs w:val="22"/>
              </w:rPr>
              <w:t>)</w:t>
            </w:r>
          </w:p>
          <w:p w:rsidR="005B5E16" w:rsidRPr="008630F0" w:rsidRDefault="005B5E16" w:rsidP="00466091">
            <w:pPr>
              <w:spacing w:after="0"/>
              <w:rPr>
                <w:rFonts w:ascii="Arial" w:hAnsi="Arial" w:cs="Arial"/>
                <w:sz w:val="22"/>
                <w:szCs w:val="22"/>
              </w:rPr>
            </w:pPr>
          </w:p>
          <w:p w:rsidR="00235F89" w:rsidRPr="008630F0" w:rsidRDefault="00235F89" w:rsidP="00466091">
            <w:pPr>
              <w:spacing w:after="0"/>
              <w:rPr>
                <w:rFonts w:ascii="Arial" w:hAnsi="Arial" w:cs="Arial"/>
                <w:sz w:val="22"/>
                <w:szCs w:val="22"/>
              </w:rPr>
            </w:pPr>
            <w:r w:rsidRPr="008630F0">
              <w:rPr>
                <w:rFonts w:ascii="Arial" w:hAnsi="Arial" w:cs="Arial"/>
                <w:sz w:val="22"/>
                <w:szCs w:val="22"/>
              </w:rPr>
              <w:t xml:space="preserve">Publication of responses to queries                  </w:t>
            </w:r>
          </w:p>
          <w:p w:rsidR="00235F89" w:rsidRPr="008630F0" w:rsidRDefault="00235F89" w:rsidP="00466091">
            <w:pPr>
              <w:spacing w:after="0"/>
              <w:rPr>
                <w:rFonts w:ascii="Arial" w:hAnsi="Arial" w:cs="Arial"/>
                <w:sz w:val="22"/>
                <w:szCs w:val="22"/>
              </w:rPr>
            </w:pPr>
          </w:p>
        </w:tc>
        <w:tc>
          <w:tcPr>
            <w:tcW w:w="2968" w:type="dxa"/>
            <w:tcBorders>
              <w:top w:val="single" w:sz="4" w:space="0" w:color="auto"/>
              <w:left w:val="single" w:sz="4" w:space="0" w:color="auto"/>
              <w:bottom w:val="single" w:sz="4" w:space="0" w:color="auto"/>
              <w:right w:val="single" w:sz="4" w:space="0" w:color="auto"/>
            </w:tcBorders>
          </w:tcPr>
          <w:p w:rsidR="005D582E" w:rsidRPr="008630F0" w:rsidRDefault="00B05A6C" w:rsidP="008507F0">
            <w:pPr>
              <w:spacing w:after="0"/>
              <w:rPr>
                <w:rFonts w:ascii="Arial" w:hAnsi="Arial" w:cs="Arial"/>
                <w:color w:val="000000" w:themeColor="text1"/>
                <w:sz w:val="22"/>
                <w:szCs w:val="22"/>
              </w:rPr>
            </w:pPr>
            <w:r w:rsidRPr="008630F0">
              <w:rPr>
                <w:rFonts w:ascii="Arial" w:hAnsi="Arial" w:cs="Arial"/>
                <w:color w:val="000000" w:themeColor="text1"/>
                <w:sz w:val="22"/>
                <w:szCs w:val="22"/>
              </w:rPr>
              <w:t xml:space="preserve">5pm </w:t>
            </w:r>
            <w:r w:rsidR="005C4DD6" w:rsidRPr="008630F0">
              <w:rPr>
                <w:rFonts w:ascii="Arial" w:hAnsi="Arial" w:cs="Arial"/>
                <w:color w:val="000000" w:themeColor="text1"/>
                <w:sz w:val="22"/>
                <w:szCs w:val="22"/>
              </w:rPr>
              <w:t>2</w:t>
            </w:r>
            <w:r w:rsidR="00317BE2" w:rsidRPr="008630F0">
              <w:rPr>
                <w:rFonts w:ascii="Arial" w:hAnsi="Arial" w:cs="Arial"/>
                <w:color w:val="000000" w:themeColor="text1"/>
                <w:sz w:val="22"/>
                <w:szCs w:val="22"/>
              </w:rPr>
              <w:t>7</w:t>
            </w:r>
            <w:r w:rsidR="00317BE2" w:rsidRPr="008630F0">
              <w:rPr>
                <w:rFonts w:ascii="Arial" w:hAnsi="Arial" w:cs="Arial"/>
                <w:color w:val="000000" w:themeColor="text1"/>
                <w:sz w:val="22"/>
                <w:szCs w:val="22"/>
                <w:vertAlign w:val="superscript"/>
              </w:rPr>
              <w:t>th</w:t>
            </w:r>
            <w:r w:rsidR="00317BE2" w:rsidRPr="008630F0">
              <w:rPr>
                <w:rFonts w:ascii="Arial" w:hAnsi="Arial" w:cs="Arial"/>
                <w:color w:val="000000" w:themeColor="text1"/>
                <w:sz w:val="22"/>
                <w:szCs w:val="22"/>
              </w:rPr>
              <w:t xml:space="preserve"> </w:t>
            </w:r>
            <w:r w:rsidR="005C4DD6" w:rsidRPr="008630F0">
              <w:rPr>
                <w:rFonts w:ascii="Arial" w:hAnsi="Arial" w:cs="Arial"/>
                <w:color w:val="000000" w:themeColor="text1"/>
                <w:sz w:val="22"/>
                <w:szCs w:val="22"/>
              </w:rPr>
              <w:t>February 2015</w:t>
            </w:r>
          </w:p>
          <w:p w:rsidR="00235F89" w:rsidRPr="008630F0" w:rsidRDefault="00235F89" w:rsidP="008507F0">
            <w:pPr>
              <w:spacing w:after="0"/>
              <w:rPr>
                <w:rFonts w:ascii="Arial" w:hAnsi="Arial" w:cs="Arial"/>
                <w:color w:val="000000" w:themeColor="text1"/>
                <w:sz w:val="22"/>
                <w:szCs w:val="22"/>
              </w:rPr>
            </w:pPr>
          </w:p>
          <w:p w:rsidR="00235F89" w:rsidRPr="008630F0" w:rsidRDefault="00235F89" w:rsidP="008507F0">
            <w:pPr>
              <w:spacing w:after="0"/>
              <w:rPr>
                <w:rFonts w:ascii="Arial" w:hAnsi="Arial" w:cs="Arial"/>
                <w:color w:val="000000" w:themeColor="text1"/>
                <w:sz w:val="22"/>
                <w:szCs w:val="22"/>
              </w:rPr>
            </w:pPr>
          </w:p>
          <w:p w:rsidR="00235F89" w:rsidRPr="008630F0" w:rsidRDefault="005C4DD6" w:rsidP="00951568">
            <w:pPr>
              <w:spacing w:after="0"/>
              <w:rPr>
                <w:rFonts w:ascii="Arial" w:hAnsi="Arial" w:cs="Arial"/>
                <w:color w:val="000000" w:themeColor="text1"/>
                <w:sz w:val="22"/>
                <w:szCs w:val="22"/>
              </w:rPr>
            </w:pPr>
            <w:r w:rsidRPr="008630F0">
              <w:rPr>
                <w:rFonts w:ascii="Arial" w:hAnsi="Arial" w:cs="Arial"/>
                <w:color w:val="000000" w:themeColor="text1"/>
                <w:sz w:val="22"/>
                <w:szCs w:val="22"/>
              </w:rPr>
              <w:t>2</w:t>
            </w:r>
            <w:r w:rsidRPr="008630F0">
              <w:rPr>
                <w:rFonts w:ascii="Arial" w:hAnsi="Arial" w:cs="Arial"/>
                <w:color w:val="000000" w:themeColor="text1"/>
                <w:sz w:val="22"/>
                <w:szCs w:val="22"/>
                <w:vertAlign w:val="superscript"/>
              </w:rPr>
              <w:t>nd</w:t>
            </w:r>
            <w:r w:rsidRPr="008630F0">
              <w:rPr>
                <w:rFonts w:ascii="Arial" w:hAnsi="Arial" w:cs="Arial"/>
                <w:color w:val="000000" w:themeColor="text1"/>
                <w:sz w:val="22"/>
                <w:szCs w:val="22"/>
              </w:rPr>
              <w:t xml:space="preserve"> </w:t>
            </w:r>
            <w:r w:rsidR="00317BE2" w:rsidRPr="008630F0">
              <w:rPr>
                <w:rFonts w:ascii="Arial" w:hAnsi="Arial" w:cs="Arial"/>
                <w:color w:val="000000" w:themeColor="text1"/>
                <w:sz w:val="22"/>
                <w:szCs w:val="22"/>
              </w:rPr>
              <w:t>March</w:t>
            </w:r>
            <w:r w:rsidRPr="008630F0">
              <w:rPr>
                <w:rFonts w:ascii="Arial" w:hAnsi="Arial" w:cs="Arial"/>
                <w:color w:val="000000" w:themeColor="text1"/>
                <w:sz w:val="22"/>
                <w:szCs w:val="22"/>
              </w:rPr>
              <w:t xml:space="preserve"> 2015</w:t>
            </w:r>
          </w:p>
        </w:tc>
      </w:tr>
      <w:tr w:rsidR="005D582E" w:rsidRPr="008630F0" w:rsidTr="00B05A6C">
        <w:trPr>
          <w:trHeight w:val="595"/>
        </w:trPr>
        <w:tc>
          <w:tcPr>
            <w:tcW w:w="5355" w:type="dxa"/>
            <w:tcBorders>
              <w:top w:val="single" w:sz="4" w:space="0" w:color="auto"/>
              <w:left w:val="single" w:sz="4" w:space="0" w:color="auto"/>
              <w:bottom w:val="single" w:sz="4" w:space="0" w:color="auto"/>
              <w:right w:val="single" w:sz="4" w:space="0" w:color="auto"/>
            </w:tcBorders>
          </w:tcPr>
          <w:p w:rsidR="00B12C20" w:rsidRPr="008630F0" w:rsidRDefault="005D582E" w:rsidP="00B12C20">
            <w:pPr>
              <w:spacing w:after="0"/>
              <w:rPr>
                <w:rFonts w:ascii="Arial" w:hAnsi="Arial" w:cs="Arial"/>
                <w:sz w:val="22"/>
                <w:szCs w:val="22"/>
              </w:rPr>
            </w:pPr>
            <w:r w:rsidRPr="008630F0">
              <w:rPr>
                <w:rFonts w:ascii="Arial" w:hAnsi="Arial" w:cs="Arial"/>
                <w:sz w:val="22"/>
                <w:szCs w:val="22"/>
              </w:rPr>
              <w:t>Deadline for receipt of bids</w:t>
            </w:r>
            <w:r w:rsidR="00B12C20" w:rsidRPr="008630F0">
              <w:rPr>
                <w:rFonts w:ascii="Arial" w:hAnsi="Arial" w:cs="Arial"/>
                <w:sz w:val="22"/>
                <w:szCs w:val="22"/>
              </w:rPr>
              <w:t xml:space="preserve"> (send email to </w:t>
            </w:r>
            <w:hyperlink r:id="rId10" w:history="1">
              <w:r w:rsidR="00B12C20" w:rsidRPr="008630F0">
                <w:rPr>
                  <w:rStyle w:val="Hyperlink"/>
                  <w:rFonts w:ascii="Arial" w:hAnsi="Arial" w:cs="Arial"/>
                  <w:sz w:val="22"/>
                  <w:szCs w:val="22"/>
                </w:rPr>
                <w:t>laura.edwards@decc.gsi.gov.uk</w:t>
              </w:r>
            </w:hyperlink>
            <w:r w:rsidR="00B12C20" w:rsidRPr="008630F0">
              <w:rPr>
                <w:rFonts w:ascii="Arial" w:hAnsi="Arial" w:cs="Arial"/>
                <w:sz w:val="22"/>
                <w:szCs w:val="22"/>
              </w:rPr>
              <w:t>)</w:t>
            </w:r>
          </w:p>
          <w:p w:rsidR="005D582E" w:rsidRPr="008630F0" w:rsidRDefault="005D582E" w:rsidP="00466091">
            <w:pPr>
              <w:spacing w:after="0"/>
              <w:rPr>
                <w:rFonts w:ascii="Arial" w:hAnsi="Arial" w:cs="Arial"/>
                <w:sz w:val="22"/>
                <w:szCs w:val="22"/>
              </w:rPr>
            </w:pPr>
          </w:p>
        </w:tc>
        <w:tc>
          <w:tcPr>
            <w:tcW w:w="2968" w:type="dxa"/>
            <w:tcBorders>
              <w:top w:val="single" w:sz="4" w:space="0" w:color="auto"/>
              <w:left w:val="single" w:sz="4" w:space="0" w:color="auto"/>
              <w:bottom w:val="single" w:sz="4" w:space="0" w:color="auto"/>
              <w:right w:val="single" w:sz="4" w:space="0" w:color="auto"/>
            </w:tcBorders>
          </w:tcPr>
          <w:p w:rsidR="005D582E" w:rsidRPr="008630F0" w:rsidRDefault="00B05A6C" w:rsidP="00466091">
            <w:pPr>
              <w:spacing w:after="0"/>
              <w:rPr>
                <w:rFonts w:ascii="Arial" w:hAnsi="Arial" w:cs="Arial"/>
                <w:color w:val="000000" w:themeColor="text1"/>
                <w:sz w:val="22"/>
                <w:szCs w:val="22"/>
              </w:rPr>
            </w:pPr>
            <w:r w:rsidRPr="008630F0">
              <w:rPr>
                <w:rFonts w:ascii="Arial" w:hAnsi="Arial" w:cs="Arial"/>
                <w:color w:val="000000" w:themeColor="text1"/>
                <w:sz w:val="22"/>
                <w:szCs w:val="22"/>
              </w:rPr>
              <w:t xml:space="preserve">5pm </w:t>
            </w:r>
            <w:r w:rsidR="005C4DD6" w:rsidRPr="008630F0">
              <w:rPr>
                <w:rFonts w:ascii="Arial" w:hAnsi="Arial" w:cs="Arial"/>
                <w:color w:val="000000" w:themeColor="text1"/>
                <w:sz w:val="22"/>
                <w:szCs w:val="22"/>
              </w:rPr>
              <w:t>4</w:t>
            </w:r>
            <w:r w:rsidR="005C4DD6" w:rsidRPr="008630F0">
              <w:rPr>
                <w:rFonts w:ascii="Arial" w:hAnsi="Arial" w:cs="Arial"/>
                <w:color w:val="000000" w:themeColor="text1"/>
                <w:sz w:val="22"/>
                <w:szCs w:val="22"/>
                <w:vertAlign w:val="superscript"/>
              </w:rPr>
              <w:t>th</w:t>
            </w:r>
            <w:r w:rsidR="005C4DD6" w:rsidRPr="008630F0">
              <w:rPr>
                <w:rFonts w:ascii="Arial" w:hAnsi="Arial" w:cs="Arial"/>
                <w:color w:val="000000" w:themeColor="text1"/>
                <w:sz w:val="22"/>
                <w:szCs w:val="22"/>
              </w:rPr>
              <w:t xml:space="preserve"> </w:t>
            </w:r>
            <w:r w:rsidR="00317BE2" w:rsidRPr="008630F0">
              <w:rPr>
                <w:rFonts w:ascii="Arial" w:hAnsi="Arial" w:cs="Arial"/>
                <w:color w:val="000000" w:themeColor="text1"/>
                <w:sz w:val="22"/>
                <w:szCs w:val="22"/>
              </w:rPr>
              <w:t>March</w:t>
            </w:r>
            <w:r w:rsidR="005C4DD6" w:rsidRPr="008630F0">
              <w:rPr>
                <w:rFonts w:ascii="Arial" w:hAnsi="Arial" w:cs="Arial"/>
                <w:color w:val="000000" w:themeColor="text1"/>
                <w:sz w:val="22"/>
                <w:szCs w:val="22"/>
              </w:rPr>
              <w:t xml:space="preserve"> 2015</w:t>
            </w:r>
          </w:p>
          <w:p w:rsidR="005B5E16" w:rsidRPr="008630F0" w:rsidRDefault="005B5E16" w:rsidP="00466091">
            <w:pPr>
              <w:spacing w:after="0"/>
              <w:rPr>
                <w:rFonts w:ascii="Arial" w:hAnsi="Arial" w:cs="Arial"/>
                <w:color w:val="000000" w:themeColor="text1"/>
                <w:sz w:val="22"/>
                <w:szCs w:val="22"/>
              </w:rPr>
            </w:pPr>
          </w:p>
        </w:tc>
      </w:tr>
      <w:tr w:rsidR="00510780" w:rsidRPr="008630F0" w:rsidTr="003561BA">
        <w:trPr>
          <w:trHeight w:val="274"/>
        </w:trPr>
        <w:tc>
          <w:tcPr>
            <w:tcW w:w="5355" w:type="dxa"/>
            <w:tcBorders>
              <w:top w:val="single" w:sz="4" w:space="0" w:color="auto"/>
              <w:left w:val="single" w:sz="4" w:space="0" w:color="auto"/>
              <w:bottom w:val="single" w:sz="4" w:space="0" w:color="auto"/>
              <w:right w:val="single" w:sz="4" w:space="0" w:color="auto"/>
            </w:tcBorders>
          </w:tcPr>
          <w:p w:rsidR="00510780" w:rsidRPr="008630F0" w:rsidRDefault="00510780" w:rsidP="00466091">
            <w:pPr>
              <w:spacing w:after="0"/>
              <w:rPr>
                <w:rFonts w:ascii="Arial" w:hAnsi="Arial" w:cs="Arial"/>
                <w:sz w:val="22"/>
                <w:szCs w:val="22"/>
              </w:rPr>
            </w:pPr>
            <w:r w:rsidRPr="008630F0">
              <w:rPr>
                <w:rFonts w:ascii="Arial" w:hAnsi="Arial" w:cs="Arial"/>
                <w:sz w:val="22"/>
                <w:szCs w:val="22"/>
              </w:rPr>
              <w:t>Date of interviews (</w:t>
            </w:r>
            <w:r w:rsidRPr="008630F0">
              <w:rPr>
                <w:rFonts w:ascii="Arial" w:hAnsi="Arial" w:cs="Arial"/>
                <w:b/>
                <w:sz w:val="22"/>
                <w:szCs w:val="22"/>
              </w:rPr>
              <w:t xml:space="preserve">if </w:t>
            </w:r>
            <w:r w:rsidR="00666BE7" w:rsidRPr="008630F0">
              <w:rPr>
                <w:rFonts w:ascii="Arial" w:hAnsi="Arial" w:cs="Arial"/>
                <w:b/>
                <w:sz w:val="22"/>
                <w:szCs w:val="22"/>
              </w:rPr>
              <w:t>required</w:t>
            </w:r>
            <w:r w:rsidRPr="008630F0">
              <w:rPr>
                <w:rFonts w:ascii="Arial" w:hAnsi="Arial" w:cs="Arial"/>
                <w:sz w:val="22"/>
                <w:szCs w:val="22"/>
              </w:rPr>
              <w:t>) (to be confirmed)</w:t>
            </w:r>
          </w:p>
        </w:tc>
        <w:tc>
          <w:tcPr>
            <w:tcW w:w="2968" w:type="dxa"/>
            <w:tcBorders>
              <w:top w:val="single" w:sz="4" w:space="0" w:color="auto"/>
              <w:left w:val="single" w:sz="4" w:space="0" w:color="auto"/>
              <w:bottom w:val="single" w:sz="4" w:space="0" w:color="auto"/>
              <w:right w:val="single" w:sz="4" w:space="0" w:color="auto"/>
            </w:tcBorders>
            <w:vAlign w:val="bottom"/>
          </w:tcPr>
          <w:p w:rsidR="009B5B09" w:rsidRPr="008630F0" w:rsidRDefault="00B408AC" w:rsidP="00466091">
            <w:pPr>
              <w:spacing w:after="0"/>
              <w:rPr>
                <w:rFonts w:ascii="Arial" w:hAnsi="Arial" w:cs="Arial"/>
                <w:sz w:val="22"/>
                <w:szCs w:val="22"/>
              </w:rPr>
            </w:pPr>
            <w:r w:rsidRPr="008630F0">
              <w:rPr>
                <w:rFonts w:ascii="Arial" w:hAnsi="Arial" w:cs="Arial"/>
                <w:sz w:val="22"/>
                <w:szCs w:val="22"/>
              </w:rPr>
              <w:t>6</w:t>
            </w:r>
            <w:r w:rsidRPr="008630F0">
              <w:rPr>
                <w:rFonts w:ascii="Arial" w:hAnsi="Arial" w:cs="Arial"/>
                <w:sz w:val="22"/>
                <w:szCs w:val="22"/>
                <w:vertAlign w:val="superscript"/>
              </w:rPr>
              <w:t>th</w:t>
            </w:r>
            <w:r w:rsidRPr="008630F0">
              <w:rPr>
                <w:rFonts w:ascii="Arial" w:hAnsi="Arial" w:cs="Arial"/>
                <w:sz w:val="22"/>
                <w:szCs w:val="22"/>
              </w:rPr>
              <w:t xml:space="preserve"> or </w:t>
            </w:r>
            <w:r w:rsidR="00317BE2" w:rsidRPr="008630F0">
              <w:rPr>
                <w:rFonts w:ascii="Arial" w:hAnsi="Arial" w:cs="Arial"/>
                <w:sz w:val="22"/>
                <w:szCs w:val="22"/>
              </w:rPr>
              <w:t>9</w:t>
            </w:r>
            <w:r w:rsidRPr="008630F0">
              <w:rPr>
                <w:rFonts w:ascii="Arial" w:hAnsi="Arial" w:cs="Arial"/>
                <w:sz w:val="22"/>
                <w:szCs w:val="22"/>
                <w:vertAlign w:val="superscript"/>
              </w:rPr>
              <w:t>th</w:t>
            </w:r>
            <w:r w:rsidRPr="008630F0">
              <w:rPr>
                <w:rFonts w:ascii="Arial" w:hAnsi="Arial" w:cs="Arial"/>
                <w:sz w:val="22"/>
                <w:szCs w:val="22"/>
              </w:rPr>
              <w:t xml:space="preserve"> </w:t>
            </w:r>
            <w:r w:rsidR="00317BE2" w:rsidRPr="008630F0">
              <w:rPr>
                <w:rFonts w:ascii="Arial" w:hAnsi="Arial" w:cs="Arial"/>
                <w:sz w:val="22"/>
                <w:szCs w:val="22"/>
              </w:rPr>
              <w:t>March</w:t>
            </w:r>
            <w:r w:rsidR="00D04849" w:rsidRPr="008630F0">
              <w:rPr>
                <w:rFonts w:ascii="Arial" w:hAnsi="Arial" w:cs="Arial"/>
                <w:color w:val="000000" w:themeColor="text1"/>
                <w:sz w:val="22"/>
                <w:szCs w:val="22"/>
              </w:rPr>
              <w:t xml:space="preserve"> 2015</w:t>
            </w:r>
          </w:p>
          <w:p w:rsidR="005B5E16" w:rsidRPr="008630F0" w:rsidRDefault="00510780" w:rsidP="003561BA">
            <w:pPr>
              <w:spacing w:after="0"/>
              <w:rPr>
                <w:rFonts w:ascii="Arial" w:hAnsi="Arial" w:cs="Arial"/>
                <w:b/>
                <w:sz w:val="22"/>
                <w:szCs w:val="22"/>
              </w:rPr>
            </w:pPr>
            <w:r w:rsidRPr="008630F0">
              <w:rPr>
                <w:rFonts w:ascii="Arial" w:hAnsi="Arial" w:cs="Arial"/>
                <w:sz w:val="22"/>
                <w:szCs w:val="22"/>
              </w:rPr>
              <w:t>How</w:t>
            </w:r>
            <w:r w:rsidR="00B408AC" w:rsidRPr="008630F0">
              <w:rPr>
                <w:rFonts w:ascii="Arial" w:hAnsi="Arial" w:cs="Arial"/>
                <w:sz w:val="22"/>
                <w:szCs w:val="22"/>
              </w:rPr>
              <w:t>ever, if these</w:t>
            </w:r>
            <w:r w:rsidRPr="008630F0">
              <w:rPr>
                <w:rFonts w:ascii="Arial" w:hAnsi="Arial" w:cs="Arial"/>
                <w:sz w:val="22"/>
                <w:szCs w:val="22"/>
              </w:rPr>
              <w:t xml:space="preserve"> date</w:t>
            </w:r>
            <w:r w:rsidR="00B408AC" w:rsidRPr="008630F0">
              <w:rPr>
                <w:rFonts w:ascii="Arial" w:hAnsi="Arial" w:cs="Arial"/>
                <w:sz w:val="22"/>
                <w:szCs w:val="22"/>
              </w:rPr>
              <w:t>s</w:t>
            </w:r>
            <w:r w:rsidRPr="008630F0">
              <w:rPr>
                <w:rFonts w:ascii="Arial" w:hAnsi="Arial" w:cs="Arial"/>
                <w:sz w:val="22"/>
                <w:szCs w:val="22"/>
              </w:rPr>
              <w:t xml:space="preserve"> change, DECC will notify applicants via email. </w:t>
            </w:r>
          </w:p>
        </w:tc>
      </w:tr>
      <w:tr w:rsidR="00E70054" w:rsidRPr="008630F0" w:rsidTr="00B05A6C">
        <w:trPr>
          <w:trHeight w:val="874"/>
        </w:trPr>
        <w:tc>
          <w:tcPr>
            <w:tcW w:w="5355" w:type="dxa"/>
            <w:tcBorders>
              <w:top w:val="single" w:sz="4" w:space="0" w:color="auto"/>
              <w:left w:val="single" w:sz="4" w:space="0" w:color="auto"/>
              <w:bottom w:val="single" w:sz="4" w:space="0" w:color="auto"/>
              <w:right w:val="single" w:sz="4" w:space="0" w:color="auto"/>
            </w:tcBorders>
          </w:tcPr>
          <w:p w:rsidR="00235F89" w:rsidRPr="008630F0" w:rsidRDefault="00E70054" w:rsidP="00466091">
            <w:pPr>
              <w:spacing w:after="0"/>
              <w:rPr>
                <w:rFonts w:ascii="Arial" w:hAnsi="Arial" w:cs="Arial"/>
                <w:sz w:val="22"/>
                <w:szCs w:val="22"/>
              </w:rPr>
            </w:pPr>
            <w:r w:rsidRPr="008630F0">
              <w:rPr>
                <w:rFonts w:ascii="Arial" w:hAnsi="Arial" w:cs="Arial"/>
                <w:sz w:val="22"/>
                <w:szCs w:val="22"/>
              </w:rPr>
              <w:t>Award</w:t>
            </w:r>
          </w:p>
          <w:p w:rsidR="00235F89" w:rsidRPr="008630F0" w:rsidRDefault="00235F89" w:rsidP="00466091">
            <w:pPr>
              <w:spacing w:after="0"/>
              <w:rPr>
                <w:rFonts w:ascii="Arial" w:hAnsi="Arial" w:cs="Arial"/>
                <w:sz w:val="22"/>
                <w:szCs w:val="22"/>
              </w:rPr>
            </w:pPr>
          </w:p>
          <w:p w:rsidR="00E70054" w:rsidRPr="008630F0" w:rsidRDefault="00E70054" w:rsidP="00466091">
            <w:pPr>
              <w:spacing w:after="0"/>
              <w:rPr>
                <w:rFonts w:ascii="Arial" w:hAnsi="Arial" w:cs="Arial"/>
                <w:sz w:val="22"/>
                <w:szCs w:val="22"/>
              </w:rPr>
            </w:pPr>
          </w:p>
        </w:tc>
        <w:tc>
          <w:tcPr>
            <w:tcW w:w="2968" w:type="dxa"/>
            <w:tcBorders>
              <w:top w:val="single" w:sz="4" w:space="0" w:color="auto"/>
              <w:left w:val="single" w:sz="4" w:space="0" w:color="auto"/>
              <w:bottom w:val="single" w:sz="4" w:space="0" w:color="auto"/>
              <w:right w:val="single" w:sz="4" w:space="0" w:color="auto"/>
            </w:tcBorders>
          </w:tcPr>
          <w:p w:rsidR="00E70054" w:rsidRPr="008630F0" w:rsidRDefault="00317BE2" w:rsidP="008507F0">
            <w:pPr>
              <w:spacing w:after="0"/>
              <w:rPr>
                <w:rFonts w:ascii="Arial" w:hAnsi="Arial" w:cs="Arial"/>
                <w:sz w:val="22"/>
                <w:szCs w:val="22"/>
              </w:rPr>
            </w:pPr>
            <w:r w:rsidRPr="008630F0">
              <w:rPr>
                <w:rFonts w:ascii="Arial" w:hAnsi="Arial" w:cs="Arial"/>
                <w:sz w:val="22"/>
                <w:szCs w:val="22"/>
              </w:rPr>
              <w:t>10</w:t>
            </w:r>
            <w:r w:rsidRPr="008630F0">
              <w:rPr>
                <w:rFonts w:ascii="Arial" w:hAnsi="Arial" w:cs="Arial"/>
                <w:sz w:val="22"/>
                <w:szCs w:val="22"/>
                <w:vertAlign w:val="superscript"/>
              </w:rPr>
              <w:t>th</w:t>
            </w:r>
            <w:r w:rsidRPr="008630F0">
              <w:rPr>
                <w:rFonts w:ascii="Arial" w:hAnsi="Arial" w:cs="Arial"/>
                <w:sz w:val="22"/>
                <w:szCs w:val="22"/>
              </w:rPr>
              <w:t xml:space="preserve"> </w:t>
            </w:r>
            <w:r w:rsidR="00D04849" w:rsidRPr="008630F0">
              <w:rPr>
                <w:rFonts w:ascii="Arial" w:hAnsi="Arial" w:cs="Arial"/>
                <w:sz w:val="22"/>
                <w:szCs w:val="22"/>
              </w:rPr>
              <w:t>March 2015</w:t>
            </w:r>
          </w:p>
          <w:p w:rsidR="00235F89" w:rsidRPr="008630F0" w:rsidRDefault="00235F89" w:rsidP="008507F0">
            <w:pPr>
              <w:spacing w:after="0"/>
              <w:rPr>
                <w:rFonts w:ascii="Arial" w:hAnsi="Arial" w:cs="Arial"/>
                <w:sz w:val="22"/>
                <w:szCs w:val="22"/>
              </w:rPr>
            </w:pPr>
          </w:p>
          <w:p w:rsidR="00235F89" w:rsidRPr="008630F0" w:rsidRDefault="00235F89" w:rsidP="008507F0">
            <w:pPr>
              <w:spacing w:after="0"/>
              <w:rPr>
                <w:rFonts w:ascii="Arial" w:hAnsi="Arial" w:cs="Arial"/>
                <w:sz w:val="22"/>
                <w:szCs w:val="22"/>
              </w:rPr>
            </w:pPr>
          </w:p>
        </w:tc>
      </w:tr>
      <w:tr w:rsidR="000E6BDE" w:rsidRPr="00882C58" w:rsidTr="00B05A6C">
        <w:trPr>
          <w:trHeight w:val="304"/>
        </w:trPr>
        <w:tc>
          <w:tcPr>
            <w:tcW w:w="5355" w:type="dxa"/>
            <w:tcBorders>
              <w:top w:val="single" w:sz="4" w:space="0" w:color="auto"/>
              <w:left w:val="single" w:sz="4" w:space="0" w:color="auto"/>
              <w:bottom w:val="single" w:sz="4" w:space="0" w:color="auto"/>
              <w:right w:val="single" w:sz="4" w:space="0" w:color="auto"/>
            </w:tcBorders>
          </w:tcPr>
          <w:p w:rsidR="000E6BDE" w:rsidRPr="008630F0" w:rsidRDefault="000E6BDE" w:rsidP="00D04849">
            <w:pPr>
              <w:spacing w:after="0"/>
              <w:rPr>
                <w:rFonts w:ascii="Arial" w:hAnsi="Arial" w:cs="Arial"/>
                <w:sz w:val="22"/>
                <w:szCs w:val="22"/>
              </w:rPr>
            </w:pPr>
            <w:r w:rsidRPr="008630F0">
              <w:rPr>
                <w:rFonts w:ascii="Arial" w:hAnsi="Arial" w:cs="Arial"/>
                <w:sz w:val="22"/>
                <w:szCs w:val="22"/>
              </w:rPr>
              <w:t>Contract start date</w:t>
            </w:r>
          </w:p>
        </w:tc>
        <w:tc>
          <w:tcPr>
            <w:tcW w:w="2968" w:type="dxa"/>
            <w:tcBorders>
              <w:top w:val="single" w:sz="4" w:space="0" w:color="auto"/>
              <w:left w:val="single" w:sz="4" w:space="0" w:color="auto"/>
              <w:bottom w:val="single" w:sz="4" w:space="0" w:color="auto"/>
              <w:right w:val="single" w:sz="4" w:space="0" w:color="auto"/>
            </w:tcBorders>
          </w:tcPr>
          <w:p w:rsidR="000E6BDE" w:rsidRPr="008630F0" w:rsidRDefault="00317BE2" w:rsidP="00D04849">
            <w:pPr>
              <w:spacing w:after="0"/>
              <w:rPr>
                <w:rFonts w:ascii="Arial" w:hAnsi="Arial" w:cs="Arial"/>
                <w:sz w:val="22"/>
                <w:szCs w:val="22"/>
              </w:rPr>
            </w:pPr>
            <w:r w:rsidRPr="008630F0">
              <w:rPr>
                <w:rFonts w:ascii="Arial" w:hAnsi="Arial" w:cs="Arial"/>
                <w:sz w:val="22"/>
                <w:szCs w:val="22"/>
              </w:rPr>
              <w:t>11</w:t>
            </w:r>
            <w:r w:rsidR="00B05A6C" w:rsidRPr="008630F0">
              <w:rPr>
                <w:rFonts w:ascii="Arial" w:hAnsi="Arial" w:cs="Arial"/>
                <w:sz w:val="22"/>
                <w:szCs w:val="22"/>
                <w:vertAlign w:val="superscript"/>
              </w:rPr>
              <w:t>th</w:t>
            </w:r>
            <w:r w:rsidR="00B05A6C" w:rsidRPr="008630F0">
              <w:rPr>
                <w:rFonts w:ascii="Arial" w:hAnsi="Arial" w:cs="Arial"/>
                <w:sz w:val="22"/>
                <w:szCs w:val="22"/>
              </w:rPr>
              <w:t xml:space="preserve"> </w:t>
            </w:r>
            <w:r w:rsidR="00D04849" w:rsidRPr="008630F0">
              <w:rPr>
                <w:rFonts w:ascii="Arial" w:hAnsi="Arial" w:cs="Arial"/>
                <w:sz w:val="22"/>
                <w:szCs w:val="22"/>
              </w:rPr>
              <w:t>March 2015</w:t>
            </w:r>
          </w:p>
        </w:tc>
      </w:tr>
    </w:tbl>
    <w:p w:rsidR="00CA4347" w:rsidRDefault="00CA4347" w:rsidP="00CA4347">
      <w:pPr>
        <w:ind w:left="720"/>
        <w:jc w:val="both"/>
        <w:rPr>
          <w:rFonts w:ascii="Arial" w:hAnsi="Arial" w:cs="Arial"/>
          <w:sz w:val="22"/>
          <w:szCs w:val="22"/>
        </w:rPr>
      </w:pPr>
    </w:p>
    <w:p w:rsidR="00B05A6C" w:rsidRPr="00882C58" w:rsidRDefault="00B05A6C" w:rsidP="00CA4347">
      <w:pPr>
        <w:ind w:left="720"/>
        <w:jc w:val="both"/>
        <w:rPr>
          <w:rFonts w:ascii="Arial" w:hAnsi="Arial" w:cs="Arial"/>
          <w:sz w:val="22"/>
          <w:szCs w:val="22"/>
        </w:rPr>
      </w:pPr>
      <w:r w:rsidRPr="00882C58">
        <w:rPr>
          <w:rFonts w:ascii="Arial" w:hAnsi="Arial" w:cs="Arial"/>
          <w:sz w:val="22"/>
          <w:szCs w:val="22"/>
        </w:rPr>
        <w:t xml:space="preserve">The contract is to be for a period of up to two months unless </w:t>
      </w:r>
      <w:proofErr w:type="gramStart"/>
      <w:r w:rsidRPr="00882C58">
        <w:rPr>
          <w:rFonts w:ascii="Arial" w:hAnsi="Arial" w:cs="Arial"/>
          <w:sz w:val="22"/>
          <w:szCs w:val="22"/>
        </w:rPr>
        <w:t>terminated</w:t>
      </w:r>
      <w:proofErr w:type="gramEnd"/>
      <w:r w:rsidRPr="00882C58">
        <w:rPr>
          <w:rFonts w:ascii="Arial" w:hAnsi="Arial" w:cs="Arial"/>
          <w:sz w:val="22"/>
          <w:szCs w:val="22"/>
        </w:rPr>
        <w:t xml:space="preserve"> or extended by the Department in accordance with the terms of the contract.</w:t>
      </w:r>
    </w:p>
    <w:p w:rsidR="00E53FA9" w:rsidRPr="00882C58" w:rsidRDefault="00E53FA9" w:rsidP="00466091">
      <w:pPr>
        <w:spacing w:after="0"/>
        <w:jc w:val="both"/>
        <w:rPr>
          <w:rFonts w:ascii="Arial" w:hAnsi="Arial" w:cs="Arial"/>
          <w:b/>
          <w:sz w:val="22"/>
          <w:szCs w:val="22"/>
        </w:rPr>
      </w:pPr>
    </w:p>
    <w:p w:rsidR="00E76895" w:rsidRPr="00882C58" w:rsidRDefault="00227585" w:rsidP="00466091">
      <w:pPr>
        <w:spacing w:after="0"/>
        <w:jc w:val="both"/>
        <w:rPr>
          <w:rFonts w:ascii="Arial" w:hAnsi="Arial" w:cs="Arial"/>
          <w:b/>
          <w:szCs w:val="24"/>
        </w:rPr>
      </w:pPr>
      <w:r>
        <w:rPr>
          <w:rFonts w:ascii="Arial" w:hAnsi="Arial" w:cs="Arial"/>
          <w:b/>
          <w:szCs w:val="24"/>
        </w:rPr>
        <w:t>5</w:t>
      </w:r>
      <w:r w:rsidR="00E76895" w:rsidRPr="00882C58">
        <w:rPr>
          <w:rFonts w:ascii="Arial" w:hAnsi="Arial" w:cs="Arial"/>
          <w:b/>
          <w:szCs w:val="24"/>
        </w:rPr>
        <w:t>.</w:t>
      </w:r>
      <w:r w:rsidR="00E76895" w:rsidRPr="00882C58">
        <w:rPr>
          <w:rFonts w:ascii="Arial" w:hAnsi="Arial" w:cs="Arial"/>
          <w:b/>
          <w:szCs w:val="24"/>
        </w:rPr>
        <w:tab/>
        <w:t xml:space="preserve">Description of the </w:t>
      </w:r>
      <w:r w:rsidR="00FC20D1" w:rsidRPr="00882C58">
        <w:rPr>
          <w:rFonts w:ascii="Arial" w:hAnsi="Arial" w:cs="Arial"/>
          <w:b/>
          <w:szCs w:val="24"/>
        </w:rPr>
        <w:t xml:space="preserve">Service </w:t>
      </w:r>
      <w:r w:rsidR="00B86E47" w:rsidRPr="00882C58">
        <w:rPr>
          <w:rFonts w:ascii="Arial" w:hAnsi="Arial" w:cs="Arial"/>
          <w:b/>
          <w:szCs w:val="24"/>
        </w:rPr>
        <w:t>DECC</w:t>
      </w:r>
      <w:r w:rsidR="00FC20D1" w:rsidRPr="00882C58">
        <w:rPr>
          <w:rFonts w:ascii="Arial" w:hAnsi="Arial" w:cs="Arial"/>
          <w:b/>
          <w:szCs w:val="24"/>
        </w:rPr>
        <w:t xml:space="preserve"> </w:t>
      </w:r>
      <w:r w:rsidR="00E76895" w:rsidRPr="00882C58">
        <w:rPr>
          <w:rFonts w:ascii="Arial" w:hAnsi="Arial" w:cs="Arial"/>
          <w:b/>
          <w:szCs w:val="24"/>
        </w:rPr>
        <w:t>require</w:t>
      </w:r>
      <w:r w:rsidR="00373B89" w:rsidRPr="00882C58">
        <w:rPr>
          <w:rFonts w:ascii="Arial" w:hAnsi="Arial" w:cs="Arial"/>
          <w:b/>
          <w:szCs w:val="24"/>
        </w:rPr>
        <w:t>s</w:t>
      </w:r>
      <w:r w:rsidR="009C4BB9" w:rsidRPr="00882C58">
        <w:rPr>
          <w:rFonts w:ascii="Arial" w:hAnsi="Arial" w:cs="Arial"/>
          <w:b/>
          <w:szCs w:val="24"/>
        </w:rPr>
        <w:t xml:space="preserve"> from Lot 2 evaluator</w:t>
      </w:r>
    </w:p>
    <w:sdt>
      <w:sdtPr>
        <w:rPr>
          <w:rFonts w:ascii="Courier" w:eastAsia="Times New Roman" w:hAnsi="Courier" w:cs="Times New Roman"/>
          <w:b w:val="0"/>
          <w:bCs w:val="0"/>
          <w:color w:val="auto"/>
          <w:sz w:val="24"/>
          <w:szCs w:val="20"/>
          <w:lang w:val="en-GB" w:eastAsia="en-US"/>
        </w:rPr>
        <w:id w:val="319393552"/>
        <w:docPartObj>
          <w:docPartGallery w:val="Table of Contents"/>
          <w:docPartUnique/>
        </w:docPartObj>
      </w:sdtPr>
      <w:sdtEndPr>
        <w:rPr>
          <w:noProof/>
        </w:rPr>
      </w:sdtEndPr>
      <w:sdtContent>
        <w:p w:rsidR="00B55BED" w:rsidRDefault="00B55BED">
          <w:pPr>
            <w:pStyle w:val="TOCHeading"/>
          </w:pPr>
        </w:p>
        <w:p w:rsidR="008727D4" w:rsidRDefault="00B55BED">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412046148" w:history="1">
            <w:r w:rsidR="008727D4" w:rsidRPr="004725C5">
              <w:rPr>
                <w:rStyle w:val="Hyperlink"/>
                <w:rFonts w:cs="Arial"/>
                <w:noProof/>
              </w:rPr>
              <w:t>5.1</w:t>
            </w:r>
            <w:r w:rsidR="008727D4">
              <w:rPr>
                <w:rFonts w:asciiTheme="minorHAnsi" w:eastAsiaTheme="minorEastAsia" w:hAnsiTheme="minorHAnsi" w:cstheme="minorBidi"/>
                <w:noProof/>
              </w:rPr>
              <w:tab/>
            </w:r>
            <w:r w:rsidR="008727D4" w:rsidRPr="004725C5">
              <w:rPr>
                <w:rStyle w:val="Hyperlink"/>
                <w:rFonts w:cs="Arial"/>
                <w:noProof/>
              </w:rPr>
              <w:t>Introduction and summary of requirements</w:t>
            </w:r>
            <w:r w:rsidR="008727D4">
              <w:rPr>
                <w:noProof/>
                <w:webHidden/>
              </w:rPr>
              <w:tab/>
            </w:r>
            <w:r w:rsidR="008727D4">
              <w:rPr>
                <w:noProof/>
                <w:webHidden/>
              </w:rPr>
              <w:fldChar w:fldCharType="begin"/>
            </w:r>
            <w:r w:rsidR="008727D4">
              <w:rPr>
                <w:noProof/>
                <w:webHidden/>
              </w:rPr>
              <w:instrText xml:space="preserve"> PAGEREF _Toc412046148 \h </w:instrText>
            </w:r>
            <w:r w:rsidR="008727D4">
              <w:rPr>
                <w:noProof/>
                <w:webHidden/>
              </w:rPr>
            </w:r>
            <w:r w:rsidR="008727D4">
              <w:rPr>
                <w:noProof/>
                <w:webHidden/>
              </w:rPr>
              <w:fldChar w:fldCharType="separate"/>
            </w:r>
            <w:r w:rsidR="008727D4">
              <w:rPr>
                <w:noProof/>
                <w:webHidden/>
              </w:rPr>
              <w:t>3</w:t>
            </w:r>
            <w:r w:rsidR="008727D4">
              <w:rPr>
                <w:noProof/>
                <w:webHidden/>
              </w:rPr>
              <w:fldChar w:fldCharType="end"/>
            </w:r>
          </w:hyperlink>
        </w:p>
        <w:p w:rsidR="008727D4" w:rsidRDefault="00FE12A9">
          <w:pPr>
            <w:pStyle w:val="TOC1"/>
            <w:rPr>
              <w:rFonts w:asciiTheme="minorHAnsi" w:eastAsiaTheme="minorEastAsia" w:hAnsiTheme="minorHAnsi" w:cstheme="minorBidi"/>
              <w:noProof/>
            </w:rPr>
          </w:pPr>
          <w:hyperlink w:anchor="_Toc412046149" w:history="1">
            <w:r w:rsidR="008727D4" w:rsidRPr="004725C5">
              <w:rPr>
                <w:rStyle w:val="Hyperlink"/>
                <w:rFonts w:cs="Arial"/>
                <w:noProof/>
              </w:rPr>
              <w:t>5.2</w:t>
            </w:r>
            <w:r w:rsidR="008727D4">
              <w:rPr>
                <w:rFonts w:asciiTheme="minorHAnsi" w:eastAsiaTheme="minorEastAsia" w:hAnsiTheme="minorHAnsi" w:cstheme="minorBidi"/>
                <w:noProof/>
              </w:rPr>
              <w:tab/>
            </w:r>
            <w:r w:rsidR="008727D4" w:rsidRPr="004725C5">
              <w:rPr>
                <w:rStyle w:val="Hyperlink"/>
                <w:rFonts w:cs="Arial"/>
                <w:noProof/>
              </w:rPr>
              <w:t>Background</w:t>
            </w:r>
            <w:r w:rsidR="008727D4">
              <w:rPr>
                <w:noProof/>
                <w:webHidden/>
              </w:rPr>
              <w:tab/>
            </w:r>
            <w:r w:rsidR="008727D4">
              <w:rPr>
                <w:noProof/>
                <w:webHidden/>
              </w:rPr>
              <w:fldChar w:fldCharType="begin"/>
            </w:r>
            <w:r w:rsidR="008727D4">
              <w:rPr>
                <w:noProof/>
                <w:webHidden/>
              </w:rPr>
              <w:instrText xml:space="preserve"> PAGEREF _Toc412046149 \h </w:instrText>
            </w:r>
            <w:r w:rsidR="008727D4">
              <w:rPr>
                <w:noProof/>
                <w:webHidden/>
              </w:rPr>
            </w:r>
            <w:r w:rsidR="008727D4">
              <w:rPr>
                <w:noProof/>
                <w:webHidden/>
              </w:rPr>
              <w:fldChar w:fldCharType="separate"/>
            </w:r>
            <w:r w:rsidR="008727D4">
              <w:rPr>
                <w:noProof/>
                <w:webHidden/>
              </w:rPr>
              <w:t>4</w:t>
            </w:r>
            <w:r w:rsidR="008727D4">
              <w:rPr>
                <w:noProof/>
                <w:webHidden/>
              </w:rPr>
              <w:fldChar w:fldCharType="end"/>
            </w:r>
          </w:hyperlink>
        </w:p>
        <w:p w:rsidR="008727D4" w:rsidRDefault="00FE12A9">
          <w:pPr>
            <w:pStyle w:val="TOC1"/>
            <w:rPr>
              <w:rFonts w:asciiTheme="minorHAnsi" w:eastAsiaTheme="minorEastAsia" w:hAnsiTheme="minorHAnsi" w:cstheme="minorBidi"/>
              <w:noProof/>
            </w:rPr>
          </w:pPr>
          <w:hyperlink w:anchor="_Toc412046150" w:history="1">
            <w:r w:rsidR="008727D4" w:rsidRPr="004725C5">
              <w:rPr>
                <w:rStyle w:val="Hyperlink"/>
                <w:rFonts w:cs="Arial"/>
                <w:noProof/>
              </w:rPr>
              <w:t>5.3</w:t>
            </w:r>
            <w:r w:rsidR="008727D4">
              <w:rPr>
                <w:rFonts w:asciiTheme="minorHAnsi" w:eastAsiaTheme="minorEastAsia" w:hAnsiTheme="minorHAnsi" w:cstheme="minorBidi"/>
                <w:noProof/>
              </w:rPr>
              <w:tab/>
            </w:r>
            <w:r w:rsidR="008727D4" w:rsidRPr="004725C5">
              <w:rPr>
                <w:rStyle w:val="Hyperlink"/>
                <w:rFonts w:cs="Arial"/>
                <w:noProof/>
              </w:rPr>
              <w:t>Aims and Objectives</w:t>
            </w:r>
            <w:r w:rsidR="008727D4">
              <w:rPr>
                <w:noProof/>
                <w:webHidden/>
              </w:rPr>
              <w:tab/>
            </w:r>
            <w:r w:rsidR="008727D4">
              <w:rPr>
                <w:noProof/>
                <w:webHidden/>
              </w:rPr>
              <w:fldChar w:fldCharType="begin"/>
            </w:r>
            <w:r w:rsidR="008727D4">
              <w:rPr>
                <w:noProof/>
                <w:webHidden/>
              </w:rPr>
              <w:instrText xml:space="preserve"> PAGEREF _Toc412046150 \h </w:instrText>
            </w:r>
            <w:r w:rsidR="008727D4">
              <w:rPr>
                <w:noProof/>
                <w:webHidden/>
              </w:rPr>
            </w:r>
            <w:r w:rsidR="008727D4">
              <w:rPr>
                <w:noProof/>
                <w:webHidden/>
              </w:rPr>
              <w:fldChar w:fldCharType="separate"/>
            </w:r>
            <w:r w:rsidR="008727D4">
              <w:rPr>
                <w:noProof/>
                <w:webHidden/>
              </w:rPr>
              <w:t>6</w:t>
            </w:r>
            <w:r w:rsidR="008727D4">
              <w:rPr>
                <w:noProof/>
                <w:webHidden/>
              </w:rPr>
              <w:fldChar w:fldCharType="end"/>
            </w:r>
          </w:hyperlink>
        </w:p>
        <w:p w:rsidR="008727D4" w:rsidRDefault="00FE12A9">
          <w:pPr>
            <w:pStyle w:val="TOC1"/>
            <w:rPr>
              <w:rFonts w:asciiTheme="minorHAnsi" w:eastAsiaTheme="minorEastAsia" w:hAnsiTheme="minorHAnsi" w:cstheme="minorBidi"/>
              <w:noProof/>
            </w:rPr>
          </w:pPr>
          <w:hyperlink w:anchor="_Toc412046152" w:history="1">
            <w:r w:rsidR="008727D4" w:rsidRPr="004725C5">
              <w:rPr>
                <w:rStyle w:val="Hyperlink"/>
                <w:rFonts w:cs="Arial"/>
                <w:noProof/>
              </w:rPr>
              <w:t>5.4</w:t>
            </w:r>
            <w:r w:rsidR="008727D4">
              <w:rPr>
                <w:rFonts w:asciiTheme="minorHAnsi" w:eastAsiaTheme="minorEastAsia" w:hAnsiTheme="minorHAnsi" w:cstheme="minorBidi"/>
                <w:noProof/>
              </w:rPr>
              <w:tab/>
            </w:r>
            <w:r w:rsidR="008727D4" w:rsidRPr="004725C5">
              <w:rPr>
                <w:rStyle w:val="Hyperlink"/>
                <w:rFonts w:cs="Arial"/>
                <w:noProof/>
              </w:rPr>
              <w:t>Outputs Required</w:t>
            </w:r>
            <w:r w:rsidR="008727D4">
              <w:rPr>
                <w:noProof/>
                <w:webHidden/>
              </w:rPr>
              <w:tab/>
            </w:r>
            <w:r w:rsidR="008727D4">
              <w:rPr>
                <w:noProof/>
                <w:webHidden/>
              </w:rPr>
              <w:fldChar w:fldCharType="begin"/>
            </w:r>
            <w:r w:rsidR="008727D4">
              <w:rPr>
                <w:noProof/>
                <w:webHidden/>
              </w:rPr>
              <w:instrText xml:space="preserve"> PAGEREF _Toc412046152 \h </w:instrText>
            </w:r>
            <w:r w:rsidR="008727D4">
              <w:rPr>
                <w:noProof/>
                <w:webHidden/>
              </w:rPr>
            </w:r>
            <w:r w:rsidR="008727D4">
              <w:rPr>
                <w:noProof/>
                <w:webHidden/>
              </w:rPr>
              <w:fldChar w:fldCharType="separate"/>
            </w:r>
            <w:r w:rsidR="008727D4">
              <w:rPr>
                <w:noProof/>
                <w:webHidden/>
              </w:rPr>
              <w:t>7</w:t>
            </w:r>
            <w:r w:rsidR="008727D4">
              <w:rPr>
                <w:noProof/>
                <w:webHidden/>
              </w:rPr>
              <w:fldChar w:fldCharType="end"/>
            </w:r>
          </w:hyperlink>
        </w:p>
        <w:p w:rsidR="008727D4" w:rsidRDefault="00FE12A9">
          <w:pPr>
            <w:pStyle w:val="TOC1"/>
            <w:rPr>
              <w:rFonts w:asciiTheme="minorHAnsi" w:eastAsiaTheme="minorEastAsia" w:hAnsiTheme="minorHAnsi" w:cstheme="minorBidi"/>
              <w:noProof/>
            </w:rPr>
          </w:pPr>
          <w:hyperlink w:anchor="_Toc412046153" w:history="1">
            <w:r w:rsidR="008727D4" w:rsidRPr="004725C5">
              <w:rPr>
                <w:rStyle w:val="Hyperlink"/>
                <w:rFonts w:cs="Arial"/>
                <w:noProof/>
              </w:rPr>
              <w:t>5.5</w:t>
            </w:r>
            <w:r w:rsidR="008727D4">
              <w:rPr>
                <w:rFonts w:asciiTheme="minorHAnsi" w:eastAsiaTheme="minorEastAsia" w:hAnsiTheme="minorHAnsi" w:cstheme="minorBidi"/>
                <w:noProof/>
              </w:rPr>
              <w:tab/>
            </w:r>
            <w:r w:rsidR="008727D4" w:rsidRPr="004725C5">
              <w:rPr>
                <w:rStyle w:val="Hyperlink"/>
                <w:rFonts w:cs="Arial"/>
                <w:noProof/>
              </w:rPr>
              <w:t>Ownership and Publication</w:t>
            </w:r>
            <w:r w:rsidR="008727D4">
              <w:rPr>
                <w:noProof/>
                <w:webHidden/>
              </w:rPr>
              <w:tab/>
            </w:r>
            <w:r w:rsidR="008727D4">
              <w:rPr>
                <w:noProof/>
                <w:webHidden/>
              </w:rPr>
              <w:fldChar w:fldCharType="begin"/>
            </w:r>
            <w:r w:rsidR="008727D4">
              <w:rPr>
                <w:noProof/>
                <w:webHidden/>
              </w:rPr>
              <w:instrText xml:space="preserve"> PAGEREF _Toc412046153 \h </w:instrText>
            </w:r>
            <w:r w:rsidR="008727D4">
              <w:rPr>
                <w:noProof/>
                <w:webHidden/>
              </w:rPr>
            </w:r>
            <w:r w:rsidR="008727D4">
              <w:rPr>
                <w:noProof/>
                <w:webHidden/>
              </w:rPr>
              <w:fldChar w:fldCharType="separate"/>
            </w:r>
            <w:r w:rsidR="008727D4">
              <w:rPr>
                <w:noProof/>
                <w:webHidden/>
              </w:rPr>
              <w:t>7</w:t>
            </w:r>
            <w:r w:rsidR="008727D4">
              <w:rPr>
                <w:noProof/>
                <w:webHidden/>
              </w:rPr>
              <w:fldChar w:fldCharType="end"/>
            </w:r>
          </w:hyperlink>
        </w:p>
        <w:p w:rsidR="008727D4" w:rsidRDefault="00FE12A9">
          <w:pPr>
            <w:pStyle w:val="TOC1"/>
            <w:rPr>
              <w:rFonts w:asciiTheme="minorHAnsi" w:eastAsiaTheme="minorEastAsia" w:hAnsiTheme="minorHAnsi" w:cstheme="minorBidi"/>
              <w:noProof/>
            </w:rPr>
          </w:pPr>
          <w:hyperlink w:anchor="_Toc412046154" w:history="1">
            <w:r w:rsidR="008727D4" w:rsidRPr="004725C5">
              <w:rPr>
                <w:rStyle w:val="Hyperlink"/>
                <w:rFonts w:cs="Arial"/>
                <w:noProof/>
              </w:rPr>
              <w:t>5.6</w:t>
            </w:r>
            <w:r w:rsidR="008727D4">
              <w:rPr>
                <w:rFonts w:asciiTheme="minorHAnsi" w:eastAsiaTheme="minorEastAsia" w:hAnsiTheme="minorHAnsi" w:cstheme="minorBidi"/>
                <w:noProof/>
              </w:rPr>
              <w:tab/>
            </w:r>
            <w:r w:rsidR="008727D4" w:rsidRPr="004725C5">
              <w:rPr>
                <w:rStyle w:val="Hyperlink"/>
                <w:rFonts w:cs="Arial"/>
                <w:noProof/>
              </w:rPr>
              <w:t>Quality Assurance</w:t>
            </w:r>
            <w:r w:rsidR="008727D4">
              <w:rPr>
                <w:noProof/>
                <w:webHidden/>
              </w:rPr>
              <w:tab/>
            </w:r>
            <w:r w:rsidR="008727D4">
              <w:rPr>
                <w:noProof/>
                <w:webHidden/>
              </w:rPr>
              <w:fldChar w:fldCharType="begin"/>
            </w:r>
            <w:r w:rsidR="008727D4">
              <w:rPr>
                <w:noProof/>
                <w:webHidden/>
              </w:rPr>
              <w:instrText xml:space="preserve"> PAGEREF _Toc412046154 \h </w:instrText>
            </w:r>
            <w:r w:rsidR="008727D4">
              <w:rPr>
                <w:noProof/>
                <w:webHidden/>
              </w:rPr>
            </w:r>
            <w:r w:rsidR="008727D4">
              <w:rPr>
                <w:noProof/>
                <w:webHidden/>
              </w:rPr>
              <w:fldChar w:fldCharType="separate"/>
            </w:r>
            <w:r w:rsidR="008727D4">
              <w:rPr>
                <w:noProof/>
                <w:webHidden/>
              </w:rPr>
              <w:t>7</w:t>
            </w:r>
            <w:r w:rsidR="008727D4">
              <w:rPr>
                <w:noProof/>
                <w:webHidden/>
              </w:rPr>
              <w:fldChar w:fldCharType="end"/>
            </w:r>
          </w:hyperlink>
        </w:p>
        <w:p w:rsidR="008727D4" w:rsidRDefault="00FE12A9">
          <w:pPr>
            <w:pStyle w:val="TOC1"/>
            <w:rPr>
              <w:rFonts w:asciiTheme="minorHAnsi" w:eastAsiaTheme="minorEastAsia" w:hAnsiTheme="minorHAnsi" w:cstheme="minorBidi"/>
              <w:noProof/>
            </w:rPr>
          </w:pPr>
          <w:hyperlink w:anchor="_Toc412046156" w:history="1">
            <w:r w:rsidR="008727D4" w:rsidRPr="004725C5">
              <w:rPr>
                <w:rStyle w:val="Hyperlink"/>
                <w:rFonts w:cs="Arial"/>
                <w:noProof/>
              </w:rPr>
              <w:t>5.7</w:t>
            </w:r>
            <w:r w:rsidR="008727D4">
              <w:rPr>
                <w:rFonts w:asciiTheme="minorHAnsi" w:eastAsiaTheme="minorEastAsia" w:hAnsiTheme="minorHAnsi" w:cstheme="minorBidi"/>
                <w:noProof/>
              </w:rPr>
              <w:tab/>
            </w:r>
            <w:r w:rsidR="008727D4" w:rsidRPr="004725C5">
              <w:rPr>
                <w:rStyle w:val="Hyperlink"/>
                <w:rFonts w:cs="Arial"/>
                <w:noProof/>
              </w:rPr>
              <w:t>Timetable</w:t>
            </w:r>
            <w:r w:rsidR="008727D4">
              <w:rPr>
                <w:noProof/>
                <w:webHidden/>
              </w:rPr>
              <w:tab/>
            </w:r>
            <w:r w:rsidR="008727D4">
              <w:rPr>
                <w:noProof/>
                <w:webHidden/>
              </w:rPr>
              <w:fldChar w:fldCharType="begin"/>
            </w:r>
            <w:r w:rsidR="008727D4">
              <w:rPr>
                <w:noProof/>
                <w:webHidden/>
              </w:rPr>
              <w:instrText xml:space="preserve"> PAGEREF _Toc412046156 \h </w:instrText>
            </w:r>
            <w:r w:rsidR="008727D4">
              <w:rPr>
                <w:noProof/>
                <w:webHidden/>
              </w:rPr>
            </w:r>
            <w:r w:rsidR="008727D4">
              <w:rPr>
                <w:noProof/>
                <w:webHidden/>
              </w:rPr>
              <w:fldChar w:fldCharType="separate"/>
            </w:r>
            <w:r w:rsidR="008727D4">
              <w:rPr>
                <w:noProof/>
                <w:webHidden/>
              </w:rPr>
              <w:t>7</w:t>
            </w:r>
            <w:r w:rsidR="008727D4">
              <w:rPr>
                <w:noProof/>
                <w:webHidden/>
              </w:rPr>
              <w:fldChar w:fldCharType="end"/>
            </w:r>
          </w:hyperlink>
        </w:p>
        <w:p w:rsidR="008727D4" w:rsidRDefault="00FE12A9">
          <w:pPr>
            <w:pStyle w:val="TOC1"/>
            <w:rPr>
              <w:rFonts w:asciiTheme="minorHAnsi" w:eastAsiaTheme="minorEastAsia" w:hAnsiTheme="minorHAnsi" w:cstheme="minorBidi"/>
              <w:noProof/>
            </w:rPr>
          </w:pPr>
          <w:hyperlink w:anchor="_Toc412046157" w:history="1">
            <w:r w:rsidR="008727D4" w:rsidRPr="004725C5">
              <w:rPr>
                <w:rStyle w:val="Hyperlink"/>
                <w:rFonts w:cs="Arial"/>
                <w:noProof/>
              </w:rPr>
              <w:t>5.8</w:t>
            </w:r>
            <w:r w:rsidR="008727D4">
              <w:rPr>
                <w:rFonts w:asciiTheme="minorHAnsi" w:eastAsiaTheme="minorEastAsia" w:hAnsiTheme="minorHAnsi" w:cstheme="minorBidi"/>
                <w:noProof/>
              </w:rPr>
              <w:tab/>
            </w:r>
            <w:r w:rsidR="008727D4" w:rsidRPr="004725C5">
              <w:rPr>
                <w:rStyle w:val="Hyperlink"/>
                <w:rFonts w:cs="Arial"/>
                <w:noProof/>
              </w:rPr>
              <w:t>Challenges</w:t>
            </w:r>
            <w:r w:rsidR="008727D4">
              <w:rPr>
                <w:noProof/>
                <w:webHidden/>
              </w:rPr>
              <w:tab/>
            </w:r>
            <w:r w:rsidR="008727D4">
              <w:rPr>
                <w:noProof/>
                <w:webHidden/>
              </w:rPr>
              <w:fldChar w:fldCharType="begin"/>
            </w:r>
            <w:r w:rsidR="008727D4">
              <w:rPr>
                <w:noProof/>
                <w:webHidden/>
              </w:rPr>
              <w:instrText xml:space="preserve"> PAGEREF _Toc412046157 \h </w:instrText>
            </w:r>
            <w:r w:rsidR="008727D4">
              <w:rPr>
                <w:noProof/>
                <w:webHidden/>
              </w:rPr>
            </w:r>
            <w:r w:rsidR="008727D4">
              <w:rPr>
                <w:noProof/>
                <w:webHidden/>
              </w:rPr>
              <w:fldChar w:fldCharType="separate"/>
            </w:r>
            <w:r w:rsidR="008727D4">
              <w:rPr>
                <w:noProof/>
                <w:webHidden/>
              </w:rPr>
              <w:t>8</w:t>
            </w:r>
            <w:r w:rsidR="008727D4">
              <w:rPr>
                <w:noProof/>
                <w:webHidden/>
              </w:rPr>
              <w:fldChar w:fldCharType="end"/>
            </w:r>
          </w:hyperlink>
        </w:p>
        <w:p w:rsidR="008727D4" w:rsidRDefault="00FE12A9">
          <w:pPr>
            <w:pStyle w:val="TOC1"/>
            <w:rPr>
              <w:rFonts w:asciiTheme="minorHAnsi" w:eastAsiaTheme="minorEastAsia" w:hAnsiTheme="minorHAnsi" w:cstheme="minorBidi"/>
              <w:noProof/>
            </w:rPr>
          </w:pPr>
          <w:hyperlink w:anchor="_Toc412046159" w:history="1">
            <w:r w:rsidR="008727D4" w:rsidRPr="004725C5">
              <w:rPr>
                <w:rStyle w:val="Hyperlink"/>
                <w:rFonts w:cs="Arial"/>
                <w:noProof/>
              </w:rPr>
              <w:t>5.9</w:t>
            </w:r>
            <w:r w:rsidR="008727D4">
              <w:rPr>
                <w:rFonts w:asciiTheme="minorHAnsi" w:eastAsiaTheme="minorEastAsia" w:hAnsiTheme="minorHAnsi" w:cstheme="minorBidi"/>
                <w:noProof/>
              </w:rPr>
              <w:tab/>
            </w:r>
            <w:r w:rsidR="008727D4" w:rsidRPr="004725C5">
              <w:rPr>
                <w:rStyle w:val="Hyperlink"/>
                <w:rFonts w:cs="Arial"/>
                <w:noProof/>
              </w:rPr>
              <w:t>Working Arrangements</w:t>
            </w:r>
            <w:r w:rsidR="008727D4">
              <w:rPr>
                <w:noProof/>
                <w:webHidden/>
              </w:rPr>
              <w:tab/>
            </w:r>
            <w:r w:rsidR="008727D4">
              <w:rPr>
                <w:noProof/>
                <w:webHidden/>
              </w:rPr>
              <w:fldChar w:fldCharType="begin"/>
            </w:r>
            <w:r w:rsidR="008727D4">
              <w:rPr>
                <w:noProof/>
                <w:webHidden/>
              </w:rPr>
              <w:instrText xml:space="preserve"> PAGEREF _Toc412046159 \h </w:instrText>
            </w:r>
            <w:r w:rsidR="008727D4">
              <w:rPr>
                <w:noProof/>
                <w:webHidden/>
              </w:rPr>
            </w:r>
            <w:r w:rsidR="008727D4">
              <w:rPr>
                <w:noProof/>
                <w:webHidden/>
              </w:rPr>
              <w:fldChar w:fldCharType="separate"/>
            </w:r>
            <w:r w:rsidR="008727D4">
              <w:rPr>
                <w:noProof/>
                <w:webHidden/>
              </w:rPr>
              <w:t>9</w:t>
            </w:r>
            <w:r w:rsidR="008727D4">
              <w:rPr>
                <w:noProof/>
                <w:webHidden/>
              </w:rPr>
              <w:fldChar w:fldCharType="end"/>
            </w:r>
          </w:hyperlink>
        </w:p>
        <w:p w:rsidR="008727D4" w:rsidRDefault="00FE12A9">
          <w:pPr>
            <w:pStyle w:val="TOC1"/>
            <w:rPr>
              <w:rFonts w:asciiTheme="minorHAnsi" w:eastAsiaTheme="minorEastAsia" w:hAnsiTheme="minorHAnsi" w:cstheme="minorBidi"/>
              <w:noProof/>
            </w:rPr>
          </w:pPr>
          <w:hyperlink w:anchor="_Toc412046160" w:history="1">
            <w:r w:rsidR="008727D4" w:rsidRPr="004725C5">
              <w:rPr>
                <w:rStyle w:val="Hyperlink"/>
                <w:rFonts w:cs="Arial"/>
                <w:noProof/>
              </w:rPr>
              <w:t>5.10</w:t>
            </w:r>
            <w:r w:rsidR="008727D4">
              <w:rPr>
                <w:rFonts w:asciiTheme="minorHAnsi" w:eastAsiaTheme="minorEastAsia" w:hAnsiTheme="minorHAnsi" w:cstheme="minorBidi"/>
                <w:noProof/>
              </w:rPr>
              <w:tab/>
            </w:r>
            <w:r w:rsidR="008727D4" w:rsidRPr="004725C5">
              <w:rPr>
                <w:rStyle w:val="Hyperlink"/>
                <w:rFonts w:cs="Arial"/>
                <w:noProof/>
              </w:rPr>
              <w:t>Required Skills</w:t>
            </w:r>
            <w:r w:rsidR="008727D4">
              <w:rPr>
                <w:noProof/>
                <w:webHidden/>
              </w:rPr>
              <w:tab/>
            </w:r>
            <w:r w:rsidR="008727D4">
              <w:rPr>
                <w:noProof/>
                <w:webHidden/>
              </w:rPr>
              <w:fldChar w:fldCharType="begin"/>
            </w:r>
            <w:r w:rsidR="008727D4">
              <w:rPr>
                <w:noProof/>
                <w:webHidden/>
              </w:rPr>
              <w:instrText xml:space="preserve"> PAGEREF _Toc412046160 \h </w:instrText>
            </w:r>
            <w:r w:rsidR="008727D4">
              <w:rPr>
                <w:noProof/>
                <w:webHidden/>
              </w:rPr>
            </w:r>
            <w:r w:rsidR="008727D4">
              <w:rPr>
                <w:noProof/>
                <w:webHidden/>
              </w:rPr>
              <w:fldChar w:fldCharType="separate"/>
            </w:r>
            <w:r w:rsidR="008727D4">
              <w:rPr>
                <w:noProof/>
                <w:webHidden/>
              </w:rPr>
              <w:t>10</w:t>
            </w:r>
            <w:r w:rsidR="008727D4">
              <w:rPr>
                <w:noProof/>
                <w:webHidden/>
              </w:rPr>
              <w:fldChar w:fldCharType="end"/>
            </w:r>
          </w:hyperlink>
        </w:p>
        <w:p w:rsidR="008727D4" w:rsidRDefault="00FE12A9">
          <w:pPr>
            <w:pStyle w:val="TOC1"/>
            <w:rPr>
              <w:rFonts w:asciiTheme="minorHAnsi" w:eastAsiaTheme="minorEastAsia" w:hAnsiTheme="minorHAnsi" w:cstheme="minorBidi"/>
              <w:noProof/>
            </w:rPr>
          </w:pPr>
          <w:hyperlink w:anchor="_Toc412046161" w:history="1">
            <w:r w:rsidR="008727D4" w:rsidRPr="004725C5">
              <w:rPr>
                <w:rStyle w:val="Hyperlink"/>
                <w:rFonts w:cs="Arial"/>
                <w:noProof/>
              </w:rPr>
              <w:t>5.11</w:t>
            </w:r>
            <w:r w:rsidR="008727D4">
              <w:rPr>
                <w:rFonts w:asciiTheme="minorHAnsi" w:eastAsiaTheme="minorEastAsia" w:hAnsiTheme="minorHAnsi" w:cstheme="minorBidi"/>
                <w:noProof/>
              </w:rPr>
              <w:tab/>
            </w:r>
            <w:r w:rsidR="008727D4" w:rsidRPr="004725C5">
              <w:rPr>
                <w:rStyle w:val="Hyperlink"/>
                <w:rFonts w:cs="Arial"/>
                <w:noProof/>
              </w:rPr>
              <w:t>Budget</w:t>
            </w:r>
            <w:r w:rsidR="008727D4">
              <w:rPr>
                <w:noProof/>
                <w:webHidden/>
              </w:rPr>
              <w:tab/>
            </w:r>
            <w:r w:rsidR="008727D4">
              <w:rPr>
                <w:noProof/>
                <w:webHidden/>
              </w:rPr>
              <w:fldChar w:fldCharType="begin"/>
            </w:r>
            <w:r w:rsidR="008727D4">
              <w:rPr>
                <w:noProof/>
                <w:webHidden/>
              </w:rPr>
              <w:instrText xml:space="preserve"> PAGEREF _Toc412046161 \h </w:instrText>
            </w:r>
            <w:r w:rsidR="008727D4">
              <w:rPr>
                <w:noProof/>
                <w:webHidden/>
              </w:rPr>
            </w:r>
            <w:r w:rsidR="008727D4">
              <w:rPr>
                <w:noProof/>
                <w:webHidden/>
              </w:rPr>
              <w:fldChar w:fldCharType="separate"/>
            </w:r>
            <w:r w:rsidR="008727D4">
              <w:rPr>
                <w:noProof/>
                <w:webHidden/>
              </w:rPr>
              <w:t>10</w:t>
            </w:r>
            <w:r w:rsidR="008727D4">
              <w:rPr>
                <w:noProof/>
                <w:webHidden/>
              </w:rPr>
              <w:fldChar w:fldCharType="end"/>
            </w:r>
          </w:hyperlink>
        </w:p>
        <w:p w:rsidR="00B55BED" w:rsidRDefault="00B55BED">
          <w:r>
            <w:rPr>
              <w:b/>
              <w:bCs/>
              <w:noProof/>
            </w:rPr>
            <w:fldChar w:fldCharType="end"/>
          </w:r>
        </w:p>
      </w:sdtContent>
    </w:sdt>
    <w:p w:rsidR="00227585" w:rsidRPr="00227585" w:rsidRDefault="00227585" w:rsidP="00227585">
      <w:pPr>
        <w:pStyle w:val="ListParagraph"/>
        <w:keepNext/>
        <w:widowControl w:val="0"/>
        <w:numPr>
          <w:ilvl w:val="0"/>
          <w:numId w:val="21"/>
        </w:numPr>
        <w:overflowPunct w:val="0"/>
        <w:autoSpaceDE w:val="0"/>
        <w:autoSpaceDN w:val="0"/>
        <w:adjustRightInd w:val="0"/>
        <w:spacing w:before="240" w:after="60" w:line="23" w:lineRule="atLeast"/>
        <w:contextualSpacing w:val="0"/>
        <w:textAlignment w:val="baseline"/>
        <w:outlineLvl w:val="0"/>
        <w:rPr>
          <w:rFonts w:ascii="Arial" w:eastAsiaTheme="majorEastAsia" w:hAnsi="Arial" w:cs="Arial"/>
          <w:b/>
          <w:bCs/>
          <w:vanish/>
          <w:sz w:val="22"/>
          <w:szCs w:val="22"/>
        </w:rPr>
      </w:pPr>
      <w:bookmarkStart w:id="1" w:name="_Toc412042358"/>
      <w:bookmarkStart w:id="2" w:name="_Toc412043535"/>
      <w:bookmarkStart w:id="3" w:name="_Toc412043606"/>
      <w:bookmarkStart w:id="4" w:name="_Toc412043742"/>
      <w:bookmarkStart w:id="5" w:name="_Toc412043839"/>
      <w:bookmarkStart w:id="6" w:name="_Toc412046145"/>
      <w:bookmarkStart w:id="7" w:name="_Toc412040806"/>
      <w:bookmarkStart w:id="8" w:name="_Toc412042359"/>
      <w:bookmarkStart w:id="9" w:name="_Toc412043536"/>
      <w:bookmarkStart w:id="10" w:name="_Toc412043607"/>
      <w:bookmarkStart w:id="11" w:name="_Toc412043743"/>
      <w:bookmarkStart w:id="12" w:name="_Toc412043840"/>
      <w:bookmarkStart w:id="13" w:name="_Toc412046146"/>
      <w:bookmarkStart w:id="14" w:name="_Toc410909052"/>
      <w:bookmarkEnd w:id="1"/>
      <w:bookmarkEnd w:id="2"/>
      <w:bookmarkEnd w:id="3"/>
      <w:bookmarkEnd w:id="4"/>
      <w:bookmarkEnd w:id="5"/>
      <w:bookmarkEnd w:id="6"/>
      <w:bookmarkEnd w:id="7"/>
      <w:bookmarkEnd w:id="8"/>
      <w:bookmarkEnd w:id="9"/>
      <w:bookmarkEnd w:id="10"/>
      <w:bookmarkEnd w:id="11"/>
      <w:bookmarkEnd w:id="12"/>
      <w:bookmarkEnd w:id="13"/>
    </w:p>
    <w:p w:rsidR="00227585" w:rsidRPr="00227585" w:rsidRDefault="00227585" w:rsidP="00227585">
      <w:pPr>
        <w:pStyle w:val="ListParagraph"/>
        <w:keepNext/>
        <w:widowControl w:val="0"/>
        <w:numPr>
          <w:ilvl w:val="0"/>
          <w:numId w:val="21"/>
        </w:numPr>
        <w:overflowPunct w:val="0"/>
        <w:autoSpaceDE w:val="0"/>
        <w:autoSpaceDN w:val="0"/>
        <w:adjustRightInd w:val="0"/>
        <w:spacing w:before="240" w:after="60" w:line="23" w:lineRule="atLeast"/>
        <w:contextualSpacing w:val="0"/>
        <w:textAlignment w:val="baseline"/>
        <w:outlineLvl w:val="0"/>
        <w:rPr>
          <w:rFonts w:ascii="Arial" w:eastAsiaTheme="majorEastAsia" w:hAnsi="Arial" w:cs="Arial"/>
          <w:b/>
          <w:bCs/>
          <w:vanish/>
          <w:sz w:val="22"/>
          <w:szCs w:val="22"/>
        </w:rPr>
      </w:pPr>
      <w:bookmarkStart w:id="15" w:name="_Toc412040807"/>
      <w:bookmarkStart w:id="16" w:name="_Toc412042360"/>
      <w:bookmarkStart w:id="17" w:name="_Toc412043537"/>
      <w:bookmarkStart w:id="18" w:name="_Toc412043608"/>
      <w:bookmarkStart w:id="19" w:name="_Toc412043744"/>
      <w:bookmarkStart w:id="20" w:name="_Toc412043841"/>
      <w:bookmarkStart w:id="21" w:name="_Toc412046147"/>
      <w:bookmarkEnd w:id="15"/>
      <w:bookmarkEnd w:id="16"/>
      <w:bookmarkEnd w:id="17"/>
      <w:bookmarkEnd w:id="18"/>
      <w:bookmarkEnd w:id="19"/>
      <w:bookmarkEnd w:id="20"/>
      <w:bookmarkEnd w:id="21"/>
    </w:p>
    <w:p w:rsidR="008E77DB" w:rsidRPr="000760F4" w:rsidRDefault="008E77DB" w:rsidP="00E55A64">
      <w:pPr>
        <w:pStyle w:val="Heading1"/>
        <w:keepLines w:val="0"/>
        <w:widowControl w:val="0"/>
        <w:numPr>
          <w:ilvl w:val="1"/>
          <w:numId w:val="21"/>
        </w:numPr>
        <w:spacing w:before="240" w:after="60" w:line="23" w:lineRule="atLeast"/>
        <w:rPr>
          <w:rFonts w:ascii="Arial" w:hAnsi="Arial" w:cs="Arial"/>
          <w:color w:val="auto"/>
          <w:sz w:val="22"/>
          <w:szCs w:val="22"/>
        </w:rPr>
      </w:pPr>
      <w:bookmarkStart w:id="22" w:name="_Toc412046148"/>
      <w:r w:rsidRPr="000760F4">
        <w:rPr>
          <w:rFonts w:ascii="Arial" w:hAnsi="Arial" w:cs="Arial"/>
          <w:color w:val="auto"/>
          <w:sz w:val="22"/>
          <w:szCs w:val="22"/>
        </w:rPr>
        <w:t>Introduction and summary of requirements</w:t>
      </w:r>
      <w:bookmarkEnd w:id="14"/>
      <w:bookmarkEnd w:id="22"/>
    </w:p>
    <w:p w:rsidR="00B05A6C" w:rsidRPr="00BF1FC2" w:rsidRDefault="00B05A6C" w:rsidP="00796498">
      <w:pPr>
        <w:spacing w:line="23" w:lineRule="atLeast"/>
        <w:rPr>
          <w:rFonts w:ascii="Arial" w:hAnsi="Arial" w:cs="Arial"/>
          <w:bCs/>
          <w:iCs/>
          <w:sz w:val="22"/>
          <w:szCs w:val="22"/>
        </w:rPr>
      </w:pPr>
      <w:r w:rsidRPr="00882C58">
        <w:rPr>
          <w:rFonts w:ascii="Arial" w:hAnsi="Arial" w:cs="Arial"/>
          <w:bCs/>
          <w:iCs/>
          <w:sz w:val="22"/>
          <w:szCs w:val="22"/>
        </w:rPr>
        <w:t xml:space="preserve">DECC is looking for a contractor or contractors from </w:t>
      </w:r>
      <w:r w:rsidR="001472B0">
        <w:rPr>
          <w:rFonts w:ascii="Arial" w:hAnsi="Arial" w:cs="Arial"/>
          <w:bCs/>
          <w:iCs/>
          <w:sz w:val="22"/>
          <w:szCs w:val="22"/>
        </w:rPr>
        <w:t>Lot 2 of the</w:t>
      </w:r>
      <w:r w:rsidRPr="00882C58">
        <w:rPr>
          <w:rFonts w:ascii="Arial" w:hAnsi="Arial" w:cs="Arial"/>
          <w:bCs/>
          <w:iCs/>
          <w:sz w:val="22"/>
          <w:szCs w:val="22"/>
        </w:rPr>
        <w:t xml:space="preserve"> Evaluation Framework to provide evaluation expertise to help DECC scope </w:t>
      </w:r>
      <w:r w:rsidR="008F74FA" w:rsidRPr="00882C58">
        <w:rPr>
          <w:rFonts w:ascii="Arial" w:hAnsi="Arial" w:cs="Arial"/>
          <w:bCs/>
          <w:iCs/>
          <w:sz w:val="22"/>
          <w:szCs w:val="22"/>
        </w:rPr>
        <w:t>an</w:t>
      </w:r>
      <w:r w:rsidRPr="00882C58">
        <w:rPr>
          <w:rFonts w:ascii="Arial" w:hAnsi="Arial" w:cs="Arial"/>
          <w:bCs/>
          <w:iCs/>
          <w:sz w:val="22"/>
          <w:szCs w:val="22"/>
        </w:rPr>
        <w:t xml:space="preserve"> evaluation </w:t>
      </w:r>
      <w:r w:rsidR="008F74FA" w:rsidRPr="00882C58">
        <w:rPr>
          <w:rFonts w:ascii="Arial" w:hAnsi="Arial" w:cs="Arial"/>
          <w:bCs/>
          <w:iCs/>
          <w:sz w:val="22"/>
          <w:szCs w:val="22"/>
        </w:rPr>
        <w:t>of the C</w:t>
      </w:r>
      <w:r w:rsidR="00E85339" w:rsidRPr="00882C58">
        <w:rPr>
          <w:rFonts w:ascii="Arial" w:hAnsi="Arial" w:cs="Arial"/>
          <w:bCs/>
          <w:iCs/>
          <w:sz w:val="22"/>
          <w:szCs w:val="22"/>
        </w:rPr>
        <w:t xml:space="preserve">limate Change Agreements (CCA) </w:t>
      </w:r>
      <w:r w:rsidR="001472B0">
        <w:rPr>
          <w:rFonts w:ascii="Arial" w:hAnsi="Arial" w:cs="Arial"/>
          <w:bCs/>
          <w:iCs/>
          <w:sz w:val="22"/>
          <w:szCs w:val="22"/>
        </w:rPr>
        <w:t xml:space="preserve">new </w:t>
      </w:r>
      <w:r w:rsidR="00E85339" w:rsidRPr="00882C58">
        <w:rPr>
          <w:rFonts w:ascii="Arial" w:hAnsi="Arial" w:cs="Arial"/>
          <w:bCs/>
          <w:iCs/>
          <w:sz w:val="22"/>
          <w:szCs w:val="22"/>
        </w:rPr>
        <w:t>Scheme</w:t>
      </w:r>
      <w:r w:rsidR="00796498">
        <w:rPr>
          <w:rFonts w:ascii="Arial" w:hAnsi="Arial" w:cs="Arial"/>
          <w:bCs/>
          <w:iCs/>
          <w:sz w:val="22"/>
          <w:szCs w:val="22"/>
        </w:rPr>
        <w:t xml:space="preserve"> </w:t>
      </w:r>
      <w:r w:rsidR="001472B0">
        <w:rPr>
          <w:rFonts w:ascii="Arial" w:hAnsi="Arial" w:cs="Arial"/>
          <w:bCs/>
          <w:iCs/>
          <w:sz w:val="22"/>
          <w:szCs w:val="22"/>
        </w:rPr>
        <w:t xml:space="preserve">(the second phase of the scheme </w:t>
      </w:r>
      <w:r w:rsidR="00796498">
        <w:rPr>
          <w:rFonts w:ascii="Arial" w:hAnsi="Arial" w:cs="Arial"/>
          <w:bCs/>
          <w:iCs/>
          <w:sz w:val="22"/>
          <w:szCs w:val="22"/>
        </w:rPr>
        <w:t>which started in 2013</w:t>
      </w:r>
      <w:r w:rsidR="001472B0">
        <w:rPr>
          <w:rFonts w:ascii="Arial" w:hAnsi="Arial" w:cs="Arial"/>
          <w:bCs/>
          <w:iCs/>
          <w:sz w:val="22"/>
          <w:szCs w:val="22"/>
        </w:rPr>
        <w:t>)</w:t>
      </w:r>
      <w:r w:rsidRPr="00882C58">
        <w:rPr>
          <w:rFonts w:ascii="Arial" w:hAnsi="Arial" w:cs="Arial"/>
          <w:bCs/>
          <w:iCs/>
          <w:sz w:val="22"/>
          <w:szCs w:val="22"/>
        </w:rPr>
        <w:t>.</w:t>
      </w:r>
    </w:p>
    <w:p w:rsidR="00B05A6C" w:rsidRPr="00BF1FC2" w:rsidRDefault="00B05A6C" w:rsidP="00BF1FC2">
      <w:pPr>
        <w:spacing w:line="23" w:lineRule="atLeast"/>
        <w:jc w:val="both"/>
        <w:rPr>
          <w:rFonts w:ascii="Arial" w:hAnsi="Arial" w:cs="Arial"/>
          <w:sz w:val="22"/>
          <w:szCs w:val="22"/>
        </w:rPr>
      </w:pPr>
      <w:r w:rsidRPr="00882C58">
        <w:rPr>
          <w:rFonts w:ascii="Arial" w:hAnsi="Arial" w:cs="Arial"/>
          <w:bCs/>
          <w:iCs/>
          <w:sz w:val="22"/>
          <w:szCs w:val="22"/>
        </w:rPr>
        <w:t xml:space="preserve">Evaluation expertise is required </w:t>
      </w:r>
      <w:r w:rsidRPr="00BF1FC2">
        <w:rPr>
          <w:rFonts w:ascii="Arial" w:hAnsi="Arial" w:cs="Arial"/>
          <w:bCs/>
          <w:iCs/>
          <w:sz w:val="22"/>
          <w:szCs w:val="22"/>
        </w:rPr>
        <w:t>to</w:t>
      </w:r>
      <w:r w:rsidR="00BF1FC2">
        <w:rPr>
          <w:rFonts w:ascii="Arial" w:hAnsi="Arial" w:cs="Arial"/>
          <w:sz w:val="22"/>
          <w:szCs w:val="22"/>
        </w:rPr>
        <w:t>:</w:t>
      </w:r>
      <w:r w:rsidRPr="00BF1FC2">
        <w:rPr>
          <w:rFonts w:ascii="Arial" w:hAnsi="Arial" w:cs="Arial"/>
          <w:sz w:val="22"/>
          <w:szCs w:val="22"/>
        </w:rPr>
        <w:t xml:space="preserve"> </w:t>
      </w:r>
    </w:p>
    <w:p w:rsidR="00B40B3A" w:rsidRDefault="00B05A6C" w:rsidP="00BF1FC2">
      <w:pPr>
        <w:pStyle w:val="ListParagraph"/>
        <w:numPr>
          <w:ilvl w:val="0"/>
          <w:numId w:val="19"/>
        </w:numPr>
        <w:spacing w:line="23" w:lineRule="atLeast"/>
        <w:rPr>
          <w:rFonts w:ascii="Arial" w:hAnsi="Arial" w:cs="Arial"/>
          <w:sz w:val="22"/>
          <w:szCs w:val="22"/>
        </w:rPr>
      </w:pPr>
      <w:r w:rsidRPr="00882C58">
        <w:rPr>
          <w:rFonts w:ascii="Arial" w:hAnsi="Arial" w:cs="Arial"/>
          <w:sz w:val="22"/>
          <w:szCs w:val="22"/>
        </w:rPr>
        <w:t xml:space="preserve">Scope </w:t>
      </w:r>
      <w:r w:rsidR="006C43A4">
        <w:rPr>
          <w:rFonts w:ascii="Arial" w:hAnsi="Arial" w:cs="Arial"/>
          <w:sz w:val="22"/>
          <w:szCs w:val="22"/>
        </w:rPr>
        <w:t>and</w:t>
      </w:r>
      <w:r w:rsidR="00682D2A">
        <w:rPr>
          <w:rFonts w:ascii="Arial" w:hAnsi="Arial" w:cs="Arial"/>
          <w:sz w:val="22"/>
          <w:szCs w:val="22"/>
        </w:rPr>
        <w:t xml:space="preserve"> </w:t>
      </w:r>
      <w:r w:rsidR="006C43A4">
        <w:rPr>
          <w:rFonts w:ascii="Arial" w:hAnsi="Arial" w:cs="Arial"/>
          <w:sz w:val="22"/>
          <w:szCs w:val="22"/>
        </w:rPr>
        <w:t>set out</w:t>
      </w:r>
      <w:r w:rsidRPr="00882C58">
        <w:rPr>
          <w:rFonts w:ascii="Arial" w:hAnsi="Arial" w:cs="Arial"/>
          <w:sz w:val="22"/>
          <w:szCs w:val="22"/>
        </w:rPr>
        <w:t xml:space="preserve"> a structure for a full set of evaluation and analytical questions</w:t>
      </w:r>
      <w:r w:rsidR="006837E8">
        <w:rPr>
          <w:rFonts w:ascii="Arial" w:hAnsi="Arial" w:cs="Arial"/>
          <w:sz w:val="22"/>
          <w:szCs w:val="22"/>
        </w:rPr>
        <w:t xml:space="preserve"> for evaluating the CCA scheme</w:t>
      </w:r>
      <w:r w:rsidR="00B40B3A">
        <w:rPr>
          <w:rFonts w:ascii="Arial" w:hAnsi="Arial" w:cs="Arial"/>
          <w:sz w:val="22"/>
          <w:szCs w:val="22"/>
        </w:rPr>
        <w:t>.</w:t>
      </w:r>
    </w:p>
    <w:p w:rsidR="00B05A6C" w:rsidRPr="00B40B3A" w:rsidRDefault="00B40B3A" w:rsidP="00BF1FC2">
      <w:pPr>
        <w:pStyle w:val="ListParagraph"/>
        <w:numPr>
          <w:ilvl w:val="0"/>
          <w:numId w:val="19"/>
        </w:numPr>
        <w:spacing w:line="23" w:lineRule="atLeast"/>
        <w:rPr>
          <w:rFonts w:ascii="Arial" w:hAnsi="Arial" w:cs="Arial"/>
          <w:sz w:val="22"/>
          <w:szCs w:val="22"/>
        </w:rPr>
      </w:pPr>
      <w:r w:rsidRPr="00B40B3A">
        <w:rPr>
          <w:rFonts w:ascii="Arial" w:hAnsi="Arial" w:cs="Arial"/>
          <w:sz w:val="22"/>
          <w:szCs w:val="22"/>
        </w:rPr>
        <w:t>P</w:t>
      </w:r>
      <w:r w:rsidR="003D0B9C" w:rsidRPr="00B40B3A">
        <w:rPr>
          <w:rFonts w:ascii="Arial" w:hAnsi="Arial" w:cs="Arial"/>
          <w:sz w:val="22"/>
          <w:szCs w:val="22"/>
        </w:rPr>
        <w:t>rovid</w:t>
      </w:r>
      <w:r w:rsidR="006837E8" w:rsidRPr="00B40B3A">
        <w:rPr>
          <w:rFonts w:ascii="Arial" w:hAnsi="Arial" w:cs="Arial"/>
          <w:sz w:val="22"/>
          <w:szCs w:val="22"/>
        </w:rPr>
        <w:t>e</w:t>
      </w:r>
      <w:r w:rsidR="003D0B9C" w:rsidRPr="00B40B3A">
        <w:rPr>
          <w:rFonts w:ascii="Arial" w:hAnsi="Arial" w:cs="Arial"/>
          <w:sz w:val="22"/>
          <w:szCs w:val="22"/>
        </w:rPr>
        <w:t xml:space="preserve"> a critical appraisal of the methodological approaches </w:t>
      </w:r>
      <w:r w:rsidR="00D85B01">
        <w:rPr>
          <w:rFonts w:ascii="Arial" w:hAnsi="Arial" w:cs="Arial"/>
          <w:sz w:val="22"/>
          <w:szCs w:val="22"/>
        </w:rPr>
        <w:t>outlined in previous external</w:t>
      </w:r>
      <w:r>
        <w:rPr>
          <w:rFonts w:ascii="Arial" w:hAnsi="Arial" w:cs="Arial"/>
          <w:sz w:val="22"/>
          <w:szCs w:val="22"/>
        </w:rPr>
        <w:t xml:space="preserve"> e</w:t>
      </w:r>
      <w:r w:rsidR="003D0B9C" w:rsidRPr="00B40B3A">
        <w:rPr>
          <w:rFonts w:ascii="Arial" w:hAnsi="Arial" w:cs="Arial"/>
          <w:sz w:val="22"/>
          <w:szCs w:val="22"/>
        </w:rPr>
        <w:t>valuation</w:t>
      </w:r>
      <w:r>
        <w:rPr>
          <w:rFonts w:ascii="Arial" w:hAnsi="Arial" w:cs="Arial"/>
          <w:sz w:val="22"/>
          <w:szCs w:val="22"/>
        </w:rPr>
        <w:t>s</w:t>
      </w:r>
      <w:r w:rsidR="003D0B9C" w:rsidRPr="00B40B3A">
        <w:rPr>
          <w:rFonts w:ascii="Arial" w:hAnsi="Arial" w:cs="Arial"/>
          <w:sz w:val="22"/>
          <w:szCs w:val="22"/>
        </w:rPr>
        <w:t xml:space="preserve"> of the </w:t>
      </w:r>
      <w:r>
        <w:rPr>
          <w:rFonts w:ascii="Arial" w:hAnsi="Arial" w:cs="Arial"/>
          <w:sz w:val="22"/>
          <w:szCs w:val="22"/>
        </w:rPr>
        <w:t xml:space="preserve">old </w:t>
      </w:r>
      <w:r w:rsidR="003D0B9C" w:rsidRPr="00B40B3A">
        <w:rPr>
          <w:rFonts w:ascii="Arial" w:hAnsi="Arial" w:cs="Arial"/>
          <w:sz w:val="22"/>
          <w:szCs w:val="22"/>
        </w:rPr>
        <w:t>CC</w:t>
      </w:r>
      <w:r w:rsidR="006837E8" w:rsidRPr="00B40B3A">
        <w:rPr>
          <w:rFonts w:ascii="Arial" w:hAnsi="Arial" w:cs="Arial"/>
          <w:sz w:val="22"/>
          <w:szCs w:val="22"/>
        </w:rPr>
        <w:t xml:space="preserve">A scheme and a view on which, if any, of these approaches </w:t>
      </w:r>
      <w:r w:rsidR="004A1241">
        <w:rPr>
          <w:rFonts w:ascii="Arial" w:hAnsi="Arial" w:cs="Arial"/>
          <w:sz w:val="22"/>
          <w:szCs w:val="22"/>
        </w:rPr>
        <w:t>could be used for</w:t>
      </w:r>
      <w:r w:rsidR="006837E8" w:rsidRPr="00B40B3A">
        <w:rPr>
          <w:rFonts w:ascii="Arial" w:hAnsi="Arial" w:cs="Arial"/>
          <w:sz w:val="22"/>
          <w:szCs w:val="22"/>
        </w:rPr>
        <w:t xml:space="preserve"> the evaluation of the present CCA scheme.</w:t>
      </w:r>
      <w:r w:rsidR="00B05A6C" w:rsidRPr="00B40B3A">
        <w:rPr>
          <w:rFonts w:ascii="Arial" w:hAnsi="Arial" w:cs="Arial"/>
          <w:sz w:val="22"/>
          <w:szCs w:val="22"/>
        </w:rPr>
        <w:t xml:space="preserve"> </w:t>
      </w:r>
    </w:p>
    <w:p w:rsidR="00847C0C" w:rsidRPr="00882C58" w:rsidRDefault="00847C0C" w:rsidP="00BF1FC2">
      <w:pPr>
        <w:pStyle w:val="ListParagraph"/>
        <w:numPr>
          <w:ilvl w:val="0"/>
          <w:numId w:val="19"/>
        </w:numPr>
        <w:spacing w:line="23" w:lineRule="atLeast"/>
        <w:rPr>
          <w:rFonts w:ascii="Arial" w:hAnsi="Arial" w:cs="Arial"/>
          <w:sz w:val="22"/>
          <w:szCs w:val="22"/>
        </w:rPr>
      </w:pPr>
      <w:r w:rsidRPr="00882C58">
        <w:rPr>
          <w:rFonts w:ascii="Arial" w:hAnsi="Arial" w:cs="Arial"/>
          <w:sz w:val="22"/>
          <w:szCs w:val="22"/>
        </w:rPr>
        <w:t>A</w:t>
      </w:r>
      <w:r w:rsidR="005C1DA6">
        <w:rPr>
          <w:rFonts w:ascii="Arial" w:hAnsi="Arial" w:cs="Arial"/>
          <w:sz w:val="22"/>
          <w:szCs w:val="22"/>
        </w:rPr>
        <w:t>dvise on a</w:t>
      </w:r>
      <w:r w:rsidRPr="00882C58">
        <w:rPr>
          <w:rFonts w:ascii="Arial" w:hAnsi="Arial" w:cs="Arial"/>
          <w:sz w:val="22"/>
          <w:szCs w:val="22"/>
        </w:rPr>
        <w:t>ddress</w:t>
      </w:r>
      <w:r w:rsidR="005C1DA6">
        <w:rPr>
          <w:rFonts w:ascii="Arial" w:hAnsi="Arial" w:cs="Arial"/>
          <w:sz w:val="22"/>
          <w:szCs w:val="22"/>
        </w:rPr>
        <w:t>ing</w:t>
      </w:r>
      <w:r w:rsidRPr="00882C58">
        <w:rPr>
          <w:rFonts w:ascii="Arial" w:hAnsi="Arial" w:cs="Arial"/>
          <w:sz w:val="22"/>
          <w:szCs w:val="22"/>
        </w:rPr>
        <w:t xml:space="preserve"> the challenges around CCA evaluation, particularly in specifying the quantitative or econometric methods for assessing the impact of the scheme and the timing of evaluation work given the availability of data.</w:t>
      </w:r>
    </w:p>
    <w:p w:rsidR="005119E9" w:rsidRDefault="008F74FA" w:rsidP="00BF1FC2">
      <w:pPr>
        <w:pStyle w:val="ListParagraph"/>
        <w:numPr>
          <w:ilvl w:val="0"/>
          <w:numId w:val="19"/>
        </w:numPr>
        <w:spacing w:line="23" w:lineRule="atLeast"/>
        <w:rPr>
          <w:rFonts w:ascii="Arial" w:hAnsi="Arial" w:cs="Arial"/>
          <w:sz w:val="22"/>
          <w:szCs w:val="22"/>
        </w:rPr>
      </w:pPr>
      <w:r w:rsidRPr="00882C58">
        <w:rPr>
          <w:rFonts w:ascii="Arial" w:hAnsi="Arial" w:cs="Arial"/>
          <w:sz w:val="22"/>
          <w:szCs w:val="22"/>
        </w:rPr>
        <w:t>Building on the existing suggested elements of evaluation</w:t>
      </w:r>
      <w:r w:rsidR="00B05A6C" w:rsidRPr="00882C58">
        <w:rPr>
          <w:rFonts w:ascii="Arial" w:hAnsi="Arial" w:cs="Arial"/>
          <w:sz w:val="22"/>
          <w:szCs w:val="22"/>
        </w:rPr>
        <w:t xml:space="preserve">, develop </w:t>
      </w:r>
      <w:r w:rsidR="00E24689" w:rsidRPr="00DD1FB3">
        <w:rPr>
          <w:rFonts w:ascii="Arial" w:hAnsi="Arial" w:cs="Arial"/>
          <w:sz w:val="22"/>
          <w:szCs w:val="22"/>
        </w:rPr>
        <w:t>an outline</w:t>
      </w:r>
      <w:r w:rsidR="00B05A6C" w:rsidRPr="00DD1FB3">
        <w:rPr>
          <w:rFonts w:ascii="Arial" w:hAnsi="Arial" w:cs="Arial"/>
          <w:sz w:val="22"/>
          <w:szCs w:val="22"/>
        </w:rPr>
        <w:t xml:space="preserve"> evaluation plan</w:t>
      </w:r>
      <w:r w:rsidR="00B05A6C" w:rsidRPr="00882C58">
        <w:rPr>
          <w:rFonts w:ascii="Arial" w:hAnsi="Arial" w:cs="Arial"/>
          <w:sz w:val="22"/>
          <w:szCs w:val="22"/>
        </w:rPr>
        <w:t xml:space="preserve"> that sets out how each evaluation question can be robustly addressed</w:t>
      </w:r>
      <w:r w:rsidR="005119E9" w:rsidRPr="005119E9">
        <w:rPr>
          <w:rFonts w:ascii="Arial" w:hAnsi="Arial" w:cs="Arial"/>
          <w:sz w:val="22"/>
          <w:szCs w:val="22"/>
        </w:rPr>
        <w:t xml:space="preserve"> </w:t>
      </w:r>
      <w:r w:rsidR="005119E9" w:rsidRPr="00882C58">
        <w:rPr>
          <w:rFonts w:ascii="Arial" w:hAnsi="Arial" w:cs="Arial"/>
          <w:sz w:val="22"/>
          <w:szCs w:val="22"/>
        </w:rPr>
        <w:t xml:space="preserve">and the analytical techniques to </w:t>
      </w:r>
      <w:r w:rsidR="005119E9">
        <w:rPr>
          <w:rFonts w:ascii="Arial" w:hAnsi="Arial" w:cs="Arial"/>
          <w:sz w:val="22"/>
          <w:szCs w:val="22"/>
        </w:rPr>
        <w:t xml:space="preserve">be used to </w:t>
      </w:r>
      <w:r w:rsidR="005119E9" w:rsidRPr="00882C58">
        <w:rPr>
          <w:rFonts w:ascii="Arial" w:hAnsi="Arial" w:cs="Arial"/>
          <w:sz w:val="22"/>
          <w:szCs w:val="22"/>
        </w:rPr>
        <w:t>answer these questions</w:t>
      </w:r>
      <w:r w:rsidR="005119E9">
        <w:rPr>
          <w:rFonts w:ascii="Arial" w:hAnsi="Arial" w:cs="Arial"/>
          <w:sz w:val="22"/>
          <w:szCs w:val="22"/>
        </w:rPr>
        <w:t xml:space="preserve">. </w:t>
      </w:r>
    </w:p>
    <w:p w:rsidR="008F74FA" w:rsidRPr="00882C58" w:rsidRDefault="005119E9" w:rsidP="00BF1FC2">
      <w:pPr>
        <w:pStyle w:val="ListParagraph"/>
        <w:numPr>
          <w:ilvl w:val="0"/>
          <w:numId w:val="19"/>
        </w:numPr>
        <w:spacing w:line="23" w:lineRule="atLeast"/>
        <w:rPr>
          <w:rFonts w:ascii="Arial" w:hAnsi="Arial" w:cs="Arial"/>
          <w:sz w:val="22"/>
          <w:szCs w:val="22"/>
        </w:rPr>
      </w:pPr>
      <w:r>
        <w:rPr>
          <w:rFonts w:ascii="Arial" w:hAnsi="Arial" w:cs="Arial"/>
          <w:sz w:val="22"/>
          <w:szCs w:val="22"/>
        </w:rPr>
        <w:t xml:space="preserve">Develop an assessment of the data and other evidence to be used. This </w:t>
      </w:r>
      <w:r w:rsidR="00F26C62">
        <w:rPr>
          <w:rFonts w:ascii="Arial" w:hAnsi="Arial" w:cs="Arial"/>
          <w:sz w:val="22"/>
          <w:szCs w:val="22"/>
        </w:rPr>
        <w:t xml:space="preserve">could </w:t>
      </w:r>
      <w:r>
        <w:rPr>
          <w:rFonts w:ascii="Arial" w:hAnsi="Arial" w:cs="Arial"/>
          <w:sz w:val="22"/>
          <w:szCs w:val="22"/>
        </w:rPr>
        <w:t xml:space="preserve">include </w:t>
      </w:r>
      <w:r w:rsidR="00B05A6C" w:rsidRPr="00882C58">
        <w:rPr>
          <w:rFonts w:ascii="Arial" w:hAnsi="Arial" w:cs="Arial"/>
          <w:sz w:val="22"/>
          <w:szCs w:val="22"/>
        </w:rPr>
        <w:t>evidence collected by primary research (</w:t>
      </w:r>
      <w:r w:rsidR="00A8037E" w:rsidRPr="00882C58">
        <w:rPr>
          <w:rFonts w:ascii="Arial" w:hAnsi="Arial" w:cs="Arial"/>
          <w:sz w:val="22"/>
          <w:szCs w:val="22"/>
        </w:rPr>
        <w:t xml:space="preserve">which would need </w:t>
      </w:r>
      <w:r w:rsidR="00B05A6C" w:rsidRPr="00882C58">
        <w:rPr>
          <w:rFonts w:ascii="Arial" w:hAnsi="Arial" w:cs="Arial"/>
          <w:sz w:val="22"/>
          <w:szCs w:val="22"/>
        </w:rPr>
        <w:t>to be commissioned) or through existing sources</w:t>
      </w:r>
      <w:r w:rsidR="008F74FA" w:rsidRPr="00882C58">
        <w:rPr>
          <w:rFonts w:ascii="Arial" w:hAnsi="Arial" w:cs="Arial"/>
          <w:sz w:val="22"/>
          <w:szCs w:val="22"/>
        </w:rPr>
        <w:t>.</w:t>
      </w:r>
    </w:p>
    <w:p w:rsidR="008E77DB" w:rsidRPr="000760F4" w:rsidRDefault="008E77DB" w:rsidP="000760F4">
      <w:pPr>
        <w:pStyle w:val="Heading1"/>
        <w:keepLines w:val="0"/>
        <w:widowControl w:val="0"/>
        <w:numPr>
          <w:ilvl w:val="1"/>
          <w:numId w:val="21"/>
        </w:numPr>
        <w:spacing w:before="240" w:after="60" w:line="23" w:lineRule="atLeast"/>
        <w:ind w:left="993" w:hanging="709"/>
        <w:rPr>
          <w:rFonts w:ascii="Arial" w:hAnsi="Arial" w:cs="Arial"/>
          <w:color w:val="auto"/>
          <w:sz w:val="22"/>
          <w:szCs w:val="22"/>
        </w:rPr>
      </w:pPr>
      <w:bookmarkStart w:id="23" w:name="_Toc410909053"/>
      <w:bookmarkStart w:id="24" w:name="_Toc412046149"/>
      <w:r w:rsidRPr="000760F4">
        <w:rPr>
          <w:rFonts w:ascii="Arial" w:hAnsi="Arial" w:cs="Arial"/>
          <w:color w:val="auto"/>
          <w:sz w:val="22"/>
          <w:szCs w:val="22"/>
        </w:rPr>
        <w:t>Background</w:t>
      </w:r>
      <w:bookmarkEnd w:id="23"/>
      <w:bookmarkEnd w:id="24"/>
    </w:p>
    <w:p w:rsidR="005E3AF1" w:rsidRPr="005E3AF1" w:rsidRDefault="00E04DF9" w:rsidP="00BF1FC2">
      <w:pPr>
        <w:spacing w:line="23" w:lineRule="atLeast"/>
        <w:rPr>
          <w:rFonts w:ascii="Arial" w:hAnsi="Arial" w:cs="Arial"/>
          <w:b/>
          <w:i/>
          <w:color w:val="000000"/>
          <w:sz w:val="22"/>
          <w:szCs w:val="22"/>
        </w:rPr>
      </w:pPr>
      <w:r>
        <w:rPr>
          <w:rFonts w:ascii="Arial" w:hAnsi="Arial" w:cs="Arial"/>
          <w:b/>
          <w:i/>
          <w:color w:val="000000"/>
          <w:sz w:val="22"/>
          <w:szCs w:val="22"/>
        </w:rPr>
        <w:t>Background to the CCA Scheme</w:t>
      </w:r>
    </w:p>
    <w:p w:rsidR="00E04DF9" w:rsidRPr="00497D56" w:rsidRDefault="00E04DF9" w:rsidP="00BF1FC2">
      <w:pPr>
        <w:spacing w:after="0" w:line="23" w:lineRule="atLeast"/>
        <w:rPr>
          <w:rFonts w:ascii="Arial" w:hAnsi="Arial" w:cs="Arial"/>
          <w:sz w:val="22"/>
          <w:szCs w:val="22"/>
          <w:vertAlign w:val="superscript"/>
        </w:rPr>
      </w:pPr>
      <w:r w:rsidRPr="00497D56">
        <w:rPr>
          <w:rFonts w:ascii="Arial" w:hAnsi="Arial" w:cs="Arial"/>
          <w:sz w:val="22"/>
          <w:szCs w:val="22"/>
        </w:rPr>
        <w:t xml:space="preserve">The CCA Scheme </w:t>
      </w:r>
      <w:proofErr w:type="gramStart"/>
      <w:r w:rsidRPr="00497D56">
        <w:rPr>
          <w:rFonts w:ascii="Arial" w:hAnsi="Arial" w:cs="Arial"/>
          <w:sz w:val="22"/>
          <w:szCs w:val="22"/>
        </w:rPr>
        <w:t>was introduced</w:t>
      </w:r>
      <w:proofErr w:type="gramEnd"/>
      <w:r w:rsidRPr="00497D56">
        <w:rPr>
          <w:rFonts w:ascii="Arial" w:hAnsi="Arial" w:cs="Arial"/>
          <w:sz w:val="22"/>
          <w:szCs w:val="22"/>
        </w:rPr>
        <w:t xml:space="preserve"> in 2001 in response to the Marshall Report on ‘Economic Instruments and the Business use of Energy’ and the introduction of the Climate Change Levy (CCL</w:t>
      </w:r>
      <w:r w:rsidR="002B416F" w:rsidRPr="00497D56">
        <w:rPr>
          <w:rFonts w:ascii="Arial" w:hAnsi="Arial" w:cs="Arial"/>
          <w:sz w:val="22"/>
          <w:szCs w:val="22"/>
        </w:rPr>
        <w:t>), which</w:t>
      </w:r>
      <w:r w:rsidRPr="00497D56">
        <w:rPr>
          <w:rFonts w:ascii="Arial" w:hAnsi="Arial" w:cs="Arial"/>
          <w:sz w:val="22"/>
          <w:szCs w:val="22"/>
        </w:rPr>
        <w:t xml:space="preserve"> is charged on non-domestic energy supplies. The Agreements were introduced as it was recognised that the Levy could impact on the competitiveness of energy intensive industry. CCAs enable energy intensive industry to benefit from a reduction in the CCL in return for meeting demanding energy efficiency targets. The Agreements offset competitive disadvantage and reduce energy use across participating sectors.</w:t>
      </w:r>
    </w:p>
    <w:p w:rsidR="00E04DF9" w:rsidRPr="00497D56" w:rsidRDefault="00E04DF9" w:rsidP="00BF1FC2">
      <w:pPr>
        <w:spacing w:after="0" w:line="23" w:lineRule="atLeast"/>
        <w:rPr>
          <w:rFonts w:ascii="Arial" w:hAnsi="Arial" w:cs="Arial"/>
          <w:sz w:val="22"/>
          <w:szCs w:val="22"/>
        </w:rPr>
      </w:pPr>
    </w:p>
    <w:p w:rsidR="00E04DF9" w:rsidRPr="00497D56" w:rsidRDefault="00E04DF9" w:rsidP="00BF1FC2">
      <w:pPr>
        <w:spacing w:after="0" w:line="23" w:lineRule="atLeast"/>
        <w:rPr>
          <w:rFonts w:ascii="Arial" w:hAnsi="Arial" w:cs="Arial"/>
          <w:sz w:val="22"/>
          <w:szCs w:val="22"/>
          <w:lang w:eastAsia="en-GB"/>
        </w:rPr>
      </w:pPr>
      <w:r w:rsidRPr="00497D56">
        <w:rPr>
          <w:rFonts w:ascii="Arial" w:hAnsi="Arial" w:cs="Arial"/>
          <w:sz w:val="22"/>
          <w:szCs w:val="22"/>
          <w:lang w:eastAsia="en-GB"/>
        </w:rPr>
        <w:t xml:space="preserve">The Climate Change Levy (CCL) is the UK’s energy tax and was introduced in 2001 to drive an increase in energy efficiency. It is a tax on supplies of electricity, gas, solid fuel and liquefied petroleum gas payable by business and public sector organisations. Prior to its introduction, the potential impact of the CCL on international competition of energy intensive industries was noted. Therefore, CCAs were introduced to reduce this impact on industry by giving them a CCL discount but for meeting challenging negotiated energy efficiency targets. </w:t>
      </w:r>
    </w:p>
    <w:p w:rsidR="00E04DF9" w:rsidRPr="00497D56" w:rsidRDefault="00E04DF9" w:rsidP="00BF1FC2">
      <w:pPr>
        <w:overflowPunct/>
        <w:spacing w:after="0" w:line="23" w:lineRule="atLeast"/>
        <w:textAlignment w:val="auto"/>
        <w:rPr>
          <w:rFonts w:ascii="Arial" w:hAnsi="Arial" w:cs="Arial"/>
          <w:sz w:val="22"/>
          <w:szCs w:val="22"/>
          <w:lang w:eastAsia="en-GB"/>
        </w:rPr>
      </w:pPr>
    </w:p>
    <w:p w:rsidR="00E04DF9" w:rsidRPr="00497D56" w:rsidRDefault="00E04DF9" w:rsidP="00BF1FC2">
      <w:pPr>
        <w:spacing w:after="0" w:line="23" w:lineRule="atLeast"/>
        <w:rPr>
          <w:rFonts w:ascii="Arial" w:hAnsi="Arial" w:cs="Arial"/>
          <w:sz w:val="22"/>
          <w:szCs w:val="22"/>
        </w:rPr>
      </w:pPr>
      <w:r w:rsidRPr="00497D56">
        <w:rPr>
          <w:rFonts w:ascii="Arial" w:hAnsi="Arial" w:cs="Arial"/>
          <w:sz w:val="22"/>
          <w:szCs w:val="22"/>
        </w:rPr>
        <w:t xml:space="preserve">The aim of these negotiated targets (set out in CCAs agreed with Government) was to mitigate the impact of the CCL on energy intensive industry and to deliver energy efficiency improvements at least equivalent to the savings that would have been achieved were sectors required to pay the full rates of the CCL. </w:t>
      </w:r>
    </w:p>
    <w:p w:rsidR="00E04DF9" w:rsidRPr="008727D4" w:rsidRDefault="00E04DF9" w:rsidP="00BF1FC2">
      <w:pPr>
        <w:spacing w:after="0" w:line="23" w:lineRule="atLeast"/>
        <w:rPr>
          <w:rFonts w:ascii="Arial" w:hAnsi="Arial" w:cs="Arial"/>
          <w:sz w:val="22"/>
          <w:szCs w:val="22"/>
        </w:rPr>
      </w:pPr>
    </w:p>
    <w:p w:rsidR="00D04849" w:rsidRPr="00DD1FB3" w:rsidRDefault="00E04DF9" w:rsidP="00BF1FC2">
      <w:pPr>
        <w:spacing w:line="23" w:lineRule="atLeast"/>
        <w:rPr>
          <w:rFonts w:ascii="Arial" w:hAnsi="Arial" w:cs="Arial"/>
          <w:color w:val="000000"/>
          <w:sz w:val="22"/>
          <w:szCs w:val="22"/>
        </w:rPr>
      </w:pPr>
      <w:r w:rsidRPr="00882C58">
        <w:rPr>
          <w:rFonts w:ascii="Arial" w:hAnsi="Arial" w:cs="Arial"/>
          <w:bCs/>
          <w:iCs/>
          <w:sz w:val="22"/>
          <w:szCs w:val="22"/>
        </w:rPr>
        <w:t>The</w:t>
      </w:r>
      <w:r>
        <w:rPr>
          <w:rFonts w:ascii="Arial" w:hAnsi="Arial" w:cs="Arial"/>
          <w:bCs/>
          <w:iCs/>
          <w:sz w:val="22"/>
          <w:szCs w:val="22"/>
        </w:rPr>
        <w:t xml:space="preserve">re have been two phases of the scheme. </w:t>
      </w:r>
      <w:r w:rsidR="00D04849" w:rsidRPr="00DD1FB3">
        <w:rPr>
          <w:rFonts w:ascii="Arial" w:hAnsi="Arial" w:cs="Arial"/>
          <w:color w:val="000000"/>
          <w:sz w:val="22"/>
          <w:szCs w:val="22"/>
        </w:rPr>
        <w:t>The old CCA scheme</w:t>
      </w:r>
      <w:r w:rsidR="00452230">
        <w:rPr>
          <w:rStyle w:val="CommentReference"/>
          <w:rFonts w:ascii="Arial" w:hAnsi="Arial" w:cs="Arial"/>
          <w:color w:val="000000"/>
          <w:sz w:val="22"/>
          <w:szCs w:val="22"/>
        </w:rPr>
        <w:t xml:space="preserve"> </w:t>
      </w:r>
      <w:r w:rsidR="00D04849" w:rsidRPr="00DD1FB3">
        <w:rPr>
          <w:rFonts w:ascii="Arial" w:hAnsi="Arial" w:cs="Arial"/>
          <w:color w:val="000000"/>
          <w:sz w:val="22"/>
          <w:szCs w:val="22"/>
        </w:rPr>
        <w:t>ran from 2001 until 2013. The Government ran several consultations on simplifying the scheme</w:t>
      </w:r>
      <w:r w:rsidR="00ED1E93">
        <w:rPr>
          <w:rStyle w:val="FootnoteReference"/>
          <w:rFonts w:ascii="Arial" w:hAnsi="Arial"/>
          <w:color w:val="000000"/>
          <w:sz w:val="22"/>
          <w:szCs w:val="22"/>
        </w:rPr>
        <w:footnoteReference w:id="2"/>
      </w:r>
      <w:r w:rsidR="00D04849" w:rsidRPr="00DD1FB3">
        <w:rPr>
          <w:rFonts w:ascii="Arial" w:hAnsi="Arial" w:cs="Arial"/>
          <w:color w:val="000000"/>
          <w:sz w:val="22"/>
          <w:szCs w:val="22"/>
        </w:rPr>
        <w:t>; and on 1 April 2013, a new CCA scheme was launched, providing an extension to the CCL rebate until 2023. The new scheme incorporates a number of simplifications and is significantly different from the old scheme. The key changes were as follows:</w:t>
      </w:r>
    </w:p>
    <w:p w:rsidR="00D04849" w:rsidRPr="00DD1FB3" w:rsidRDefault="00D04849" w:rsidP="00BF1FC2">
      <w:pPr>
        <w:pStyle w:val="ListParagraph"/>
        <w:numPr>
          <w:ilvl w:val="0"/>
          <w:numId w:val="39"/>
        </w:numPr>
        <w:spacing w:line="23" w:lineRule="atLeast"/>
        <w:rPr>
          <w:rFonts w:ascii="Arial" w:hAnsi="Arial" w:cs="Arial"/>
          <w:color w:val="000000"/>
          <w:sz w:val="22"/>
          <w:szCs w:val="22"/>
        </w:rPr>
      </w:pPr>
      <w:r w:rsidRPr="00DD1FB3">
        <w:rPr>
          <w:rFonts w:ascii="Arial" w:hAnsi="Arial" w:cs="Arial"/>
          <w:color w:val="000000"/>
          <w:sz w:val="22"/>
          <w:szCs w:val="22"/>
        </w:rPr>
        <w:t>There were a number of administrative simplifications, including the dropping of the option to trade allowances via an emissions trading register that had been available under the old scheme;</w:t>
      </w:r>
    </w:p>
    <w:p w:rsidR="00D04849" w:rsidRPr="00DD1FB3" w:rsidRDefault="00D04849" w:rsidP="00BF1FC2">
      <w:pPr>
        <w:pStyle w:val="ListParagraph"/>
        <w:numPr>
          <w:ilvl w:val="0"/>
          <w:numId w:val="39"/>
        </w:numPr>
        <w:spacing w:line="23" w:lineRule="atLeast"/>
        <w:rPr>
          <w:rFonts w:ascii="Arial" w:hAnsi="Arial" w:cs="Arial"/>
          <w:color w:val="000000"/>
          <w:sz w:val="22"/>
          <w:szCs w:val="22"/>
        </w:rPr>
      </w:pPr>
      <w:r w:rsidRPr="00DD1FB3">
        <w:rPr>
          <w:rFonts w:ascii="Arial" w:hAnsi="Arial" w:cs="Arial"/>
          <w:color w:val="000000"/>
          <w:sz w:val="22"/>
          <w:szCs w:val="22"/>
        </w:rPr>
        <w:t>A new buyout mechanism to replace allowance trading was introduced, to be used by operators in the event that they did not achieve their targets; and also a system of ‘banking’ surpluses, for operators who exceeded their targets;</w:t>
      </w:r>
    </w:p>
    <w:p w:rsidR="00D04849" w:rsidRPr="00DD1FB3" w:rsidRDefault="00D04849" w:rsidP="00BF1FC2">
      <w:pPr>
        <w:pStyle w:val="ListParagraph"/>
        <w:numPr>
          <w:ilvl w:val="0"/>
          <w:numId w:val="39"/>
        </w:numPr>
        <w:spacing w:line="23" w:lineRule="atLeast"/>
        <w:rPr>
          <w:rFonts w:ascii="Arial" w:hAnsi="Arial" w:cs="Arial"/>
          <w:color w:val="000000"/>
          <w:sz w:val="22"/>
          <w:szCs w:val="22"/>
        </w:rPr>
      </w:pPr>
      <w:r w:rsidRPr="00DD1FB3">
        <w:rPr>
          <w:rFonts w:ascii="Arial" w:hAnsi="Arial" w:cs="Arial"/>
          <w:color w:val="000000"/>
          <w:sz w:val="22"/>
          <w:szCs w:val="22"/>
        </w:rPr>
        <w:t>There was a new Administrator for the scheme – the Environment Agency – and participation in the scheme and reporting were simplified by the introduction by a new on-line IT platform – the ‘registry’;</w:t>
      </w:r>
    </w:p>
    <w:p w:rsidR="00D04849" w:rsidRPr="00DD1FB3" w:rsidRDefault="00D04849" w:rsidP="00BF1FC2">
      <w:pPr>
        <w:pStyle w:val="ListParagraph"/>
        <w:numPr>
          <w:ilvl w:val="0"/>
          <w:numId w:val="39"/>
        </w:numPr>
        <w:spacing w:line="23" w:lineRule="atLeast"/>
        <w:rPr>
          <w:rFonts w:ascii="Arial" w:hAnsi="Arial" w:cs="Arial"/>
          <w:color w:val="000000"/>
          <w:sz w:val="22"/>
          <w:szCs w:val="22"/>
        </w:rPr>
      </w:pPr>
      <w:r w:rsidRPr="00DD1FB3">
        <w:rPr>
          <w:rFonts w:ascii="Arial" w:hAnsi="Arial" w:cs="Arial"/>
          <w:color w:val="000000"/>
          <w:sz w:val="22"/>
          <w:szCs w:val="22"/>
        </w:rPr>
        <w:t>New targets were set for the eligible sectors that were intended to be challenging but achievable - using a common 2008 baseline;</w:t>
      </w:r>
    </w:p>
    <w:p w:rsidR="00D04849" w:rsidRPr="00DD1FB3" w:rsidRDefault="00D04849" w:rsidP="00BF1FC2">
      <w:pPr>
        <w:pStyle w:val="ListParagraph"/>
        <w:numPr>
          <w:ilvl w:val="0"/>
          <w:numId w:val="39"/>
        </w:numPr>
        <w:spacing w:line="23" w:lineRule="atLeast"/>
        <w:ind w:left="714" w:hanging="357"/>
        <w:contextualSpacing w:val="0"/>
        <w:rPr>
          <w:rFonts w:ascii="Arial" w:hAnsi="Arial" w:cs="Arial"/>
          <w:color w:val="000000"/>
          <w:sz w:val="22"/>
          <w:szCs w:val="22"/>
        </w:rPr>
      </w:pPr>
      <w:r w:rsidRPr="00DD1FB3">
        <w:rPr>
          <w:rFonts w:ascii="Arial" w:hAnsi="Arial" w:cs="Arial"/>
          <w:color w:val="000000"/>
          <w:sz w:val="22"/>
          <w:szCs w:val="22"/>
        </w:rPr>
        <w:t xml:space="preserve">The CCL discount for electricity under the CCA scheme increased from 65% to 90%. </w:t>
      </w:r>
    </w:p>
    <w:p w:rsidR="00D04849" w:rsidRPr="00DD1FB3" w:rsidRDefault="00D04849" w:rsidP="00BF1FC2">
      <w:pPr>
        <w:spacing w:line="23" w:lineRule="atLeast"/>
        <w:rPr>
          <w:rFonts w:ascii="Arial" w:hAnsi="Arial" w:cs="Arial"/>
          <w:color w:val="000000"/>
          <w:sz w:val="22"/>
          <w:szCs w:val="22"/>
        </w:rPr>
      </w:pPr>
      <w:r w:rsidRPr="00DD1FB3">
        <w:rPr>
          <w:rFonts w:ascii="Arial" w:hAnsi="Arial" w:cs="Arial"/>
          <w:color w:val="000000"/>
          <w:sz w:val="22"/>
          <w:szCs w:val="22"/>
        </w:rPr>
        <w:t xml:space="preserve">A timeline for the new scheme is included in Annex C. </w:t>
      </w:r>
    </w:p>
    <w:p w:rsidR="00D04849" w:rsidRPr="00DD1FB3" w:rsidRDefault="00D04849" w:rsidP="00BF1FC2">
      <w:pPr>
        <w:spacing w:line="23" w:lineRule="atLeast"/>
        <w:rPr>
          <w:rFonts w:ascii="Arial" w:hAnsi="Arial" w:cs="Arial"/>
          <w:color w:val="000000"/>
          <w:sz w:val="22"/>
          <w:szCs w:val="22"/>
        </w:rPr>
      </w:pPr>
      <w:r w:rsidRPr="00DD1FB3">
        <w:rPr>
          <w:rFonts w:ascii="Arial" w:hAnsi="Arial" w:cs="Arial"/>
          <w:color w:val="000000"/>
          <w:sz w:val="22"/>
          <w:szCs w:val="22"/>
        </w:rPr>
        <w:t>The industrial processes that are eligible under the new CCA scheme are set out in the Climate Change Agreements (Eligible Facilities) Regulations 2012. The targets that were set by the Secretary of State for each sector are either energy or carbon-reduction targets based on production or throughput. Operators are required to provide reporting data – including total energy consumption and level of production, and the administrator will assess this information and produce a collated report on this data, on a biennial basis</w:t>
      </w:r>
      <w:r w:rsidR="00ED1E93">
        <w:rPr>
          <w:rStyle w:val="FootnoteReference"/>
          <w:rFonts w:ascii="Arial" w:hAnsi="Arial"/>
          <w:color w:val="000000"/>
          <w:sz w:val="22"/>
          <w:szCs w:val="22"/>
        </w:rPr>
        <w:footnoteReference w:id="3"/>
      </w:r>
      <w:r w:rsidRPr="00DD1FB3">
        <w:rPr>
          <w:rFonts w:ascii="Arial" w:hAnsi="Arial" w:cs="Arial"/>
          <w:color w:val="000000"/>
          <w:sz w:val="22"/>
          <w:szCs w:val="22"/>
        </w:rPr>
        <w:t xml:space="preserve">. </w:t>
      </w:r>
    </w:p>
    <w:p w:rsidR="00D04849" w:rsidRPr="00DD1FB3" w:rsidRDefault="00D04849" w:rsidP="00BF1FC2">
      <w:pPr>
        <w:spacing w:line="23" w:lineRule="atLeast"/>
        <w:rPr>
          <w:rFonts w:ascii="Arial" w:hAnsi="Arial" w:cs="Arial"/>
          <w:color w:val="000000"/>
          <w:sz w:val="22"/>
          <w:szCs w:val="22"/>
        </w:rPr>
      </w:pPr>
      <w:r w:rsidRPr="00DD1FB3">
        <w:rPr>
          <w:rFonts w:ascii="Arial" w:hAnsi="Arial" w:cs="Arial"/>
          <w:color w:val="000000"/>
          <w:sz w:val="22"/>
          <w:szCs w:val="22"/>
        </w:rPr>
        <w:t xml:space="preserve">The new scheme is made up </w:t>
      </w:r>
      <w:r w:rsidR="00F26C62">
        <w:rPr>
          <w:rFonts w:ascii="Arial" w:hAnsi="Arial" w:cs="Arial"/>
          <w:color w:val="000000"/>
          <w:sz w:val="22"/>
          <w:szCs w:val="22"/>
        </w:rPr>
        <w:t>of</w:t>
      </w:r>
      <w:r w:rsidRPr="00DD1FB3">
        <w:rPr>
          <w:rFonts w:ascii="Arial" w:hAnsi="Arial" w:cs="Arial"/>
          <w:color w:val="000000"/>
          <w:sz w:val="22"/>
          <w:szCs w:val="22"/>
        </w:rPr>
        <w:t xml:space="preserve"> four two-year target periods, ending respectively on the last day of the calendar years 2014, 2016, 2018 and 2020.  Following each target period, each operator in the scheme has four months (until 1 May) to submit data on its performance against its target to the Environment Agency. Any operator that fails to meet </w:t>
      </w:r>
      <w:r w:rsidR="00F26C62">
        <w:rPr>
          <w:rFonts w:ascii="Arial" w:hAnsi="Arial" w:cs="Arial"/>
          <w:color w:val="000000"/>
          <w:sz w:val="22"/>
          <w:szCs w:val="22"/>
        </w:rPr>
        <w:t>their</w:t>
      </w:r>
      <w:r w:rsidRPr="00DD1FB3">
        <w:rPr>
          <w:rFonts w:ascii="Arial" w:hAnsi="Arial" w:cs="Arial"/>
          <w:color w:val="000000"/>
          <w:sz w:val="22"/>
          <w:szCs w:val="22"/>
        </w:rPr>
        <w:t xml:space="preserve"> target is required to pay a buy-out fee by 23 July of the same year</w:t>
      </w:r>
      <w:r w:rsidR="00F26C62">
        <w:rPr>
          <w:rFonts w:ascii="Arial" w:hAnsi="Arial" w:cs="Arial"/>
          <w:color w:val="000000"/>
          <w:sz w:val="22"/>
          <w:szCs w:val="22"/>
        </w:rPr>
        <w:t>;</w:t>
      </w:r>
      <w:r w:rsidR="00796498">
        <w:rPr>
          <w:rFonts w:ascii="Arial" w:hAnsi="Arial" w:cs="Arial"/>
          <w:color w:val="000000"/>
          <w:sz w:val="22"/>
          <w:szCs w:val="22"/>
        </w:rPr>
        <w:t xml:space="preserve"> </w:t>
      </w:r>
      <w:r w:rsidR="00F26C62">
        <w:rPr>
          <w:rFonts w:ascii="Arial" w:hAnsi="Arial" w:cs="Arial"/>
          <w:color w:val="000000"/>
          <w:sz w:val="22"/>
          <w:szCs w:val="22"/>
        </w:rPr>
        <w:t>c</w:t>
      </w:r>
      <w:r w:rsidRPr="00DD1FB3">
        <w:rPr>
          <w:rFonts w:ascii="Arial" w:hAnsi="Arial" w:cs="Arial"/>
          <w:color w:val="000000"/>
          <w:sz w:val="22"/>
          <w:szCs w:val="22"/>
        </w:rPr>
        <w:t>onversely, operators who exceed their targets are able to ‘bank’ their credits</w:t>
      </w:r>
      <w:r w:rsidR="00F26C62">
        <w:rPr>
          <w:rFonts w:ascii="Arial" w:hAnsi="Arial" w:cs="Arial"/>
          <w:color w:val="000000"/>
          <w:sz w:val="22"/>
          <w:szCs w:val="22"/>
        </w:rPr>
        <w:t>.</w:t>
      </w:r>
      <w:r w:rsidRPr="00DD1FB3">
        <w:rPr>
          <w:rFonts w:ascii="Arial" w:hAnsi="Arial" w:cs="Arial"/>
          <w:color w:val="000000"/>
          <w:sz w:val="22"/>
          <w:szCs w:val="22"/>
        </w:rPr>
        <w:t xml:space="preserve"> DECC expects to receive the draft reporting data for each target period</w:t>
      </w:r>
      <w:r w:rsidR="008A4B22">
        <w:rPr>
          <w:rFonts w:ascii="Arial" w:hAnsi="Arial" w:cs="Arial"/>
          <w:color w:val="000000"/>
          <w:sz w:val="22"/>
          <w:szCs w:val="22"/>
        </w:rPr>
        <w:t xml:space="preserve"> </w:t>
      </w:r>
      <w:r w:rsidRPr="00DD1FB3">
        <w:rPr>
          <w:rFonts w:ascii="Arial" w:hAnsi="Arial" w:cs="Arial"/>
          <w:color w:val="000000"/>
          <w:sz w:val="22"/>
          <w:szCs w:val="22"/>
        </w:rPr>
        <w:t xml:space="preserve">around September of that year, with the publication of the reporting data </w:t>
      </w:r>
      <w:r w:rsidR="00F26C62">
        <w:rPr>
          <w:rFonts w:ascii="Arial" w:hAnsi="Arial" w:cs="Arial"/>
          <w:color w:val="000000"/>
          <w:sz w:val="22"/>
          <w:szCs w:val="22"/>
        </w:rPr>
        <w:t>planned for the end of October</w:t>
      </w:r>
      <w:r w:rsidRPr="00DD1FB3">
        <w:rPr>
          <w:rFonts w:ascii="Arial" w:hAnsi="Arial" w:cs="Arial"/>
          <w:color w:val="000000"/>
          <w:sz w:val="22"/>
          <w:szCs w:val="22"/>
        </w:rPr>
        <w:t xml:space="preserve">. </w:t>
      </w:r>
    </w:p>
    <w:p w:rsidR="00D04849" w:rsidRPr="00DD1FB3" w:rsidRDefault="00D04849" w:rsidP="00BF1FC2">
      <w:pPr>
        <w:spacing w:line="23" w:lineRule="atLeast"/>
        <w:rPr>
          <w:rFonts w:ascii="Times New Roman" w:hAnsi="Times New Roman"/>
          <w:color w:val="000000"/>
          <w:sz w:val="22"/>
          <w:szCs w:val="22"/>
          <w:lang w:eastAsia="en-GB"/>
        </w:rPr>
      </w:pPr>
      <w:r w:rsidRPr="00DD1FB3">
        <w:rPr>
          <w:rFonts w:ascii="Arial" w:hAnsi="Arial" w:cs="Arial"/>
          <w:color w:val="000000"/>
          <w:sz w:val="22"/>
          <w:szCs w:val="22"/>
        </w:rPr>
        <w:t>In 2016, a review of the targets in the scheme is being undertaken, with evidence being gathered during 2015. By November 2017</w:t>
      </w:r>
      <w:r w:rsidR="00E9231A">
        <w:rPr>
          <w:rFonts w:ascii="Arial" w:hAnsi="Arial" w:cs="Arial"/>
          <w:color w:val="000000"/>
          <w:sz w:val="22"/>
          <w:szCs w:val="22"/>
        </w:rPr>
        <w:t>,</w:t>
      </w:r>
      <w:r w:rsidRPr="00DD1FB3">
        <w:rPr>
          <w:rFonts w:ascii="Arial" w:hAnsi="Arial" w:cs="Arial"/>
          <w:color w:val="000000"/>
          <w:sz w:val="22"/>
          <w:szCs w:val="22"/>
        </w:rPr>
        <w:t xml:space="preserve"> a review of part of the Eligible Facilities Regulations (2012) must be carried out.</w:t>
      </w:r>
    </w:p>
    <w:p w:rsidR="00B05A6C" w:rsidRPr="00882C58" w:rsidRDefault="00B05A6C" w:rsidP="00BF1FC2">
      <w:pPr>
        <w:spacing w:before="120" w:after="60" w:line="23" w:lineRule="atLeast"/>
        <w:rPr>
          <w:rFonts w:ascii="Arial" w:hAnsi="Arial" w:cs="Arial"/>
          <w:b/>
          <w:bCs/>
          <w:i/>
          <w:sz w:val="22"/>
          <w:szCs w:val="22"/>
        </w:rPr>
      </w:pPr>
      <w:r w:rsidRPr="00882C58">
        <w:rPr>
          <w:rFonts w:ascii="Arial" w:hAnsi="Arial" w:cs="Arial"/>
          <w:b/>
          <w:bCs/>
          <w:i/>
          <w:sz w:val="22"/>
          <w:szCs w:val="22"/>
        </w:rPr>
        <w:t>Identification of key evaluation questions</w:t>
      </w:r>
    </w:p>
    <w:p w:rsidR="00C80A51" w:rsidRPr="00882C58" w:rsidRDefault="00B05A6C" w:rsidP="00BF1FC2">
      <w:pPr>
        <w:spacing w:before="120" w:after="60" w:line="23" w:lineRule="atLeast"/>
        <w:rPr>
          <w:rFonts w:ascii="Arial" w:hAnsi="Arial" w:cs="Arial"/>
          <w:bCs/>
          <w:sz w:val="22"/>
          <w:szCs w:val="22"/>
        </w:rPr>
      </w:pPr>
      <w:r w:rsidRPr="00882C58">
        <w:rPr>
          <w:rFonts w:ascii="Arial" w:hAnsi="Arial" w:cs="Arial"/>
          <w:bCs/>
          <w:sz w:val="22"/>
          <w:szCs w:val="22"/>
        </w:rPr>
        <w:t xml:space="preserve">Evaluation planning </w:t>
      </w:r>
      <w:r w:rsidR="00BD65AD">
        <w:rPr>
          <w:rFonts w:ascii="Arial" w:hAnsi="Arial" w:cs="Arial"/>
          <w:bCs/>
          <w:sz w:val="22"/>
          <w:szCs w:val="22"/>
        </w:rPr>
        <w:t xml:space="preserve">within DECC </w:t>
      </w:r>
      <w:r w:rsidRPr="00882C58">
        <w:rPr>
          <w:rFonts w:ascii="Arial" w:hAnsi="Arial" w:cs="Arial"/>
          <w:bCs/>
          <w:sz w:val="22"/>
          <w:szCs w:val="22"/>
        </w:rPr>
        <w:t xml:space="preserve">to date has identified a number of questions regarding </w:t>
      </w:r>
      <w:r w:rsidR="00807643" w:rsidRPr="00882C58">
        <w:rPr>
          <w:rFonts w:ascii="Arial" w:hAnsi="Arial" w:cs="Arial"/>
          <w:bCs/>
          <w:sz w:val="22"/>
          <w:szCs w:val="22"/>
        </w:rPr>
        <w:t xml:space="preserve">the impact of the CCA </w:t>
      </w:r>
      <w:r w:rsidR="000F79BA" w:rsidRPr="00882C58">
        <w:rPr>
          <w:rFonts w:ascii="Arial" w:hAnsi="Arial" w:cs="Arial"/>
          <w:bCs/>
          <w:sz w:val="22"/>
          <w:szCs w:val="22"/>
        </w:rPr>
        <w:t>scheme</w:t>
      </w:r>
      <w:r w:rsidR="00807643" w:rsidRPr="00882C58">
        <w:rPr>
          <w:rFonts w:ascii="Arial" w:hAnsi="Arial" w:cs="Arial"/>
          <w:bCs/>
          <w:sz w:val="22"/>
          <w:szCs w:val="22"/>
        </w:rPr>
        <w:t xml:space="preserve"> and how it has been delivered</w:t>
      </w:r>
      <w:r w:rsidR="008A4B22">
        <w:rPr>
          <w:rFonts w:ascii="Arial" w:hAnsi="Arial" w:cs="Arial"/>
          <w:bCs/>
          <w:sz w:val="22"/>
          <w:szCs w:val="22"/>
        </w:rPr>
        <w:t>.</w:t>
      </w:r>
      <w:r w:rsidR="00BD65AD">
        <w:rPr>
          <w:rFonts w:ascii="Arial" w:hAnsi="Arial" w:cs="Arial"/>
          <w:bCs/>
          <w:sz w:val="22"/>
          <w:szCs w:val="22"/>
        </w:rPr>
        <w:t xml:space="preserve"> </w:t>
      </w:r>
      <w:r w:rsidRPr="00882C58">
        <w:rPr>
          <w:rFonts w:ascii="Arial" w:hAnsi="Arial" w:cs="Arial"/>
          <w:bCs/>
          <w:sz w:val="22"/>
          <w:szCs w:val="22"/>
        </w:rPr>
        <w:t xml:space="preserve"> </w:t>
      </w:r>
      <w:r w:rsidR="00E83FA5" w:rsidRPr="00882C58">
        <w:rPr>
          <w:rFonts w:ascii="Arial" w:hAnsi="Arial" w:cs="Arial"/>
          <w:bCs/>
          <w:sz w:val="22"/>
          <w:szCs w:val="22"/>
        </w:rPr>
        <w:t xml:space="preserve">A set of evaluation questions </w:t>
      </w:r>
      <w:r w:rsidR="00A642B0">
        <w:rPr>
          <w:rFonts w:ascii="Arial" w:hAnsi="Arial" w:cs="Arial"/>
          <w:bCs/>
          <w:sz w:val="22"/>
          <w:szCs w:val="22"/>
        </w:rPr>
        <w:t>ha</w:t>
      </w:r>
      <w:r w:rsidR="007956D5">
        <w:rPr>
          <w:rFonts w:ascii="Arial" w:hAnsi="Arial" w:cs="Arial"/>
          <w:bCs/>
          <w:sz w:val="22"/>
          <w:szCs w:val="22"/>
        </w:rPr>
        <w:t>s</w:t>
      </w:r>
      <w:r w:rsidR="00A642B0">
        <w:rPr>
          <w:rFonts w:ascii="Arial" w:hAnsi="Arial" w:cs="Arial"/>
          <w:bCs/>
          <w:sz w:val="22"/>
          <w:szCs w:val="22"/>
        </w:rPr>
        <w:t xml:space="preserve"> been </w:t>
      </w:r>
      <w:r w:rsidR="00E83FA5" w:rsidRPr="00882C58">
        <w:rPr>
          <w:rFonts w:ascii="Arial" w:hAnsi="Arial" w:cs="Arial"/>
          <w:bCs/>
          <w:sz w:val="22"/>
          <w:szCs w:val="22"/>
        </w:rPr>
        <w:t xml:space="preserve">developed </w:t>
      </w:r>
      <w:r w:rsidR="00A642B0">
        <w:rPr>
          <w:rFonts w:ascii="Arial" w:hAnsi="Arial" w:cs="Arial"/>
          <w:bCs/>
          <w:sz w:val="22"/>
          <w:szCs w:val="22"/>
        </w:rPr>
        <w:t xml:space="preserve">in DECC </w:t>
      </w:r>
      <w:r w:rsidR="00E83FA5" w:rsidRPr="00882C58">
        <w:rPr>
          <w:rFonts w:ascii="Arial" w:hAnsi="Arial" w:cs="Arial"/>
          <w:bCs/>
          <w:sz w:val="22"/>
          <w:szCs w:val="22"/>
        </w:rPr>
        <w:t xml:space="preserve">and these are included in </w:t>
      </w:r>
      <w:r w:rsidR="005842FC" w:rsidRPr="000760F4">
        <w:rPr>
          <w:rFonts w:ascii="Arial" w:hAnsi="Arial" w:cs="Arial"/>
          <w:bCs/>
          <w:sz w:val="22"/>
          <w:szCs w:val="22"/>
        </w:rPr>
        <w:t>A</w:t>
      </w:r>
      <w:r w:rsidR="00E83FA5" w:rsidRPr="000760F4">
        <w:rPr>
          <w:rFonts w:ascii="Arial" w:hAnsi="Arial" w:cs="Arial"/>
          <w:bCs/>
          <w:sz w:val="22"/>
          <w:szCs w:val="22"/>
        </w:rPr>
        <w:t xml:space="preserve">nnex </w:t>
      </w:r>
      <w:r w:rsidR="005842FC" w:rsidRPr="000760F4">
        <w:rPr>
          <w:rFonts w:ascii="Arial" w:hAnsi="Arial" w:cs="Arial"/>
          <w:bCs/>
          <w:sz w:val="22"/>
          <w:szCs w:val="22"/>
        </w:rPr>
        <w:t>D</w:t>
      </w:r>
      <w:r w:rsidR="00E83FA5" w:rsidRPr="00C31969">
        <w:rPr>
          <w:rFonts w:ascii="Arial" w:hAnsi="Arial" w:cs="Arial"/>
          <w:bCs/>
          <w:sz w:val="22"/>
          <w:szCs w:val="22"/>
        </w:rPr>
        <w:t>.</w:t>
      </w:r>
      <w:r w:rsidR="00E83FA5" w:rsidRPr="00882C58">
        <w:rPr>
          <w:rFonts w:ascii="Arial" w:hAnsi="Arial" w:cs="Arial"/>
          <w:bCs/>
          <w:sz w:val="22"/>
          <w:szCs w:val="22"/>
        </w:rPr>
        <w:t xml:space="preserve"> One of the key tasks </w:t>
      </w:r>
      <w:r w:rsidR="007956D5">
        <w:rPr>
          <w:rFonts w:ascii="Arial" w:hAnsi="Arial" w:cs="Arial"/>
          <w:bCs/>
          <w:sz w:val="22"/>
          <w:szCs w:val="22"/>
        </w:rPr>
        <w:t xml:space="preserve">of the evaluation expert/s commissioned through this ITT </w:t>
      </w:r>
      <w:r w:rsidR="00E83FA5" w:rsidRPr="00882C58">
        <w:rPr>
          <w:rFonts w:ascii="Arial" w:hAnsi="Arial" w:cs="Arial"/>
          <w:bCs/>
          <w:sz w:val="22"/>
          <w:szCs w:val="22"/>
        </w:rPr>
        <w:t xml:space="preserve">is to </w:t>
      </w:r>
      <w:r w:rsidRPr="00882C58">
        <w:rPr>
          <w:rFonts w:ascii="Arial" w:hAnsi="Arial" w:cs="Arial"/>
          <w:bCs/>
          <w:sz w:val="22"/>
          <w:szCs w:val="22"/>
        </w:rPr>
        <w:t xml:space="preserve">build on </w:t>
      </w:r>
      <w:r w:rsidR="007956D5">
        <w:rPr>
          <w:rFonts w:ascii="Arial" w:hAnsi="Arial" w:cs="Arial"/>
          <w:bCs/>
          <w:sz w:val="22"/>
          <w:szCs w:val="22"/>
        </w:rPr>
        <w:t>or</w:t>
      </w:r>
      <w:r w:rsidRPr="00882C58">
        <w:rPr>
          <w:rFonts w:ascii="Arial" w:hAnsi="Arial" w:cs="Arial"/>
          <w:bCs/>
          <w:sz w:val="22"/>
          <w:szCs w:val="22"/>
        </w:rPr>
        <w:t xml:space="preserve"> refine these</w:t>
      </w:r>
      <w:r w:rsidR="00E83FA5" w:rsidRPr="00882C58">
        <w:rPr>
          <w:rFonts w:ascii="Arial" w:hAnsi="Arial" w:cs="Arial"/>
          <w:bCs/>
          <w:sz w:val="22"/>
          <w:szCs w:val="22"/>
        </w:rPr>
        <w:t xml:space="preserve"> questions</w:t>
      </w:r>
      <w:r w:rsidRPr="00882C58">
        <w:rPr>
          <w:rFonts w:ascii="Arial" w:hAnsi="Arial" w:cs="Arial"/>
          <w:bCs/>
          <w:sz w:val="22"/>
          <w:szCs w:val="22"/>
        </w:rPr>
        <w:t>, with input from the policy team</w:t>
      </w:r>
      <w:r w:rsidR="00ED1E93">
        <w:rPr>
          <w:rFonts w:ascii="Arial" w:hAnsi="Arial" w:cs="Arial"/>
          <w:bCs/>
          <w:sz w:val="22"/>
          <w:szCs w:val="22"/>
        </w:rPr>
        <w:t xml:space="preserve"> and evaluation lead</w:t>
      </w:r>
      <w:r w:rsidRPr="00882C58">
        <w:rPr>
          <w:rFonts w:ascii="Arial" w:hAnsi="Arial" w:cs="Arial"/>
          <w:bCs/>
          <w:iCs/>
          <w:sz w:val="22"/>
          <w:szCs w:val="22"/>
        </w:rPr>
        <w:t>.</w:t>
      </w:r>
      <w:r w:rsidRPr="00882C58">
        <w:rPr>
          <w:rFonts w:ascii="Arial" w:hAnsi="Arial" w:cs="Arial"/>
          <w:bCs/>
          <w:sz w:val="22"/>
          <w:szCs w:val="22"/>
        </w:rPr>
        <w:t xml:space="preserve"> </w:t>
      </w:r>
      <w:r w:rsidR="00A642B0">
        <w:rPr>
          <w:rFonts w:ascii="Arial" w:hAnsi="Arial" w:cs="Arial"/>
          <w:bCs/>
          <w:sz w:val="22"/>
          <w:szCs w:val="22"/>
        </w:rPr>
        <w:t xml:space="preserve"> </w:t>
      </w:r>
      <w:r w:rsidR="00727C22" w:rsidRPr="00882C58">
        <w:rPr>
          <w:rFonts w:ascii="Arial" w:hAnsi="Arial" w:cs="Arial"/>
          <w:bCs/>
          <w:sz w:val="22"/>
          <w:szCs w:val="22"/>
        </w:rPr>
        <w:t xml:space="preserve">The </w:t>
      </w:r>
      <w:r w:rsidR="005842FC">
        <w:rPr>
          <w:rFonts w:ascii="Arial" w:hAnsi="Arial" w:cs="Arial"/>
          <w:bCs/>
          <w:sz w:val="22"/>
          <w:szCs w:val="22"/>
        </w:rPr>
        <w:t>evaluation expert</w:t>
      </w:r>
      <w:r w:rsidR="008A4B22">
        <w:rPr>
          <w:rFonts w:ascii="Arial" w:hAnsi="Arial" w:cs="Arial"/>
          <w:bCs/>
          <w:sz w:val="22"/>
          <w:szCs w:val="22"/>
        </w:rPr>
        <w:t>/</w:t>
      </w:r>
      <w:r w:rsidR="005842FC">
        <w:rPr>
          <w:rFonts w:ascii="Arial" w:hAnsi="Arial" w:cs="Arial"/>
          <w:bCs/>
          <w:sz w:val="22"/>
          <w:szCs w:val="22"/>
        </w:rPr>
        <w:t xml:space="preserve">s </w:t>
      </w:r>
      <w:r w:rsidR="00727C22" w:rsidRPr="00882C58">
        <w:rPr>
          <w:rFonts w:ascii="Arial" w:hAnsi="Arial" w:cs="Arial"/>
          <w:bCs/>
          <w:sz w:val="22"/>
          <w:szCs w:val="22"/>
        </w:rPr>
        <w:t xml:space="preserve">commissioned </w:t>
      </w:r>
      <w:r w:rsidR="005842FC">
        <w:rPr>
          <w:rFonts w:ascii="Arial" w:hAnsi="Arial" w:cs="Arial"/>
          <w:bCs/>
          <w:sz w:val="22"/>
          <w:szCs w:val="22"/>
        </w:rPr>
        <w:t>through this ITT</w:t>
      </w:r>
      <w:r w:rsidR="00727C22" w:rsidRPr="00882C58">
        <w:rPr>
          <w:rFonts w:ascii="Arial" w:hAnsi="Arial" w:cs="Arial"/>
          <w:bCs/>
          <w:sz w:val="22"/>
          <w:szCs w:val="22"/>
        </w:rPr>
        <w:t xml:space="preserve"> will need to assess </w:t>
      </w:r>
      <w:r w:rsidR="00BD65AD">
        <w:rPr>
          <w:rFonts w:ascii="Arial" w:hAnsi="Arial" w:cs="Arial"/>
          <w:bCs/>
          <w:sz w:val="22"/>
          <w:szCs w:val="22"/>
        </w:rPr>
        <w:t xml:space="preserve">whether these are the right questions </w:t>
      </w:r>
      <w:r w:rsidR="00415852">
        <w:rPr>
          <w:rFonts w:ascii="Arial" w:hAnsi="Arial" w:cs="Arial"/>
          <w:bCs/>
          <w:sz w:val="22"/>
          <w:szCs w:val="22"/>
        </w:rPr>
        <w:t xml:space="preserve">and how best to rationalise the questions </w:t>
      </w:r>
      <w:r w:rsidR="00BD65AD">
        <w:rPr>
          <w:rFonts w:ascii="Arial" w:hAnsi="Arial" w:cs="Arial"/>
          <w:bCs/>
          <w:sz w:val="22"/>
          <w:szCs w:val="22"/>
        </w:rPr>
        <w:t xml:space="preserve">for the </w:t>
      </w:r>
      <w:r w:rsidR="007F7D5A">
        <w:rPr>
          <w:rFonts w:ascii="Arial" w:hAnsi="Arial" w:cs="Arial"/>
          <w:bCs/>
          <w:sz w:val="22"/>
          <w:szCs w:val="22"/>
        </w:rPr>
        <w:t>evaluation of the CCA; and, where appropriate/feasible,</w:t>
      </w:r>
      <w:r w:rsidR="007956D5">
        <w:rPr>
          <w:rFonts w:ascii="Arial" w:hAnsi="Arial" w:cs="Arial"/>
          <w:bCs/>
          <w:sz w:val="22"/>
          <w:szCs w:val="22"/>
        </w:rPr>
        <w:t xml:space="preserve"> to </w:t>
      </w:r>
      <w:r w:rsidR="007F7D5A">
        <w:rPr>
          <w:rFonts w:ascii="Arial" w:hAnsi="Arial" w:cs="Arial"/>
          <w:bCs/>
          <w:sz w:val="22"/>
          <w:szCs w:val="22"/>
        </w:rPr>
        <w:t>assess which methods should be used to answer these questions.</w:t>
      </w:r>
    </w:p>
    <w:p w:rsidR="00B05A6C" w:rsidRPr="00882C58" w:rsidRDefault="00B05A6C" w:rsidP="00BF1FC2">
      <w:pPr>
        <w:spacing w:before="120" w:after="60" w:line="23" w:lineRule="atLeast"/>
        <w:rPr>
          <w:rFonts w:ascii="Arial" w:hAnsi="Arial" w:cs="Arial"/>
          <w:b/>
          <w:bCs/>
          <w:i/>
          <w:sz w:val="22"/>
          <w:szCs w:val="22"/>
        </w:rPr>
      </w:pPr>
      <w:r w:rsidRPr="004337F5">
        <w:rPr>
          <w:rFonts w:ascii="Arial" w:hAnsi="Arial" w:cs="Arial"/>
          <w:b/>
          <w:bCs/>
          <w:i/>
          <w:sz w:val="22"/>
          <w:szCs w:val="22"/>
        </w:rPr>
        <w:t xml:space="preserve">Developing the evidence base to support </w:t>
      </w:r>
      <w:r w:rsidR="00807643" w:rsidRPr="004337F5">
        <w:rPr>
          <w:rFonts w:ascii="Arial" w:hAnsi="Arial" w:cs="Arial"/>
          <w:b/>
          <w:bCs/>
          <w:i/>
          <w:sz w:val="22"/>
          <w:szCs w:val="22"/>
        </w:rPr>
        <w:t>CCA</w:t>
      </w:r>
      <w:r w:rsidRPr="004337F5">
        <w:rPr>
          <w:rFonts w:ascii="Arial" w:hAnsi="Arial" w:cs="Arial"/>
          <w:b/>
          <w:bCs/>
          <w:i/>
          <w:sz w:val="22"/>
          <w:szCs w:val="22"/>
        </w:rPr>
        <w:t xml:space="preserve"> evaluation</w:t>
      </w:r>
    </w:p>
    <w:p w:rsidR="00727C22" w:rsidRPr="00882C58" w:rsidRDefault="00727C22" w:rsidP="00BF1FC2">
      <w:pPr>
        <w:spacing w:line="23" w:lineRule="atLeast"/>
        <w:rPr>
          <w:rFonts w:ascii="Arial" w:hAnsi="Arial" w:cs="Arial"/>
          <w:bCs/>
          <w:sz w:val="22"/>
          <w:szCs w:val="22"/>
        </w:rPr>
      </w:pPr>
      <w:r w:rsidRPr="00882C58">
        <w:rPr>
          <w:rFonts w:ascii="Arial" w:hAnsi="Arial" w:cs="Arial"/>
          <w:bCs/>
          <w:sz w:val="22"/>
          <w:szCs w:val="22"/>
        </w:rPr>
        <w:t xml:space="preserve">There are </w:t>
      </w:r>
      <w:r w:rsidR="006348A2">
        <w:rPr>
          <w:rFonts w:ascii="Arial" w:hAnsi="Arial" w:cs="Arial"/>
          <w:bCs/>
          <w:sz w:val="22"/>
          <w:szCs w:val="22"/>
        </w:rPr>
        <w:t>several</w:t>
      </w:r>
      <w:r w:rsidRPr="00882C58">
        <w:rPr>
          <w:rFonts w:ascii="Arial" w:hAnsi="Arial" w:cs="Arial"/>
          <w:bCs/>
          <w:sz w:val="22"/>
          <w:szCs w:val="22"/>
        </w:rPr>
        <w:t xml:space="preserve"> sources of evidence </w:t>
      </w:r>
      <w:r w:rsidR="00BB250D">
        <w:rPr>
          <w:rFonts w:ascii="Arial" w:hAnsi="Arial" w:cs="Arial"/>
          <w:bCs/>
          <w:sz w:val="22"/>
          <w:szCs w:val="22"/>
        </w:rPr>
        <w:t>that</w:t>
      </w:r>
      <w:r w:rsidR="00BB250D" w:rsidRPr="00882C58">
        <w:rPr>
          <w:rFonts w:ascii="Arial" w:hAnsi="Arial" w:cs="Arial"/>
          <w:bCs/>
          <w:sz w:val="22"/>
          <w:szCs w:val="22"/>
        </w:rPr>
        <w:t xml:space="preserve"> </w:t>
      </w:r>
      <w:r w:rsidRPr="00882C58">
        <w:rPr>
          <w:rFonts w:ascii="Arial" w:hAnsi="Arial" w:cs="Arial"/>
          <w:bCs/>
          <w:sz w:val="22"/>
          <w:szCs w:val="22"/>
        </w:rPr>
        <w:t xml:space="preserve">may </w:t>
      </w:r>
      <w:r w:rsidR="006348A2">
        <w:rPr>
          <w:rFonts w:ascii="Arial" w:hAnsi="Arial" w:cs="Arial"/>
          <w:bCs/>
          <w:sz w:val="22"/>
          <w:szCs w:val="22"/>
        </w:rPr>
        <w:t xml:space="preserve">be considered useful for </w:t>
      </w:r>
      <w:r w:rsidRPr="00882C58">
        <w:rPr>
          <w:rFonts w:ascii="Arial" w:hAnsi="Arial" w:cs="Arial"/>
          <w:bCs/>
          <w:sz w:val="22"/>
          <w:szCs w:val="22"/>
        </w:rPr>
        <w:t>an evaluation</w:t>
      </w:r>
      <w:r w:rsidR="005E3AF1">
        <w:rPr>
          <w:rFonts w:ascii="Arial" w:hAnsi="Arial" w:cs="Arial"/>
          <w:bCs/>
          <w:sz w:val="22"/>
          <w:szCs w:val="22"/>
        </w:rPr>
        <w:t>.</w:t>
      </w:r>
      <w:r w:rsidR="005E3AF1" w:rsidRPr="005E3AF1">
        <w:rPr>
          <w:rFonts w:ascii="Arial" w:hAnsi="Arial" w:cs="Arial"/>
          <w:bCs/>
          <w:sz w:val="22"/>
          <w:szCs w:val="22"/>
        </w:rPr>
        <w:t xml:space="preserve"> </w:t>
      </w:r>
      <w:r w:rsidR="005E3AF1">
        <w:rPr>
          <w:rFonts w:ascii="Arial" w:hAnsi="Arial" w:cs="Arial"/>
          <w:bCs/>
          <w:sz w:val="22"/>
          <w:szCs w:val="22"/>
        </w:rPr>
        <w:t xml:space="preserve">One of </w:t>
      </w:r>
      <w:r w:rsidR="005E3AF1" w:rsidRPr="00882C58">
        <w:rPr>
          <w:rFonts w:ascii="Arial" w:hAnsi="Arial" w:cs="Arial"/>
          <w:bCs/>
          <w:sz w:val="22"/>
          <w:szCs w:val="22"/>
        </w:rPr>
        <w:t xml:space="preserve">the </w:t>
      </w:r>
      <w:r w:rsidR="005842FC">
        <w:rPr>
          <w:rFonts w:ascii="Arial" w:hAnsi="Arial" w:cs="Arial"/>
          <w:bCs/>
          <w:sz w:val="22"/>
          <w:szCs w:val="22"/>
        </w:rPr>
        <w:t xml:space="preserve">key </w:t>
      </w:r>
      <w:r w:rsidR="005E3AF1" w:rsidRPr="00882C58">
        <w:rPr>
          <w:rFonts w:ascii="Arial" w:hAnsi="Arial" w:cs="Arial"/>
          <w:bCs/>
          <w:sz w:val="22"/>
          <w:szCs w:val="22"/>
        </w:rPr>
        <w:t xml:space="preserve">tasks in this commission </w:t>
      </w:r>
      <w:r w:rsidR="005E3AF1">
        <w:rPr>
          <w:rFonts w:ascii="Arial" w:hAnsi="Arial" w:cs="Arial"/>
          <w:bCs/>
          <w:sz w:val="22"/>
          <w:szCs w:val="22"/>
        </w:rPr>
        <w:t xml:space="preserve">is </w:t>
      </w:r>
      <w:r w:rsidR="005E3AF1" w:rsidRPr="00882C58">
        <w:rPr>
          <w:rFonts w:ascii="Arial" w:hAnsi="Arial" w:cs="Arial"/>
          <w:bCs/>
          <w:sz w:val="22"/>
          <w:szCs w:val="22"/>
        </w:rPr>
        <w:t xml:space="preserve">to assess the suitability and accessibility of this </w:t>
      </w:r>
      <w:r w:rsidR="006348A2">
        <w:rPr>
          <w:rFonts w:ascii="Arial" w:hAnsi="Arial" w:cs="Arial"/>
          <w:bCs/>
          <w:sz w:val="22"/>
          <w:szCs w:val="22"/>
        </w:rPr>
        <w:t>evidence</w:t>
      </w:r>
      <w:r w:rsidR="005E3AF1" w:rsidRPr="00882C58">
        <w:rPr>
          <w:rFonts w:ascii="Arial" w:hAnsi="Arial" w:cs="Arial"/>
          <w:bCs/>
          <w:sz w:val="22"/>
          <w:szCs w:val="22"/>
        </w:rPr>
        <w:t>.</w:t>
      </w:r>
      <w:r w:rsidR="00BB250D">
        <w:rPr>
          <w:rFonts w:ascii="Arial" w:hAnsi="Arial" w:cs="Arial"/>
          <w:bCs/>
          <w:sz w:val="22"/>
          <w:szCs w:val="22"/>
        </w:rPr>
        <w:t xml:space="preserve"> </w:t>
      </w:r>
      <w:r w:rsidR="005E3AF1">
        <w:rPr>
          <w:rFonts w:ascii="Arial" w:hAnsi="Arial" w:cs="Arial"/>
          <w:bCs/>
          <w:sz w:val="22"/>
          <w:szCs w:val="22"/>
        </w:rPr>
        <w:t>Sources</w:t>
      </w:r>
      <w:r w:rsidR="007F7D5A">
        <w:rPr>
          <w:rFonts w:ascii="Arial" w:hAnsi="Arial" w:cs="Arial"/>
          <w:bCs/>
          <w:sz w:val="22"/>
          <w:szCs w:val="22"/>
        </w:rPr>
        <w:t xml:space="preserve"> include</w:t>
      </w:r>
      <w:r w:rsidRPr="00882C58">
        <w:rPr>
          <w:rFonts w:ascii="Arial" w:hAnsi="Arial" w:cs="Arial"/>
          <w:bCs/>
          <w:sz w:val="22"/>
          <w:szCs w:val="22"/>
        </w:rPr>
        <w:t>:</w:t>
      </w:r>
    </w:p>
    <w:p w:rsidR="00727C22" w:rsidRPr="00882C58" w:rsidRDefault="00727C22" w:rsidP="00880127">
      <w:pPr>
        <w:spacing w:line="23" w:lineRule="atLeast"/>
        <w:rPr>
          <w:rFonts w:ascii="Arial" w:hAnsi="Arial" w:cs="Arial"/>
          <w:bCs/>
          <w:sz w:val="22"/>
          <w:szCs w:val="22"/>
        </w:rPr>
      </w:pPr>
      <w:r w:rsidRPr="00882C58">
        <w:rPr>
          <w:rFonts w:ascii="Arial" w:hAnsi="Arial" w:cs="Arial"/>
          <w:bCs/>
          <w:sz w:val="22"/>
          <w:szCs w:val="22"/>
          <w:u w:val="single"/>
        </w:rPr>
        <w:t>Scheme Data</w:t>
      </w:r>
      <w:r w:rsidR="005E3AF1">
        <w:rPr>
          <w:rFonts w:ascii="Arial" w:hAnsi="Arial" w:cs="Arial"/>
          <w:bCs/>
          <w:sz w:val="22"/>
          <w:szCs w:val="22"/>
          <w:u w:val="single"/>
        </w:rPr>
        <w:t xml:space="preserve">: </w:t>
      </w:r>
      <w:r w:rsidRPr="00882C58">
        <w:rPr>
          <w:rFonts w:ascii="Arial" w:hAnsi="Arial" w:cs="Arial"/>
          <w:bCs/>
          <w:sz w:val="22"/>
          <w:szCs w:val="22"/>
        </w:rPr>
        <w:t xml:space="preserve">The data supplied by CCA participants is available to the timetable </w:t>
      </w:r>
      <w:r w:rsidR="00E75F53" w:rsidRPr="00882C58">
        <w:rPr>
          <w:rFonts w:ascii="Arial" w:hAnsi="Arial" w:cs="Arial"/>
          <w:bCs/>
          <w:sz w:val="22"/>
          <w:szCs w:val="22"/>
        </w:rPr>
        <w:t>set out in Annex C.</w:t>
      </w:r>
      <w:r w:rsidR="00880127">
        <w:rPr>
          <w:rFonts w:ascii="Arial" w:hAnsi="Arial" w:cs="Arial"/>
          <w:bCs/>
          <w:sz w:val="22"/>
          <w:szCs w:val="22"/>
        </w:rPr>
        <w:t xml:space="preserve"> This data includes the reporting </w:t>
      </w:r>
      <w:r w:rsidR="00415852">
        <w:rPr>
          <w:rFonts w:ascii="Arial" w:hAnsi="Arial" w:cs="Arial"/>
          <w:bCs/>
          <w:sz w:val="22"/>
          <w:szCs w:val="22"/>
        </w:rPr>
        <w:t xml:space="preserve">by each participant </w:t>
      </w:r>
      <w:r w:rsidR="00880127">
        <w:rPr>
          <w:rFonts w:ascii="Arial" w:hAnsi="Arial" w:cs="Arial"/>
          <w:bCs/>
          <w:sz w:val="22"/>
          <w:szCs w:val="22"/>
        </w:rPr>
        <w:t xml:space="preserve">on either the </w:t>
      </w:r>
      <w:r w:rsidR="00880127" w:rsidRPr="00880127">
        <w:rPr>
          <w:rFonts w:ascii="Arial" w:hAnsi="Arial" w:cs="Arial"/>
          <w:bCs/>
          <w:sz w:val="22"/>
          <w:szCs w:val="22"/>
        </w:rPr>
        <w:t xml:space="preserve">energy use for </w:t>
      </w:r>
      <w:r w:rsidR="00880127">
        <w:rPr>
          <w:rFonts w:ascii="Arial" w:hAnsi="Arial" w:cs="Arial"/>
          <w:bCs/>
          <w:sz w:val="22"/>
          <w:szCs w:val="22"/>
        </w:rPr>
        <w:t>the</w:t>
      </w:r>
      <w:r w:rsidR="00415852">
        <w:rPr>
          <w:rFonts w:ascii="Arial" w:hAnsi="Arial" w:cs="Arial"/>
          <w:bCs/>
          <w:sz w:val="22"/>
          <w:szCs w:val="22"/>
        </w:rPr>
        <w:t>ir</w:t>
      </w:r>
      <w:r w:rsidR="00880127" w:rsidRPr="00880127">
        <w:rPr>
          <w:rFonts w:ascii="Arial" w:hAnsi="Arial" w:cs="Arial"/>
          <w:bCs/>
          <w:sz w:val="22"/>
          <w:szCs w:val="22"/>
        </w:rPr>
        <w:t xml:space="preserve"> target unit</w:t>
      </w:r>
      <w:r w:rsidR="00880127">
        <w:rPr>
          <w:rFonts w:ascii="Arial" w:hAnsi="Arial" w:cs="Arial"/>
          <w:bCs/>
          <w:sz w:val="22"/>
          <w:szCs w:val="22"/>
        </w:rPr>
        <w:t xml:space="preserve"> or the </w:t>
      </w:r>
      <w:r w:rsidR="00880127" w:rsidRPr="00880127">
        <w:rPr>
          <w:rFonts w:ascii="Arial" w:hAnsi="Arial" w:cs="Arial"/>
          <w:bCs/>
          <w:sz w:val="22"/>
          <w:szCs w:val="22"/>
        </w:rPr>
        <w:t xml:space="preserve">total number of units of carbon emitted by </w:t>
      </w:r>
      <w:r w:rsidR="00880127">
        <w:rPr>
          <w:rFonts w:ascii="Arial" w:hAnsi="Arial" w:cs="Arial"/>
          <w:bCs/>
          <w:sz w:val="22"/>
          <w:szCs w:val="22"/>
        </w:rPr>
        <w:t>the</w:t>
      </w:r>
      <w:r w:rsidR="00415852">
        <w:rPr>
          <w:rFonts w:ascii="Arial" w:hAnsi="Arial" w:cs="Arial"/>
          <w:bCs/>
          <w:sz w:val="22"/>
          <w:szCs w:val="22"/>
        </w:rPr>
        <w:t>ir</w:t>
      </w:r>
      <w:r w:rsidR="00880127" w:rsidRPr="00880127">
        <w:rPr>
          <w:rFonts w:ascii="Arial" w:hAnsi="Arial" w:cs="Arial"/>
          <w:bCs/>
          <w:sz w:val="22"/>
          <w:szCs w:val="22"/>
        </w:rPr>
        <w:t xml:space="preserve"> target unit</w:t>
      </w:r>
      <w:r w:rsidR="00880127">
        <w:rPr>
          <w:rFonts w:ascii="Arial" w:hAnsi="Arial" w:cs="Arial"/>
          <w:bCs/>
          <w:sz w:val="22"/>
          <w:szCs w:val="22"/>
        </w:rPr>
        <w:t xml:space="preserve"> (depending on the specific target in the CCA)</w:t>
      </w:r>
      <w:r w:rsidR="00415852">
        <w:rPr>
          <w:rFonts w:ascii="Arial" w:hAnsi="Arial" w:cs="Arial"/>
          <w:bCs/>
          <w:sz w:val="22"/>
          <w:szCs w:val="22"/>
        </w:rPr>
        <w:t>.</w:t>
      </w:r>
    </w:p>
    <w:p w:rsidR="00B05A6C" w:rsidRPr="006018FD" w:rsidRDefault="00B05A6C" w:rsidP="00BF1FC2">
      <w:pPr>
        <w:spacing w:line="23" w:lineRule="atLeast"/>
        <w:rPr>
          <w:rFonts w:ascii="Arial" w:hAnsi="Arial" w:cs="Arial"/>
          <w:bCs/>
          <w:sz w:val="22"/>
          <w:szCs w:val="22"/>
        </w:rPr>
      </w:pPr>
      <w:r w:rsidRPr="006018FD">
        <w:rPr>
          <w:rFonts w:ascii="Arial" w:hAnsi="Arial" w:cs="Arial"/>
          <w:bCs/>
          <w:sz w:val="22"/>
          <w:szCs w:val="22"/>
          <w:u w:val="single"/>
        </w:rPr>
        <w:t>O</w:t>
      </w:r>
      <w:r w:rsidR="00D81D21" w:rsidRPr="006018FD">
        <w:rPr>
          <w:rFonts w:ascii="Arial" w:hAnsi="Arial" w:cs="Arial"/>
          <w:bCs/>
          <w:sz w:val="22"/>
          <w:szCs w:val="22"/>
          <w:u w:val="single"/>
        </w:rPr>
        <w:t>utputs from o</w:t>
      </w:r>
      <w:r w:rsidRPr="006018FD">
        <w:rPr>
          <w:rFonts w:ascii="Arial" w:hAnsi="Arial" w:cs="Arial"/>
          <w:bCs/>
          <w:sz w:val="22"/>
          <w:szCs w:val="22"/>
          <w:u w:val="single"/>
        </w:rPr>
        <w:t>ther</w:t>
      </w:r>
      <w:r w:rsidR="005F64A7" w:rsidRPr="006018FD">
        <w:rPr>
          <w:rFonts w:ascii="Arial" w:hAnsi="Arial" w:cs="Arial"/>
          <w:bCs/>
          <w:sz w:val="22"/>
          <w:szCs w:val="22"/>
          <w:u w:val="single"/>
        </w:rPr>
        <w:t xml:space="preserve"> </w:t>
      </w:r>
      <w:r w:rsidRPr="006018FD">
        <w:rPr>
          <w:rFonts w:ascii="Arial" w:hAnsi="Arial" w:cs="Arial"/>
          <w:bCs/>
          <w:sz w:val="22"/>
          <w:szCs w:val="22"/>
          <w:u w:val="single"/>
        </w:rPr>
        <w:t>non-domestic pol</w:t>
      </w:r>
      <w:r w:rsidR="000E3793" w:rsidRPr="006018FD">
        <w:rPr>
          <w:rFonts w:ascii="Arial" w:hAnsi="Arial" w:cs="Arial"/>
          <w:bCs/>
          <w:sz w:val="22"/>
          <w:szCs w:val="22"/>
          <w:u w:val="single"/>
        </w:rPr>
        <w:t>icy evaluations</w:t>
      </w:r>
      <w:r w:rsidR="006018FD">
        <w:rPr>
          <w:rFonts w:ascii="Arial" w:hAnsi="Arial" w:cs="Arial"/>
          <w:bCs/>
          <w:sz w:val="22"/>
          <w:szCs w:val="22"/>
        </w:rPr>
        <w:t>:</w:t>
      </w:r>
      <w:r w:rsidR="000E3793" w:rsidRPr="006018FD">
        <w:rPr>
          <w:rFonts w:ascii="Arial" w:hAnsi="Arial" w:cs="Arial"/>
          <w:bCs/>
          <w:sz w:val="22"/>
          <w:szCs w:val="22"/>
        </w:rPr>
        <w:t xml:space="preserve"> </w:t>
      </w:r>
      <w:r w:rsidR="006018FD">
        <w:rPr>
          <w:rFonts w:ascii="Arial" w:hAnsi="Arial" w:cs="Arial"/>
          <w:bCs/>
          <w:sz w:val="22"/>
          <w:szCs w:val="22"/>
        </w:rPr>
        <w:t xml:space="preserve">These </w:t>
      </w:r>
      <w:r w:rsidR="000E3793" w:rsidRPr="006018FD">
        <w:rPr>
          <w:rFonts w:ascii="Arial" w:hAnsi="Arial" w:cs="Arial"/>
          <w:bCs/>
          <w:sz w:val="22"/>
          <w:szCs w:val="22"/>
        </w:rPr>
        <w:t>includ</w:t>
      </w:r>
      <w:r w:rsidR="006018FD">
        <w:rPr>
          <w:rFonts w:ascii="Arial" w:hAnsi="Arial" w:cs="Arial"/>
          <w:bCs/>
          <w:sz w:val="22"/>
          <w:szCs w:val="22"/>
        </w:rPr>
        <w:t>e the</w:t>
      </w:r>
      <w:r w:rsidR="000E3793" w:rsidRPr="006018FD">
        <w:rPr>
          <w:rFonts w:ascii="Arial" w:hAnsi="Arial" w:cs="Arial"/>
          <w:bCs/>
          <w:sz w:val="22"/>
          <w:szCs w:val="22"/>
        </w:rPr>
        <w:t xml:space="preserve"> CRC</w:t>
      </w:r>
      <w:r w:rsidR="006018FD">
        <w:rPr>
          <w:rFonts w:ascii="Arial" w:hAnsi="Arial" w:cs="Arial"/>
          <w:bCs/>
          <w:sz w:val="22"/>
          <w:szCs w:val="22"/>
        </w:rPr>
        <w:t xml:space="preserve"> evaluation (report due in March 2015); an evaluation of </w:t>
      </w:r>
      <w:r w:rsidR="00BF3E20">
        <w:rPr>
          <w:rFonts w:ascii="Arial" w:hAnsi="Arial" w:cs="Arial"/>
          <w:bCs/>
          <w:sz w:val="22"/>
          <w:szCs w:val="22"/>
        </w:rPr>
        <w:t xml:space="preserve">the </w:t>
      </w:r>
      <w:r w:rsidR="00BF3E20" w:rsidRPr="00BF3E20">
        <w:rPr>
          <w:rFonts w:ascii="Arial" w:hAnsi="Arial" w:cs="Arial"/>
          <w:bCs/>
          <w:sz w:val="22"/>
          <w:szCs w:val="22"/>
        </w:rPr>
        <w:t xml:space="preserve">Energy Saving Opportunity Scheme </w:t>
      </w:r>
      <w:r w:rsidR="00BF3E20">
        <w:rPr>
          <w:rFonts w:ascii="Arial" w:hAnsi="Arial" w:cs="Arial"/>
          <w:bCs/>
          <w:sz w:val="22"/>
          <w:szCs w:val="22"/>
        </w:rPr>
        <w:t>(</w:t>
      </w:r>
      <w:r w:rsidRPr="006018FD">
        <w:rPr>
          <w:rFonts w:ascii="Arial" w:hAnsi="Arial" w:cs="Arial"/>
          <w:bCs/>
          <w:sz w:val="22"/>
          <w:szCs w:val="22"/>
        </w:rPr>
        <w:t>E</w:t>
      </w:r>
      <w:r w:rsidR="000E3793" w:rsidRPr="006018FD">
        <w:rPr>
          <w:rFonts w:ascii="Arial" w:hAnsi="Arial" w:cs="Arial"/>
          <w:bCs/>
          <w:sz w:val="22"/>
          <w:szCs w:val="22"/>
        </w:rPr>
        <w:t>SOS</w:t>
      </w:r>
      <w:r w:rsidR="00BF3E20">
        <w:rPr>
          <w:rFonts w:ascii="Arial" w:hAnsi="Arial" w:cs="Arial"/>
          <w:bCs/>
          <w:sz w:val="22"/>
          <w:szCs w:val="22"/>
        </w:rPr>
        <w:t>)</w:t>
      </w:r>
      <w:r w:rsidR="006018FD">
        <w:rPr>
          <w:rFonts w:ascii="Arial" w:hAnsi="Arial" w:cs="Arial"/>
          <w:bCs/>
          <w:sz w:val="22"/>
          <w:szCs w:val="22"/>
        </w:rPr>
        <w:t xml:space="preserve"> (in development); and the s</w:t>
      </w:r>
      <w:r w:rsidR="006018FD" w:rsidRPr="006018FD">
        <w:rPr>
          <w:rFonts w:ascii="Arial" w:hAnsi="Arial" w:cs="Arial"/>
          <w:bCs/>
          <w:sz w:val="22"/>
          <w:szCs w:val="22"/>
        </w:rPr>
        <w:t xml:space="preserve">coping study to assess the feasibility of </w:t>
      </w:r>
      <w:r w:rsidR="007956D5">
        <w:rPr>
          <w:rFonts w:ascii="Arial" w:hAnsi="Arial" w:cs="Arial"/>
          <w:bCs/>
          <w:sz w:val="22"/>
          <w:szCs w:val="22"/>
        </w:rPr>
        <w:t xml:space="preserve">evaluating </w:t>
      </w:r>
      <w:r w:rsidR="006018FD" w:rsidRPr="006018FD">
        <w:rPr>
          <w:rFonts w:ascii="Arial" w:hAnsi="Arial" w:cs="Arial"/>
          <w:bCs/>
          <w:sz w:val="22"/>
          <w:szCs w:val="22"/>
        </w:rPr>
        <w:t>DECC’s non-domestic projects</w:t>
      </w:r>
      <w:r w:rsidR="00BF3E20">
        <w:rPr>
          <w:rFonts w:ascii="Arial" w:hAnsi="Arial" w:cs="Arial"/>
          <w:bCs/>
          <w:sz w:val="22"/>
          <w:szCs w:val="22"/>
        </w:rPr>
        <w:t xml:space="preserve"> (due to report in July 2015)</w:t>
      </w:r>
      <w:r w:rsidR="006018FD">
        <w:rPr>
          <w:rFonts w:ascii="Arial" w:hAnsi="Arial" w:cs="Arial"/>
          <w:bCs/>
          <w:sz w:val="22"/>
          <w:szCs w:val="22"/>
        </w:rPr>
        <w:t xml:space="preserve">. These may </w:t>
      </w:r>
      <w:r w:rsidRPr="006018FD">
        <w:rPr>
          <w:rFonts w:ascii="Arial" w:hAnsi="Arial" w:cs="Arial"/>
          <w:bCs/>
          <w:sz w:val="22"/>
          <w:szCs w:val="22"/>
        </w:rPr>
        <w:t xml:space="preserve">provide an opportunity </w:t>
      </w:r>
      <w:r w:rsidR="006018FD">
        <w:rPr>
          <w:rFonts w:ascii="Arial" w:hAnsi="Arial" w:cs="Arial"/>
          <w:bCs/>
          <w:sz w:val="22"/>
          <w:szCs w:val="22"/>
        </w:rPr>
        <w:t xml:space="preserve">to re-analyse forthcoming evidence or </w:t>
      </w:r>
      <w:r w:rsidRPr="006018FD">
        <w:rPr>
          <w:rFonts w:ascii="Arial" w:hAnsi="Arial" w:cs="Arial"/>
          <w:bCs/>
          <w:sz w:val="22"/>
          <w:szCs w:val="22"/>
        </w:rPr>
        <w:t xml:space="preserve">to develop common research questions, share data and share relevant insights that will support </w:t>
      </w:r>
      <w:r w:rsidR="000E3793" w:rsidRPr="006018FD">
        <w:rPr>
          <w:rFonts w:ascii="Arial" w:hAnsi="Arial" w:cs="Arial"/>
          <w:bCs/>
          <w:sz w:val="22"/>
          <w:szCs w:val="22"/>
        </w:rPr>
        <w:t>CCA</w:t>
      </w:r>
      <w:r w:rsidRPr="006018FD">
        <w:rPr>
          <w:rFonts w:ascii="Arial" w:hAnsi="Arial" w:cs="Arial"/>
          <w:bCs/>
          <w:sz w:val="22"/>
          <w:szCs w:val="22"/>
        </w:rPr>
        <w:t xml:space="preserve"> evaluation.</w:t>
      </w:r>
    </w:p>
    <w:p w:rsidR="00B05A6C" w:rsidRDefault="00B05A6C" w:rsidP="00BF1FC2">
      <w:pPr>
        <w:spacing w:line="23" w:lineRule="atLeast"/>
        <w:rPr>
          <w:rFonts w:ascii="Arial" w:hAnsi="Arial" w:cs="Arial"/>
          <w:bCs/>
          <w:sz w:val="22"/>
          <w:szCs w:val="22"/>
        </w:rPr>
      </w:pPr>
      <w:r w:rsidRPr="006018FD">
        <w:rPr>
          <w:rFonts w:ascii="Arial" w:hAnsi="Arial" w:cs="Arial"/>
          <w:bCs/>
          <w:sz w:val="22"/>
          <w:szCs w:val="22"/>
          <w:u w:val="single"/>
        </w:rPr>
        <w:t xml:space="preserve">Existing studies, literature and research on </w:t>
      </w:r>
      <w:r w:rsidR="000E3793" w:rsidRPr="006018FD">
        <w:rPr>
          <w:rFonts w:ascii="Arial" w:hAnsi="Arial" w:cs="Arial"/>
          <w:bCs/>
          <w:sz w:val="22"/>
          <w:szCs w:val="22"/>
          <w:u w:val="single"/>
        </w:rPr>
        <w:t>the CCA</w:t>
      </w:r>
      <w:r w:rsidR="006348A2">
        <w:rPr>
          <w:rFonts w:ascii="Arial" w:hAnsi="Arial" w:cs="Arial"/>
          <w:bCs/>
          <w:sz w:val="22"/>
          <w:szCs w:val="22"/>
          <w:u w:val="single"/>
        </w:rPr>
        <w:t>:</w:t>
      </w:r>
      <w:r w:rsidR="000E3793" w:rsidRPr="006018FD">
        <w:rPr>
          <w:rFonts w:ascii="Arial" w:hAnsi="Arial" w:cs="Arial"/>
          <w:bCs/>
          <w:sz w:val="22"/>
          <w:szCs w:val="22"/>
        </w:rPr>
        <w:t xml:space="preserve"> </w:t>
      </w:r>
      <w:r w:rsidR="006018FD">
        <w:rPr>
          <w:rFonts w:ascii="Arial" w:hAnsi="Arial" w:cs="Arial"/>
          <w:bCs/>
          <w:sz w:val="22"/>
          <w:szCs w:val="22"/>
        </w:rPr>
        <w:t>A</w:t>
      </w:r>
      <w:r w:rsidR="00796498">
        <w:rPr>
          <w:rFonts w:ascii="Arial" w:hAnsi="Arial" w:cs="Arial"/>
          <w:bCs/>
          <w:sz w:val="22"/>
          <w:szCs w:val="22"/>
        </w:rPr>
        <w:t xml:space="preserve">n illustrative </w:t>
      </w:r>
      <w:r w:rsidR="002E7815" w:rsidRPr="006018FD">
        <w:rPr>
          <w:rFonts w:ascii="Arial" w:hAnsi="Arial" w:cs="Arial"/>
          <w:bCs/>
          <w:sz w:val="22"/>
          <w:szCs w:val="22"/>
        </w:rPr>
        <w:t xml:space="preserve">list of the previous studies </w:t>
      </w:r>
      <w:r w:rsidR="00796498">
        <w:rPr>
          <w:rFonts w:ascii="Arial" w:hAnsi="Arial" w:cs="Arial"/>
          <w:bCs/>
          <w:sz w:val="22"/>
          <w:szCs w:val="22"/>
        </w:rPr>
        <w:t>on the CCA scheme</w:t>
      </w:r>
      <w:r w:rsidR="009D3220" w:rsidRPr="006018FD">
        <w:rPr>
          <w:rFonts w:ascii="Arial" w:hAnsi="Arial" w:cs="Arial"/>
          <w:bCs/>
          <w:sz w:val="22"/>
          <w:szCs w:val="22"/>
        </w:rPr>
        <w:t xml:space="preserve"> that </w:t>
      </w:r>
      <w:proofErr w:type="gramStart"/>
      <w:r w:rsidR="009D3220" w:rsidRPr="006018FD">
        <w:rPr>
          <w:rFonts w:ascii="Arial" w:hAnsi="Arial" w:cs="Arial"/>
          <w:bCs/>
          <w:sz w:val="22"/>
          <w:szCs w:val="22"/>
        </w:rPr>
        <w:t>have been identified</w:t>
      </w:r>
      <w:proofErr w:type="gramEnd"/>
      <w:r w:rsidR="009D3220" w:rsidRPr="006018FD">
        <w:rPr>
          <w:rFonts w:ascii="Arial" w:hAnsi="Arial" w:cs="Arial"/>
          <w:bCs/>
          <w:sz w:val="22"/>
          <w:szCs w:val="22"/>
        </w:rPr>
        <w:t xml:space="preserve"> </w:t>
      </w:r>
      <w:r w:rsidR="007F7D5A" w:rsidRPr="006018FD">
        <w:rPr>
          <w:rFonts w:ascii="Arial" w:hAnsi="Arial" w:cs="Arial"/>
          <w:bCs/>
          <w:sz w:val="22"/>
          <w:szCs w:val="22"/>
        </w:rPr>
        <w:t>is</w:t>
      </w:r>
      <w:r w:rsidR="009D3220" w:rsidRPr="006018FD">
        <w:rPr>
          <w:rFonts w:ascii="Arial" w:hAnsi="Arial" w:cs="Arial"/>
          <w:bCs/>
          <w:sz w:val="22"/>
          <w:szCs w:val="22"/>
        </w:rPr>
        <w:t xml:space="preserve"> attached in </w:t>
      </w:r>
      <w:r w:rsidR="009D3220" w:rsidRPr="000760F4">
        <w:rPr>
          <w:rFonts w:ascii="Arial" w:hAnsi="Arial" w:cs="Arial"/>
          <w:bCs/>
          <w:sz w:val="22"/>
          <w:szCs w:val="22"/>
        </w:rPr>
        <w:t xml:space="preserve">Annex </w:t>
      </w:r>
      <w:r w:rsidR="00BF3E20" w:rsidRPr="00C31969">
        <w:rPr>
          <w:rFonts w:ascii="Arial" w:hAnsi="Arial" w:cs="Arial"/>
          <w:bCs/>
          <w:sz w:val="22"/>
          <w:szCs w:val="22"/>
        </w:rPr>
        <w:t>E</w:t>
      </w:r>
      <w:r w:rsidR="006018FD">
        <w:rPr>
          <w:rFonts w:ascii="Arial" w:hAnsi="Arial" w:cs="Arial"/>
          <w:bCs/>
          <w:sz w:val="22"/>
          <w:szCs w:val="22"/>
        </w:rPr>
        <w:t>.</w:t>
      </w:r>
    </w:p>
    <w:p w:rsidR="00B05A6C" w:rsidRPr="00882C58" w:rsidRDefault="00B05A6C" w:rsidP="000760F4">
      <w:pPr>
        <w:pStyle w:val="Heading1"/>
        <w:keepLines w:val="0"/>
        <w:widowControl w:val="0"/>
        <w:numPr>
          <w:ilvl w:val="1"/>
          <w:numId w:val="21"/>
        </w:numPr>
        <w:spacing w:before="240" w:after="60" w:line="23" w:lineRule="atLeast"/>
        <w:ind w:left="993" w:hanging="709"/>
        <w:rPr>
          <w:rFonts w:ascii="Arial" w:hAnsi="Arial" w:cs="Arial"/>
          <w:color w:val="auto"/>
          <w:sz w:val="22"/>
          <w:szCs w:val="22"/>
        </w:rPr>
      </w:pPr>
      <w:bookmarkStart w:id="25" w:name="_Toc410909054"/>
      <w:bookmarkStart w:id="26" w:name="_Toc410909537"/>
      <w:bookmarkStart w:id="27" w:name="_Ref357535689"/>
      <w:bookmarkStart w:id="28" w:name="_Toc381969508"/>
      <w:bookmarkStart w:id="29" w:name="_Toc383179210"/>
      <w:bookmarkStart w:id="30" w:name="_Toc410909055"/>
      <w:bookmarkStart w:id="31" w:name="_Toc412046150"/>
      <w:bookmarkEnd w:id="25"/>
      <w:bookmarkEnd w:id="26"/>
      <w:r w:rsidRPr="00882C58">
        <w:rPr>
          <w:rFonts w:ascii="Arial" w:hAnsi="Arial" w:cs="Arial"/>
          <w:color w:val="auto"/>
          <w:sz w:val="22"/>
          <w:szCs w:val="22"/>
        </w:rPr>
        <w:t>Aims and Objectives</w:t>
      </w:r>
      <w:bookmarkEnd w:id="27"/>
      <w:bookmarkEnd w:id="28"/>
      <w:bookmarkEnd w:id="29"/>
      <w:bookmarkEnd w:id="30"/>
      <w:bookmarkEnd w:id="31"/>
    </w:p>
    <w:p w:rsidR="00B05A6C" w:rsidRDefault="00B05A6C" w:rsidP="00BF1FC2">
      <w:pPr>
        <w:spacing w:line="23" w:lineRule="atLeast"/>
        <w:jc w:val="both"/>
        <w:rPr>
          <w:rFonts w:ascii="Arial" w:hAnsi="Arial" w:cs="Arial"/>
          <w:bCs/>
          <w:iCs/>
          <w:sz w:val="22"/>
          <w:szCs w:val="22"/>
        </w:rPr>
      </w:pPr>
      <w:r w:rsidRPr="00882C58">
        <w:rPr>
          <w:rFonts w:ascii="Arial" w:hAnsi="Arial" w:cs="Arial"/>
          <w:bCs/>
          <w:iCs/>
          <w:sz w:val="22"/>
          <w:szCs w:val="22"/>
        </w:rPr>
        <w:t xml:space="preserve">DECC is looking to commission independent evaluation expertise to help scope the evaluation requirement for </w:t>
      </w:r>
      <w:r w:rsidR="00B757C8" w:rsidRPr="00882C58">
        <w:rPr>
          <w:rFonts w:ascii="Arial" w:hAnsi="Arial" w:cs="Arial"/>
          <w:bCs/>
          <w:iCs/>
          <w:sz w:val="22"/>
          <w:szCs w:val="22"/>
        </w:rPr>
        <w:t>the CCA scheme</w:t>
      </w:r>
      <w:r w:rsidR="007956D5">
        <w:rPr>
          <w:rFonts w:ascii="Arial" w:hAnsi="Arial" w:cs="Arial"/>
          <w:bCs/>
          <w:iCs/>
          <w:sz w:val="22"/>
          <w:szCs w:val="22"/>
        </w:rPr>
        <w:t xml:space="preserve"> that started on 1 April 2013</w:t>
      </w:r>
      <w:r w:rsidRPr="00882C58">
        <w:rPr>
          <w:rFonts w:ascii="Arial" w:hAnsi="Arial" w:cs="Arial"/>
          <w:bCs/>
          <w:iCs/>
          <w:sz w:val="22"/>
          <w:szCs w:val="22"/>
        </w:rPr>
        <w:t xml:space="preserve">. The aim of this work to ensure that there is a high quality evaluation plan in place that enables </w:t>
      </w:r>
      <w:r w:rsidR="006C43A4">
        <w:rPr>
          <w:rFonts w:ascii="Arial" w:hAnsi="Arial" w:cs="Arial"/>
          <w:bCs/>
          <w:iCs/>
          <w:sz w:val="22"/>
          <w:szCs w:val="22"/>
        </w:rPr>
        <w:t xml:space="preserve">the </w:t>
      </w:r>
      <w:r w:rsidRPr="00882C58">
        <w:rPr>
          <w:rFonts w:ascii="Arial" w:hAnsi="Arial" w:cs="Arial"/>
          <w:bCs/>
          <w:iCs/>
          <w:sz w:val="22"/>
          <w:szCs w:val="22"/>
        </w:rPr>
        <w:t xml:space="preserve">Department to proceed with tendering a </w:t>
      </w:r>
      <w:r w:rsidR="00275DE8">
        <w:rPr>
          <w:rFonts w:ascii="Arial" w:hAnsi="Arial" w:cs="Arial"/>
          <w:bCs/>
          <w:iCs/>
          <w:sz w:val="22"/>
          <w:szCs w:val="22"/>
        </w:rPr>
        <w:t xml:space="preserve">future </w:t>
      </w:r>
      <w:r w:rsidRPr="00882C58">
        <w:rPr>
          <w:rFonts w:ascii="Arial" w:hAnsi="Arial" w:cs="Arial"/>
          <w:bCs/>
          <w:iCs/>
          <w:sz w:val="22"/>
          <w:szCs w:val="22"/>
        </w:rPr>
        <w:t>robust, cost-effective evaluation.</w:t>
      </w:r>
    </w:p>
    <w:p w:rsidR="00274B2C" w:rsidRDefault="00274B2C" w:rsidP="00274B2C">
      <w:pPr>
        <w:spacing w:line="23" w:lineRule="atLeast"/>
        <w:rPr>
          <w:rFonts w:ascii="Arial" w:hAnsi="Arial" w:cs="Arial"/>
          <w:sz w:val="22"/>
          <w:szCs w:val="22"/>
        </w:rPr>
      </w:pPr>
      <w:r>
        <w:rPr>
          <w:rFonts w:ascii="Arial" w:hAnsi="Arial" w:cs="Arial"/>
          <w:sz w:val="22"/>
          <w:szCs w:val="22"/>
        </w:rPr>
        <w:t>T</w:t>
      </w:r>
      <w:r w:rsidRPr="00882C58">
        <w:rPr>
          <w:rFonts w:ascii="Arial" w:hAnsi="Arial" w:cs="Arial"/>
          <w:sz w:val="22"/>
          <w:szCs w:val="22"/>
        </w:rPr>
        <w:t xml:space="preserve">his commission </w:t>
      </w:r>
      <w:r>
        <w:rPr>
          <w:rFonts w:ascii="Arial" w:hAnsi="Arial" w:cs="Arial"/>
          <w:sz w:val="22"/>
          <w:szCs w:val="22"/>
        </w:rPr>
        <w:t xml:space="preserve">will be carried out in close cooperation with the DECC CCA evaluation lead and policy team. </w:t>
      </w:r>
    </w:p>
    <w:p w:rsidR="00B05A6C" w:rsidRPr="000760F4" w:rsidRDefault="00B05A6C" w:rsidP="00BF1FC2">
      <w:pPr>
        <w:spacing w:line="23" w:lineRule="atLeast"/>
        <w:jc w:val="both"/>
        <w:rPr>
          <w:rFonts w:ascii="Arial" w:hAnsi="Arial" w:cs="Arial"/>
          <w:sz w:val="22"/>
          <w:szCs w:val="22"/>
        </w:rPr>
      </w:pPr>
      <w:r w:rsidRPr="00882C58">
        <w:rPr>
          <w:rFonts w:ascii="Arial" w:hAnsi="Arial" w:cs="Arial"/>
          <w:bCs/>
          <w:iCs/>
          <w:sz w:val="22"/>
          <w:szCs w:val="22"/>
        </w:rPr>
        <w:t xml:space="preserve">To achieve this aim, the commissioned </w:t>
      </w:r>
      <w:r w:rsidR="00602F12">
        <w:rPr>
          <w:rFonts w:ascii="Arial" w:hAnsi="Arial" w:cs="Arial"/>
          <w:bCs/>
          <w:iCs/>
          <w:sz w:val="22"/>
          <w:szCs w:val="22"/>
        </w:rPr>
        <w:t>evaluation expert/s</w:t>
      </w:r>
      <w:r w:rsidRPr="00882C58">
        <w:rPr>
          <w:rFonts w:ascii="Arial" w:hAnsi="Arial" w:cs="Arial"/>
          <w:bCs/>
          <w:iCs/>
          <w:sz w:val="22"/>
          <w:szCs w:val="22"/>
        </w:rPr>
        <w:t xml:space="preserve"> </w:t>
      </w:r>
      <w:r w:rsidRPr="00D07910">
        <w:rPr>
          <w:rFonts w:ascii="Arial" w:hAnsi="Arial" w:cs="Arial"/>
          <w:bCs/>
          <w:iCs/>
          <w:sz w:val="22"/>
          <w:szCs w:val="22"/>
        </w:rPr>
        <w:t>will:</w:t>
      </w:r>
    </w:p>
    <w:p w:rsidR="00497D56" w:rsidRDefault="00274B2C" w:rsidP="00BF1FC2">
      <w:pPr>
        <w:pStyle w:val="ListParagraph"/>
        <w:numPr>
          <w:ilvl w:val="0"/>
          <w:numId w:val="32"/>
        </w:numPr>
        <w:spacing w:line="23" w:lineRule="atLeast"/>
        <w:rPr>
          <w:rFonts w:ascii="Arial" w:hAnsi="Arial" w:cs="Arial"/>
          <w:sz w:val="22"/>
          <w:szCs w:val="22"/>
        </w:rPr>
      </w:pPr>
      <w:r>
        <w:rPr>
          <w:rFonts w:ascii="Arial" w:hAnsi="Arial" w:cs="Arial"/>
          <w:sz w:val="22"/>
          <w:szCs w:val="22"/>
        </w:rPr>
        <w:t>S</w:t>
      </w:r>
      <w:r w:rsidR="006C43A4">
        <w:rPr>
          <w:rFonts w:ascii="Arial" w:hAnsi="Arial" w:cs="Arial"/>
          <w:sz w:val="22"/>
          <w:szCs w:val="22"/>
        </w:rPr>
        <w:t>cope and set out</w:t>
      </w:r>
      <w:r w:rsidR="006C43A4" w:rsidRPr="00882C58">
        <w:rPr>
          <w:rFonts w:ascii="Arial" w:hAnsi="Arial" w:cs="Arial"/>
          <w:sz w:val="22"/>
          <w:szCs w:val="22"/>
        </w:rPr>
        <w:t xml:space="preserve"> a structure for a full set of evaluation and analytical questions</w:t>
      </w:r>
      <w:r w:rsidR="006C43A4">
        <w:rPr>
          <w:rFonts w:ascii="Arial" w:hAnsi="Arial" w:cs="Arial"/>
          <w:sz w:val="22"/>
          <w:szCs w:val="22"/>
        </w:rPr>
        <w:t xml:space="preserve"> for evaluating the CCA scheme</w:t>
      </w:r>
      <w:r w:rsidR="00497D56">
        <w:rPr>
          <w:rFonts w:ascii="Arial" w:hAnsi="Arial" w:cs="Arial"/>
          <w:sz w:val="22"/>
          <w:szCs w:val="22"/>
        </w:rPr>
        <w:t>.</w:t>
      </w:r>
    </w:p>
    <w:p w:rsidR="00B05A6C" w:rsidRPr="00882C58" w:rsidRDefault="00497D56" w:rsidP="00BF1FC2">
      <w:pPr>
        <w:pStyle w:val="ListParagraph"/>
        <w:numPr>
          <w:ilvl w:val="0"/>
          <w:numId w:val="32"/>
        </w:numPr>
        <w:spacing w:line="23" w:lineRule="atLeast"/>
        <w:rPr>
          <w:rFonts w:ascii="Arial" w:hAnsi="Arial" w:cs="Arial"/>
          <w:sz w:val="22"/>
          <w:szCs w:val="22"/>
        </w:rPr>
      </w:pPr>
      <w:r w:rsidRPr="00B40B3A">
        <w:rPr>
          <w:rFonts w:ascii="Arial" w:hAnsi="Arial" w:cs="Arial"/>
          <w:sz w:val="22"/>
          <w:szCs w:val="22"/>
        </w:rPr>
        <w:t xml:space="preserve">Provide a critical appraisal of the methodological approaches that </w:t>
      </w:r>
      <w:r>
        <w:rPr>
          <w:rFonts w:ascii="Arial" w:hAnsi="Arial" w:cs="Arial"/>
          <w:sz w:val="22"/>
          <w:szCs w:val="22"/>
        </w:rPr>
        <w:t xml:space="preserve">have been taken by </w:t>
      </w:r>
      <w:r w:rsidR="00415852">
        <w:rPr>
          <w:rFonts w:ascii="Arial" w:hAnsi="Arial" w:cs="Arial"/>
          <w:sz w:val="22"/>
          <w:szCs w:val="22"/>
        </w:rPr>
        <w:t xml:space="preserve">evaluators </w:t>
      </w:r>
      <w:r>
        <w:rPr>
          <w:rFonts w:ascii="Arial" w:hAnsi="Arial" w:cs="Arial"/>
          <w:sz w:val="22"/>
          <w:szCs w:val="22"/>
        </w:rPr>
        <w:t>in their e</w:t>
      </w:r>
      <w:r w:rsidRPr="00B40B3A">
        <w:rPr>
          <w:rFonts w:ascii="Arial" w:hAnsi="Arial" w:cs="Arial"/>
          <w:sz w:val="22"/>
          <w:szCs w:val="22"/>
        </w:rPr>
        <w:t>valuation</w:t>
      </w:r>
      <w:r>
        <w:rPr>
          <w:rFonts w:ascii="Arial" w:hAnsi="Arial" w:cs="Arial"/>
          <w:sz w:val="22"/>
          <w:szCs w:val="22"/>
        </w:rPr>
        <w:t>s</w:t>
      </w:r>
      <w:r w:rsidRPr="00B40B3A">
        <w:rPr>
          <w:rFonts w:ascii="Arial" w:hAnsi="Arial" w:cs="Arial"/>
          <w:sz w:val="22"/>
          <w:szCs w:val="22"/>
        </w:rPr>
        <w:t xml:space="preserve"> of the </w:t>
      </w:r>
      <w:r>
        <w:rPr>
          <w:rFonts w:ascii="Arial" w:hAnsi="Arial" w:cs="Arial"/>
          <w:sz w:val="22"/>
          <w:szCs w:val="22"/>
        </w:rPr>
        <w:t xml:space="preserve">old </w:t>
      </w:r>
      <w:r w:rsidRPr="00B40B3A">
        <w:rPr>
          <w:rFonts w:ascii="Arial" w:hAnsi="Arial" w:cs="Arial"/>
          <w:sz w:val="22"/>
          <w:szCs w:val="22"/>
        </w:rPr>
        <w:t xml:space="preserve">CCA scheme and a view on which, if any, of these approaches </w:t>
      </w:r>
      <w:r w:rsidR="004A1241">
        <w:rPr>
          <w:rFonts w:ascii="Arial" w:hAnsi="Arial" w:cs="Arial"/>
          <w:sz w:val="22"/>
          <w:szCs w:val="22"/>
        </w:rPr>
        <w:t>could be used for</w:t>
      </w:r>
      <w:r w:rsidRPr="00B40B3A">
        <w:rPr>
          <w:rFonts w:ascii="Arial" w:hAnsi="Arial" w:cs="Arial"/>
          <w:sz w:val="22"/>
          <w:szCs w:val="22"/>
        </w:rPr>
        <w:t xml:space="preserve"> the evaluation of the present CCA scheme.</w:t>
      </w:r>
    </w:p>
    <w:p w:rsidR="00BC15C0" w:rsidRPr="00882C58" w:rsidRDefault="00D753A7" w:rsidP="00BF1FC2">
      <w:pPr>
        <w:pStyle w:val="ListParagraph"/>
        <w:numPr>
          <w:ilvl w:val="0"/>
          <w:numId w:val="12"/>
        </w:numPr>
        <w:spacing w:line="23" w:lineRule="atLeast"/>
        <w:rPr>
          <w:rFonts w:ascii="Arial" w:hAnsi="Arial" w:cs="Arial"/>
          <w:sz w:val="22"/>
          <w:szCs w:val="22"/>
        </w:rPr>
      </w:pPr>
      <w:r>
        <w:rPr>
          <w:rFonts w:ascii="Arial" w:hAnsi="Arial" w:cs="Arial"/>
          <w:sz w:val="22"/>
          <w:szCs w:val="22"/>
        </w:rPr>
        <w:t>Identify and a</w:t>
      </w:r>
      <w:r w:rsidR="005F64A7">
        <w:rPr>
          <w:rFonts w:ascii="Arial" w:hAnsi="Arial" w:cs="Arial"/>
          <w:sz w:val="22"/>
          <w:szCs w:val="22"/>
        </w:rPr>
        <w:t xml:space="preserve">dvise on </w:t>
      </w:r>
      <w:r>
        <w:rPr>
          <w:rFonts w:ascii="Arial" w:hAnsi="Arial" w:cs="Arial"/>
          <w:sz w:val="22"/>
          <w:szCs w:val="22"/>
        </w:rPr>
        <w:t>the challenges and how to address them</w:t>
      </w:r>
      <w:r w:rsidR="00BC15C0" w:rsidRPr="00882C58">
        <w:rPr>
          <w:rFonts w:ascii="Arial" w:hAnsi="Arial" w:cs="Arial"/>
          <w:sz w:val="22"/>
          <w:szCs w:val="22"/>
        </w:rPr>
        <w:t xml:space="preserve"> around </w:t>
      </w:r>
      <w:r w:rsidR="00037750">
        <w:rPr>
          <w:rFonts w:ascii="Arial" w:hAnsi="Arial" w:cs="Arial"/>
          <w:sz w:val="22"/>
          <w:szCs w:val="22"/>
        </w:rPr>
        <w:t>an</w:t>
      </w:r>
      <w:r w:rsidR="00037750" w:rsidRPr="00882C58">
        <w:rPr>
          <w:rFonts w:ascii="Arial" w:hAnsi="Arial" w:cs="Arial"/>
          <w:sz w:val="22"/>
          <w:szCs w:val="22"/>
        </w:rPr>
        <w:t xml:space="preserve"> </w:t>
      </w:r>
      <w:r w:rsidR="00BC15C0" w:rsidRPr="00882C58">
        <w:rPr>
          <w:rFonts w:ascii="Arial" w:hAnsi="Arial" w:cs="Arial"/>
          <w:sz w:val="22"/>
          <w:szCs w:val="22"/>
        </w:rPr>
        <w:t>evaluation</w:t>
      </w:r>
      <w:r w:rsidR="00037750">
        <w:rPr>
          <w:rFonts w:ascii="Arial" w:hAnsi="Arial" w:cs="Arial"/>
          <w:sz w:val="22"/>
          <w:szCs w:val="22"/>
        </w:rPr>
        <w:t xml:space="preserve"> of the new CCA scheme</w:t>
      </w:r>
      <w:r w:rsidR="00BC15C0" w:rsidRPr="00882C58">
        <w:rPr>
          <w:rFonts w:ascii="Arial" w:hAnsi="Arial" w:cs="Arial"/>
          <w:sz w:val="22"/>
          <w:szCs w:val="22"/>
        </w:rPr>
        <w:t xml:space="preserve">, particularly in specifying the </w:t>
      </w:r>
      <w:r w:rsidR="00847C0C" w:rsidRPr="00882C58">
        <w:rPr>
          <w:rFonts w:ascii="Arial" w:hAnsi="Arial" w:cs="Arial"/>
          <w:sz w:val="22"/>
          <w:szCs w:val="22"/>
        </w:rPr>
        <w:t xml:space="preserve">quantitative or econometric </w:t>
      </w:r>
      <w:r w:rsidR="00BC15C0" w:rsidRPr="00882C58">
        <w:rPr>
          <w:rFonts w:ascii="Arial" w:hAnsi="Arial" w:cs="Arial"/>
          <w:sz w:val="22"/>
          <w:szCs w:val="22"/>
        </w:rPr>
        <w:t xml:space="preserve">methods for assessing the impact of the scheme and </w:t>
      </w:r>
      <w:r w:rsidR="00D85B01">
        <w:rPr>
          <w:rFonts w:ascii="Arial" w:hAnsi="Arial" w:cs="Arial"/>
          <w:sz w:val="22"/>
          <w:szCs w:val="22"/>
        </w:rPr>
        <w:t xml:space="preserve">advising on </w:t>
      </w:r>
      <w:r w:rsidR="00BC15C0" w:rsidRPr="00882C58">
        <w:rPr>
          <w:rFonts w:ascii="Arial" w:hAnsi="Arial" w:cs="Arial"/>
          <w:sz w:val="22"/>
          <w:szCs w:val="22"/>
        </w:rPr>
        <w:t>the timing of evaluation work given the availability of data.</w:t>
      </w:r>
    </w:p>
    <w:p w:rsidR="006348A2" w:rsidRDefault="006348A2" w:rsidP="00BF1FC2">
      <w:pPr>
        <w:pStyle w:val="ListParagraph"/>
        <w:numPr>
          <w:ilvl w:val="0"/>
          <w:numId w:val="12"/>
        </w:numPr>
        <w:spacing w:line="23" w:lineRule="atLeast"/>
        <w:rPr>
          <w:rFonts w:ascii="Arial" w:hAnsi="Arial" w:cs="Arial"/>
          <w:sz w:val="22"/>
          <w:szCs w:val="22"/>
        </w:rPr>
      </w:pPr>
      <w:r w:rsidRPr="00882C58">
        <w:rPr>
          <w:rFonts w:ascii="Arial" w:hAnsi="Arial" w:cs="Arial"/>
          <w:sz w:val="22"/>
          <w:szCs w:val="22"/>
        </w:rPr>
        <w:t xml:space="preserve">Building on the </w:t>
      </w:r>
      <w:r w:rsidR="00415852">
        <w:rPr>
          <w:rFonts w:ascii="Arial" w:hAnsi="Arial" w:cs="Arial"/>
          <w:sz w:val="22"/>
          <w:szCs w:val="22"/>
        </w:rPr>
        <w:t>previous thinking of the CCA team</w:t>
      </w:r>
      <w:r w:rsidRPr="00882C58">
        <w:rPr>
          <w:rFonts w:ascii="Arial" w:hAnsi="Arial" w:cs="Arial"/>
          <w:sz w:val="22"/>
          <w:szCs w:val="22"/>
        </w:rPr>
        <w:t xml:space="preserve"> develop </w:t>
      </w:r>
      <w:r w:rsidRPr="00DD1FB3">
        <w:rPr>
          <w:rFonts w:ascii="Arial" w:hAnsi="Arial" w:cs="Arial"/>
          <w:sz w:val="22"/>
          <w:szCs w:val="22"/>
        </w:rPr>
        <w:t>an outline evaluation plan</w:t>
      </w:r>
      <w:r w:rsidRPr="00882C58">
        <w:rPr>
          <w:rFonts w:ascii="Arial" w:hAnsi="Arial" w:cs="Arial"/>
          <w:sz w:val="22"/>
          <w:szCs w:val="22"/>
        </w:rPr>
        <w:t xml:space="preserve"> that sets out </w:t>
      </w:r>
      <w:r w:rsidR="00415852">
        <w:rPr>
          <w:rFonts w:ascii="Arial" w:hAnsi="Arial" w:cs="Arial"/>
          <w:sz w:val="22"/>
          <w:szCs w:val="22"/>
        </w:rPr>
        <w:t xml:space="preserve">options for </w:t>
      </w:r>
      <w:r w:rsidRPr="00882C58">
        <w:rPr>
          <w:rFonts w:ascii="Arial" w:hAnsi="Arial" w:cs="Arial"/>
          <w:sz w:val="22"/>
          <w:szCs w:val="22"/>
        </w:rPr>
        <w:t>how each evaluation question can be robustly addressed</w:t>
      </w:r>
      <w:r w:rsidRPr="005119E9">
        <w:rPr>
          <w:rFonts w:ascii="Arial" w:hAnsi="Arial" w:cs="Arial"/>
          <w:sz w:val="22"/>
          <w:szCs w:val="22"/>
        </w:rPr>
        <w:t xml:space="preserve"> </w:t>
      </w:r>
      <w:r w:rsidRPr="00882C58">
        <w:rPr>
          <w:rFonts w:ascii="Arial" w:hAnsi="Arial" w:cs="Arial"/>
          <w:sz w:val="22"/>
          <w:szCs w:val="22"/>
        </w:rPr>
        <w:t xml:space="preserve">and the analytical techniques </w:t>
      </w:r>
      <w:r w:rsidR="00926027">
        <w:rPr>
          <w:rFonts w:ascii="Arial" w:hAnsi="Arial" w:cs="Arial"/>
          <w:sz w:val="22"/>
          <w:szCs w:val="22"/>
        </w:rPr>
        <w:t xml:space="preserve">that can be </w:t>
      </w:r>
      <w:r>
        <w:rPr>
          <w:rFonts w:ascii="Arial" w:hAnsi="Arial" w:cs="Arial"/>
          <w:sz w:val="22"/>
          <w:szCs w:val="22"/>
        </w:rPr>
        <w:t xml:space="preserve">used to </w:t>
      </w:r>
      <w:r w:rsidRPr="00882C58">
        <w:rPr>
          <w:rFonts w:ascii="Arial" w:hAnsi="Arial" w:cs="Arial"/>
          <w:sz w:val="22"/>
          <w:szCs w:val="22"/>
        </w:rPr>
        <w:t>answer these questions</w:t>
      </w:r>
      <w:r>
        <w:rPr>
          <w:rFonts w:ascii="Arial" w:hAnsi="Arial" w:cs="Arial"/>
          <w:sz w:val="22"/>
          <w:szCs w:val="22"/>
        </w:rPr>
        <w:t>. This would include work to:</w:t>
      </w:r>
    </w:p>
    <w:p w:rsidR="00B05A6C" w:rsidRDefault="00B05A6C" w:rsidP="00BF1FC2">
      <w:pPr>
        <w:pStyle w:val="ListParagraph"/>
        <w:numPr>
          <w:ilvl w:val="1"/>
          <w:numId w:val="12"/>
        </w:numPr>
        <w:spacing w:line="23" w:lineRule="atLeast"/>
        <w:rPr>
          <w:rFonts w:ascii="Arial" w:hAnsi="Arial" w:cs="Arial"/>
          <w:sz w:val="22"/>
          <w:szCs w:val="22"/>
        </w:rPr>
      </w:pPr>
      <w:r w:rsidRPr="00882C58">
        <w:rPr>
          <w:rFonts w:ascii="Arial" w:hAnsi="Arial" w:cs="Arial"/>
          <w:sz w:val="22"/>
          <w:szCs w:val="22"/>
        </w:rPr>
        <w:t xml:space="preserve">Assess and recommend how each evaluation question can be robustly addressed using evidence collected by </w:t>
      </w:r>
      <w:r w:rsidR="006348A2">
        <w:rPr>
          <w:rFonts w:ascii="Arial" w:hAnsi="Arial" w:cs="Arial"/>
          <w:sz w:val="22"/>
          <w:szCs w:val="22"/>
        </w:rPr>
        <w:t xml:space="preserve">quantitative or qualitative </w:t>
      </w:r>
      <w:r w:rsidR="00037750" w:rsidRPr="00882C58">
        <w:rPr>
          <w:rFonts w:ascii="Arial" w:hAnsi="Arial" w:cs="Arial"/>
          <w:sz w:val="22"/>
          <w:szCs w:val="22"/>
        </w:rPr>
        <w:t xml:space="preserve">primary </w:t>
      </w:r>
      <w:r w:rsidRPr="00882C58">
        <w:rPr>
          <w:rFonts w:ascii="Arial" w:hAnsi="Arial" w:cs="Arial"/>
          <w:sz w:val="22"/>
          <w:szCs w:val="22"/>
        </w:rPr>
        <w:t>research (</w:t>
      </w:r>
      <w:r w:rsidR="00497D56">
        <w:rPr>
          <w:rFonts w:ascii="Arial" w:hAnsi="Arial" w:cs="Arial"/>
          <w:sz w:val="22"/>
          <w:szCs w:val="22"/>
        </w:rPr>
        <w:t>which would need to</w:t>
      </w:r>
      <w:r w:rsidRPr="00882C58">
        <w:rPr>
          <w:rFonts w:ascii="Arial" w:hAnsi="Arial" w:cs="Arial"/>
          <w:sz w:val="22"/>
          <w:szCs w:val="22"/>
        </w:rPr>
        <w:t xml:space="preserve"> be commissioned</w:t>
      </w:r>
      <w:r w:rsidR="00497D56">
        <w:rPr>
          <w:rFonts w:ascii="Arial" w:hAnsi="Arial" w:cs="Arial"/>
          <w:sz w:val="22"/>
          <w:szCs w:val="22"/>
        </w:rPr>
        <w:t xml:space="preserve"> by DECC at a later date</w:t>
      </w:r>
      <w:r w:rsidRPr="00882C58">
        <w:rPr>
          <w:rFonts w:ascii="Arial" w:hAnsi="Arial" w:cs="Arial"/>
          <w:sz w:val="22"/>
          <w:szCs w:val="22"/>
        </w:rPr>
        <w:t xml:space="preserve">) or through existing sources. The </w:t>
      </w:r>
      <w:r w:rsidR="00602F12">
        <w:rPr>
          <w:rFonts w:ascii="Arial" w:hAnsi="Arial" w:cs="Arial"/>
          <w:sz w:val="22"/>
          <w:szCs w:val="22"/>
        </w:rPr>
        <w:t>commissioned evaluation expert/s</w:t>
      </w:r>
      <w:r w:rsidRPr="00882C58">
        <w:rPr>
          <w:rFonts w:ascii="Arial" w:hAnsi="Arial" w:cs="Arial"/>
          <w:sz w:val="22"/>
          <w:szCs w:val="22"/>
        </w:rPr>
        <w:t xml:space="preserve"> should set out how </w:t>
      </w:r>
      <w:r w:rsidR="0027251E" w:rsidRPr="00882C58">
        <w:rPr>
          <w:rFonts w:ascii="Arial" w:hAnsi="Arial" w:cs="Arial"/>
          <w:sz w:val="22"/>
          <w:szCs w:val="22"/>
        </w:rPr>
        <w:t>any</w:t>
      </w:r>
      <w:r w:rsidRPr="00882C58">
        <w:rPr>
          <w:rFonts w:ascii="Arial" w:hAnsi="Arial" w:cs="Arial"/>
          <w:sz w:val="22"/>
          <w:szCs w:val="22"/>
        </w:rPr>
        <w:t xml:space="preserve"> data collected </w:t>
      </w:r>
      <w:r w:rsidR="00926027">
        <w:rPr>
          <w:rFonts w:ascii="Arial" w:hAnsi="Arial" w:cs="Arial"/>
          <w:sz w:val="22"/>
          <w:szCs w:val="22"/>
        </w:rPr>
        <w:t>c</w:t>
      </w:r>
      <w:r w:rsidR="0027251E" w:rsidRPr="00882C58">
        <w:rPr>
          <w:rFonts w:ascii="Arial" w:hAnsi="Arial" w:cs="Arial"/>
          <w:sz w:val="22"/>
          <w:szCs w:val="22"/>
        </w:rPr>
        <w:t>ould</w:t>
      </w:r>
      <w:r w:rsidRPr="00882C58">
        <w:rPr>
          <w:rFonts w:ascii="Arial" w:hAnsi="Arial" w:cs="Arial"/>
          <w:sz w:val="22"/>
          <w:szCs w:val="22"/>
        </w:rPr>
        <w:t xml:space="preserve"> address the evaluation questions </w:t>
      </w:r>
      <w:r w:rsidR="0027251E" w:rsidRPr="00882C58">
        <w:rPr>
          <w:rFonts w:ascii="Arial" w:hAnsi="Arial" w:cs="Arial"/>
          <w:sz w:val="22"/>
          <w:szCs w:val="22"/>
        </w:rPr>
        <w:t xml:space="preserve">and how it </w:t>
      </w:r>
      <w:r w:rsidR="00926027">
        <w:rPr>
          <w:rFonts w:ascii="Arial" w:hAnsi="Arial" w:cs="Arial"/>
          <w:sz w:val="22"/>
          <w:szCs w:val="22"/>
        </w:rPr>
        <w:t>c</w:t>
      </w:r>
      <w:r w:rsidRPr="00882C58">
        <w:rPr>
          <w:rFonts w:ascii="Arial" w:hAnsi="Arial" w:cs="Arial"/>
          <w:sz w:val="22"/>
          <w:szCs w:val="22"/>
        </w:rPr>
        <w:t>ould be analysed in order to do so</w:t>
      </w:r>
      <w:r w:rsidR="00274B2C">
        <w:rPr>
          <w:rFonts w:ascii="Arial" w:hAnsi="Arial" w:cs="Arial"/>
          <w:sz w:val="22"/>
          <w:szCs w:val="22"/>
        </w:rPr>
        <w:t xml:space="preserve"> and justify these </w:t>
      </w:r>
      <w:r w:rsidR="00274B2C" w:rsidRPr="005F68E6">
        <w:rPr>
          <w:rFonts w:ascii="Arial" w:hAnsi="Arial" w:cs="Arial"/>
          <w:bCs/>
          <w:sz w:val="22"/>
          <w:szCs w:val="22"/>
        </w:rPr>
        <w:t>proposed approaches as compared with other alternatives</w:t>
      </w:r>
      <w:r w:rsidRPr="00882C58">
        <w:rPr>
          <w:rFonts w:ascii="Arial" w:hAnsi="Arial" w:cs="Arial"/>
          <w:sz w:val="22"/>
          <w:szCs w:val="22"/>
        </w:rPr>
        <w:t xml:space="preserve">. </w:t>
      </w:r>
    </w:p>
    <w:p w:rsidR="00274B2C" w:rsidRPr="00882C58" w:rsidRDefault="00274B2C" w:rsidP="00E55A64">
      <w:pPr>
        <w:pStyle w:val="ListParagraph"/>
        <w:numPr>
          <w:ilvl w:val="1"/>
          <w:numId w:val="12"/>
        </w:numPr>
        <w:spacing w:line="23" w:lineRule="atLeast"/>
        <w:rPr>
          <w:rFonts w:ascii="Arial" w:hAnsi="Arial" w:cs="Arial"/>
          <w:bCs/>
          <w:sz w:val="22"/>
          <w:szCs w:val="22"/>
        </w:rPr>
      </w:pPr>
      <w:r>
        <w:rPr>
          <w:rFonts w:ascii="Arial" w:hAnsi="Arial" w:cs="Arial"/>
          <w:bCs/>
          <w:sz w:val="22"/>
          <w:szCs w:val="22"/>
        </w:rPr>
        <w:t>Assess w</w:t>
      </w:r>
      <w:r w:rsidRPr="00882C58">
        <w:rPr>
          <w:rFonts w:ascii="Arial" w:hAnsi="Arial" w:cs="Arial"/>
          <w:bCs/>
          <w:sz w:val="22"/>
          <w:szCs w:val="22"/>
        </w:rPr>
        <w:t xml:space="preserve">hat types of expertise </w:t>
      </w:r>
      <w:r>
        <w:rPr>
          <w:rFonts w:ascii="Arial" w:hAnsi="Arial" w:cs="Arial"/>
          <w:bCs/>
          <w:sz w:val="22"/>
          <w:szCs w:val="22"/>
        </w:rPr>
        <w:t>would be</w:t>
      </w:r>
      <w:r w:rsidRPr="00882C58">
        <w:rPr>
          <w:rFonts w:ascii="Arial" w:hAnsi="Arial" w:cs="Arial"/>
          <w:bCs/>
          <w:sz w:val="22"/>
          <w:szCs w:val="22"/>
        </w:rPr>
        <w:t xml:space="preserve"> required from potential contractors </w:t>
      </w:r>
    </w:p>
    <w:p w:rsidR="00B05A6C" w:rsidRPr="00BF1FC2" w:rsidRDefault="00B05A6C" w:rsidP="00BF1FC2">
      <w:pPr>
        <w:pStyle w:val="ListParagraph"/>
        <w:numPr>
          <w:ilvl w:val="1"/>
          <w:numId w:val="12"/>
        </w:numPr>
        <w:spacing w:after="0" w:line="23" w:lineRule="atLeast"/>
        <w:rPr>
          <w:rFonts w:ascii="Arial" w:hAnsi="Arial" w:cs="Arial"/>
          <w:bCs/>
          <w:i/>
          <w:sz w:val="22"/>
          <w:szCs w:val="22"/>
        </w:rPr>
      </w:pPr>
      <w:r w:rsidRPr="00882C58">
        <w:rPr>
          <w:rFonts w:ascii="Arial" w:hAnsi="Arial" w:cs="Arial"/>
          <w:sz w:val="22"/>
          <w:szCs w:val="22"/>
        </w:rPr>
        <w:t xml:space="preserve">Develop estimated costings for individual elements of the work and help finalise a costed evaluation plan that </w:t>
      </w:r>
      <w:r w:rsidR="00926027">
        <w:rPr>
          <w:rFonts w:ascii="Arial" w:hAnsi="Arial" w:cs="Arial"/>
          <w:sz w:val="22"/>
          <w:szCs w:val="22"/>
        </w:rPr>
        <w:t>could</w:t>
      </w:r>
      <w:r w:rsidR="00926027" w:rsidRPr="00882C58">
        <w:rPr>
          <w:rFonts w:ascii="Arial" w:hAnsi="Arial" w:cs="Arial"/>
          <w:sz w:val="22"/>
          <w:szCs w:val="22"/>
        </w:rPr>
        <w:t xml:space="preserve"> </w:t>
      </w:r>
      <w:r w:rsidRPr="00882C58">
        <w:rPr>
          <w:rFonts w:ascii="Arial" w:hAnsi="Arial" w:cs="Arial"/>
          <w:sz w:val="22"/>
          <w:szCs w:val="22"/>
        </w:rPr>
        <w:t xml:space="preserve">address the evidence needs for monitoring and evaluating </w:t>
      </w:r>
      <w:r w:rsidR="0027251E" w:rsidRPr="00882C58">
        <w:rPr>
          <w:rFonts w:ascii="Arial" w:hAnsi="Arial" w:cs="Arial"/>
          <w:sz w:val="22"/>
          <w:szCs w:val="22"/>
        </w:rPr>
        <w:t>the CCA scheme</w:t>
      </w:r>
      <w:r w:rsidRPr="00882C58">
        <w:rPr>
          <w:rFonts w:ascii="Arial" w:hAnsi="Arial" w:cs="Arial"/>
          <w:sz w:val="22"/>
          <w:szCs w:val="22"/>
        </w:rPr>
        <w:t>.</w:t>
      </w:r>
    </w:p>
    <w:p w:rsidR="00B05A6C" w:rsidRPr="00882C58" w:rsidRDefault="00B05A6C" w:rsidP="00E55A64">
      <w:pPr>
        <w:pStyle w:val="Heading1"/>
        <w:keepLines w:val="0"/>
        <w:widowControl w:val="0"/>
        <w:numPr>
          <w:ilvl w:val="1"/>
          <w:numId w:val="21"/>
        </w:numPr>
        <w:spacing w:before="240" w:after="60" w:line="23" w:lineRule="atLeast"/>
        <w:ind w:left="993" w:hanging="709"/>
        <w:rPr>
          <w:rFonts w:ascii="Arial" w:hAnsi="Arial" w:cs="Arial"/>
          <w:color w:val="auto"/>
          <w:sz w:val="22"/>
          <w:szCs w:val="22"/>
        </w:rPr>
      </w:pPr>
      <w:bookmarkStart w:id="32" w:name="_Toc412040811"/>
      <w:bookmarkStart w:id="33" w:name="_Toc412042364"/>
      <w:bookmarkStart w:id="34" w:name="_Toc412043541"/>
      <w:bookmarkStart w:id="35" w:name="_Toc412043612"/>
      <w:bookmarkStart w:id="36" w:name="_Toc412043748"/>
      <w:bookmarkStart w:id="37" w:name="_Toc412043845"/>
      <w:bookmarkStart w:id="38" w:name="_Toc412046151"/>
      <w:bookmarkStart w:id="39" w:name="_Ref357541705"/>
      <w:bookmarkStart w:id="40" w:name="_Toc381969510"/>
      <w:bookmarkStart w:id="41" w:name="_Toc383179212"/>
      <w:bookmarkStart w:id="42" w:name="_Toc410909057"/>
      <w:bookmarkStart w:id="43" w:name="_Toc412046152"/>
      <w:bookmarkEnd w:id="32"/>
      <w:bookmarkEnd w:id="33"/>
      <w:bookmarkEnd w:id="34"/>
      <w:bookmarkEnd w:id="35"/>
      <w:bookmarkEnd w:id="36"/>
      <w:bookmarkEnd w:id="37"/>
      <w:bookmarkEnd w:id="38"/>
      <w:r w:rsidRPr="00882C58">
        <w:rPr>
          <w:rFonts w:ascii="Arial" w:hAnsi="Arial" w:cs="Arial"/>
          <w:color w:val="auto"/>
          <w:sz w:val="22"/>
          <w:szCs w:val="22"/>
        </w:rPr>
        <w:t>Outputs Required</w:t>
      </w:r>
      <w:bookmarkEnd w:id="39"/>
      <w:bookmarkEnd w:id="40"/>
      <w:bookmarkEnd w:id="41"/>
      <w:bookmarkEnd w:id="42"/>
      <w:bookmarkEnd w:id="43"/>
    </w:p>
    <w:p w:rsidR="009543FD" w:rsidRDefault="00B05A6C" w:rsidP="00BF1FC2">
      <w:pPr>
        <w:spacing w:line="23" w:lineRule="atLeast"/>
        <w:jc w:val="both"/>
        <w:rPr>
          <w:rFonts w:ascii="Arial" w:hAnsi="Arial" w:cs="Arial"/>
          <w:sz w:val="22"/>
          <w:szCs w:val="22"/>
        </w:rPr>
      </w:pPr>
      <w:r w:rsidRPr="00882C58">
        <w:rPr>
          <w:rFonts w:ascii="Arial" w:hAnsi="Arial" w:cs="Arial"/>
          <w:sz w:val="22"/>
          <w:szCs w:val="22"/>
        </w:rPr>
        <w:t>The commission is to produce a</w:t>
      </w:r>
      <w:r w:rsidR="009543FD">
        <w:rPr>
          <w:rFonts w:ascii="Arial" w:hAnsi="Arial" w:cs="Arial"/>
          <w:sz w:val="22"/>
          <w:szCs w:val="22"/>
        </w:rPr>
        <w:t>n evaluation plan</w:t>
      </w:r>
      <w:r w:rsidR="00037750" w:rsidRPr="00037750">
        <w:rPr>
          <w:rFonts w:ascii="Arial" w:hAnsi="Arial" w:cs="Arial"/>
          <w:sz w:val="22"/>
          <w:szCs w:val="22"/>
        </w:rPr>
        <w:t xml:space="preserve"> </w:t>
      </w:r>
      <w:r w:rsidR="00037750">
        <w:rPr>
          <w:rFonts w:ascii="Arial" w:hAnsi="Arial" w:cs="Arial"/>
          <w:sz w:val="22"/>
          <w:szCs w:val="22"/>
        </w:rPr>
        <w:t xml:space="preserve">in </w:t>
      </w:r>
      <w:r w:rsidR="00037750" w:rsidRPr="00882C58">
        <w:rPr>
          <w:rFonts w:ascii="Arial" w:hAnsi="Arial" w:cs="Arial"/>
          <w:sz w:val="22"/>
          <w:szCs w:val="22"/>
        </w:rPr>
        <w:t>collaborati</w:t>
      </w:r>
      <w:r w:rsidR="00037750">
        <w:rPr>
          <w:rFonts w:ascii="Arial" w:hAnsi="Arial" w:cs="Arial"/>
          <w:sz w:val="22"/>
          <w:szCs w:val="22"/>
        </w:rPr>
        <w:t>on</w:t>
      </w:r>
      <w:r w:rsidR="00037750" w:rsidRPr="00882C58">
        <w:rPr>
          <w:rFonts w:ascii="Arial" w:hAnsi="Arial" w:cs="Arial"/>
          <w:sz w:val="22"/>
          <w:szCs w:val="22"/>
        </w:rPr>
        <w:t xml:space="preserve"> with the DECC CCA evaluation and policy leads</w:t>
      </w:r>
      <w:r w:rsidR="009543FD">
        <w:rPr>
          <w:rFonts w:ascii="Arial" w:hAnsi="Arial" w:cs="Arial"/>
          <w:sz w:val="22"/>
          <w:szCs w:val="22"/>
        </w:rPr>
        <w:t>. We expect the minimum outputs to be:</w:t>
      </w:r>
    </w:p>
    <w:p w:rsidR="004238C5" w:rsidRPr="008E0794" w:rsidRDefault="00452230" w:rsidP="00D85B01">
      <w:pPr>
        <w:pStyle w:val="ListParagraph"/>
        <w:numPr>
          <w:ilvl w:val="0"/>
          <w:numId w:val="42"/>
        </w:numPr>
        <w:spacing w:line="23" w:lineRule="atLeast"/>
        <w:jc w:val="both"/>
        <w:rPr>
          <w:rFonts w:ascii="Arial" w:hAnsi="Arial" w:cs="Arial"/>
          <w:sz w:val="22"/>
          <w:szCs w:val="22"/>
        </w:rPr>
      </w:pPr>
      <w:r w:rsidRPr="00D85B01">
        <w:rPr>
          <w:rFonts w:ascii="Arial" w:hAnsi="Arial" w:cs="Arial"/>
          <w:sz w:val="22"/>
          <w:szCs w:val="22"/>
        </w:rPr>
        <w:t>A</w:t>
      </w:r>
      <w:r w:rsidR="00F72B38" w:rsidRPr="00D85B01">
        <w:rPr>
          <w:rFonts w:ascii="Arial" w:hAnsi="Arial" w:cs="Arial"/>
          <w:sz w:val="22"/>
          <w:szCs w:val="22"/>
        </w:rPr>
        <w:t xml:space="preserve"> pla</w:t>
      </w:r>
      <w:r w:rsidRPr="00EE6309">
        <w:rPr>
          <w:rFonts w:ascii="Arial" w:hAnsi="Arial" w:cs="Arial"/>
          <w:sz w:val="22"/>
          <w:szCs w:val="22"/>
        </w:rPr>
        <w:t xml:space="preserve">n </w:t>
      </w:r>
      <w:r w:rsidR="00F72B38" w:rsidRPr="00EE6309">
        <w:rPr>
          <w:rFonts w:ascii="Arial" w:hAnsi="Arial" w:cs="Arial"/>
          <w:sz w:val="22"/>
          <w:szCs w:val="22"/>
        </w:rPr>
        <w:t xml:space="preserve">for the </w:t>
      </w:r>
      <w:r w:rsidRPr="00EE6309">
        <w:rPr>
          <w:rFonts w:ascii="Arial" w:hAnsi="Arial" w:cs="Arial"/>
          <w:sz w:val="22"/>
          <w:szCs w:val="22"/>
        </w:rPr>
        <w:t xml:space="preserve">econometric </w:t>
      </w:r>
      <w:r w:rsidR="00F72B38" w:rsidRPr="00EE6309">
        <w:rPr>
          <w:rFonts w:ascii="Arial" w:hAnsi="Arial" w:cs="Arial"/>
          <w:sz w:val="22"/>
          <w:szCs w:val="22"/>
        </w:rPr>
        <w:t>analysis as part of</w:t>
      </w:r>
      <w:r w:rsidRPr="00EE6309">
        <w:rPr>
          <w:rFonts w:ascii="Arial" w:hAnsi="Arial" w:cs="Arial"/>
          <w:sz w:val="22"/>
          <w:szCs w:val="22"/>
        </w:rPr>
        <w:t xml:space="preserve"> the </w:t>
      </w:r>
      <w:r w:rsidR="00F72B38" w:rsidRPr="00EE6309">
        <w:rPr>
          <w:rFonts w:ascii="Arial" w:hAnsi="Arial" w:cs="Arial"/>
          <w:sz w:val="22"/>
          <w:szCs w:val="22"/>
        </w:rPr>
        <w:t>evaluation, including an assessment of the</w:t>
      </w:r>
      <w:r w:rsidR="00B05A6C" w:rsidRPr="00EE6309">
        <w:rPr>
          <w:rFonts w:ascii="Arial" w:hAnsi="Arial" w:cs="Arial"/>
          <w:sz w:val="22"/>
          <w:szCs w:val="22"/>
        </w:rPr>
        <w:t xml:space="preserve"> </w:t>
      </w:r>
      <w:r w:rsidR="00F72B38" w:rsidRPr="00EE6309">
        <w:rPr>
          <w:rFonts w:ascii="Arial" w:hAnsi="Arial" w:cs="Arial"/>
          <w:sz w:val="22"/>
          <w:szCs w:val="22"/>
        </w:rPr>
        <w:t xml:space="preserve">methodologies employed in previous </w:t>
      </w:r>
      <w:r w:rsidR="004238C5" w:rsidRPr="00EE6309">
        <w:rPr>
          <w:rFonts w:ascii="Arial" w:hAnsi="Arial" w:cs="Arial"/>
          <w:sz w:val="22"/>
          <w:szCs w:val="22"/>
        </w:rPr>
        <w:t>academic papers;</w:t>
      </w:r>
      <w:r w:rsidR="00D85B01" w:rsidRPr="00EE6309">
        <w:rPr>
          <w:rFonts w:ascii="Arial" w:hAnsi="Arial" w:cs="Arial"/>
          <w:sz w:val="22"/>
          <w:szCs w:val="22"/>
        </w:rPr>
        <w:t xml:space="preserve"> and advice on whether and how they could be used for a quantitative evaluation of the impacts of the current sch</w:t>
      </w:r>
      <w:r w:rsidR="00D85B01" w:rsidRPr="008E0794">
        <w:rPr>
          <w:rFonts w:ascii="Arial" w:hAnsi="Arial" w:cs="Arial"/>
          <w:sz w:val="22"/>
          <w:szCs w:val="22"/>
        </w:rPr>
        <w:t>eme.</w:t>
      </w:r>
    </w:p>
    <w:p w:rsidR="004238C5" w:rsidRPr="004238C5" w:rsidRDefault="004238C5" w:rsidP="00BF1FC2">
      <w:pPr>
        <w:pStyle w:val="PTablebodyCharCharChar"/>
        <w:numPr>
          <w:ilvl w:val="0"/>
          <w:numId w:val="40"/>
        </w:numPr>
        <w:tabs>
          <w:tab w:val="clear" w:pos="7823"/>
          <w:tab w:val="right" w:pos="709"/>
        </w:tabs>
        <w:spacing w:after="0" w:line="23" w:lineRule="atLeast"/>
        <w:jc w:val="left"/>
        <w:rPr>
          <w:rFonts w:ascii="Arial" w:hAnsi="Arial" w:cs="Arial"/>
          <w:color w:val="000000"/>
          <w:sz w:val="22"/>
          <w:szCs w:val="22"/>
        </w:rPr>
      </w:pPr>
      <w:r w:rsidRPr="004238C5">
        <w:rPr>
          <w:rFonts w:ascii="Arial" w:hAnsi="Arial" w:cs="Arial"/>
          <w:color w:val="000000"/>
          <w:sz w:val="22"/>
          <w:szCs w:val="22"/>
        </w:rPr>
        <w:t>An evaluation plan to include:</w:t>
      </w:r>
    </w:p>
    <w:p w:rsidR="004238C5" w:rsidRPr="004238C5" w:rsidRDefault="004238C5" w:rsidP="00BF1FC2">
      <w:pPr>
        <w:pStyle w:val="PTablebodyCharCharChar"/>
        <w:numPr>
          <w:ilvl w:val="0"/>
          <w:numId w:val="41"/>
        </w:numPr>
        <w:tabs>
          <w:tab w:val="clear" w:pos="7823"/>
          <w:tab w:val="right" w:pos="709"/>
        </w:tabs>
        <w:spacing w:after="0" w:line="23" w:lineRule="atLeast"/>
        <w:jc w:val="left"/>
        <w:rPr>
          <w:rFonts w:ascii="Arial" w:hAnsi="Arial" w:cs="Arial"/>
          <w:color w:val="000000"/>
          <w:sz w:val="22"/>
          <w:szCs w:val="22"/>
        </w:rPr>
      </w:pPr>
      <w:r w:rsidRPr="004238C5">
        <w:rPr>
          <w:rFonts w:ascii="Arial" w:hAnsi="Arial" w:cs="Arial"/>
          <w:color w:val="000000"/>
          <w:sz w:val="22"/>
          <w:szCs w:val="22"/>
        </w:rPr>
        <w:t>Framing</w:t>
      </w:r>
      <w:r w:rsidR="00595E6C">
        <w:rPr>
          <w:rFonts w:ascii="Arial" w:hAnsi="Arial" w:cs="Arial"/>
          <w:color w:val="000000"/>
          <w:sz w:val="22"/>
          <w:szCs w:val="22"/>
        </w:rPr>
        <w:t>:</w:t>
      </w:r>
      <w:r w:rsidRPr="004238C5">
        <w:rPr>
          <w:rFonts w:ascii="Arial" w:hAnsi="Arial" w:cs="Arial"/>
          <w:color w:val="000000"/>
          <w:sz w:val="22"/>
          <w:szCs w:val="22"/>
        </w:rPr>
        <w:t xml:space="preserve"> proposals o</w:t>
      </w:r>
      <w:r w:rsidR="00595E6C">
        <w:rPr>
          <w:rFonts w:ascii="Arial" w:hAnsi="Arial" w:cs="Arial"/>
          <w:color w:val="000000"/>
          <w:sz w:val="22"/>
          <w:szCs w:val="22"/>
        </w:rPr>
        <w:t>n</w:t>
      </w:r>
      <w:r w:rsidRPr="004238C5">
        <w:rPr>
          <w:rFonts w:ascii="Arial" w:hAnsi="Arial" w:cs="Arial"/>
          <w:color w:val="000000"/>
          <w:sz w:val="22"/>
          <w:szCs w:val="22"/>
        </w:rPr>
        <w:t xml:space="preserve"> how to structure the evaluation</w:t>
      </w:r>
    </w:p>
    <w:p w:rsidR="004238C5" w:rsidRPr="004238C5" w:rsidRDefault="004238C5" w:rsidP="00BF1FC2">
      <w:pPr>
        <w:pStyle w:val="PTablebodyCharCharChar"/>
        <w:numPr>
          <w:ilvl w:val="0"/>
          <w:numId w:val="41"/>
        </w:numPr>
        <w:tabs>
          <w:tab w:val="clear" w:pos="7823"/>
          <w:tab w:val="right" w:pos="709"/>
        </w:tabs>
        <w:spacing w:after="0" w:line="23" w:lineRule="atLeast"/>
        <w:jc w:val="left"/>
        <w:rPr>
          <w:rFonts w:ascii="Arial" w:hAnsi="Arial" w:cs="Arial"/>
          <w:color w:val="000000"/>
          <w:sz w:val="22"/>
          <w:szCs w:val="22"/>
        </w:rPr>
      </w:pPr>
      <w:r w:rsidRPr="004238C5">
        <w:rPr>
          <w:rFonts w:ascii="Arial" w:hAnsi="Arial" w:cs="Arial"/>
          <w:color w:val="000000"/>
          <w:sz w:val="22"/>
          <w:szCs w:val="22"/>
        </w:rPr>
        <w:t>Identification and prioritisation of key questions</w:t>
      </w:r>
    </w:p>
    <w:p w:rsidR="00743C80" w:rsidRDefault="004238C5" w:rsidP="00BF1FC2">
      <w:pPr>
        <w:pStyle w:val="PTablebodyCharCharChar"/>
        <w:numPr>
          <w:ilvl w:val="0"/>
          <w:numId w:val="41"/>
        </w:numPr>
        <w:tabs>
          <w:tab w:val="clear" w:pos="7823"/>
          <w:tab w:val="right" w:pos="709"/>
        </w:tabs>
        <w:spacing w:after="200" w:line="23" w:lineRule="atLeast"/>
        <w:ind w:left="2222" w:hanging="357"/>
        <w:jc w:val="left"/>
        <w:rPr>
          <w:rFonts w:ascii="Arial" w:hAnsi="Arial" w:cs="Arial"/>
          <w:color w:val="000000"/>
          <w:sz w:val="22"/>
          <w:szCs w:val="22"/>
        </w:rPr>
      </w:pPr>
      <w:r w:rsidRPr="004238C5">
        <w:rPr>
          <w:rFonts w:ascii="Arial" w:hAnsi="Arial" w:cs="Arial"/>
          <w:color w:val="000000"/>
          <w:sz w:val="22"/>
          <w:szCs w:val="22"/>
        </w:rPr>
        <w:t>Options for methodolog</w:t>
      </w:r>
      <w:r>
        <w:rPr>
          <w:rFonts w:ascii="Arial" w:hAnsi="Arial" w:cs="Arial"/>
          <w:color w:val="000000"/>
          <w:sz w:val="22"/>
          <w:szCs w:val="22"/>
        </w:rPr>
        <w:t>ies</w:t>
      </w:r>
      <w:r w:rsidRPr="004238C5">
        <w:rPr>
          <w:rFonts w:ascii="Arial" w:hAnsi="Arial" w:cs="Arial"/>
          <w:color w:val="000000"/>
          <w:sz w:val="22"/>
          <w:szCs w:val="22"/>
        </w:rPr>
        <w:t xml:space="preserve"> to answer the key questions and </w:t>
      </w:r>
      <w:r w:rsidR="003248D6">
        <w:rPr>
          <w:rFonts w:ascii="Arial" w:hAnsi="Arial" w:cs="Arial"/>
          <w:color w:val="000000"/>
          <w:sz w:val="22"/>
          <w:szCs w:val="22"/>
        </w:rPr>
        <w:t xml:space="preserve">an </w:t>
      </w:r>
      <w:r w:rsidRPr="004238C5">
        <w:rPr>
          <w:rFonts w:ascii="Arial" w:hAnsi="Arial" w:cs="Arial"/>
          <w:color w:val="000000"/>
          <w:sz w:val="22"/>
          <w:szCs w:val="22"/>
        </w:rPr>
        <w:t>indicative range of costings</w:t>
      </w:r>
      <w:r w:rsidR="008A4B22">
        <w:rPr>
          <w:rFonts w:ascii="Arial" w:hAnsi="Arial" w:cs="Arial"/>
          <w:color w:val="000000"/>
          <w:sz w:val="22"/>
          <w:szCs w:val="22"/>
        </w:rPr>
        <w:t>.</w:t>
      </w:r>
    </w:p>
    <w:p w:rsidR="00743C80" w:rsidRPr="00743C80" w:rsidRDefault="00743C80" w:rsidP="00BF1FC2">
      <w:pPr>
        <w:pStyle w:val="PTablebodyCharCharChar"/>
        <w:numPr>
          <w:ilvl w:val="0"/>
          <w:numId w:val="40"/>
        </w:numPr>
        <w:tabs>
          <w:tab w:val="clear" w:pos="7823"/>
          <w:tab w:val="right" w:pos="709"/>
        </w:tabs>
        <w:spacing w:after="0" w:line="23" w:lineRule="atLeast"/>
        <w:jc w:val="left"/>
        <w:rPr>
          <w:rFonts w:ascii="Arial" w:hAnsi="Arial" w:cs="Arial"/>
          <w:color w:val="000000"/>
          <w:sz w:val="22"/>
          <w:szCs w:val="22"/>
        </w:rPr>
      </w:pPr>
      <w:r w:rsidRPr="00743C80">
        <w:rPr>
          <w:rFonts w:ascii="Arial" w:hAnsi="Arial" w:cs="Arial"/>
          <w:color w:val="000000"/>
          <w:sz w:val="22"/>
          <w:szCs w:val="22"/>
        </w:rPr>
        <w:t xml:space="preserve">Summary (2-3 pages) of any learning and findings of developmental work on the evaluation plan that can be published and shared with </w:t>
      </w:r>
      <w:r>
        <w:rPr>
          <w:rFonts w:ascii="Arial" w:hAnsi="Arial" w:cs="Arial"/>
          <w:color w:val="000000"/>
          <w:sz w:val="22"/>
          <w:szCs w:val="22"/>
        </w:rPr>
        <w:t>potential</w:t>
      </w:r>
      <w:r w:rsidRPr="00743C80">
        <w:rPr>
          <w:rFonts w:ascii="Arial" w:hAnsi="Arial" w:cs="Arial"/>
          <w:color w:val="000000"/>
          <w:sz w:val="22"/>
          <w:szCs w:val="22"/>
        </w:rPr>
        <w:t xml:space="preserve"> contractors</w:t>
      </w:r>
      <w:r>
        <w:rPr>
          <w:rFonts w:ascii="Arial" w:hAnsi="Arial" w:cs="Arial"/>
          <w:color w:val="000000"/>
          <w:sz w:val="22"/>
          <w:szCs w:val="22"/>
        </w:rPr>
        <w:t xml:space="preserve"> for any </w:t>
      </w:r>
      <w:r w:rsidR="003248D6">
        <w:rPr>
          <w:rFonts w:ascii="Arial" w:hAnsi="Arial" w:cs="Arial"/>
          <w:color w:val="000000"/>
          <w:sz w:val="22"/>
          <w:szCs w:val="22"/>
        </w:rPr>
        <w:t xml:space="preserve">future </w:t>
      </w:r>
      <w:r>
        <w:rPr>
          <w:rFonts w:ascii="Arial" w:hAnsi="Arial" w:cs="Arial"/>
          <w:color w:val="000000"/>
          <w:sz w:val="22"/>
          <w:szCs w:val="22"/>
        </w:rPr>
        <w:t>evaluation project</w:t>
      </w:r>
      <w:r w:rsidR="00595E6C">
        <w:rPr>
          <w:rFonts w:ascii="Arial" w:hAnsi="Arial" w:cs="Arial"/>
          <w:color w:val="000000"/>
          <w:sz w:val="22"/>
          <w:szCs w:val="22"/>
        </w:rPr>
        <w:t xml:space="preserve"> on the new CCA scheme</w:t>
      </w:r>
      <w:r w:rsidRPr="00743C80">
        <w:rPr>
          <w:rFonts w:ascii="Arial" w:hAnsi="Arial" w:cs="Arial"/>
          <w:color w:val="000000"/>
          <w:sz w:val="22"/>
          <w:szCs w:val="22"/>
        </w:rPr>
        <w:t>.</w:t>
      </w:r>
    </w:p>
    <w:p w:rsidR="004238C5" w:rsidRPr="004238C5" w:rsidRDefault="004238C5" w:rsidP="00BF1FC2">
      <w:pPr>
        <w:pStyle w:val="PTablebodyCharCharChar"/>
        <w:tabs>
          <w:tab w:val="clear" w:pos="7823"/>
          <w:tab w:val="right" w:pos="709"/>
        </w:tabs>
        <w:spacing w:after="200" w:line="23" w:lineRule="atLeast"/>
        <w:jc w:val="left"/>
        <w:rPr>
          <w:rFonts w:ascii="Arial" w:hAnsi="Arial" w:cs="Arial"/>
          <w:color w:val="000000"/>
          <w:sz w:val="22"/>
          <w:szCs w:val="22"/>
        </w:rPr>
      </w:pPr>
    </w:p>
    <w:p w:rsidR="004238C5" w:rsidRDefault="00B05A6C" w:rsidP="00BF1FC2">
      <w:pPr>
        <w:spacing w:line="23" w:lineRule="atLeast"/>
        <w:jc w:val="both"/>
        <w:rPr>
          <w:rFonts w:ascii="Arial" w:hAnsi="Arial" w:cs="Arial"/>
          <w:sz w:val="22"/>
          <w:szCs w:val="22"/>
        </w:rPr>
      </w:pPr>
      <w:r w:rsidRPr="00882C58">
        <w:rPr>
          <w:rFonts w:ascii="Arial" w:hAnsi="Arial" w:cs="Arial"/>
          <w:sz w:val="22"/>
          <w:szCs w:val="22"/>
        </w:rPr>
        <w:t xml:space="preserve">We would welcome initial suggestions as to </w:t>
      </w:r>
      <w:r w:rsidR="004238C5">
        <w:rPr>
          <w:rFonts w:ascii="Arial" w:hAnsi="Arial" w:cs="Arial"/>
          <w:sz w:val="22"/>
          <w:szCs w:val="22"/>
        </w:rPr>
        <w:t xml:space="preserve">any further outputs </w:t>
      </w:r>
      <w:r w:rsidRPr="00882C58">
        <w:rPr>
          <w:rFonts w:ascii="Arial" w:hAnsi="Arial" w:cs="Arial"/>
          <w:sz w:val="22"/>
          <w:szCs w:val="22"/>
        </w:rPr>
        <w:t xml:space="preserve">and would expect to agree a final set of deliverables </w:t>
      </w:r>
      <w:r w:rsidR="005F25B7">
        <w:rPr>
          <w:rFonts w:ascii="Arial" w:hAnsi="Arial" w:cs="Arial"/>
          <w:sz w:val="22"/>
          <w:szCs w:val="22"/>
        </w:rPr>
        <w:t>at the inception stage</w:t>
      </w:r>
      <w:r w:rsidR="004238C5">
        <w:rPr>
          <w:rFonts w:ascii="Arial" w:hAnsi="Arial" w:cs="Arial"/>
          <w:sz w:val="22"/>
          <w:szCs w:val="22"/>
        </w:rPr>
        <w:t>.</w:t>
      </w:r>
      <w:r w:rsidRPr="00882C58">
        <w:rPr>
          <w:rFonts w:ascii="Arial" w:hAnsi="Arial" w:cs="Arial"/>
          <w:sz w:val="22"/>
          <w:szCs w:val="22"/>
        </w:rPr>
        <w:t xml:space="preserve"> </w:t>
      </w:r>
    </w:p>
    <w:p w:rsidR="00B05A6C" w:rsidRPr="00882C58" w:rsidRDefault="00B05A6C" w:rsidP="00BF1FC2">
      <w:pPr>
        <w:spacing w:line="23" w:lineRule="atLeast"/>
        <w:jc w:val="both"/>
        <w:rPr>
          <w:rFonts w:ascii="Arial" w:hAnsi="Arial" w:cs="Arial"/>
          <w:sz w:val="22"/>
          <w:szCs w:val="22"/>
        </w:rPr>
      </w:pPr>
      <w:r w:rsidRPr="00882C58">
        <w:rPr>
          <w:rFonts w:ascii="Arial" w:hAnsi="Arial" w:cs="Arial"/>
          <w:sz w:val="22"/>
          <w:szCs w:val="22"/>
        </w:rPr>
        <w:t xml:space="preserve">The evaluation plan </w:t>
      </w:r>
      <w:r w:rsidR="005F5F32">
        <w:rPr>
          <w:rFonts w:ascii="Arial" w:hAnsi="Arial" w:cs="Arial"/>
          <w:sz w:val="22"/>
          <w:szCs w:val="22"/>
        </w:rPr>
        <w:t>produced by the commissioned evaluation expert</w:t>
      </w:r>
      <w:r w:rsidR="008A4B22">
        <w:rPr>
          <w:rFonts w:ascii="Arial" w:hAnsi="Arial" w:cs="Arial"/>
          <w:sz w:val="22"/>
          <w:szCs w:val="22"/>
        </w:rPr>
        <w:t>/</w:t>
      </w:r>
      <w:r w:rsidR="005F25B7">
        <w:rPr>
          <w:rFonts w:ascii="Arial" w:hAnsi="Arial" w:cs="Arial"/>
          <w:sz w:val="22"/>
          <w:szCs w:val="22"/>
        </w:rPr>
        <w:t>s</w:t>
      </w:r>
      <w:r w:rsidR="005F5F32">
        <w:rPr>
          <w:rFonts w:ascii="Arial" w:hAnsi="Arial" w:cs="Arial"/>
          <w:sz w:val="22"/>
          <w:szCs w:val="22"/>
        </w:rPr>
        <w:t xml:space="preserve"> </w:t>
      </w:r>
      <w:r w:rsidR="003248D6">
        <w:rPr>
          <w:rFonts w:ascii="Arial" w:hAnsi="Arial" w:cs="Arial"/>
          <w:sz w:val="22"/>
          <w:szCs w:val="22"/>
        </w:rPr>
        <w:t>may</w:t>
      </w:r>
      <w:r w:rsidR="003248D6" w:rsidRPr="00882C58">
        <w:rPr>
          <w:rFonts w:ascii="Arial" w:hAnsi="Arial" w:cs="Arial"/>
          <w:sz w:val="22"/>
          <w:szCs w:val="22"/>
        </w:rPr>
        <w:t xml:space="preserve"> </w:t>
      </w:r>
      <w:r w:rsidRPr="00882C58">
        <w:rPr>
          <w:rFonts w:ascii="Arial" w:hAnsi="Arial" w:cs="Arial"/>
          <w:sz w:val="22"/>
          <w:szCs w:val="22"/>
        </w:rPr>
        <w:t xml:space="preserve">form the basis of a subsequent ITT, written by DECC, for commissioning the delivery of </w:t>
      </w:r>
      <w:r w:rsidR="003248D6">
        <w:rPr>
          <w:rFonts w:ascii="Arial" w:hAnsi="Arial" w:cs="Arial"/>
          <w:sz w:val="22"/>
          <w:szCs w:val="22"/>
        </w:rPr>
        <w:t>an</w:t>
      </w:r>
      <w:r w:rsidR="003248D6" w:rsidRPr="00882C58">
        <w:rPr>
          <w:rFonts w:ascii="Arial" w:hAnsi="Arial" w:cs="Arial"/>
          <w:sz w:val="22"/>
          <w:szCs w:val="22"/>
        </w:rPr>
        <w:t xml:space="preserve"> </w:t>
      </w:r>
      <w:r w:rsidRPr="00882C58">
        <w:rPr>
          <w:rFonts w:ascii="Arial" w:hAnsi="Arial" w:cs="Arial"/>
          <w:sz w:val="22"/>
          <w:szCs w:val="22"/>
        </w:rPr>
        <w:t>evaluation</w:t>
      </w:r>
      <w:r w:rsidR="003248D6">
        <w:rPr>
          <w:rFonts w:ascii="Arial" w:hAnsi="Arial" w:cs="Arial"/>
          <w:sz w:val="22"/>
          <w:szCs w:val="22"/>
        </w:rPr>
        <w:t xml:space="preserve"> or elements of an evaluation</w:t>
      </w:r>
      <w:r w:rsidRPr="00882C58">
        <w:rPr>
          <w:rFonts w:ascii="Arial" w:hAnsi="Arial" w:cs="Arial"/>
          <w:sz w:val="22"/>
          <w:szCs w:val="22"/>
        </w:rPr>
        <w:t xml:space="preserve">. We will also require the </w:t>
      </w:r>
      <w:r w:rsidR="003248D6" w:rsidRPr="00602F12">
        <w:rPr>
          <w:rFonts w:ascii="Arial" w:hAnsi="Arial" w:cs="Arial"/>
          <w:sz w:val="22"/>
          <w:szCs w:val="22"/>
        </w:rPr>
        <w:t>commissioned evaluation expert/s</w:t>
      </w:r>
      <w:r w:rsidR="003248D6">
        <w:rPr>
          <w:rFonts w:ascii="Arial" w:hAnsi="Arial" w:cs="Arial"/>
          <w:sz w:val="22"/>
          <w:szCs w:val="22"/>
        </w:rPr>
        <w:t xml:space="preserve"> </w:t>
      </w:r>
      <w:r w:rsidRPr="00882C58">
        <w:rPr>
          <w:rFonts w:ascii="Arial" w:hAnsi="Arial" w:cs="Arial"/>
          <w:sz w:val="22"/>
          <w:szCs w:val="22"/>
        </w:rPr>
        <w:t xml:space="preserve">to produce a short learning report that can be shared with any future </w:t>
      </w:r>
      <w:r w:rsidR="005F25B7">
        <w:rPr>
          <w:rFonts w:ascii="Arial" w:hAnsi="Arial" w:cs="Arial"/>
          <w:sz w:val="22"/>
          <w:szCs w:val="22"/>
        </w:rPr>
        <w:t>potential contractors</w:t>
      </w:r>
      <w:r w:rsidRPr="00882C58">
        <w:rPr>
          <w:rFonts w:ascii="Arial" w:hAnsi="Arial" w:cs="Arial"/>
          <w:sz w:val="22"/>
          <w:szCs w:val="22"/>
        </w:rPr>
        <w:t>.</w:t>
      </w:r>
    </w:p>
    <w:p w:rsidR="00B05A6C" w:rsidRPr="000760F4" w:rsidRDefault="00B05A6C" w:rsidP="00E55A64">
      <w:pPr>
        <w:pStyle w:val="Heading1"/>
        <w:keepLines w:val="0"/>
        <w:widowControl w:val="0"/>
        <w:numPr>
          <w:ilvl w:val="1"/>
          <w:numId w:val="21"/>
        </w:numPr>
        <w:spacing w:before="240" w:after="60" w:line="23" w:lineRule="atLeast"/>
        <w:ind w:left="993" w:hanging="709"/>
        <w:rPr>
          <w:rFonts w:ascii="Arial" w:hAnsi="Arial" w:cs="Arial"/>
          <w:color w:val="auto"/>
          <w:sz w:val="22"/>
          <w:szCs w:val="22"/>
        </w:rPr>
      </w:pPr>
      <w:bookmarkStart w:id="44" w:name="_Toc410909058"/>
      <w:bookmarkStart w:id="45" w:name="_Toc410909541"/>
      <w:bookmarkStart w:id="46" w:name="_Toc381969511"/>
      <w:bookmarkStart w:id="47" w:name="_Toc383179213"/>
      <w:bookmarkStart w:id="48" w:name="_Toc410909059"/>
      <w:bookmarkStart w:id="49" w:name="_Toc412046153"/>
      <w:bookmarkStart w:id="50" w:name="_Ref373505205"/>
      <w:bookmarkStart w:id="51" w:name="_Ref357541720"/>
      <w:bookmarkEnd w:id="44"/>
      <w:bookmarkEnd w:id="45"/>
      <w:r w:rsidRPr="000760F4">
        <w:rPr>
          <w:rFonts w:ascii="Arial" w:hAnsi="Arial" w:cs="Arial"/>
          <w:color w:val="auto"/>
          <w:sz w:val="22"/>
          <w:szCs w:val="22"/>
        </w:rPr>
        <w:t>Ownership and Publication</w:t>
      </w:r>
      <w:bookmarkEnd w:id="46"/>
      <w:bookmarkEnd w:id="47"/>
      <w:bookmarkEnd w:id="48"/>
      <w:bookmarkEnd w:id="49"/>
      <w:r w:rsidRPr="000760F4">
        <w:rPr>
          <w:rFonts w:ascii="Arial" w:hAnsi="Arial" w:cs="Arial"/>
          <w:color w:val="auto"/>
          <w:sz w:val="22"/>
          <w:szCs w:val="22"/>
        </w:rPr>
        <w:t xml:space="preserve">  </w:t>
      </w:r>
      <w:bookmarkEnd w:id="50"/>
    </w:p>
    <w:p w:rsidR="00B05A6C" w:rsidRPr="00882C58" w:rsidRDefault="00B05A6C" w:rsidP="00BF1FC2">
      <w:pPr>
        <w:spacing w:line="23" w:lineRule="atLeast"/>
        <w:jc w:val="both"/>
        <w:rPr>
          <w:rFonts w:ascii="Arial" w:hAnsi="Arial" w:cs="Arial"/>
          <w:sz w:val="22"/>
          <w:szCs w:val="22"/>
        </w:rPr>
      </w:pPr>
      <w:r w:rsidRPr="00882C58">
        <w:rPr>
          <w:rFonts w:ascii="Arial" w:hAnsi="Arial" w:cs="Arial"/>
          <w:sz w:val="22"/>
          <w:szCs w:val="22"/>
        </w:rPr>
        <w:t xml:space="preserve">, </w:t>
      </w:r>
      <w:r w:rsidR="00595E6C">
        <w:rPr>
          <w:rFonts w:ascii="Arial" w:hAnsi="Arial" w:cs="Arial"/>
          <w:sz w:val="22"/>
          <w:szCs w:val="22"/>
        </w:rPr>
        <w:t>A</w:t>
      </w:r>
      <w:r w:rsidRPr="00882C58">
        <w:rPr>
          <w:rFonts w:ascii="Arial" w:hAnsi="Arial" w:cs="Arial"/>
          <w:sz w:val="22"/>
          <w:szCs w:val="22"/>
        </w:rPr>
        <w:t xml:space="preserve">ll outputs from this commission will be owned by DECC. The outputs, raw data and tools developed in the research cannot therefore be used </w:t>
      </w:r>
      <w:r w:rsidR="005F25B7">
        <w:rPr>
          <w:rFonts w:ascii="Arial" w:hAnsi="Arial" w:cs="Arial"/>
          <w:sz w:val="22"/>
          <w:szCs w:val="22"/>
        </w:rPr>
        <w:t>by</w:t>
      </w:r>
      <w:r w:rsidRPr="00882C58">
        <w:rPr>
          <w:rFonts w:ascii="Arial" w:hAnsi="Arial" w:cs="Arial"/>
          <w:sz w:val="22"/>
          <w:szCs w:val="22"/>
        </w:rPr>
        <w:t xml:space="preserve"> </w:t>
      </w:r>
      <w:r w:rsidR="003248D6">
        <w:rPr>
          <w:rFonts w:ascii="Arial" w:hAnsi="Arial" w:cs="Arial"/>
          <w:sz w:val="22"/>
          <w:szCs w:val="22"/>
        </w:rPr>
        <w:t>those contracted under this ITT</w:t>
      </w:r>
      <w:r w:rsidR="003248D6" w:rsidRPr="00882C58">
        <w:rPr>
          <w:rFonts w:ascii="Arial" w:hAnsi="Arial" w:cs="Arial"/>
          <w:sz w:val="22"/>
          <w:szCs w:val="22"/>
        </w:rPr>
        <w:t xml:space="preserve"> </w:t>
      </w:r>
      <w:r w:rsidRPr="00882C58">
        <w:rPr>
          <w:rFonts w:ascii="Arial" w:hAnsi="Arial" w:cs="Arial"/>
          <w:sz w:val="22"/>
          <w:szCs w:val="22"/>
        </w:rPr>
        <w:t>for purposes other than our work.</w:t>
      </w:r>
    </w:p>
    <w:p w:rsidR="00B05A6C" w:rsidRPr="00882C58" w:rsidRDefault="00B05A6C" w:rsidP="000760F4">
      <w:pPr>
        <w:spacing w:after="0" w:line="23" w:lineRule="atLeast"/>
        <w:ind w:firstLine="993"/>
        <w:jc w:val="both"/>
        <w:rPr>
          <w:rFonts w:ascii="Arial" w:hAnsi="Arial" w:cs="Arial"/>
          <w:b/>
          <w:sz w:val="22"/>
          <w:szCs w:val="22"/>
        </w:rPr>
      </w:pPr>
      <w:r w:rsidRPr="00882C58">
        <w:rPr>
          <w:rFonts w:ascii="Arial" w:hAnsi="Arial" w:cs="Arial"/>
          <w:b/>
          <w:sz w:val="22"/>
          <w:szCs w:val="22"/>
        </w:rPr>
        <w:t>Storage and Transfer</w:t>
      </w:r>
    </w:p>
    <w:p w:rsidR="00B05A6C" w:rsidRPr="00882C58" w:rsidRDefault="00B05A6C" w:rsidP="00BF1FC2">
      <w:pPr>
        <w:spacing w:line="23" w:lineRule="atLeast"/>
        <w:jc w:val="both"/>
        <w:rPr>
          <w:rFonts w:ascii="Arial" w:hAnsi="Arial" w:cs="Arial"/>
          <w:sz w:val="22"/>
          <w:szCs w:val="22"/>
        </w:rPr>
      </w:pPr>
      <w:r w:rsidRPr="00882C58">
        <w:rPr>
          <w:rFonts w:ascii="Arial" w:hAnsi="Arial" w:cs="Arial"/>
          <w:sz w:val="22"/>
          <w:szCs w:val="22"/>
        </w:rPr>
        <w:t xml:space="preserve">The contractor will need to ensure that all appropriate regulations are adhered to regarding safe storage and transfer, compliant with DECC requirements for the data processing of restricted data. </w:t>
      </w:r>
    </w:p>
    <w:p w:rsidR="00B05A6C" w:rsidRPr="00882C58" w:rsidRDefault="00B05A6C" w:rsidP="00BF1FC2">
      <w:pPr>
        <w:spacing w:line="23" w:lineRule="atLeast"/>
        <w:rPr>
          <w:rFonts w:ascii="Arial" w:hAnsi="Arial" w:cs="Arial"/>
          <w:b/>
          <w:bCs/>
          <w:iCs/>
          <w:sz w:val="22"/>
          <w:szCs w:val="22"/>
        </w:rPr>
      </w:pPr>
    </w:p>
    <w:p w:rsidR="00B05A6C" w:rsidRPr="000760F4" w:rsidRDefault="00B05A6C" w:rsidP="00E55A64">
      <w:pPr>
        <w:pStyle w:val="Heading1"/>
        <w:keepLines w:val="0"/>
        <w:widowControl w:val="0"/>
        <w:numPr>
          <w:ilvl w:val="1"/>
          <w:numId w:val="21"/>
        </w:numPr>
        <w:spacing w:before="240" w:after="60" w:line="23" w:lineRule="atLeast"/>
        <w:ind w:left="993" w:hanging="709"/>
        <w:rPr>
          <w:rFonts w:ascii="Arial" w:hAnsi="Arial" w:cs="Arial"/>
          <w:color w:val="auto"/>
          <w:sz w:val="22"/>
          <w:szCs w:val="22"/>
        </w:rPr>
      </w:pPr>
      <w:bookmarkStart w:id="52" w:name="_Ref373505210"/>
      <w:bookmarkStart w:id="53" w:name="_Toc381969512"/>
      <w:bookmarkStart w:id="54" w:name="_Toc383179214"/>
      <w:bookmarkStart w:id="55" w:name="_Toc410909060"/>
      <w:bookmarkStart w:id="56" w:name="_Toc412046154"/>
      <w:r w:rsidRPr="00D07910">
        <w:rPr>
          <w:rFonts w:ascii="Arial" w:hAnsi="Arial" w:cs="Arial"/>
          <w:color w:val="auto"/>
          <w:sz w:val="22"/>
          <w:szCs w:val="22"/>
        </w:rPr>
        <w:t>Quality Assurance</w:t>
      </w:r>
      <w:bookmarkEnd w:id="52"/>
      <w:bookmarkEnd w:id="53"/>
      <w:bookmarkEnd w:id="54"/>
      <w:bookmarkEnd w:id="55"/>
      <w:bookmarkEnd w:id="56"/>
    </w:p>
    <w:p w:rsidR="00B05A6C" w:rsidRPr="00882C58" w:rsidRDefault="00B05A6C" w:rsidP="00BF1FC2">
      <w:pPr>
        <w:spacing w:line="23" w:lineRule="atLeast"/>
        <w:jc w:val="both"/>
        <w:rPr>
          <w:rFonts w:ascii="Arial" w:hAnsi="Arial" w:cs="Arial"/>
          <w:sz w:val="22"/>
          <w:szCs w:val="22"/>
        </w:rPr>
      </w:pPr>
      <w:r w:rsidRPr="00882C58">
        <w:rPr>
          <w:rFonts w:ascii="Arial" w:hAnsi="Arial" w:cs="Arial"/>
          <w:sz w:val="22"/>
          <w:szCs w:val="22"/>
        </w:rPr>
        <w:t xml:space="preserve">Bidders must set out their approach to quality assurance in their response to this ITT. The approach must detail mechanisms to ensure work and advice provided as part of this commission are informed, reliable, and robust to scrutiny by DECC or other external parties. </w:t>
      </w:r>
    </w:p>
    <w:p w:rsidR="00B05A6C" w:rsidRPr="00D07910" w:rsidRDefault="00B05A6C" w:rsidP="00E55A64">
      <w:pPr>
        <w:pStyle w:val="Heading1"/>
        <w:keepLines w:val="0"/>
        <w:widowControl w:val="0"/>
        <w:numPr>
          <w:ilvl w:val="1"/>
          <w:numId w:val="21"/>
        </w:numPr>
        <w:spacing w:before="240" w:after="60" w:line="23" w:lineRule="atLeast"/>
        <w:ind w:left="993" w:hanging="709"/>
        <w:rPr>
          <w:rFonts w:ascii="Arial" w:hAnsi="Arial" w:cs="Arial"/>
          <w:color w:val="auto"/>
          <w:sz w:val="22"/>
          <w:szCs w:val="22"/>
        </w:rPr>
      </w:pPr>
      <w:bookmarkStart w:id="57" w:name="_Toc412040815"/>
      <w:bookmarkStart w:id="58" w:name="_Toc412042368"/>
      <w:bookmarkStart w:id="59" w:name="_Toc412043545"/>
      <w:bookmarkStart w:id="60" w:name="_Toc412043616"/>
      <w:bookmarkStart w:id="61" w:name="_Toc412043752"/>
      <w:bookmarkStart w:id="62" w:name="_Toc412043849"/>
      <w:bookmarkStart w:id="63" w:name="_Toc412046155"/>
      <w:bookmarkStart w:id="64" w:name="_Ref373505215"/>
      <w:bookmarkStart w:id="65" w:name="_Toc381969513"/>
      <w:bookmarkStart w:id="66" w:name="_Toc383179215"/>
      <w:bookmarkStart w:id="67" w:name="_Toc410909061"/>
      <w:bookmarkStart w:id="68" w:name="_Toc412046156"/>
      <w:bookmarkEnd w:id="57"/>
      <w:bookmarkEnd w:id="58"/>
      <w:bookmarkEnd w:id="59"/>
      <w:bookmarkEnd w:id="60"/>
      <w:bookmarkEnd w:id="61"/>
      <w:bookmarkEnd w:id="62"/>
      <w:bookmarkEnd w:id="63"/>
      <w:r w:rsidRPr="00D07910">
        <w:rPr>
          <w:rFonts w:ascii="Arial" w:hAnsi="Arial" w:cs="Arial"/>
          <w:color w:val="auto"/>
          <w:sz w:val="22"/>
          <w:szCs w:val="22"/>
        </w:rPr>
        <w:t>Timetable</w:t>
      </w:r>
      <w:bookmarkEnd w:id="51"/>
      <w:bookmarkEnd w:id="64"/>
      <w:bookmarkEnd w:id="65"/>
      <w:bookmarkEnd w:id="66"/>
      <w:bookmarkEnd w:id="67"/>
      <w:bookmarkEnd w:id="68"/>
    </w:p>
    <w:p w:rsidR="00B05A6C" w:rsidRPr="00882C58" w:rsidRDefault="00B05A6C" w:rsidP="00BF1FC2">
      <w:pPr>
        <w:pStyle w:val="FootnoteText"/>
        <w:spacing w:line="23" w:lineRule="atLeast"/>
        <w:jc w:val="both"/>
        <w:rPr>
          <w:rFonts w:ascii="Arial" w:hAnsi="Arial" w:cs="Arial"/>
          <w:sz w:val="22"/>
          <w:szCs w:val="22"/>
        </w:rPr>
      </w:pPr>
      <w:r w:rsidRPr="00882C58">
        <w:rPr>
          <w:rFonts w:ascii="Arial" w:hAnsi="Arial" w:cs="Arial"/>
          <w:sz w:val="22"/>
          <w:szCs w:val="22"/>
        </w:rPr>
        <w:t xml:space="preserve">The following timetable has been developed to deliver </w:t>
      </w:r>
      <w:r w:rsidR="00104576" w:rsidRPr="00882C58">
        <w:rPr>
          <w:rFonts w:ascii="Arial" w:hAnsi="Arial" w:cs="Arial"/>
          <w:sz w:val="22"/>
          <w:szCs w:val="22"/>
        </w:rPr>
        <w:t xml:space="preserve">outputs within this </w:t>
      </w:r>
      <w:r w:rsidRPr="00882C58">
        <w:rPr>
          <w:rFonts w:ascii="Arial" w:hAnsi="Arial" w:cs="Arial"/>
          <w:sz w:val="22"/>
          <w:szCs w:val="22"/>
        </w:rPr>
        <w:t xml:space="preserve">commission. </w:t>
      </w:r>
      <w:r w:rsidR="00743C80">
        <w:rPr>
          <w:rFonts w:ascii="Arial" w:hAnsi="Arial" w:cs="Arial"/>
          <w:sz w:val="22"/>
          <w:szCs w:val="22"/>
        </w:rPr>
        <w:t>Bidders</w:t>
      </w:r>
      <w:r w:rsidRPr="00882C58">
        <w:rPr>
          <w:rFonts w:ascii="Arial" w:hAnsi="Arial" w:cs="Arial"/>
          <w:sz w:val="22"/>
          <w:szCs w:val="22"/>
        </w:rPr>
        <w:t xml:space="preserve"> may amend the timetable as long as a reasonable rational</w:t>
      </w:r>
      <w:r w:rsidR="00193050">
        <w:rPr>
          <w:rFonts w:ascii="Arial" w:hAnsi="Arial" w:cs="Arial"/>
          <w:sz w:val="22"/>
          <w:szCs w:val="22"/>
        </w:rPr>
        <w:t>e</w:t>
      </w:r>
      <w:r w:rsidRPr="00882C58">
        <w:rPr>
          <w:rFonts w:ascii="Arial" w:hAnsi="Arial" w:cs="Arial"/>
          <w:sz w:val="22"/>
          <w:szCs w:val="22"/>
        </w:rPr>
        <w:t xml:space="preserve"> for doing do is provided.</w:t>
      </w:r>
    </w:p>
    <w:p w:rsidR="00B05A6C" w:rsidRPr="00882C58" w:rsidRDefault="00B05A6C" w:rsidP="00BF1FC2">
      <w:pPr>
        <w:pStyle w:val="PTablebodyCharCharChar"/>
        <w:spacing w:after="0" w:line="23" w:lineRule="atLeast"/>
        <w:ind w:left="0"/>
        <w:jc w:val="left"/>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36"/>
        <w:gridCol w:w="3846"/>
      </w:tblGrid>
      <w:tr w:rsidR="00B05A6C" w:rsidRPr="00882C58" w:rsidTr="003B5FBB">
        <w:tc>
          <w:tcPr>
            <w:tcW w:w="4936" w:type="dxa"/>
          </w:tcPr>
          <w:p w:rsidR="00B05A6C" w:rsidRPr="00882C58" w:rsidRDefault="00B05A6C" w:rsidP="00BF1FC2">
            <w:pPr>
              <w:spacing w:line="23" w:lineRule="atLeast"/>
              <w:rPr>
                <w:rFonts w:ascii="Arial" w:hAnsi="Arial" w:cs="Arial"/>
                <w:b/>
                <w:sz w:val="22"/>
                <w:szCs w:val="22"/>
              </w:rPr>
            </w:pPr>
            <w:r w:rsidRPr="00882C58">
              <w:rPr>
                <w:rFonts w:ascii="Arial" w:hAnsi="Arial" w:cs="Arial"/>
                <w:b/>
                <w:sz w:val="22"/>
                <w:szCs w:val="22"/>
              </w:rPr>
              <w:t>Action</w:t>
            </w:r>
          </w:p>
        </w:tc>
        <w:tc>
          <w:tcPr>
            <w:tcW w:w="3846" w:type="dxa"/>
          </w:tcPr>
          <w:p w:rsidR="00B05A6C" w:rsidRPr="00882C58" w:rsidRDefault="00B05A6C" w:rsidP="00BF1FC2">
            <w:pPr>
              <w:spacing w:line="23" w:lineRule="atLeast"/>
              <w:rPr>
                <w:rFonts w:ascii="Arial" w:hAnsi="Arial" w:cs="Arial"/>
                <w:b/>
                <w:sz w:val="22"/>
                <w:szCs w:val="22"/>
              </w:rPr>
            </w:pPr>
            <w:r w:rsidRPr="00882C58">
              <w:rPr>
                <w:rFonts w:ascii="Arial" w:hAnsi="Arial" w:cs="Arial"/>
                <w:b/>
                <w:sz w:val="22"/>
                <w:szCs w:val="22"/>
              </w:rPr>
              <w:t>Timing – completed by</w:t>
            </w:r>
          </w:p>
        </w:tc>
      </w:tr>
      <w:tr w:rsidR="00B05A6C" w:rsidRPr="00882C58" w:rsidTr="003B5FBB">
        <w:tc>
          <w:tcPr>
            <w:tcW w:w="4936" w:type="dxa"/>
          </w:tcPr>
          <w:p w:rsidR="00B05A6C" w:rsidRPr="00882C58" w:rsidRDefault="00B05A6C" w:rsidP="00BF1FC2">
            <w:pPr>
              <w:spacing w:line="23" w:lineRule="atLeast"/>
              <w:rPr>
                <w:rFonts w:ascii="Arial" w:hAnsi="Arial" w:cs="Arial"/>
                <w:sz w:val="22"/>
                <w:szCs w:val="22"/>
              </w:rPr>
            </w:pPr>
            <w:r w:rsidRPr="00882C58">
              <w:rPr>
                <w:rFonts w:ascii="Arial" w:hAnsi="Arial" w:cs="Arial"/>
                <w:sz w:val="22"/>
                <w:szCs w:val="22"/>
              </w:rPr>
              <w:t>Inception meeting</w:t>
            </w:r>
          </w:p>
        </w:tc>
        <w:tc>
          <w:tcPr>
            <w:tcW w:w="3846" w:type="dxa"/>
          </w:tcPr>
          <w:p w:rsidR="00B05A6C" w:rsidRPr="00D954D6" w:rsidRDefault="00104576" w:rsidP="00BF1FC2">
            <w:pPr>
              <w:spacing w:line="23" w:lineRule="atLeast"/>
              <w:rPr>
                <w:rFonts w:ascii="Arial" w:hAnsi="Arial" w:cs="Arial"/>
                <w:sz w:val="22"/>
                <w:szCs w:val="22"/>
              </w:rPr>
            </w:pPr>
            <w:r w:rsidRPr="00D954D6">
              <w:rPr>
                <w:rFonts w:ascii="Arial" w:hAnsi="Arial" w:cs="Arial"/>
                <w:sz w:val="22"/>
                <w:szCs w:val="22"/>
              </w:rPr>
              <w:t>Start March</w:t>
            </w:r>
            <w:r w:rsidR="00B05A6C" w:rsidRPr="00D954D6">
              <w:rPr>
                <w:rFonts w:ascii="Arial" w:hAnsi="Arial" w:cs="Arial"/>
                <w:sz w:val="22"/>
                <w:szCs w:val="22"/>
              </w:rPr>
              <w:t xml:space="preserve"> 201</w:t>
            </w:r>
            <w:r w:rsidRPr="00D954D6">
              <w:rPr>
                <w:rFonts w:ascii="Arial" w:hAnsi="Arial" w:cs="Arial"/>
                <w:sz w:val="22"/>
                <w:szCs w:val="22"/>
              </w:rPr>
              <w:t>5</w:t>
            </w:r>
          </w:p>
        </w:tc>
      </w:tr>
      <w:tr w:rsidR="00B05A6C" w:rsidRPr="00882C58" w:rsidTr="003B5FBB">
        <w:tc>
          <w:tcPr>
            <w:tcW w:w="4936" w:type="dxa"/>
          </w:tcPr>
          <w:p w:rsidR="00B05A6C" w:rsidRPr="00882C58" w:rsidRDefault="00D954D6" w:rsidP="00151A0E">
            <w:pPr>
              <w:spacing w:line="23" w:lineRule="atLeast"/>
              <w:rPr>
                <w:rFonts w:ascii="Arial" w:hAnsi="Arial" w:cs="Arial"/>
                <w:sz w:val="22"/>
                <w:szCs w:val="22"/>
              </w:rPr>
            </w:pPr>
            <w:r>
              <w:rPr>
                <w:rFonts w:ascii="Arial" w:eastAsia="MS Mincho" w:hAnsi="Arial" w:cs="Arial"/>
                <w:sz w:val="22"/>
                <w:szCs w:val="22"/>
              </w:rPr>
              <w:t xml:space="preserve">Assessment of previous econometric analysis </w:t>
            </w:r>
          </w:p>
        </w:tc>
        <w:tc>
          <w:tcPr>
            <w:tcW w:w="3846" w:type="dxa"/>
          </w:tcPr>
          <w:p w:rsidR="00B05A6C" w:rsidRPr="00D954D6" w:rsidRDefault="00107184" w:rsidP="00BF1FC2">
            <w:pPr>
              <w:spacing w:line="23" w:lineRule="atLeast"/>
              <w:rPr>
                <w:rFonts w:ascii="Arial" w:hAnsi="Arial" w:cs="Arial"/>
                <w:sz w:val="22"/>
                <w:szCs w:val="22"/>
              </w:rPr>
            </w:pPr>
            <w:r w:rsidRPr="00D954D6">
              <w:rPr>
                <w:rFonts w:ascii="Arial" w:hAnsi="Arial" w:cs="Arial"/>
                <w:sz w:val="22"/>
                <w:szCs w:val="22"/>
              </w:rPr>
              <w:t>April 2015</w:t>
            </w:r>
          </w:p>
        </w:tc>
      </w:tr>
      <w:tr w:rsidR="00B05A6C" w:rsidRPr="00882C58" w:rsidTr="003B5FBB">
        <w:tc>
          <w:tcPr>
            <w:tcW w:w="4936" w:type="dxa"/>
          </w:tcPr>
          <w:p w:rsidR="00B05A6C" w:rsidRPr="00882C58" w:rsidRDefault="00B05A6C" w:rsidP="00BF1FC2">
            <w:pPr>
              <w:spacing w:line="23" w:lineRule="atLeast"/>
              <w:rPr>
                <w:rFonts w:ascii="Arial" w:hAnsi="Arial" w:cs="Arial"/>
                <w:sz w:val="22"/>
                <w:szCs w:val="22"/>
              </w:rPr>
            </w:pPr>
            <w:r w:rsidRPr="00882C58">
              <w:rPr>
                <w:rFonts w:ascii="Arial" w:hAnsi="Arial" w:cs="Arial"/>
                <w:sz w:val="22"/>
                <w:szCs w:val="22"/>
              </w:rPr>
              <w:t>Draft evaluation plan</w:t>
            </w:r>
            <w:r w:rsidR="00151A0E">
              <w:rPr>
                <w:rFonts w:ascii="Arial" w:hAnsi="Arial" w:cs="Arial"/>
                <w:sz w:val="22"/>
                <w:szCs w:val="22"/>
              </w:rPr>
              <w:t>, including draft econometric /</w:t>
            </w:r>
            <w:r w:rsidR="00151A0E">
              <w:rPr>
                <w:rFonts w:ascii="Arial" w:eastAsia="MS Mincho" w:hAnsi="Arial" w:cs="Arial"/>
                <w:sz w:val="22"/>
                <w:szCs w:val="22"/>
              </w:rPr>
              <w:t>quantitative analysis plan</w:t>
            </w:r>
          </w:p>
        </w:tc>
        <w:tc>
          <w:tcPr>
            <w:tcW w:w="3846" w:type="dxa"/>
          </w:tcPr>
          <w:p w:rsidR="00B05A6C" w:rsidRPr="00D954D6" w:rsidRDefault="00107184" w:rsidP="00BF1FC2">
            <w:pPr>
              <w:spacing w:line="23" w:lineRule="atLeast"/>
              <w:rPr>
                <w:rFonts w:ascii="Arial" w:hAnsi="Arial" w:cs="Arial"/>
                <w:sz w:val="22"/>
                <w:szCs w:val="22"/>
              </w:rPr>
            </w:pPr>
            <w:r w:rsidRPr="00D954D6">
              <w:rPr>
                <w:rFonts w:ascii="Arial" w:hAnsi="Arial" w:cs="Arial"/>
                <w:sz w:val="22"/>
                <w:szCs w:val="22"/>
              </w:rPr>
              <w:t>Late April 2015</w:t>
            </w:r>
          </w:p>
        </w:tc>
      </w:tr>
      <w:tr w:rsidR="00B05A6C" w:rsidRPr="00882C58" w:rsidTr="003B5FBB">
        <w:tc>
          <w:tcPr>
            <w:tcW w:w="4936" w:type="dxa"/>
          </w:tcPr>
          <w:p w:rsidR="00B05A6C" w:rsidRPr="00882C58" w:rsidRDefault="00B05A6C" w:rsidP="00BF1FC2">
            <w:pPr>
              <w:spacing w:line="23" w:lineRule="atLeast"/>
              <w:rPr>
                <w:rFonts w:ascii="Arial" w:hAnsi="Arial" w:cs="Arial"/>
                <w:sz w:val="22"/>
                <w:szCs w:val="22"/>
              </w:rPr>
            </w:pPr>
            <w:r w:rsidRPr="00882C58">
              <w:rPr>
                <w:rFonts w:ascii="Arial" w:hAnsi="Arial" w:cs="Arial"/>
                <w:sz w:val="22"/>
                <w:szCs w:val="22"/>
              </w:rPr>
              <w:t xml:space="preserve">Evaluation plan finalised </w:t>
            </w:r>
            <w:r w:rsidR="00743C80">
              <w:rPr>
                <w:rFonts w:ascii="Arial" w:hAnsi="Arial" w:cs="Arial"/>
                <w:sz w:val="22"/>
                <w:szCs w:val="22"/>
              </w:rPr>
              <w:t>and delivery of short learning report</w:t>
            </w:r>
          </w:p>
        </w:tc>
        <w:tc>
          <w:tcPr>
            <w:tcW w:w="3846" w:type="dxa"/>
          </w:tcPr>
          <w:p w:rsidR="00B05A6C" w:rsidRPr="00D954D6" w:rsidRDefault="00107184" w:rsidP="00BF1FC2">
            <w:pPr>
              <w:spacing w:line="23" w:lineRule="atLeast"/>
              <w:rPr>
                <w:rFonts w:ascii="Arial" w:hAnsi="Arial" w:cs="Arial"/>
                <w:sz w:val="22"/>
                <w:szCs w:val="22"/>
              </w:rPr>
            </w:pPr>
            <w:r w:rsidRPr="00D954D6">
              <w:rPr>
                <w:rFonts w:ascii="Arial" w:hAnsi="Arial" w:cs="Arial"/>
                <w:sz w:val="22"/>
                <w:szCs w:val="22"/>
              </w:rPr>
              <w:t>May 2015</w:t>
            </w:r>
          </w:p>
        </w:tc>
      </w:tr>
    </w:tbl>
    <w:p w:rsidR="00B05A6C" w:rsidRPr="00882C58" w:rsidRDefault="00B05A6C" w:rsidP="00BF1FC2">
      <w:pPr>
        <w:overflowPunct/>
        <w:autoSpaceDE/>
        <w:autoSpaceDN/>
        <w:adjustRightInd/>
        <w:spacing w:line="23" w:lineRule="atLeast"/>
        <w:textAlignment w:val="auto"/>
        <w:rPr>
          <w:rFonts w:ascii="Arial" w:hAnsi="Arial" w:cs="Arial"/>
          <w:sz w:val="22"/>
          <w:szCs w:val="22"/>
        </w:rPr>
      </w:pPr>
    </w:p>
    <w:p w:rsidR="00B05A6C" w:rsidRPr="00882C58" w:rsidRDefault="009543FD" w:rsidP="00BF1FC2">
      <w:pPr>
        <w:pStyle w:val="PTablebodyCharCharChar"/>
        <w:tabs>
          <w:tab w:val="clear" w:pos="7823"/>
          <w:tab w:val="right" w:pos="0"/>
        </w:tabs>
        <w:spacing w:after="0" w:line="23" w:lineRule="atLeast"/>
        <w:ind w:left="0"/>
        <w:rPr>
          <w:rFonts w:ascii="Arial" w:hAnsi="Arial" w:cs="Arial"/>
          <w:sz w:val="22"/>
          <w:szCs w:val="22"/>
        </w:rPr>
      </w:pPr>
      <w:r>
        <w:rPr>
          <w:rFonts w:ascii="Arial" w:hAnsi="Arial" w:cs="Arial"/>
          <w:sz w:val="22"/>
          <w:szCs w:val="22"/>
        </w:rPr>
        <w:t xml:space="preserve">After the inception meeting in early March 2015, we expect there will be at least two further meetings with DECC officials, in conjunction with regular progress updates by email. </w:t>
      </w:r>
      <w:r w:rsidR="005C36CB">
        <w:rPr>
          <w:rFonts w:ascii="Arial" w:hAnsi="Arial" w:cs="Arial"/>
          <w:sz w:val="22"/>
          <w:szCs w:val="22"/>
        </w:rPr>
        <w:t>However, bidders are welcome to</w:t>
      </w:r>
      <w:r w:rsidR="005C36CB" w:rsidRPr="00882C58">
        <w:rPr>
          <w:rFonts w:ascii="Arial" w:hAnsi="Arial" w:cs="Arial"/>
          <w:sz w:val="22"/>
          <w:szCs w:val="22"/>
        </w:rPr>
        <w:t xml:space="preserve"> suggest an appropriate number </w:t>
      </w:r>
      <w:r w:rsidR="005C36CB">
        <w:rPr>
          <w:rFonts w:ascii="Arial" w:hAnsi="Arial" w:cs="Arial"/>
          <w:sz w:val="22"/>
          <w:szCs w:val="22"/>
        </w:rPr>
        <w:t xml:space="preserve">and frequency </w:t>
      </w:r>
      <w:r w:rsidR="005C36CB" w:rsidRPr="00882C58">
        <w:rPr>
          <w:rFonts w:ascii="Arial" w:hAnsi="Arial" w:cs="Arial"/>
          <w:sz w:val="22"/>
          <w:szCs w:val="22"/>
        </w:rPr>
        <w:t xml:space="preserve">of meetings </w:t>
      </w:r>
      <w:r w:rsidR="005C36CB">
        <w:rPr>
          <w:rFonts w:ascii="Arial" w:hAnsi="Arial" w:cs="Arial"/>
          <w:sz w:val="22"/>
          <w:szCs w:val="22"/>
        </w:rPr>
        <w:t xml:space="preserve">with the DECC evaluation and policy leads </w:t>
      </w:r>
      <w:r w:rsidR="005C36CB" w:rsidRPr="00882C58">
        <w:rPr>
          <w:rFonts w:ascii="Arial" w:hAnsi="Arial" w:cs="Arial"/>
          <w:sz w:val="22"/>
          <w:szCs w:val="22"/>
        </w:rPr>
        <w:t xml:space="preserve">required for the completion of this work. </w:t>
      </w:r>
      <w:r w:rsidR="00B05A6C" w:rsidRPr="00882C58">
        <w:rPr>
          <w:rFonts w:ascii="Arial" w:hAnsi="Arial" w:cs="Arial"/>
          <w:sz w:val="22"/>
          <w:szCs w:val="22"/>
        </w:rPr>
        <w:t>Meetings are assumed to be held at DECC unless suggested otherwise.</w:t>
      </w:r>
    </w:p>
    <w:p w:rsidR="00B05A6C" w:rsidRPr="00882C58" w:rsidRDefault="00B05A6C" w:rsidP="00BF1FC2">
      <w:pPr>
        <w:pStyle w:val="PTablebodyCharCharChar"/>
        <w:tabs>
          <w:tab w:val="clear" w:pos="7823"/>
          <w:tab w:val="right" w:pos="0"/>
        </w:tabs>
        <w:spacing w:after="0" w:line="23" w:lineRule="atLeast"/>
        <w:ind w:left="0"/>
        <w:rPr>
          <w:rFonts w:ascii="Arial" w:hAnsi="Arial" w:cs="Arial"/>
          <w:sz w:val="22"/>
          <w:szCs w:val="22"/>
        </w:rPr>
      </w:pPr>
    </w:p>
    <w:p w:rsidR="00B05A6C" w:rsidRPr="00882C58" w:rsidRDefault="00B05A6C" w:rsidP="00E55A64">
      <w:pPr>
        <w:pStyle w:val="Heading1"/>
        <w:keepLines w:val="0"/>
        <w:widowControl w:val="0"/>
        <w:numPr>
          <w:ilvl w:val="1"/>
          <w:numId w:val="21"/>
        </w:numPr>
        <w:spacing w:before="240" w:after="60" w:line="23" w:lineRule="atLeast"/>
        <w:ind w:left="993" w:hanging="709"/>
        <w:rPr>
          <w:rFonts w:ascii="Arial" w:hAnsi="Arial" w:cs="Arial"/>
          <w:color w:val="auto"/>
          <w:sz w:val="22"/>
          <w:szCs w:val="22"/>
        </w:rPr>
      </w:pPr>
      <w:bookmarkStart w:id="69" w:name="_Ref357541731"/>
      <w:bookmarkStart w:id="70" w:name="_Toc381969514"/>
      <w:bookmarkStart w:id="71" w:name="_Toc383179216"/>
      <w:bookmarkStart w:id="72" w:name="_Toc410909062"/>
      <w:bookmarkStart w:id="73" w:name="_Toc412046157"/>
      <w:r w:rsidRPr="00882C58">
        <w:rPr>
          <w:rFonts w:ascii="Arial" w:hAnsi="Arial" w:cs="Arial"/>
          <w:color w:val="auto"/>
          <w:sz w:val="22"/>
          <w:szCs w:val="22"/>
        </w:rPr>
        <w:t>Challenges</w:t>
      </w:r>
      <w:bookmarkEnd w:id="69"/>
      <w:bookmarkEnd w:id="70"/>
      <w:bookmarkEnd w:id="71"/>
      <w:bookmarkEnd w:id="72"/>
      <w:bookmarkEnd w:id="73"/>
    </w:p>
    <w:p w:rsidR="00B05A6C" w:rsidRPr="00882C58" w:rsidRDefault="003248D6" w:rsidP="00BF1FC2">
      <w:pPr>
        <w:spacing w:line="23" w:lineRule="atLeast"/>
        <w:rPr>
          <w:rFonts w:ascii="Arial" w:hAnsi="Arial" w:cs="Arial"/>
          <w:bCs/>
          <w:iCs/>
          <w:sz w:val="22"/>
          <w:szCs w:val="22"/>
        </w:rPr>
      </w:pPr>
      <w:r>
        <w:rPr>
          <w:rFonts w:ascii="Arial" w:hAnsi="Arial" w:cs="Arial"/>
          <w:bCs/>
          <w:iCs/>
          <w:sz w:val="22"/>
          <w:szCs w:val="22"/>
        </w:rPr>
        <w:t>Bidders</w:t>
      </w:r>
      <w:r w:rsidRPr="00882C58">
        <w:rPr>
          <w:rFonts w:ascii="Arial" w:hAnsi="Arial" w:cs="Arial"/>
          <w:bCs/>
          <w:iCs/>
          <w:sz w:val="22"/>
          <w:szCs w:val="22"/>
        </w:rPr>
        <w:t xml:space="preserve"> </w:t>
      </w:r>
      <w:r w:rsidR="00B05A6C" w:rsidRPr="00882C58">
        <w:rPr>
          <w:rFonts w:ascii="Arial" w:hAnsi="Arial" w:cs="Arial"/>
          <w:bCs/>
          <w:iCs/>
          <w:sz w:val="22"/>
          <w:szCs w:val="22"/>
        </w:rPr>
        <w:t>should suggest how they would approach the following challenges</w:t>
      </w:r>
      <w:r>
        <w:rPr>
          <w:rFonts w:ascii="Arial" w:hAnsi="Arial" w:cs="Arial"/>
          <w:bCs/>
          <w:iCs/>
          <w:sz w:val="22"/>
          <w:szCs w:val="22"/>
        </w:rPr>
        <w:t xml:space="preserve"> and </w:t>
      </w:r>
      <w:r w:rsidR="00B05A6C" w:rsidRPr="00882C58">
        <w:rPr>
          <w:rFonts w:ascii="Arial" w:hAnsi="Arial" w:cs="Arial"/>
          <w:bCs/>
          <w:iCs/>
          <w:sz w:val="22"/>
          <w:szCs w:val="22"/>
        </w:rPr>
        <w:t xml:space="preserve">are </w:t>
      </w:r>
      <w:r w:rsidR="000B5144">
        <w:rPr>
          <w:rFonts w:ascii="Arial" w:hAnsi="Arial" w:cs="Arial"/>
          <w:bCs/>
          <w:iCs/>
          <w:sz w:val="22"/>
          <w:szCs w:val="22"/>
        </w:rPr>
        <w:t>encouraged to identify others</w:t>
      </w:r>
      <w:r w:rsidR="00B05A6C" w:rsidRPr="00882C58">
        <w:rPr>
          <w:rFonts w:ascii="Arial" w:hAnsi="Arial" w:cs="Arial"/>
          <w:bCs/>
          <w:iCs/>
          <w:sz w:val="22"/>
          <w:szCs w:val="22"/>
        </w:rPr>
        <w:t>.</w:t>
      </w:r>
    </w:p>
    <w:p w:rsidR="00B05A6C" w:rsidRPr="00882C58" w:rsidRDefault="00B05A6C" w:rsidP="00BF1FC2">
      <w:pPr>
        <w:spacing w:line="23" w:lineRule="atLeast"/>
        <w:rPr>
          <w:rFonts w:ascii="Arial" w:hAnsi="Arial" w:cs="Arial"/>
          <w:sz w:val="22"/>
          <w:szCs w:val="22"/>
        </w:rPr>
      </w:pPr>
      <w:r w:rsidRPr="00882C58">
        <w:rPr>
          <w:rFonts w:ascii="Arial" w:hAnsi="Arial" w:cs="Arial"/>
          <w:sz w:val="22"/>
          <w:szCs w:val="22"/>
        </w:rPr>
        <w:t xml:space="preserve">A key challenge for the </w:t>
      </w:r>
      <w:r w:rsidR="003248D6" w:rsidRPr="00602F12">
        <w:rPr>
          <w:rFonts w:ascii="Arial" w:hAnsi="Arial" w:cs="Arial"/>
          <w:sz w:val="22"/>
          <w:szCs w:val="22"/>
        </w:rPr>
        <w:t>commissioned evaluation expert/s</w:t>
      </w:r>
      <w:r w:rsidR="003248D6">
        <w:rPr>
          <w:rFonts w:ascii="Arial" w:hAnsi="Arial" w:cs="Arial"/>
          <w:sz w:val="22"/>
          <w:szCs w:val="22"/>
        </w:rPr>
        <w:t xml:space="preserve"> </w:t>
      </w:r>
      <w:r w:rsidRPr="00882C58">
        <w:rPr>
          <w:rFonts w:ascii="Arial" w:hAnsi="Arial" w:cs="Arial"/>
          <w:sz w:val="22"/>
          <w:szCs w:val="22"/>
        </w:rPr>
        <w:t xml:space="preserve">will be to become familiar with the policy and the evaluation requirement in time to meet the </w:t>
      </w:r>
      <w:r w:rsidR="00D62738">
        <w:rPr>
          <w:rFonts w:ascii="Arial" w:hAnsi="Arial" w:cs="Arial"/>
          <w:sz w:val="22"/>
          <w:szCs w:val="22"/>
        </w:rPr>
        <w:t>scoping</w:t>
      </w:r>
      <w:r w:rsidR="00D62738" w:rsidRPr="00882C58">
        <w:rPr>
          <w:rFonts w:ascii="Arial" w:hAnsi="Arial" w:cs="Arial"/>
          <w:sz w:val="22"/>
          <w:szCs w:val="22"/>
        </w:rPr>
        <w:t xml:space="preserve"> </w:t>
      </w:r>
      <w:r w:rsidRPr="00882C58">
        <w:rPr>
          <w:rFonts w:ascii="Arial" w:hAnsi="Arial" w:cs="Arial"/>
          <w:sz w:val="22"/>
          <w:szCs w:val="22"/>
        </w:rPr>
        <w:t>timetable and effectively feed in to the development of the detailed evaluation plan.</w:t>
      </w:r>
    </w:p>
    <w:p w:rsidR="00B05A6C" w:rsidRPr="00882C58" w:rsidRDefault="00000A75" w:rsidP="00BF1FC2">
      <w:pPr>
        <w:spacing w:line="23" w:lineRule="atLeast"/>
        <w:rPr>
          <w:rFonts w:ascii="Arial" w:hAnsi="Arial" w:cs="Arial"/>
          <w:sz w:val="22"/>
          <w:szCs w:val="22"/>
        </w:rPr>
      </w:pPr>
      <w:r>
        <w:rPr>
          <w:rFonts w:ascii="Arial" w:hAnsi="Arial" w:cs="Arial"/>
          <w:sz w:val="22"/>
          <w:szCs w:val="22"/>
        </w:rPr>
        <w:t>The success of the commission will depend on e</w:t>
      </w:r>
      <w:r w:rsidR="00B05A6C" w:rsidRPr="00882C58">
        <w:rPr>
          <w:rFonts w:ascii="Arial" w:hAnsi="Arial" w:cs="Arial"/>
          <w:sz w:val="22"/>
          <w:szCs w:val="22"/>
        </w:rPr>
        <w:t xml:space="preserve">ffective joint working with </w:t>
      </w:r>
      <w:r w:rsidR="000B5144">
        <w:rPr>
          <w:rFonts w:ascii="Arial" w:hAnsi="Arial" w:cs="Arial"/>
          <w:sz w:val="22"/>
          <w:szCs w:val="22"/>
        </w:rPr>
        <w:t xml:space="preserve">DECC’s </w:t>
      </w:r>
      <w:r w:rsidR="00B45384" w:rsidRPr="00882C58">
        <w:rPr>
          <w:rFonts w:ascii="Arial" w:hAnsi="Arial" w:cs="Arial"/>
          <w:sz w:val="22"/>
          <w:szCs w:val="22"/>
        </w:rPr>
        <w:t>CCA</w:t>
      </w:r>
      <w:r w:rsidR="00B05A6C" w:rsidRPr="00882C58">
        <w:rPr>
          <w:rFonts w:ascii="Arial" w:hAnsi="Arial" w:cs="Arial"/>
          <w:sz w:val="22"/>
          <w:szCs w:val="22"/>
        </w:rPr>
        <w:t xml:space="preserve"> policy professionals and analysts. Contractors are encouraged to propose a plan for collaborative working to a short timetable.</w:t>
      </w:r>
    </w:p>
    <w:p w:rsidR="00A53F68" w:rsidRPr="00882C58" w:rsidRDefault="00000A75" w:rsidP="00BF1FC2">
      <w:pPr>
        <w:spacing w:after="0" w:line="23" w:lineRule="atLeast"/>
        <w:rPr>
          <w:rFonts w:ascii="Arial" w:hAnsi="Arial" w:cs="Arial"/>
          <w:bCs/>
          <w:sz w:val="22"/>
          <w:szCs w:val="22"/>
        </w:rPr>
      </w:pPr>
      <w:r>
        <w:rPr>
          <w:rFonts w:ascii="Arial" w:hAnsi="Arial" w:cs="Arial"/>
          <w:bCs/>
          <w:sz w:val="22"/>
          <w:szCs w:val="22"/>
        </w:rPr>
        <w:t xml:space="preserve">Other </w:t>
      </w:r>
      <w:r w:rsidR="00A53F68" w:rsidRPr="00882C58">
        <w:rPr>
          <w:rFonts w:ascii="Arial" w:hAnsi="Arial" w:cs="Arial"/>
          <w:bCs/>
          <w:sz w:val="22"/>
          <w:szCs w:val="22"/>
        </w:rPr>
        <w:t>challenges</w:t>
      </w:r>
      <w:r>
        <w:rPr>
          <w:rFonts w:ascii="Arial" w:hAnsi="Arial" w:cs="Arial"/>
          <w:bCs/>
          <w:sz w:val="22"/>
          <w:szCs w:val="22"/>
        </w:rPr>
        <w:t xml:space="preserve"> to the evaluation plan that</w:t>
      </w:r>
      <w:r w:rsidR="00BF1FC2">
        <w:rPr>
          <w:rFonts w:ascii="Arial" w:hAnsi="Arial" w:cs="Arial"/>
          <w:bCs/>
          <w:sz w:val="22"/>
          <w:szCs w:val="22"/>
        </w:rPr>
        <w:t xml:space="preserve"> have</w:t>
      </w:r>
      <w:r w:rsidR="00A53F68" w:rsidRPr="00882C58">
        <w:rPr>
          <w:rFonts w:ascii="Arial" w:hAnsi="Arial" w:cs="Arial"/>
          <w:bCs/>
          <w:sz w:val="22"/>
          <w:szCs w:val="22"/>
        </w:rPr>
        <w:t xml:space="preserve"> been identified by DECC that will need to be </w:t>
      </w:r>
      <w:r w:rsidR="007D7D5C">
        <w:rPr>
          <w:rFonts w:ascii="Arial" w:hAnsi="Arial" w:cs="Arial"/>
          <w:bCs/>
          <w:sz w:val="22"/>
          <w:szCs w:val="22"/>
        </w:rPr>
        <w:t xml:space="preserve">considered </w:t>
      </w:r>
      <w:r w:rsidR="00D954D6">
        <w:rPr>
          <w:rFonts w:ascii="Arial" w:hAnsi="Arial" w:cs="Arial"/>
          <w:bCs/>
          <w:sz w:val="22"/>
          <w:szCs w:val="22"/>
        </w:rPr>
        <w:t xml:space="preserve">in an evaluation plan </w:t>
      </w:r>
      <w:r>
        <w:rPr>
          <w:rFonts w:ascii="Arial" w:hAnsi="Arial" w:cs="Arial"/>
          <w:bCs/>
          <w:sz w:val="22"/>
          <w:szCs w:val="22"/>
        </w:rPr>
        <w:t>include:</w:t>
      </w:r>
    </w:p>
    <w:p w:rsidR="00A53F68" w:rsidRPr="00882C58" w:rsidRDefault="00A53F68" w:rsidP="00BF1FC2">
      <w:pPr>
        <w:spacing w:after="0" w:line="23" w:lineRule="atLeast"/>
        <w:rPr>
          <w:rFonts w:ascii="Arial" w:hAnsi="Arial" w:cs="Arial"/>
          <w:bCs/>
          <w:sz w:val="22"/>
          <w:szCs w:val="22"/>
        </w:rPr>
      </w:pPr>
    </w:p>
    <w:p w:rsidR="00A53F68" w:rsidRPr="00BF1FC2" w:rsidRDefault="00A53F68" w:rsidP="00BF1FC2">
      <w:pPr>
        <w:spacing w:after="0" w:line="23" w:lineRule="atLeast"/>
        <w:rPr>
          <w:rFonts w:ascii="Arial" w:hAnsi="Arial" w:cs="Arial"/>
          <w:b/>
          <w:bCs/>
          <w:i/>
          <w:sz w:val="22"/>
          <w:szCs w:val="22"/>
        </w:rPr>
      </w:pPr>
      <w:r w:rsidRPr="00BF1FC2">
        <w:rPr>
          <w:rFonts w:ascii="Arial" w:hAnsi="Arial" w:cs="Arial"/>
          <w:b/>
          <w:bCs/>
          <w:i/>
          <w:sz w:val="22"/>
          <w:szCs w:val="22"/>
        </w:rPr>
        <w:t>Impact evaluation</w:t>
      </w:r>
    </w:p>
    <w:p w:rsidR="00BF1FC2" w:rsidRPr="00882C58" w:rsidRDefault="00BF1FC2" w:rsidP="00BF1FC2">
      <w:pPr>
        <w:spacing w:after="0" w:line="23" w:lineRule="atLeast"/>
        <w:rPr>
          <w:rFonts w:ascii="Arial" w:hAnsi="Arial" w:cs="Arial"/>
          <w:bCs/>
          <w:sz w:val="22"/>
          <w:szCs w:val="22"/>
        </w:rPr>
      </w:pPr>
    </w:p>
    <w:p w:rsidR="00A53F68" w:rsidRPr="00882C58" w:rsidRDefault="00A53F68" w:rsidP="00BF1FC2">
      <w:pPr>
        <w:numPr>
          <w:ilvl w:val="0"/>
          <w:numId w:val="29"/>
        </w:numPr>
        <w:overflowPunct/>
        <w:autoSpaceDE/>
        <w:autoSpaceDN/>
        <w:adjustRightInd/>
        <w:spacing w:after="0" w:line="23" w:lineRule="atLeast"/>
        <w:textAlignment w:val="auto"/>
        <w:rPr>
          <w:rFonts w:ascii="Arial" w:hAnsi="Arial" w:cs="Arial"/>
          <w:bCs/>
          <w:sz w:val="22"/>
          <w:szCs w:val="22"/>
        </w:rPr>
      </w:pPr>
      <w:r w:rsidRPr="00882C58">
        <w:rPr>
          <w:rFonts w:ascii="Arial" w:hAnsi="Arial" w:cs="Arial"/>
          <w:bCs/>
          <w:sz w:val="22"/>
          <w:szCs w:val="22"/>
        </w:rPr>
        <w:t xml:space="preserve">Identifying the counterfactual: A key requirement of </w:t>
      </w:r>
      <w:r w:rsidR="008A4B22">
        <w:rPr>
          <w:rFonts w:ascii="Arial" w:hAnsi="Arial" w:cs="Arial"/>
          <w:bCs/>
          <w:sz w:val="22"/>
          <w:szCs w:val="22"/>
        </w:rPr>
        <w:t>an</w:t>
      </w:r>
      <w:r w:rsidR="008A4B22" w:rsidRPr="00882C58">
        <w:rPr>
          <w:rFonts w:ascii="Arial" w:hAnsi="Arial" w:cs="Arial"/>
          <w:bCs/>
          <w:sz w:val="22"/>
          <w:szCs w:val="22"/>
        </w:rPr>
        <w:t xml:space="preserve"> </w:t>
      </w:r>
      <w:r w:rsidRPr="00882C58">
        <w:rPr>
          <w:rFonts w:ascii="Arial" w:hAnsi="Arial" w:cs="Arial"/>
          <w:bCs/>
          <w:sz w:val="22"/>
          <w:szCs w:val="22"/>
        </w:rPr>
        <w:t>impact evaluation is to identify the additional contribution of the CCA</w:t>
      </w:r>
      <w:r w:rsidR="00457C39">
        <w:rPr>
          <w:rFonts w:ascii="Arial" w:hAnsi="Arial" w:cs="Arial"/>
          <w:bCs/>
          <w:sz w:val="22"/>
          <w:szCs w:val="22"/>
        </w:rPr>
        <w:t xml:space="preserve"> scheme</w:t>
      </w:r>
      <w:r w:rsidRPr="00882C58">
        <w:rPr>
          <w:rFonts w:ascii="Arial" w:hAnsi="Arial" w:cs="Arial"/>
          <w:bCs/>
          <w:sz w:val="22"/>
          <w:szCs w:val="22"/>
        </w:rPr>
        <w:t xml:space="preserve">, which is likely to be challenging because of the characteristics of the scheme. </w:t>
      </w:r>
    </w:p>
    <w:p w:rsidR="00A53F68" w:rsidRPr="00882C58" w:rsidRDefault="00B45384" w:rsidP="00BF1FC2">
      <w:pPr>
        <w:numPr>
          <w:ilvl w:val="0"/>
          <w:numId w:val="29"/>
        </w:numPr>
        <w:overflowPunct/>
        <w:autoSpaceDE/>
        <w:autoSpaceDN/>
        <w:adjustRightInd/>
        <w:spacing w:after="0" w:line="23" w:lineRule="atLeast"/>
        <w:textAlignment w:val="auto"/>
        <w:rPr>
          <w:rFonts w:ascii="Arial" w:hAnsi="Arial" w:cs="Arial"/>
          <w:bCs/>
          <w:sz w:val="22"/>
          <w:szCs w:val="22"/>
        </w:rPr>
      </w:pPr>
      <w:r w:rsidRPr="00882C58">
        <w:rPr>
          <w:rFonts w:ascii="Arial" w:hAnsi="Arial" w:cs="Arial"/>
          <w:bCs/>
          <w:sz w:val="22"/>
          <w:szCs w:val="22"/>
        </w:rPr>
        <w:t xml:space="preserve">The nature of the CCA scheme mean that there are limitations on the types of impact evaluation designs that could be employed (e.g. </w:t>
      </w:r>
      <w:r w:rsidR="00A53F68" w:rsidRPr="00882C58">
        <w:rPr>
          <w:rFonts w:ascii="Arial" w:hAnsi="Arial" w:cs="Arial"/>
          <w:bCs/>
          <w:sz w:val="22"/>
          <w:szCs w:val="22"/>
        </w:rPr>
        <w:t>a before and after comparison or to have an effective control group</w:t>
      </w:r>
      <w:r w:rsidRPr="00882C58">
        <w:rPr>
          <w:rFonts w:ascii="Arial" w:hAnsi="Arial" w:cs="Arial"/>
          <w:bCs/>
          <w:sz w:val="22"/>
          <w:szCs w:val="22"/>
        </w:rPr>
        <w:t>)</w:t>
      </w:r>
      <w:r w:rsidR="00A53F68" w:rsidRPr="00882C58">
        <w:rPr>
          <w:rFonts w:ascii="Arial" w:hAnsi="Arial" w:cs="Arial"/>
          <w:bCs/>
          <w:sz w:val="22"/>
          <w:szCs w:val="22"/>
        </w:rPr>
        <w:t xml:space="preserve">. For example, the </w:t>
      </w:r>
      <w:r w:rsidR="00B9575A">
        <w:rPr>
          <w:rFonts w:ascii="Arial" w:hAnsi="Arial" w:cs="Arial"/>
          <w:bCs/>
          <w:sz w:val="22"/>
          <w:szCs w:val="22"/>
        </w:rPr>
        <w:t xml:space="preserve">scheme </w:t>
      </w:r>
      <w:r w:rsidR="009A3D75">
        <w:rPr>
          <w:rFonts w:ascii="Arial" w:hAnsi="Arial" w:cs="Arial"/>
          <w:bCs/>
          <w:sz w:val="22"/>
          <w:szCs w:val="22"/>
        </w:rPr>
        <w:t>cover</w:t>
      </w:r>
      <w:r w:rsidR="00B9575A">
        <w:rPr>
          <w:rFonts w:ascii="Arial" w:hAnsi="Arial" w:cs="Arial"/>
          <w:bCs/>
          <w:sz w:val="22"/>
          <w:szCs w:val="22"/>
        </w:rPr>
        <w:t xml:space="preserve">s all of energy intensive industry – with the exception of those mineralogical and metallurgical operators that have withdrawn from the scheme </w:t>
      </w:r>
      <w:r w:rsidR="00951568">
        <w:rPr>
          <w:rFonts w:ascii="Arial" w:hAnsi="Arial" w:cs="Arial"/>
          <w:bCs/>
          <w:sz w:val="22"/>
          <w:szCs w:val="22"/>
        </w:rPr>
        <w:t>since 1 April 2014</w:t>
      </w:r>
      <w:r w:rsidR="00B9575A">
        <w:rPr>
          <w:rFonts w:ascii="Arial" w:hAnsi="Arial" w:cs="Arial"/>
          <w:bCs/>
          <w:sz w:val="22"/>
          <w:szCs w:val="22"/>
        </w:rPr>
        <w:t xml:space="preserve">, following their exemption from paying the </w:t>
      </w:r>
      <w:r w:rsidR="009A3D75">
        <w:rPr>
          <w:rFonts w:ascii="Arial" w:hAnsi="Arial" w:cs="Arial"/>
          <w:bCs/>
          <w:sz w:val="22"/>
          <w:szCs w:val="22"/>
        </w:rPr>
        <w:t>CCL – and in</w:t>
      </w:r>
      <w:r w:rsidR="00B9575A">
        <w:rPr>
          <w:rFonts w:ascii="Arial" w:hAnsi="Arial" w:cs="Arial"/>
          <w:bCs/>
          <w:sz w:val="22"/>
          <w:szCs w:val="22"/>
        </w:rPr>
        <w:t>cludes</w:t>
      </w:r>
      <w:r w:rsidR="00A53F68" w:rsidRPr="00882C58">
        <w:rPr>
          <w:rFonts w:ascii="Arial" w:hAnsi="Arial" w:cs="Arial"/>
          <w:bCs/>
          <w:sz w:val="22"/>
          <w:szCs w:val="22"/>
        </w:rPr>
        <w:t xml:space="preserve"> a </w:t>
      </w:r>
      <w:r w:rsidR="00595E6C">
        <w:rPr>
          <w:rFonts w:ascii="Arial" w:hAnsi="Arial" w:cs="Arial"/>
          <w:bCs/>
          <w:sz w:val="22"/>
          <w:szCs w:val="22"/>
        </w:rPr>
        <w:t>variety</w:t>
      </w:r>
      <w:r w:rsidR="00A53F68" w:rsidRPr="00882C58">
        <w:rPr>
          <w:rFonts w:ascii="Arial" w:hAnsi="Arial" w:cs="Arial"/>
          <w:bCs/>
          <w:sz w:val="22"/>
          <w:szCs w:val="22"/>
        </w:rPr>
        <w:t xml:space="preserve"> of sector</w:t>
      </w:r>
      <w:r w:rsidR="00B9575A">
        <w:rPr>
          <w:rFonts w:ascii="Arial" w:hAnsi="Arial" w:cs="Arial"/>
          <w:bCs/>
          <w:sz w:val="22"/>
          <w:szCs w:val="22"/>
        </w:rPr>
        <w:t>s</w:t>
      </w:r>
      <w:r w:rsidR="005C36CB">
        <w:rPr>
          <w:rFonts w:ascii="Arial" w:hAnsi="Arial" w:cs="Arial"/>
          <w:bCs/>
          <w:sz w:val="22"/>
          <w:szCs w:val="22"/>
        </w:rPr>
        <w:t>. Each of these sectors have</w:t>
      </w:r>
      <w:r w:rsidR="00B9575A">
        <w:rPr>
          <w:rFonts w:ascii="Arial" w:hAnsi="Arial" w:cs="Arial"/>
          <w:bCs/>
          <w:sz w:val="22"/>
          <w:szCs w:val="22"/>
        </w:rPr>
        <w:t xml:space="preserve"> different</w:t>
      </w:r>
      <w:r w:rsidR="00A53F68" w:rsidRPr="00882C58">
        <w:rPr>
          <w:rFonts w:ascii="Arial" w:hAnsi="Arial" w:cs="Arial"/>
          <w:bCs/>
          <w:sz w:val="22"/>
          <w:szCs w:val="22"/>
        </w:rPr>
        <w:t xml:space="preserve"> energy efficiency</w:t>
      </w:r>
      <w:r w:rsidR="00B9575A">
        <w:rPr>
          <w:rFonts w:ascii="Arial" w:hAnsi="Arial" w:cs="Arial"/>
          <w:bCs/>
          <w:sz w:val="22"/>
          <w:szCs w:val="22"/>
        </w:rPr>
        <w:t xml:space="preserve"> or </w:t>
      </w:r>
      <w:r w:rsidR="00A53F68" w:rsidRPr="00882C58">
        <w:rPr>
          <w:rFonts w:ascii="Arial" w:hAnsi="Arial" w:cs="Arial"/>
          <w:bCs/>
          <w:sz w:val="22"/>
          <w:szCs w:val="22"/>
        </w:rPr>
        <w:t xml:space="preserve">emissions reduction targets, </w:t>
      </w:r>
      <w:r w:rsidR="00B9575A">
        <w:rPr>
          <w:rFonts w:ascii="Arial" w:hAnsi="Arial" w:cs="Arial"/>
          <w:bCs/>
          <w:sz w:val="22"/>
          <w:szCs w:val="22"/>
        </w:rPr>
        <w:t xml:space="preserve">some of these absolute targets and some of them targets set relative to production or throughput. </w:t>
      </w:r>
      <w:r w:rsidR="008A4B22">
        <w:rPr>
          <w:rFonts w:ascii="Arial" w:hAnsi="Arial" w:cs="Arial"/>
          <w:bCs/>
          <w:sz w:val="22"/>
          <w:szCs w:val="22"/>
        </w:rPr>
        <w:t>The evaluation plan</w:t>
      </w:r>
      <w:r w:rsidR="008A4B22" w:rsidRPr="00882C58">
        <w:rPr>
          <w:rFonts w:ascii="Arial" w:hAnsi="Arial" w:cs="Arial"/>
          <w:bCs/>
          <w:sz w:val="22"/>
          <w:szCs w:val="22"/>
        </w:rPr>
        <w:t xml:space="preserve"> </w:t>
      </w:r>
      <w:r w:rsidR="00A53F68" w:rsidRPr="00882C58">
        <w:rPr>
          <w:rFonts w:ascii="Arial" w:hAnsi="Arial" w:cs="Arial"/>
          <w:bCs/>
          <w:sz w:val="22"/>
          <w:szCs w:val="22"/>
        </w:rPr>
        <w:t xml:space="preserve">will need to determine </w:t>
      </w:r>
      <w:r w:rsidRPr="00882C58">
        <w:rPr>
          <w:rFonts w:ascii="Arial" w:hAnsi="Arial" w:cs="Arial"/>
          <w:bCs/>
          <w:sz w:val="22"/>
          <w:szCs w:val="22"/>
        </w:rPr>
        <w:t xml:space="preserve">to what extent a robust impact </w:t>
      </w:r>
      <w:r w:rsidR="00A53F68" w:rsidRPr="00882C58">
        <w:rPr>
          <w:rFonts w:ascii="Arial" w:hAnsi="Arial" w:cs="Arial"/>
          <w:bCs/>
          <w:sz w:val="22"/>
          <w:szCs w:val="22"/>
        </w:rPr>
        <w:t xml:space="preserve">evaluation </w:t>
      </w:r>
      <w:r w:rsidR="009A3D75">
        <w:rPr>
          <w:rFonts w:ascii="Arial" w:hAnsi="Arial" w:cs="Arial"/>
          <w:bCs/>
          <w:sz w:val="22"/>
          <w:szCs w:val="22"/>
        </w:rPr>
        <w:t>is possible</w:t>
      </w:r>
      <w:r w:rsidR="00A53F68" w:rsidRPr="00882C58">
        <w:rPr>
          <w:rFonts w:ascii="Arial" w:hAnsi="Arial" w:cs="Arial"/>
          <w:bCs/>
          <w:sz w:val="22"/>
          <w:szCs w:val="22"/>
        </w:rPr>
        <w:t xml:space="preserve"> if these challenges cannot be overcome. </w:t>
      </w:r>
    </w:p>
    <w:p w:rsidR="00B757C8" w:rsidRPr="00882C58" w:rsidRDefault="009D3220" w:rsidP="00BF1FC2">
      <w:pPr>
        <w:pStyle w:val="ListParagraph"/>
        <w:numPr>
          <w:ilvl w:val="0"/>
          <w:numId w:val="31"/>
        </w:numPr>
        <w:spacing w:after="0" w:line="23" w:lineRule="atLeast"/>
        <w:rPr>
          <w:rFonts w:ascii="Arial" w:hAnsi="Arial" w:cs="Arial"/>
          <w:sz w:val="22"/>
          <w:szCs w:val="22"/>
        </w:rPr>
      </w:pPr>
      <w:r w:rsidRPr="00882C58">
        <w:rPr>
          <w:rFonts w:ascii="Arial" w:hAnsi="Arial" w:cs="Arial"/>
          <w:sz w:val="22"/>
          <w:szCs w:val="22"/>
        </w:rPr>
        <w:t xml:space="preserve">The </w:t>
      </w:r>
      <w:r w:rsidR="007D7D5C" w:rsidRPr="00882C58">
        <w:rPr>
          <w:rFonts w:ascii="Arial" w:hAnsi="Arial" w:cs="Arial"/>
          <w:sz w:val="22"/>
          <w:szCs w:val="22"/>
        </w:rPr>
        <w:t xml:space="preserve">challenges for </w:t>
      </w:r>
      <w:r w:rsidR="007D7D5C">
        <w:rPr>
          <w:rFonts w:ascii="Arial" w:hAnsi="Arial" w:cs="Arial"/>
          <w:sz w:val="22"/>
          <w:szCs w:val="22"/>
        </w:rPr>
        <w:t xml:space="preserve">the </w:t>
      </w:r>
      <w:r w:rsidRPr="00882C58">
        <w:rPr>
          <w:rFonts w:ascii="Arial" w:hAnsi="Arial" w:cs="Arial"/>
          <w:sz w:val="22"/>
          <w:szCs w:val="22"/>
        </w:rPr>
        <w:t xml:space="preserve">new </w:t>
      </w:r>
      <w:r w:rsidR="007D7D5C">
        <w:rPr>
          <w:rFonts w:ascii="Arial" w:hAnsi="Arial" w:cs="Arial"/>
          <w:sz w:val="22"/>
          <w:szCs w:val="22"/>
        </w:rPr>
        <w:t xml:space="preserve">CCA </w:t>
      </w:r>
      <w:r w:rsidRPr="00882C58">
        <w:rPr>
          <w:rFonts w:ascii="Arial" w:hAnsi="Arial" w:cs="Arial"/>
          <w:sz w:val="22"/>
          <w:szCs w:val="22"/>
        </w:rPr>
        <w:t xml:space="preserve">scheme include: </w:t>
      </w:r>
    </w:p>
    <w:p w:rsidR="007D7D5C" w:rsidRDefault="00B757C8" w:rsidP="00BF1FC2">
      <w:pPr>
        <w:pStyle w:val="ListParagraph"/>
        <w:numPr>
          <w:ilvl w:val="1"/>
          <w:numId w:val="31"/>
        </w:numPr>
        <w:spacing w:after="0" w:line="23" w:lineRule="atLeast"/>
        <w:rPr>
          <w:rFonts w:ascii="Arial" w:hAnsi="Arial" w:cs="Arial"/>
          <w:sz w:val="22"/>
          <w:szCs w:val="22"/>
        </w:rPr>
      </w:pPr>
      <w:r w:rsidRPr="00882C58">
        <w:rPr>
          <w:rFonts w:ascii="Arial" w:hAnsi="Arial" w:cs="Arial"/>
          <w:sz w:val="22"/>
          <w:szCs w:val="22"/>
        </w:rPr>
        <w:t>since</w:t>
      </w:r>
      <w:r w:rsidR="00A53F68" w:rsidRPr="00882C58">
        <w:rPr>
          <w:rFonts w:ascii="Arial" w:hAnsi="Arial" w:cs="Arial"/>
          <w:sz w:val="22"/>
          <w:szCs w:val="22"/>
        </w:rPr>
        <w:t xml:space="preserve"> participants’ targets expire </w:t>
      </w:r>
      <w:r w:rsidR="007D7D5C">
        <w:rPr>
          <w:rFonts w:ascii="Arial" w:hAnsi="Arial" w:cs="Arial"/>
          <w:sz w:val="22"/>
          <w:szCs w:val="22"/>
        </w:rPr>
        <w:t>three</w:t>
      </w:r>
      <w:r w:rsidR="00A53F68" w:rsidRPr="00882C58">
        <w:rPr>
          <w:rFonts w:ascii="Arial" w:hAnsi="Arial" w:cs="Arial"/>
          <w:sz w:val="22"/>
          <w:szCs w:val="22"/>
        </w:rPr>
        <w:t xml:space="preserve"> years before the end of each target period and new targets are not reported on earlier than two years into the next target period. This leaves a data gap of up to five years, that the contractor will need to consider in developing the recommendations </w:t>
      </w:r>
      <w:r w:rsidR="007D7D5C">
        <w:rPr>
          <w:rFonts w:ascii="Arial" w:hAnsi="Arial" w:cs="Arial"/>
          <w:sz w:val="22"/>
          <w:szCs w:val="22"/>
        </w:rPr>
        <w:t>on the optimal methodology/ies.</w:t>
      </w:r>
    </w:p>
    <w:p w:rsidR="007D7D5C" w:rsidRPr="00882C58" w:rsidRDefault="008A4B22" w:rsidP="000E2D3A">
      <w:pPr>
        <w:pStyle w:val="ListParagraph"/>
        <w:numPr>
          <w:ilvl w:val="1"/>
          <w:numId w:val="31"/>
        </w:numPr>
        <w:spacing w:after="0" w:line="23" w:lineRule="atLeast"/>
        <w:rPr>
          <w:rFonts w:ascii="Arial" w:hAnsi="Arial" w:cs="Arial"/>
          <w:bCs/>
          <w:sz w:val="22"/>
          <w:szCs w:val="22"/>
        </w:rPr>
      </w:pPr>
      <w:r>
        <w:rPr>
          <w:rFonts w:ascii="Arial" w:hAnsi="Arial" w:cs="Arial"/>
          <w:bCs/>
          <w:sz w:val="22"/>
          <w:szCs w:val="22"/>
        </w:rPr>
        <w:t>t</w:t>
      </w:r>
      <w:r w:rsidR="007D7D5C" w:rsidRPr="00882C58">
        <w:rPr>
          <w:rFonts w:ascii="Arial" w:hAnsi="Arial" w:cs="Arial"/>
          <w:bCs/>
          <w:sz w:val="22"/>
          <w:szCs w:val="22"/>
        </w:rPr>
        <w:t>here is limited availability of data from scheme participants</w:t>
      </w:r>
      <w:r w:rsidR="000E2D3A">
        <w:rPr>
          <w:rFonts w:ascii="Arial" w:hAnsi="Arial" w:cs="Arial"/>
          <w:bCs/>
          <w:sz w:val="22"/>
          <w:szCs w:val="22"/>
        </w:rPr>
        <w:t xml:space="preserve">. The first </w:t>
      </w:r>
      <w:r w:rsidR="007D7D5C" w:rsidRPr="00882C58">
        <w:rPr>
          <w:rFonts w:ascii="Arial" w:hAnsi="Arial" w:cs="Arial"/>
          <w:bCs/>
          <w:sz w:val="22"/>
          <w:szCs w:val="22"/>
        </w:rPr>
        <w:t>data</w:t>
      </w:r>
      <w:r w:rsidR="000E2D3A">
        <w:rPr>
          <w:rFonts w:ascii="Arial" w:hAnsi="Arial" w:cs="Arial"/>
          <w:bCs/>
          <w:sz w:val="22"/>
          <w:szCs w:val="22"/>
        </w:rPr>
        <w:t xml:space="preserve"> to become available</w:t>
      </w:r>
      <w:r w:rsidR="007D7D5C" w:rsidRPr="00882C58">
        <w:rPr>
          <w:rFonts w:ascii="Arial" w:hAnsi="Arial" w:cs="Arial"/>
          <w:bCs/>
          <w:sz w:val="22"/>
          <w:szCs w:val="22"/>
        </w:rPr>
        <w:t xml:space="preserve"> for target period 1 is expected in </w:t>
      </w:r>
      <w:r w:rsidR="000E2D3A">
        <w:rPr>
          <w:rFonts w:ascii="Arial" w:hAnsi="Arial" w:cs="Arial"/>
          <w:bCs/>
          <w:sz w:val="22"/>
          <w:szCs w:val="22"/>
        </w:rPr>
        <w:t>autumn</w:t>
      </w:r>
      <w:r w:rsidR="000E2D3A" w:rsidRPr="00882C58">
        <w:rPr>
          <w:rFonts w:ascii="Arial" w:hAnsi="Arial" w:cs="Arial"/>
          <w:bCs/>
          <w:sz w:val="22"/>
          <w:szCs w:val="22"/>
        </w:rPr>
        <w:t xml:space="preserve"> </w:t>
      </w:r>
      <w:r w:rsidR="007D7D5C" w:rsidRPr="00882C58">
        <w:rPr>
          <w:rFonts w:ascii="Arial" w:hAnsi="Arial" w:cs="Arial"/>
          <w:bCs/>
          <w:sz w:val="22"/>
          <w:szCs w:val="22"/>
        </w:rPr>
        <w:t>2015</w:t>
      </w:r>
      <w:r w:rsidR="000E2D3A">
        <w:rPr>
          <w:rFonts w:ascii="Arial" w:hAnsi="Arial" w:cs="Arial"/>
          <w:bCs/>
          <w:sz w:val="22"/>
          <w:szCs w:val="22"/>
        </w:rPr>
        <w:t>,</w:t>
      </w:r>
      <w:r w:rsidR="000E2D3A" w:rsidRPr="000E2D3A">
        <w:t xml:space="preserve"> </w:t>
      </w:r>
      <w:r w:rsidR="000E2D3A" w:rsidRPr="000E2D3A">
        <w:rPr>
          <w:rFonts w:ascii="Arial" w:hAnsi="Arial" w:cs="Arial"/>
          <w:bCs/>
          <w:sz w:val="22"/>
          <w:szCs w:val="22"/>
        </w:rPr>
        <w:t>which is when the extent of use of buyout will also be known</w:t>
      </w:r>
      <w:r w:rsidR="000E2D3A">
        <w:rPr>
          <w:rFonts w:ascii="Arial" w:hAnsi="Arial" w:cs="Arial"/>
          <w:bCs/>
          <w:sz w:val="22"/>
          <w:szCs w:val="22"/>
        </w:rPr>
        <w:t>. O</w:t>
      </w:r>
      <w:r w:rsidR="007D7D5C" w:rsidRPr="00882C58">
        <w:rPr>
          <w:rFonts w:ascii="Arial" w:hAnsi="Arial" w:cs="Arial"/>
          <w:bCs/>
          <w:sz w:val="22"/>
          <w:szCs w:val="22"/>
        </w:rPr>
        <w:t xml:space="preserve">ne challenge is to determine the role this scheme data would play in an evaluation and when sufficient data </w:t>
      </w:r>
      <w:r w:rsidR="000E2D3A">
        <w:rPr>
          <w:rFonts w:ascii="Arial" w:hAnsi="Arial" w:cs="Arial"/>
          <w:bCs/>
          <w:sz w:val="22"/>
          <w:szCs w:val="22"/>
        </w:rPr>
        <w:t xml:space="preserve">for an evaluation </w:t>
      </w:r>
      <w:r w:rsidR="007D7D5C" w:rsidRPr="00882C58">
        <w:rPr>
          <w:rFonts w:ascii="Arial" w:hAnsi="Arial" w:cs="Arial"/>
          <w:bCs/>
          <w:sz w:val="22"/>
          <w:szCs w:val="22"/>
        </w:rPr>
        <w:t>might become available.</w:t>
      </w:r>
    </w:p>
    <w:p w:rsidR="00A53F68" w:rsidRPr="00882C58" w:rsidRDefault="008A4B22" w:rsidP="00BF1FC2">
      <w:pPr>
        <w:pStyle w:val="ListParagraph"/>
        <w:numPr>
          <w:ilvl w:val="1"/>
          <w:numId w:val="31"/>
        </w:numPr>
        <w:spacing w:after="0" w:line="23" w:lineRule="atLeast"/>
        <w:rPr>
          <w:rFonts w:ascii="Arial" w:hAnsi="Arial" w:cs="Arial"/>
          <w:sz w:val="22"/>
          <w:szCs w:val="22"/>
        </w:rPr>
      </w:pPr>
      <w:r>
        <w:rPr>
          <w:rFonts w:ascii="Arial" w:hAnsi="Arial" w:cs="Arial"/>
          <w:sz w:val="22"/>
          <w:szCs w:val="22"/>
        </w:rPr>
        <w:t>t</w:t>
      </w:r>
      <w:r w:rsidR="007D7D5C">
        <w:rPr>
          <w:rFonts w:ascii="Arial" w:hAnsi="Arial" w:cs="Arial"/>
          <w:sz w:val="22"/>
          <w:szCs w:val="22"/>
        </w:rPr>
        <w:t>he timing of the target review (evidence gathering during 2015 and reporting during 2016) may pose a challenge for timing of data collection.</w:t>
      </w:r>
      <w:r w:rsidR="00A53F68" w:rsidRPr="00882C58">
        <w:rPr>
          <w:rFonts w:ascii="Arial" w:hAnsi="Arial" w:cs="Arial"/>
          <w:sz w:val="22"/>
          <w:szCs w:val="22"/>
        </w:rPr>
        <w:t xml:space="preserve">  </w:t>
      </w:r>
    </w:p>
    <w:p w:rsidR="00A53F68" w:rsidRPr="00882C58" w:rsidRDefault="00A53F68" w:rsidP="00BF1FC2">
      <w:pPr>
        <w:numPr>
          <w:ilvl w:val="0"/>
          <w:numId w:val="29"/>
        </w:numPr>
        <w:overflowPunct/>
        <w:autoSpaceDE/>
        <w:autoSpaceDN/>
        <w:adjustRightInd/>
        <w:spacing w:after="0" w:line="23" w:lineRule="atLeast"/>
        <w:textAlignment w:val="auto"/>
        <w:rPr>
          <w:rFonts w:ascii="Arial" w:hAnsi="Arial" w:cs="Arial"/>
          <w:bCs/>
          <w:sz w:val="22"/>
          <w:szCs w:val="22"/>
        </w:rPr>
      </w:pPr>
      <w:r w:rsidRPr="00882C58">
        <w:rPr>
          <w:rFonts w:ascii="Arial" w:hAnsi="Arial" w:cs="Arial"/>
          <w:bCs/>
          <w:sz w:val="22"/>
          <w:szCs w:val="22"/>
        </w:rPr>
        <w:t>Crowded policy landscape: Many CCA scheme participants are also subject to other climate change and energy efficiency policies. An evaluation approach will have to control for the effects of other policies so that the impact attributed to the CCA scheme can be identified.</w:t>
      </w:r>
    </w:p>
    <w:p w:rsidR="00A53F68" w:rsidRPr="00882C58" w:rsidRDefault="00A53F68" w:rsidP="00BF1FC2">
      <w:pPr>
        <w:numPr>
          <w:ilvl w:val="0"/>
          <w:numId w:val="29"/>
        </w:numPr>
        <w:overflowPunct/>
        <w:autoSpaceDE/>
        <w:autoSpaceDN/>
        <w:adjustRightInd/>
        <w:spacing w:after="0" w:line="23" w:lineRule="atLeast"/>
        <w:textAlignment w:val="auto"/>
        <w:rPr>
          <w:rFonts w:ascii="Arial" w:hAnsi="Arial" w:cs="Arial"/>
          <w:bCs/>
          <w:sz w:val="22"/>
          <w:szCs w:val="22"/>
        </w:rPr>
      </w:pPr>
      <w:r w:rsidRPr="00882C58">
        <w:rPr>
          <w:rFonts w:ascii="Arial" w:hAnsi="Arial" w:cs="Arial"/>
          <w:bCs/>
          <w:sz w:val="22"/>
          <w:szCs w:val="22"/>
        </w:rPr>
        <w:t xml:space="preserve">Other impacts: There have been significant changes to the wider economy </w:t>
      </w:r>
      <w:r w:rsidR="005C36CB">
        <w:rPr>
          <w:rFonts w:ascii="Arial" w:hAnsi="Arial" w:cs="Arial"/>
          <w:bCs/>
          <w:sz w:val="22"/>
          <w:szCs w:val="22"/>
        </w:rPr>
        <w:t xml:space="preserve">before and </w:t>
      </w:r>
      <w:r w:rsidRPr="00882C58">
        <w:rPr>
          <w:rFonts w:ascii="Arial" w:hAnsi="Arial" w:cs="Arial"/>
          <w:bCs/>
          <w:sz w:val="22"/>
          <w:szCs w:val="22"/>
        </w:rPr>
        <w:t xml:space="preserve">since the introduction of the </w:t>
      </w:r>
      <w:r w:rsidR="009A3D75">
        <w:rPr>
          <w:rFonts w:ascii="Arial" w:hAnsi="Arial" w:cs="Arial"/>
          <w:bCs/>
          <w:sz w:val="22"/>
          <w:szCs w:val="22"/>
        </w:rPr>
        <w:t xml:space="preserve">new CCA </w:t>
      </w:r>
      <w:r w:rsidRPr="00882C58">
        <w:rPr>
          <w:rFonts w:ascii="Arial" w:hAnsi="Arial" w:cs="Arial"/>
          <w:bCs/>
          <w:sz w:val="22"/>
          <w:szCs w:val="22"/>
        </w:rPr>
        <w:t>scheme that may have affected participants’ responses to the scheme, and their behaviour. In addition, changes in behaviour may be driven by factors internal to the organisation</w:t>
      </w:r>
      <w:r w:rsidR="009A3D75">
        <w:rPr>
          <w:rFonts w:ascii="Arial" w:hAnsi="Arial" w:cs="Arial"/>
          <w:bCs/>
          <w:sz w:val="22"/>
          <w:szCs w:val="22"/>
        </w:rPr>
        <w:t>, for example,</w:t>
      </w:r>
      <w:r w:rsidRPr="00882C58">
        <w:rPr>
          <w:rFonts w:ascii="Arial" w:hAnsi="Arial" w:cs="Arial"/>
          <w:bCs/>
          <w:sz w:val="22"/>
          <w:szCs w:val="22"/>
        </w:rPr>
        <w:t xml:space="preserve"> organisational strategies or initiatives. Critically, indicators to assess the impacts of the scheme that relate to trends, such as energy use or investment patterns, will need to have appropriate controls for impacts driven by any factors other than the CCA.</w:t>
      </w:r>
    </w:p>
    <w:p w:rsidR="00A53F68" w:rsidRPr="00882C58" w:rsidRDefault="00A53F68" w:rsidP="00BF1FC2">
      <w:pPr>
        <w:spacing w:after="0" w:line="23" w:lineRule="atLeast"/>
        <w:jc w:val="both"/>
        <w:rPr>
          <w:rFonts w:ascii="Arial" w:hAnsi="Arial" w:cs="Arial"/>
          <w:bCs/>
          <w:sz w:val="22"/>
          <w:szCs w:val="22"/>
        </w:rPr>
      </w:pPr>
    </w:p>
    <w:p w:rsidR="00A53F68" w:rsidRPr="00BF1FC2" w:rsidRDefault="00BF1FC2" w:rsidP="00BF1FC2">
      <w:pPr>
        <w:spacing w:after="0" w:line="23" w:lineRule="atLeast"/>
        <w:jc w:val="both"/>
        <w:rPr>
          <w:rFonts w:ascii="Arial" w:hAnsi="Arial" w:cs="Arial"/>
          <w:b/>
          <w:bCs/>
          <w:i/>
          <w:sz w:val="22"/>
          <w:szCs w:val="22"/>
        </w:rPr>
      </w:pPr>
      <w:r w:rsidRPr="00BF1FC2">
        <w:rPr>
          <w:rFonts w:ascii="Arial" w:hAnsi="Arial" w:cs="Arial"/>
          <w:b/>
          <w:bCs/>
          <w:i/>
          <w:sz w:val="22"/>
          <w:szCs w:val="22"/>
        </w:rPr>
        <w:t>Data and burden on business</w:t>
      </w:r>
    </w:p>
    <w:p w:rsidR="00A53F68" w:rsidRPr="00882C58" w:rsidRDefault="00A53F68" w:rsidP="00BF1FC2">
      <w:pPr>
        <w:spacing w:after="0" w:line="23" w:lineRule="atLeast"/>
        <w:jc w:val="both"/>
        <w:rPr>
          <w:rFonts w:ascii="Arial" w:hAnsi="Arial" w:cs="Arial"/>
          <w:bCs/>
          <w:sz w:val="22"/>
          <w:szCs w:val="22"/>
        </w:rPr>
      </w:pPr>
    </w:p>
    <w:p w:rsidR="00A53F68" w:rsidRPr="00882C58" w:rsidRDefault="00744CD1" w:rsidP="00BF1FC2">
      <w:pPr>
        <w:numPr>
          <w:ilvl w:val="0"/>
          <w:numId w:val="30"/>
        </w:numPr>
        <w:overflowPunct/>
        <w:autoSpaceDE/>
        <w:autoSpaceDN/>
        <w:adjustRightInd/>
        <w:spacing w:after="0" w:line="23" w:lineRule="atLeast"/>
        <w:textAlignment w:val="auto"/>
        <w:rPr>
          <w:rFonts w:ascii="Arial" w:hAnsi="Arial" w:cs="Arial"/>
          <w:bCs/>
          <w:sz w:val="22"/>
          <w:szCs w:val="22"/>
        </w:rPr>
      </w:pPr>
      <w:r>
        <w:rPr>
          <w:rFonts w:ascii="Arial" w:hAnsi="Arial" w:cs="Arial"/>
          <w:bCs/>
          <w:sz w:val="22"/>
          <w:szCs w:val="22"/>
        </w:rPr>
        <w:t>W</w:t>
      </w:r>
      <w:r w:rsidR="00A53F68" w:rsidRPr="00882C58">
        <w:rPr>
          <w:rFonts w:ascii="Arial" w:hAnsi="Arial" w:cs="Arial"/>
          <w:bCs/>
          <w:sz w:val="22"/>
          <w:szCs w:val="22"/>
        </w:rPr>
        <w:t xml:space="preserve">here new data </w:t>
      </w:r>
      <w:r>
        <w:rPr>
          <w:rFonts w:ascii="Arial" w:hAnsi="Arial" w:cs="Arial"/>
          <w:bCs/>
          <w:sz w:val="22"/>
          <w:szCs w:val="22"/>
        </w:rPr>
        <w:t>collections</w:t>
      </w:r>
      <w:r w:rsidRPr="00882C58">
        <w:rPr>
          <w:rFonts w:ascii="Arial" w:hAnsi="Arial" w:cs="Arial"/>
          <w:bCs/>
          <w:sz w:val="22"/>
          <w:szCs w:val="22"/>
        </w:rPr>
        <w:t xml:space="preserve"> </w:t>
      </w:r>
      <w:r w:rsidR="00A53F68" w:rsidRPr="00882C58">
        <w:rPr>
          <w:rFonts w:ascii="Arial" w:hAnsi="Arial" w:cs="Arial"/>
          <w:bCs/>
          <w:sz w:val="22"/>
          <w:szCs w:val="22"/>
        </w:rPr>
        <w:t xml:space="preserve">are required it will be </w:t>
      </w:r>
      <w:r w:rsidR="00000A75">
        <w:rPr>
          <w:rFonts w:ascii="Arial" w:hAnsi="Arial" w:cs="Arial"/>
          <w:bCs/>
          <w:sz w:val="22"/>
          <w:szCs w:val="22"/>
        </w:rPr>
        <w:t>a priority</w:t>
      </w:r>
      <w:r w:rsidR="00A53F68" w:rsidRPr="00882C58">
        <w:rPr>
          <w:rFonts w:ascii="Arial" w:hAnsi="Arial" w:cs="Arial"/>
          <w:bCs/>
          <w:sz w:val="22"/>
          <w:szCs w:val="22"/>
        </w:rPr>
        <w:t xml:space="preserve"> to minimise burden on businesses. </w:t>
      </w:r>
      <w:r w:rsidR="00000A75">
        <w:rPr>
          <w:rFonts w:ascii="Arial" w:hAnsi="Arial" w:cs="Arial"/>
          <w:bCs/>
          <w:sz w:val="22"/>
          <w:szCs w:val="22"/>
        </w:rPr>
        <w:t>T</w:t>
      </w:r>
      <w:r w:rsidR="00A53F68" w:rsidRPr="00882C58">
        <w:rPr>
          <w:rFonts w:ascii="Arial" w:hAnsi="Arial" w:cs="Arial"/>
          <w:bCs/>
          <w:sz w:val="22"/>
          <w:szCs w:val="22"/>
        </w:rPr>
        <w:t xml:space="preserve">he </w:t>
      </w:r>
      <w:r>
        <w:rPr>
          <w:rFonts w:ascii="Arial" w:hAnsi="Arial" w:cs="Arial"/>
          <w:bCs/>
          <w:sz w:val="22"/>
          <w:szCs w:val="22"/>
        </w:rPr>
        <w:t xml:space="preserve">evaluation plan should take account of this </w:t>
      </w:r>
      <w:r w:rsidR="00A53F68" w:rsidRPr="00882C58">
        <w:rPr>
          <w:rFonts w:ascii="Arial" w:hAnsi="Arial" w:cs="Arial"/>
          <w:bCs/>
          <w:sz w:val="22"/>
          <w:szCs w:val="22"/>
        </w:rPr>
        <w:t xml:space="preserve">as </w:t>
      </w:r>
      <w:r>
        <w:rPr>
          <w:rFonts w:ascii="Arial" w:hAnsi="Arial" w:cs="Arial"/>
          <w:bCs/>
          <w:sz w:val="22"/>
          <w:szCs w:val="22"/>
        </w:rPr>
        <w:t>far</w:t>
      </w:r>
      <w:r w:rsidRPr="00882C58">
        <w:rPr>
          <w:rFonts w:ascii="Arial" w:hAnsi="Arial" w:cs="Arial"/>
          <w:bCs/>
          <w:sz w:val="22"/>
          <w:szCs w:val="22"/>
        </w:rPr>
        <w:t xml:space="preserve"> </w:t>
      </w:r>
      <w:r w:rsidR="00A53F68" w:rsidRPr="00882C58">
        <w:rPr>
          <w:rFonts w:ascii="Arial" w:hAnsi="Arial" w:cs="Arial"/>
          <w:bCs/>
          <w:sz w:val="22"/>
          <w:szCs w:val="22"/>
        </w:rPr>
        <w:t xml:space="preserve">as possible. </w:t>
      </w:r>
    </w:p>
    <w:p w:rsidR="00A53F68" w:rsidRPr="00882C58" w:rsidRDefault="00A53F68" w:rsidP="00BF1FC2">
      <w:pPr>
        <w:spacing w:after="0" w:line="23" w:lineRule="atLeast"/>
        <w:rPr>
          <w:rFonts w:ascii="Arial" w:hAnsi="Arial" w:cs="Arial"/>
          <w:bCs/>
          <w:sz w:val="22"/>
          <w:szCs w:val="22"/>
        </w:rPr>
      </w:pPr>
    </w:p>
    <w:p w:rsidR="00A53F68" w:rsidRPr="00BF1FC2" w:rsidRDefault="00151A0E" w:rsidP="00BF1FC2">
      <w:pPr>
        <w:spacing w:after="0" w:line="23" w:lineRule="atLeast"/>
        <w:jc w:val="both"/>
        <w:rPr>
          <w:rFonts w:ascii="Arial" w:hAnsi="Arial" w:cs="Arial"/>
          <w:b/>
          <w:bCs/>
          <w:i/>
          <w:sz w:val="22"/>
          <w:szCs w:val="22"/>
        </w:rPr>
      </w:pPr>
      <w:r>
        <w:rPr>
          <w:rFonts w:ascii="Arial" w:hAnsi="Arial" w:cs="Arial"/>
          <w:b/>
          <w:bCs/>
          <w:i/>
          <w:sz w:val="22"/>
          <w:szCs w:val="22"/>
        </w:rPr>
        <w:t>Other challenges</w:t>
      </w:r>
    </w:p>
    <w:p w:rsidR="00A53F68" w:rsidRPr="00882C58" w:rsidRDefault="00A53F68" w:rsidP="00BF1FC2">
      <w:pPr>
        <w:spacing w:after="0" w:line="23" w:lineRule="atLeast"/>
        <w:jc w:val="both"/>
        <w:rPr>
          <w:rFonts w:ascii="Arial" w:hAnsi="Arial" w:cs="Arial"/>
          <w:bCs/>
          <w:sz w:val="22"/>
          <w:szCs w:val="22"/>
        </w:rPr>
      </w:pPr>
    </w:p>
    <w:p w:rsidR="00A53F68" w:rsidRPr="00882C58" w:rsidRDefault="00A53F68" w:rsidP="00BF1FC2">
      <w:pPr>
        <w:numPr>
          <w:ilvl w:val="0"/>
          <w:numId w:val="30"/>
        </w:numPr>
        <w:overflowPunct/>
        <w:autoSpaceDE/>
        <w:autoSpaceDN/>
        <w:adjustRightInd/>
        <w:spacing w:after="0" w:line="23" w:lineRule="atLeast"/>
        <w:textAlignment w:val="auto"/>
        <w:rPr>
          <w:rFonts w:ascii="Arial" w:hAnsi="Arial" w:cs="Arial"/>
          <w:bCs/>
          <w:sz w:val="22"/>
          <w:szCs w:val="22"/>
        </w:rPr>
      </w:pPr>
      <w:r w:rsidRPr="00882C58">
        <w:rPr>
          <w:rFonts w:ascii="Arial" w:hAnsi="Arial" w:cs="Arial"/>
          <w:bCs/>
          <w:sz w:val="22"/>
          <w:szCs w:val="22"/>
        </w:rPr>
        <w:t xml:space="preserve">Bias/ lobbying: </w:t>
      </w:r>
      <w:r w:rsidR="00BF1FC2">
        <w:rPr>
          <w:rFonts w:ascii="Arial" w:hAnsi="Arial" w:cs="Arial"/>
          <w:bCs/>
          <w:sz w:val="22"/>
          <w:szCs w:val="22"/>
        </w:rPr>
        <w:t>I</w:t>
      </w:r>
      <w:r w:rsidR="00000A75">
        <w:rPr>
          <w:rFonts w:ascii="Arial" w:hAnsi="Arial" w:cs="Arial"/>
          <w:bCs/>
          <w:sz w:val="22"/>
          <w:szCs w:val="22"/>
        </w:rPr>
        <w:t xml:space="preserve">n designing the evaluation plan, </w:t>
      </w:r>
      <w:r w:rsidRPr="00882C58">
        <w:rPr>
          <w:rFonts w:ascii="Arial" w:hAnsi="Arial" w:cs="Arial"/>
          <w:bCs/>
          <w:sz w:val="22"/>
          <w:szCs w:val="22"/>
        </w:rPr>
        <w:t xml:space="preserve">the </w:t>
      </w:r>
      <w:r w:rsidR="00744CD1">
        <w:rPr>
          <w:rFonts w:ascii="Arial" w:hAnsi="Arial" w:cs="Arial"/>
          <w:bCs/>
          <w:sz w:val="22"/>
          <w:szCs w:val="22"/>
        </w:rPr>
        <w:t xml:space="preserve">commissioned evaluation expert/s </w:t>
      </w:r>
      <w:r w:rsidRPr="00882C58">
        <w:rPr>
          <w:rFonts w:ascii="Arial" w:hAnsi="Arial" w:cs="Arial"/>
          <w:bCs/>
          <w:sz w:val="22"/>
          <w:szCs w:val="22"/>
        </w:rPr>
        <w:t>should take account</w:t>
      </w:r>
      <w:r w:rsidR="00BF1FC2">
        <w:rPr>
          <w:rFonts w:ascii="Arial" w:hAnsi="Arial" w:cs="Arial"/>
          <w:bCs/>
          <w:sz w:val="22"/>
          <w:szCs w:val="22"/>
        </w:rPr>
        <w:t xml:space="preserve"> </w:t>
      </w:r>
      <w:r w:rsidR="00000A75">
        <w:rPr>
          <w:rFonts w:ascii="Arial" w:hAnsi="Arial" w:cs="Arial"/>
          <w:bCs/>
          <w:sz w:val="22"/>
          <w:szCs w:val="22"/>
        </w:rPr>
        <w:t>of the fact that</w:t>
      </w:r>
      <w:r w:rsidRPr="00882C58">
        <w:rPr>
          <w:rFonts w:ascii="Arial" w:hAnsi="Arial" w:cs="Arial"/>
          <w:bCs/>
          <w:sz w:val="22"/>
          <w:szCs w:val="22"/>
        </w:rPr>
        <w:t xml:space="preserve"> participants</w:t>
      </w:r>
      <w:r w:rsidR="00000A75">
        <w:rPr>
          <w:rFonts w:ascii="Arial" w:hAnsi="Arial" w:cs="Arial"/>
          <w:bCs/>
          <w:sz w:val="22"/>
          <w:szCs w:val="22"/>
        </w:rPr>
        <w:t xml:space="preserve"> are likely</w:t>
      </w:r>
      <w:r w:rsidRPr="00882C58">
        <w:rPr>
          <w:rFonts w:ascii="Arial" w:hAnsi="Arial" w:cs="Arial"/>
          <w:bCs/>
          <w:sz w:val="22"/>
          <w:szCs w:val="22"/>
        </w:rPr>
        <w:t xml:space="preserve"> to </w:t>
      </w:r>
      <w:r w:rsidR="00000A75">
        <w:rPr>
          <w:rFonts w:ascii="Arial" w:hAnsi="Arial" w:cs="Arial"/>
          <w:bCs/>
          <w:sz w:val="22"/>
          <w:szCs w:val="22"/>
        </w:rPr>
        <w:t>seek</w:t>
      </w:r>
      <w:r w:rsidRPr="00882C58">
        <w:rPr>
          <w:rFonts w:ascii="Arial" w:hAnsi="Arial" w:cs="Arial"/>
          <w:bCs/>
          <w:sz w:val="22"/>
          <w:szCs w:val="22"/>
        </w:rPr>
        <w:t xml:space="preserve"> to use the evaluation as a way of lobbying for its continuation</w:t>
      </w:r>
      <w:r w:rsidR="0042599A">
        <w:rPr>
          <w:rFonts w:ascii="Arial" w:hAnsi="Arial" w:cs="Arial"/>
          <w:bCs/>
          <w:sz w:val="22"/>
          <w:szCs w:val="22"/>
        </w:rPr>
        <w:t xml:space="preserve"> - </w:t>
      </w:r>
      <w:r w:rsidRPr="00882C58">
        <w:rPr>
          <w:rFonts w:ascii="Arial" w:hAnsi="Arial" w:cs="Arial"/>
          <w:bCs/>
          <w:sz w:val="22"/>
          <w:szCs w:val="22"/>
        </w:rPr>
        <w:t>due to the financial benefit it provides</w:t>
      </w:r>
      <w:r w:rsidR="0042599A">
        <w:rPr>
          <w:rFonts w:ascii="Arial" w:hAnsi="Arial" w:cs="Arial"/>
          <w:bCs/>
          <w:sz w:val="22"/>
          <w:szCs w:val="22"/>
        </w:rPr>
        <w:t xml:space="preserve"> -</w:t>
      </w:r>
      <w:r w:rsidRPr="00882C58">
        <w:rPr>
          <w:rFonts w:ascii="Arial" w:hAnsi="Arial" w:cs="Arial"/>
          <w:bCs/>
          <w:sz w:val="22"/>
          <w:szCs w:val="22"/>
        </w:rPr>
        <w:t xml:space="preserve"> </w:t>
      </w:r>
      <w:r w:rsidR="00457C39" w:rsidRPr="00882C58">
        <w:rPr>
          <w:rFonts w:ascii="Arial" w:hAnsi="Arial" w:cs="Arial"/>
          <w:bCs/>
          <w:sz w:val="22"/>
          <w:szCs w:val="22"/>
        </w:rPr>
        <w:t>and</w:t>
      </w:r>
      <w:r w:rsidR="0042599A">
        <w:rPr>
          <w:rFonts w:ascii="Arial" w:hAnsi="Arial" w:cs="Arial"/>
          <w:bCs/>
          <w:sz w:val="22"/>
          <w:szCs w:val="22"/>
        </w:rPr>
        <w:t xml:space="preserve"> for </w:t>
      </w:r>
      <w:r w:rsidRPr="00882C58">
        <w:rPr>
          <w:rFonts w:ascii="Arial" w:hAnsi="Arial" w:cs="Arial"/>
          <w:bCs/>
          <w:sz w:val="22"/>
          <w:szCs w:val="22"/>
        </w:rPr>
        <w:t xml:space="preserve">changes to </w:t>
      </w:r>
      <w:r w:rsidR="0042599A">
        <w:rPr>
          <w:rFonts w:ascii="Arial" w:hAnsi="Arial" w:cs="Arial"/>
          <w:bCs/>
          <w:sz w:val="22"/>
          <w:szCs w:val="22"/>
        </w:rPr>
        <w:t>the way it is</w:t>
      </w:r>
      <w:r w:rsidRPr="00882C58">
        <w:rPr>
          <w:rFonts w:ascii="Arial" w:hAnsi="Arial" w:cs="Arial"/>
          <w:bCs/>
          <w:sz w:val="22"/>
          <w:szCs w:val="22"/>
        </w:rPr>
        <w:t xml:space="preserve"> administ</w:t>
      </w:r>
      <w:r w:rsidR="0042599A">
        <w:rPr>
          <w:rFonts w:ascii="Arial" w:hAnsi="Arial" w:cs="Arial"/>
          <w:bCs/>
          <w:sz w:val="22"/>
          <w:szCs w:val="22"/>
        </w:rPr>
        <w:t>ered</w:t>
      </w:r>
      <w:r w:rsidRPr="00882C58">
        <w:rPr>
          <w:rFonts w:ascii="Arial" w:hAnsi="Arial" w:cs="Arial"/>
          <w:bCs/>
          <w:sz w:val="22"/>
          <w:szCs w:val="22"/>
        </w:rPr>
        <w:t xml:space="preserve">.  </w:t>
      </w:r>
    </w:p>
    <w:p w:rsidR="00A53F68" w:rsidRPr="00882C58" w:rsidRDefault="00A53F68" w:rsidP="00BF1FC2">
      <w:pPr>
        <w:numPr>
          <w:ilvl w:val="0"/>
          <w:numId w:val="30"/>
        </w:numPr>
        <w:overflowPunct/>
        <w:autoSpaceDE/>
        <w:autoSpaceDN/>
        <w:adjustRightInd/>
        <w:spacing w:after="0" w:line="23" w:lineRule="atLeast"/>
        <w:textAlignment w:val="auto"/>
        <w:rPr>
          <w:rFonts w:ascii="Arial" w:hAnsi="Arial" w:cs="Arial"/>
          <w:bCs/>
          <w:sz w:val="22"/>
          <w:szCs w:val="22"/>
        </w:rPr>
      </w:pPr>
      <w:r w:rsidRPr="00882C58">
        <w:rPr>
          <w:rFonts w:ascii="Arial" w:hAnsi="Arial" w:cs="Arial"/>
          <w:bCs/>
          <w:sz w:val="22"/>
          <w:szCs w:val="22"/>
        </w:rPr>
        <w:t>Changes in policy/</w:t>
      </w:r>
      <w:r w:rsidR="00457C39">
        <w:rPr>
          <w:rFonts w:ascii="Arial" w:hAnsi="Arial" w:cs="Arial"/>
          <w:bCs/>
          <w:sz w:val="22"/>
          <w:szCs w:val="22"/>
        </w:rPr>
        <w:t xml:space="preserve"> </w:t>
      </w:r>
      <w:r w:rsidRPr="00882C58">
        <w:rPr>
          <w:rFonts w:ascii="Arial" w:hAnsi="Arial" w:cs="Arial"/>
          <w:bCs/>
          <w:sz w:val="22"/>
          <w:szCs w:val="22"/>
        </w:rPr>
        <w:t>policy uncertainty: The CCA design and policy landscape has changed following the consultation in 2012, which resulted in the si</w:t>
      </w:r>
      <w:r w:rsidR="00BF1FC2">
        <w:rPr>
          <w:rFonts w:ascii="Arial" w:hAnsi="Arial" w:cs="Arial"/>
          <w:bCs/>
          <w:sz w:val="22"/>
          <w:szCs w:val="22"/>
        </w:rPr>
        <w:t>mplification of the policy.</w:t>
      </w:r>
    </w:p>
    <w:p w:rsidR="00A53F68" w:rsidRPr="00882C58" w:rsidRDefault="00A53F68" w:rsidP="00BF1FC2">
      <w:pPr>
        <w:spacing w:line="23" w:lineRule="atLeast"/>
        <w:jc w:val="both"/>
        <w:rPr>
          <w:rFonts w:ascii="Arial" w:hAnsi="Arial" w:cs="Arial"/>
          <w:sz w:val="22"/>
          <w:szCs w:val="22"/>
        </w:rPr>
      </w:pPr>
    </w:p>
    <w:p w:rsidR="00B05A6C" w:rsidRPr="00882C58" w:rsidRDefault="00B05A6C" w:rsidP="00E55A64">
      <w:pPr>
        <w:pStyle w:val="Heading1"/>
        <w:keepLines w:val="0"/>
        <w:widowControl w:val="0"/>
        <w:numPr>
          <w:ilvl w:val="1"/>
          <w:numId w:val="21"/>
        </w:numPr>
        <w:spacing w:before="240" w:after="60" w:line="23" w:lineRule="atLeast"/>
        <w:ind w:left="993" w:hanging="709"/>
        <w:rPr>
          <w:rFonts w:ascii="Arial" w:hAnsi="Arial" w:cs="Arial"/>
          <w:color w:val="auto"/>
          <w:sz w:val="22"/>
          <w:szCs w:val="22"/>
        </w:rPr>
      </w:pPr>
      <w:bookmarkStart w:id="74" w:name="_Toc412040818"/>
      <w:bookmarkStart w:id="75" w:name="_Toc412042371"/>
      <w:bookmarkStart w:id="76" w:name="_Toc412043548"/>
      <w:bookmarkStart w:id="77" w:name="_Toc412043619"/>
      <w:bookmarkStart w:id="78" w:name="_Toc412043755"/>
      <w:bookmarkStart w:id="79" w:name="_Toc412043852"/>
      <w:bookmarkStart w:id="80" w:name="_Toc412046158"/>
      <w:bookmarkStart w:id="81" w:name="_Ref338852517"/>
      <w:bookmarkStart w:id="82" w:name="_Toc381969516"/>
      <w:bookmarkStart w:id="83" w:name="_Toc383179218"/>
      <w:bookmarkStart w:id="84" w:name="_Toc410909064"/>
      <w:bookmarkStart w:id="85" w:name="_Toc412046159"/>
      <w:bookmarkEnd w:id="74"/>
      <w:bookmarkEnd w:id="75"/>
      <w:bookmarkEnd w:id="76"/>
      <w:bookmarkEnd w:id="77"/>
      <w:bookmarkEnd w:id="78"/>
      <w:bookmarkEnd w:id="79"/>
      <w:bookmarkEnd w:id="80"/>
      <w:r w:rsidRPr="00882C58">
        <w:rPr>
          <w:rFonts w:ascii="Arial" w:hAnsi="Arial" w:cs="Arial"/>
          <w:color w:val="auto"/>
          <w:sz w:val="22"/>
          <w:szCs w:val="22"/>
        </w:rPr>
        <w:t>Working Arrangements</w:t>
      </w:r>
      <w:bookmarkEnd w:id="81"/>
      <w:bookmarkEnd w:id="82"/>
      <w:bookmarkEnd w:id="83"/>
      <w:bookmarkEnd w:id="84"/>
      <w:bookmarkEnd w:id="85"/>
    </w:p>
    <w:p w:rsidR="00BF1FC2" w:rsidRDefault="00B05A6C" w:rsidP="00BF1FC2">
      <w:pPr>
        <w:spacing w:line="23" w:lineRule="atLeast"/>
        <w:jc w:val="both"/>
        <w:rPr>
          <w:rFonts w:ascii="Arial" w:hAnsi="Arial" w:cs="Arial"/>
          <w:bCs/>
          <w:sz w:val="22"/>
          <w:szCs w:val="22"/>
        </w:rPr>
      </w:pPr>
      <w:r w:rsidRPr="00882C58">
        <w:rPr>
          <w:rFonts w:ascii="Arial" w:hAnsi="Arial" w:cs="Arial"/>
          <w:bCs/>
          <w:sz w:val="22"/>
          <w:szCs w:val="22"/>
        </w:rPr>
        <w:t>The successful contractor will be expected to identify one named point of contact through whom all enquiries can be filtered. The DECC project manager (</w:t>
      </w:r>
      <w:r w:rsidR="00B757C8" w:rsidRPr="00882C58">
        <w:rPr>
          <w:rFonts w:ascii="Arial" w:hAnsi="Arial" w:cs="Arial"/>
          <w:bCs/>
          <w:sz w:val="22"/>
          <w:szCs w:val="22"/>
        </w:rPr>
        <w:t>CCA</w:t>
      </w:r>
      <w:r w:rsidRPr="00882C58">
        <w:rPr>
          <w:rFonts w:ascii="Arial" w:hAnsi="Arial" w:cs="Arial"/>
          <w:bCs/>
          <w:sz w:val="22"/>
          <w:szCs w:val="22"/>
        </w:rPr>
        <w:t xml:space="preserve"> evaluation lead) will be the central </w:t>
      </w:r>
      <w:r w:rsidR="00BF1FC2">
        <w:rPr>
          <w:rFonts w:ascii="Arial" w:hAnsi="Arial" w:cs="Arial"/>
          <w:bCs/>
          <w:sz w:val="22"/>
          <w:szCs w:val="22"/>
        </w:rPr>
        <w:t>point of contact.</w:t>
      </w:r>
    </w:p>
    <w:p w:rsidR="00B05A6C" w:rsidRPr="00882C58" w:rsidRDefault="00B05A6C" w:rsidP="00BF1FC2">
      <w:pPr>
        <w:spacing w:line="23" w:lineRule="atLeast"/>
        <w:jc w:val="both"/>
        <w:rPr>
          <w:rFonts w:ascii="Arial" w:hAnsi="Arial" w:cs="Arial"/>
          <w:bCs/>
          <w:sz w:val="22"/>
          <w:szCs w:val="22"/>
        </w:rPr>
      </w:pPr>
      <w:r w:rsidRPr="00882C58">
        <w:rPr>
          <w:rFonts w:ascii="Arial" w:hAnsi="Arial" w:cs="Arial"/>
          <w:bCs/>
          <w:sz w:val="22"/>
          <w:szCs w:val="22"/>
        </w:rPr>
        <w:t xml:space="preserve">There will be a number of key actors within DECC for this commission and a working group will be </w:t>
      </w:r>
      <w:r w:rsidR="00BF1FC2">
        <w:rPr>
          <w:rFonts w:ascii="Arial" w:hAnsi="Arial" w:cs="Arial"/>
          <w:bCs/>
          <w:sz w:val="22"/>
          <w:szCs w:val="22"/>
        </w:rPr>
        <w:t>set up to inform key decisions.</w:t>
      </w:r>
    </w:p>
    <w:p w:rsidR="00B05A6C" w:rsidRPr="00882C58" w:rsidRDefault="00B05A6C" w:rsidP="00BF1FC2">
      <w:pPr>
        <w:spacing w:line="23" w:lineRule="atLeast"/>
        <w:jc w:val="both"/>
        <w:rPr>
          <w:rFonts w:ascii="Arial" w:hAnsi="Arial" w:cs="Arial"/>
          <w:bCs/>
          <w:sz w:val="22"/>
          <w:szCs w:val="22"/>
        </w:rPr>
      </w:pPr>
      <w:r w:rsidRPr="00882C58">
        <w:rPr>
          <w:rFonts w:ascii="Arial" w:hAnsi="Arial" w:cs="Arial"/>
          <w:bCs/>
          <w:sz w:val="22"/>
          <w:szCs w:val="22"/>
        </w:rPr>
        <w:t>DECC will conduct internal peer review throughout the project, and may engage external peer reviewers at key stages.</w:t>
      </w:r>
    </w:p>
    <w:p w:rsidR="00B05A6C" w:rsidRPr="00882C58" w:rsidRDefault="00B05A6C" w:rsidP="00BF1FC2">
      <w:pPr>
        <w:spacing w:line="23" w:lineRule="atLeast"/>
        <w:jc w:val="both"/>
        <w:rPr>
          <w:rFonts w:ascii="Arial" w:hAnsi="Arial" w:cs="Arial"/>
          <w:sz w:val="22"/>
          <w:szCs w:val="22"/>
        </w:rPr>
      </w:pPr>
      <w:r w:rsidRPr="00882C58">
        <w:rPr>
          <w:rFonts w:ascii="Arial" w:hAnsi="Arial" w:cs="Arial"/>
          <w:bCs/>
          <w:sz w:val="22"/>
          <w:szCs w:val="22"/>
        </w:rPr>
        <w:t xml:space="preserve">The proposed way of working and plan of activity must be agreed by DECC. The contractor must assume </w:t>
      </w:r>
      <w:r w:rsidRPr="00882C58">
        <w:rPr>
          <w:rFonts w:ascii="Arial" w:hAnsi="Arial" w:cs="Arial"/>
          <w:sz w:val="22"/>
          <w:szCs w:val="22"/>
        </w:rPr>
        <w:t>regular, frequent communication either</w:t>
      </w:r>
      <w:r w:rsidR="00457C39">
        <w:rPr>
          <w:rFonts w:ascii="Arial" w:hAnsi="Arial" w:cs="Arial"/>
          <w:sz w:val="22"/>
          <w:szCs w:val="22"/>
        </w:rPr>
        <w:t xml:space="preserve"> </w:t>
      </w:r>
      <w:r w:rsidRPr="00882C58">
        <w:rPr>
          <w:rFonts w:ascii="Arial" w:hAnsi="Arial" w:cs="Arial"/>
          <w:sz w:val="22"/>
          <w:szCs w:val="22"/>
        </w:rPr>
        <w:t xml:space="preserve">on-site or remotely, by phone or email, with the evaluation lead and associated </w:t>
      </w:r>
      <w:r w:rsidR="00B757C8" w:rsidRPr="00882C58">
        <w:rPr>
          <w:rFonts w:ascii="Arial" w:hAnsi="Arial" w:cs="Arial"/>
          <w:sz w:val="22"/>
          <w:szCs w:val="22"/>
        </w:rPr>
        <w:t>CCA</w:t>
      </w:r>
      <w:r w:rsidRPr="00882C58">
        <w:rPr>
          <w:rFonts w:ascii="Arial" w:hAnsi="Arial" w:cs="Arial"/>
          <w:sz w:val="22"/>
          <w:szCs w:val="22"/>
        </w:rPr>
        <w:t xml:space="preserve"> officials.</w:t>
      </w:r>
    </w:p>
    <w:p w:rsidR="00B05A6C" w:rsidRPr="00882C58" w:rsidRDefault="00B05A6C" w:rsidP="00E55A64">
      <w:pPr>
        <w:pStyle w:val="Heading1"/>
        <w:keepLines w:val="0"/>
        <w:widowControl w:val="0"/>
        <w:numPr>
          <w:ilvl w:val="1"/>
          <w:numId w:val="21"/>
        </w:numPr>
        <w:spacing w:before="240" w:after="60" w:line="23" w:lineRule="atLeast"/>
        <w:ind w:left="993" w:hanging="709"/>
        <w:rPr>
          <w:rFonts w:ascii="Arial" w:hAnsi="Arial" w:cs="Arial"/>
          <w:color w:val="auto"/>
          <w:sz w:val="22"/>
          <w:szCs w:val="22"/>
        </w:rPr>
      </w:pPr>
      <w:bookmarkStart w:id="86" w:name="_Ref357541790"/>
      <w:bookmarkStart w:id="87" w:name="_Toc381969517"/>
      <w:bookmarkStart w:id="88" w:name="_Toc383179219"/>
      <w:bookmarkStart w:id="89" w:name="_Toc410909065"/>
      <w:bookmarkStart w:id="90" w:name="_Toc412046160"/>
      <w:r w:rsidRPr="00882C58">
        <w:rPr>
          <w:rFonts w:ascii="Arial" w:hAnsi="Arial" w:cs="Arial"/>
          <w:color w:val="auto"/>
          <w:sz w:val="22"/>
          <w:szCs w:val="22"/>
        </w:rPr>
        <w:t>Required Skills</w:t>
      </w:r>
      <w:bookmarkEnd w:id="86"/>
      <w:bookmarkEnd w:id="87"/>
      <w:bookmarkEnd w:id="88"/>
      <w:bookmarkEnd w:id="89"/>
      <w:bookmarkEnd w:id="90"/>
    </w:p>
    <w:p w:rsidR="00B05A6C" w:rsidRPr="00882C58" w:rsidRDefault="00B05A6C" w:rsidP="00BF1FC2">
      <w:pPr>
        <w:pStyle w:val="PTablebodyCharCharChar"/>
        <w:tabs>
          <w:tab w:val="clear" w:pos="7823"/>
          <w:tab w:val="right" w:pos="709"/>
        </w:tabs>
        <w:spacing w:after="0" w:line="23" w:lineRule="atLeast"/>
        <w:ind w:left="0"/>
        <w:rPr>
          <w:rFonts w:ascii="Arial" w:hAnsi="Arial" w:cs="Arial"/>
          <w:sz w:val="22"/>
          <w:szCs w:val="22"/>
        </w:rPr>
      </w:pPr>
      <w:r w:rsidRPr="00882C58">
        <w:rPr>
          <w:rFonts w:ascii="Arial" w:hAnsi="Arial" w:cs="Arial"/>
          <w:sz w:val="22"/>
          <w:szCs w:val="22"/>
        </w:rPr>
        <w:tab/>
        <w:t>A range of different skills are required for this research. Contractors should clearly set out the skills and expertise of the individual(s) provided by their bid to meet the requirements.</w:t>
      </w:r>
    </w:p>
    <w:p w:rsidR="00B05A6C" w:rsidRPr="00882C58" w:rsidRDefault="00B05A6C" w:rsidP="00BF1FC2">
      <w:pPr>
        <w:pStyle w:val="PTablebodyCharCharChar"/>
        <w:spacing w:after="0" w:line="23" w:lineRule="atLeast"/>
        <w:ind w:left="0"/>
        <w:rPr>
          <w:rFonts w:ascii="Arial" w:hAnsi="Arial" w:cs="Arial"/>
          <w:sz w:val="22"/>
          <w:szCs w:val="22"/>
        </w:rPr>
      </w:pPr>
    </w:p>
    <w:p w:rsidR="00B05A6C" w:rsidRPr="00882C58" w:rsidRDefault="00B05A6C" w:rsidP="00BF1FC2">
      <w:pPr>
        <w:pStyle w:val="PTablebodyCharCharChar"/>
        <w:spacing w:after="0" w:line="23" w:lineRule="atLeast"/>
        <w:ind w:left="709" w:hanging="709"/>
        <w:rPr>
          <w:rFonts w:ascii="Arial" w:hAnsi="Arial" w:cs="Arial"/>
          <w:sz w:val="22"/>
          <w:szCs w:val="22"/>
        </w:rPr>
      </w:pPr>
      <w:r w:rsidRPr="00882C58">
        <w:rPr>
          <w:rFonts w:ascii="Arial" w:hAnsi="Arial" w:cs="Arial"/>
          <w:sz w:val="22"/>
          <w:szCs w:val="22"/>
        </w:rPr>
        <w:t>The following skills are considered particularly important for this work:</w:t>
      </w:r>
    </w:p>
    <w:p w:rsidR="00B05A6C" w:rsidRPr="00882C58" w:rsidRDefault="00B05A6C" w:rsidP="00BF1FC2">
      <w:pPr>
        <w:pStyle w:val="PTablebodyCharCharChar"/>
        <w:spacing w:after="0" w:line="23" w:lineRule="atLeast"/>
        <w:ind w:left="709" w:hanging="709"/>
        <w:rPr>
          <w:rFonts w:ascii="Arial" w:hAnsi="Arial" w:cs="Arial"/>
          <w:sz w:val="22"/>
          <w:szCs w:val="22"/>
        </w:rPr>
      </w:pPr>
    </w:p>
    <w:p w:rsidR="00B05A6C" w:rsidRDefault="00B05A6C" w:rsidP="00BF1FC2">
      <w:pPr>
        <w:numPr>
          <w:ilvl w:val="0"/>
          <w:numId w:val="9"/>
        </w:numPr>
        <w:overflowPunct/>
        <w:autoSpaceDE/>
        <w:autoSpaceDN/>
        <w:adjustRightInd/>
        <w:spacing w:after="0" w:line="23" w:lineRule="atLeast"/>
        <w:jc w:val="both"/>
        <w:textAlignment w:val="auto"/>
        <w:rPr>
          <w:rFonts w:ascii="Arial" w:hAnsi="Arial" w:cs="Arial"/>
          <w:sz w:val="22"/>
          <w:szCs w:val="22"/>
        </w:rPr>
      </w:pPr>
      <w:r w:rsidRPr="00882C58">
        <w:rPr>
          <w:rFonts w:ascii="Arial" w:hAnsi="Arial" w:cs="Arial"/>
          <w:sz w:val="22"/>
          <w:szCs w:val="22"/>
        </w:rPr>
        <w:t xml:space="preserve">Collaborative working with policy and analyst teams to understand </w:t>
      </w:r>
      <w:r w:rsidR="00B757C8" w:rsidRPr="00882C58">
        <w:rPr>
          <w:rFonts w:ascii="Arial" w:hAnsi="Arial" w:cs="Arial"/>
          <w:sz w:val="22"/>
          <w:szCs w:val="22"/>
        </w:rPr>
        <w:t>CCA</w:t>
      </w:r>
      <w:r w:rsidRPr="00882C58">
        <w:rPr>
          <w:rFonts w:ascii="Arial" w:hAnsi="Arial" w:cs="Arial"/>
          <w:sz w:val="22"/>
          <w:szCs w:val="22"/>
        </w:rPr>
        <w:t xml:space="preserve"> policy aims to support the evaluation</w:t>
      </w:r>
      <w:r w:rsidR="00AE7FAC">
        <w:rPr>
          <w:rFonts w:ascii="Arial" w:hAnsi="Arial" w:cs="Arial"/>
          <w:sz w:val="22"/>
          <w:szCs w:val="22"/>
        </w:rPr>
        <w:t>;</w:t>
      </w:r>
    </w:p>
    <w:p w:rsidR="00A642B0" w:rsidRPr="00A642B0" w:rsidRDefault="00A642B0" w:rsidP="00BF1FC2">
      <w:pPr>
        <w:numPr>
          <w:ilvl w:val="0"/>
          <w:numId w:val="9"/>
        </w:numPr>
        <w:overflowPunct/>
        <w:autoSpaceDE/>
        <w:autoSpaceDN/>
        <w:adjustRightInd/>
        <w:spacing w:after="0" w:line="23" w:lineRule="atLeast"/>
        <w:jc w:val="both"/>
        <w:textAlignment w:val="auto"/>
        <w:rPr>
          <w:rFonts w:ascii="Arial" w:hAnsi="Arial" w:cs="Arial"/>
          <w:sz w:val="22"/>
          <w:szCs w:val="22"/>
        </w:rPr>
      </w:pPr>
      <w:r w:rsidRPr="00A642B0">
        <w:rPr>
          <w:rFonts w:ascii="Arial" w:hAnsi="Arial" w:cs="Arial"/>
          <w:sz w:val="22"/>
          <w:szCs w:val="22"/>
        </w:rPr>
        <w:t xml:space="preserve">Designing policy evaluation with </w:t>
      </w:r>
      <w:r>
        <w:rPr>
          <w:rFonts w:ascii="Arial" w:hAnsi="Arial" w:cs="Arial"/>
          <w:sz w:val="22"/>
          <w:szCs w:val="22"/>
        </w:rPr>
        <w:t>econometric</w:t>
      </w:r>
      <w:r w:rsidRPr="00A642B0">
        <w:rPr>
          <w:rFonts w:ascii="Arial" w:hAnsi="Arial" w:cs="Arial"/>
          <w:sz w:val="22"/>
          <w:szCs w:val="22"/>
        </w:rPr>
        <w:t xml:space="preserve"> / quantitative research elements</w:t>
      </w:r>
      <w:r w:rsidR="00166CE3">
        <w:rPr>
          <w:rFonts w:ascii="Arial" w:hAnsi="Arial" w:cs="Arial"/>
          <w:sz w:val="22"/>
          <w:szCs w:val="22"/>
        </w:rPr>
        <w:t>;</w:t>
      </w:r>
    </w:p>
    <w:p w:rsidR="00A642B0" w:rsidRPr="00A642B0" w:rsidRDefault="00A642B0" w:rsidP="00BF1FC2">
      <w:pPr>
        <w:numPr>
          <w:ilvl w:val="0"/>
          <w:numId w:val="9"/>
        </w:numPr>
        <w:overflowPunct/>
        <w:autoSpaceDE/>
        <w:autoSpaceDN/>
        <w:adjustRightInd/>
        <w:spacing w:after="0" w:line="23" w:lineRule="atLeast"/>
        <w:jc w:val="both"/>
        <w:textAlignment w:val="auto"/>
        <w:rPr>
          <w:rFonts w:ascii="Arial" w:hAnsi="Arial" w:cs="Arial"/>
          <w:sz w:val="22"/>
          <w:szCs w:val="22"/>
        </w:rPr>
      </w:pPr>
      <w:r w:rsidRPr="00A642B0">
        <w:rPr>
          <w:rFonts w:ascii="Arial" w:hAnsi="Arial" w:cs="Arial"/>
          <w:sz w:val="22"/>
          <w:szCs w:val="22"/>
        </w:rPr>
        <w:t>Designing policy evaluation with qualitative social research elements</w:t>
      </w:r>
      <w:r w:rsidR="00166CE3">
        <w:rPr>
          <w:rFonts w:ascii="Arial" w:hAnsi="Arial" w:cs="Arial"/>
          <w:sz w:val="22"/>
          <w:szCs w:val="22"/>
        </w:rPr>
        <w:t>;</w:t>
      </w:r>
    </w:p>
    <w:p w:rsidR="00A642B0" w:rsidRPr="00A642B0" w:rsidRDefault="00A642B0" w:rsidP="00BF1FC2">
      <w:pPr>
        <w:numPr>
          <w:ilvl w:val="0"/>
          <w:numId w:val="9"/>
        </w:numPr>
        <w:overflowPunct/>
        <w:autoSpaceDE/>
        <w:autoSpaceDN/>
        <w:adjustRightInd/>
        <w:spacing w:after="0" w:line="23" w:lineRule="atLeast"/>
        <w:jc w:val="both"/>
        <w:textAlignment w:val="auto"/>
        <w:rPr>
          <w:rFonts w:ascii="Arial" w:hAnsi="Arial" w:cs="Arial"/>
          <w:sz w:val="22"/>
          <w:szCs w:val="22"/>
        </w:rPr>
      </w:pPr>
      <w:r w:rsidRPr="00A642B0">
        <w:rPr>
          <w:rFonts w:ascii="Arial" w:hAnsi="Arial" w:cs="Arial"/>
          <w:sz w:val="22"/>
          <w:szCs w:val="22"/>
        </w:rPr>
        <w:t>The use of administrative datasets, data access and data matching</w:t>
      </w:r>
      <w:r w:rsidR="00166CE3">
        <w:rPr>
          <w:rFonts w:ascii="Arial" w:hAnsi="Arial" w:cs="Arial"/>
          <w:sz w:val="22"/>
          <w:szCs w:val="22"/>
        </w:rPr>
        <w:t>;</w:t>
      </w:r>
    </w:p>
    <w:p w:rsidR="00AE7FAC" w:rsidRPr="00AE7FAC" w:rsidRDefault="00AE7FAC" w:rsidP="00BF1FC2">
      <w:pPr>
        <w:numPr>
          <w:ilvl w:val="0"/>
          <w:numId w:val="9"/>
        </w:numPr>
        <w:overflowPunct/>
        <w:autoSpaceDE/>
        <w:autoSpaceDN/>
        <w:adjustRightInd/>
        <w:spacing w:after="0" w:line="23" w:lineRule="atLeast"/>
        <w:jc w:val="both"/>
        <w:textAlignment w:val="auto"/>
        <w:rPr>
          <w:rFonts w:ascii="Arial" w:hAnsi="Arial" w:cs="Arial"/>
          <w:sz w:val="22"/>
          <w:szCs w:val="22"/>
        </w:rPr>
      </w:pPr>
      <w:r w:rsidRPr="00AE7FAC">
        <w:rPr>
          <w:rFonts w:ascii="Arial" w:hAnsi="Arial" w:cs="Arial"/>
          <w:sz w:val="22"/>
          <w:szCs w:val="22"/>
        </w:rPr>
        <w:t>Ability to communicate clearly and concisely</w:t>
      </w:r>
      <w:r>
        <w:rPr>
          <w:rFonts w:ascii="Arial" w:hAnsi="Arial" w:cs="Arial"/>
          <w:sz w:val="22"/>
          <w:szCs w:val="22"/>
        </w:rPr>
        <w:t xml:space="preserve">, both verbally and in writing and </w:t>
      </w:r>
      <w:r w:rsidRPr="00AE7FAC">
        <w:rPr>
          <w:rFonts w:ascii="Arial" w:hAnsi="Arial" w:cs="Arial"/>
          <w:sz w:val="22"/>
          <w:szCs w:val="22"/>
        </w:rPr>
        <w:t>experience of drafting high quality reports</w:t>
      </w:r>
      <w:r>
        <w:rPr>
          <w:rFonts w:ascii="Arial" w:hAnsi="Arial" w:cs="Arial"/>
          <w:sz w:val="22"/>
          <w:szCs w:val="22"/>
        </w:rPr>
        <w:t>;</w:t>
      </w:r>
    </w:p>
    <w:p w:rsidR="00AE7FAC" w:rsidRPr="00AE7FAC" w:rsidRDefault="00AE7FAC" w:rsidP="00BF1FC2">
      <w:pPr>
        <w:numPr>
          <w:ilvl w:val="0"/>
          <w:numId w:val="9"/>
        </w:numPr>
        <w:overflowPunct/>
        <w:autoSpaceDE/>
        <w:autoSpaceDN/>
        <w:adjustRightInd/>
        <w:spacing w:after="0" w:line="23" w:lineRule="atLeast"/>
        <w:jc w:val="both"/>
        <w:textAlignment w:val="auto"/>
        <w:rPr>
          <w:rFonts w:ascii="Arial" w:hAnsi="Arial" w:cs="Arial"/>
          <w:sz w:val="22"/>
          <w:szCs w:val="22"/>
        </w:rPr>
      </w:pPr>
      <w:r w:rsidRPr="00AE7FAC">
        <w:rPr>
          <w:rFonts w:ascii="Arial" w:hAnsi="Arial" w:cs="Arial"/>
          <w:sz w:val="22"/>
          <w:szCs w:val="22"/>
        </w:rPr>
        <w:t>Ability to deliver robust and high quality analytical work under tight timescales using appropriat</w:t>
      </w:r>
      <w:r>
        <w:rPr>
          <w:rFonts w:ascii="Arial" w:hAnsi="Arial" w:cs="Arial"/>
          <w:sz w:val="22"/>
          <w:szCs w:val="22"/>
        </w:rPr>
        <w:t>e project management techniques;</w:t>
      </w:r>
      <w:r w:rsidRPr="00AE7FAC">
        <w:rPr>
          <w:rFonts w:ascii="Arial" w:hAnsi="Arial" w:cs="Arial"/>
          <w:sz w:val="22"/>
          <w:szCs w:val="22"/>
        </w:rPr>
        <w:t xml:space="preserve"> </w:t>
      </w:r>
    </w:p>
    <w:p w:rsidR="00000A75" w:rsidRPr="00AE7FAC" w:rsidRDefault="00AE7FAC" w:rsidP="00BF1FC2">
      <w:pPr>
        <w:numPr>
          <w:ilvl w:val="0"/>
          <w:numId w:val="9"/>
        </w:numPr>
        <w:overflowPunct/>
        <w:autoSpaceDE/>
        <w:autoSpaceDN/>
        <w:adjustRightInd/>
        <w:spacing w:after="0" w:line="23" w:lineRule="atLeast"/>
        <w:jc w:val="both"/>
        <w:textAlignment w:val="auto"/>
        <w:rPr>
          <w:rFonts w:ascii="Arial" w:hAnsi="Arial" w:cs="Arial"/>
          <w:sz w:val="22"/>
          <w:szCs w:val="22"/>
        </w:rPr>
      </w:pPr>
      <w:r w:rsidRPr="00AE7FAC">
        <w:rPr>
          <w:rFonts w:ascii="Arial" w:hAnsi="Arial" w:cs="Arial"/>
          <w:sz w:val="22"/>
          <w:szCs w:val="22"/>
        </w:rPr>
        <w:t>Familiarity with industrial energy efficiency policies</w:t>
      </w:r>
      <w:r>
        <w:rPr>
          <w:rFonts w:ascii="Arial" w:hAnsi="Arial" w:cs="Arial"/>
          <w:sz w:val="22"/>
          <w:szCs w:val="22"/>
        </w:rPr>
        <w:t>;</w:t>
      </w:r>
      <w:r w:rsidRPr="00AE7FAC">
        <w:rPr>
          <w:rFonts w:ascii="Arial" w:hAnsi="Arial" w:cs="Arial"/>
          <w:sz w:val="22"/>
          <w:szCs w:val="22"/>
        </w:rPr>
        <w:t xml:space="preserve"> </w:t>
      </w:r>
    </w:p>
    <w:p w:rsidR="00B05A6C" w:rsidRPr="00882C58" w:rsidRDefault="00B05A6C" w:rsidP="00BF1FC2">
      <w:pPr>
        <w:numPr>
          <w:ilvl w:val="0"/>
          <w:numId w:val="9"/>
        </w:numPr>
        <w:overflowPunct/>
        <w:autoSpaceDE/>
        <w:autoSpaceDN/>
        <w:adjustRightInd/>
        <w:spacing w:after="0" w:line="23" w:lineRule="atLeast"/>
        <w:jc w:val="both"/>
        <w:textAlignment w:val="auto"/>
        <w:rPr>
          <w:rFonts w:ascii="Arial" w:hAnsi="Arial" w:cs="Arial"/>
          <w:sz w:val="22"/>
          <w:szCs w:val="22"/>
        </w:rPr>
      </w:pPr>
      <w:r w:rsidRPr="00882C58">
        <w:rPr>
          <w:rFonts w:ascii="Arial" w:hAnsi="Arial" w:cs="Arial"/>
          <w:sz w:val="22"/>
          <w:szCs w:val="22"/>
        </w:rPr>
        <w:t>Identifying, prioritising and framing evaluation questions</w:t>
      </w:r>
      <w:r w:rsidR="00AE7FAC">
        <w:rPr>
          <w:rFonts w:ascii="Arial" w:hAnsi="Arial" w:cs="Arial"/>
          <w:sz w:val="22"/>
          <w:szCs w:val="22"/>
        </w:rPr>
        <w:t>;</w:t>
      </w:r>
    </w:p>
    <w:p w:rsidR="00A53F68" w:rsidRPr="00AE7FAC" w:rsidRDefault="00B05A6C" w:rsidP="00BF1FC2">
      <w:pPr>
        <w:numPr>
          <w:ilvl w:val="0"/>
          <w:numId w:val="9"/>
        </w:numPr>
        <w:overflowPunct/>
        <w:autoSpaceDE/>
        <w:autoSpaceDN/>
        <w:adjustRightInd/>
        <w:spacing w:after="0" w:line="23" w:lineRule="atLeast"/>
        <w:jc w:val="both"/>
        <w:textAlignment w:val="auto"/>
        <w:rPr>
          <w:rFonts w:ascii="Arial" w:hAnsi="Arial" w:cs="Arial"/>
          <w:sz w:val="22"/>
          <w:szCs w:val="22"/>
        </w:rPr>
      </w:pPr>
      <w:r w:rsidRPr="00882C58">
        <w:rPr>
          <w:rFonts w:ascii="Arial" w:hAnsi="Arial" w:cs="Arial"/>
          <w:sz w:val="22"/>
          <w:szCs w:val="22"/>
        </w:rPr>
        <w:t>Developing evaluation plans – methods and costing to meet clear evaluation questions</w:t>
      </w:r>
      <w:r w:rsidR="00AE7FAC">
        <w:rPr>
          <w:rFonts w:ascii="Arial" w:hAnsi="Arial" w:cs="Arial"/>
          <w:sz w:val="22"/>
          <w:szCs w:val="22"/>
        </w:rPr>
        <w:t>.</w:t>
      </w:r>
    </w:p>
    <w:p w:rsidR="00B05A6C" w:rsidRPr="00882C58" w:rsidRDefault="00B05A6C" w:rsidP="00BF1FC2">
      <w:pPr>
        <w:pStyle w:val="PTablebodyCharCharChar"/>
        <w:spacing w:after="0" w:line="23" w:lineRule="atLeast"/>
        <w:ind w:left="0"/>
        <w:rPr>
          <w:rFonts w:ascii="Arial" w:hAnsi="Arial" w:cs="Arial"/>
          <w:sz w:val="22"/>
          <w:szCs w:val="22"/>
        </w:rPr>
      </w:pPr>
    </w:p>
    <w:p w:rsidR="00B05A6C" w:rsidRPr="00882C58" w:rsidRDefault="00B05A6C" w:rsidP="00BF1FC2">
      <w:pPr>
        <w:pStyle w:val="PTablebodyCharCharChar"/>
        <w:tabs>
          <w:tab w:val="clear" w:pos="7823"/>
          <w:tab w:val="right" w:pos="709"/>
        </w:tabs>
        <w:spacing w:after="0" w:line="23" w:lineRule="atLeast"/>
        <w:ind w:left="0"/>
        <w:rPr>
          <w:rFonts w:ascii="Arial" w:hAnsi="Arial" w:cs="Arial"/>
          <w:sz w:val="22"/>
          <w:szCs w:val="22"/>
        </w:rPr>
      </w:pPr>
      <w:r w:rsidRPr="00882C58">
        <w:rPr>
          <w:rFonts w:ascii="Arial" w:hAnsi="Arial" w:cs="Arial"/>
          <w:sz w:val="22"/>
          <w:szCs w:val="22"/>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rsidR="00B05A6C" w:rsidRPr="00882C58" w:rsidRDefault="00B05A6C" w:rsidP="00BF1FC2">
      <w:pPr>
        <w:pStyle w:val="PTablebodyCharCharChar"/>
        <w:spacing w:after="0" w:line="23" w:lineRule="atLeast"/>
        <w:ind w:left="0"/>
        <w:rPr>
          <w:rFonts w:ascii="Arial" w:hAnsi="Arial" w:cs="Arial"/>
          <w:sz w:val="22"/>
          <w:szCs w:val="22"/>
        </w:rPr>
      </w:pPr>
    </w:p>
    <w:p w:rsidR="00B05A6C" w:rsidRPr="00882C58" w:rsidRDefault="00B05A6C" w:rsidP="00BF1FC2">
      <w:pPr>
        <w:spacing w:line="23" w:lineRule="atLeast"/>
        <w:jc w:val="both"/>
        <w:rPr>
          <w:rFonts w:ascii="Arial" w:hAnsi="Arial" w:cs="Arial"/>
          <w:sz w:val="22"/>
          <w:szCs w:val="22"/>
        </w:rPr>
      </w:pPr>
      <w:r w:rsidRPr="00882C58">
        <w:rPr>
          <w:rFonts w:ascii="Arial" w:hAnsi="Arial" w:cs="Arial"/>
          <w:sz w:val="22"/>
          <w:szCs w:val="22"/>
        </w:rPr>
        <w:t>Contractors should identify the individual(s) who will be responsible for managing the project.</w:t>
      </w:r>
      <w:bookmarkStart w:id="91" w:name="_Ref338852499"/>
    </w:p>
    <w:p w:rsidR="00B05A6C" w:rsidRPr="00882C58" w:rsidRDefault="00B05A6C" w:rsidP="00E55A64">
      <w:pPr>
        <w:pStyle w:val="Heading1"/>
        <w:keepLines w:val="0"/>
        <w:widowControl w:val="0"/>
        <w:numPr>
          <w:ilvl w:val="1"/>
          <w:numId w:val="21"/>
        </w:numPr>
        <w:spacing w:before="240" w:after="60" w:line="23" w:lineRule="atLeast"/>
        <w:ind w:left="993" w:hanging="709"/>
        <w:rPr>
          <w:rFonts w:ascii="Arial" w:hAnsi="Arial" w:cs="Arial"/>
          <w:color w:val="auto"/>
          <w:sz w:val="22"/>
          <w:szCs w:val="22"/>
        </w:rPr>
      </w:pPr>
      <w:bookmarkStart w:id="92" w:name="_Ref357541811"/>
      <w:bookmarkStart w:id="93" w:name="_Toc381969519"/>
      <w:bookmarkStart w:id="94" w:name="_Toc383179221"/>
      <w:bookmarkStart w:id="95" w:name="_Toc410909066"/>
      <w:bookmarkStart w:id="96" w:name="_Toc412046161"/>
      <w:bookmarkStart w:id="97" w:name="_Toc246831559"/>
      <w:bookmarkStart w:id="98" w:name="_Toc271272917"/>
      <w:bookmarkStart w:id="99" w:name="_Ref338852577"/>
      <w:bookmarkEnd w:id="91"/>
      <w:r w:rsidRPr="00882C58">
        <w:rPr>
          <w:rFonts w:ascii="Arial" w:hAnsi="Arial" w:cs="Arial"/>
          <w:color w:val="auto"/>
          <w:sz w:val="22"/>
          <w:szCs w:val="22"/>
        </w:rPr>
        <w:t>Budget</w:t>
      </w:r>
      <w:bookmarkEnd w:id="92"/>
      <w:bookmarkEnd w:id="93"/>
      <w:bookmarkEnd w:id="94"/>
      <w:bookmarkEnd w:id="95"/>
      <w:bookmarkEnd w:id="96"/>
    </w:p>
    <w:p w:rsidR="00B05A6C" w:rsidRPr="00882C58" w:rsidRDefault="00B05A6C" w:rsidP="00BF1FC2">
      <w:pPr>
        <w:pStyle w:val="Paragraph"/>
        <w:spacing w:line="23" w:lineRule="atLeast"/>
        <w:rPr>
          <w:rFonts w:cs="Arial"/>
          <w:szCs w:val="22"/>
        </w:rPr>
      </w:pPr>
      <w:r w:rsidRPr="00B12C20">
        <w:rPr>
          <w:rFonts w:cs="Arial"/>
          <w:szCs w:val="22"/>
        </w:rPr>
        <w:t xml:space="preserve">The budget for this project is up to </w:t>
      </w:r>
      <w:r w:rsidR="00C766BE" w:rsidRPr="00C766BE">
        <w:rPr>
          <w:rFonts w:cs="Arial"/>
          <w:szCs w:val="22"/>
        </w:rPr>
        <w:t xml:space="preserve">£16662.50 </w:t>
      </w:r>
      <w:r w:rsidR="00C766BE" w:rsidRPr="00B12C20">
        <w:rPr>
          <w:rFonts w:cs="Arial"/>
          <w:szCs w:val="22"/>
        </w:rPr>
        <w:t>ex</w:t>
      </w:r>
      <w:r w:rsidRPr="00B12C20">
        <w:rPr>
          <w:rFonts w:cs="Arial"/>
          <w:szCs w:val="22"/>
        </w:rPr>
        <w:t>cluding VAT.</w:t>
      </w:r>
    </w:p>
    <w:p w:rsidR="00B05A6C" w:rsidRPr="00882C58" w:rsidRDefault="00B05A6C" w:rsidP="00BF1FC2">
      <w:pPr>
        <w:pStyle w:val="ListParagraph"/>
        <w:spacing w:line="23" w:lineRule="atLeast"/>
        <w:ind w:left="0"/>
        <w:jc w:val="both"/>
        <w:rPr>
          <w:rFonts w:ascii="Arial" w:hAnsi="Arial" w:cs="Arial"/>
          <w:sz w:val="22"/>
          <w:szCs w:val="22"/>
        </w:rPr>
      </w:pPr>
    </w:p>
    <w:p w:rsidR="00B05A6C" w:rsidRPr="00882C58" w:rsidRDefault="00B05A6C" w:rsidP="00BF1FC2">
      <w:pPr>
        <w:pStyle w:val="ListParagraph"/>
        <w:spacing w:line="23" w:lineRule="atLeast"/>
        <w:ind w:left="0"/>
        <w:jc w:val="both"/>
        <w:rPr>
          <w:rFonts w:ascii="Arial" w:hAnsi="Arial" w:cs="Arial"/>
          <w:sz w:val="22"/>
          <w:szCs w:val="22"/>
        </w:rPr>
      </w:pPr>
      <w:r w:rsidRPr="00882C58">
        <w:rPr>
          <w:rFonts w:ascii="Arial" w:hAnsi="Arial" w:cs="Arial"/>
          <w:sz w:val="22"/>
          <w:szCs w:val="22"/>
        </w:rPr>
        <w:t xml:space="preserve">Contractors should provide a full and detailed breakdown of costs (including options where appropriate). This should include staff (and day rate) allocated to specific tasks. </w:t>
      </w:r>
      <w:bookmarkEnd w:id="97"/>
      <w:bookmarkEnd w:id="98"/>
      <w:bookmarkEnd w:id="99"/>
    </w:p>
    <w:p w:rsidR="00B05A6C" w:rsidRPr="00882C58" w:rsidRDefault="00B05A6C" w:rsidP="00BF1FC2">
      <w:pPr>
        <w:pStyle w:val="ListParagraph"/>
        <w:spacing w:line="23" w:lineRule="atLeast"/>
        <w:ind w:left="0"/>
        <w:jc w:val="both"/>
        <w:rPr>
          <w:rFonts w:ascii="Arial" w:hAnsi="Arial" w:cs="Arial"/>
          <w:sz w:val="22"/>
          <w:szCs w:val="22"/>
        </w:rPr>
      </w:pPr>
    </w:p>
    <w:p w:rsidR="00B05A6C" w:rsidRPr="00882C58" w:rsidRDefault="00B05A6C" w:rsidP="00BF1FC2">
      <w:pPr>
        <w:pStyle w:val="ListParagraph"/>
        <w:spacing w:line="23" w:lineRule="atLeast"/>
        <w:ind w:left="0"/>
        <w:jc w:val="both"/>
        <w:rPr>
          <w:rFonts w:ascii="Arial" w:hAnsi="Arial" w:cs="Arial"/>
          <w:sz w:val="22"/>
          <w:szCs w:val="22"/>
        </w:rPr>
      </w:pPr>
      <w:r w:rsidRPr="00882C58">
        <w:rPr>
          <w:rFonts w:ascii="Arial" w:hAnsi="Arial" w:cs="Arial"/>
          <w:sz w:val="22"/>
          <w:szCs w:val="22"/>
        </w:rPr>
        <w:t>Cost will be a criterion against which bids which will be assessed.</w:t>
      </w:r>
    </w:p>
    <w:p w:rsidR="00B05A6C" w:rsidRPr="00882C58" w:rsidRDefault="00B05A6C" w:rsidP="00BF1FC2">
      <w:pPr>
        <w:pStyle w:val="ListParagraph"/>
        <w:spacing w:line="23" w:lineRule="atLeast"/>
        <w:ind w:left="0"/>
        <w:jc w:val="both"/>
        <w:rPr>
          <w:rFonts w:ascii="Arial" w:hAnsi="Arial" w:cs="Arial"/>
          <w:sz w:val="22"/>
          <w:szCs w:val="22"/>
        </w:rPr>
      </w:pPr>
    </w:p>
    <w:p w:rsidR="00B05A6C" w:rsidRPr="00882C58" w:rsidRDefault="00B05A6C" w:rsidP="00BF1FC2">
      <w:pPr>
        <w:pStyle w:val="ListParagraph"/>
        <w:spacing w:line="23" w:lineRule="atLeast"/>
        <w:ind w:left="0"/>
        <w:jc w:val="both"/>
        <w:rPr>
          <w:rFonts w:ascii="Arial" w:hAnsi="Arial" w:cs="Arial"/>
          <w:sz w:val="22"/>
          <w:szCs w:val="22"/>
        </w:rPr>
      </w:pPr>
      <w:r w:rsidRPr="00882C58">
        <w:rPr>
          <w:rFonts w:ascii="Arial" w:hAnsi="Arial" w:cs="Arial"/>
          <w:sz w:val="22"/>
          <w:szCs w:val="22"/>
        </w:rPr>
        <w:t xml:space="preserve">Payments will be linked to delivery of key milestones. The indicative milestones and phasing of payments is as follows: </w:t>
      </w:r>
    </w:p>
    <w:tbl>
      <w:tblPr>
        <w:tblStyle w:val="TableGrid"/>
        <w:tblW w:w="0" w:type="auto"/>
        <w:tblLook w:val="04A0" w:firstRow="1" w:lastRow="0" w:firstColumn="1" w:lastColumn="0" w:noHBand="0" w:noVBand="1"/>
      </w:tblPr>
      <w:tblGrid>
        <w:gridCol w:w="3048"/>
        <w:gridCol w:w="3049"/>
        <w:gridCol w:w="3049"/>
      </w:tblGrid>
      <w:tr w:rsidR="00AE7FAC" w:rsidTr="00AE7FAC">
        <w:tc>
          <w:tcPr>
            <w:tcW w:w="3048" w:type="dxa"/>
          </w:tcPr>
          <w:p w:rsidR="00AE7FAC" w:rsidRPr="00D954D6" w:rsidRDefault="00AE7FAC" w:rsidP="00BF1FC2">
            <w:pPr>
              <w:spacing w:line="23" w:lineRule="atLeast"/>
              <w:rPr>
                <w:rFonts w:ascii="Arial" w:eastAsia="MS Mincho" w:hAnsi="Arial" w:cs="Arial"/>
                <w:b/>
                <w:sz w:val="22"/>
                <w:szCs w:val="22"/>
              </w:rPr>
            </w:pPr>
            <w:r w:rsidRPr="00D954D6">
              <w:rPr>
                <w:rFonts w:ascii="Arial" w:eastAsia="MS Mincho" w:hAnsi="Arial" w:cs="Arial"/>
                <w:b/>
                <w:sz w:val="22"/>
                <w:szCs w:val="22"/>
              </w:rPr>
              <w:t>Milestone</w:t>
            </w:r>
          </w:p>
        </w:tc>
        <w:tc>
          <w:tcPr>
            <w:tcW w:w="3049" w:type="dxa"/>
          </w:tcPr>
          <w:p w:rsidR="00AE7FAC" w:rsidRPr="00D954D6" w:rsidRDefault="00AE7FAC" w:rsidP="00BF1FC2">
            <w:pPr>
              <w:spacing w:line="23" w:lineRule="atLeast"/>
              <w:rPr>
                <w:rFonts w:ascii="Arial" w:eastAsia="MS Mincho" w:hAnsi="Arial" w:cs="Arial"/>
                <w:b/>
                <w:sz w:val="22"/>
                <w:szCs w:val="22"/>
              </w:rPr>
            </w:pPr>
            <w:r w:rsidRPr="00D954D6">
              <w:rPr>
                <w:rFonts w:ascii="Arial" w:eastAsia="MS Mincho" w:hAnsi="Arial" w:cs="Arial"/>
                <w:b/>
                <w:sz w:val="22"/>
                <w:szCs w:val="22"/>
              </w:rPr>
              <w:t xml:space="preserve">Proportion of total Payment </w:t>
            </w:r>
          </w:p>
        </w:tc>
        <w:tc>
          <w:tcPr>
            <w:tcW w:w="3049" w:type="dxa"/>
          </w:tcPr>
          <w:p w:rsidR="00AE7FAC" w:rsidRPr="00D954D6" w:rsidRDefault="00A642B0" w:rsidP="00BF1FC2">
            <w:pPr>
              <w:spacing w:line="23" w:lineRule="atLeast"/>
              <w:rPr>
                <w:rFonts w:ascii="Arial" w:eastAsia="MS Mincho" w:hAnsi="Arial" w:cs="Arial"/>
                <w:b/>
                <w:sz w:val="22"/>
                <w:szCs w:val="22"/>
              </w:rPr>
            </w:pPr>
            <w:r>
              <w:rPr>
                <w:rFonts w:ascii="Arial" w:eastAsia="MS Mincho" w:hAnsi="Arial" w:cs="Arial"/>
                <w:b/>
                <w:sz w:val="22"/>
                <w:szCs w:val="22"/>
              </w:rPr>
              <w:t>Indicative</w:t>
            </w:r>
            <w:r w:rsidR="00D954D6" w:rsidRPr="00D954D6">
              <w:rPr>
                <w:rFonts w:ascii="Arial" w:eastAsia="MS Mincho" w:hAnsi="Arial" w:cs="Arial"/>
                <w:b/>
                <w:sz w:val="22"/>
                <w:szCs w:val="22"/>
              </w:rPr>
              <w:t xml:space="preserve"> delivery date</w:t>
            </w:r>
          </w:p>
        </w:tc>
      </w:tr>
      <w:tr w:rsidR="00BF1FC2" w:rsidTr="00AE7FAC">
        <w:tc>
          <w:tcPr>
            <w:tcW w:w="3048" w:type="dxa"/>
          </w:tcPr>
          <w:p w:rsidR="00BF1FC2" w:rsidRDefault="00BF1FC2" w:rsidP="00BF1FC2">
            <w:pPr>
              <w:spacing w:line="23" w:lineRule="atLeast"/>
              <w:rPr>
                <w:rFonts w:ascii="Arial" w:eastAsia="MS Mincho" w:hAnsi="Arial" w:cs="Arial"/>
                <w:sz w:val="22"/>
                <w:szCs w:val="22"/>
              </w:rPr>
            </w:pPr>
            <w:r>
              <w:rPr>
                <w:rFonts w:ascii="Arial" w:eastAsia="MS Mincho" w:hAnsi="Arial" w:cs="Arial"/>
                <w:sz w:val="22"/>
                <w:szCs w:val="22"/>
              </w:rPr>
              <w:t>Assessment of previous econometric analysis and delivery of draft econometric/ quantitative analysis plan</w:t>
            </w:r>
          </w:p>
        </w:tc>
        <w:tc>
          <w:tcPr>
            <w:tcW w:w="3049" w:type="dxa"/>
          </w:tcPr>
          <w:p w:rsidR="00BF1FC2" w:rsidRDefault="00BF1FC2" w:rsidP="00BF1FC2">
            <w:pPr>
              <w:spacing w:line="23" w:lineRule="atLeast"/>
              <w:jc w:val="center"/>
              <w:rPr>
                <w:rFonts w:ascii="Arial" w:eastAsia="MS Mincho" w:hAnsi="Arial" w:cs="Arial"/>
                <w:sz w:val="22"/>
                <w:szCs w:val="22"/>
              </w:rPr>
            </w:pPr>
            <w:r>
              <w:rPr>
                <w:rFonts w:ascii="Arial" w:eastAsia="MS Mincho" w:hAnsi="Arial" w:cs="Arial"/>
                <w:sz w:val="22"/>
                <w:szCs w:val="22"/>
              </w:rPr>
              <w:t>40%</w:t>
            </w:r>
          </w:p>
        </w:tc>
        <w:tc>
          <w:tcPr>
            <w:tcW w:w="3049" w:type="dxa"/>
          </w:tcPr>
          <w:p w:rsidR="00BF1FC2" w:rsidRDefault="00BF1FC2" w:rsidP="00BF1FC2">
            <w:pPr>
              <w:spacing w:line="23" w:lineRule="atLeast"/>
              <w:jc w:val="both"/>
              <w:rPr>
                <w:rFonts w:ascii="Arial" w:eastAsia="MS Mincho" w:hAnsi="Arial" w:cs="Arial"/>
                <w:sz w:val="22"/>
                <w:szCs w:val="22"/>
              </w:rPr>
            </w:pPr>
            <w:r w:rsidRPr="00D954D6">
              <w:rPr>
                <w:rFonts w:ascii="Arial" w:hAnsi="Arial" w:cs="Arial"/>
                <w:sz w:val="22"/>
                <w:szCs w:val="22"/>
              </w:rPr>
              <w:t>April 2015</w:t>
            </w:r>
          </w:p>
        </w:tc>
      </w:tr>
      <w:tr w:rsidR="00BF1FC2" w:rsidTr="00AE7FAC">
        <w:tc>
          <w:tcPr>
            <w:tcW w:w="3048" w:type="dxa"/>
          </w:tcPr>
          <w:p w:rsidR="00BF1FC2" w:rsidRDefault="00BF1FC2" w:rsidP="00BF1FC2">
            <w:pPr>
              <w:spacing w:line="23" w:lineRule="atLeast"/>
              <w:rPr>
                <w:rFonts w:ascii="Arial" w:eastAsia="MS Mincho" w:hAnsi="Arial" w:cs="Arial"/>
                <w:sz w:val="22"/>
                <w:szCs w:val="22"/>
              </w:rPr>
            </w:pPr>
            <w:r>
              <w:rPr>
                <w:rFonts w:ascii="Arial" w:eastAsia="MS Mincho" w:hAnsi="Arial" w:cs="Arial"/>
                <w:sz w:val="22"/>
                <w:szCs w:val="22"/>
              </w:rPr>
              <w:t>Draft evaluation plan</w:t>
            </w:r>
          </w:p>
        </w:tc>
        <w:tc>
          <w:tcPr>
            <w:tcW w:w="3049" w:type="dxa"/>
          </w:tcPr>
          <w:p w:rsidR="00BF1FC2" w:rsidRDefault="00BF1FC2" w:rsidP="00BF1FC2">
            <w:pPr>
              <w:spacing w:line="23" w:lineRule="atLeast"/>
              <w:jc w:val="center"/>
              <w:rPr>
                <w:rFonts w:ascii="Arial" w:eastAsia="MS Mincho" w:hAnsi="Arial" w:cs="Arial"/>
                <w:sz w:val="22"/>
                <w:szCs w:val="22"/>
              </w:rPr>
            </w:pPr>
            <w:r>
              <w:rPr>
                <w:rFonts w:ascii="Arial" w:eastAsia="MS Mincho" w:hAnsi="Arial" w:cs="Arial"/>
                <w:sz w:val="22"/>
                <w:szCs w:val="22"/>
              </w:rPr>
              <w:t>20%</w:t>
            </w:r>
          </w:p>
        </w:tc>
        <w:tc>
          <w:tcPr>
            <w:tcW w:w="3049" w:type="dxa"/>
          </w:tcPr>
          <w:p w:rsidR="00BF1FC2" w:rsidRDefault="00BF1FC2" w:rsidP="00BF1FC2">
            <w:pPr>
              <w:spacing w:line="23" w:lineRule="atLeast"/>
              <w:jc w:val="both"/>
              <w:rPr>
                <w:rFonts w:ascii="Arial" w:eastAsia="MS Mincho" w:hAnsi="Arial" w:cs="Arial"/>
                <w:sz w:val="22"/>
                <w:szCs w:val="22"/>
              </w:rPr>
            </w:pPr>
            <w:r w:rsidRPr="00D954D6">
              <w:rPr>
                <w:rFonts w:ascii="Arial" w:hAnsi="Arial" w:cs="Arial"/>
                <w:sz w:val="22"/>
                <w:szCs w:val="22"/>
              </w:rPr>
              <w:t>Late April 2015</w:t>
            </w:r>
          </w:p>
        </w:tc>
      </w:tr>
      <w:tr w:rsidR="00BF1FC2" w:rsidTr="00AE7FAC">
        <w:tc>
          <w:tcPr>
            <w:tcW w:w="3048" w:type="dxa"/>
          </w:tcPr>
          <w:p w:rsidR="00BF1FC2" w:rsidRPr="00882C58" w:rsidRDefault="00BF1FC2" w:rsidP="00BF1FC2">
            <w:pPr>
              <w:spacing w:line="23" w:lineRule="atLeast"/>
              <w:rPr>
                <w:rFonts w:ascii="Arial" w:hAnsi="Arial" w:cs="Arial"/>
                <w:sz w:val="22"/>
                <w:szCs w:val="22"/>
              </w:rPr>
            </w:pPr>
            <w:r w:rsidRPr="00882C58">
              <w:rPr>
                <w:rFonts w:ascii="Arial" w:hAnsi="Arial" w:cs="Arial"/>
                <w:sz w:val="22"/>
                <w:szCs w:val="22"/>
              </w:rPr>
              <w:t xml:space="preserve">Delivery of </w:t>
            </w:r>
            <w:r>
              <w:rPr>
                <w:rFonts w:ascii="Arial" w:hAnsi="Arial" w:cs="Arial"/>
                <w:sz w:val="22"/>
                <w:szCs w:val="22"/>
              </w:rPr>
              <w:t xml:space="preserve">full </w:t>
            </w:r>
            <w:r w:rsidRPr="00882C58">
              <w:rPr>
                <w:rFonts w:ascii="Arial" w:hAnsi="Arial" w:cs="Arial"/>
                <w:sz w:val="22"/>
                <w:szCs w:val="22"/>
              </w:rPr>
              <w:t>evaluation plan</w:t>
            </w:r>
            <w:r>
              <w:rPr>
                <w:rFonts w:ascii="Arial" w:hAnsi="Arial" w:cs="Arial"/>
                <w:sz w:val="22"/>
                <w:szCs w:val="22"/>
              </w:rPr>
              <w:t xml:space="preserve"> and short learning report</w:t>
            </w:r>
          </w:p>
        </w:tc>
        <w:tc>
          <w:tcPr>
            <w:tcW w:w="3049" w:type="dxa"/>
          </w:tcPr>
          <w:p w:rsidR="00BF1FC2" w:rsidRDefault="00BF1FC2" w:rsidP="00BF1FC2">
            <w:pPr>
              <w:spacing w:line="23" w:lineRule="atLeast"/>
              <w:jc w:val="center"/>
              <w:rPr>
                <w:rFonts w:ascii="Arial" w:eastAsia="MS Mincho" w:hAnsi="Arial" w:cs="Arial"/>
                <w:sz w:val="22"/>
                <w:szCs w:val="22"/>
              </w:rPr>
            </w:pPr>
            <w:r>
              <w:rPr>
                <w:rFonts w:ascii="Arial" w:eastAsia="MS Mincho" w:hAnsi="Arial" w:cs="Arial"/>
                <w:sz w:val="22"/>
                <w:szCs w:val="22"/>
              </w:rPr>
              <w:t>40%</w:t>
            </w:r>
          </w:p>
        </w:tc>
        <w:tc>
          <w:tcPr>
            <w:tcW w:w="3049" w:type="dxa"/>
          </w:tcPr>
          <w:p w:rsidR="00BF1FC2" w:rsidRDefault="00BF1FC2" w:rsidP="00BF1FC2">
            <w:pPr>
              <w:spacing w:line="23" w:lineRule="atLeast"/>
              <w:jc w:val="both"/>
              <w:rPr>
                <w:rFonts w:ascii="Arial" w:eastAsia="MS Mincho" w:hAnsi="Arial" w:cs="Arial"/>
                <w:sz w:val="22"/>
                <w:szCs w:val="22"/>
              </w:rPr>
            </w:pPr>
            <w:r w:rsidRPr="00D954D6">
              <w:rPr>
                <w:rFonts w:ascii="Arial" w:hAnsi="Arial" w:cs="Arial"/>
                <w:sz w:val="22"/>
                <w:szCs w:val="22"/>
              </w:rPr>
              <w:t>May 2015</w:t>
            </w:r>
          </w:p>
        </w:tc>
      </w:tr>
    </w:tbl>
    <w:p w:rsidR="00B757C8" w:rsidRPr="00882C58" w:rsidRDefault="00B757C8" w:rsidP="00BF1FC2">
      <w:pPr>
        <w:spacing w:line="23" w:lineRule="atLeast"/>
        <w:jc w:val="both"/>
        <w:rPr>
          <w:rFonts w:ascii="Arial" w:eastAsia="MS Mincho" w:hAnsi="Arial" w:cs="Arial"/>
          <w:sz w:val="22"/>
          <w:szCs w:val="22"/>
        </w:rPr>
      </w:pPr>
    </w:p>
    <w:p w:rsidR="00B05A6C" w:rsidRPr="00882C58" w:rsidRDefault="00B05A6C" w:rsidP="00BF1FC2">
      <w:pPr>
        <w:spacing w:line="23" w:lineRule="atLeast"/>
        <w:jc w:val="both"/>
        <w:rPr>
          <w:rFonts w:ascii="Arial" w:eastAsia="MS Mincho" w:hAnsi="Arial" w:cs="Arial"/>
          <w:sz w:val="22"/>
          <w:szCs w:val="22"/>
        </w:rPr>
      </w:pPr>
      <w:r w:rsidRPr="00882C58">
        <w:rPr>
          <w:rFonts w:ascii="Arial" w:eastAsia="MS Mincho" w:hAnsi="Arial" w:cs="Arial"/>
          <w:sz w:val="22"/>
          <w:szCs w:val="22"/>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rsidR="00B05A6C" w:rsidRPr="00882C58" w:rsidRDefault="00B05A6C" w:rsidP="00BF1FC2">
      <w:pPr>
        <w:spacing w:line="23" w:lineRule="atLeast"/>
        <w:jc w:val="both"/>
        <w:rPr>
          <w:rFonts w:ascii="Arial" w:hAnsi="Arial" w:cs="Arial"/>
          <w:sz w:val="22"/>
          <w:szCs w:val="22"/>
        </w:rPr>
      </w:pPr>
      <w:r w:rsidRPr="00882C58">
        <w:rPr>
          <w:rFonts w:ascii="Arial" w:eastAsia="MS Mincho" w:hAnsi="Arial" w:cs="Arial"/>
          <w:sz w:val="22"/>
          <w:szCs w:val="22"/>
        </w:rPr>
        <w:t>The Department aims to pay all correctly submitted invoices as soon as possible with a target of 10 days from the date of receipt and within 30 days at the latest in line with standard terms and conditions of contract.</w:t>
      </w:r>
      <w:r w:rsidRPr="00882C58">
        <w:rPr>
          <w:rFonts w:ascii="Arial" w:hAnsi="Arial" w:cs="Arial"/>
          <w:sz w:val="22"/>
          <w:szCs w:val="22"/>
        </w:rPr>
        <w:t xml:space="preserve"> </w:t>
      </w:r>
    </w:p>
    <w:p w:rsidR="00B05A6C" w:rsidRPr="00882C58" w:rsidRDefault="00B05A6C" w:rsidP="00BF1FC2">
      <w:pPr>
        <w:tabs>
          <w:tab w:val="left" w:pos="-1440"/>
          <w:tab w:val="left" w:pos="-720"/>
          <w:tab w:val="left" w:pos="0"/>
        </w:tabs>
        <w:suppressAutoHyphens/>
        <w:overflowPunct/>
        <w:autoSpaceDE/>
        <w:autoSpaceDN/>
        <w:adjustRightInd/>
        <w:spacing w:line="23" w:lineRule="atLeast"/>
        <w:textAlignment w:val="auto"/>
        <w:rPr>
          <w:rFonts w:ascii="Arial" w:hAnsi="Arial" w:cs="Arial"/>
          <w:b/>
          <w:sz w:val="22"/>
          <w:szCs w:val="22"/>
        </w:rPr>
      </w:pPr>
      <w:r w:rsidRPr="00882C58">
        <w:rPr>
          <w:rFonts w:ascii="Arial" w:hAnsi="Arial" w:cs="Arial"/>
          <w:b/>
          <w:sz w:val="22"/>
          <w:szCs w:val="22"/>
        </w:rPr>
        <w:t>Feedback</w:t>
      </w:r>
    </w:p>
    <w:p w:rsidR="005B5E16" w:rsidRPr="00882C58" w:rsidRDefault="00B05A6C" w:rsidP="00BF1FC2">
      <w:pPr>
        <w:spacing w:after="0" w:line="23" w:lineRule="atLeast"/>
        <w:jc w:val="both"/>
        <w:rPr>
          <w:rFonts w:ascii="Arial" w:hAnsi="Arial" w:cs="Arial"/>
          <w:sz w:val="22"/>
          <w:szCs w:val="22"/>
        </w:rPr>
      </w:pPr>
      <w:r w:rsidRPr="00882C58">
        <w:rPr>
          <w:rFonts w:ascii="Arial" w:hAnsi="Arial" w:cs="Arial"/>
          <w:sz w:val="22"/>
          <w:szCs w:val="22"/>
        </w:rPr>
        <w:t>Feedback will be given in the unsuccessful letters</w:t>
      </w:r>
      <w:r w:rsidRPr="00882C58" w:rsidDel="00AA6AF5">
        <w:rPr>
          <w:rFonts w:ascii="Arial" w:hAnsi="Arial" w:cs="Arial"/>
          <w:sz w:val="22"/>
          <w:szCs w:val="22"/>
        </w:rPr>
        <w:t xml:space="preserve"> </w:t>
      </w:r>
      <w:r w:rsidRPr="00882C58">
        <w:rPr>
          <w:rFonts w:ascii="Arial" w:hAnsi="Arial" w:cs="Arial"/>
          <w:sz w:val="22"/>
          <w:szCs w:val="22"/>
        </w:rPr>
        <w:t>or emails</w:t>
      </w:r>
      <w:r w:rsidR="00BF1FC2">
        <w:rPr>
          <w:rFonts w:ascii="Arial" w:hAnsi="Arial" w:cs="Arial"/>
          <w:sz w:val="22"/>
          <w:szCs w:val="22"/>
        </w:rPr>
        <w:t>.</w:t>
      </w:r>
    </w:p>
    <w:p w:rsidR="0010678F" w:rsidRPr="00882C58" w:rsidRDefault="0010678F" w:rsidP="00BF1FC2">
      <w:pPr>
        <w:overflowPunct/>
        <w:autoSpaceDE/>
        <w:autoSpaceDN/>
        <w:adjustRightInd/>
        <w:spacing w:after="0" w:line="23" w:lineRule="atLeast"/>
        <w:ind w:left="1429"/>
        <w:contextualSpacing/>
        <w:jc w:val="both"/>
        <w:textAlignment w:val="auto"/>
        <w:rPr>
          <w:rFonts w:ascii="Arial" w:hAnsi="Arial" w:cs="Arial"/>
          <w:sz w:val="22"/>
          <w:szCs w:val="22"/>
          <w:lang w:eastAsia="en-GB"/>
        </w:rPr>
      </w:pPr>
    </w:p>
    <w:p w:rsidR="00B05A6C" w:rsidRPr="008727D4" w:rsidRDefault="00B05A6C" w:rsidP="00466091">
      <w:pPr>
        <w:overflowPunct/>
        <w:autoSpaceDE/>
        <w:autoSpaceDN/>
        <w:adjustRightInd/>
        <w:spacing w:after="0"/>
        <w:ind w:left="1429"/>
        <w:contextualSpacing/>
        <w:jc w:val="both"/>
        <w:textAlignment w:val="auto"/>
        <w:rPr>
          <w:rFonts w:ascii="Arial" w:hAnsi="Arial" w:cs="Arial"/>
          <w:sz w:val="22"/>
          <w:szCs w:val="22"/>
          <w:lang w:eastAsia="en-GB"/>
        </w:rPr>
      </w:pPr>
    </w:p>
    <w:p w:rsidR="0077444F" w:rsidRPr="00E30830" w:rsidRDefault="0077444F" w:rsidP="00E30830">
      <w:pPr>
        <w:pStyle w:val="ListParagraph"/>
        <w:numPr>
          <w:ilvl w:val="0"/>
          <w:numId w:val="20"/>
        </w:numPr>
        <w:spacing w:after="0"/>
        <w:ind w:hanging="720"/>
        <w:jc w:val="both"/>
        <w:rPr>
          <w:rFonts w:ascii="Arial" w:hAnsi="Arial" w:cs="Arial"/>
          <w:b/>
        </w:rPr>
      </w:pPr>
      <w:r w:rsidRPr="00E30830">
        <w:rPr>
          <w:rFonts w:ascii="Arial" w:hAnsi="Arial" w:cs="Arial"/>
          <w:b/>
        </w:rPr>
        <w:t>Procedure for returning your response</w:t>
      </w:r>
    </w:p>
    <w:p w:rsidR="00B05A6C" w:rsidRPr="008727D4" w:rsidRDefault="00B05A6C" w:rsidP="00B05A6C">
      <w:pPr>
        <w:pStyle w:val="ListParagraph"/>
        <w:spacing w:after="0"/>
        <w:jc w:val="both"/>
        <w:rPr>
          <w:rFonts w:ascii="Arial" w:hAnsi="Arial" w:cs="Arial"/>
          <w:b/>
          <w:sz w:val="22"/>
          <w:szCs w:val="22"/>
        </w:rPr>
      </w:pPr>
    </w:p>
    <w:p w:rsidR="0077444F" w:rsidRPr="00882C58" w:rsidRDefault="000C391F" w:rsidP="009C4BB9">
      <w:pPr>
        <w:spacing w:after="0"/>
        <w:ind w:left="720" w:hanging="720"/>
        <w:jc w:val="both"/>
        <w:rPr>
          <w:rFonts w:ascii="Arial" w:hAnsi="Arial" w:cs="Arial"/>
          <w:sz w:val="22"/>
          <w:szCs w:val="22"/>
        </w:rPr>
      </w:pPr>
      <w:proofErr w:type="gramStart"/>
      <w:r>
        <w:rPr>
          <w:rFonts w:ascii="Arial" w:hAnsi="Arial" w:cs="Arial"/>
          <w:sz w:val="22"/>
          <w:szCs w:val="22"/>
        </w:rPr>
        <w:t>6</w:t>
      </w:r>
      <w:r w:rsidR="0077444F" w:rsidRPr="00882C58">
        <w:rPr>
          <w:rFonts w:ascii="Arial" w:hAnsi="Arial" w:cs="Arial"/>
          <w:sz w:val="22"/>
          <w:szCs w:val="22"/>
        </w:rPr>
        <w:t>.1</w:t>
      </w:r>
      <w:r w:rsidR="0077444F" w:rsidRPr="00882C58">
        <w:rPr>
          <w:rFonts w:ascii="Arial" w:hAnsi="Arial" w:cs="Arial"/>
          <w:sz w:val="22"/>
          <w:szCs w:val="22"/>
        </w:rPr>
        <w:tab/>
      </w:r>
      <w:bookmarkStart w:id="100" w:name="OLE_LINK1"/>
      <w:bookmarkStart w:id="101" w:name="OLE_LINK2"/>
      <w:r w:rsidR="007E70D6" w:rsidRPr="00882C58">
        <w:rPr>
          <w:rFonts w:ascii="Arial" w:hAnsi="Arial" w:cs="Arial"/>
          <w:sz w:val="22"/>
          <w:szCs w:val="22"/>
        </w:rPr>
        <w:t>Please</w:t>
      </w:r>
      <w:proofErr w:type="gramEnd"/>
      <w:r w:rsidR="007E70D6" w:rsidRPr="00882C58">
        <w:rPr>
          <w:rFonts w:ascii="Arial" w:hAnsi="Arial" w:cs="Arial"/>
          <w:sz w:val="22"/>
          <w:szCs w:val="22"/>
        </w:rPr>
        <w:t xml:space="preserve"> submit y</w:t>
      </w:r>
      <w:r w:rsidR="0077444F" w:rsidRPr="00882C58">
        <w:rPr>
          <w:rFonts w:ascii="Arial" w:hAnsi="Arial" w:cs="Arial"/>
          <w:sz w:val="22"/>
          <w:szCs w:val="22"/>
        </w:rPr>
        <w:t xml:space="preserve">our response </w:t>
      </w:r>
      <w:r w:rsidR="0010678F" w:rsidRPr="00882C58">
        <w:rPr>
          <w:rFonts w:ascii="Arial" w:hAnsi="Arial" w:cs="Arial"/>
          <w:sz w:val="22"/>
          <w:szCs w:val="22"/>
        </w:rPr>
        <w:t>by email</w:t>
      </w:r>
      <w:r w:rsidR="00F8269E" w:rsidRPr="00882C58">
        <w:rPr>
          <w:rFonts w:ascii="Arial" w:hAnsi="Arial" w:cs="Arial"/>
          <w:sz w:val="22"/>
          <w:szCs w:val="22"/>
        </w:rPr>
        <w:t xml:space="preserve"> to</w:t>
      </w:r>
      <w:r w:rsidR="00B05A6C" w:rsidRPr="00882C58">
        <w:rPr>
          <w:rFonts w:ascii="Arial" w:hAnsi="Arial" w:cs="Arial"/>
          <w:sz w:val="22"/>
          <w:szCs w:val="22"/>
        </w:rPr>
        <w:t xml:space="preserve"> </w:t>
      </w:r>
      <w:hyperlink r:id="rId11" w:history="1">
        <w:r w:rsidR="005941E4" w:rsidRPr="00882C58">
          <w:rPr>
            <w:rStyle w:val="Hyperlink"/>
            <w:rFonts w:ascii="Arial" w:hAnsi="Arial" w:cs="Arial"/>
            <w:sz w:val="22"/>
            <w:szCs w:val="22"/>
          </w:rPr>
          <w:t>Laura.edwards</w:t>
        </w:r>
        <w:r w:rsidR="000657DC" w:rsidRPr="00882C58">
          <w:rPr>
            <w:rStyle w:val="Hyperlink"/>
            <w:rFonts w:ascii="Arial" w:hAnsi="Arial" w:cs="Arial"/>
            <w:sz w:val="22"/>
            <w:szCs w:val="22"/>
          </w:rPr>
          <w:t>@decc.gsi.gov.uk</w:t>
        </w:r>
      </w:hyperlink>
      <w:r w:rsidR="000657DC" w:rsidRPr="00882C58">
        <w:rPr>
          <w:rFonts w:ascii="Arial" w:hAnsi="Arial" w:cs="Arial"/>
          <w:sz w:val="22"/>
          <w:szCs w:val="22"/>
        </w:rPr>
        <w:t xml:space="preserve"> </w:t>
      </w:r>
      <w:r w:rsidR="0030512E" w:rsidRPr="00882C58">
        <w:rPr>
          <w:rFonts w:ascii="Arial" w:hAnsi="Arial" w:cs="Arial"/>
          <w:sz w:val="22"/>
          <w:szCs w:val="22"/>
        </w:rPr>
        <w:t>,</w:t>
      </w:r>
      <w:r w:rsidR="0010678F" w:rsidRPr="00882C58">
        <w:rPr>
          <w:rFonts w:ascii="Arial" w:hAnsi="Arial" w:cs="Arial"/>
          <w:sz w:val="22"/>
          <w:szCs w:val="22"/>
        </w:rPr>
        <w:t xml:space="preserve"> </w:t>
      </w:r>
      <w:r w:rsidR="0077444F" w:rsidRPr="00882C58">
        <w:rPr>
          <w:rFonts w:ascii="Arial" w:hAnsi="Arial" w:cs="Arial"/>
          <w:color w:val="000000" w:themeColor="text1"/>
          <w:sz w:val="22"/>
          <w:szCs w:val="22"/>
        </w:rPr>
        <w:t>by</w:t>
      </w:r>
      <w:r w:rsidR="00B05A6C" w:rsidRPr="00882C58">
        <w:rPr>
          <w:rFonts w:ascii="Arial" w:hAnsi="Arial" w:cs="Arial"/>
          <w:color w:val="000000" w:themeColor="text1"/>
          <w:sz w:val="22"/>
          <w:szCs w:val="22"/>
        </w:rPr>
        <w:t xml:space="preserve"> </w:t>
      </w:r>
      <w:r w:rsidR="00B47BF0" w:rsidRPr="00457C39">
        <w:rPr>
          <w:rFonts w:ascii="Arial" w:hAnsi="Arial" w:cs="Arial"/>
          <w:b/>
          <w:color w:val="000000" w:themeColor="text1"/>
          <w:sz w:val="22"/>
          <w:szCs w:val="22"/>
        </w:rPr>
        <w:t xml:space="preserve">5pm </w:t>
      </w:r>
      <w:r w:rsidR="00B47BF0" w:rsidRPr="00A02FDB">
        <w:rPr>
          <w:rFonts w:ascii="Arial" w:hAnsi="Arial" w:cs="Arial"/>
          <w:b/>
          <w:color w:val="000000" w:themeColor="text1"/>
          <w:sz w:val="22"/>
          <w:szCs w:val="22"/>
        </w:rPr>
        <w:t xml:space="preserve">on </w:t>
      </w:r>
      <w:r w:rsidR="00636F93" w:rsidRPr="00A02FDB">
        <w:rPr>
          <w:rFonts w:ascii="Arial" w:hAnsi="Arial" w:cs="Arial"/>
          <w:b/>
          <w:color w:val="000000" w:themeColor="text1"/>
          <w:sz w:val="22"/>
          <w:szCs w:val="22"/>
        </w:rPr>
        <w:t>4</w:t>
      </w:r>
      <w:r w:rsidR="00B05A6C" w:rsidRPr="00A02FDB">
        <w:rPr>
          <w:rFonts w:ascii="Arial" w:hAnsi="Arial" w:cs="Arial"/>
          <w:b/>
          <w:color w:val="000000" w:themeColor="text1"/>
          <w:sz w:val="22"/>
          <w:szCs w:val="22"/>
          <w:vertAlign w:val="superscript"/>
        </w:rPr>
        <w:t>th</w:t>
      </w:r>
      <w:r w:rsidR="00B05A6C" w:rsidRPr="00A02FDB">
        <w:rPr>
          <w:rFonts w:ascii="Arial" w:hAnsi="Arial" w:cs="Arial"/>
          <w:b/>
          <w:color w:val="000000" w:themeColor="text1"/>
          <w:sz w:val="22"/>
          <w:szCs w:val="22"/>
        </w:rPr>
        <w:t xml:space="preserve"> </w:t>
      </w:r>
      <w:r w:rsidR="00636F93" w:rsidRPr="00A02FDB">
        <w:rPr>
          <w:rFonts w:ascii="Arial" w:hAnsi="Arial" w:cs="Arial"/>
          <w:b/>
          <w:color w:val="000000" w:themeColor="text1"/>
          <w:sz w:val="22"/>
          <w:szCs w:val="22"/>
        </w:rPr>
        <w:t>March</w:t>
      </w:r>
      <w:r w:rsidR="005A022D" w:rsidRPr="00A02FDB">
        <w:rPr>
          <w:rFonts w:ascii="Arial" w:hAnsi="Arial" w:cs="Arial"/>
          <w:b/>
          <w:color w:val="000000" w:themeColor="text1"/>
          <w:sz w:val="22"/>
          <w:szCs w:val="22"/>
        </w:rPr>
        <w:t xml:space="preserve"> </w:t>
      </w:r>
      <w:r w:rsidR="00B47BF0" w:rsidRPr="00A02FDB">
        <w:rPr>
          <w:rFonts w:ascii="Arial" w:hAnsi="Arial" w:cs="Arial"/>
          <w:b/>
          <w:color w:val="000000" w:themeColor="text1"/>
          <w:sz w:val="22"/>
          <w:szCs w:val="22"/>
        </w:rPr>
        <w:t>2015</w:t>
      </w:r>
      <w:r w:rsidR="001D137C" w:rsidRPr="00A02FDB">
        <w:rPr>
          <w:rFonts w:ascii="Arial" w:hAnsi="Arial" w:cs="Arial"/>
          <w:b/>
          <w:color w:val="000000" w:themeColor="text1"/>
          <w:sz w:val="22"/>
          <w:szCs w:val="22"/>
        </w:rPr>
        <w:t xml:space="preserve">. </w:t>
      </w:r>
      <w:r w:rsidR="00B86E47" w:rsidRPr="00A02FDB">
        <w:rPr>
          <w:rFonts w:ascii="Arial" w:hAnsi="Arial" w:cs="Arial"/>
          <w:color w:val="000000" w:themeColor="text1"/>
          <w:sz w:val="22"/>
          <w:szCs w:val="22"/>
        </w:rPr>
        <w:t>DECC</w:t>
      </w:r>
      <w:r w:rsidR="0077444F" w:rsidRPr="00882C58">
        <w:rPr>
          <w:rFonts w:ascii="Arial" w:hAnsi="Arial" w:cs="Arial"/>
          <w:color w:val="000000" w:themeColor="text1"/>
          <w:sz w:val="22"/>
          <w:szCs w:val="22"/>
        </w:rPr>
        <w:t xml:space="preserve"> reserves the ri</w:t>
      </w:r>
      <w:r w:rsidR="0077444F" w:rsidRPr="00882C58">
        <w:rPr>
          <w:rFonts w:ascii="Arial" w:hAnsi="Arial" w:cs="Arial"/>
          <w:sz w:val="22"/>
          <w:szCs w:val="22"/>
        </w:rPr>
        <w:t xml:space="preserve">ght to reject any </w:t>
      </w:r>
      <w:r w:rsidR="00380821" w:rsidRPr="00882C58">
        <w:rPr>
          <w:rFonts w:ascii="Arial" w:hAnsi="Arial" w:cs="Arial"/>
          <w:sz w:val="22"/>
          <w:szCs w:val="22"/>
        </w:rPr>
        <w:t xml:space="preserve">response </w:t>
      </w:r>
      <w:r w:rsidR="0077444F" w:rsidRPr="00882C58">
        <w:rPr>
          <w:rFonts w:ascii="Arial" w:hAnsi="Arial" w:cs="Arial"/>
          <w:sz w:val="22"/>
          <w:szCs w:val="22"/>
        </w:rPr>
        <w:t>received after this deadline.</w:t>
      </w:r>
      <w:r w:rsidR="000E6BDE" w:rsidRPr="00882C58">
        <w:rPr>
          <w:rFonts w:ascii="Arial" w:hAnsi="Arial" w:cs="Arial"/>
          <w:sz w:val="22"/>
          <w:szCs w:val="22"/>
        </w:rPr>
        <w:t xml:space="preserve"> </w:t>
      </w:r>
      <w:r w:rsidR="00C053C2" w:rsidRPr="00882C58">
        <w:rPr>
          <w:rFonts w:ascii="Arial" w:hAnsi="Arial" w:cs="Arial"/>
          <w:sz w:val="22"/>
          <w:szCs w:val="22"/>
        </w:rPr>
        <w:t xml:space="preserve">Please ensure you complete and sign the </w:t>
      </w:r>
      <w:r w:rsidR="00C053C2" w:rsidRPr="00882C58">
        <w:rPr>
          <w:rFonts w:ascii="Arial" w:hAnsi="Arial" w:cs="Arial"/>
          <w:i/>
          <w:sz w:val="22"/>
          <w:szCs w:val="22"/>
        </w:rPr>
        <w:t>Form of Tender</w:t>
      </w:r>
      <w:r w:rsidR="0030512E" w:rsidRPr="00882C58">
        <w:rPr>
          <w:rFonts w:ascii="Arial" w:hAnsi="Arial" w:cs="Arial"/>
          <w:i/>
          <w:sz w:val="22"/>
          <w:szCs w:val="22"/>
        </w:rPr>
        <w:t xml:space="preserve"> </w:t>
      </w:r>
      <w:r w:rsidR="0030512E" w:rsidRPr="00882C58">
        <w:rPr>
          <w:rFonts w:ascii="Arial" w:hAnsi="Arial" w:cs="Arial"/>
          <w:sz w:val="22"/>
          <w:szCs w:val="22"/>
        </w:rPr>
        <w:t>(see Annex B)</w:t>
      </w:r>
      <w:r w:rsidR="00C053C2" w:rsidRPr="00882C58">
        <w:rPr>
          <w:rFonts w:ascii="Arial" w:hAnsi="Arial" w:cs="Arial"/>
          <w:sz w:val="22"/>
          <w:szCs w:val="22"/>
        </w:rPr>
        <w:t xml:space="preserve">. </w:t>
      </w:r>
    </w:p>
    <w:p w:rsidR="00B9473C" w:rsidRPr="00882C58" w:rsidRDefault="00B9473C" w:rsidP="009C4BB9">
      <w:pPr>
        <w:spacing w:after="0"/>
        <w:ind w:left="720" w:hanging="720"/>
        <w:jc w:val="both"/>
        <w:rPr>
          <w:rFonts w:ascii="Arial" w:hAnsi="Arial" w:cs="Arial"/>
          <w:sz w:val="22"/>
          <w:szCs w:val="22"/>
        </w:rPr>
      </w:pPr>
    </w:p>
    <w:bookmarkEnd w:id="100"/>
    <w:bookmarkEnd w:id="101"/>
    <w:p w:rsidR="0077444F" w:rsidRPr="00882C58" w:rsidRDefault="000C391F" w:rsidP="00466091">
      <w:pPr>
        <w:spacing w:after="0"/>
        <w:ind w:left="720" w:hanging="720"/>
        <w:jc w:val="both"/>
        <w:rPr>
          <w:rFonts w:ascii="Arial" w:hAnsi="Arial" w:cs="Arial"/>
          <w:sz w:val="22"/>
          <w:szCs w:val="22"/>
        </w:rPr>
      </w:pPr>
      <w:r>
        <w:rPr>
          <w:rFonts w:ascii="Arial" w:hAnsi="Arial" w:cs="Arial"/>
          <w:sz w:val="22"/>
          <w:szCs w:val="22"/>
        </w:rPr>
        <w:t>6</w:t>
      </w:r>
      <w:r w:rsidR="0077444F" w:rsidRPr="00882C58">
        <w:rPr>
          <w:rFonts w:ascii="Arial" w:hAnsi="Arial" w:cs="Arial"/>
          <w:sz w:val="22"/>
          <w:szCs w:val="22"/>
        </w:rPr>
        <w:t>.2</w:t>
      </w:r>
      <w:r w:rsidR="0077444F" w:rsidRPr="00882C58">
        <w:rPr>
          <w:rFonts w:ascii="Arial" w:hAnsi="Arial" w:cs="Arial"/>
          <w:sz w:val="22"/>
          <w:szCs w:val="22"/>
        </w:rPr>
        <w:tab/>
      </w:r>
      <w:r w:rsidR="00B86E47" w:rsidRPr="00882C58">
        <w:rPr>
          <w:rFonts w:ascii="Arial" w:hAnsi="Arial" w:cs="Arial"/>
          <w:sz w:val="22"/>
          <w:szCs w:val="22"/>
        </w:rPr>
        <w:t>DECC</w:t>
      </w:r>
      <w:r w:rsidR="0077444F" w:rsidRPr="00882C58">
        <w:rPr>
          <w:rFonts w:ascii="Arial" w:hAnsi="Arial" w:cs="Arial"/>
          <w:sz w:val="22"/>
          <w:szCs w:val="22"/>
        </w:rPr>
        <w:t xml:space="preserve"> shall have the right to disqualify you</w:t>
      </w:r>
      <w:r w:rsidR="0017624E" w:rsidRPr="00882C58">
        <w:rPr>
          <w:rFonts w:ascii="Arial" w:hAnsi="Arial" w:cs="Arial"/>
          <w:sz w:val="22"/>
          <w:szCs w:val="22"/>
        </w:rPr>
        <w:t xml:space="preserve"> from the </w:t>
      </w:r>
      <w:r w:rsidR="00C72DBE" w:rsidRPr="00882C58">
        <w:rPr>
          <w:rFonts w:ascii="Arial" w:hAnsi="Arial" w:cs="Arial"/>
          <w:sz w:val="22"/>
          <w:szCs w:val="22"/>
        </w:rPr>
        <w:t>IT</w:t>
      </w:r>
      <w:r w:rsidR="009C4BB9" w:rsidRPr="00882C58">
        <w:rPr>
          <w:rFonts w:ascii="Arial" w:hAnsi="Arial" w:cs="Arial"/>
          <w:sz w:val="22"/>
          <w:szCs w:val="22"/>
        </w:rPr>
        <w:t>T</w:t>
      </w:r>
      <w:r w:rsidR="0017624E" w:rsidRPr="00882C58">
        <w:rPr>
          <w:rFonts w:ascii="Arial" w:hAnsi="Arial" w:cs="Arial"/>
          <w:sz w:val="22"/>
          <w:szCs w:val="22"/>
        </w:rPr>
        <w:t xml:space="preserve"> if you</w:t>
      </w:r>
      <w:r w:rsidR="0077444F" w:rsidRPr="00882C58">
        <w:rPr>
          <w:rFonts w:ascii="Arial" w:hAnsi="Arial" w:cs="Arial"/>
          <w:sz w:val="22"/>
          <w:szCs w:val="22"/>
        </w:rPr>
        <w:t xml:space="preserve"> fail to </w:t>
      </w:r>
      <w:r w:rsidR="0017624E" w:rsidRPr="00882C58">
        <w:rPr>
          <w:rFonts w:ascii="Arial" w:hAnsi="Arial" w:cs="Arial"/>
          <w:sz w:val="22"/>
          <w:szCs w:val="22"/>
        </w:rPr>
        <w:t xml:space="preserve">fully </w:t>
      </w:r>
      <w:r w:rsidR="0077444F" w:rsidRPr="00882C58">
        <w:rPr>
          <w:rFonts w:ascii="Arial" w:hAnsi="Arial" w:cs="Arial"/>
          <w:sz w:val="22"/>
          <w:szCs w:val="22"/>
        </w:rPr>
        <w:t>complete th</w:t>
      </w:r>
      <w:r w:rsidR="0017624E" w:rsidRPr="00882C58">
        <w:rPr>
          <w:rFonts w:ascii="Arial" w:hAnsi="Arial" w:cs="Arial"/>
          <w:sz w:val="22"/>
          <w:szCs w:val="22"/>
        </w:rPr>
        <w:t>is response.</w:t>
      </w:r>
      <w:r w:rsidR="0077444F" w:rsidRPr="00882C58">
        <w:rPr>
          <w:rFonts w:ascii="Arial" w:hAnsi="Arial" w:cs="Arial"/>
          <w:sz w:val="22"/>
          <w:szCs w:val="22"/>
        </w:rPr>
        <w:t xml:space="preserve"> </w:t>
      </w:r>
      <w:r w:rsidR="00B86E47" w:rsidRPr="00882C58">
        <w:rPr>
          <w:rFonts w:ascii="Arial" w:hAnsi="Arial" w:cs="Arial"/>
          <w:sz w:val="22"/>
          <w:szCs w:val="22"/>
        </w:rPr>
        <w:t>DECC</w:t>
      </w:r>
      <w:r w:rsidR="0077444F" w:rsidRPr="00882C58">
        <w:rPr>
          <w:rFonts w:ascii="Arial" w:hAnsi="Arial" w:cs="Arial"/>
          <w:sz w:val="22"/>
          <w:szCs w:val="22"/>
        </w:rPr>
        <w:t xml:space="preserve"> shall also have the right to disqualify you if it </w:t>
      </w:r>
      <w:r w:rsidR="0017624E" w:rsidRPr="00882C58">
        <w:rPr>
          <w:rFonts w:ascii="Arial" w:hAnsi="Arial" w:cs="Arial"/>
          <w:sz w:val="22"/>
          <w:szCs w:val="22"/>
        </w:rPr>
        <w:t xml:space="preserve">later </w:t>
      </w:r>
      <w:r w:rsidR="0077444F" w:rsidRPr="00882C58">
        <w:rPr>
          <w:rFonts w:ascii="Arial" w:hAnsi="Arial" w:cs="Arial"/>
          <w:sz w:val="22"/>
          <w:szCs w:val="22"/>
        </w:rPr>
        <w:t>becomes aware of any omission or misrepresentation in your response to any question.</w:t>
      </w:r>
    </w:p>
    <w:p w:rsidR="00B9473C" w:rsidRPr="00882C58" w:rsidRDefault="00B9473C" w:rsidP="00466091">
      <w:pPr>
        <w:spacing w:after="0"/>
        <w:ind w:left="720" w:hanging="720"/>
        <w:jc w:val="both"/>
        <w:rPr>
          <w:rFonts w:ascii="Arial" w:hAnsi="Arial" w:cs="Arial"/>
          <w:sz w:val="22"/>
          <w:szCs w:val="22"/>
        </w:rPr>
      </w:pPr>
    </w:p>
    <w:p w:rsidR="009B5B09" w:rsidRPr="00882C58" w:rsidRDefault="000C391F" w:rsidP="009B5B09">
      <w:pPr>
        <w:spacing w:after="0"/>
        <w:ind w:left="720" w:hanging="720"/>
        <w:jc w:val="both"/>
        <w:rPr>
          <w:rFonts w:ascii="Arial" w:hAnsi="Arial" w:cs="Arial"/>
          <w:sz w:val="22"/>
          <w:szCs w:val="22"/>
        </w:rPr>
      </w:pPr>
      <w:r>
        <w:rPr>
          <w:rFonts w:ascii="Arial" w:hAnsi="Arial" w:cs="Arial"/>
          <w:sz w:val="22"/>
          <w:szCs w:val="22"/>
        </w:rPr>
        <w:t>6</w:t>
      </w:r>
      <w:r w:rsidR="00B9473C" w:rsidRPr="00882C58">
        <w:rPr>
          <w:rFonts w:ascii="Arial" w:hAnsi="Arial" w:cs="Arial"/>
          <w:sz w:val="22"/>
          <w:szCs w:val="22"/>
        </w:rPr>
        <w:t xml:space="preserve">.3 </w:t>
      </w:r>
      <w:r w:rsidR="00B9473C" w:rsidRPr="00882C58">
        <w:rPr>
          <w:rFonts w:ascii="Arial" w:hAnsi="Arial" w:cs="Arial"/>
          <w:sz w:val="22"/>
          <w:szCs w:val="22"/>
        </w:rPr>
        <w:tab/>
        <w:t xml:space="preserve">Please ensure your response is in Microsoft Word </w:t>
      </w:r>
      <w:proofErr w:type="gramStart"/>
      <w:r w:rsidR="00B9473C" w:rsidRPr="00882C58">
        <w:rPr>
          <w:rFonts w:ascii="Arial" w:hAnsi="Arial" w:cs="Arial"/>
          <w:sz w:val="22"/>
          <w:szCs w:val="22"/>
        </w:rPr>
        <w:t>format,</w:t>
      </w:r>
      <w:proofErr w:type="gramEnd"/>
      <w:r w:rsidR="00B9473C" w:rsidRPr="00882C58">
        <w:rPr>
          <w:rFonts w:ascii="Arial" w:hAnsi="Arial" w:cs="Arial"/>
          <w:sz w:val="22"/>
          <w:szCs w:val="22"/>
        </w:rPr>
        <w:t xml:space="preserve"> and no longer than </w:t>
      </w:r>
      <w:r w:rsidR="00AF0844">
        <w:rPr>
          <w:rFonts w:ascii="Arial" w:hAnsi="Arial" w:cs="Arial"/>
          <w:sz w:val="22"/>
          <w:szCs w:val="22"/>
        </w:rPr>
        <w:t>10</w:t>
      </w:r>
      <w:r w:rsidR="00B9473C" w:rsidRPr="00882C58">
        <w:rPr>
          <w:rFonts w:ascii="Arial" w:hAnsi="Arial" w:cs="Arial"/>
          <w:sz w:val="22"/>
          <w:szCs w:val="22"/>
        </w:rPr>
        <w:t xml:space="preserve"> sides</w:t>
      </w:r>
      <w:r w:rsidR="000E6BDE" w:rsidRPr="00882C58">
        <w:rPr>
          <w:rFonts w:ascii="Arial" w:hAnsi="Arial" w:cs="Arial"/>
          <w:sz w:val="22"/>
          <w:szCs w:val="22"/>
        </w:rPr>
        <w:t xml:space="preserve"> excluding declarations and annexes</w:t>
      </w:r>
      <w:r w:rsidR="00B9473C" w:rsidRPr="00882C58">
        <w:rPr>
          <w:rFonts w:ascii="Arial" w:hAnsi="Arial" w:cs="Arial"/>
          <w:sz w:val="22"/>
          <w:szCs w:val="22"/>
        </w:rPr>
        <w:t>. Please do not enclose generic marketing brochures unless their content is directly relevant to the answer to a question (e.g. an individual’s curriculum vitae).</w:t>
      </w:r>
    </w:p>
    <w:p w:rsidR="009B5B09" w:rsidRPr="00882C58" w:rsidRDefault="009B5B09" w:rsidP="009B5B09">
      <w:pPr>
        <w:spacing w:after="0"/>
        <w:ind w:left="720" w:hanging="720"/>
        <w:jc w:val="both"/>
        <w:rPr>
          <w:rFonts w:ascii="Arial" w:hAnsi="Arial" w:cs="Arial"/>
          <w:sz w:val="22"/>
          <w:szCs w:val="22"/>
        </w:rPr>
      </w:pPr>
    </w:p>
    <w:p w:rsidR="000E6BDE" w:rsidRPr="00882C58" w:rsidRDefault="000C391F" w:rsidP="000E6BDE">
      <w:pPr>
        <w:spacing w:after="0"/>
        <w:ind w:left="720" w:hanging="720"/>
        <w:jc w:val="both"/>
        <w:rPr>
          <w:rFonts w:ascii="Arial" w:hAnsi="Arial" w:cs="Arial"/>
          <w:sz w:val="22"/>
          <w:szCs w:val="22"/>
        </w:rPr>
      </w:pPr>
      <w:r>
        <w:rPr>
          <w:rFonts w:ascii="Arial" w:hAnsi="Arial" w:cs="Arial"/>
          <w:sz w:val="22"/>
          <w:szCs w:val="22"/>
        </w:rPr>
        <w:t>6</w:t>
      </w:r>
      <w:r w:rsidR="004267CE" w:rsidRPr="00882C58">
        <w:rPr>
          <w:rFonts w:ascii="Arial" w:hAnsi="Arial" w:cs="Arial"/>
          <w:sz w:val="22"/>
          <w:szCs w:val="22"/>
        </w:rPr>
        <w:t>.4</w:t>
      </w:r>
      <w:r w:rsidR="009374F7" w:rsidRPr="00882C58">
        <w:rPr>
          <w:rFonts w:ascii="Arial" w:hAnsi="Arial" w:cs="Arial"/>
          <w:bCs/>
          <w:color w:val="000000"/>
        </w:rPr>
        <w:tab/>
      </w:r>
      <w:r w:rsidR="004267CE" w:rsidRPr="00882C58">
        <w:rPr>
          <w:rFonts w:ascii="Arial" w:hAnsi="Arial" w:cs="Arial"/>
          <w:sz w:val="22"/>
          <w:szCs w:val="22"/>
        </w:rPr>
        <w:t xml:space="preserve">Please complete the </w:t>
      </w:r>
      <w:r w:rsidR="004267CE" w:rsidRPr="00882C58">
        <w:rPr>
          <w:rFonts w:ascii="Arial" w:hAnsi="Arial" w:cs="Arial"/>
          <w:i/>
          <w:sz w:val="22"/>
          <w:szCs w:val="22"/>
        </w:rPr>
        <w:t>Pricing Schedule</w:t>
      </w:r>
      <w:r w:rsidR="004267CE" w:rsidRPr="00882C58">
        <w:rPr>
          <w:rFonts w:ascii="Arial" w:hAnsi="Arial" w:cs="Arial"/>
          <w:sz w:val="22"/>
          <w:szCs w:val="22"/>
        </w:rPr>
        <w:t xml:space="preserve"> </w:t>
      </w:r>
      <w:r w:rsidR="0030512E" w:rsidRPr="00882C58">
        <w:rPr>
          <w:rFonts w:ascii="Arial" w:hAnsi="Arial" w:cs="Arial"/>
          <w:sz w:val="22"/>
          <w:szCs w:val="22"/>
        </w:rPr>
        <w:t>(see Annex A)</w:t>
      </w:r>
      <w:r w:rsidR="004267CE" w:rsidRPr="00882C58">
        <w:rPr>
          <w:rFonts w:ascii="Arial" w:hAnsi="Arial" w:cs="Arial"/>
          <w:sz w:val="22"/>
          <w:szCs w:val="22"/>
        </w:rPr>
        <w:t xml:space="preserve"> specifying the daily rates you will charge for each team member (ex-VAT)</w:t>
      </w:r>
      <w:r w:rsidR="00341406" w:rsidRPr="00882C58">
        <w:rPr>
          <w:rFonts w:ascii="Arial" w:hAnsi="Arial" w:cs="Arial"/>
          <w:sz w:val="22"/>
          <w:szCs w:val="22"/>
        </w:rPr>
        <w:t xml:space="preserve"> and overall costs</w:t>
      </w:r>
      <w:r w:rsidR="009B5B09" w:rsidRPr="00882C58">
        <w:rPr>
          <w:rFonts w:ascii="Arial" w:hAnsi="Arial" w:cs="Arial"/>
          <w:sz w:val="22"/>
          <w:szCs w:val="22"/>
        </w:rPr>
        <w:t xml:space="preserve">. </w:t>
      </w:r>
      <w:r w:rsidR="004267CE" w:rsidRPr="00882C58">
        <w:rPr>
          <w:rFonts w:ascii="Arial" w:hAnsi="Arial" w:cs="Arial"/>
          <w:sz w:val="22"/>
          <w:szCs w:val="22"/>
        </w:rPr>
        <w:t xml:space="preserve"> </w:t>
      </w:r>
      <w:r w:rsidR="009B5B09" w:rsidRPr="00882C58">
        <w:rPr>
          <w:rFonts w:ascii="Arial" w:hAnsi="Arial" w:cs="Arial"/>
          <w:sz w:val="22"/>
          <w:szCs w:val="22"/>
        </w:rPr>
        <w:t xml:space="preserve">In your response to this invitation to tender, you should also show whether, and </w:t>
      </w:r>
      <w:r w:rsidR="00B47BF0">
        <w:rPr>
          <w:rFonts w:ascii="Arial" w:hAnsi="Arial" w:cs="Arial"/>
          <w:sz w:val="22"/>
          <w:szCs w:val="22"/>
        </w:rPr>
        <w:t xml:space="preserve">to </w:t>
      </w:r>
      <w:r w:rsidR="009B5B09" w:rsidRPr="00882C58">
        <w:rPr>
          <w:rFonts w:ascii="Arial" w:hAnsi="Arial" w:cs="Arial"/>
          <w:sz w:val="22"/>
          <w:szCs w:val="22"/>
        </w:rPr>
        <w:t>what extent, these rates are discounted from the maximum rates agreed for the Framework contract</w:t>
      </w:r>
      <w:r w:rsidR="000E6BDE" w:rsidRPr="00882C58">
        <w:rPr>
          <w:rFonts w:ascii="Arial" w:hAnsi="Arial" w:cs="Arial"/>
          <w:sz w:val="22"/>
          <w:szCs w:val="22"/>
        </w:rPr>
        <w:t>.</w:t>
      </w:r>
      <w:r w:rsidR="00F81FAC" w:rsidRPr="00882C58">
        <w:rPr>
          <w:rFonts w:ascii="Arial" w:hAnsi="Arial" w:cs="Arial"/>
          <w:sz w:val="22"/>
          <w:szCs w:val="22"/>
        </w:rPr>
        <w:t xml:space="preserve"> You should also attach proposed payments to key milestones in the project</w:t>
      </w:r>
    </w:p>
    <w:p w:rsidR="000E6BDE" w:rsidRPr="00882C58" w:rsidRDefault="000E6BDE" w:rsidP="000E6BDE">
      <w:pPr>
        <w:spacing w:after="0"/>
        <w:ind w:left="720" w:hanging="720"/>
        <w:jc w:val="both"/>
        <w:rPr>
          <w:rFonts w:ascii="Arial" w:hAnsi="Arial" w:cs="Arial"/>
          <w:sz w:val="22"/>
          <w:szCs w:val="22"/>
        </w:rPr>
      </w:pPr>
    </w:p>
    <w:p w:rsidR="000E6BDE" w:rsidRPr="00882C58" w:rsidRDefault="000C391F" w:rsidP="000E6BDE">
      <w:pPr>
        <w:spacing w:after="0"/>
        <w:ind w:left="720" w:hanging="720"/>
        <w:jc w:val="both"/>
        <w:rPr>
          <w:rFonts w:ascii="Arial" w:hAnsi="Arial" w:cs="Arial"/>
          <w:sz w:val="22"/>
          <w:szCs w:val="22"/>
        </w:rPr>
      </w:pPr>
      <w:r>
        <w:rPr>
          <w:rFonts w:ascii="Arial" w:hAnsi="Arial" w:cs="Arial"/>
          <w:sz w:val="22"/>
          <w:szCs w:val="22"/>
        </w:rPr>
        <w:t>6</w:t>
      </w:r>
      <w:r w:rsidR="000E6BDE" w:rsidRPr="00882C58">
        <w:rPr>
          <w:rFonts w:ascii="Arial" w:hAnsi="Arial" w:cs="Arial"/>
          <w:sz w:val="22"/>
          <w:szCs w:val="22"/>
        </w:rPr>
        <w:t>.5</w:t>
      </w:r>
      <w:r w:rsidR="009374F7" w:rsidRPr="00882C58">
        <w:rPr>
          <w:rFonts w:ascii="Arial" w:hAnsi="Arial" w:cs="Arial"/>
          <w:bCs/>
          <w:color w:val="000000"/>
        </w:rPr>
        <w:tab/>
      </w:r>
      <w:r w:rsidR="000E6BDE" w:rsidRPr="00882C58">
        <w:rPr>
          <w:rFonts w:ascii="Arial" w:hAnsi="Arial" w:cs="Arial"/>
          <w:sz w:val="22"/>
          <w:szCs w:val="22"/>
        </w:rPr>
        <w:t>The Department requires tenders to remain valid for a period indicated in the       specification of requirements.</w:t>
      </w:r>
    </w:p>
    <w:p w:rsidR="000E6BDE" w:rsidRPr="00882C58" w:rsidRDefault="000E6BDE" w:rsidP="000E6BDE">
      <w:pPr>
        <w:spacing w:after="0"/>
        <w:jc w:val="both"/>
        <w:rPr>
          <w:rFonts w:ascii="Arial" w:hAnsi="Arial" w:cs="Arial"/>
          <w:sz w:val="22"/>
          <w:szCs w:val="22"/>
        </w:rPr>
      </w:pPr>
    </w:p>
    <w:p w:rsidR="00CB4D71" w:rsidRPr="00B12C20" w:rsidRDefault="000C391F" w:rsidP="00B12C20">
      <w:pPr>
        <w:spacing w:after="0"/>
        <w:ind w:left="672" w:hanging="672"/>
        <w:rPr>
          <w:rFonts w:ascii="Arial" w:hAnsi="Arial" w:cs="Arial"/>
          <w:sz w:val="22"/>
          <w:szCs w:val="22"/>
        </w:rPr>
      </w:pPr>
      <w:r>
        <w:rPr>
          <w:rFonts w:ascii="Arial" w:hAnsi="Arial" w:cs="Arial"/>
          <w:sz w:val="22"/>
          <w:szCs w:val="22"/>
        </w:rPr>
        <w:t>6</w:t>
      </w:r>
      <w:r w:rsidR="000E6BDE" w:rsidRPr="00882C58">
        <w:rPr>
          <w:rFonts w:ascii="Arial" w:hAnsi="Arial" w:cs="Arial"/>
          <w:sz w:val="22"/>
          <w:szCs w:val="22"/>
        </w:rPr>
        <w:t>.6</w:t>
      </w:r>
      <w:r w:rsidR="00166CE3">
        <w:rPr>
          <w:rFonts w:ascii="Arial" w:hAnsi="Arial" w:cs="Arial"/>
          <w:sz w:val="22"/>
          <w:szCs w:val="22"/>
        </w:rPr>
        <w:t xml:space="preserve">      </w:t>
      </w:r>
      <w:r w:rsidR="000E6BDE" w:rsidRPr="00882C58">
        <w:rPr>
          <w:rFonts w:ascii="Arial" w:hAnsi="Arial" w:cs="Arial"/>
          <w:sz w:val="22"/>
          <w:szCs w:val="22"/>
        </w:rPr>
        <w:t xml:space="preserve">For </w:t>
      </w:r>
      <w:r w:rsidR="000E6BDE" w:rsidRPr="00A02FDB">
        <w:rPr>
          <w:rFonts w:ascii="Arial" w:hAnsi="Arial" w:cs="Arial"/>
          <w:sz w:val="22"/>
          <w:szCs w:val="22"/>
        </w:rPr>
        <w:t xml:space="preserve">questions regarding the procurement process </w:t>
      </w:r>
      <w:r w:rsidR="00FB47A4" w:rsidRPr="00A02FDB">
        <w:rPr>
          <w:rFonts w:ascii="Arial" w:hAnsi="Arial" w:cs="Arial"/>
          <w:sz w:val="22"/>
          <w:szCs w:val="22"/>
        </w:rPr>
        <w:t>or the nature of the proposed</w:t>
      </w:r>
      <w:r w:rsidR="00166CE3" w:rsidRPr="00A02FDB">
        <w:rPr>
          <w:rFonts w:ascii="Arial" w:hAnsi="Arial" w:cs="Arial"/>
          <w:sz w:val="22"/>
          <w:szCs w:val="22"/>
        </w:rPr>
        <w:t xml:space="preserve"> </w:t>
      </w:r>
      <w:r w:rsidR="00FB47A4" w:rsidRPr="00A02FDB">
        <w:rPr>
          <w:rFonts w:ascii="Arial" w:hAnsi="Arial" w:cs="Arial"/>
          <w:sz w:val="22"/>
          <w:szCs w:val="22"/>
        </w:rPr>
        <w:t xml:space="preserve">contract </w:t>
      </w:r>
      <w:r w:rsidR="000E6BDE" w:rsidRPr="00A02FDB">
        <w:rPr>
          <w:rFonts w:ascii="Arial" w:hAnsi="Arial" w:cs="Arial"/>
          <w:sz w:val="22"/>
          <w:szCs w:val="22"/>
        </w:rPr>
        <w:t>please contact</w:t>
      </w:r>
      <w:r w:rsidR="00B05A6C" w:rsidRPr="00A02FDB">
        <w:rPr>
          <w:rFonts w:ascii="Arial" w:hAnsi="Arial" w:cs="Arial"/>
          <w:sz w:val="22"/>
          <w:szCs w:val="22"/>
        </w:rPr>
        <w:t xml:space="preserve"> the</w:t>
      </w:r>
      <w:r w:rsidR="000E6BDE" w:rsidRPr="00A02FDB">
        <w:rPr>
          <w:rFonts w:ascii="Arial" w:hAnsi="Arial" w:cs="Arial"/>
          <w:sz w:val="22"/>
          <w:szCs w:val="22"/>
        </w:rPr>
        <w:t xml:space="preserve"> procurement manager</w:t>
      </w:r>
      <w:r w:rsidR="00B05A6C" w:rsidRPr="00A02FDB">
        <w:rPr>
          <w:rFonts w:ascii="Arial" w:hAnsi="Arial" w:cs="Arial"/>
          <w:sz w:val="22"/>
          <w:szCs w:val="22"/>
        </w:rPr>
        <w:t xml:space="preserve"> (</w:t>
      </w:r>
      <w:hyperlink r:id="rId12" w:history="1">
        <w:r w:rsidR="00B05A6C" w:rsidRPr="00A02FDB">
          <w:rPr>
            <w:rStyle w:val="Hyperlink"/>
            <w:rFonts w:ascii="Arial" w:hAnsi="Arial" w:cs="Arial"/>
            <w:sz w:val="22"/>
            <w:szCs w:val="22"/>
          </w:rPr>
          <w:t>Nicola.Brown@decc.gsi.gov.uk</w:t>
        </w:r>
      </w:hyperlink>
      <w:r w:rsidR="00B05A6C" w:rsidRPr="00A02FDB">
        <w:rPr>
          <w:rStyle w:val="Hyperlink"/>
          <w:rFonts w:ascii="Arial" w:hAnsi="Arial" w:cs="Arial"/>
          <w:sz w:val="22"/>
          <w:szCs w:val="22"/>
        </w:rPr>
        <w:t>)</w:t>
      </w:r>
      <w:r w:rsidR="000E6BDE" w:rsidRPr="00A02FDB">
        <w:rPr>
          <w:rFonts w:ascii="Arial" w:hAnsi="Arial" w:cs="Arial"/>
          <w:sz w:val="22"/>
          <w:szCs w:val="22"/>
        </w:rPr>
        <w:t xml:space="preserve"> and</w:t>
      </w:r>
      <w:r w:rsidR="00B05A6C" w:rsidRPr="00A02FDB">
        <w:rPr>
          <w:rFonts w:ascii="Arial" w:hAnsi="Arial" w:cs="Arial"/>
          <w:sz w:val="22"/>
          <w:szCs w:val="22"/>
        </w:rPr>
        <w:t xml:space="preserve"> the</w:t>
      </w:r>
      <w:r w:rsidR="000E6BDE" w:rsidRPr="00A02FDB">
        <w:rPr>
          <w:rFonts w:ascii="Arial" w:hAnsi="Arial" w:cs="Arial"/>
          <w:sz w:val="22"/>
          <w:szCs w:val="22"/>
        </w:rPr>
        <w:t xml:space="preserve"> project</w:t>
      </w:r>
      <w:r w:rsidR="00B05A6C" w:rsidRPr="00A02FDB">
        <w:rPr>
          <w:rFonts w:ascii="Arial" w:hAnsi="Arial" w:cs="Arial"/>
          <w:sz w:val="22"/>
          <w:szCs w:val="22"/>
        </w:rPr>
        <w:t xml:space="preserve"> </w:t>
      </w:r>
      <w:r w:rsidR="000E6BDE" w:rsidRPr="00A02FDB">
        <w:rPr>
          <w:rFonts w:ascii="Arial" w:hAnsi="Arial" w:cs="Arial"/>
          <w:sz w:val="22"/>
          <w:szCs w:val="22"/>
        </w:rPr>
        <w:t>manager</w:t>
      </w:r>
      <w:r w:rsidR="00B05A6C" w:rsidRPr="00A02FDB">
        <w:rPr>
          <w:rFonts w:ascii="Arial" w:hAnsi="Arial" w:cs="Arial"/>
          <w:sz w:val="22"/>
          <w:szCs w:val="22"/>
        </w:rPr>
        <w:t xml:space="preserve"> (</w:t>
      </w:r>
      <w:hyperlink r:id="rId13" w:history="1">
        <w:r w:rsidR="005941E4" w:rsidRPr="00A02FDB">
          <w:rPr>
            <w:rStyle w:val="Hyperlink"/>
            <w:rFonts w:ascii="Arial" w:hAnsi="Arial" w:cs="Arial"/>
            <w:sz w:val="22"/>
            <w:szCs w:val="22"/>
          </w:rPr>
          <w:t>Laura.edwards</w:t>
        </w:r>
        <w:r w:rsidR="00B05A6C" w:rsidRPr="00A02FDB">
          <w:rPr>
            <w:rStyle w:val="Hyperlink"/>
            <w:rFonts w:ascii="Arial" w:hAnsi="Arial" w:cs="Arial"/>
            <w:sz w:val="22"/>
            <w:szCs w:val="22"/>
          </w:rPr>
          <w:t>@decc.gsi.gov.uk</w:t>
        </w:r>
      </w:hyperlink>
      <w:r w:rsidR="00B05A6C" w:rsidRPr="00A02FDB">
        <w:rPr>
          <w:rFonts w:ascii="Arial" w:hAnsi="Arial" w:cs="Arial"/>
          <w:sz w:val="22"/>
          <w:szCs w:val="22"/>
        </w:rPr>
        <w:t xml:space="preserve">) </w:t>
      </w:r>
      <w:r w:rsidR="000E6BDE" w:rsidRPr="00A02FDB">
        <w:rPr>
          <w:rFonts w:ascii="Arial" w:hAnsi="Arial" w:cs="Arial"/>
          <w:sz w:val="22"/>
          <w:szCs w:val="22"/>
        </w:rPr>
        <w:t>for this contract</w:t>
      </w:r>
      <w:r w:rsidR="00B05A6C" w:rsidRPr="00A02FDB">
        <w:rPr>
          <w:rFonts w:ascii="Arial" w:hAnsi="Arial" w:cs="Arial"/>
          <w:sz w:val="22"/>
          <w:szCs w:val="22"/>
        </w:rPr>
        <w:t>.</w:t>
      </w:r>
      <w:r w:rsidR="00FB47A4" w:rsidRPr="00A02FDB">
        <w:rPr>
          <w:rFonts w:ascii="Arial" w:hAnsi="Arial" w:cs="Arial"/>
          <w:sz w:val="22"/>
          <w:szCs w:val="22"/>
        </w:rPr>
        <w:t xml:space="preserve"> All questions should be submitted by</w:t>
      </w:r>
      <w:r w:rsidR="00B05A6C" w:rsidRPr="00A02FDB">
        <w:rPr>
          <w:rFonts w:ascii="Arial" w:hAnsi="Arial" w:cs="Arial"/>
          <w:sz w:val="22"/>
          <w:szCs w:val="22"/>
        </w:rPr>
        <w:t xml:space="preserve"> 5pm </w:t>
      </w:r>
      <w:r w:rsidR="00B47BF0" w:rsidRPr="00A02FDB">
        <w:rPr>
          <w:rFonts w:ascii="Arial" w:hAnsi="Arial" w:cs="Arial"/>
          <w:sz w:val="22"/>
          <w:szCs w:val="22"/>
        </w:rPr>
        <w:t xml:space="preserve">on </w:t>
      </w:r>
      <w:r w:rsidR="00B408AC" w:rsidRPr="00A02FDB">
        <w:rPr>
          <w:rFonts w:ascii="Arial" w:hAnsi="Arial" w:cs="Arial"/>
          <w:sz w:val="22"/>
          <w:szCs w:val="22"/>
        </w:rPr>
        <w:t>2</w:t>
      </w:r>
      <w:r w:rsidR="00636F93" w:rsidRPr="00A02FDB">
        <w:rPr>
          <w:rFonts w:ascii="Arial" w:hAnsi="Arial" w:cs="Arial"/>
          <w:sz w:val="22"/>
          <w:szCs w:val="22"/>
        </w:rPr>
        <w:t>7</w:t>
      </w:r>
      <w:r w:rsidR="00636F93" w:rsidRPr="00A02FDB">
        <w:rPr>
          <w:rFonts w:ascii="Arial" w:hAnsi="Arial" w:cs="Arial"/>
          <w:sz w:val="22"/>
          <w:szCs w:val="22"/>
          <w:vertAlign w:val="superscript"/>
        </w:rPr>
        <w:t>th</w:t>
      </w:r>
      <w:r w:rsidR="00636F93" w:rsidRPr="00A02FDB">
        <w:rPr>
          <w:rFonts w:ascii="Arial" w:hAnsi="Arial" w:cs="Arial"/>
          <w:sz w:val="22"/>
          <w:szCs w:val="22"/>
        </w:rPr>
        <w:t xml:space="preserve"> </w:t>
      </w:r>
      <w:r w:rsidR="00B408AC" w:rsidRPr="00A02FDB">
        <w:rPr>
          <w:rFonts w:ascii="Arial" w:hAnsi="Arial" w:cs="Arial"/>
          <w:sz w:val="22"/>
          <w:szCs w:val="22"/>
        </w:rPr>
        <w:t>February 2015</w:t>
      </w:r>
      <w:r w:rsidR="00FB47A4" w:rsidRPr="00A02FDB">
        <w:rPr>
          <w:rFonts w:ascii="Arial" w:hAnsi="Arial" w:cs="Arial"/>
          <w:sz w:val="22"/>
          <w:szCs w:val="22"/>
        </w:rPr>
        <w:t xml:space="preserve">; questions submitted after this date may not be answered. Should questions arise during the tendering period, which in our judgement are of material significance, we will publish these questions with our formal reply by the end of </w:t>
      </w:r>
      <w:r w:rsidR="00B408AC" w:rsidRPr="00A02FDB">
        <w:rPr>
          <w:rFonts w:ascii="Arial" w:hAnsi="Arial" w:cs="Arial"/>
          <w:sz w:val="22"/>
          <w:szCs w:val="22"/>
        </w:rPr>
        <w:t>2</w:t>
      </w:r>
      <w:r w:rsidR="00B408AC" w:rsidRPr="00A02FDB">
        <w:rPr>
          <w:rFonts w:ascii="Arial" w:hAnsi="Arial" w:cs="Arial"/>
          <w:sz w:val="22"/>
          <w:szCs w:val="22"/>
          <w:vertAlign w:val="superscript"/>
        </w:rPr>
        <w:t>nd</w:t>
      </w:r>
      <w:r w:rsidR="00B408AC" w:rsidRPr="00A02FDB">
        <w:rPr>
          <w:rFonts w:ascii="Arial" w:hAnsi="Arial" w:cs="Arial"/>
          <w:sz w:val="22"/>
          <w:szCs w:val="22"/>
        </w:rPr>
        <w:t xml:space="preserve"> </w:t>
      </w:r>
      <w:r w:rsidR="00636F93" w:rsidRPr="00A02FDB">
        <w:rPr>
          <w:rFonts w:ascii="Arial" w:hAnsi="Arial" w:cs="Arial"/>
          <w:sz w:val="22"/>
          <w:szCs w:val="22"/>
        </w:rPr>
        <w:t>March</w:t>
      </w:r>
      <w:r w:rsidR="00B408AC" w:rsidRPr="00A02FDB">
        <w:rPr>
          <w:rFonts w:ascii="Arial" w:hAnsi="Arial" w:cs="Arial"/>
          <w:sz w:val="22"/>
          <w:szCs w:val="22"/>
        </w:rPr>
        <w:t xml:space="preserve"> 2015</w:t>
      </w:r>
      <w:r w:rsidR="00FB47A4" w:rsidRPr="00A02FDB">
        <w:rPr>
          <w:rFonts w:ascii="Arial" w:hAnsi="Arial" w:cs="Arial"/>
          <w:sz w:val="22"/>
          <w:szCs w:val="22"/>
        </w:rPr>
        <w:t xml:space="preserve"> and circulate</w:t>
      </w:r>
      <w:r w:rsidR="00FB47A4" w:rsidRPr="00882C58">
        <w:rPr>
          <w:rFonts w:ascii="Arial" w:hAnsi="Arial" w:cs="Arial"/>
          <w:sz w:val="22"/>
          <w:szCs w:val="22"/>
        </w:rPr>
        <w:t xml:space="preserve"> – unnamed - to all organisations that have expressed an interest in bidding.  All contractors should then </w:t>
      </w:r>
      <w:proofErr w:type="gramStart"/>
      <w:r w:rsidR="00FB47A4" w:rsidRPr="00882C58">
        <w:rPr>
          <w:rFonts w:ascii="Arial" w:hAnsi="Arial" w:cs="Arial"/>
          <w:sz w:val="22"/>
          <w:szCs w:val="22"/>
        </w:rPr>
        <w:t>take that reply into consideration</w:t>
      </w:r>
      <w:proofErr w:type="gramEnd"/>
      <w:r w:rsidR="00FB47A4" w:rsidRPr="00882C58">
        <w:rPr>
          <w:rFonts w:ascii="Arial" w:hAnsi="Arial" w:cs="Arial"/>
          <w:sz w:val="22"/>
          <w:szCs w:val="22"/>
        </w:rPr>
        <w:t xml:space="preserve"> when preparing their own bids, and we will evaluate bids on the assumption that they have done so.</w:t>
      </w:r>
    </w:p>
    <w:p w:rsidR="00CB4D71" w:rsidRPr="00CB4D71" w:rsidRDefault="00CB4D71" w:rsidP="00CB4D71">
      <w:pPr>
        <w:spacing w:after="0"/>
        <w:jc w:val="both"/>
        <w:rPr>
          <w:rFonts w:ascii="Arial" w:hAnsi="Arial" w:cs="Arial"/>
          <w:sz w:val="22"/>
          <w:szCs w:val="22"/>
        </w:rPr>
      </w:pPr>
      <w:r w:rsidRPr="00CB4D71">
        <w:rPr>
          <w:rFonts w:ascii="Arial" w:hAnsi="Arial" w:cs="Arial"/>
          <w:sz w:val="22"/>
          <w:szCs w:val="22"/>
        </w:rPr>
        <w:t xml:space="preserve"> </w:t>
      </w:r>
    </w:p>
    <w:p w:rsidR="00CB4D71" w:rsidRPr="00B12C20" w:rsidRDefault="00166CE3" w:rsidP="00E30830">
      <w:pPr>
        <w:spacing w:after="0"/>
        <w:ind w:left="709"/>
        <w:jc w:val="both"/>
        <w:rPr>
          <w:rFonts w:ascii="Arial" w:hAnsi="Arial" w:cs="Arial"/>
          <w:b/>
          <w:sz w:val="22"/>
          <w:szCs w:val="22"/>
        </w:rPr>
      </w:pPr>
      <w:r>
        <w:rPr>
          <w:rFonts w:ascii="Arial" w:hAnsi="Arial" w:cs="Arial"/>
          <w:b/>
          <w:sz w:val="22"/>
          <w:szCs w:val="22"/>
        </w:rPr>
        <w:t>Checklist of D</w:t>
      </w:r>
      <w:r w:rsidR="00CB4D71" w:rsidRPr="00B12C20">
        <w:rPr>
          <w:rFonts w:ascii="Arial" w:hAnsi="Arial" w:cs="Arial"/>
          <w:b/>
          <w:sz w:val="22"/>
          <w:szCs w:val="22"/>
        </w:rPr>
        <w:t xml:space="preserve">ocuments to be </w:t>
      </w:r>
      <w:r>
        <w:rPr>
          <w:rFonts w:ascii="Arial" w:hAnsi="Arial" w:cs="Arial"/>
          <w:b/>
          <w:sz w:val="22"/>
          <w:szCs w:val="22"/>
        </w:rPr>
        <w:t>R</w:t>
      </w:r>
      <w:r w:rsidRPr="00C766BE">
        <w:rPr>
          <w:rFonts w:ascii="Arial" w:hAnsi="Arial" w:cs="Arial"/>
          <w:b/>
          <w:sz w:val="22"/>
          <w:szCs w:val="22"/>
        </w:rPr>
        <w:t>eturned</w:t>
      </w:r>
    </w:p>
    <w:p w:rsidR="00C766BE" w:rsidRDefault="00CB4D71" w:rsidP="00E30830">
      <w:pPr>
        <w:spacing w:after="0"/>
        <w:ind w:left="709"/>
        <w:jc w:val="both"/>
        <w:rPr>
          <w:rFonts w:ascii="Arial" w:hAnsi="Arial" w:cs="Arial"/>
          <w:sz w:val="22"/>
          <w:szCs w:val="22"/>
        </w:rPr>
      </w:pPr>
      <w:r w:rsidRPr="00CB4D71">
        <w:rPr>
          <w:rFonts w:ascii="Arial" w:hAnsi="Arial" w:cs="Arial"/>
          <w:sz w:val="22"/>
          <w:szCs w:val="22"/>
        </w:rPr>
        <w:t>•</w:t>
      </w:r>
      <w:r w:rsidRPr="00CB4D71">
        <w:rPr>
          <w:rFonts w:ascii="Arial" w:hAnsi="Arial" w:cs="Arial"/>
          <w:sz w:val="22"/>
          <w:szCs w:val="22"/>
        </w:rPr>
        <w:tab/>
        <w:t>Tender Document</w:t>
      </w:r>
    </w:p>
    <w:p w:rsidR="00CB4D71" w:rsidRPr="00B12C20" w:rsidRDefault="00CB4D71" w:rsidP="00E30830">
      <w:pPr>
        <w:spacing w:after="0"/>
        <w:ind w:left="709"/>
        <w:jc w:val="both"/>
        <w:rPr>
          <w:rFonts w:ascii="Arial" w:hAnsi="Arial" w:cs="Arial"/>
          <w:sz w:val="22"/>
          <w:szCs w:val="22"/>
        </w:rPr>
      </w:pPr>
      <w:r w:rsidRPr="00B12C20">
        <w:rPr>
          <w:rFonts w:ascii="Arial" w:hAnsi="Arial" w:cs="Arial"/>
          <w:sz w:val="22"/>
          <w:szCs w:val="22"/>
        </w:rPr>
        <w:t>•</w:t>
      </w:r>
      <w:r w:rsidRPr="00B12C20">
        <w:rPr>
          <w:rFonts w:ascii="Arial" w:hAnsi="Arial" w:cs="Arial"/>
          <w:sz w:val="22"/>
          <w:szCs w:val="22"/>
        </w:rPr>
        <w:tab/>
        <w:t>Quality Assurance Plan</w:t>
      </w:r>
    </w:p>
    <w:p w:rsidR="00CB4D71" w:rsidRPr="00B12C20" w:rsidRDefault="00CB4D71" w:rsidP="00E30830">
      <w:pPr>
        <w:spacing w:after="0"/>
        <w:ind w:left="709"/>
        <w:jc w:val="both"/>
        <w:rPr>
          <w:rFonts w:ascii="Arial" w:hAnsi="Arial" w:cs="Arial"/>
          <w:sz w:val="22"/>
          <w:szCs w:val="22"/>
        </w:rPr>
      </w:pPr>
      <w:r w:rsidRPr="00B12C20">
        <w:rPr>
          <w:rFonts w:ascii="Arial" w:hAnsi="Arial" w:cs="Arial"/>
          <w:sz w:val="22"/>
          <w:szCs w:val="22"/>
        </w:rPr>
        <w:t>•</w:t>
      </w:r>
      <w:r w:rsidRPr="00B12C20">
        <w:rPr>
          <w:rFonts w:ascii="Arial" w:hAnsi="Arial" w:cs="Arial"/>
          <w:sz w:val="22"/>
          <w:szCs w:val="22"/>
        </w:rPr>
        <w:tab/>
        <w:t>Declaration 1: Conflict of interest</w:t>
      </w:r>
    </w:p>
    <w:p w:rsidR="00CB4D71" w:rsidRPr="00B12C20" w:rsidRDefault="00CB4D71" w:rsidP="00E30830">
      <w:pPr>
        <w:spacing w:after="0"/>
        <w:ind w:left="709"/>
        <w:jc w:val="both"/>
        <w:rPr>
          <w:rFonts w:ascii="Arial" w:hAnsi="Arial" w:cs="Arial"/>
          <w:sz w:val="22"/>
          <w:szCs w:val="22"/>
        </w:rPr>
      </w:pPr>
      <w:r w:rsidRPr="00B12C20">
        <w:rPr>
          <w:rFonts w:ascii="Arial" w:hAnsi="Arial" w:cs="Arial"/>
          <w:sz w:val="22"/>
          <w:szCs w:val="22"/>
        </w:rPr>
        <w:t>•</w:t>
      </w:r>
      <w:r w:rsidRPr="00B12C20">
        <w:rPr>
          <w:rFonts w:ascii="Arial" w:hAnsi="Arial" w:cs="Arial"/>
          <w:sz w:val="22"/>
          <w:szCs w:val="22"/>
        </w:rPr>
        <w:tab/>
        <w:t>Declaration 2: Statement of non-collusion</w:t>
      </w:r>
    </w:p>
    <w:p w:rsidR="00586197" w:rsidRPr="00B12C20" w:rsidRDefault="00CB4D71" w:rsidP="00E30830">
      <w:pPr>
        <w:spacing w:after="0"/>
        <w:ind w:left="709"/>
        <w:jc w:val="both"/>
        <w:rPr>
          <w:rFonts w:ascii="Arial" w:hAnsi="Arial" w:cs="Arial"/>
          <w:sz w:val="22"/>
          <w:szCs w:val="22"/>
        </w:rPr>
      </w:pPr>
      <w:r w:rsidRPr="00B12C20">
        <w:rPr>
          <w:rFonts w:ascii="Arial" w:hAnsi="Arial" w:cs="Arial"/>
          <w:sz w:val="22"/>
          <w:szCs w:val="22"/>
        </w:rPr>
        <w:t>•</w:t>
      </w:r>
      <w:r w:rsidRPr="00B12C20">
        <w:rPr>
          <w:rFonts w:ascii="Arial" w:hAnsi="Arial" w:cs="Arial"/>
          <w:sz w:val="22"/>
          <w:szCs w:val="22"/>
        </w:rPr>
        <w:tab/>
        <w:t>Declaration 3: Form of Tender</w:t>
      </w:r>
    </w:p>
    <w:p w:rsidR="00586197" w:rsidRPr="00882C58" w:rsidRDefault="00586197" w:rsidP="000E6BDE">
      <w:pPr>
        <w:spacing w:after="0"/>
        <w:jc w:val="both"/>
        <w:rPr>
          <w:rFonts w:ascii="Arial" w:hAnsi="Arial" w:cs="Arial"/>
          <w:b/>
          <w:sz w:val="22"/>
          <w:szCs w:val="22"/>
        </w:rPr>
      </w:pPr>
    </w:p>
    <w:p w:rsidR="00373B89" w:rsidRPr="00E30830" w:rsidRDefault="00E30830" w:rsidP="00B12C20">
      <w:pPr>
        <w:jc w:val="both"/>
        <w:rPr>
          <w:rFonts w:ascii="Arial" w:hAnsi="Arial" w:cs="Arial"/>
          <w:b/>
          <w:szCs w:val="24"/>
        </w:rPr>
      </w:pPr>
      <w:r w:rsidRPr="00E30830">
        <w:rPr>
          <w:rFonts w:ascii="Arial" w:hAnsi="Arial" w:cs="Arial"/>
          <w:b/>
          <w:szCs w:val="24"/>
        </w:rPr>
        <w:t>7</w:t>
      </w:r>
      <w:r w:rsidR="00E76895" w:rsidRPr="00E30830">
        <w:rPr>
          <w:rFonts w:ascii="Arial" w:hAnsi="Arial" w:cs="Arial"/>
          <w:b/>
          <w:szCs w:val="24"/>
        </w:rPr>
        <w:t>.</w:t>
      </w:r>
      <w:r w:rsidR="00E76895" w:rsidRPr="00E30830">
        <w:rPr>
          <w:rFonts w:ascii="Arial" w:hAnsi="Arial" w:cs="Arial"/>
          <w:b/>
          <w:szCs w:val="24"/>
        </w:rPr>
        <w:tab/>
      </w:r>
      <w:r w:rsidR="00341406" w:rsidRPr="00E30830">
        <w:rPr>
          <w:rFonts w:ascii="Arial" w:hAnsi="Arial" w:cs="Arial"/>
          <w:b/>
          <w:szCs w:val="24"/>
        </w:rPr>
        <w:t xml:space="preserve">Assessment </w:t>
      </w:r>
      <w:r w:rsidR="00373B89" w:rsidRPr="00E30830">
        <w:rPr>
          <w:rFonts w:ascii="Arial" w:hAnsi="Arial" w:cs="Arial"/>
          <w:b/>
          <w:szCs w:val="24"/>
        </w:rPr>
        <w:t>of Responses</w:t>
      </w:r>
    </w:p>
    <w:p w:rsidR="00B9473C" w:rsidRPr="00882C58" w:rsidRDefault="00E30830" w:rsidP="00B12C20">
      <w:pPr>
        <w:pStyle w:val="NoSpacing"/>
        <w:ind w:left="709" w:hanging="709"/>
        <w:jc w:val="both"/>
        <w:rPr>
          <w:rFonts w:ascii="Arial" w:hAnsi="Arial" w:cs="Arial"/>
        </w:rPr>
      </w:pPr>
      <w:r>
        <w:rPr>
          <w:rFonts w:ascii="Arial" w:hAnsi="Arial" w:cs="Arial"/>
          <w:bCs/>
          <w:color w:val="000000"/>
        </w:rPr>
        <w:t>7</w:t>
      </w:r>
      <w:r w:rsidR="0077444F" w:rsidRPr="00882C58">
        <w:rPr>
          <w:rFonts w:ascii="Arial" w:hAnsi="Arial" w:cs="Arial"/>
          <w:bCs/>
          <w:color w:val="000000"/>
        </w:rPr>
        <w:t>.1</w:t>
      </w:r>
      <w:r w:rsidR="0077444F" w:rsidRPr="00882C58">
        <w:rPr>
          <w:rFonts w:ascii="Arial" w:hAnsi="Arial" w:cs="Arial"/>
          <w:bCs/>
          <w:color w:val="000000"/>
        </w:rPr>
        <w:tab/>
      </w:r>
      <w:r w:rsidR="00B9473C" w:rsidRPr="00882C58">
        <w:rPr>
          <w:rFonts w:ascii="Arial" w:eastAsia="Times New Roman" w:hAnsi="Arial" w:cs="Arial"/>
        </w:rPr>
        <w:t xml:space="preserve">DECC will select the </w:t>
      </w:r>
      <w:r w:rsidR="00341406" w:rsidRPr="00882C58">
        <w:rPr>
          <w:rFonts w:ascii="Arial" w:eastAsia="Times New Roman" w:hAnsi="Arial" w:cs="Arial"/>
        </w:rPr>
        <w:t>tender</w:t>
      </w:r>
      <w:r w:rsidR="00B9473C" w:rsidRPr="00882C58">
        <w:rPr>
          <w:rFonts w:ascii="Arial" w:eastAsia="Times New Roman" w:hAnsi="Arial" w:cs="Arial"/>
        </w:rPr>
        <w:t xml:space="preserve"> that scores highest against the criteria and weighting</w:t>
      </w:r>
      <w:r w:rsidR="0088070A" w:rsidRPr="00882C58">
        <w:rPr>
          <w:rFonts w:ascii="Arial" w:eastAsia="Times New Roman" w:hAnsi="Arial" w:cs="Arial"/>
        </w:rPr>
        <w:t>s</w:t>
      </w:r>
      <w:r w:rsidR="00B9473C" w:rsidRPr="00882C58">
        <w:rPr>
          <w:rFonts w:ascii="Arial" w:eastAsia="Times New Roman" w:hAnsi="Arial" w:cs="Arial"/>
        </w:rPr>
        <w:t xml:space="preserve"> listed </w:t>
      </w:r>
      <w:proofErr w:type="gramStart"/>
      <w:r w:rsidR="00B9473C" w:rsidRPr="00882C58">
        <w:rPr>
          <w:rFonts w:ascii="Arial" w:eastAsia="Times New Roman" w:hAnsi="Arial" w:cs="Arial"/>
        </w:rPr>
        <w:t>below</w:t>
      </w:r>
      <w:proofErr w:type="gramEnd"/>
      <w:r w:rsidR="00B9473C" w:rsidRPr="00882C58">
        <w:rPr>
          <w:rFonts w:ascii="Arial" w:eastAsia="Times New Roman" w:hAnsi="Arial" w:cs="Arial"/>
        </w:rPr>
        <w:t>:</w:t>
      </w:r>
    </w:p>
    <w:p w:rsidR="0077444F" w:rsidRPr="00882C58" w:rsidRDefault="0077444F" w:rsidP="00466091">
      <w:pPr>
        <w:spacing w:after="0"/>
        <w:ind w:left="720" w:hanging="720"/>
        <w:jc w:val="both"/>
        <w:rPr>
          <w:rFonts w:ascii="Arial" w:hAnsi="Arial" w:cs="Arial"/>
          <w:bCs/>
          <w:color w:val="000000"/>
          <w:sz w:val="22"/>
          <w:szCs w:val="22"/>
        </w:rPr>
      </w:pPr>
    </w:p>
    <w:p w:rsidR="00B05A6C" w:rsidRPr="00882C58" w:rsidRDefault="00B05A6C" w:rsidP="00B05A6C">
      <w:pPr>
        <w:numPr>
          <w:ilvl w:val="0"/>
          <w:numId w:val="9"/>
        </w:numPr>
        <w:overflowPunct/>
        <w:autoSpaceDE/>
        <w:autoSpaceDN/>
        <w:adjustRightInd/>
        <w:spacing w:after="0" w:line="240" w:lineRule="auto"/>
        <w:jc w:val="both"/>
        <w:textAlignment w:val="auto"/>
        <w:rPr>
          <w:rFonts w:ascii="Arial" w:hAnsi="Arial" w:cs="Arial"/>
          <w:sz w:val="22"/>
          <w:szCs w:val="22"/>
        </w:rPr>
      </w:pPr>
      <w:r w:rsidRPr="00882C58">
        <w:rPr>
          <w:rFonts w:ascii="Arial" w:hAnsi="Arial" w:cs="Arial"/>
          <w:b/>
          <w:sz w:val="22"/>
          <w:szCs w:val="22"/>
        </w:rPr>
        <w:t>Conflict of interest:</w:t>
      </w:r>
      <w:r w:rsidRPr="00882C58">
        <w:rPr>
          <w:rFonts w:ascii="Arial" w:hAnsi="Arial" w:cs="Arial"/>
          <w:sz w:val="22"/>
          <w:szCs w:val="22"/>
        </w:rPr>
        <w:t xml:space="preserve"> pass/fail. </w:t>
      </w:r>
      <w:r w:rsidRPr="00166CE3">
        <w:rPr>
          <w:rFonts w:ascii="Arial" w:hAnsi="Arial" w:cs="Arial"/>
          <w:sz w:val="22"/>
          <w:szCs w:val="22"/>
        </w:rPr>
        <w:t xml:space="preserve">See page </w:t>
      </w:r>
      <w:r w:rsidR="00166CE3" w:rsidRPr="00166CE3">
        <w:rPr>
          <w:rFonts w:ascii="Arial" w:hAnsi="Arial" w:cs="Arial"/>
          <w:sz w:val="22"/>
          <w:szCs w:val="22"/>
        </w:rPr>
        <w:t xml:space="preserve">1 </w:t>
      </w:r>
      <w:r w:rsidRPr="00166CE3">
        <w:rPr>
          <w:rFonts w:ascii="Arial" w:hAnsi="Arial" w:cs="Arial"/>
          <w:sz w:val="22"/>
          <w:szCs w:val="22"/>
        </w:rPr>
        <w:t>of</w:t>
      </w:r>
      <w:r w:rsidRPr="00882C58">
        <w:rPr>
          <w:rFonts w:ascii="Arial" w:hAnsi="Arial" w:cs="Arial"/>
          <w:sz w:val="22"/>
          <w:szCs w:val="22"/>
        </w:rPr>
        <w:t xml:space="preserve"> the ITT for further information</w:t>
      </w:r>
    </w:p>
    <w:p w:rsidR="00B05A6C" w:rsidRPr="00882C58" w:rsidRDefault="00B05A6C" w:rsidP="00B05A6C">
      <w:pPr>
        <w:numPr>
          <w:ilvl w:val="0"/>
          <w:numId w:val="9"/>
        </w:numPr>
        <w:overflowPunct/>
        <w:autoSpaceDE/>
        <w:autoSpaceDN/>
        <w:adjustRightInd/>
        <w:spacing w:after="0" w:line="240" w:lineRule="auto"/>
        <w:jc w:val="both"/>
        <w:textAlignment w:val="auto"/>
        <w:rPr>
          <w:rFonts w:ascii="Arial" w:hAnsi="Arial" w:cs="Arial"/>
          <w:sz w:val="22"/>
          <w:szCs w:val="22"/>
        </w:rPr>
      </w:pPr>
      <w:r w:rsidRPr="00882C58">
        <w:rPr>
          <w:rFonts w:ascii="Arial" w:hAnsi="Arial" w:cs="Arial"/>
          <w:b/>
          <w:sz w:val="22"/>
          <w:szCs w:val="22"/>
        </w:rPr>
        <w:t>Understanding requirement</w:t>
      </w:r>
      <w:r w:rsidRPr="00882C58">
        <w:rPr>
          <w:rFonts w:ascii="Arial" w:hAnsi="Arial" w:cs="Arial"/>
          <w:sz w:val="22"/>
          <w:szCs w:val="22"/>
        </w:rPr>
        <w:t>: Demonstrated understanding of project aims and proposal to deliver a high quality, robust, rigorous approach to meeting these aims; (20%)</w:t>
      </w:r>
    </w:p>
    <w:p w:rsidR="00B05A6C" w:rsidRPr="006B7F10" w:rsidRDefault="00B05A6C" w:rsidP="00B12C20">
      <w:pPr>
        <w:pStyle w:val="ListParagraph"/>
        <w:numPr>
          <w:ilvl w:val="0"/>
          <w:numId w:val="9"/>
        </w:numPr>
        <w:spacing w:after="0" w:line="240" w:lineRule="auto"/>
        <w:jc w:val="both"/>
        <w:rPr>
          <w:rFonts w:ascii="Arial" w:hAnsi="Arial" w:cs="Arial"/>
          <w:sz w:val="22"/>
          <w:szCs w:val="22"/>
        </w:rPr>
      </w:pPr>
      <w:r w:rsidRPr="006B7F10">
        <w:rPr>
          <w:rFonts w:ascii="Arial" w:hAnsi="Arial" w:cs="Arial"/>
          <w:b/>
          <w:sz w:val="22"/>
          <w:szCs w:val="22"/>
        </w:rPr>
        <w:t>Skills and expertise</w:t>
      </w:r>
      <w:r w:rsidRPr="006B7F10">
        <w:rPr>
          <w:rFonts w:ascii="Arial" w:hAnsi="Arial" w:cs="Arial"/>
          <w:sz w:val="22"/>
          <w:szCs w:val="22"/>
        </w:rPr>
        <w:t xml:space="preserve">: An understanding of current </w:t>
      </w:r>
      <w:r w:rsidR="00166CE3" w:rsidRPr="006B7F10">
        <w:rPr>
          <w:rFonts w:ascii="Arial" w:hAnsi="Arial" w:cs="Arial"/>
          <w:sz w:val="22"/>
          <w:szCs w:val="22"/>
        </w:rPr>
        <w:t xml:space="preserve">industrial </w:t>
      </w:r>
      <w:r w:rsidRPr="006B7F10">
        <w:rPr>
          <w:rFonts w:ascii="Arial" w:hAnsi="Arial" w:cs="Arial"/>
          <w:sz w:val="22"/>
          <w:szCs w:val="22"/>
        </w:rPr>
        <w:t>energy efficiency polic</w:t>
      </w:r>
      <w:r w:rsidR="006B7F10" w:rsidRPr="006B7F10">
        <w:rPr>
          <w:rFonts w:ascii="Arial" w:hAnsi="Arial" w:cs="Arial"/>
          <w:sz w:val="22"/>
          <w:szCs w:val="22"/>
        </w:rPr>
        <w:t>ies</w:t>
      </w:r>
      <w:r w:rsidRPr="006B7F10">
        <w:rPr>
          <w:rFonts w:ascii="Arial" w:hAnsi="Arial" w:cs="Arial"/>
          <w:sz w:val="22"/>
          <w:szCs w:val="22"/>
        </w:rPr>
        <w:t xml:space="preserve">; relevant research and analytical expertise required to deliver their assigned tasks to meet Government Social Research standards, including </w:t>
      </w:r>
      <w:r w:rsidR="00B408AC" w:rsidRPr="006B7F10">
        <w:rPr>
          <w:rFonts w:ascii="Arial" w:hAnsi="Arial" w:cs="Arial"/>
          <w:sz w:val="22"/>
          <w:szCs w:val="22"/>
        </w:rPr>
        <w:t>econometric or quantitative evaluation; i</w:t>
      </w:r>
      <w:r w:rsidRPr="006B7F10">
        <w:rPr>
          <w:rFonts w:ascii="Arial" w:hAnsi="Arial" w:cs="Arial"/>
          <w:sz w:val="22"/>
          <w:szCs w:val="22"/>
        </w:rPr>
        <w:t xml:space="preserve">dentifying, prioritising and framing evaluation questions; </w:t>
      </w:r>
      <w:r w:rsidR="006B7F10" w:rsidRPr="006B7F10">
        <w:rPr>
          <w:rFonts w:ascii="Arial" w:hAnsi="Arial" w:cs="Arial"/>
          <w:sz w:val="22"/>
          <w:szCs w:val="22"/>
        </w:rPr>
        <w:t xml:space="preserve">the use of administrative datasets and data matching; </w:t>
      </w:r>
      <w:r w:rsidRPr="006B7F10">
        <w:rPr>
          <w:rFonts w:ascii="Arial" w:hAnsi="Arial" w:cs="Arial"/>
          <w:sz w:val="22"/>
          <w:szCs w:val="22"/>
        </w:rPr>
        <w:t>developing evaluation plans</w:t>
      </w:r>
      <w:r w:rsidR="00166CE3" w:rsidRPr="006B7F10">
        <w:rPr>
          <w:rFonts w:ascii="Arial" w:hAnsi="Arial" w:cs="Arial"/>
          <w:sz w:val="22"/>
          <w:szCs w:val="22"/>
        </w:rPr>
        <w:t>;</w:t>
      </w:r>
      <w:r w:rsidRPr="006B7F10">
        <w:rPr>
          <w:rFonts w:ascii="Arial" w:hAnsi="Arial" w:cs="Arial"/>
          <w:sz w:val="22"/>
          <w:szCs w:val="22"/>
        </w:rPr>
        <w:t xml:space="preserve"> (30%)</w:t>
      </w:r>
    </w:p>
    <w:p w:rsidR="00B05A6C" w:rsidRPr="00882C58" w:rsidRDefault="00B05A6C" w:rsidP="00B05A6C">
      <w:pPr>
        <w:numPr>
          <w:ilvl w:val="0"/>
          <w:numId w:val="9"/>
        </w:numPr>
        <w:overflowPunct/>
        <w:autoSpaceDE/>
        <w:autoSpaceDN/>
        <w:adjustRightInd/>
        <w:spacing w:after="0" w:line="240" w:lineRule="auto"/>
        <w:jc w:val="both"/>
        <w:textAlignment w:val="auto"/>
        <w:rPr>
          <w:rFonts w:ascii="Arial" w:hAnsi="Arial" w:cs="Arial"/>
          <w:sz w:val="22"/>
          <w:szCs w:val="22"/>
        </w:rPr>
      </w:pPr>
      <w:r w:rsidRPr="00882C58">
        <w:rPr>
          <w:rFonts w:ascii="Arial" w:hAnsi="Arial" w:cs="Arial"/>
          <w:b/>
          <w:sz w:val="22"/>
          <w:szCs w:val="22"/>
        </w:rPr>
        <w:t xml:space="preserve">Addressing Challenges and Risks: </w:t>
      </w:r>
      <w:r w:rsidRPr="00882C58">
        <w:rPr>
          <w:rFonts w:ascii="Arial" w:hAnsi="Arial" w:cs="Arial"/>
          <w:sz w:val="22"/>
          <w:szCs w:val="22"/>
        </w:rPr>
        <w:t xml:space="preserve">All relevant challenges and risks are identified, including ethical issues, alongside effective plans for mitigation, management and contingency; (20%) </w:t>
      </w:r>
    </w:p>
    <w:p w:rsidR="00E55B27" w:rsidRDefault="00B05A6C" w:rsidP="00B05A6C">
      <w:pPr>
        <w:pStyle w:val="NoSpacing"/>
        <w:numPr>
          <w:ilvl w:val="0"/>
          <w:numId w:val="9"/>
        </w:numPr>
        <w:jc w:val="both"/>
        <w:rPr>
          <w:rFonts w:ascii="Arial" w:hAnsi="Arial" w:cs="Arial"/>
        </w:rPr>
      </w:pPr>
      <w:r w:rsidRPr="00882C58">
        <w:rPr>
          <w:rFonts w:ascii="Arial" w:hAnsi="Arial" w:cs="Arial"/>
          <w:b/>
        </w:rPr>
        <w:t xml:space="preserve">Management and Delivery: </w:t>
      </w:r>
      <w:r w:rsidRPr="00882C58">
        <w:rPr>
          <w:rFonts w:ascii="Arial" w:hAnsi="Arial" w:cs="Arial"/>
        </w:rPr>
        <w:t>Effective quality, relevance and breadth of management oversight processes, including work planning, budget control, effective working arrangements, an appropriate level of input from each skillset, quality assurance and on-going risk management/identification. The provision of a detailed delivery plan with specific reference to this project is required, including: tasks; milestones; individuals allocated to tasks, their seniority and respective numbers of days; (20%)</w:t>
      </w:r>
    </w:p>
    <w:p w:rsidR="00B05A6C" w:rsidRPr="00E55B27" w:rsidRDefault="00E55B27" w:rsidP="00E55B27">
      <w:pPr>
        <w:pStyle w:val="NoSpacing"/>
        <w:numPr>
          <w:ilvl w:val="0"/>
          <w:numId w:val="9"/>
        </w:numPr>
        <w:jc w:val="both"/>
        <w:rPr>
          <w:rFonts w:ascii="Arial" w:hAnsi="Arial" w:cs="Arial"/>
        </w:rPr>
      </w:pPr>
      <w:r w:rsidRPr="00882C58">
        <w:rPr>
          <w:rFonts w:ascii="Arial" w:hAnsi="Arial" w:cs="Arial"/>
          <w:b/>
        </w:rPr>
        <w:t>Cost:</w:t>
      </w:r>
      <w:r w:rsidRPr="00882C58">
        <w:rPr>
          <w:rFonts w:ascii="Arial" w:hAnsi="Arial" w:cs="Arial"/>
        </w:rPr>
        <w:t xml:space="preserve">  Price will be marked proportionately to the lowest bid. The lowest bid will receive maximum marks for the price elements and then all other bids will be marked proportionately to that bid. Where contractors indicate options, they should clearly indicate their preferred approach, which the cost and other criteria will be scored against. (10%)</w:t>
      </w:r>
    </w:p>
    <w:p w:rsidR="004267CE" w:rsidRPr="00882C58" w:rsidRDefault="004267CE" w:rsidP="004267CE">
      <w:pPr>
        <w:spacing w:after="0"/>
        <w:ind w:left="720" w:hanging="720"/>
        <w:jc w:val="both"/>
        <w:rPr>
          <w:rFonts w:ascii="Arial" w:hAnsi="Arial" w:cs="Arial"/>
          <w:sz w:val="22"/>
          <w:szCs w:val="22"/>
        </w:rPr>
      </w:pPr>
    </w:p>
    <w:p w:rsidR="00373B89" w:rsidRPr="00882C58" w:rsidRDefault="00E30830" w:rsidP="004267CE">
      <w:pPr>
        <w:spacing w:after="0"/>
        <w:ind w:left="720" w:hanging="720"/>
        <w:jc w:val="both"/>
        <w:rPr>
          <w:rFonts w:ascii="Arial" w:hAnsi="Arial" w:cs="Arial"/>
          <w:sz w:val="22"/>
          <w:szCs w:val="22"/>
        </w:rPr>
      </w:pPr>
      <w:r>
        <w:rPr>
          <w:rFonts w:ascii="Arial" w:hAnsi="Arial" w:cs="Arial"/>
          <w:sz w:val="22"/>
          <w:szCs w:val="22"/>
        </w:rPr>
        <w:t>7</w:t>
      </w:r>
      <w:r w:rsidR="004267CE" w:rsidRPr="00882C58">
        <w:rPr>
          <w:rFonts w:ascii="Arial" w:hAnsi="Arial" w:cs="Arial"/>
          <w:sz w:val="22"/>
          <w:szCs w:val="22"/>
        </w:rPr>
        <w:t>.</w:t>
      </w:r>
      <w:r w:rsidR="0029757D" w:rsidRPr="00882C58">
        <w:rPr>
          <w:rFonts w:ascii="Arial" w:hAnsi="Arial" w:cs="Arial"/>
          <w:sz w:val="22"/>
          <w:szCs w:val="22"/>
        </w:rPr>
        <w:t>2</w:t>
      </w:r>
      <w:r w:rsidR="009374F7" w:rsidRPr="00882C58">
        <w:rPr>
          <w:rFonts w:ascii="Arial" w:hAnsi="Arial" w:cs="Arial"/>
          <w:sz w:val="22"/>
          <w:szCs w:val="22"/>
        </w:rPr>
        <w:tab/>
      </w:r>
      <w:r w:rsidR="00341406" w:rsidRPr="00882C58">
        <w:rPr>
          <w:rFonts w:ascii="Arial" w:hAnsi="Arial" w:cs="Arial"/>
          <w:sz w:val="22"/>
          <w:szCs w:val="22"/>
        </w:rPr>
        <w:t>T</w:t>
      </w:r>
      <w:r w:rsidR="000E7D2A" w:rsidRPr="00882C58">
        <w:rPr>
          <w:rFonts w:ascii="Arial" w:hAnsi="Arial" w:cs="Arial"/>
          <w:sz w:val="22"/>
          <w:szCs w:val="22"/>
        </w:rPr>
        <w:t>ender</w:t>
      </w:r>
      <w:r w:rsidR="00341406" w:rsidRPr="00882C58">
        <w:rPr>
          <w:rFonts w:ascii="Arial" w:hAnsi="Arial" w:cs="Arial"/>
          <w:sz w:val="22"/>
          <w:szCs w:val="22"/>
        </w:rPr>
        <w:t>s</w:t>
      </w:r>
      <w:r w:rsidR="000E7D2A" w:rsidRPr="00882C58">
        <w:rPr>
          <w:rFonts w:ascii="Arial" w:hAnsi="Arial" w:cs="Arial"/>
          <w:sz w:val="22"/>
          <w:szCs w:val="22"/>
        </w:rPr>
        <w:t xml:space="preserve"> </w:t>
      </w:r>
      <w:proofErr w:type="gramStart"/>
      <w:r w:rsidR="00373B89" w:rsidRPr="00882C58">
        <w:rPr>
          <w:rFonts w:ascii="Arial" w:hAnsi="Arial" w:cs="Arial"/>
          <w:sz w:val="22"/>
          <w:szCs w:val="22"/>
        </w:rPr>
        <w:t xml:space="preserve">will be </w:t>
      </w:r>
      <w:r w:rsidR="000E7D2A" w:rsidRPr="00882C58">
        <w:rPr>
          <w:rFonts w:ascii="Arial" w:hAnsi="Arial" w:cs="Arial"/>
          <w:sz w:val="22"/>
          <w:szCs w:val="22"/>
        </w:rPr>
        <w:t>assessed</w:t>
      </w:r>
      <w:proofErr w:type="gramEnd"/>
      <w:r w:rsidR="000E7D2A" w:rsidRPr="00882C58">
        <w:rPr>
          <w:rFonts w:ascii="Arial" w:hAnsi="Arial" w:cs="Arial"/>
          <w:sz w:val="22"/>
          <w:szCs w:val="22"/>
        </w:rPr>
        <w:t xml:space="preserve"> </w:t>
      </w:r>
      <w:r w:rsidR="00373B89" w:rsidRPr="00882C58">
        <w:rPr>
          <w:rFonts w:ascii="Arial" w:hAnsi="Arial" w:cs="Arial"/>
          <w:sz w:val="22"/>
          <w:szCs w:val="22"/>
        </w:rPr>
        <w:t xml:space="preserve">on a scale of </w:t>
      </w:r>
      <w:r w:rsidR="00341406" w:rsidRPr="00882C58">
        <w:rPr>
          <w:rFonts w:ascii="Arial" w:hAnsi="Arial" w:cs="Arial"/>
          <w:sz w:val="22"/>
          <w:szCs w:val="22"/>
        </w:rPr>
        <w:t>1</w:t>
      </w:r>
      <w:r w:rsidR="00373B89" w:rsidRPr="00882C58">
        <w:rPr>
          <w:rFonts w:ascii="Arial" w:hAnsi="Arial" w:cs="Arial"/>
          <w:sz w:val="22"/>
          <w:szCs w:val="22"/>
        </w:rPr>
        <w:t xml:space="preserve">-5 </w:t>
      </w:r>
      <w:r w:rsidR="000E7D2A" w:rsidRPr="00882C58">
        <w:rPr>
          <w:rFonts w:ascii="Arial" w:hAnsi="Arial" w:cs="Arial"/>
          <w:sz w:val="22"/>
          <w:szCs w:val="22"/>
        </w:rPr>
        <w:t xml:space="preserve">against </w:t>
      </w:r>
      <w:r w:rsidR="0088070A" w:rsidRPr="00882C58">
        <w:rPr>
          <w:rFonts w:ascii="Arial" w:hAnsi="Arial" w:cs="Arial"/>
          <w:sz w:val="22"/>
          <w:szCs w:val="22"/>
        </w:rPr>
        <w:t xml:space="preserve">each of </w:t>
      </w:r>
      <w:r w:rsidR="000E7D2A" w:rsidRPr="00882C58">
        <w:rPr>
          <w:rFonts w:ascii="Arial" w:hAnsi="Arial" w:cs="Arial"/>
          <w:sz w:val="22"/>
          <w:szCs w:val="22"/>
        </w:rPr>
        <w:t xml:space="preserve">these criteria, </w:t>
      </w:r>
      <w:r w:rsidR="00341406" w:rsidRPr="00882C58">
        <w:rPr>
          <w:rFonts w:ascii="Arial" w:hAnsi="Arial" w:cs="Arial"/>
          <w:sz w:val="22"/>
          <w:szCs w:val="22"/>
        </w:rPr>
        <w:t xml:space="preserve">in line with the original specification for the Framework Contract, </w:t>
      </w:r>
      <w:r w:rsidR="00373B89" w:rsidRPr="00882C58">
        <w:rPr>
          <w:rFonts w:ascii="Arial" w:hAnsi="Arial" w:cs="Arial"/>
          <w:sz w:val="22"/>
          <w:szCs w:val="22"/>
        </w:rPr>
        <w:t>where</w:t>
      </w:r>
      <w:r w:rsidR="001D0353" w:rsidRPr="00882C58">
        <w:rPr>
          <w:rFonts w:ascii="Arial" w:hAnsi="Arial" w:cs="Arial"/>
          <w:sz w:val="22"/>
          <w:szCs w:val="22"/>
        </w:rPr>
        <w:t>:</w:t>
      </w:r>
    </w:p>
    <w:p w:rsidR="001D0353" w:rsidRPr="00882C58" w:rsidRDefault="001D0353" w:rsidP="00466091">
      <w:pPr>
        <w:spacing w:after="0"/>
        <w:ind w:left="720" w:hanging="720"/>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8"/>
        <w:gridCol w:w="7939"/>
      </w:tblGrid>
      <w:tr w:rsidR="00810FBB" w:rsidRPr="00E55B27" w:rsidTr="003B5FBB">
        <w:tc>
          <w:tcPr>
            <w:tcW w:w="816" w:type="dxa"/>
          </w:tcPr>
          <w:p w:rsidR="00810FBB" w:rsidRPr="00E55B27" w:rsidRDefault="00810FBB" w:rsidP="00810FBB">
            <w:pPr>
              <w:widowControl w:val="0"/>
              <w:spacing w:before="120" w:after="120" w:line="240" w:lineRule="auto"/>
              <w:jc w:val="both"/>
              <w:rPr>
                <w:rFonts w:ascii="Arial" w:hAnsi="Arial" w:cs="Arial"/>
                <w:b/>
                <w:sz w:val="22"/>
                <w:szCs w:val="22"/>
                <w:lang w:eastAsia="en-GB"/>
              </w:rPr>
            </w:pPr>
            <w:r w:rsidRPr="00B12C20">
              <w:rPr>
                <w:rFonts w:ascii="Arial" w:hAnsi="Arial" w:cs="Arial"/>
                <w:b/>
                <w:sz w:val="22"/>
                <w:szCs w:val="22"/>
                <w:lang w:eastAsia="en-GB"/>
              </w:rPr>
              <w:t>Score</w:t>
            </w:r>
          </w:p>
        </w:tc>
        <w:tc>
          <w:tcPr>
            <w:tcW w:w="7939" w:type="dxa"/>
          </w:tcPr>
          <w:p w:rsidR="00810FBB" w:rsidRPr="00E55B27" w:rsidRDefault="00810FBB" w:rsidP="00810FBB">
            <w:pPr>
              <w:widowControl w:val="0"/>
              <w:spacing w:before="120" w:after="120" w:line="240" w:lineRule="auto"/>
              <w:jc w:val="both"/>
              <w:rPr>
                <w:rFonts w:ascii="Arial" w:hAnsi="Arial" w:cs="Arial"/>
                <w:b/>
                <w:sz w:val="22"/>
                <w:szCs w:val="22"/>
                <w:lang w:eastAsia="en-GB"/>
              </w:rPr>
            </w:pPr>
            <w:r w:rsidRPr="00E55B27">
              <w:rPr>
                <w:rFonts w:ascii="Arial" w:hAnsi="Arial" w:cs="Arial"/>
                <w:b/>
                <w:sz w:val="22"/>
                <w:szCs w:val="22"/>
                <w:lang w:eastAsia="en-GB"/>
              </w:rPr>
              <w:t>Description</w:t>
            </w:r>
          </w:p>
        </w:tc>
      </w:tr>
      <w:tr w:rsidR="00810FBB" w:rsidRPr="00E55B27" w:rsidTr="003B5FBB">
        <w:trPr>
          <w:trHeight w:val="313"/>
        </w:trPr>
        <w:tc>
          <w:tcPr>
            <w:tcW w:w="816" w:type="dxa"/>
          </w:tcPr>
          <w:p w:rsidR="00810FBB" w:rsidRPr="00E55B27" w:rsidRDefault="00810FBB" w:rsidP="00810FBB">
            <w:pPr>
              <w:widowControl w:val="0"/>
              <w:spacing w:before="120" w:after="120" w:line="240" w:lineRule="auto"/>
              <w:jc w:val="both"/>
              <w:rPr>
                <w:rFonts w:ascii="Arial" w:hAnsi="Arial" w:cs="Arial"/>
                <w:sz w:val="22"/>
                <w:szCs w:val="22"/>
                <w:lang w:eastAsia="en-GB"/>
              </w:rPr>
            </w:pPr>
            <w:r w:rsidRPr="00E55B27">
              <w:rPr>
                <w:rFonts w:ascii="Arial" w:hAnsi="Arial" w:cs="Arial"/>
                <w:sz w:val="22"/>
                <w:szCs w:val="22"/>
                <w:lang w:eastAsia="en-GB"/>
              </w:rPr>
              <w:t>1</w:t>
            </w:r>
          </w:p>
        </w:tc>
        <w:tc>
          <w:tcPr>
            <w:tcW w:w="7939" w:type="dxa"/>
          </w:tcPr>
          <w:p w:rsidR="00810FBB" w:rsidRPr="00E55B27" w:rsidRDefault="00810FBB" w:rsidP="00810FBB">
            <w:pPr>
              <w:overflowPunct/>
              <w:autoSpaceDE/>
              <w:autoSpaceDN/>
              <w:adjustRightInd/>
              <w:spacing w:before="120" w:after="120" w:line="240" w:lineRule="auto"/>
              <w:textAlignment w:val="auto"/>
              <w:rPr>
                <w:rFonts w:ascii="Arial" w:eastAsia="Calibri" w:hAnsi="Arial" w:cs="Arial"/>
                <w:sz w:val="22"/>
                <w:szCs w:val="22"/>
              </w:rPr>
            </w:pPr>
            <w:r w:rsidRPr="00E55B27">
              <w:rPr>
                <w:rFonts w:ascii="Arial" w:eastAsia="Calibri" w:hAnsi="Arial" w:cs="Arial"/>
                <w:sz w:val="22"/>
                <w:szCs w:val="22"/>
              </w:rPr>
              <w:t>Not Satisfactory: Proposal contains significant shortcomings and does not meet the required standard</w:t>
            </w:r>
          </w:p>
        </w:tc>
      </w:tr>
      <w:tr w:rsidR="00810FBB" w:rsidRPr="00E55B27" w:rsidTr="003B5FBB">
        <w:tc>
          <w:tcPr>
            <w:tcW w:w="816" w:type="dxa"/>
          </w:tcPr>
          <w:p w:rsidR="00810FBB" w:rsidRPr="00E55B27" w:rsidRDefault="00810FBB" w:rsidP="00810FBB">
            <w:pPr>
              <w:widowControl w:val="0"/>
              <w:spacing w:before="120" w:after="120" w:line="240" w:lineRule="auto"/>
              <w:jc w:val="both"/>
              <w:rPr>
                <w:rFonts w:ascii="Arial" w:hAnsi="Arial" w:cs="Arial"/>
                <w:sz w:val="22"/>
                <w:szCs w:val="22"/>
                <w:lang w:eastAsia="en-GB"/>
              </w:rPr>
            </w:pPr>
            <w:r w:rsidRPr="00E55B27">
              <w:rPr>
                <w:rFonts w:ascii="Arial" w:hAnsi="Arial" w:cs="Arial"/>
                <w:sz w:val="22"/>
                <w:szCs w:val="22"/>
                <w:lang w:eastAsia="en-GB"/>
              </w:rPr>
              <w:t>2</w:t>
            </w:r>
          </w:p>
        </w:tc>
        <w:tc>
          <w:tcPr>
            <w:tcW w:w="7939" w:type="dxa"/>
          </w:tcPr>
          <w:p w:rsidR="00810FBB" w:rsidRPr="00E55B27" w:rsidRDefault="00810FBB" w:rsidP="00810FBB">
            <w:pPr>
              <w:overflowPunct/>
              <w:autoSpaceDE/>
              <w:autoSpaceDN/>
              <w:adjustRightInd/>
              <w:spacing w:before="120" w:after="120" w:line="240" w:lineRule="auto"/>
              <w:textAlignment w:val="auto"/>
              <w:rPr>
                <w:rFonts w:ascii="Arial" w:eastAsia="Calibri" w:hAnsi="Arial" w:cs="Arial"/>
                <w:sz w:val="22"/>
                <w:szCs w:val="22"/>
              </w:rPr>
            </w:pPr>
            <w:r w:rsidRPr="00E55B27">
              <w:rPr>
                <w:rFonts w:ascii="Arial" w:eastAsia="Calibri" w:hAnsi="Arial" w:cs="Arial"/>
                <w:sz w:val="22"/>
                <w:szCs w:val="22"/>
              </w:rPr>
              <w:t xml:space="preserve">Partially Satisfactory: Proposal partially meets the required standard, with one or more moderate weaknesses or gaps </w:t>
            </w:r>
          </w:p>
        </w:tc>
      </w:tr>
      <w:tr w:rsidR="00810FBB" w:rsidRPr="00E55B27" w:rsidTr="003B5FBB">
        <w:tc>
          <w:tcPr>
            <w:tcW w:w="816" w:type="dxa"/>
          </w:tcPr>
          <w:p w:rsidR="00810FBB" w:rsidRPr="00E55B27" w:rsidRDefault="00810FBB" w:rsidP="00810FBB">
            <w:pPr>
              <w:widowControl w:val="0"/>
              <w:spacing w:before="120" w:after="120" w:line="240" w:lineRule="auto"/>
              <w:jc w:val="both"/>
              <w:rPr>
                <w:rFonts w:ascii="Arial" w:hAnsi="Arial" w:cs="Arial"/>
                <w:sz w:val="22"/>
                <w:szCs w:val="22"/>
                <w:lang w:eastAsia="en-GB"/>
              </w:rPr>
            </w:pPr>
            <w:r w:rsidRPr="00E55B27">
              <w:rPr>
                <w:rFonts w:ascii="Arial" w:hAnsi="Arial" w:cs="Arial"/>
                <w:sz w:val="22"/>
                <w:szCs w:val="22"/>
                <w:lang w:eastAsia="en-GB"/>
              </w:rPr>
              <w:t>3</w:t>
            </w:r>
          </w:p>
        </w:tc>
        <w:tc>
          <w:tcPr>
            <w:tcW w:w="7939" w:type="dxa"/>
          </w:tcPr>
          <w:p w:rsidR="00810FBB" w:rsidRPr="00E55B27" w:rsidRDefault="00810FBB" w:rsidP="00810FBB">
            <w:pPr>
              <w:overflowPunct/>
              <w:autoSpaceDE/>
              <w:autoSpaceDN/>
              <w:adjustRightInd/>
              <w:spacing w:before="120" w:after="120" w:line="240" w:lineRule="auto"/>
              <w:textAlignment w:val="auto"/>
              <w:rPr>
                <w:rFonts w:ascii="Arial" w:eastAsia="Calibri" w:hAnsi="Arial" w:cs="Arial"/>
                <w:sz w:val="22"/>
                <w:szCs w:val="22"/>
              </w:rPr>
            </w:pPr>
            <w:r w:rsidRPr="00E55B27">
              <w:rPr>
                <w:rFonts w:ascii="Arial" w:eastAsia="Calibri" w:hAnsi="Arial" w:cs="Arial"/>
                <w:sz w:val="22"/>
                <w:szCs w:val="22"/>
              </w:rPr>
              <w:t>Satisfactory: Proposal mostly meets the required standard, with one or more minor weaknesses or gaps.</w:t>
            </w:r>
          </w:p>
        </w:tc>
      </w:tr>
      <w:tr w:rsidR="00810FBB" w:rsidRPr="00E55B27" w:rsidTr="003B5FBB">
        <w:tc>
          <w:tcPr>
            <w:tcW w:w="816" w:type="dxa"/>
          </w:tcPr>
          <w:p w:rsidR="00810FBB" w:rsidRPr="00E55B27" w:rsidRDefault="00810FBB" w:rsidP="00810FBB">
            <w:pPr>
              <w:widowControl w:val="0"/>
              <w:spacing w:before="120" w:after="120" w:line="240" w:lineRule="auto"/>
              <w:jc w:val="both"/>
              <w:rPr>
                <w:rFonts w:ascii="Arial" w:hAnsi="Arial" w:cs="Arial"/>
                <w:sz w:val="22"/>
                <w:szCs w:val="22"/>
                <w:lang w:eastAsia="en-GB"/>
              </w:rPr>
            </w:pPr>
            <w:r w:rsidRPr="00E55B27">
              <w:rPr>
                <w:rFonts w:ascii="Arial" w:hAnsi="Arial" w:cs="Arial"/>
                <w:sz w:val="22"/>
                <w:szCs w:val="22"/>
                <w:lang w:eastAsia="en-GB"/>
              </w:rPr>
              <w:t>4</w:t>
            </w:r>
          </w:p>
        </w:tc>
        <w:tc>
          <w:tcPr>
            <w:tcW w:w="7939" w:type="dxa"/>
          </w:tcPr>
          <w:p w:rsidR="00810FBB" w:rsidRPr="00E55B27" w:rsidRDefault="00810FBB" w:rsidP="00810FBB">
            <w:pPr>
              <w:overflowPunct/>
              <w:autoSpaceDE/>
              <w:autoSpaceDN/>
              <w:adjustRightInd/>
              <w:spacing w:before="120" w:after="120" w:line="240" w:lineRule="auto"/>
              <w:textAlignment w:val="auto"/>
              <w:rPr>
                <w:rFonts w:ascii="Arial" w:eastAsia="Calibri" w:hAnsi="Arial" w:cs="Arial"/>
                <w:sz w:val="22"/>
                <w:szCs w:val="22"/>
              </w:rPr>
            </w:pPr>
            <w:r w:rsidRPr="00E55B27">
              <w:rPr>
                <w:rFonts w:ascii="Arial" w:eastAsia="Calibri" w:hAnsi="Arial" w:cs="Arial"/>
                <w:sz w:val="22"/>
                <w:szCs w:val="22"/>
              </w:rPr>
              <w:t>Good: Proposal meets the required standard, with moderate levels of assurance</w:t>
            </w:r>
          </w:p>
        </w:tc>
      </w:tr>
      <w:tr w:rsidR="00810FBB" w:rsidRPr="00E55B27" w:rsidTr="003B5FBB">
        <w:tc>
          <w:tcPr>
            <w:tcW w:w="816" w:type="dxa"/>
          </w:tcPr>
          <w:p w:rsidR="00810FBB" w:rsidRPr="00E55B27" w:rsidRDefault="00810FBB" w:rsidP="00810FBB">
            <w:pPr>
              <w:widowControl w:val="0"/>
              <w:spacing w:before="120" w:after="120" w:line="240" w:lineRule="auto"/>
              <w:jc w:val="both"/>
              <w:rPr>
                <w:rFonts w:ascii="Arial" w:hAnsi="Arial" w:cs="Arial"/>
                <w:sz w:val="22"/>
                <w:szCs w:val="22"/>
                <w:lang w:eastAsia="en-GB"/>
              </w:rPr>
            </w:pPr>
            <w:r w:rsidRPr="00E55B27">
              <w:rPr>
                <w:rFonts w:ascii="Arial" w:hAnsi="Arial" w:cs="Arial"/>
                <w:sz w:val="22"/>
                <w:szCs w:val="22"/>
                <w:lang w:eastAsia="en-GB"/>
              </w:rPr>
              <w:t>5</w:t>
            </w:r>
          </w:p>
        </w:tc>
        <w:tc>
          <w:tcPr>
            <w:tcW w:w="7939" w:type="dxa"/>
          </w:tcPr>
          <w:p w:rsidR="00810FBB" w:rsidRPr="00E55B27" w:rsidRDefault="00810FBB" w:rsidP="00810FBB">
            <w:pPr>
              <w:overflowPunct/>
              <w:autoSpaceDE/>
              <w:autoSpaceDN/>
              <w:adjustRightInd/>
              <w:spacing w:before="120" w:after="120" w:line="240" w:lineRule="auto"/>
              <w:textAlignment w:val="auto"/>
              <w:rPr>
                <w:rFonts w:ascii="Arial" w:eastAsia="Calibri" w:hAnsi="Arial" w:cs="Arial"/>
                <w:sz w:val="22"/>
                <w:szCs w:val="22"/>
              </w:rPr>
            </w:pPr>
            <w:r w:rsidRPr="00E55B27">
              <w:rPr>
                <w:rFonts w:ascii="Arial" w:eastAsia="Calibri" w:hAnsi="Arial" w:cs="Arial"/>
                <w:sz w:val="22"/>
                <w:szCs w:val="22"/>
              </w:rPr>
              <w:t>Excellent: Proposal fully meets the required standard with high levels of assurance</w:t>
            </w:r>
          </w:p>
        </w:tc>
      </w:tr>
    </w:tbl>
    <w:p w:rsidR="006F4E55" w:rsidRPr="00882C58" w:rsidRDefault="006F4E55" w:rsidP="00466091">
      <w:pPr>
        <w:spacing w:after="0"/>
        <w:ind w:left="720"/>
        <w:jc w:val="both"/>
        <w:rPr>
          <w:rFonts w:ascii="Arial" w:hAnsi="Arial" w:cs="Arial"/>
          <w:sz w:val="22"/>
          <w:szCs w:val="22"/>
        </w:rPr>
      </w:pPr>
    </w:p>
    <w:p w:rsidR="0029757D" w:rsidRPr="00882C58" w:rsidRDefault="00E30830" w:rsidP="00466091">
      <w:pPr>
        <w:spacing w:after="0"/>
        <w:ind w:left="720" w:hanging="720"/>
        <w:jc w:val="both"/>
        <w:rPr>
          <w:rFonts w:ascii="Arial" w:hAnsi="Arial" w:cs="Arial"/>
          <w:sz w:val="22"/>
          <w:szCs w:val="22"/>
        </w:rPr>
      </w:pPr>
      <w:r>
        <w:rPr>
          <w:rFonts w:ascii="Arial" w:hAnsi="Arial" w:cs="Arial"/>
          <w:sz w:val="22"/>
          <w:szCs w:val="22"/>
        </w:rPr>
        <w:t>7</w:t>
      </w:r>
      <w:r w:rsidR="0017624E" w:rsidRPr="00882C58">
        <w:rPr>
          <w:rFonts w:ascii="Arial" w:hAnsi="Arial" w:cs="Arial"/>
          <w:sz w:val="22"/>
          <w:szCs w:val="22"/>
        </w:rPr>
        <w:t>.</w:t>
      </w:r>
      <w:r w:rsidR="0029757D" w:rsidRPr="00882C58">
        <w:rPr>
          <w:rFonts w:ascii="Arial" w:hAnsi="Arial" w:cs="Arial"/>
          <w:sz w:val="22"/>
          <w:szCs w:val="22"/>
        </w:rPr>
        <w:t>3</w:t>
      </w:r>
      <w:r w:rsidR="009374F7" w:rsidRPr="00882C58">
        <w:rPr>
          <w:rFonts w:ascii="Arial" w:hAnsi="Arial" w:cs="Arial"/>
          <w:sz w:val="22"/>
          <w:szCs w:val="22"/>
        </w:rPr>
        <w:tab/>
      </w:r>
      <w:r w:rsidR="0029757D" w:rsidRPr="00882C58">
        <w:rPr>
          <w:rFonts w:ascii="Arial" w:hAnsi="Arial" w:cs="Arial"/>
          <w:sz w:val="22"/>
          <w:szCs w:val="22"/>
        </w:rPr>
        <w:t xml:space="preserve">The price criterion will be marked proportionately to the lowest bid. The lowest bid will receive maximum marks for the price elements and then all other bids will be marked proportionately to that bid. </w:t>
      </w:r>
    </w:p>
    <w:p w:rsidR="0029757D" w:rsidRPr="00882C58" w:rsidRDefault="0029757D" w:rsidP="00466091">
      <w:pPr>
        <w:spacing w:after="0"/>
        <w:ind w:left="720" w:hanging="720"/>
        <w:jc w:val="both"/>
        <w:rPr>
          <w:rFonts w:ascii="Arial" w:hAnsi="Arial" w:cs="Arial"/>
          <w:sz w:val="22"/>
          <w:szCs w:val="22"/>
        </w:rPr>
      </w:pPr>
    </w:p>
    <w:p w:rsidR="0029757D" w:rsidRPr="00882C58" w:rsidRDefault="00E30830" w:rsidP="009374F7">
      <w:pPr>
        <w:spacing w:after="0"/>
        <w:ind w:left="709" w:hanging="709"/>
        <w:jc w:val="both"/>
        <w:rPr>
          <w:rFonts w:ascii="Arial" w:hAnsi="Arial" w:cs="Arial"/>
          <w:sz w:val="22"/>
          <w:szCs w:val="22"/>
        </w:rPr>
      </w:pPr>
      <w:r>
        <w:rPr>
          <w:rFonts w:ascii="Arial" w:hAnsi="Arial" w:cs="Arial"/>
          <w:sz w:val="22"/>
          <w:szCs w:val="22"/>
        </w:rPr>
        <w:t>7</w:t>
      </w:r>
      <w:r w:rsidR="0029757D" w:rsidRPr="00882C58">
        <w:rPr>
          <w:rFonts w:ascii="Arial" w:hAnsi="Arial" w:cs="Arial"/>
          <w:sz w:val="22"/>
          <w:szCs w:val="22"/>
        </w:rPr>
        <w:t>.4</w:t>
      </w:r>
      <w:r w:rsidR="009374F7" w:rsidRPr="00882C58">
        <w:rPr>
          <w:rFonts w:ascii="Arial" w:hAnsi="Arial" w:cs="Arial"/>
          <w:sz w:val="22"/>
          <w:szCs w:val="22"/>
        </w:rPr>
        <w:tab/>
      </w:r>
      <w:r w:rsidR="00341406" w:rsidRPr="00882C58">
        <w:rPr>
          <w:rFonts w:ascii="Arial" w:hAnsi="Arial" w:cs="Arial"/>
          <w:sz w:val="22"/>
          <w:szCs w:val="22"/>
        </w:rPr>
        <w:t>Bidders</w:t>
      </w:r>
      <w:r w:rsidR="0029757D" w:rsidRPr="00882C58">
        <w:rPr>
          <w:rFonts w:ascii="Arial" w:hAnsi="Arial" w:cs="Arial"/>
          <w:sz w:val="22"/>
          <w:szCs w:val="22"/>
        </w:rPr>
        <w:t xml:space="preserve"> </w:t>
      </w:r>
      <w:proofErr w:type="gramStart"/>
      <w:r w:rsidR="0029757D" w:rsidRPr="00882C58">
        <w:rPr>
          <w:rFonts w:ascii="Arial" w:hAnsi="Arial" w:cs="Arial"/>
          <w:sz w:val="22"/>
          <w:szCs w:val="22"/>
        </w:rPr>
        <w:t>are strongly advised</w:t>
      </w:r>
      <w:proofErr w:type="gramEnd"/>
      <w:r w:rsidR="0029757D" w:rsidRPr="00882C58">
        <w:rPr>
          <w:rFonts w:ascii="Arial" w:hAnsi="Arial" w:cs="Arial"/>
          <w:sz w:val="22"/>
          <w:szCs w:val="22"/>
        </w:rPr>
        <w:t xml:space="preserve"> to structure their tender submissions to cover each of the criteria above.</w:t>
      </w:r>
    </w:p>
    <w:p w:rsidR="0029757D" w:rsidRPr="00882C58" w:rsidRDefault="0029757D" w:rsidP="00466091">
      <w:pPr>
        <w:spacing w:after="0"/>
        <w:ind w:left="720" w:hanging="720"/>
        <w:jc w:val="both"/>
        <w:rPr>
          <w:rFonts w:ascii="Arial" w:hAnsi="Arial" w:cs="Arial"/>
          <w:sz w:val="22"/>
          <w:szCs w:val="22"/>
        </w:rPr>
      </w:pPr>
    </w:p>
    <w:p w:rsidR="00B05A6C" w:rsidRPr="00882C58" w:rsidRDefault="00E30830" w:rsidP="00B05A6C">
      <w:pPr>
        <w:spacing w:after="0"/>
        <w:ind w:left="720" w:hanging="720"/>
        <w:jc w:val="both"/>
        <w:rPr>
          <w:rFonts w:ascii="Arial" w:hAnsi="Arial" w:cs="Arial"/>
          <w:sz w:val="22"/>
          <w:szCs w:val="22"/>
        </w:rPr>
      </w:pPr>
      <w:r>
        <w:rPr>
          <w:rFonts w:ascii="Arial" w:hAnsi="Arial" w:cs="Arial"/>
          <w:sz w:val="22"/>
          <w:szCs w:val="22"/>
        </w:rPr>
        <w:t>7</w:t>
      </w:r>
      <w:r w:rsidR="0029757D" w:rsidRPr="00882C58">
        <w:rPr>
          <w:rFonts w:ascii="Arial" w:hAnsi="Arial" w:cs="Arial"/>
          <w:sz w:val="22"/>
          <w:szCs w:val="22"/>
        </w:rPr>
        <w:t>.5</w:t>
      </w:r>
      <w:r w:rsidR="009374F7" w:rsidRPr="00882C58">
        <w:rPr>
          <w:rFonts w:ascii="Arial" w:hAnsi="Arial" w:cs="Arial"/>
          <w:sz w:val="22"/>
          <w:szCs w:val="22"/>
        </w:rPr>
        <w:tab/>
      </w:r>
      <w:r w:rsidR="00B05A6C" w:rsidRPr="00882C58">
        <w:rPr>
          <w:rFonts w:ascii="Arial" w:hAnsi="Arial" w:cs="Arial"/>
          <w:sz w:val="22"/>
          <w:szCs w:val="22"/>
        </w:rPr>
        <w:t xml:space="preserve">DECC reserves the right to award the </w:t>
      </w:r>
      <w:r w:rsidR="00B47BF0">
        <w:rPr>
          <w:rFonts w:ascii="Arial" w:hAnsi="Arial" w:cs="Arial"/>
          <w:sz w:val="22"/>
          <w:szCs w:val="22"/>
        </w:rPr>
        <w:t xml:space="preserve">scoping study </w:t>
      </w:r>
      <w:r w:rsidR="00B05A6C" w:rsidRPr="00882C58">
        <w:rPr>
          <w:rFonts w:ascii="Arial" w:hAnsi="Arial" w:cs="Arial"/>
          <w:sz w:val="22"/>
          <w:szCs w:val="22"/>
        </w:rPr>
        <w:t xml:space="preserve">contract based on applicants’ written </w:t>
      </w:r>
      <w:r w:rsidR="00B47BF0">
        <w:rPr>
          <w:rFonts w:ascii="Arial" w:hAnsi="Arial" w:cs="Arial"/>
          <w:sz w:val="22"/>
          <w:szCs w:val="22"/>
        </w:rPr>
        <w:t>proposal if</w:t>
      </w:r>
      <w:r w:rsidR="00B05A6C" w:rsidRPr="00882C58">
        <w:rPr>
          <w:rFonts w:ascii="Arial" w:hAnsi="Arial" w:cs="Arial"/>
          <w:sz w:val="22"/>
          <w:szCs w:val="22"/>
        </w:rPr>
        <w:t xml:space="preserve"> one candidate emerges from the evaluation stage as significantly stronger than the</w:t>
      </w:r>
      <w:r w:rsidR="009374F7">
        <w:rPr>
          <w:rFonts w:ascii="Arial" w:hAnsi="Arial" w:cs="Arial"/>
          <w:sz w:val="22"/>
          <w:szCs w:val="22"/>
        </w:rPr>
        <w:t xml:space="preserve"> </w:t>
      </w:r>
      <w:proofErr w:type="gramStart"/>
      <w:r w:rsidR="009374F7">
        <w:rPr>
          <w:rFonts w:ascii="Arial" w:hAnsi="Arial" w:cs="Arial"/>
          <w:sz w:val="22"/>
          <w:szCs w:val="22"/>
        </w:rPr>
        <w:t>others</w:t>
      </w:r>
      <w:proofErr w:type="gramEnd"/>
      <w:r w:rsidR="009374F7">
        <w:rPr>
          <w:rFonts w:ascii="Arial" w:hAnsi="Arial" w:cs="Arial"/>
          <w:sz w:val="22"/>
          <w:szCs w:val="22"/>
        </w:rPr>
        <w:t>.</w:t>
      </w:r>
    </w:p>
    <w:p w:rsidR="00B05A6C" w:rsidRPr="00882C58" w:rsidRDefault="00B05A6C" w:rsidP="00B05A6C">
      <w:pPr>
        <w:spacing w:after="0"/>
        <w:ind w:left="720" w:hanging="720"/>
        <w:jc w:val="both"/>
        <w:rPr>
          <w:rFonts w:ascii="Arial" w:hAnsi="Arial" w:cs="Arial"/>
          <w:sz w:val="22"/>
          <w:szCs w:val="22"/>
        </w:rPr>
      </w:pPr>
    </w:p>
    <w:p w:rsidR="00B05A6C" w:rsidRPr="00882C58" w:rsidRDefault="00B05A6C" w:rsidP="00B05A6C">
      <w:pPr>
        <w:ind w:left="720"/>
        <w:jc w:val="both"/>
        <w:rPr>
          <w:rFonts w:ascii="Arial" w:hAnsi="Arial" w:cs="Arial"/>
          <w:sz w:val="22"/>
          <w:szCs w:val="22"/>
        </w:rPr>
      </w:pPr>
      <w:r w:rsidRPr="00882C58">
        <w:rPr>
          <w:rFonts w:ascii="Arial" w:hAnsi="Arial" w:cs="Arial"/>
          <w:sz w:val="22"/>
          <w:szCs w:val="22"/>
        </w:rPr>
        <w:t>Should interviews go ahead, DECC will shortlist up to three suppliers with the highest mar</w:t>
      </w:r>
      <w:r w:rsidRPr="00A02FDB">
        <w:rPr>
          <w:rFonts w:ascii="Arial" w:hAnsi="Arial" w:cs="Arial"/>
          <w:sz w:val="22"/>
          <w:szCs w:val="22"/>
        </w:rPr>
        <w:t xml:space="preserve">ks from the written proposals (or more where scores are tied). Interviews </w:t>
      </w:r>
      <w:r w:rsidR="00B47BF0" w:rsidRPr="00A02FDB">
        <w:rPr>
          <w:rFonts w:ascii="Arial" w:hAnsi="Arial" w:cs="Arial"/>
          <w:sz w:val="22"/>
          <w:szCs w:val="22"/>
        </w:rPr>
        <w:t>will be held on 6</w:t>
      </w:r>
      <w:r w:rsidR="00B47BF0" w:rsidRPr="00A02FDB">
        <w:rPr>
          <w:rFonts w:ascii="Arial" w:hAnsi="Arial" w:cs="Arial"/>
          <w:sz w:val="22"/>
          <w:szCs w:val="22"/>
          <w:vertAlign w:val="superscript"/>
        </w:rPr>
        <w:t>th</w:t>
      </w:r>
      <w:r w:rsidR="00B47BF0" w:rsidRPr="00A02FDB">
        <w:rPr>
          <w:rFonts w:ascii="Arial" w:hAnsi="Arial" w:cs="Arial"/>
          <w:sz w:val="22"/>
          <w:szCs w:val="22"/>
        </w:rPr>
        <w:t xml:space="preserve"> or </w:t>
      </w:r>
      <w:r w:rsidR="00636F93" w:rsidRPr="00A02FDB">
        <w:rPr>
          <w:rFonts w:ascii="Arial" w:hAnsi="Arial" w:cs="Arial"/>
          <w:sz w:val="22"/>
          <w:szCs w:val="22"/>
        </w:rPr>
        <w:t>9</w:t>
      </w:r>
      <w:r w:rsidR="00B47BF0" w:rsidRPr="00A02FDB">
        <w:rPr>
          <w:rFonts w:ascii="Arial" w:hAnsi="Arial" w:cs="Arial"/>
          <w:sz w:val="22"/>
          <w:szCs w:val="22"/>
          <w:vertAlign w:val="superscript"/>
        </w:rPr>
        <w:t>th</w:t>
      </w:r>
      <w:r w:rsidR="00B47BF0" w:rsidRPr="00A02FDB">
        <w:rPr>
          <w:rFonts w:ascii="Arial" w:hAnsi="Arial" w:cs="Arial"/>
          <w:sz w:val="22"/>
          <w:szCs w:val="22"/>
        </w:rPr>
        <w:t xml:space="preserve"> </w:t>
      </w:r>
      <w:r w:rsidR="00636F93" w:rsidRPr="00A02FDB">
        <w:rPr>
          <w:rFonts w:ascii="Arial" w:hAnsi="Arial" w:cs="Arial"/>
          <w:sz w:val="22"/>
          <w:szCs w:val="22"/>
        </w:rPr>
        <w:t>March</w:t>
      </w:r>
      <w:r w:rsidR="00457C39" w:rsidRPr="00A02FDB">
        <w:rPr>
          <w:rFonts w:ascii="Arial" w:hAnsi="Arial" w:cs="Arial"/>
          <w:sz w:val="22"/>
          <w:szCs w:val="22"/>
        </w:rPr>
        <w:t xml:space="preserve"> </w:t>
      </w:r>
      <w:r w:rsidRPr="00A02FDB">
        <w:rPr>
          <w:rFonts w:ascii="Arial" w:hAnsi="Arial" w:cs="Arial"/>
          <w:sz w:val="22"/>
          <w:szCs w:val="22"/>
        </w:rPr>
        <w:t>201</w:t>
      </w:r>
      <w:r w:rsidR="009374F7" w:rsidRPr="00A02FDB">
        <w:rPr>
          <w:rFonts w:ascii="Arial" w:hAnsi="Arial" w:cs="Arial"/>
          <w:sz w:val="22"/>
          <w:szCs w:val="22"/>
        </w:rPr>
        <w:t>5</w:t>
      </w:r>
      <w:r w:rsidRPr="00A02FDB">
        <w:rPr>
          <w:rFonts w:ascii="Arial" w:hAnsi="Arial" w:cs="Arial"/>
          <w:sz w:val="22"/>
          <w:szCs w:val="22"/>
        </w:rPr>
        <w:t>. If</w:t>
      </w:r>
      <w:r w:rsidRPr="00882C58">
        <w:rPr>
          <w:rFonts w:ascii="Arial" w:hAnsi="Arial" w:cs="Arial"/>
          <w:sz w:val="22"/>
          <w:szCs w:val="22"/>
        </w:rPr>
        <w:t xml:space="preserve"> this date changes, DECC will notify applicants. DECC expects that the key staff within the proposal will attend the interviews.</w:t>
      </w:r>
    </w:p>
    <w:p w:rsidR="00B05A6C" w:rsidRPr="00882C58" w:rsidRDefault="00B05A6C" w:rsidP="00B05A6C">
      <w:pPr>
        <w:ind w:left="720"/>
        <w:jc w:val="both"/>
        <w:rPr>
          <w:rFonts w:ascii="Arial" w:hAnsi="Arial" w:cs="Arial"/>
          <w:sz w:val="22"/>
          <w:szCs w:val="22"/>
        </w:rPr>
      </w:pPr>
      <w:r w:rsidRPr="00882C58">
        <w:rPr>
          <w:rFonts w:ascii="Arial" w:hAnsi="Arial" w:cs="Arial"/>
          <w:sz w:val="22"/>
          <w:szCs w:val="22"/>
        </w:rPr>
        <w:t>A maximum of 30 marks can be awarded to any one contractor/consortium at the interview. The areas to be covered in the interview, and markings allocated to each topic area will be sent to the shortlisted supplier prior to interview.</w:t>
      </w:r>
    </w:p>
    <w:p w:rsidR="00B05A6C" w:rsidRPr="00882C58" w:rsidRDefault="00B05A6C" w:rsidP="00B05A6C">
      <w:pPr>
        <w:ind w:firstLine="720"/>
        <w:jc w:val="both"/>
        <w:rPr>
          <w:rFonts w:ascii="Arial" w:hAnsi="Arial" w:cs="Arial"/>
          <w:sz w:val="22"/>
          <w:szCs w:val="22"/>
        </w:rPr>
      </w:pPr>
      <w:r w:rsidRPr="00882C58">
        <w:rPr>
          <w:rFonts w:ascii="Arial" w:hAnsi="Arial" w:cs="Arial"/>
          <w:sz w:val="22"/>
          <w:szCs w:val="22"/>
        </w:rPr>
        <w:t xml:space="preserve">Further details of interviews </w:t>
      </w:r>
      <w:proofErr w:type="gramStart"/>
      <w:r w:rsidRPr="00882C58">
        <w:rPr>
          <w:rFonts w:ascii="Arial" w:hAnsi="Arial" w:cs="Arial"/>
          <w:sz w:val="22"/>
          <w:szCs w:val="22"/>
        </w:rPr>
        <w:t>will be sent</w:t>
      </w:r>
      <w:proofErr w:type="gramEnd"/>
      <w:r w:rsidRPr="00882C58">
        <w:rPr>
          <w:rFonts w:ascii="Arial" w:hAnsi="Arial" w:cs="Arial"/>
          <w:sz w:val="22"/>
          <w:szCs w:val="22"/>
        </w:rPr>
        <w:t xml:space="preserve"> to successful applicants on selection. </w:t>
      </w:r>
    </w:p>
    <w:p w:rsidR="0030512E" w:rsidRPr="00E30830" w:rsidRDefault="00E30830" w:rsidP="00E55B27">
      <w:pPr>
        <w:ind w:left="709" w:hanging="709"/>
        <w:jc w:val="both"/>
        <w:rPr>
          <w:rFonts w:ascii="Arial" w:hAnsi="Arial" w:cs="Arial"/>
          <w:b/>
          <w:szCs w:val="24"/>
        </w:rPr>
      </w:pPr>
      <w:r w:rsidRPr="00E30830">
        <w:rPr>
          <w:rFonts w:ascii="Arial" w:hAnsi="Arial" w:cs="Arial"/>
          <w:b/>
          <w:szCs w:val="24"/>
        </w:rPr>
        <w:t>8</w:t>
      </w:r>
      <w:r w:rsidR="0030512E" w:rsidRPr="00E30830">
        <w:rPr>
          <w:rFonts w:ascii="Arial" w:hAnsi="Arial" w:cs="Arial"/>
          <w:b/>
          <w:szCs w:val="24"/>
        </w:rPr>
        <w:t xml:space="preserve">.  </w:t>
      </w:r>
      <w:r w:rsidR="00F811C8" w:rsidRPr="00E30830">
        <w:rPr>
          <w:rFonts w:ascii="Arial" w:hAnsi="Arial" w:cs="Arial"/>
          <w:b/>
          <w:szCs w:val="24"/>
        </w:rPr>
        <w:tab/>
      </w:r>
      <w:r w:rsidR="0030512E" w:rsidRPr="00E30830">
        <w:rPr>
          <w:rFonts w:ascii="Arial" w:hAnsi="Arial" w:cs="Arial"/>
          <w:b/>
          <w:szCs w:val="24"/>
        </w:rPr>
        <w:t xml:space="preserve">Terms and conditions applying to this Invitation to Tender </w:t>
      </w:r>
    </w:p>
    <w:p w:rsidR="0030512E" w:rsidRPr="00882C58" w:rsidRDefault="00E30830" w:rsidP="0030512E">
      <w:pPr>
        <w:spacing w:after="0"/>
        <w:ind w:left="720" w:hanging="720"/>
        <w:jc w:val="both"/>
        <w:rPr>
          <w:rFonts w:ascii="Arial" w:hAnsi="Arial" w:cs="Arial"/>
          <w:sz w:val="22"/>
          <w:szCs w:val="22"/>
        </w:rPr>
      </w:pPr>
      <w:r>
        <w:rPr>
          <w:rFonts w:ascii="Arial" w:hAnsi="Arial" w:cs="Arial"/>
          <w:sz w:val="22"/>
          <w:szCs w:val="22"/>
        </w:rPr>
        <w:t>8</w:t>
      </w:r>
      <w:r w:rsidR="0030512E" w:rsidRPr="00882C58">
        <w:rPr>
          <w:rFonts w:ascii="Arial" w:hAnsi="Arial" w:cs="Arial"/>
          <w:sz w:val="22"/>
          <w:szCs w:val="22"/>
        </w:rPr>
        <w:t xml:space="preserve">.1  </w:t>
      </w:r>
      <w:r w:rsidR="0030512E" w:rsidRPr="00882C58">
        <w:rPr>
          <w:rFonts w:ascii="Arial" w:hAnsi="Arial" w:cs="Arial"/>
          <w:sz w:val="22"/>
          <w:szCs w:val="22"/>
        </w:rPr>
        <w:tab/>
        <w:t>In submitting a response it will be implied that you accept all the provisions of this specification and DECC’s Standard Terms and Conditions of Contract (issued with the original Framework ITT).</w:t>
      </w:r>
    </w:p>
    <w:p w:rsidR="0030512E" w:rsidRPr="00882C58" w:rsidRDefault="0030512E" w:rsidP="0030512E">
      <w:pPr>
        <w:spacing w:after="0"/>
        <w:ind w:left="720" w:hanging="720"/>
        <w:jc w:val="both"/>
        <w:rPr>
          <w:rFonts w:ascii="Arial" w:hAnsi="Arial" w:cs="Arial"/>
          <w:sz w:val="22"/>
          <w:szCs w:val="22"/>
        </w:rPr>
      </w:pPr>
    </w:p>
    <w:p w:rsidR="0030512E" w:rsidRPr="00882C58" w:rsidRDefault="00E30830" w:rsidP="0030512E">
      <w:pPr>
        <w:spacing w:after="0"/>
        <w:ind w:left="720" w:hanging="720"/>
        <w:jc w:val="both"/>
        <w:rPr>
          <w:rFonts w:ascii="Arial" w:hAnsi="Arial" w:cs="Arial"/>
          <w:sz w:val="22"/>
          <w:szCs w:val="22"/>
        </w:rPr>
      </w:pPr>
      <w:r>
        <w:rPr>
          <w:rFonts w:ascii="Arial" w:hAnsi="Arial" w:cs="Arial"/>
          <w:sz w:val="22"/>
          <w:szCs w:val="22"/>
        </w:rPr>
        <w:t>8</w:t>
      </w:r>
      <w:r w:rsidR="0030512E" w:rsidRPr="00882C58">
        <w:rPr>
          <w:rFonts w:ascii="Arial" w:hAnsi="Arial" w:cs="Arial"/>
          <w:sz w:val="22"/>
          <w:szCs w:val="22"/>
        </w:rPr>
        <w:t>.2</w:t>
      </w:r>
      <w:r w:rsidR="0030512E" w:rsidRPr="00882C58">
        <w:rPr>
          <w:rFonts w:ascii="Arial" w:hAnsi="Arial" w:cs="Arial"/>
          <w:sz w:val="22"/>
          <w:szCs w:val="22"/>
        </w:rPr>
        <w:tab/>
        <w:t>By issuing this Invitation to Quote, DECC is not bound in any way to enter into any contractual or other arrangement with you or any other party.</w:t>
      </w:r>
    </w:p>
    <w:p w:rsidR="0030512E" w:rsidRPr="00882C58" w:rsidRDefault="0030512E" w:rsidP="0030512E">
      <w:pPr>
        <w:spacing w:after="0"/>
        <w:ind w:left="720" w:hanging="720"/>
        <w:jc w:val="both"/>
        <w:rPr>
          <w:rFonts w:ascii="Arial" w:hAnsi="Arial" w:cs="Arial"/>
          <w:sz w:val="22"/>
          <w:szCs w:val="22"/>
        </w:rPr>
      </w:pPr>
    </w:p>
    <w:p w:rsidR="0030512E" w:rsidRPr="00882C58" w:rsidRDefault="00E30830" w:rsidP="0030512E">
      <w:pPr>
        <w:spacing w:after="0"/>
        <w:ind w:left="720" w:hanging="720"/>
        <w:jc w:val="both"/>
        <w:rPr>
          <w:rFonts w:ascii="Arial" w:hAnsi="Arial" w:cs="Arial"/>
          <w:sz w:val="22"/>
          <w:szCs w:val="22"/>
        </w:rPr>
      </w:pPr>
      <w:r>
        <w:rPr>
          <w:rFonts w:ascii="Arial" w:hAnsi="Arial" w:cs="Arial"/>
          <w:sz w:val="22"/>
          <w:szCs w:val="22"/>
        </w:rPr>
        <w:t>8</w:t>
      </w:r>
      <w:r w:rsidR="0030512E" w:rsidRPr="00882C58">
        <w:rPr>
          <w:rFonts w:ascii="Arial" w:hAnsi="Arial" w:cs="Arial"/>
          <w:sz w:val="22"/>
          <w:szCs w:val="22"/>
        </w:rPr>
        <w:t>.</w:t>
      </w:r>
      <w:r w:rsidR="00810FBB" w:rsidRPr="00882C58">
        <w:rPr>
          <w:rFonts w:ascii="Arial" w:hAnsi="Arial" w:cs="Arial"/>
          <w:sz w:val="22"/>
          <w:szCs w:val="22"/>
        </w:rPr>
        <w:t>3</w:t>
      </w:r>
      <w:r w:rsidR="0030512E" w:rsidRPr="00882C58">
        <w:rPr>
          <w:rFonts w:ascii="Arial" w:hAnsi="Arial" w:cs="Arial"/>
          <w:sz w:val="22"/>
          <w:szCs w:val="22"/>
        </w:rPr>
        <w:tab/>
        <w:t>It is intended that selection of DECC’s preferred supplier will take place in accordance with the provisions of this Invitation to Quote but DECC reserves the right to terminate, amend or vary the procurement process by notice in writing.  DECC will accept no liability for any losses (including but not limited to your bid costs) caused to you as a result of this. You will not be entitled to claim from DECC any cost or expenses that you may incur in preparing your response.</w:t>
      </w:r>
    </w:p>
    <w:p w:rsidR="0030512E" w:rsidRPr="00882C58" w:rsidRDefault="0030512E" w:rsidP="0030512E">
      <w:pPr>
        <w:spacing w:after="0"/>
        <w:jc w:val="both"/>
        <w:rPr>
          <w:rFonts w:ascii="Arial" w:hAnsi="Arial" w:cs="Arial"/>
          <w:sz w:val="22"/>
          <w:szCs w:val="22"/>
        </w:rPr>
      </w:pPr>
    </w:p>
    <w:p w:rsidR="0030512E" w:rsidRPr="00882C58" w:rsidRDefault="00E30830" w:rsidP="0030512E">
      <w:pPr>
        <w:spacing w:after="0"/>
        <w:ind w:left="720" w:hanging="720"/>
        <w:jc w:val="both"/>
        <w:rPr>
          <w:rFonts w:ascii="Arial" w:hAnsi="Arial" w:cs="Arial"/>
          <w:sz w:val="22"/>
          <w:szCs w:val="22"/>
        </w:rPr>
      </w:pPr>
      <w:r>
        <w:rPr>
          <w:rFonts w:ascii="Arial" w:hAnsi="Arial" w:cs="Arial"/>
          <w:sz w:val="22"/>
          <w:szCs w:val="22"/>
        </w:rPr>
        <w:t>8</w:t>
      </w:r>
      <w:r w:rsidR="00810FBB" w:rsidRPr="00882C58">
        <w:rPr>
          <w:rFonts w:ascii="Arial" w:hAnsi="Arial" w:cs="Arial"/>
          <w:sz w:val="22"/>
          <w:szCs w:val="22"/>
        </w:rPr>
        <w:t>.4</w:t>
      </w:r>
      <w:r w:rsidR="0030512E" w:rsidRPr="00882C58">
        <w:rPr>
          <w:rFonts w:ascii="Arial" w:hAnsi="Arial" w:cs="Arial"/>
          <w:sz w:val="22"/>
          <w:szCs w:val="22"/>
        </w:rPr>
        <w:tab/>
        <w:t>All information supplied to you by DECC, either in writing or orally, must be treated in confidence and not disclosed to any third party unless and until the information is in the public domain (see 2.7 and 2.8).</w:t>
      </w:r>
    </w:p>
    <w:p w:rsidR="0030512E" w:rsidRPr="00882C58" w:rsidRDefault="0030512E" w:rsidP="0030512E">
      <w:pPr>
        <w:spacing w:after="0"/>
        <w:ind w:left="720" w:hanging="720"/>
        <w:jc w:val="both"/>
        <w:rPr>
          <w:rFonts w:ascii="Arial" w:hAnsi="Arial" w:cs="Arial"/>
          <w:sz w:val="22"/>
          <w:szCs w:val="22"/>
        </w:rPr>
      </w:pPr>
    </w:p>
    <w:p w:rsidR="0030512E" w:rsidRPr="00882C58" w:rsidRDefault="00E30830" w:rsidP="0030512E">
      <w:pPr>
        <w:spacing w:after="0"/>
        <w:ind w:left="720" w:hanging="720"/>
        <w:jc w:val="both"/>
        <w:rPr>
          <w:rFonts w:ascii="Arial" w:hAnsi="Arial" w:cs="Arial"/>
          <w:sz w:val="22"/>
          <w:szCs w:val="22"/>
        </w:rPr>
      </w:pPr>
      <w:proofErr w:type="gramStart"/>
      <w:r>
        <w:rPr>
          <w:rFonts w:ascii="Arial" w:hAnsi="Arial" w:cs="Arial"/>
          <w:sz w:val="22"/>
          <w:szCs w:val="22"/>
        </w:rPr>
        <w:t>8</w:t>
      </w:r>
      <w:r w:rsidR="00810FBB" w:rsidRPr="00882C58">
        <w:rPr>
          <w:rFonts w:ascii="Arial" w:hAnsi="Arial" w:cs="Arial"/>
          <w:sz w:val="22"/>
          <w:szCs w:val="22"/>
        </w:rPr>
        <w:t>.5</w:t>
      </w:r>
      <w:proofErr w:type="gramEnd"/>
      <w:r w:rsidR="0030512E" w:rsidRPr="00882C58">
        <w:rPr>
          <w:rFonts w:ascii="Arial" w:hAnsi="Arial" w:cs="Arial"/>
          <w:sz w:val="22"/>
          <w:szCs w:val="22"/>
        </w:rPr>
        <w:tab/>
        <w:t>The Freedom of Information Act 2000 (“FOIA”) and the Environmental Information Regulations 2004 (“EIR”) apply to DECC.  You should be aware of DECC’ obligations and responsibilities under FOIA or EIR to disclose, on written request, recorded information held by DECC.  Information provided by you in connection with this procurement exercise, or in any contract that may be awarded as a result, may therefore have to be disclosed by DECC in response to such a request, unless DECC decides that one of the statutory exemptions under the FOIA or the EIR applies.  For example</w:t>
      </w:r>
      <w:r w:rsidR="00457C39">
        <w:rPr>
          <w:rFonts w:ascii="Arial" w:hAnsi="Arial" w:cs="Arial"/>
          <w:sz w:val="22"/>
          <w:szCs w:val="22"/>
        </w:rPr>
        <w:t>,</w:t>
      </w:r>
      <w:r w:rsidR="0030512E" w:rsidRPr="00882C58">
        <w:rPr>
          <w:rFonts w:ascii="Arial" w:hAnsi="Arial" w:cs="Arial"/>
          <w:sz w:val="22"/>
          <w:szCs w:val="22"/>
        </w:rPr>
        <w:t xml:space="preserve"> if you wish to designate information supplied as part of this response as confidential or if you believe its disclosure would be prejudicial to anyone’s commercial interests, you must provide clear and specific detail as to the precise elements which are confidential or prejudicial, but this alone may not prevent disclosure if in DECC’</w:t>
      </w:r>
      <w:r w:rsidR="00457C39">
        <w:rPr>
          <w:rFonts w:ascii="Arial" w:hAnsi="Arial" w:cs="Arial"/>
          <w:sz w:val="22"/>
          <w:szCs w:val="22"/>
        </w:rPr>
        <w:t>s</w:t>
      </w:r>
      <w:r w:rsidR="0030512E" w:rsidRPr="00882C58">
        <w:rPr>
          <w:rFonts w:ascii="Arial" w:hAnsi="Arial" w:cs="Arial"/>
          <w:sz w:val="22"/>
          <w:szCs w:val="22"/>
        </w:rPr>
        <w:t xml:space="preserve"> reasonable opinion publication is required by applicable legislation.</w:t>
      </w:r>
    </w:p>
    <w:p w:rsidR="0030512E" w:rsidRPr="00882C58" w:rsidRDefault="0030512E" w:rsidP="0030512E">
      <w:pPr>
        <w:spacing w:after="0"/>
        <w:ind w:left="720" w:hanging="720"/>
        <w:jc w:val="both"/>
        <w:rPr>
          <w:rFonts w:ascii="Arial" w:hAnsi="Arial" w:cs="Arial"/>
          <w:sz w:val="22"/>
          <w:szCs w:val="22"/>
        </w:rPr>
      </w:pPr>
    </w:p>
    <w:p w:rsidR="0030512E" w:rsidRPr="00882C58" w:rsidRDefault="00E30830" w:rsidP="0030512E">
      <w:pPr>
        <w:spacing w:after="0"/>
        <w:ind w:left="720" w:hanging="720"/>
        <w:jc w:val="both"/>
        <w:rPr>
          <w:rFonts w:ascii="Arial" w:hAnsi="Arial" w:cs="Arial"/>
          <w:sz w:val="22"/>
          <w:szCs w:val="22"/>
        </w:rPr>
      </w:pPr>
      <w:r>
        <w:rPr>
          <w:rFonts w:ascii="Arial" w:hAnsi="Arial" w:cs="Arial"/>
          <w:sz w:val="22"/>
          <w:szCs w:val="22"/>
        </w:rPr>
        <w:t>8</w:t>
      </w:r>
      <w:r w:rsidR="00810FBB" w:rsidRPr="00882C58">
        <w:rPr>
          <w:rFonts w:ascii="Arial" w:hAnsi="Arial" w:cs="Arial"/>
          <w:sz w:val="22"/>
          <w:szCs w:val="22"/>
        </w:rPr>
        <w:t>.6</w:t>
      </w:r>
      <w:r w:rsidR="0030512E" w:rsidRPr="00882C58">
        <w:rPr>
          <w:rFonts w:ascii="Arial" w:hAnsi="Arial" w:cs="Arial"/>
          <w:sz w:val="22"/>
          <w:szCs w:val="22"/>
        </w:rPr>
        <w:tab/>
        <w:t xml:space="preserve">The Government’s transparency agenda requires that tender documents including those (like this) for an Invitation to Quote </w:t>
      </w:r>
      <w:proofErr w:type="gramStart"/>
      <w:r w:rsidR="0030512E" w:rsidRPr="00882C58">
        <w:rPr>
          <w:rFonts w:ascii="Arial" w:hAnsi="Arial" w:cs="Arial"/>
          <w:sz w:val="22"/>
          <w:szCs w:val="22"/>
        </w:rPr>
        <w:t>are</w:t>
      </w:r>
      <w:proofErr w:type="gramEnd"/>
      <w:r w:rsidR="0030512E" w:rsidRPr="00882C58">
        <w:rPr>
          <w:rFonts w:ascii="Arial" w:hAnsi="Arial" w:cs="Arial"/>
          <w:sz w:val="22"/>
          <w:szCs w:val="22"/>
        </w:rPr>
        <w:t xml:space="preserve"> published on a designated, publicly searchable web site.  The same applies to any call off contract entered into by DECC with its preferred supplier.  By submitting a response in this Invitation to Quote, you agree that your participation will be made public if you are successful.  The answers you give to the questions contained in this document will not be published on the web site (but may fall to be disclosed under FOIA or EIR (see above)).  Where tender documents issued by DECC or contracts with its suppliers are published DECC will redact them as it thinks necessary, having regard (inter alia) to the exemptions/exceptions in the FOIA or EIR.</w:t>
      </w:r>
    </w:p>
    <w:p w:rsidR="0030512E" w:rsidRPr="00882C58" w:rsidRDefault="0030512E" w:rsidP="0030512E">
      <w:pPr>
        <w:spacing w:after="0"/>
        <w:ind w:left="720" w:hanging="720"/>
        <w:jc w:val="both"/>
        <w:rPr>
          <w:rFonts w:ascii="Arial" w:hAnsi="Arial" w:cs="Arial"/>
          <w:sz w:val="22"/>
          <w:szCs w:val="22"/>
        </w:rPr>
      </w:pPr>
    </w:p>
    <w:p w:rsidR="0030512E" w:rsidRPr="00E30830" w:rsidRDefault="00E30830" w:rsidP="00E55B27">
      <w:pPr>
        <w:ind w:left="709" w:hanging="709"/>
        <w:jc w:val="both"/>
        <w:rPr>
          <w:rFonts w:ascii="Arial" w:hAnsi="Arial" w:cs="Arial"/>
          <w:b/>
          <w:szCs w:val="24"/>
        </w:rPr>
      </w:pPr>
      <w:r w:rsidRPr="00E30830">
        <w:rPr>
          <w:rFonts w:ascii="Arial" w:hAnsi="Arial" w:cs="Arial"/>
          <w:b/>
          <w:szCs w:val="24"/>
        </w:rPr>
        <w:t>9</w:t>
      </w:r>
      <w:r w:rsidR="0030512E" w:rsidRPr="00E30830">
        <w:rPr>
          <w:rFonts w:ascii="Arial" w:hAnsi="Arial" w:cs="Arial"/>
          <w:b/>
          <w:szCs w:val="24"/>
        </w:rPr>
        <w:t>.</w:t>
      </w:r>
      <w:r w:rsidR="00F811C8" w:rsidRPr="00E30830">
        <w:rPr>
          <w:rFonts w:ascii="Arial" w:hAnsi="Arial" w:cs="Arial"/>
          <w:b/>
          <w:szCs w:val="24"/>
        </w:rPr>
        <w:tab/>
      </w:r>
      <w:r w:rsidR="0030512E" w:rsidRPr="00E30830">
        <w:rPr>
          <w:rFonts w:ascii="Arial" w:hAnsi="Arial" w:cs="Arial"/>
          <w:b/>
          <w:szCs w:val="24"/>
        </w:rPr>
        <w:t xml:space="preserve">Conflict of Interest </w:t>
      </w:r>
    </w:p>
    <w:p w:rsidR="0030512E" w:rsidRPr="00882C58" w:rsidRDefault="00E30830" w:rsidP="00F811C8">
      <w:pPr>
        <w:spacing w:after="0"/>
        <w:ind w:left="709" w:hanging="709"/>
        <w:jc w:val="both"/>
        <w:rPr>
          <w:rFonts w:ascii="Arial" w:hAnsi="Arial" w:cs="Arial"/>
          <w:sz w:val="22"/>
          <w:szCs w:val="22"/>
        </w:rPr>
      </w:pPr>
      <w:proofErr w:type="gramStart"/>
      <w:r>
        <w:rPr>
          <w:rFonts w:ascii="Arial" w:hAnsi="Arial" w:cs="Arial"/>
          <w:sz w:val="22"/>
          <w:szCs w:val="22"/>
        </w:rPr>
        <w:t>9</w:t>
      </w:r>
      <w:r w:rsidR="0030512E" w:rsidRPr="00882C58">
        <w:rPr>
          <w:rFonts w:ascii="Arial" w:hAnsi="Arial" w:cs="Arial"/>
          <w:sz w:val="22"/>
          <w:szCs w:val="22"/>
        </w:rPr>
        <w:t>.1</w:t>
      </w:r>
      <w:proofErr w:type="gramEnd"/>
      <w:r w:rsidR="00F811C8">
        <w:rPr>
          <w:rFonts w:ascii="Arial" w:hAnsi="Arial" w:cs="Arial"/>
          <w:sz w:val="22"/>
          <w:szCs w:val="22"/>
        </w:rPr>
        <w:t xml:space="preserve">     </w:t>
      </w:r>
      <w:r w:rsidR="00E55B27">
        <w:rPr>
          <w:rFonts w:ascii="Arial" w:hAnsi="Arial" w:cs="Arial"/>
          <w:sz w:val="22"/>
          <w:szCs w:val="22"/>
        </w:rPr>
        <w:t xml:space="preserve"> </w:t>
      </w:r>
      <w:r w:rsidR="0030512E" w:rsidRPr="00882C58">
        <w:rPr>
          <w:rFonts w:ascii="Arial" w:hAnsi="Arial" w:cs="Arial"/>
          <w:sz w:val="22"/>
          <w:szCs w:val="22"/>
        </w:rPr>
        <w:t xml:space="preserve">The DECC standard terms and conditions of contract include reference to conflict of               </w:t>
      </w:r>
    </w:p>
    <w:p w:rsidR="0030512E" w:rsidRPr="00882C58" w:rsidRDefault="006B7F10" w:rsidP="00B12C20">
      <w:pPr>
        <w:spacing w:after="0"/>
        <w:ind w:firstLine="567"/>
        <w:jc w:val="both"/>
        <w:rPr>
          <w:rFonts w:ascii="Arial" w:hAnsi="Arial" w:cs="Arial"/>
          <w:sz w:val="22"/>
          <w:szCs w:val="22"/>
        </w:rPr>
      </w:pPr>
      <w:r>
        <w:rPr>
          <w:rFonts w:ascii="Arial" w:hAnsi="Arial" w:cs="Arial"/>
          <w:sz w:val="22"/>
          <w:szCs w:val="22"/>
        </w:rPr>
        <w:t xml:space="preserve">  </w:t>
      </w:r>
      <w:proofErr w:type="gramStart"/>
      <w:r w:rsidR="0030512E" w:rsidRPr="00882C58">
        <w:rPr>
          <w:rFonts w:ascii="Arial" w:hAnsi="Arial" w:cs="Arial"/>
          <w:sz w:val="22"/>
          <w:szCs w:val="22"/>
        </w:rPr>
        <w:t>interest</w:t>
      </w:r>
      <w:proofErr w:type="gramEnd"/>
      <w:r w:rsidR="0030512E" w:rsidRPr="00882C58">
        <w:rPr>
          <w:rFonts w:ascii="Arial" w:hAnsi="Arial" w:cs="Arial"/>
          <w:sz w:val="22"/>
          <w:szCs w:val="22"/>
        </w:rPr>
        <w:t xml:space="preserve"> and require contractors to declare any potential conflict of interest to the </w:t>
      </w:r>
    </w:p>
    <w:p w:rsidR="0030512E" w:rsidRPr="00882C58" w:rsidRDefault="0030512E" w:rsidP="00F811C8">
      <w:pPr>
        <w:spacing w:after="0"/>
        <w:ind w:left="709" w:hanging="709"/>
        <w:jc w:val="both"/>
        <w:rPr>
          <w:rFonts w:ascii="Arial" w:hAnsi="Arial" w:cs="Arial"/>
          <w:sz w:val="22"/>
          <w:szCs w:val="22"/>
        </w:rPr>
      </w:pPr>
      <w:r w:rsidRPr="00882C58">
        <w:rPr>
          <w:rFonts w:ascii="Arial" w:hAnsi="Arial" w:cs="Arial"/>
          <w:sz w:val="22"/>
          <w:szCs w:val="22"/>
        </w:rPr>
        <w:t xml:space="preserve">          </w:t>
      </w:r>
      <w:r w:rsidR="00E55B27">
        <w:rPr>
          <w:rFonts w:ascii="Arial" w:hAnsi="Arial" w:cs="Arial"/>
          <w:sz w:val="22"/>
          <w:szCs w:val="22"/>
        </w:rPr>
        <w:t xml:space="preserve"> </w:t>
      </w:r>
      <w:r w:rsidRPr="00882C58">
        <w:rPr>
          <w:rFonts w:ascii="Arial" w:hAnsi="Arial" w:cs="Arial"/>
          <w:sz w:val="22"/>
          <w:szCs w:val="22"/>
        </w:rPr>
        <w:t xml:space="preserve">Secretary of State. Could you please declare, using the Conflicts of Interest     </w:t>
      </w:r>
    </w:p>
    <w:p w:rsidR="0030512E" w:rsidRPr="00882C58" w:rsidRDefault="0030512E" w:rsidP="00F811C8">
      <w:pPr>
        <w:spacing w:after="0"/>
        <w:ind w:left="709" w:hanging="709"/>
        <w:jc w:val="both"/>
        <w:rPr>
          <w:rFonts w:ascii="Arial" w:hAnsi="Arial" w:cs="Arial"/>
          <w:sz w:val="22"/>
          <w:szCs w:val="22"/>
        </w:rPr>
      </w:pPr>
      <w:r w:rsidRPr="00882C58">
        <w:rPr>
          <w:rFonts w:ascii="Arial" w:hAnsi="Arial" w:cs="Arial"/>
          <w:sz w:val="22"/>
          <w:szCs w:val="22"/>
        </w:rPr>
        <w:t xml:space="preserve">          </w:t>
      </w:r>
      <w:r w:rsidR="00E55B27">
        <w:rPr>
          <w:rFonts w:ascii="Arial" w:hAnsi="Arial" w:cs="Arial"/>
          <w:sz w:val="22"/>
          <w:szCs w:val="22"/>
        </w:rPr>
        <w:t xml:space="preserve"> </w:t>
      </w:r>
      <w:r w:rsidRPr="00882C58">
        <w:rPr>
          <w:rFonts w:ascii="Arial" w:hAnsi="Arial" w:cs="Arial"/>
          <w:sz w:val="22"/>
          <w:szCs w:val="22"/>
        </w:rPr>
        <w:t xml:space="preserve">Declaration Form where you consider that you might have a conflict of interest, and </w:t>
      </w:r>
    </w:p>
    <w:p w:rsidR="00B05A6C" w:rsidRPr="00882C58" w:rsidRDefault="0030512E" w:rsidP="00F811C8">
      <w:pPr>
        <w:spacing w:after="0"/>
        <w:ind w:left="709" w:hanging="709"/>
        <w:jc w:val="both"/>
        <w:rPr>
          <w:rFonts w:ascii="Arial" w:hAnsi="Arial" w:cs="Arial"/>
          <w:sz w:val="22"/>
          <w:szCs w:val="22"/>
          <w:lang w:eastAsia="en-GB"/>
        </w:rPr>
      </w:pPr>
      <w:r w:rsidRPr="00882C58">
        <w:rPr>
          <w:rFonts w:ascii="Arial" w:hAnsi="Arial" w:cs="Arial"/>
          <w:sz w:val="22"/>
          <w:szCs w:val="22"/>
        </w:rPr>
        <w:t xml:space="preserve">          </w:t>
      </w:r>
      <w:r w:rsidR="00E55B27">
        <w:rPr>
          <w:rFonts w:ascii="Arial" w:hAnsi="Arial" w:cs="Arial"/>
          <w:sz w:val="22"/>
          <w:szCs w:val="22"/>
        </w:rPr>
        <w:t xml:space="preserve"> </w:t>
      </w:r>
      <w:r w:rsidRPr="00882C58">
        <w:rPr>
          <w:rFonts w:ascii="Arial" w:hAnsi="Arial" w:cs="Arial"/>
          <w:sz w:val="22"/>
          <w:szCs w:val="22"/>
        </w:rPr>
        <w:t>how you would propose to mitigate this?</w:t>
      </w:r>
    </w:p>
    <w:p w:rsidR="0030512E" w:rsidRPr="00882C58" w:rsidRDefault="0030512E" w:rsidP="0030512E">
      <w:pPr>
        <w:spacing w:after="0"/>
        <w:jc w:val="both"/>
        <w:rPr>
          <w:rFonts w:ascii="Arial" w:hAnsi="Arial" w:cs="Arial"/>
          <w:sz w:val="22"/>
          <w:szCs w:val="22"/>
        </w:rPr>
      </w:pPr>
    </w:p>
    <w:p w:rsidR="0030512E" w:rsidRPr="00882C58" w:rsidRDefault="00E30830" w:rsidP="0030512E">
      <w:pPr>
        <w:spacing w:after="0"/>
        <w:jc w:val="both"/>
        <w:rPr>
          <w:rFonts w:ascii="Arial" w:hAnsi="Arial" w:cs="Arial"/>
          <w:sz w:val="22"/>
          <w:szCs w:val="22"/>
        </w:rPr>
      </w:pPr>
      <w:r>
        <w:rPr>
          <w:rFonts w:ascii="Arial" w:hAnsi="Arial" w:cs="Arial"/>
          <w:sz w:val="22"/>
          <w:szCs w:val="22"/>
        </w:rPr>
        <w:t>9</w:t>
      </w:r>
      <w:r w:rsidR="0030512E" w:rsidRPr="00882C58">
        <w:rPr>
          <w:rFonts w:ascii="Arial" w:hAnsi="Arial" w:cs="Arial"/>
          <w:sz w:val="22"/>
          <w:szCs w:val="22"/>
        </w:rPr>
        <w:t xml:space="preserve">.2 </w:t>
      </w:r>
      <w:r w:rsidR="0030512E" w:rsidRPr="00882C58">
        <w:rPr>
          <w:rFonts w:ascii="Arial" w:hAnsi="Arial" w:cs="Arial"/>
          <w:sz w:val="22"/>
          <w:szCs w:val="22"/>
        </w:rPr>
        <w:tab/>
        <w:t xml:space="preserve">For further guidance on conflicts of interest see the DECC Framework Contract    </w:t>
      </w:r>
    </w:p>
    <w:p w:rsidR="0030512E" w:rsidRPr="00B12C20" w:rsidRDefault="0030512E" w:rsidP="00B12C20">
      <w:pPr>
        <w:spacing w:after="0"/>
        <w:ind w:left="709" w:hanging="709"/>
        <w:jc w:val="both"/>
        <w:rPr>
          <w:rFonts w:ascii="Arial" w:hAnsi="Arial" w:cs="Arial"/>
          <w:sz w:val="22"/>
          <w:szCs w:val="22"/>
        </w:rPr>
      </w:pPr>
      <w:r w:rsidRPr="00882C58">
        <w:rPr>
          <w:rFonts w:ascii="Arial" w:hAnsi="Arial" w:cs="Arial"/>
          <w:sz w:val="22"/>
          <w:szCs w:val="22"/>
        </w:rPr>
        <w:t xml:space="preserve">            Guidance. During the </w:t>
      </w:r>
      <w:proofErr w:type="gramStart"/>
      <w:r w:rsidRPr="00882C58">
        <w:rPr>
          <w:rFonts w:ascii="Arial" w:hAnsi="Arial" w:cs="Arial"/>
          <w:sz w:val="22"/>
          <w:szCs w:val="22"/>
        </w:rPr>
        <w:t>bidding</w:t>
      </w:r>
      <w:proofErr w:type="gramEnd"/>
      <w:r w:rsidRPr="00882C58">
        <w:rPr>
          <w:rFonts w:ascii="Arial" w:hAnsi="Arial" w:cs="Arial"/>
          <w:sz w:val="22"/>
          <w:szCs w:val="22"/>
        </w:rPr>
        <w:t xml:space="preserve"> process organisations may contact </w:t>
      </w:r>
      <w:r w:rsidR="004862E5">
        <w:rPr>
          <w:rFonts w:ascii="Arial" w:hAnsi="Arial" w:cs="Arial"/>
          <w:sz w:val="22"/>
          <w:szCs w:val="22"/>
        </w:rPr>
        <w:t>Laura Edwards</w:t>
      </w:r>
      <w:r w:rsidRPr="00882C58">
        <w:rPr>
          <w:rFonts w:ascii="Arial" w:hAnsi="Arial" w:cs="Arial"/>
          <w:sz w:val="22"/>
          <w:szCs w:val="22"/>
        </w:rPr>
        <w:t xml:space="preserve"> to            discuss whether </w:t>
      </w:r>
      <w:r w:rsidRPr="00B12C20">
        <w:rPr>
          <w:rFonts w:ascii="Arial" w:hAnsi="Arial" w:cs="Arial"/>
          <w:sz w:val="22"/>
          <w:szCs w:val="22"/>
        </w:rPr>
        <w:t xml:space="preserve">their proposed arrangement is likely to yield a conflict of </w:t>
      </w:r>
    </w:p>
    <w:p w:rsidR="0030512E" w:rsidRPr="00882C58" w:rsidRDefault="0030512E" w:rsidP="0030512E">
      <w:pPr>
        <w:spacing w:after="0"/>
        <w:jc w:val="both"/>
        <w:rPr>
          <w:rFonts w:ascii="Arial" w:hAnsi="Arial" w:cs="Arial"/>
          <w:sz w:val="22"/>
          <w:szCs w:val="22"/>
        </w:rPr>
      </w:pPr>
      <w:r w:rsidRPr="00B12C20">
        <w:rPr>
          <w:rFonts w:ascii="Arial" w:hAnsi="Arial" w:cs="Arial"/>
          <w:sz w:val="22"/>
          <w:szCs w:val="22"/>
        </w:rPr>
        <w:t xml:space="preserve">            interest.</w:t>
      </w:r>
      <w:r w:rsidRPr="00882C58">
        <w:rPr>
          <w:rFonts w:ascii="Arial" w:hAnsi="Arial" w:cs="Arial"/>
          <w:sz w:val="22"/>
          <w:szCs w:val="22"/>
        </w:rPr>
        <w:t xml:space="preserve"> Any responses given to individual organisations or consortia will be </w:t>
      </w:r>
    </w:p>
    <w:p w:rsidR="0030512E" w:rsidRPr="00882C58" w:rsidRDefault="0030512E" w:rsidP="0030512E">
      <w:pPr>
        <w:spacing w:after="0"/>
        <w:jc w:val="both"/>
        <w:rPr>
          <w:rFonts w:ascii="Arial" w:hAnsi="Arial" w:cs="Arial"/>
          <w:sz w:val="22"/>
          <w:szCs w:val="22"/>
        </w:rPr>
      </w:pPr>
      <w:r w:rsidRPr="00882C58">
        <w:rPr>
          <w:rFonts w:ascii="Arial" w:hAnsi="Arial" w:cs="Arial"/>
          <w:sz w:val="22"/>
          <w:szCs w:val="22"/>
        </w:rPr>
        <w:t xml:space="preserve">            published on contract finder (in a form which does not reveal the questioner’s </w:t>
      </w:r>
    </w:p>
    <w:p w:rsidR="0030512E" w:rsidRPr="00882C58" w:rsidRDefault="0030512E" w:rsidP="0030512E">
      <w:pPr>
        <w:spacing w:after="0"/>
        <w:jc w:val="both"/>
        <w:rPr>
          <w:rFonts w:ascii="Arial" w:hAnsi="Arial" w:cs="Arial"/>
          <w:sz w:val="22"/>
          <w:szCs w:val="22"/>
        </w:rPr>
      </w:pPr>
      <w:r w:rsidRPr="00882C58">
        <w:rPr>
          <w:rFonts w:ascii="Arial" w:hAnsi="Arial" w:cs="Arial"/>
          <w:sz w:val="22"/>
          <w:szCs w:val="22"/>
        </w:rPr>
        <w:t xml:space="preserve">            identity). Any organisation thinking of submitting a bid, should share their contact </w:t>
      </w:r>
    </w:p>
    <w:p w:rsidR="0030512E" w:rsidRPr="00882C58" w:rsidRDefault="0030512E" w:rsidP="0030512E">
      <w:pPr>
        <w:spacing w:after="0"/>
        <w:jc w:val="both"/>
        <w:rPr>
          <w:rFonts w:ascii="Arial" w:hAnsi="Arial" w:cs="Arial"/>
          <w:sz w:val="22"/>
          <w:szCs w:val="22"/>
        </w:rPr>
      </w:pPr>
      <w:r w:rsidRPr="00882C58">
        <w:rPr>
          <w:rFonts w:ascii="Arial" w:hAnsi="Arial" w:cs="Arial"/>
          <w:sz w:val="22"/>
          <w:szCs w:val="22"/>
        </w:rPr>
        <w:t xml:space="preserve">            details with the staff member responsible for this procurement, to ensure they </w:t>
      </w:r>
    </w:p>
    <w:p w:rsidR="0030512E" w:rsidRPr="00882C58" w:rsidRDefault="0030512E" w:rsidP="0030512E">
      <w:pPr>
        <w:spacing w:after="0"/>
        <w:jc w:val="both"/>
        <w:rPr>
          <w:rFonts w:ascii="Arial" w:hAnsi="Arial" w:cs="Arial"/>
          <w:sz w:val="22"/>
          <w:szCs w:val="22"/>
          <w:lang w:eastAsia="en-GB"/>
        </w:rPr>
      </w:pPr>
      <w:r w:rsidRPr="00882C58">
        <w:rPr>
          <w:rFonts w:ascii="Arial" w:hAnsi="Arial" w:cs="Arial"/>
          <w:sz w:val="22"/>
          <w:szCs w:val="22"/>
        </w:rPr>
        <w:t xml:space="preserve">            receive an update when any responses to questions are published.</w:t>
      </w:r>
    </w:p>
    <w:p w:rsidR="0030512E" w:rsidRPr="00882C58" w:rsidRDefault="0030512E" w:rsidP="0030512E">
      <w:pPr>
        <w:spacing w:after="0"/>
        <w:jc w:val="both"/>
        <w:rPr>
          <w:rFonts w:ascii="Arial" w:hAnsi="Arial" w:cs="Arial"/>
          <w:sz w:val="22"/>
          <w:szCs w:val="22"/>
          <w:lang w:eastAsia="en-GB"/>
        </w:rPr>
      </w:pPr>
    </w:p>
    <w:p w:rsidR="0030512E" w:rsidRPr="00882C58" w:rsidRDefault="00E30830" w:rsidP="0030512E">
      <w:pPr>
        <w:spacing w:after="0"/>
        <w:jc w:val="both"/>
        <w:rPr>
          <w:rFonts w:ascii="Arial" w:hAnsi="Arial" w:cs="Arial"/>
          <w:sz w:val="22"/>
          <w:szCs w:val="22"/>
        </w:rPr>
      </w:pPr>
      <w:r>
        <w:rPr>
          <w:rFonts w:ascii="Arial" w:hAnsi="Arial" w:cs="Arial"/>
          <w:sz w:val="22"/>
          <w:szCs w:val="22"/>
          <w:lang w:eastAsia="en-GB"/>
        </w:rPr>
        <w:t>9</w:t>
      </w:r>
      <w:r w:rsidR="0030512E" w:rsidRPr="00882C58">
        <w:rPr>
          <w:rFonts w:ascii="Arial" w:hAnsi="Arial" w:cs="Arial"/>
          <w:sz w:val="22"/>
          <w:szCs w:val="22"/>
          <w:lang w:eastAsia="en-GB"/>
        </w:rPr>
        <w:t xml:space="preserve">.3     </w:t>
      </w:r>
      <w:r w:rsidR="0030512E" w:rsidRPr="00882C58">
        <w:rPr>
          <w:rFonts w:ascii="Arial" w:hAnsi="Arial" w:cs="Arial"/>
          <w:sz w:val="22"/>
          <w:szCs w:val="22"/>
        </w:rPr>
        <w:t xml:space="preserve">  Failure to declare or avoid conflict of interest at this or a later stage may result in    </w:t>
      </w:r>
    </w:p>
    <w:p w:rsidR="0030512E" w:rsidRPr="00882C58" w:rsidRDefault="0030512E" w:rsidP="0030512E">
      <w:pPr>
        <w:spacing w:after="0"/>
        <w:jc w:val="both"/>
        <w:rPr>
          <w:rFonts w:ascii="Arial" w:hAnsi="Arial" w:cs="Arial"/>
          <w:sz w:val="22"/>
          <w:szCs w:val="22"/>
        </w:rPr>
      </w:pPr>
      <w:r w:rsidRPr="00882C58">
        <w:rPr>
          <w:rFonts w:ascii="Arial" w:hAnsi="Arial" w:cs="Arial"/>
          <w:sz w:val="22"/>
          <w:szCs w:val="22"/>
        </w:rPr>
        <w:t xml:space="preserve">            exclusion from the procurement competition, or in DECC exercising its right to         </w:t>
      </w:r>
    </w:p>
    <w:p w:rsidR="0030512E" w:rsidRPr="00882C58" w:rsidRDefault="0030512E" w:rsidP="0030512E">
      <w:pPr>
        <w:spacing w:after="0"/>
        <w:jc w:val="both"/>
        <w:rPr>
          <w:rFonts w:ascii="Arial" w:hAnsi="Arial" w:cs="Arial"/>
          <w:sz w:val="22"/>
          <w:szCs w:val="22"/>
          <w:lang w:eastAsia="en-GB"/>
        </w:rPr>
      </w:pPr>
      <w:r w:rsidRPr="00882C58">
        <w:rPr>
          <w:rFonts w:ascii="Arial" w:hAnsi="Arial" w:cs="Arial"/>
          <w:sz w:val="22"/>
          <w:szCs w:val="22"/>
        </w:rPr>
        <w:t xml:space="preserve">            terminate any contract awarded.</w:t>
      </w:r>
    </w:p>
    <w:p w:rsidR="0030512E" w:rsidRPr="00882C58" w:rsidRDefault="0030512E" w:rsidP="0030512E">
      <w:pPr>
        <w:spacing w:after="0"/>
        <w:jc w:val="both"/>
        <w:rPr>
          <w:rFonts w:ascii="Arial" w:hAnsi="Arial" w:cs="Arial"/>
          <w:sz w:val="22"/>
          <w:szCs w:val="22"/>
          <w:lang w:eastAsia="en-GB"/>
        </w:rPr>
      </w:pPr>
    </w:p>
    <w:p w:rsidR="0030512E" w:rsidRPr="00E30830" w:rsidRDefault="00E30830" w:rsidP="0030512E">
      <w:pPr>
        <w:jc w:val="both"/>
        <w:rPr>
          <w:rFonts w:ascii="Arial" w:hAnsi="Arial" w:cs="Arial"/>
          <w:b/>
          <w:szCs w:val="24"/>
        </w:rPr>
      </w:pPr>
      <w:r w:rsidRPr="00E30830">
        <w:rPr>
          <w:rFonts w:ascii="Arial" w:hAnsi="Arial" w:cs="Arial"/>
          <w:b/>
          <w:szCs w:val="24"/>
        </w:rPr>
        <w:t>10</w:t>
      </w:r>
      <w:r w:rsidR="0030512E" w:rsidRPr="00E30830">
        <w:rPr>
          <w:rFonts w:ascii="Arial" w:hAnsi="Arial" w:cs="Arial"/>
          <w:b/>
          <w:szCs w:val="24"/>
        </w:rPr>
        <w:t xml:space="preserve">.      Non-Collusion </w:t>
      </w:r>
    </w:p>
    <w:p w:rsidR="0030512E" w:rsidRPr="00882C58" w:rsidRDefault="00E30830" w:rsidP="00B12C20">
      <w:pPr>
        <w:spacing w:after="0"/>
        <w:ind w:left="709" w:hanging="709"/>
        <w:jc w:val="both"/>
        <w:rPr>
          <w:rFonts w:ascii="Arial" w:hAnsi="Arial" w:cs="Arial"/>
          <w:sz w:val="22"/>
          <w:szCs w:val="22"/>
          <w:lang w:eastAsia="en-GB"/>
        </w:rPr>
      </w:pPr>
      <w:r>
        <w:rPr>
          <w:rFonts w:ascii="Arial" w:hAnsi="Arial" w:cs="Arial"/>
          <w:sz w:val="22"/>
          <w:szCs w:val="22"/>
        </w:rPr>
        <w:t>10</w:t>
      </w:r>
      <w:r w:rsidR="0030512E" w:rsidRPr="00882C58">
        <w:rPr>
          <w:rFonts w:ascii="Arial" w:hAnsi="Arial" w:cs="Arial"/>
          <w:sz w:val="22"/>
          <w:szCs w:val="22"/>
        </w:rPr>
        <w:t xml:space="preserve">.1     No tender will be considered for acceptance if the contractor has indulged or </w:t>
      </w:r>
    </w:p>
    <w:p w:rsidR="0030512E" w:rsidRPr="00882C58" w:rsidRDefault="0030512E" w:rsidP="0030512E">
      <w:pPr>
        <w:spacing w:after="0"/>
        <w:ind w:left="480"/>
        <w:jc w:val="both"/>
        <w:rPr>
          <w:rFonts w:ascii="Arial" w:hAnsi="Arial" w:cs="Arial"/>
          <w:sz w:val="22"/>
          <w:szCs w:val="22"/>
          <w:lang w:eastAsia="en-GB"/>
        </w:rPr>
      </w:pPr>
      <w:r w:rsidRPr="00882C58">
        <w:rPr>
          <w:rFonts w:ascii="Arial" w:hAnsi="Arial" w:cs="Arial"/>
          <w:sz w:val="22"/>
          <w:szCs w:val="22"/>
          <w:lang w:eastAsia="en-GB"/>
        </w:rPr>
        <w:t xml:space="preserve">    attempted to indulge in any corrupt practice or canvassed the tender with an officer      </w:t>
      </w:r>
    </w:p>
    <w:p w:rsidR="0030512E" w:rsidRPr="00882C58" w:rsidRDefault="0030512E" w:rsidP="0030512E">
      <w:pPr>
        <w:spacing w:after="0"/>
        <w:ind w:left="480"/>
        <w:jc w:val="both"/>
        <w:rPr>
          <w:rFonts w:ascii="Arial" w:hAnsi="Arial" w:cs="Arial"/>
          <w:sz w:val="22"/>
          <w:szCs w:val="22"/>
          <w:lang w:eastAsia="en-GB"/>
        </w:rPr>
      </w:pPr>
      <w:r w:rsidRPr="00882C58">
        <w:rPr>
          <w:rFonts w:ascii="Arial" w:hAnsi="Arial" w:cs="Arial"/>
          <w:sz w:val="22"/>
          <w:szCs w:val="22"/>
          <w:lang w:eastAsia="en-GB"/>
        </w:rPr>
        <w:t xml:space="preserve">    of DECC. </w:t>
      </w:r>
      <w:r w:rsidR="00A143E6" w:rsidRPr="00882C58">
        <w:rPr>
          <w:rFonts w:ascii="Arial" w:hAnsi="Arial" w:cs="Arial"/>
          <w:sz w:val="22"/>
          <w:szCs w:val="22"/>
          <w:lang w:eastAsia="en-GB"/>
        </w:rPr>
        <w:t xml:space="preserve">Annex B </w:t>
      </w:r>
      <w:r w:rsidRPr="00882C58">
        <w:rPr>
          <w:rFonts w:ascii="Arial" w:hAnsi="Arial" w:cs="Arial"/>
          <w:sz w:val="22"/>
          <w:szCs w:val="22"/>
          <w:lang w:eastAsia="en-GB"/>
        </w:rPr>
        <w:t xml:space="preserve">contains a "Statement of non-collusion" declaration </w:t>
      </w:r>
      <w:r w:rsidR="00A143E6" w:rsidRPr="00882C58">
        <w:rPr>
          <w:rFonts w:ascii="Arial" w:hAnsi="Arial" w:cs="Arial"/>
          <w:sz w:val="22"/>
          <w:szCs w:val="22"/>
          <w:lang w:eastAsia="en-GB"/>
        </w:rPr>
        <w:t xml:space="preserve">form; </w:t>
      </w:r>
      <w:r w:rsidRPr="00882C58">
        <w:rPr>
          <w:rFonts w:ascii="Arial" w:hAnsi="Arial" w:cs="Arial"/>
          <w:sz w:val="22"/>
          <w:szCs w:val="22"/>
          <w:lang w:eastAsia="en-GB"/>
        </w:rPr>
        <w:t xml:space="preserve">any   </w:t>
      </w:r>
    </w:p>
    <w:p w:rsidR="0030512E" w:rsidRPr="00882C58" w:rsidRDefault="0030512E" w:rsidP="0030512E">
      <w:pPr>
        <w:spacing w:after="0"/>
        <w:ind w:left="480"/>
        <w:jc w:val="both"/>
        <w:rPr>
          <w:rFonts w:ascii="Arial" w:hAnsi="Arial" w:cs="Arial"/>
          <w:sz w:val="22"/>
          <w:szCs w:val="22"/>
          <w:lang w:eastAsia="en-GB"/>
        </w:rPr>
      </w:pPr>
      <w:r w:rsidRPr="00882C58">
        <w:rPr>
          <w:rFonts w:ascii="Arial" w:hAnsi="Arial" w:cs="Arial"/>
          <w:sz w:val="22"/>
          <w:szCs w:val="22"/>
          <w:lang w:eastAsia="en-GB"/>
        </w:rPr>
        <w:t xml:space="preserve">    breach of the undertakings covered under items 1 - 3 inclusive will invalidate your </w:t>
      </w:r>
    </w:p>
    <w:p w:rsidR="0030512E" w:rsidRPr="00882C58" w:rsidRDefault="0030512E" w:rsidP="0030512E">
      <w:pPr>
        <w:spacing w:after="0"/>
        <w:ind w:left="480"/>
        <w:jc w:val="both"/>
        <w:rPr>
          <w:rFonts w:ascii="Arial" w:hAnsi="Arial" w:cs="Arial"/>
          <w:sz w:val="22"/>
          <w:szCs w:val="22"/>
          <w:lang w:eastAsia="en-GB"/>
        </w:rPr>
      </w:pPr>
      <w:r w:rsidRPr="00882C58">
        <w:rPr>
          <w:rFonts w:ascii="Arial" w:hAnsi="Arial" w:cs="Arial"/>
          <w:sz w:val="22"/>
          <w:szCs w:val="22"/>
          <w:lang w:eastAsia="en-GB"/>
        </w:rPr>
        <w:t xml:space="preserve">    tender.   If a contractor has indulged or attempted to indulge in such practices and </w:t>
      </w:r>
    </w:p>
    <w:p w:rsidR="0030512E" w:rsidRPr="00882C58" w:rsidRDefault="0030512E" w:rsidP="0030512E">
      <w:pPr>
        <w:spacing w:after="0"/>
        <w:ind w:left="480"/>
        <w:jc w:val="both"/>
        <w:rPr>
          <w:rFonts w:ascii="Arial" w:hAnsi="Arial" w:cs="Arial"/>
          <w:sz w:val="22"/>
          <w:szCs w:val="22"/>
          <w:lang w:eastAsia="en-GB"/>
        </w:rPr>
      </w:pPr>
      <w:r w:rsidRPr="00882C58">
        <w:rPr>
          <w:rFonts w:ascii="Arial" w:hAnsi="Arial" w:cs="Arial"/>
          <w:sz w:val="22"/>
          <w:szCs w:val="22"/>
          <w:lang w:eastAsia="en-GB"/>
        </w:rPr>
        <w:t xml:space="preserve">    the tender is accepted, then grounds shall exist for the termination of the contract </w:t>
      </w:r>
    </w:p>
    <w:p w:rsidR="0030512E" w:rsidRPr="00882C58" w:rsidRDefault="0030512E" w:rsidP="0030512E">
      <w:pPr>
        <w:spacing w:after="0"/>
        <w:ind w:left="480"/>
        <w:jc w:val="both"/>
        <w:rPr>
          <w:rFonts w:ascii="Arial" w:hAnsi="Arial" w:cs="Arial"/>
          <w:sz w:val="22"/>
          <w:szCs w:val="22"/>
          <w:lang w:eastAsia="en-GB"/>
        </w:rPr>
      </w:pPr>
      <w:r w:rsidRPr="00882C58">
        <w:rPr>
          <w:rFonts w:ascii="Arial" w:hAnsi="Arial" w:cs="Arial"/>
          <w:sz w:val="22"/>
          <w:szCs w:val="22"/>
          <w:lang w:eastAsia="en-GB"/>
        </w:rPr>
        <w:t xml:space="preserve">    and the claiming damages from the successful contractors. You must not:</w:t>
      </w:r>
    </w:p>
    <w:p w:rsidR="0030512E" w:rsidRPr="00882C58" w:rsidRDefault="0030512E" w:rsidP="0030512E">
      <w:pPr>
        <w:overflowPunct/>
        <w:autoSpaceDE/>
        <w:autoSpaceDN/>
        <w:adjustRightInd/>
        <w:spacing w:line="240" w:lineRule="auto"/>
        <w:contextualSpacing/>
        <w:jc w:val="both"/>
        <w:textAlignment w:val="auto"/>
        <w:rPr>
          <w:rFonts w:ascii="Arial" w:hAnsi="Arial" w:cs="Arial"/>
          <w:sz w:val="22"/>
          <w:szCs w:val="22"/>
          <w:lang w:eastAsia="en-GB"/>
        </w:rPr>
      </w:pPr>
    </w:p>
    <w:p w:rsidR="0030512E" w:rsidRPr="00882C58" w:rsidRDefault="0030512E" w:rsidP="00B12C20">
      <w:pPr>
        <w:overflowPunct/>
        <w:autoSpaceDE/>
        <w:autoSpaceDN/>
        <w:adjustRightInd/>
        <w:spacing w:line="240" w:lineRule="auto"/>
        <w:ind w:left="993" w:hanging="284"/>
        <w:contextualSpacing/>
        <w:jc w:val="both"/>
        <w:textAlignment w:val="auto"/>
        <w:rPr>
          <w:rFonts w:ascii="Arial" w:hAnsi="Arial" w:cs="Arial"/>
          <w:sz w:val="22"/>
          <w:szCs w:val="22"/>
          <w:lang w:eastAsia="en-GB"/>
        </w:rPr>
      </w:pPr>
      <w:r w:rsidRPr="00882C58">
        <w:rPr>
          <w:rFonts w:ascii="Arial" w:hAnsi="Arial" w:cs="Arial"/>
          <w:sz w:val="22"/>
          <w:szCs w:val="22"/>
          <w:lang w:eastAsia="en-GB"/>
        </w:rPr>
        <w:t>•</w:t>
      </w:r>
      <w:r w:rsidR="00F811C8">
        <w:rPr>
          <w:rFonts w:ascii="Arial" w:hAnsi="Arial" w:cs="Arial"/>
          <w:sz w:val="22"/>
          <w:szCs w:val="22"/>
          <w:lang w:eastAsia="en-GB"/>
        </w:rPr>
        <w:t xml:space="preserve">  </w:t>
      </w:r>
      <w:r w:rsidRPr="00882C58">
        <w:rPr>
          <w:rFonts w:ascii="Arial" w:hAnsi="Arial" w:cs="Arial"/>
          <w:sz w:val="22"/>
          <w:szCs w:val="22"/>
          <w:lang w:eastAsia="en-GB"/>
        </w:rPr>
        <w:t>Tell anyone else what your tender price is or will be, before the time limit for delivery of tenders.</w:t>
      </w:r>
    </w:p>
    <w:p w:rsidR="0030512E" w:rsidRPr="00882C58" w:rsidRDefault="0030512E" w:rsidP="00B12C20">
      <w:pPr>
        <w:overflowPunct/>
        <w:autoSpaceDE/>
        <w:autoSpaceDN/>
        <w:adjustRightInd/>
        <w:spacing w:line="240" w:lineRule="auto"/>
        <w:ind w:left="993" w:hanging="284"/>
        <w:contextualSpacing/>
        <w:jc w:val="both"/>
        <w:textAlignment w:val="auto"/>
        <w:rPr>
          <w:rFonts w:ascii="Arial" w:hAnsi="Arial" w:cs="Arial"/>
          <w:sz w:val="22"/>
          <w:szCs w:val="22"/>
          <w:lang w:eastAsia="en-GB"/>
        </w:rPr>
      </w:pPr>
      <w:r w:rsidRPr="00882C58">
        <w:rPr>
          <w:rFonts w:ascii="Arial" w:hAnsi="Arial" w:cs="Arial"/>
          <w:sz w:val="22"/>
          <w:szCs w:val="22"/>
          <w:lang w:eastAsia="en-GB"/>
        </w:rPr>
        <w:t>•</w:t>
      </w:r>
      <w:r w:rsidR="00F811C8">
        <w:rPr>
          <w:rFonts w:ascii="Arial" w:hAnsi="Arial" w:cs="Arial"/>
          <w:sz w:val="22"/>
          <w:szCs w:val="22"/>
          <w:lang w:eastAsia="en-GB"/>
        </w:rPr>
        <w:t xml:space="preserve">  </w:t>
      </w:r>
      <w:r w:rsidRPr="00882C58">
        <w:rPr>
          <w:rFonts w:ascii="Arial" w:hAnsi="Arial" w:cs="Arial"/>
          <w:sz w:val="22"/>
          <w:szCs w:val="22"/>
          <w:lang w:eastAsia="en-GB"/>
        </w:rPr>
        <w:t xml:space="preserve">Try to obtain any information about anyone else's tender or proposed tender </w:t>
      </w:r>
      <w:r w:rsidR="00F811C8">
        <w:rPr>
          <w:rFonts w:ascii="Arial" w:hAnsi="Arial" w:cs="Arial"/>
          <w:sz w:val="22"/>
          <w:szCs w:val="22"/>
          <w:lang w:eastAsia="en-GB"/>
        </w:rPr>
        <w:t xml:space="preserve"> </w:t>
      </w:r>
      <w:r w:rsidRPr="00882C58">
        <w:rPr>
          <w:rFonts w:ascii="Arial" w:hAnsi="Arial" w:cs="Arial"/>
          <w:sz w:val="22"/>
          <w:szCs w:val="22"/>
          <w:lang w:eastAsia="en-GB"/>
        </w:rPr>
        <w:t>before the time limit for delivery of tenders.</w:t>
      </w:r>
    </w:p>
    <w:p w:rsidR="0030512E" w:rsidRPr="00882C58" w:rsidRDefault="0030512E" w:rsidP="00B12C20">
      <w:pPr>
        <w:overflowPunct/>
        <w:autoSpaceDE/>
        <w:autoSpaceDN/>
        <w:adjustRightInd/>
        <w:spacing w:line="240" w:lineRule="auto"/>
        <w:ind w:left="993" w:hanging="284"/>
        <w:contextualSpacing/>
        <w:jc w:val="both"/>
        <w:textAlignment w:val="auto"/>
        <w:rPr>
          <w:rFonts w:ascii="Arial" w:hAnsi="Arial" w:cs="Arial"/>
          <w:sz w:val="22"/>
          <w:szCs w:val="22"/>
          <w:lang w:eastAsia="en-GB"/>
        </w:rPr>
      </w:pPr>
      <w:r w:rsidRPr="00882C58">
        <w:rPr>
          <w:rFonts w:ascii="Arial" w:hAnsi="Arial" w:cs="Arial"/>
          <w:sz w:val="22"/>
          <w:szCs w:val="22"/>
          <w:lang w:eastAsia="en-GB"/>
        </w:rPr>
        <w:t>•</w:t>
      </w:r>
      <w:r w:rsidR="00F811C8">
        <w:rPr>
          <w:rFonts w:ascii="Arial" w:hAnsi="Arial" w:cs="Arial"/>
          <w:sz w:val="22"/>
          <w:szCs w:val="22"/>
          <w:lang w:eastAsia="en-GB"/>
        </w:rPr>
        <w:t xml:space="preserve">  </w:t>
      </w:r>
      <w:r w:rsidRPr="00882C58">
        <w:rPr>
          <w:rFonts w:ascii="Arial" w:hAnsi="Arial" w:cs="Arial"/>
          <w:sz w:val="22"/>
          <w:szCs w:val="22"/>
          <w:lang w:eastAsia="en-GB"/>
        </w:rPr>
        <w:t>Make any arrangements with another organisation about whether or not they should tender, or about their or your tender price.</w:t>
      </w:r>
    </w:p>
    <w:p w:rsidR="0030512E" w:rsidRPr="00882C58" w:rsidRDefault="0030512E" w:rsidP="0030512E">
      <w:pPr>
        <w:overflowPunct/>
        <w:autoSpaceDE/>
        <w:autoSpaceDN/>
        <w:adjustRightInd/>
        <w:spacing w:line="240" w:lineRule="auto"/>
        <w:contextualSpacing/>
        <w:jc w:val="both"/>
        <w:textAlignment w:val="auto"/>
        <w:rPr>
          <w:rFonts w:ascii="Arial" w:hAnsi="Arial" w:cs="Arial"/>
          <w:sz w:val="22"/>
          <w:szCs w:val="22"/>
          <w:lang w:eastAsia="en-GB"/>
        </w:rPr>
      </w:pPr>
    </w:p>
    <w:p w:rsidR="0030512E" w:rsidRPr="00882C58" w:rsidRDefault="00E30830" w:rsidP="0030512E">
      <w:pPr>
        <w:overflowPunct/>
        <w:autoSpaceDE/>
        <w:autoSpaceDN/>
        <w:adjustRightInd/>
        <w:spacing w:line="240" w:lineRule="auto"/>
        <w:contextualSpacing/>
        <w:jc w:val="both"/>
        <w:textAlignment w:val="auto"/>
        <w:rPr>
          <w:rFonts w:ascii="Arial" w:hAnsi="Arial" w:cs="Arial"/>
          <w:sz w:val="22"/>
          <w:szCs w:val="22"/>
          <w:lang w:eastAsia="en-GB"/>
        </w:rPr>
      </w:pPr>
      <w:r>
        <w:rPr>
          <w:rFonts w:ascii="Arial" w:hAnsi="Arial" w:cs="Arial"/>
          <w:sz w:val="22"/>
          <w:szCs w:val="22"/>
          <w:lang w:eastAsia="en-GB"/>
        </w:rPr>
        <w:t>10</w:t>
      </w:r>
      <w:r w:rsidR="0030512E" w:rsidRPr="00882C58">
        <w:rPr>
          <w:rFonts w:ascii="Arial" w:hAnsi="Arial" w:cs="Arial"/>
          <w:sz w:val="22"/>
          <w:szCs w:val="22"/>
          <w:lang w:eastAsia="en-GB"/>
        </w:rPr>
        <w:t xml:space="preserve">.2    Offering an inducement of any kind in relation to obtaining this or any other contract  </w:t>
      </w:r>
    </w:p>
    <w:p w:rsidR="0030512E" w:rsidRPr="00882C58" w:rsidRDefault="0030512E" w:rsidP="0030512E">
      <w:pPr>
        <w:overflowPunct/>
        <w:autoSpaceDE/>
        <w:autoSpaceDN/>
        <w:adjustRightInd/>
        <w:spacing w:line="240" w:lineRule="auto"/>
        <w:contextualSpacing/>
        <w:jc w:val="both"/>
        <w:textAlignment w:val="auto"/>
        <w:rPr>
          <w:rFonts w:ascii="Arial" w:hAnsi="Arial" w:cs="Arial"/>
          <w:sz w:val="22"/>
          <w:szCs w:val="22"/>
          <w:lang w:eastAsia="en-GB"/>
        </w:rPr>
      </w:pPr>
      <w:r w:rsidRPr="00882C58">
        <w:rPr>
          <w:rFonts w:ascii="Arial" w:hAnsi="Arial" w:cs="Arial"/>
          <w:sz w:val="22"/>
          <w:szCs w:val="22"/>
          <w:lang w:eastAsia="en-GB"/>
        </w:rPr>
        <w:t xml:space="preserve">           with the Department will disqualify your tender from being considered and may  </w:t>
      </w:r>
    </w:p>
    <w:p w:rsidR="0030512E" w:rsidRPr="00882C58" w:rsidRDefault="0030512E" w:rsidP="0030512E">
      <w:pPr>
        <w:overflowPunct/>
        <w:autoSpaceDE/>
        <w:autoSpaceDN/>
        <w:adjustRightInd/>
        <w:spacing w:line="240" w:lineRule="auto"/>
        <w:contextualSpacing/>
        <w:jc w:val="both"/>
        <w:textAlignment w:val="auto"/>
        <w:rPr>
          <w:rFonts w:ascii="Arial" w:hAnsi="Arial" w:cs="Arial"/>
          <w:sz w:val="22"/>
          <w:szCs w:val="22"/>
          <w:lang w:eastAsia="en-GB"/>
        </w:rPr>
      </w:pPr>
      <w:r w:rsidRPr="00882C58">
        <w:rPr>
          <w:rFonts w:ascii="Arial" w:hAnsi="Arial" w:cs="Arial"/>
          <w:sz w:val="22"/>
          <w:szCs w:val="22"/>
          <w:lang w:eastAsia="en-GB"/>
        </w:rPr>
        <w:t xml:space="preserve">           constitute a criminal offence.</w:t>
      </w:r>
    </w:p>
    <w:p w:rsidR="0030512E" w:rsidRPr="00882C58" w:rsidRDefault="0030512E" w:rsidP="0030512E">
      <w:pPr>
        <w:overflowPunct/>
        <w:autoSpaceDE/>
        <w:autoSpaceDN/>
        <w:adjustRightInd/>
        <w:spacing w:line="240" w:lineRule="auto"/>
        <w:contextualSpacing/>
        <w:jc w:val="both"/>
        <w:textAlignment w:val="auto"/>
        <w:rPr>
          <w:rFonts w:ascii="Arial" w:hAnsi="Arial" w:cs="Arial"/>
          <w:sz w:val="22"/>
          <w:szCs w:val="22"/>
          <w:lang w:eastAsia="en-GB"/>
        </w:rPr>
      </w:pPr>
    </w:p>
    <w:p w:rsidR="0030512E" w:rsidRPr="00882C58" w:rsidRDefault="00E30830" w:rsidP="0030512E">
      <w:pPr>
        <w:overflowPunct/>
        <w:autoSpaceDE/>
        <w:autoSpaceDN/>
        <w:adjustRightInd/>
        <w:spacing w:line="240" w:lineRule="auto"/>
        <w:contextualSpacing/>
        <w:jc w:val="both"/>
        <w:textAlignment w:val="auto"/>
        <w:rPr>
          <w:rFonts w:ascii="Arial" w:hAnsi="Arial" w:cs="Arial"/>
          <w:sz w:val="22"/>
          <w:szCs w:val="22"/>
          <w:lang w:eastAsia="en-GB"/>
        </w:rPr>
      </w:pPr>
      <w:proofErr w:type="gramStart"/>
      <w:r>
        <w:rPr>
          <w:rFonts w:ascii="Arial" w:hAnsi="Arial" w:cs="Arial"/>
          <w:sz w:val="22"/>
          <w:szCs w:val="22"/>
          <w:lang w:eastAsia="en-GB"/>
        </w:rPr>
        <w:t>10</w:t>
      </w:r>
      <w:r w:rsidR="0030512E" w:rsidRPr="00882C58">
        <w:rPr>
          <w:rFonts w:ascii="Arial" w:hAnsi="Arial" w:cs="Arial"/>
          <w:sz w:val="22"/>
          <w:szCs w:val="22"/>
          <w:lang w:eastAsia="en-GB"/>
        </w:rPr>
        <w:t xml:space="preserve">.3    </w:t>
      </w:r>
      <w:r w:rsidR="0030512E" w:rsidRPr="00882C58">
        <w:rPr>
          <w:rFonts w:ascii="Arial" w:hAnsi="Arial" w:cs="Arial"/>
          <w:sz w:val="22"/>
          <w:szCs w:val="22"/>
        </w:rPr>
        <w:t>Please</w:t>
      </w:r>
      <w:proofErr w:type="gramEnd"/>
      <w:r w:rsidR="0030512E" w:rsidRPr="00882C58">
        <w:rPr>
          <w:rFonts w:ascii="Arial" w:hAnsi="Arial" w:cs="Arial"/>
          <w:sz w:val="22"/>
          <w:szCs w:val="22"/>
        </w:rPr>
        <w:t xml:space="preserve"> complete the non-collusion declaration form </w:t>
      </w:r>
      <w:r w:rsidR="00341406" w:rsidRPr="00882C58">
        <w:rPr>
          <w:rFonts w:ascii="Arial" w:hAnsi="Arial" w:cs="Arial"/>
          <w:sz w:val="22"/>
          <w:szCs w:val="22"/>
        </w:rPr>
        <w:t>in Annex B</w:t>
      </w:r>
      <w:r>
        <w:rPr>
          <w:rFonts w:ascii="Arial" w:hAnsi="Arial" w:cs="Arial"/>
          <w:sz w:val="22"/>
          <w:szCs w:val="22"/>
        </w:rPr>
        <w:t>.</w:t>
      </w:r>
    </w:p>
    <w:p w:rsidR="00373B89" w:rsidRPr="00882C58" w:rsidRDefault="00373B89" w:rsidP="00466091">
      <w:pPr>
        <w:spacing w:after="0"/>
        <w:ind w:left="720" w:hanging="720"/>
        <w:jc w:val="both"/>
        <w:rPr>
          <w:rFonts w:ascii="Arial" w:hAnsi="Arial" w:cs="Arial"/>
          <w:sz w:val="22"/>
          <w:szCs w:val="22"/>
        </w:rPr>
      </w:pPr>
    </w:p>
    <w:p w:rsidR="00810FBB" w:rsidRPr="00882C58" w:rsidRDefault="002C02E3" w:rsidP="0030512E">
      <w:pPr>
        <w:spacing w:after="0"/>
        <w:ind w:left="720" w:hanging="720"/>
        <w:jc w:val="both"/>
        <w:rPr>
          <w:rFonts w:ascii="Arial" w:hAnsi="Arial" w:cs="Arial"/>
          <w:sz w:val="22"/>
          <w:szCs w:val="22"/>
        </w:rPr>
      </w:pPr>
      <w:r w:rsidRPr="00882C58">
        <w:rPr>
          <w:rFonts w:ascii="Arial" w:hAnsi="Arial" w:cs="Arial"/>
          <w:sz w:val="22"/>
          <w:szCs w:val="22"/>
        </w:rPr>
        <w:t xml:space="preserve"> </w:t>
      </w:r>
    </w:p>
    <w:p w:rsidR="00810FBB" w:rsidRPr="00882C58" w:rsidRDefault="00810FBB">
      <w:pPr>
        <w:overflowPunct/>
        <w:autoSpaceDE/>
        <w:autoSpaceDN/>
        <w:adjustRightInd/>
        <w:textAlignment w:val="auto"/>
        <w:rPr>
          <w:rFonts w:ascii="Arial" w:hAnsi="Arial" w:cs="Arial"/>
          <w:sz w:val="22"/>
          <w:szCs w:val="22"/>
        </w:rPr>
      </w:pPr>
    </w:p>
    <w:p w:rsidR="006A670D" w:rsidRPr="00E30830" w:rsidRDefault="0030512E" w:rsidP="0030512E">
      <w:pPr>
        <w:spacing w:after="0"/>
        <w:ind w:left="720" w:hanging="720"/>
        <w:jc w:val="both"/>
        <w:rPr>
          <w:rFonts w:ascii="Arial" w:hAnsi="Arial" w:cs="Arial"/>
          <w:b/>
          <w:szCs w:val="24"/>
        </w:rPr>
      </w:pPr>
      <w:r w:rsidRPr="00E30830">
        <w:rPr>
          <w:rFonts w:ascii="Arial" w:hAnsi="Arial" w:cs="Arial"/>
          <w:b/>
          <w:szCs w:val="24"/>
        </w:rPr>
        <w:t xml:space="preserve">Annex </w:t>
      </w:r>
      <w:proofErr w:type="gramStart"/>
      <w:r w:rsidRPr="00E30830">
        <w:rPr>
          <w:rFonts w:ascii="Arial" w:hAnsi="Arial" w:cs="Arial"/>
          <w:b/>
          <w:szCs w:val="24"/>
        </w:rPr>
        <w:t>A</w:t>
      </w:r>
      <w:proofErr w:type="gramEnd"/>
      <w:r w:rsidRPr="00E30830">
        <w:rPr>
          <w:rFonts w:ascii="Arial" w:hAnsi="Arial" w:cs="Arial"/>
          <w:b/>
          <w:szCs w:val="24"/>
        </w:rPr>
        <w:t xml:space="preserve"> - </w:t>
      </w:r>
      <w:r w:rsidR="006A670D" w:rsidRPr="00E30830">
        <w:rPr>
          <w:rFonts w:ascii="Arial" w:hAnsi="Arial" w:cs="Arial"/>
          <w:b/>
          <w:szCs w:val="24"/>
        </w:rPr>
        <w:t xml:space="preserve">Pricing Schedule </w:t>
      </w:r>
    </w:p>
    <w:p w:rsidR="006A670D" w:rsidRPr="00882C58" w:rsidRDefault="006A670D" w:rsidP="006A670D">
      <w:pPr>
        <w:overflowPunct/>
        <w:autoSpaceDE/>
        <w:autoSpaceDN/>
        <w:adjustRightInd/>
        <w:spacing w:after="0" w:line="240" w:lineRule="auto"/>
        <w:jc w:val="both"/>
        <w:textAlignment w:val="auto"/>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7"/>
        <w:gridCol w:w="2187"/>
        <w:gridCol w:w="2187"/>
        <w:gridCol w:w="2187"/>
      </w:tblGrid>
      <w:tr w:rsidR="006A670D" w:rsidRPr="00882C58" w:rsidTr="003B5FBB">
        <w:tc>
          <w:tcPr>
            <w:tcW w:w="2187" w:type="dxa"/>
          </w:tcPr>
          <w:p w:rsidR="006A670D" w:rsidRPr="00882C58" w:rsidRDefault="006A670D" w:rsidP="006A670D">
            <w:pPr>
              <w:overflowPunct/>
              <w:autoSpaceDE/>
              <w:autoSpaceDN/>
              <w:adjustRightInd/>
              <w:spacing w:after="0" w:line="240" w:lineRule="auto"/>
              <w:jc w:val="center"/>
              <w:textAlignment w:val="auto"/>
              <w:rPr>
                <w:rFonts w:ascii="Arial" w:hAnsi="Arial" w:cs="Arial"/>
                <w:b/>
                <w:sz w:val="22"/>
                <w:szCs w:val="22"/>
                <w:u w:val="single"/>
              </w:rPr>
            </w:pPr>
            <w:r w:rsidRPr="00882C58">
              <w:rPr>
                <w:rFonts w:ascii="Arial" w:hAnsi="Arial" w:cs="Arial"/>
                <w:b/>
                <w:sz w:val="22"/>
                <w:szCs w:val="22"/>
                <w:u w:val="single"/>
              </w:rPr>
              <w:t>*Grade/level of staff</w:t>
            </w:r>
          </w:p>
        </w:tc>
        <w:tc>
          <w:tcPr>
            <w:tcW w:w="2187" w:type="dxa"/>
          </w:tcPr>
          <w:p w:rsidR="006A670D" w:rsidRPr="00882C58" w:rsidRDefault="006A670D" w:rsidP="006A670D">
            <w:pPr>
              <w:overflowPunct/>
              <w:autoSpaceDE/>
              <w:autoSpaceDN/>
              <w:adjustRightInd/>
              <w:spacing w:after="0" w:line="240" w:lineRule="auto"/>
              <w:jc w:val="center"/>
              <w:textAlignment w:val="auto"/>
              <w:rPr>
                <w:rFonts w:ascii="Arial" w:hAnsi="Arial" w:cs="Arial"/>
                <w:b/>
                <w:sz w:val="22"/>
                <w:szCs w:val="22"/>
                <w:u w:val="single"/>
              </w:rPr>
            </w:pPr>
            <w:r w:rsidRPr="00882C58">
              <w:rPr>
                <w:rFonts w:ascii="Arial" w:hAnsi="Arial" w:cs="Arial"/>
                <w:b/>
                <w:sz w:val="22"/>
                <w:szCs w:val="22"/>
                <w:u w:val="single"/>
              </w:rPr>
              <w:t xml:space="preserve">Daily rate </w:t>
            </w:r>
          </w:p>
          <w:p w:rsidR="006A670D" w:rsidRPr="00882C58" w:rsidRDefault="006A670D" w:rsidP="006A670D">
            <w:pPr>
              <w:overflowPunct/>
              <w:autoSpaceDE/>
              <w:autoSpaceDN/>
              <w:adjustRightInd/>
              <w:spacing w:after="0" w:line="240" w:lineRule="auto"/>
              <w:jc w:val="center"/>
              <w:textAlignment w:val="auto"/>
              <w:rPr>
                <w:rFonts w:ascii="Arial" w:hAnsi="Arial" w:cs="Arial"/>
                <w:b/>
                <w:sz w:val="22"/>
                <w:szCs w:val="22"/>
                <w:u w:val="single"/>
              </w:rPr>
            </w:pPr>
            <w:r w:rsidRPr="00882C58">
              <w:rPr>
                <w:rFonts w:ascii="Arial" w:hAnsi="Arial" w:cs="Arial"/>
                <w:b/>
                <w:sz w:val="22"/>
                <w:szCs w:val="22"/>
                <w:u w:val="single"/>
              </w:rPr>
              <w:t>(ex VAT)</w:t>
            </w:r>
          </w:p>
          <w:p w:rsidR="006A670D" w:rsidRPr="00882C58" w:rsidRDefault="006A670D" w:rsidP="006A670D">
            <w:pPr>
              <w:overflowPunct/>
              <w:autoSpaceDE/>
              <w:autoSpaceDN/>
              <w:adjustRightInd/>
              <w:spacing w:after="0" w:line="240" w:lineRule="auto"/>
              <w:jc w:val="center"/>
              <w:textAlignment w:val="auto"/>
              <w:rPr>
                <w:rFonts w:ascii="Arial" w:hAnsi="Arial" w:cs="Arial"/>
                <w:b/>
                <w:sz w:val="22"/>
                <w:szCs w:val="22"/>
                <w:u w:val="single"/>
              </w:rPr>
            </w:pPr>
          </w:p>
        </w:tc>
        <w:tc>
          <w:tcPr>
            <w:tcW w:w="2187" w:type="dxa"/>
          </w:tcPr>
          <w:p w:rsidR="006A670D" w:rsidRPr="00882C58" w:rsidRDefault="006A670D" w:rsidP="006A670D">
            <w:pPr>
              <w:overflowPunct/>
              <w:autoSpaceDE/>
              <w:autoSpaceDN/>
              <w:adjustRightInd/>
              <w:spacing w:after="0" w:line="240" w:lineRule="auto"/>
              <w:jc w:val="center"/>
              <w:textAlignment w:val="auto"/>
              <w:rPr>
                <w:rFonts w:ascii="Arial" w:hAnsi="Arial" w:cs="Arial"/>
                <w:b/>
                <w:sz w:val="22"/>
                <w:szCs w:val="22"/>
                <w:u w:val="single"/>
              </w:rPr>
            </w:pPr>
            <w:r w:rsidRPr="00882C58">
              <w:rPr>
                <w:rFonts w:ascii="Arial" w:hAnsi="Arial" w:cs="Arial"/>
                <w:b/>
                <w:sz w:val="22"/>
                <w:szCs w:val="22"/>
                <w:u w:val="single"/>
              </w:rPr>
              <w:t>No. days offered over course of contract</w:t>
            </w:r>
          </w:p>
          <w:p w:rsidR="006A670D" w:rsidRPr="00882C58" w:rsidRDefault="006A670D" w:rsidP="006A670D">
            <w:pPr>
              <w:overflowPunct/>
              <w:autoSpaceDE/>
              <w:autoSpaceDN/>
              <w:adjustRightInd/>
              <w:spacing w:after="0" w:line="240" w:lineRule="auto"/>
              <w:jc w:val="center"/>
              <w:textAlignment w:val="auto"/>
              <w:rPr>
                <w:rFonts w:ascii="Arial" w:hAnsi="Arial" w:cs="Arial"/>
                <w:b/>
                <w:sz w:val="22"/>
                <w:szCs w:val="22"/>
                <w:u w:val="single"/>
              </w:rPr>
            </w:pPr>
          </w:p>
        </w:tc>
        <w:tc>
          <w:tcPr>
            <w:tcW w:w="2187" w:type="dxa"/>
          </w:tcPr>
          <w:p w:rsidR="006A670D" w:rsidRPr="00882C58" w:rsidRDefault="006A670D" w:rsidP="006A670D">
            <w:pPr>
              <w:overflowPunct/>
              <w:autoSpaceDE/>
              <w:autoSpaceDN/>
              <w:adjustRightInd/>
              <w:spacing w:after="0" w:line="240" w:lineRule="auto"/>
              <w:jc w:val="center"/>
              <w:textAlignment w:val="auto"/>
              <w:rPr>
                <w:rFonts w:ascii="Arial" w:hAnsi="Arial" w:cs="Arial"/>
                <w:b/>
                <w:sz w:val="22"/>
                <w:szCs w:val="22"/>
                <w:u w:val="single"/>
              </w:rPr>
            </w:pPr>
            <w:r w:rsidRPr="00882C58">
              <w:rPr>
                <w:rFonts w:ascii="Arial" w:hAnsi="Arial" w:cs="Arial"/>
                <w:b/>
                <w:sz w:val="22"/>
                <w:szCs w:val="22"/>
                <w:u w:val="single"/>
              </w:rPr>
              <w:t>Total price offered per staff member</w:t>
            </w:r>
          </w:p>
          <w:p w:rsidR="006A670D" w:rsidRPr="00882C58" w:rsidRDefault="006A670D" w:rsidP="006A670D">
            <w:pPr>
              <w:overflowPunct/>
              <w:autoSpaceDE/>
              <w:autoSpaceDN/>
              <w:adjustRightInd/>
              <w:spacing w:after="0" w:line="240" w:lineRule="auto"/>
              <w:jc w:val="center"/>
              <w:textAlignment w:val="auto"/>
              <w:rPr>
                <w:rFonts w:ascii="Arial" w:hAnsi="Arial" w:cs="Arial"/>
                <w:b/>
                <w:sz w:val="22"/>
                <w:szCs w:val="22"/>
                <w:u w:val="single"/>
              </w:rPr>
            </w:pPr>
          </w:p>
        </w:tc>
      </w:tr>
      <w:tr w:rsidR="006A670D" w:rsidRPr="00882C58" w:rsidTr="003B5FBB">
        <w:tc>
          <w:tcPr>
            <w:tcW w:w="2187" w:type="dxa"/>
          </w:tcPr>
          <w:p w:rsidR="006A670D" w:rsidRPr="00882C58" w:rsidRDefault="006A670D" w:rsidP="006A670D">
            <w:pPr>
              <w:overflowPunct/>
              <w:autoSpaceDE/>
              <w:autoSpaceDN/>
              <w:adjustRightInd/>
              <w:spacing w:after="0" w:line="240" w:lineRule="auto"/>
              <w:jc w:val="both"/>
              <w:textAlignment w:val="auto"/>
              <w:rPr>
                <w:rFonts w:ascii="Arial" w:hAnsi="Arial" w:cs="Arial"/>
                <w:sz w:val="22"/>
                <w:szCs w:val="22"/>
                <w:highlight w:val="yellow"/>
              </w:rPr>
            </w:pPr>
          </w:p>
        </w:tc>
        <w:tc>
          <w:tcPr>
            <w:tcW w:w="2187" w:type="dxa"/>
          </w:tcPr>
          <w:p w:rsidR="006A670D" w:rsidRPr="00882C58" w:rsidRDefault="006A670D" w:rsidP="006A670D">
            <w:pPr>
              <w:overflowPunct/>
              <w:autoSpaceDE/>
              <w:autoSpaceDN/>
              <w:adjustRightInd/>
              <w:spacing w:after="0" w:line="240" w:lineRule="auto"/>
              <w:jc w:val="both"/>
              <w:textAlignment w:val="auto"/>
              <w:rPr>
                <w:rFonts w:ascii="Arial" w:hAnsi="Arial" w:cs="Arial"/>
                <w:sz w:val="22"/>
                <w:szCs w:val="22"/>
              </w:rPr>
            </w:pPr>
            <w:r w:rsidRPr="00882C58">
              <w:rPr>
                <w:rFonts w:ascii="Arial" w:hAnsi="Arial" w:cs="Arial"/>
                <w:sz w:val="22"/>
                <w:szCs w:val="22"/>
              </w:rPr>
              <w:t>£</w:t>
            </w:r>
          </w:p>
        </w:tc>
        <w:tc>
          <w:tcPr>
            <w:tcW w:w="2187" w:type="dxa"/>
          </w:tcPr>
          <w:p w:rsidR="006A670D" w:rsidRPr="00882C58" w:rsidRDefault="006A670D" w:rsidP="006A670D">
            <w:pPr>
              <w:overflowPunct/>
              <w:autoSpaceDE/>
              <w:autoSpaceDN/>
              <w:adjustRightInd/>
              <w:spacing w:after="0" w:line="240" w:lineRule="auto"/>
              <w:jc w:val="both"/>
              <w:textAlignment w:val="auto"/>
              <w:rPr>
                <w:rFonts w:ascii="Arial" w:hAnsi="Arial" w:cs="Arial"/>
                <w:sz w:val="22"/>
                <w:szCs w:val="22"/>
              </w:rPr>
            </w:pPr>
          </w:p>
        </w:tc>
        <w:tc>
          <w:tcPr>
            <w:tcW w:w="2187" w:type="dxa"/>
          </w:tcPr>
          <w:p w:rsidR="006A670D" w:rsidRPr="00882C58" w:rsidRDefault="006A670D" w:rsidP="006A670D">
            <w:pPr>
              <w:overflowPunct/>
              <w:autoSpaceDE/>
              <w:autoSpaceDN/>
              <w:adjustRightInd/>
              <w:spacing w:after="0" w:line="240" w:lineRule="auto"/>
              <w:jc w:val="both"/>
              <w:textAlignment w:val="auto"/>
              <w:rPr>
                <w:rFonts w:ascii="Arial" w:hAnsi="Arial" w:cs="Arial"/>
                <w:sz w:val="22"/>
                <w:szCs w:val="22"/>
              </w:rPr>
            </w:pPr>
            <w:r w:rsidRPr="00882C58">
              <w:rPr>
                <w:rFonts w:ascii="Arial" w:hAnsi="Arial" w:cs="Arial"/>
                <w:sz w:val="22"/>
                <w:szCs w:val="22"/>
              </w:rPr>
              <w:t>£</w:t>
            </w:r>
          </w:p>
        </w:tc>
      </w:tr>
      <w:tr w:rsidR="006A670D" w:rsidRPr="00882C58" w:rsidTr="003B5FBB">
        <w:tc>
          <w:tcPr>
            <w:tcW w:w="2187" w:type="dxa"/>
          </w:tcPr>
          <w:p w:rsidR="006A670D" w:rsidRPr="00882C58" w:rsidRDefault="006A670D" w:rsidP="006A670D">
            <w:pPr>
              <w:overflowPunct/>
              <w:autoSpaceDE/>
              <w:autoSpaceDN/>
              <w:adjustRightInd/>
              <w:spacing w:after="0" w:line="240" w:lineRule="auto"/>
              <w:jc w:val="both"/>
              <w:textAlignment w:val="auto"/>
              <w:rPr>
                <w:rFonts w:ascii="Arial" w:hAnsi="Arial" w:cs="Arial"/>
                <w:sz w:val="22"/>
                <w:szCs w:val="22"/>
                <w:highlight w:val="yellow"/>
              </w:rPr>
            </w:pPr>
          </w:p>
        </w:tc>
        <w:tc>
          <w:tcPr>
            <w:tcW w:w="2187" w:type="dxa"/>
          </w:tcPr>
          <w:p w:rsidR="006A670D" w:rsidRPr="00882C58" w:rsidRDefault="006A670D" w:rsidP="006A670D">
            <w:pPr>
              <w:overflowPunct/>
              <w:autoSpaceDE/>
              <w:autoSpaceDN/>
              <w:adjustRightInd/>
              <w:spacing w:after="0" w:line="240" w:lineRule="auto"/>
              <w:jc w:val="both"/>
              <w:textAlignment w:val="auto"/>
              <w:rPr>
                <w:rFonts w:ascii="Arial" w:hAnsi="Arial" w:cs="Arial"/>
                <w:sz w:val="22"/>
                <w:szCs w:val="22"/>
              </w:rPr>
            </w:pPr>
            <w:r w:rsidRPr="00882C58">
              <w:rPr>
                <w:rFonts w:ascii="Arial" w:hAnsi="Arial" w:cs="Arial"/>
                <w:sz w:val="22"/>
                <w:szCs w:val="22"/>
              </w:rPr>
              <w:t>£</w:t>
            </w:r>
          </w:p>
        </w:tc>
        <w:tc>
          <w:tcPr>
            <w:tcW w:w="2187" w:type="dxa"/>
          </w:tcPr>
          <w:p w:rsidR="006A670D" w:rsidRPr="00882C58" w:rsidRDefault="006A670D" w:rsidP="006A670D">
            <w:pPr>
              <w:overflowPunct/>
              <w:autoSpaceDE/>
              <w:autoSpaceDN/>
              <w:adjustRightInd/>
              <w:spacing w:after="0" w:line="240" w:lineRule="auto"/>
              <w:jc w:val="both"/>
              <w:textAlignment w:val="auto"/>
              <w:rPr>
                <w:rFonts w:ascii="Arial" w:hAnsi="Arial" w:cs="Arial"/>
                <w:sz w:val="22"/>
                <w:szCs w:val="22"/>
              </w:rPr>
            </w:pPr>
          </w:p>
        </w:tc>
        <w:tc>
          <w:tcPr>
            <w:tcW w:w="2187" w:type="dxa"/>
          </w:tcPr>
          <w:p w:rsidR="006A670D" w:rsidRPr="00882C58" w:rsidRDefault="006A670D" w:rsidP="006A670D">
            <w:pPr>
              <w:overflowPunct/>
              <w:autoSpaceDE/>
              <w:autoSpaceDN/>
              <w:adjustRightInd/>
              <w:spacing w:after="0" w:line="240" w:lineRule="auto"/>
              <w:jc w:val="both"/>
              <w:textAlignment w:val="auto"/>
              <w:rPr>
                <w:rFonts w:ascii="Arial" w:hAnsi="Arial" w:cs="Arial"/>
                <w:sz w:val="22"/>
                <w:szCs w:val="22"/>
              </w:rPr>
            </w:pPr>
            <w:r w:rsidRPr="00882C58">
              <w:rPr>
                <w:rFonts w:ascii="Arial" w:hAnsi="Arial" w:cs="Arial"/>
                <w:sz w:val="22"/>
                <w:szCs w:val="22"/>
              </w:rPr>
              <w:t>£</w:t>
            </w:r>
          </w:p>
        </w:tc>
      </w:tr>
      <w:tr w:rsidR="006A670D" w:rsidRPr="00882C58" w:rsidTr="003B5FBB">
        <w:tc>
          <w:tcPr>
            <w:tcW w:w="2187" w:type="dxa"/>
          </w:tcPr>
          <w:p w:rsidR="006A670D" w:rsidRPr="00882C58" w:rsidRDefault="006A670D" w:rsidP="006A670D">
            <w:pPr>
              <w:overflowPunct/>
              <w:autoSpaceDE/>
              <w:autoSpaceDN/>
              <w:adjustRightInd/>
              <w:spacing w:after="0" w:line="240" w:lineRule="auto"/>
              <w:jc w:val="both"/>
              <w:textAlignment w:val="auto"/>
              <w:rPr>
                <w:rFonts w:ascii="Arial" w:hAnsi="Arial" w:cs="Arial"/>
                <w:sz w:val="22"/>
                <w:szCs w:val="22"/>
                <w:highlight w:val="yellow"/>
              </w:rPr>
            </w:pPr>
          </w:p>
        </w:tc>
        <w:tc>
          <w:tcPr>
            <w:tcW w:w="2187" w:type="dxa"/>
          </w:tcPr>
          <w:p w:rsidR="006A670D" w:rsidRPr="00882C58" w:rsidRDefault="006A670D" w:rsidP="006A670D">
            <w:pPr>
              <w:overflowPunct/>
              <w:autoSpaceDE/>
              <w:autoSpaceDN/>
              <w:adjustRightInd/>
              <w:spacing w:after="0" w:line="240" w:lineRule="auto"/>
              <w:jc w:val="both"/>
              <w:textAlignment w:val="auto"/>
              <w:rPr>
                <w:rFonts w:ascii="Arial" w:hAnsi="Arial" w:cs="Arial"/>
                <w:sz w:val="22"/>
                <w:szCs w:val="22"/>
              </w:rPr>
            </w:pPr>
            <w:r w:rsidRPr="00882C58">
              <w:rPr>
                <w:rFonts w:ascii="Arial" w:hAnsi="Arial" w:cs="Arial"/>
                <w:sz w:val="22"/>
                <w:szCs w:val="22"/>
              </w:rPr>
              <w:t>£</w:t>
            </w:r>
          </w:p>
        </w:tc>
        <w:tc>
          <w:tcPr>
            <w:tcW w:w="2187" w:type="dxa"/>
          </w:tcPr>
          <w:p w:rsidR="006A670D" w:rsidRPr="00882C58" w:rsidRDefault="006A670D" w:rsidP="006A670D">
            <w:pPr>
              <w:overflowPunct/>
              <w:autoSpaceDE/>
              <w:autoSpaceDN/>
              <w:adjustRightInd/>
              <w:spacing w:after="0" w:line="240" w:lineRule="auto"/>
              <w:jc w:val="both"/>
              <w:textAlignment w:val="auto"/>
              <w:rPr>
                <w:rFonts w:ascii="Arial" w:hAnsi="Arial" w:cs="Arial"/>
                <w:sz w:val="22"/>
                <w:szCs w:val="22"/>
              </w:rPr>
            </w:pPr>
          </w:p>
        </w:tc>
        <w:tc>
          <w:tcPr>
            <w:tcW w:w="2187" w:type="dxa"/>
          </w:tcPr>
          <w:p w:rsidR="006A670D" w:rsidRPr="00882C58" w:rsidRDefault="006A670D" w:rsidP="006A670D">
            <w:pPr>
              <w:overflowPunct/>
              <w:autoSpaceDE/>
              <w:autoSpaceDN/>
              <w:adjustRightInd/>
              <w:spacing w:after="0" w:line="240" w:lineRule="auto"/>
              <w:jc w:val="both"/>
              <w:textAlignment w:val="auto"/>
              <w:rPr>
                <w:rFonts w:ascii="Arial" w:hAnsi="Arial" w:cs="Arial"/>
                <w:sz w:val="22"/>
                <w:szCs w:val="22"/>
              </w:rPr>
            </w:pPr>
            <w:r w:rsidRPr="00882C58">
              <w:rPr>
                <w:rFonts w:ascii="Arial" w:hAnsi="Arial" w:cs="Arial"/>
                <w:sz w:val="22"/>
                <w:szCs w:val="22"/>
              </w:rPr>
              <w:t>£</w:t>
            </w:r>
          </w:p>
        </w:tc>
      </w:tr>
      <w:tr w:rsidR="006A670D" w:rsidRPr="00882C58" w:rsidTr="003B5FBB">
        <w:tc>
          <w:tcPr>
            <w:tcW w:w="2187" w:type="dxa"/>
          </w:tcPr>
          <w:p w:rsidR="006A670D" w:rsidRPr="00882C58" w:rsidRDefault="006A670D" w:rsidP="006A670D">
            <w:pPr>
              <w:overflowPunct/>
              <w:autoSpaceDE/>
              <w:autoSpaceDN/>
              <w:adjustRightInd/>
              <w:spacing w:after="0" w:line="240" w:lineRule="auto"/>
              <w:jc w:val="both"/>
              <w:textAlignment w:val="auto"/>
              <w:rPr>
                <w:rFonts w:ascii="Arial" w:hAnsi="Arial" w:cs="Arial"/>
                <w:sz w:val="22"/>
                <w:szCs w:val="22"/>
                <w:highlight w:val="yellow"/>
              </w:rPr>
            </w:pPr>
          </w:p>
        </w:tc>
        <w:tc>
          <w:tcPr>
            <w:tcW w:w="2187" w:type="dxa"/>
          </w:tcPr>
          <w:p w:rsidR="006A670D" w:rsidRPr="00882C58" w:rsidRDefault="006A670D" w:rsidP="006A670D">
            <w:pPr>
              <w:overflowPunct/>
              <w:autoSpaceDE/>
              <w:autoSpaceDN/>
              <w:adjustRightInd/>
              <w:spacing w:after="0" w:line="240" w:lineRule="auto"/>
              <w:jc w:val="both"/>
              <w:textAlignment w:val="auto"/>
              <w:rPr>
                <w:rFonts w:ascii="Arial" w:hAnsi="Arial" w:cs="Arial"/>
                <w:sz w:val="22"/>
                <w:szCs w:val="22"/>
              </w:rPr>
            </w:pPr>
            <w:r w:rsidRPr="00882C58">
              <w:rPr>
                <w:rFonts w:ascii="Arial" w:hAnsi="Arial" w:cs="Arial"/>
                <w:sz w:val="22"/>
                <w:szCs w:val="22"/>
              </w:rPr>
              <w:t>£</w:t>
            </w:r>
          </w:p>
        </w:tc>
        <w:tc>
          <w:tcPr>
            <w:tcW w:w="2187" w:type="dxa"/>
          </w:tcPr>
          <w:p w:rsidR="006A670D" w:rsidRPr="00882C58" w:rsidRDefault="006A670D" w:rsidP="006A670D">
            <w:pPr>
              <w:overflowPunct/>
              <w:autoSpaceDE/>
              <w:autoSpaceDN/>
              <w:adjustRightInd/>
              <w:spacing w:after="0" w:line="240" w:lineRule="auto"/>
              <w:jc w:val="both"/>
              <w:textAlignment w:val="auto"/>
              <w:rPr>
                <w:rFonts w:ascii="Arial" w:hAnsi="Arial" w:cs="Arial"/>
                <w:sz w:val="22"/>
                <w:szCs w:val="22"/>
              </w:rPr>
            </w:pPr>
          </w:p>
        </w:tc>
        <w:tc>
          <w:tcPr>
            <w:tcW w:w="2187" w:type="dxa"/>
          </w:tcPr>
          <w:p w:rsidR="006A670D" w:rsidRPr="00882C58" w:rsidRDefault="006A670D" w:rsidP="006A670D">
            <w:pPr>
              <w:overflowPunct/>
              <w:autoSpaceDE/>
              <w:autoSpaceDN/>
              <w:adjustRightInd/>
              <w:spacing w:after="0" w:line="240" w:lineRule="auto"/>
              <w:jc w:val="both"/>
              <w:textAlignment w:val="auto"/>
              <w:rPr>
                <w:rFonts w:ascii="Arial" w:hAnsi="Arial" w:cs="Arial"/>
                <w:sz w:val="22"/>
                <w:szCs w:val="22"/>
              </w:rPr>
            </w:pPr>
            <w:r w:rsidRPr="00882C58">
              <w:rPr>
                <w:rFonts w:ascii="Arial" w:hAnsi="Arial" w:cs="Arial"/>
                <w:sz w:val="22"/>
                <w:szCs w:val="22"/>
              </w:rPr>
              <w:t>£</w:t>
            </w:r>
          </w:p>
        </w:tc>
      </w:tr>
      <w:tr w:rsidR="006A670D" w:rsidRPr="00882C58" w:rsidTr="003B5FBB">
        <w:tc>
          <w:tcPr>
            <w:tcW w:w="2187" w:type="dxa"/>
          </w:tcPr>
          <w:p w:rsidR="006A670D" w:rsidRPr="00882C58" w:rsidRDefault="006A670D" w:rsidP="006A670D">
            <w:pPr>
              <w:overflowPunct/>
              <w:autoSpaceDE/>
              <w:autoSpaceDN/>
              <w:adjustRightInd/>
              <w:spacing w:after="0" w:line="240" w:lineRule="auto"/>
              <w:jc w:val="both"/>
              <w:textAlignment w:val="auto"/>
              <w:rPr>
                <w:rFonts w:ascii="Arial" w:hAnsi="Arial" w:cs="Arial"/>
                <w:sz w:val="22"/>
                <w:szCs w:val="22"/>
                <w:highlight w:val="yellow"/>
              </w:rPr>
            </w:pPr>
          </w:p>
        </w:tc>
        <w:tc>
          <w:tcPr>
            <w:tcW w:w="2187" w:type="dxa"/>
          </w:tcPr>
          <w:p w:rsidR="006A670D" w:rsidRPr="00882C58" w:rsidRDefault="006A670D" w:rsidP="006A670D">
            <w:pPr>
              <w:overflowPunct/>
              <w:autoSpaceDE/>
              <w:autoSpaceDN/>
              <w:adjustRightInd/>
              <w:spacing w:after="0" w:line="240" w:lineRule="auto"/>
              <w:jc w:val="both"/>
              <w:textAlignment w:val="auto"/>
              <w:rPr>
                <w:rFonts w:ascii="Arial" w:hAnsi="Arial" w:cs="Arial"/>
                <w:sz w:val="22"/>
                <w:szCs w:val="22"/>
              </w:rPr>
            </w:pPr>
            <w:r w:rsidRPr="00882C58">
              <w:rPr>
                <w:rFonts w:ascii="Arial" w:hAnsi="Arial" w:cs="Arial"/>
                <w:sz w:val="22"/>
                <w:szCs w:val="22"/>
              </w:rPr>
              <w:t>£</w:t>
            </w:r>
          </w:p>
        </w:tc>
        <w:tc>
          <w:tcPr>
            <w:tcW w:w="2187" w:type="dxa"/>
          </w:tcPr>
          <w:p w:rsidR="006A670D" w:rsidRPr="00882C58" w:rsidRDefault="006A670D" w:rsidP="006A670D">
            <w:pPr>
              <w:overflowPunct/>
              <w:autoSpaceDE/>
              <w:autoSpaceDN/>
              <w:adjustRightInd/>
              <w:spacing w:after="0" w:line="240" w:lineRule="auto"/>
              <w:jc w:val="both"/>
              <w:textAlignment w:val="auto"/>
              <w:rPr>
                <w:rFonts w:ascii="Arial" w:hAnsi="Arial" w:cs="Arial"/>
                <w:sz w:val="22"/>
                <w:szCs w:val="22"/>
              </w:rPr>
            </w:pPr>
          </w:p>
        </w:tc>
        <w:tc>
          <w:tcPr>
            <w:tcW w:w="2187" w:type="dxa"/>
          </w:tcPr>
          <w:p w:rsidR="006A670D" w:rsidRPr="00882C58" w:rsidRDefault="006A670D" w:rsidP="006A670D">
            <w:pPr>
              <w:overflowPunct/>
              <w:autoSpaceDE/>
              <w:autoSpaceDN/>
              <w:adjustRightInd/>
              <w:spacing w:after="0" w:line="240" w:lineRule="auto"/>
              <w:jc w:val="both"/>
              <w:textAlignment w:val="auto"/>
              <w:rPr>
                <w:rFonts w:ascii="Arial" w:hAnsi="Arial" w:cs="Arial"/>
                <w:sz w:val="22"/>
                <w:szCs w:val="22"/>
              </w:rPr>
            </w:pPr>
            <w:r w:rsidRPr="00882C58">
              <w:rPr>
                <w:rFonts w:ascii="Arial" w:hAnsi="Arial" w:cs="Arial"/>
                <w:sz w:val="22"/>
                <w:szCs w:val="22"/>
              </w:rPr>
              <w:t>£</w:t>
            </w:r>
          </w:p>
        </w:tc>
      </w:tr>
      <w:tr w:rsidR="006A670D" w:rsidRPr="00882C58" w:rsidTr="003B5FBB">
        <w:tc>
          <w:tcPr>
            <w:tcW w:w="6561" w:type="dxa"/>
            <w:gridSpan w:val="3"/>
          </w:tcPr>
          <w:p w:rsidR="006A670D" w:rsidRPr="00882C58" w:rsidRDefault="006A670D" w:rsidP="006A670D">
            <w:pPr>
              <w:overflowPunct/>
              <w:autoSpaceDE/>
              <w:autoSpaceDN/>
              <w:adjustRightInd/>
              <w:spacing w:after="0" w:line="240" w:lineRule="auto"/>
              <w:jc w:val="both"/>
              <w:textAlignment w:val="auto"/>
              <w:rPr>
                <w:rFonts w:ascii="Arial" w:hAnsi="Arial" w:cs="Arial"/>
                <w:b/>
                <w:sz w:val="22"/>
                <w:szCs w:val="22"/>
              </w:rPr>
            </w:pPr>
            <w:r w:rsidRPr="00882C58">
              <w:rPr>
                <w:rFonts w:ascii="Arial" w:hAnsi="Arial" w:cs="Arial"/>
                <w:b/>
                <w:sz w:val="22"/>
                <w:szCs w:val="22"/>
              </w:rPr>
              <w:t xml:space="preserve">Sub-total </w:t>
            </w:r>
          </w:p>
        </w:tc>
        <w:tc>
          <w:tcPr>
            <w:tcW w:w="2187" w:type="dxa"/>
          </w:tcPr>
          <w:p w:rsidR="006A670D" w:rsidRPr="00882C58" w:rsidRDefault="006A670D" w:rsidP="006A670D">
            <w:pPr>
              <w:overflowPunct/>
              <w:autoSpaceDE/>
              <w:autoSpaceDN/>
              <w:adjustRightInd/>
              <w:spacing w:after="0" w:line="240" w:lineRule="auto"/>
              <w:jc w:val="both"/>
              <w:textAlignment w:val="auto"/>
              <w:rPr>
                <w:rFonts w:ascii="Arial" w:hAnsi="Arial" w:cs="Arial"/>
                <w:b/>
                <w:sz w:val="22"/>
                <w:szCs w:val="22"/>
              </w:rPr>
            </w:pPr>
            <w:r w:rsidRPr="00882C58">
              <w:rPr>
                <w:rFonts w:ascii="Arial" w:hAnsi="Arial" w:cs="Arial"/>
                <w:b/>
                <w:sz w:val="22"/>
                <w:szCs w:val="22"/>
              </w:rPr>
              <w:t>£</w:t>
            </w:r>
          </w:p>
        </w:tc>
      </w:tr>
    </w:tbl>
    <w:p w:rsidR="006A670D" w:rsidRPr="00882C58" w:rsidRDefault="006A670D" w:rsidP="006A670D">
      <w:pPr>
        <w:overflowPunct/>
        <w:autoSpaceDE/>
        <w:autoSpaceDN/>
        <w:adjustRightInd/>
        <w:spacing w:after="0" w:line="240" w:lineRule="auto"/>
        <w:jc w:val="both"/>
        <w:textAlignment w:val="auto"/>
        <w:rPr>
          <w:rFonts w:ascii="Arial" w:hAnsi="Arial" w:cs="Arial"/>
          <w:sz w:val="22"/>
          <w:szCs w:val="22"/>
        </w:rPr>
      </w:pPr>
      <w:r w:rsidRPr="00882C58">
        <w:rPr>
          <w:rFonts w:ascii="Arial" w:hAnsi="Arial" w:cs="Arial"/>
          <w:sz w:val="22"/>
          <w:szCs w:val="22"/>
        </w:rPr>
        <w:t>[*</w:t>
      </w:r>
      <w:r w:rsidR="00341406" w:rsidRPr="00882C58">
        <w:rPr>
          <w:rFonts w:ascii="Arial" w:hAnsi="Arial" w:cs="Arial"/>
          <w:sz w:val="22"/>
          <w:szCs w:val="22"/>
        </w:rPr>
        <w:t>This</w:t>
      </w:r>
      <w:r w:rsidRPr="00882C58">
        <w:rPr>
          <w:rFonts w:ascii="Arial" w:hAnsi="Arial" w:cs="Arial"/>
          <w:sz w:val="22"/>
          <w:szCs w:val="22"/>
        </w:rPr>
        <w:t xml:space="preserve"> should include </w:t>
      </w:r>
      <w:r w:rsidR="00341406" w:rsidRPr="00882C58">
        <w:rPr>
          <w:rFonts w:ascii="Arial" w:hAnsi="Arial" w:cs="Arial"/>
          <w:sz w:val="22"/>
          <w:szCs w:val="22"/>
        </w:rPr>
        <w:t xml:space="preserve">both the main bidder’s staff and </w:t>
      </w:r>
      <w:r w:rsidRPr="00882C58">
        <w:rPr>
          <w:rFonts w:ascii="Arial" w:hAnsi="Arial" w:cs="Arial"/>
          <w:sz w:val="22"/>
          <w:szCs w:val="22"/>
        </w:rPr>
        <w:t xml:space="preserve">sub-contractors]  </w:t>
      </w:r>
    </w:p>
    <w:p w:rsidR="006A670D" w:rsidRPr="00882C58" w:rsidRDefault="006A670D" w:rsidP="006A670D">
      <w:pPr>
        <w:overflowPunct/>
        <w:autoSpaceDE/>
        <w:autoSpaceDN/>
        <w:adjustRightInd/>
        <w:spacing w:after="0" w:line="240" w:lineRule="auto"/>
        <w:jc w:val="both"/>
        <w:textAlignment w:val="auto"/>
        <w:rPr>
          <w:rFonts w:ascii="Arial" w:hAnsi="Arial" w:cs="Arial"/>
          <w:sz w:val="22"/>
          <w:szCs w:val="22"/>
        </w:rPr>
      </w:pPr>
    </w:p>
    <w:p w:rsidR="006A670D" w:rsidRPr="00882C58" w:rsidRDefault="006A670D" w:rsidP="006A670D">
      <w:pPr>
        <w:overflowPunct/>
        <w:autoSpaceDE/>
        <w:autoSpaceDN/>
        <w:adjustRightInd/>
        <w:spacing w:after="0" w:line="240" w:lineRule="auto"/>
        <w:jc w:val="both"/>
        <w:textAlignment w:val="auto"/>
        <w:rPr>
          <w:rFonts w:ascii="Arial" w:hAnsi="Arial" w:cs="Arial"/>
          <w:sz w:val="22"/>
          <w:szCs w:val="22"/>
          <w:u w:val="single"/>
        </w:rPr>
      </w:pPr>
      <w:r w:rsidRPr="00882C58">
        <w:rPr>
          <w:rFonts w:ascii="Arial" w:hAnsi="Arial" w:cs="Arial"/>
          <w:sz w:val="22"/>
          <w:szCs w:val="22"/>
          <w:u w:val="single"/>
        </w:rPr>
        <w:t>Part B – Non-staff/project team charges</w:t>
      </w:r>
    </w:p>
    <w:p w:rsidR="006A670D" w:rsidRPr="00882C58" w:rsidRDefault="006A670D" w:rsidP="006A670D">
      <w:pPr>
        <w:overflowPunct/>
        <w:autoSpaceDE/>
        <w:autoSpaceDN/>
        <w:adjustRightInd/>
        <w:spacing w:after="0" w:line="240" w:lineRule="auto"/>
        <w:jc w:val="both"/>
        <w:textAlignment w:val="auto"/>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7"/>
        <w:gridCol w:w="2187"/>
        <w:gridCol w:w="2187"/>
        <w:gridCol w:w="2187"/>
      </w:tblGrid>
      <w:tr w:rsidR="006A670D" w:rsidRPr="00882C58" w:rsidTr="003B5FBB">
        <w:tc>
          <w:tcPr>
            <w:tcW w:w="2187" w:type="dxa"/>
          </w:tcPr>
          <w:p w:rsidR="006A670D" w:rsidRPr="00882C58" w:rsidRDefault="006A670D" w:rsidP="006A670D">
            <w:pPr>
              <w:overflowPunct/>
              <w:autoSpaceDE/>
              <w:autoSpaceDN/>
              <w:adjustRightInd/>
              <w:spacing w:after="0" w:line="240" w:lineRule="auto"/>
              <w:jc w:val="center"/>
              <w:textAlignment w:val="auto"/>
              <w:rPr>
                <w:rFonts w:ascii="Arial" w:hAnsi="Arial" w:cs="Arial"/>
                <w:b/>
                <w:sz w:val="22"/>
                <w:szCs w:val="22"/>
                <w:u w:val="single"/>
              </w:rPr>
            </w:pPr>
            <w:r w:rsidRPr="00882C58">
              <w:rPr>
                <w:rFonts w:ascii="Arial" w:hAnsi="Arial" w:cs="Arial"/>
                <w:b/>
                <w:sz w:val="22"/>
                <w:szCs w:val="22"/>
                <w:u w:val="single"/>
              </w:rPr>
              <w:t>Item</w:t>
            </w:r>
          </w:p>
        </w:tc>
        <w:tc>
          <w:tcPr>
            <w:tcW w:w="2187" w:type="dxa"/>
          </w:tcPr>
          <w:p w:rsidR="006A670D" w:rsidRPr="00882C58" w:rsidRDefault="006A670D" w:rsidP="006A670D">
            <w:pPr>
              <w:overflowPunct/>
              <w:autoSpaceDE/>
              <w:autoSpaceDN/>
              <w:adjustRightInd/>
              <w:spacing w:after="0" w:line="240" w:lineRule="auto"/>
              <w:jc w:val="center"/>
              <w:textAlignment w:val="auto"/>
              <w:rPr>
                <w:rFonts w:ascii="Arial" w:hAnsi="Arial" w:cs="Arial"/>
                <w:b/>
                <w:sz w:val="22"/>
                <w:szCs w:val="22"/>
                <w:u w:val="single"/>
              </w:rPr>
            </w:pPr>
            <w:r w:rsidRPr="00882C58">
              <w:rPr>
                <w:rFonts w:ascii="Arial" w:hAnsi="Arial" w:cs="Arial"/>
                <w:b/>
                <w:sz w:val="22"/>
                <w:szCs w:val="22"/>
                <w:u w:val="single"/>
              </w:rPr>
              <w:t>No. of items</w:t>
            </w:r>
          </w:p>
        </w:tc>
        <w:tc>
          <w:tcPr>
            <w:tcW w:w="2187" w:type="dxa"/>
          </w:tcPr>
          <w:p w:rsidR="006A670D" w:rsidRPr="00882C58" w:rsidRDefault="006A670D" w:rsidP="006A670D">
            <w:pPr>
              <w:overflowPunct/>
              <w:autoSpaceDE/>
              <w:autoSpaceDN/>
              <w:adjustRightInd/>
              <w:spacing w:after="0" w:line="240" w:lineRule="auto"/>
              <w:jc w:val="center"/>
              <w:textAlignment w:val="auto"/>
              <w:rPr>
                <w:rFonts w:ascii="Arial" w:hAnsi="Arial" w:cs="Arial"/>
                <w:b/>
                <w:sz w:val="22"/>
                <w:szCs w:val="22"/>
                <w:u w:val="single"/>
              </w:rPr>
            </w:pPr>
            <w:r w:rsidRPr="00882C58">
              <w:rPr>
                <w:rFonts w:ascii="Arial" w:hAnsi="Arial" w:cs="Arial"/>
                <w:b/>
                <w:sz w:val="22"/>
                <w:szCs w:val="22"/>
                <w:u w:val="single"/>
              </w:rPr>
              <w:t xml:space="preserve">Price per item </w:t>
            </w:r>
          </w:p>
          <w:p w:rsidR="006A670D" w:rsidRPr="00882C58" w:rsidRDefault="006A670D" w:rsidP="006A670D">
            <w:pPr>
              <w:overflowPunct/>
              <w:autoSpaceDE/>
              <w:autoSpaceDN/>
              <w:adjustRightInd/>
              <w:spacing w:after="0" w:line="240" w:lineRule="auto"/>
              <w:jc w:val="center"/>
              <w:textAlignment w:val="auto"/>
              <w:rPr>
                <w:rFonts w:ascii="Arial" w:hAnsi="Arial" w:cs="Arial"/>
                <w:b/>
                <w:sz w:val="22"/>
                <w:szCs w:val="22"/>
                <w:u w:val="single"/>
              </w:rPr>
            </w:pPr>
            <w:r w:rsidRPr="00882C58">
              <w:rPr>
                <w:rFonts w:ascii="Arial" w:hAnsi="Arial" w:cs="Arial"/>
                <w:b/>
                <w:sz w:val="22"/>
                <w:szCs w:val="22"/>
                <w:u w:val="single"/>
              </w:rPr>
              <w:t>(ex VAT)</w:t>
            </w:r>
          </w:p>
        </w:tc>
        <w:tc>
          <w:tcPr>
            <w:tcW w:w="2187" w:type="dxa"/>
          </w:tcPr>
          <w:p w:rsidR="006A670D" w:rsidRPr="00882C58" w:rsidRDefault="006A670D" w:rsidP="006A670D">
            <w:pPr>
              <w:overflowPunct/>
              <w:autoSpaceDE/>
              <w:autoSpaceDN/>
              <w:adjustRightInd/>
              <w:spacing w:after="0" w:line="240" w:lineRule="auto"/>
              <w:jc w:val="center"/>
              <w:textAlignment w:val="auto"/>
              <w:rPr>
                <w:rFonts w:ascii="Arial" w:hAnsi="Arial" w:cs="Arial"/>
                <w:b/>
                <w:sz w:val="22"/>
                <w:szCs w:val="22"/>
                <w:u w:val="single"/>
              </w:rPr>
            </w:pPr>
            <w:r w:rsidRPr="00882C58">
              <w:rPr>
                <w:rFonts w:ascii="Arial" w:hAnsi="Arial" w:cs="Arial"/>
                <w:b/>
                <w:sz w:val="22"/>
                <w:szCs w:val="22"/>
                <w:u w:val="single"/>
              </w:rPr>
              <w:t>Total price per offered</w:t>
            </w:r>
          </w:p>
          <w:p w:rsidR="006A670D" w:rsidRPr="00882C58" w:rsidRDefault="006A670D" w:rsidP="006A670D">
            <w:pPr>
              <w:overflowPunct/>
              <w:autoSpaceDE/>
              <w:autoSpaceDN/>
              <w:adjustRightInd/>
              <w:spacing w:after="0" w:line="240" w:lineRule="auto"/>
              <w:jc w:val="center"/>
              <w:textAlignment w:val="auto"/>
              <w:rPr>
                <w:rFonts w:ascii="Arial" w:hAnsi="Arial" w:cs="Arial"/>
                <w:b/>
                <w:sz w:val="22"/>
                <w:szCs w:val="22"/>
                <w:u w:val="single"/>
              </w:rPr>
            </w:pPr>
          </w:p>
        </w:tc>
      </w:tr>
      <w:tr w:rsidR="006A670D" w:rsidRPr="00882C58" w:rsidTr="003B5FBB">
        <w:tc>
          <w:tcPr>
            <w:tcW w:w="2187" w:type="dxa"/>
          </w:tcPr>
          <w:p w:rsidR="006A670D" w:rsidRPr="00882C58" w:rsidRDefault="006A670D" w:rsidP="006A670D">
            <w:pPr>
              <w:overflowPunct/>
              <w:autoSpaceDE/>
              <w:autoSpaceDN/>
              <w:adjustRightInd/>
              <w:spacing w:after="0" w:line="240" w:lineRule="auto"/>
              <w:jc w:val="both"/>
              <w:textAlignment w:val="auto"/>
              <w:rPr>
                <w:rFonts w:ascii="Arial" w:hAnsi="Arial" w:cs="Arial"/>
                <w:sz w:val="22"/>
                <w:szCs w:val="22"/>
                <w:highlight w:val="yellow"/>
              </w:rPr>
            </w:pPr>
          </w:p>
        </w:tc>
        <w:tc>
          <w:tcPr>
            <w:tcW w:w="2187" w:type="dxa"/>
          </w:tcPr>
          <w:p w:rsidR="006A670D" w:rsidRPr="00882C58" w:rsidRDefault="006A670D" w:rsidP="006A670D">
            <w:pPr>
              <w:overflowPunct/>
              <w:autoSpaceDE/>
              <w:autoSpaceDN/>
              <w:adjustRightInd/>
              <w:spacing w:after="0" w:line="240" w:lineRule="auto"/>
              <w:jc w:val="both"/>
              <w:textAlignment w:val="auto"/>
              <w:rPr>
                <w:rFonts w:ascii="Arial" w:hAnsi="Arial" w:cs="Arial"/>
                <w:sz w:val="22"/>
                <w:szCs w:val="22"/>
              </w:rPr>
            </w:pPr>
          </w:p>
        </w:tc>
        <w:tc>
          <w:tcPr>
            <w:tcW w:w="2187" w:type="dxa"/>
          </w:tcPr>
          <w:p w:rsidR="006A670D" w:rsidRPr="00882C58" w:rsidRDefault="006A670D" w:rsidP="006A670D">
            <w:pPr>
              <w:overflowPunct/>
              <w:autoSpaceDE/>
              <w:autoSpaceDN/>
              <w:adjustRightInd/>
              <w:spacing w:after="0" w:line="240" w:lineRule="auto"/>
              <w:jc w:val="both"/>
              <w:textAlignment w:val="auto"/>
              <w:rPr>
                <w:rFonts w:ascii="Arial" w:hAnsi="Arial" w:cs="Arial"/>
                <w:sz w:val="22"/>
                <w:szCs w:val="22"/>
              </w:rPr>
            </w:pPr>
            <w:r w:rsidRPr="00882C58">
              <w:rPr>
                <w:rFonts w:ascii="Arial" w:hAnsi="Arial" w:cs="Arial"/>
                <w:sz w:val="22"/>
                <w:szCs w:val="22"/>
              </w:rPr>
              <w:t>£</w:t>
            </w:r>
          </w:p>
        </w:tc>
        <w:tc>
          <w:tcPr>
            <w:tcW w:w="2187" w:type="dxa"/>
          </w:tcPr>
          <w:p w:rsidR="006A670D" w:rsidRPr="00882C58" w:rsidRDefault="006A670D" w:rsidP="006A670D">
            <w:pPr>
              <w:overflowPunct/>
              <w:autoSpaceDE/>
              <w:autoSpaceDN/>
              <w:adjustRightInd/>
              <w:spacing w:after="0" w:line="240" w:lineRule="auto"/>
              <w:jc w:val="both"/>
              <w:textAlignment w:val="auto"/>
              <w:rPr>
                <w:rFonts w:ascii="Arial" w:hAnsi="Arial" w:cs="Arial"/>
                <w:sz w:val="22"/>
                <w:szCs w:val="22"/>
              </w:rPr>
            </w:pPr>
            <w:r w:rsidRPr="00882C58">
              <w:rPr>
                <w:rFonts w:ascii="Arial" w:hAnsi="Arial" w:cs="Arial"/>
                <w:sz w:val="22"/>
                <w:szCs w:val="22"/>
              </w:rPr>
              <w:t>£</w:t>
            </w:r>
          </w:p>
        </w:tc>
      </w:tr>
      <w:tr w:rsidR="006A670D" w:rsidRPr="00882C58" w:rsidTr="003B5FBB">
        <w:tc>
          <w:tcPr>
            <w:tcW w:w="2187" w:type="dxa"/>
          </w:tcPr>
          <w:p w:rsidR="006A670D" w:rsidRPr="00882C58" w:rsidRDefault="006A670D" w:rsidP="006A670D">
            <w:pPr>
              <w:overflowPunct/>
              <w:autoSpaceDE/>
              <w:autoSpaceDN/>
              <w:adjustRightInd/>
              <w:spacing w:after="0" w:line="240" w:lineRule="auto"/>
              <w:jc w:val="both"/>
              <w:textAlignment w:val="auto"/>
              <w:rPr>
                <w:rFonts w:ascii="Arial" w:hAnsi="Arial" w:cs="Arial"/>
                <w:sz w:val="22"/>
                <w:szCs w:val="22"/>
                <w:highlight w:val="yellow"/>
              </w:rPr>
            </w:pPr>
          </w:p>
        </w:tc>
        <w:tc>
          <w:tcPr>
            <w:tcW w:w="2187" w:type="dxa"/>
          </w:tcPr>
          <w:p w:rsidR="006A670D" w:rsidRPr="00882C58" w:rsidRDefault="006A670D" w:rsidP="006A670D">
            <w:pPr>
              <w:overflowPunct/>
              <w:autoSpaceDE/>
              <w:autoSpaceDN/>
              <w:adjustRightInd/>
              <w:spacing w:after="0" w:line="240" w:lineRule="auto"/>
              <w:jc w:val="both"/>
              <w:textAlignment w:val="auto"/>
              <w:rPr>
                <w:rFonts w:ascii="Arial" w:hAnsi="Arial" w:cs="Arial"/>
                <w:sz w:val="22"/>
                <w:szCs w:val="22"/>
              </w:rPr>
            </w:pPr>
          </w:p>
        </w:tc>
        <w:tc>
          <w:tcPr>
            <w:tcW w:w="2187" w:type="dxa"/>
          </w:tcPr>
          <w:p w:rsidR="006A670D" w:rsidRPr="00882C58" w:rsidRDefault="006A670D" w:rsidP="006A670D">
            <w:pPr>
              <w:overflowPunct/>
              <w:autoSpaceDE/>
              <w:autoSpaceDN/>
              <w:adjustRightInd/>
              <w:spacing w:after="0" w:line="240" w:lineRule="auto"/>
              <w:jc w:val="both"/>
              <w:textAlignment w:val="auto"/>
              <w:rPr>
                <w:rFonts w:ascii="Arial" w:hAnsi="Arial" w:cs="Arial"/>
                <w:sz w:val="22"/>
                <w:szCs w:val="22"/>
              </w:rPr>
            </w:pPr>
            <w:r w:rsidRPr="00882C58">
              <w:rPr>
                <w:rFonts w:ascii="Arial" w:hAnsi="Arial" w:cs="Arial"/>
                <w:sz w:val="22"/>
                <w:szCs w:val="22"/>
              </w:rPr>
              <w:t>£</w:t>
            </w:r>
          </w:p>
        </w:tc>
        <w:tc>
          <w:tcPr>
            <w:tcW w:w="2187" w:type="dxa"/>
          </w:tcPr>
          <w:p w:rsidR="006A670D" w:rsidRPr="00882C58" w:rsidRDefault="006A670D" w:rsidP="006A670D">
            <w:pPr>
              <w:overflowPunct/>
              <w:autoSpaceDE/>
              <w:autoSpaceDN/>
              <w:adjustRightInd/>
              <w:spacing w:after="0" w:line="240" w:lineRule="auto"/>
              <w:jc w:val="both"/>
              <w:textAlignment w:val="auto"/>
              <w:rPr>
                <w:rFonts w:ascii="Arial" w:hAnsi="Arial" w:cs="Arial"/>
                <w:sz w:val="22"/>
                <w:szCs w:val="22"/>
              </w:rPr>
            </w:pPr>
            <w:r w:rsidRPr="00882C58">
              <w:rPr>
                <w:rFonts w:ascii="Arial" w:hAnsi="Arial" w:cs="Arial"/>
                <w:sz w:val="22"/>
                <w:szCs w:val="22"/>
              </w:rPr>
              <w:t>£</w:t>
            </w:r>
          </w:p>
        </w:tc>
      </w:tr>
      <w:tr w:rsidR="006A670D" w:rsidRPr="00882C58" w:rsidTr="003B5FBB">
        <w:tc>
          <w:tcPr>
            <w:tcW w:w="2187" w:type="dxa"/>
          </w:tcPr>
          <w:p w:rsidR="006A670D" w:rsidRPr="00882C58" w:rsidRDefault="006A670D" w:rsidP="006A670D">
            <w:pPr>
              <w:overflowPunct/>
              <w:autoSpaceDE/>
              <w:autoSpaceDN/>
              <w:adjustRightInd/>
              <w:spacing w:after="0" w:line="240" w:lineRule="auto"/>
              <w:jc w:val="both"/>
              <w:textAlignment w:val="auto"/>
              <w:rPr>
                <w:rFonts w:ascii="Arial" w:hAnsi="Arial" w:cs="Arial"/>
                <w:sz w:val="22"/>
                <w:szCs w:val="22"/>
                <w:highlight w:val="yellow"/>
              </w:rPr>
            </w:pPr>
          </w:p>
        </w:tc>
        <w:tc>
          <w:tcPr>
            <w:tcW w:w="2187" w:type="dxa"/>
          </w:tcPr>
          <w:p w:rsidR="006A670D" w:rsidRPr="00882C58" w:rsidRDefault="006A670D" w:rsidP="006A670D">
            <w:pPr>
              <w:overflowPunct/>
              <w:autoSpaceDE/>
              <w:autoSpaceDN/>
              <w:adjustRightInd/>
              <w:spacing w:after="0" w:line="240" w:lineRule="auto"/>
              <w:jc w:val="both"/>
              <w:textAlignment w:val="auto"/>
              <w:rPr>
                <w:rFonts w:ascii="Arial" w:hAnsi="Arial" w:cs="Arial"/>
                <w:sz w:val="22"/>
                <w:szCs w:val="22"/>
              </w:rPr>
            </w:pPr>
          </w:p>
        </w:tc>
        <w:tc>
          <w:tcPr>
            <w:tcW w:w="2187" w:type="dxa"/>
          </w:tcPr>
          <w:p w:rsidR="006A670D" w:rsidRPr="00882C58" w:rsidRDefault="006A670D" w:rsidP="006A670D">
            <w:pPr>
              <w:overflowPunct/>
              <w:autoSpaceDE/>
              <w:autoSpaceDN/>
              <w:adjustRightInd/>
              <w:spacing w:after="0" w:line="240" w:lineRule="auto"/>
              <w:jc w:val="both"/>
              <w:textAlignment w:val="auto"/>
              <w:rPr>
                <w:rFonts w:ascii="Arial" w:hAnsi="Arial" w:cs="Arial"/>
                <w:sz w:val="22"/>
                <w:szCs w:val="22"/>
              </w:rPr>
            </w:pPr>
            <w:r w:rsidRPr="00882C58">
              <w:rPr>
                <w:rFonts w:ascii="Arial" w:hAnsi="Arial" w:cs="Arial"/>
                <w:sz w:val="22"/>
                <w:szCs w:val="22"/>
              </w:rPr>
              <w:t>£</w:t>
            </w:r>
          </w:p>
        </w:tc>
        <w:tc>
          <w:tcPr>
            <w:tcW w:w="2187" w:type="dxa"/>
          </w:tcPr>
          <w:p w:rsidR="006A670D" w:rsidRPr="00882C58" w:rsidRDefault="006A670D" w:rsidP="006A670D">
            <w:pPr>
              <w:overflowPunct/>
              <w:autoSpaceDE/>
              <w:autoSpaceDN/>
              <w:adjustRightInd/>
              <w:spacing w:after="0" w:line="240" w:lineRule="auto"/>
              <w:jc w:val="both"/>
              <w:textAlignment w:val="auto"/>
              <w:rPr>
                <w:rFonts w:ascii="Arial" w:hAnsi="Arial" w:cs="Arial"/>
                <w:sz w:val="22"/>
                <w:szCs w:val="22"/>
              </w:rPr>
            </w:pPr>
            <w:r w:rsidRPr="00882C58">
              <w:rPr>
                <w:rFonts w:ascii="Arial" w:hAnsi="Arial" w:cs="Arial"/>
                <w:sz w:val="22"/>
                <w:szCs w:val="22"/>
              </w:rPr>
              <w:t>£</w:t>
            </w:r>
          </w:p>
        </w:tc>
      </w:tr>
      <w:tr w:rsidR="006A670D" w:rsidRPr="00882C58" w:rsidTr="003B5FBB">
        <w:tc>
          <w:tcPr>
            <w:tcW w:w="2187" w:type="dxa"/>
          </w:tcPr>
          <w:p w:rsidR="006A670D" w:rsidRPr="00882C58" w:rsidRDefault="006A670D" w:rsidP="006A670D">
            <w:pPr>
              <w:overflowPunct/>
              <w:autoSpaceDE/>
              <w:autoSpaceDN/>
              <w:adjustRightInd/>
              <w:spacing w:after="0" w:line="240" w:lineRule="auto"/>
              <w:jc w:val="both"/>
              <w:textAlignment w:val="auto"/>
              <w:rPr>
                <w:rFonts w:ascii="Arial" w:hAnsi="Arial" w:cs="Arial"/>
                <w:sz w:val="22"/>
                <w:szCs w:val="22"/>
                <w:highlight w:val="yellow"/>
              </w:rPr>
            </w:pPr>
          </w:p>
        </w:tc>
        <w:tc>
          <w:tcPr>
            <w:tcW w:w="2187" w:type="dxa"/>
          </w:tcPr>
          <w:p w:rsidR="006A670D" w:rsidRPr="00882C58" w:rsidRDefault="006A670D" w:rsidP="006A670D">
            <w:pPr>
              <w:overflowPunct/>
              <w:autoSpaceDE/>
              <w:autoSpaceDN/>
              <w:adjustRightInd/>
              <w:spacing w:after="0" w:line="240" w:lineRule="auto"/>
              <w:jc w:val="both"/>
              <w:textAlignment w:val="auto"/>
              <w:rPr>
                <w:rFonts w:ascii="Arial" w:hAnsi="Arial" w:cs="Arial"/>
                <w:sz w:val="22"/>
                <w:szCs w:val="22"/>
              </w:rPr>
            </w:pPr>
          </w:p>
        </w:tc>
        <w:tc>
          <w:tcPr>
            <w:tcW w:w="2187" w:type="dxa"/>
          </w:tcPr>
          <w:p w:rsidR="006A670D" w:rsidRPr="00882C58" w:rsidRDefault="006A670D" w:rsidP="006A670D">
            <w:pPr>
              <w:overflowPunct/>
              <w:autoSpaceDE/>
              <w:autoSpaceDN/>
              <w:adjustRightInd/>
              <w:spacing w:after="0" w:line="240" w:lineRule="auto"/>
              <w:jc w:val="both"/>
              <w:textAlignment w:val="auto"/>
              <w:rPr>
                <w:rFonts w:ascii="Arial" w:hAnsi="Arial" w:cs="Arial"/>
                <w:sz w:val="22"/>
                <w:szCs w:val="22"/>
              </w:rPr>
            </w:pPr>
            <w:r w:rsidRPr="00882C58">
              <w:rPr>
                <w:rFonts w:ascii="Arial" w:hAnsi="Arial" w:cs="Arial"/>
                <w:sz w:val="22"/>
                <w:szCs w:val="22"/>
              </w:rPr>
              <w:t>£</w:t>
            </w:r>
          </w:p>
        </w:tc>
        <w:tc>
          <w:tcPr>
            <w:tcW w:w="2187" w:type="dxa"/>
          </w:tcPr>
          <w:p w:rsidR="006A670D" w:rsidRPr="00882C58" w:rsidRDefault="006A670D" w:rsidP="006A670D">
            <w:pPr>
              <w:overflowPunct/>
              <w:autoSpaceDE/>
              <w:autoSpaceDN/>
              <w:adjustRightInd/>
              <w:spacing w:after="0" w:line="240" w:lineRule="auto"/>
              <w:jc w:val="both"/>
              <w:textAlignment w:val="auto"/>
              <w:rPr>
                <w:rFonts w:ascii="Arial" w:hAnsi="Arial" w:cs="Arial"/>
                <w:sz w:val="22"/>
                <w:szCs w:val="22"/>
              </w:rPr>
            </w:pPr>
            <w:r w:rsidRPr="00882C58">
              <w:rPr>
                <w:rFonts w:ascii="Arial" w:hAnsi="Arial" w:cs="Arial"/>
                <w:sz w:val="22"/>
                <w:szCs w:val="22"/>
              </w:rPr>
              <w:t>£</w:t>
            </w:r>
          </w:p>
        </w:tc>
      </w:tr>
      <w:tr w:rsidR="006A670D" w:rsidRPr="00882C58" w:rsidTr="003B5FBB">
        <w:tc>
          <w:tcPr>
            <w:tcW w:w="2187" w:type="dxa"/>
          </w:tcPr>
          <w:p w:rsidR="006A670D" w:rsidRPr="00882C58" w:rsidRDefault="006A670D" w:rsidP="006A670D">
            <w:pPr>
              <w:overflowPunct/>
              <w:autoSpaceDE/>
              <w:autoSpaceDN/>
              <w:adjustRightInd/>
              <w:spacing w:after="0" w:line="240" w:lineRule="auto"/>
              <w:jc w:val="both"/>
              <w:textAlignment w:val="auto"/>
              <w:rPr>
                <w:rFonts w:ascii="Arial" w:hAnsi="Arial" w:cs="Arial"/>
                <w:sz w:val="22"/>
                <w:szCs w:val="22"/>
                <w:highlight w:val="yellow"/>
              </w:rPr>
            </w:pPr>
          </w:p>
        </w:tc>
        <w:tc>
          <w:tcPr>
            <w:tcW w:w="2187" w:type="dxa"/>
          </w:tcPr>
          <w:p w:rsidR="006A670D" w:rsidRPr="00882C58" w:rsidRDefault="006A670D" w:rsidP="006A670D">
            <w:pPr>
              <w:overflowPunct/>
              <w:autoSpaceDE/>
              <w:autoSpaceDN/>
              <w:adjustRightInd/>
              <w:spacing w:after="0" w:line="240" w:lineRule="auto"/>
              <w:jc w:val="both"/>
              <w:textAlignment w:val="auto"/>
              <w:rPr>
                <w:rFonts w:ascii="Arial" w:hAnsi="Arial" w:cs="Arial"/>
                <w:sz w:val="22"/>
                <w:szCs w:val="22"/>
              </w:rPr>
            </w:pPr>
          </w:p>
        </w:tc>
        <w:tc>
          <w:tcPr>
            <w:tcW w:w="2187" w:type="dxa"/>
          </w:tcPr>
          <w:p w:rsidR="006A670D" w:rsidRPr="00882C58" w:rsidRDefault="006A670D" w:rsidP="006A670D">
            <w:pPr>
              <w:overflowPunct/>
              <w:autoSpaceDE/>
              <w:autoSpaceDN/>
              <w:adjustRightInd/>
              <w:spacing w:after="0" w:line="240" w:lineRule="auto"/>
              <w:jc w:val="both"/>
              <w:textAlignment w:val="auto"/>
              <w:rPr>
                <w:rFonts w:ascii="Arial" w:hAnsi="Arial" w:cs="Arial"/>
                <w:sz w:val="22"/>
                <w:szCs w:val="22"/>
              </w:rPr>
            </w:pPr>
            <w:r w:rsidRPr="00882C58">
              <w:rPr>
                <w:rFonts w:ascii="Arial" w:hAnsi="Arial" w:cs="Arial"/>
                <w:sz w:val="22"/>
                <w:szCs w:val="22"/>
              </w:rPr>
              <w:t>£</w:t>
            </w:r>
          </w:p>
        </w:tc>
        <w:tc>
          <w:tcPr>
            <w:tcW w:w="2187" w:type="dxa"/>
          </w:tcPr>
          <w:p w:rsidR="006A670D" w:rsidRPr="00882C58" w:rsidRDefault="006A670D" w:rsidP="006A670D">
            <w:pPr>
              <w:overflowPunct/>
              <w:autoSpaceDE/>
              <w:autoSpaceDN/>
              <w:adjustRightInd/>
              <w:spacing w:after="0" w:line="240" w:lineRule="auto"/>
              <w:jc w:val="both"/>
              <w:textAlignment w:val="auto"/>
              <w:rPr>
                <w:rFonts w:ascii="Arial" w:hAnsi="Arial" w:cs="Arial"/>
                <w:sz w:val="22"/>
                <w:szCs w:val="22"/>
              </w:rPr>
            </w:pPr>
            <w:r w:rsidRPr="00882C58">
              <w:rPr>
                <w:rFonts w:ascii="Arial" w:hAnsi="Arial" w:cs="Arial"/>
                <w:sz w:val="22"/>
                <w:szCs w:val="22"/>
              </w:rPr>
              <w:t>£</w:t>
            </w:r>
          </w:p>
        </w:tc>
      </w:tr>
      <w:tr w:rsidR="006A670D" w:rsidRPr="00882C58" w:rsidTr="003B5FBB">
        <w:tc>
          <w:tcPr>
            <w:tcW w:w="6561" w:type="dxa"/>
            <w:gridSpan w:val="3"/>
          </w:tcPr>
          <w:p w:rsidR="006A670D" w:rsidRPr="00882C58" w:rsidRDefault="006A670D" w:rsidP="006A670D">
            <w:pPr>
              <w:overflowPunct/>
              <w:autoSpaceDE/>
              <w:autoSpaceDN/>
              <w:adjustRightInd/>
              <w:spacing w:after="0" w:line="240" w:lineRule="auto"/>
              <w:jc w:val="both"/>
              <w:textAlignment w:val="auto"/>
              <w:rPr>
                <w:rFonts w:ascii="Arial" w:hAnsi="Arial" w:cs="Arial"/>
                <w:b/>
                <w:sz w:val="22"/>
                <w:szCs w:val="22"/>
              </w:rPr>
            </w:pPr>
            <w:r w:rsidRPr="00882C58">
              <w:rPr>
                <w:rFonts w:ascii="Arial" w:hAnsi="Arial" w:cs="Arial"/>
                <w:b/>
                <w:sz w:val="22"/>
                <w:szCs w:val="22"/>
              </w:rPr>
              <w:t xml:space="preserve">Sub-total </w:t>
            </w:r>
          </w:p>
        </w:tc>
        <w:tc>
          <w:tcPr>
            <w:tcW w:w="2187" w:type="dxa"/>
          </w:tcPr>
          <w:p w:rsidR="006A670D" w:rsidRPr="00882C58" w:rsidRDefault="006A670D" w:rsidP="006A670D">
            <w:pPr>
              <w:overflowPunct/>
              <w:autoSpaceDE/>
              <w:autoSpaceDN/>
              <w:adjustRightInd/>
              <w:spacing w:after="0" w:line="240" w:lineRule="auto"/>
              <w:jc w:val="both"/>
              <w:textAlignment w:val="auto"/>
              <w:rPr>
                <w:rFonts w:ascii="Arial" w:hAnsi="Arial" w:cs="Arial"/>
                <w:b/>
                <w:sz w:val="22"/>
                <w:szCs w:val="22"/>
              </w:rPr>
            </w:pPr>
            <w:r w:rsidRPr="00882C58">
              <w:rPr>
                <w:rFonts w:ascii="Arial" w:hAnsi="Arial" w:cs="Arial"/>
                <w:b/>
                <w:sz w:val="22"/>
                <w:szCs w:val="22"/>
              </w:rPr>
              <w:t>£</w:t>
            </w:r>
          </w:p>
        </w:tc>
      </w:tr>
    </w:tbl>
    <w:p w:rsidR="006A670D" w:rsidRPr="00882C58" w:rsidRDefault="006A670D" w:rsidP="006A670D">
      <w:pPr>
        <w:overflowPunct/>
        <w:autoSpaceDE/>
        <w:autoSpaceDN/>
        <w:adjustRightInd/>
        <w:spacing w:after="0" w:line="240" w:lineRule="auto"/>
        <w:jc w:val="both"/>
        <w:textAlignment w:val="auto"/>
        <w:rPr>
          <w:rFonts w:ascii="Arial" w:hAnsi="Arial" w:cs="Arial"/>
          <w:b/>
          <w:sz w:val="22"/>
          <w:szCs w:val="22"/>
          <w:u w:val="single"/>
        </w:rPr>
      </w:pPr>
    </w:p>
    <w:p w:rsidR="006A670D" w:rsidRPr="00882C58" w:rsidRDefault="006A670D" w:rsidP="006A670D">
      <w:pPr>
        <w:overflowPunct/>
        <w:autoSpaceDE/>
        <w:autoSpaceDN/>
        <w:adjustRightInd/>
        <w:spacing w:after="0" w:line="240" w:lineRule="auto"/>
        <w:jc w:val="both"/>
        <w:textAlignment w:val="auto"/>
        <w:rPr>
          <w:rFonts w:ascii="Arial" w:hAnsi="Arial" w:cs="Arial"/>
          <w:sz w:val="22"/>
          <w:szCs w:val="22"/>
          <w:u w:val="single"/>
        </w:rPr>
      </w:pPr>
      <w:r w:rsidRPr="00882C58">
        <w:rPr>
          <w:rFonts w:ascii="Arial" w:hAnsi="Arial" w:cs="Arial"/>
          <w:sz w:val="22"/>
          <w:szCs w:val="22"/>
          <w:u w:val="single"/>
        </w:rPr>
        <w:t>Part C – Full price offered to include all expenses</w:t>
      </w:r>
    </w:p>
    <w:p w:rsidR="006A670D" w:rsidRPr="00882C58" w:rsidRDefault="006A670D" w:rsidP="006A670D">
      <w:pPr>
        <w:overflowPunct/>
        <w:autoSpaceDE/>
        <w:autoSpaceDN/>
        <w:adjustRightInd/>
        <w:spacing w:after="0" w:line="240" w:lineRule="auto"/>
        <w:jc w:val="both"/>
        <w:textAlignment w:val="auto"/>
        <w:rPr>
          <w:rFonts w:ascii="Arial" w:hAnsi="Arial" w:cs="Arial"/>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1"/>
        <w:gridCol w:w="2187"/>
      </w:tblGrid>
      <w:tr w:rsidR="006A670D" w:rsidRPr="00882C58" w:rsidTr="003B5FBB">
        <w:tc>
          <w:tcPr>
            <w:tcW w:w="6561" w:type="dxa"/>
          </w:tcPr>
          <w:p w:rsidR="006A670D" w:rsidRPr="00882C58" w:rsidRDefault="006A670D" w:rsidP="006A670D">
            <w:pPr>
              <w:overflowPunct/>
              <w:autoSpaceDE/>
              <w:autoSpaceDN/>
              <w:adjustRightInd/>
              <w:spacing w:after="0" w:line="240" w:lineRule="auto"/>
              <w:textAlignment w:val="auto"/>
              <w:rPr>
                <w:rFonts w:ascii="Arial" w:hAnsi="Arial" w:cs="Arial"/>
                <w:b/>
                <w:sz w:val="22"/>
                <w:szCs w:val="22"/>
              </w:rPr>
            </w:pPr>
          </w:p>
        </w:tc>
        <w:tc>
          <w:tcPr>
            <w:tcW w:w="2187" w:type="dxa"/>
          </w:tcPr>
          <w:p w:rsidR="006A670D" w:rsidRPr="00882C58" w:rsidRDefault="006A670D" w:rsidP="006A670D">
            <w:pPr>
              <w:overflowPunct/>
              <w:autoSpaceDE/>
              <w:autoSpaceDN/>
              <w:adjustRightInd/>
              <w:spacing w:after="0" w:line="240" w:lineRule="auto"/>
              <w:textAlignment w:val="auto"/>
              <w:rPr>
                <w:rFonts w:ascii="Arial" w:hAnsi="Arial" w:cs="Arial"/>
                <w:b/>
                <w:sz w:val="22"/>
                <w:szCs w:val="22"/>
              </w:rPr>
            </w:pPr>
          </w:p>
        </w:tc>
      </w:tr>
      <w:tr w:rsidR="006A670D" w:rsidRPr="00882C58" w:rsidTr="003B5FBB">
        <w:tc>
          <w:tcPr>
            <w:tcW w:w="6561" w:type="dxa"/>
          </w:tcPr>
          <w:p w:rsidR="006A670D" w:rsidRPr="00882C58" w:rsidRDefault="006A670D" w:rsidP="006A670D">
            <w:pPr>
              <w:overflowPunct/>
              <w:autoSpaceDE/>
              <w:autoSpaceDN/>
              <w:adjustRightInd/>
              <w:spacing w:after="0" w:line="240" w:lineRule="auto"/>
              <w:textAlignment w:val="auto"/>
              <w:rPr>
                <w:rFonts w:ascii="Arial" w:hAnsi="Arial" w:cs="Arial"/>
                <w:b/>
                <w:sz w:val="22"/>
                <w:szCs w:val="22"/>
              </w:rPr>
            </w:pPr>
          </w:p>
        </w:tc>
        <w:tc>
          <w:tcPr>
            <w:tcW w:w="2187" w:type="dxa"/>
          </w:tcPr>
          <w:p w:rsidR="006A670D" w:rsidRPr="00882C58" w:rsidRDefault="006A670D" w:rsidP="006A670D">
            <w:pPr>
              <w:overflowPunct/>
              <w:autoSpaceDE/>
              <w:autoSpaceDN/>
              <w:adjustRightInd/>
              <w:spacing w:after="0" w:line="240" w:lineRule="auto"/>
              <w:textAlignment w:val="auto"/>
              <w:rPr>
                <w:rFonts w:ascii="Arial" w:hAnsi="Arial" w:cs="Arial"/>
                <w:b/>
                <w:sz w:val="22"/>
                <w:szCs w:val="22"/>
              </w:rPr>
            </w:pPr>
          </w:p>
        </w:tc>
      </w:tr>
      <w:tr w:rsidR="006A670D" w:rsidRPr="00882C58" w:rsidTr="003B5FBB">
        <w:tc>
          <w:tcPr>
            <w:tcW w:w="6561" w:type="dxa"/>
          </w:tcPr>
          <w:p w:rsidR="006A670D" w:rsidRPr="00882C58" w:rsidRDefault="006A670D" w:rsidP="006A670D">
            <w:pPr>
              <w:overflowPunct/>
              <w:autoSpaceDE/>
              <w:autoSpaceDN/>
              <w:adjustRightInd/>
              <w:spacing w:after="0" w:line="240" w:lineRule="auto"/>
              <w:textAlignment w:val="auto"/>
              <w:rPr>
                <w:rFonts w:ascii="Arial" w:hAnsi="Arial" w:cs="Arial"/>
                <w:b/>
                <w:sz w:val="22"/>
                <w:szCs w:val="22"/>
              </w:rPr>
            </w:pPr>
            <w:r w:rsidRPr="00882C58">
              <w:rPr>
                <w:rFonts w:ascii="Arial" w:hAnsi="Arial" w:cs="Arial"/>
                <w:b/>
                <w:sz w:val="22"/>
                <w:szCs w:val="22"/>
              </w:rPr>
              <w:t>TOTAL excluding VAT</w:t>
            </w:r>
          </w:p>
        </w:tc>
        <w:tc>
          <w:tcPr>
            <w:tcW w:w="2187" w:type="dxa"/>
          </w:tcPr>
          <w:p w:rsidR="006A670D" w:rsidRPr="00882C58" w:rsidRDefault="006A670D" w:rsidP="006A670D">
            <w:pPr>
              <w:overflowPunct/>
              <w:autoSpaceDE/>
              <w:autoSpaceDN/>
              <w:adjustRightInd/>
              <w:spacing w:after="0" w:line="240" w:lineRule="auto"/>
              <w:textAlignment w:val="auto"/>
              <w:rPr>
                <w:rFonts w:ascii="Arial" w:hAnsi="Arial" w:cs="Arial"/>
                <w:b/>
                <w:sz w:val="22"/>
                <w:szCs w:val="22"/>
              </w:rPr>
            </w:pPr>
            <w:r w:rsidRPr="00882C58">
              <w:rPr>
                <w:rFonts w:ascii="Arial" w:hAnsi="Arial" w:cs="Arial"/>
                <w:b/>
                <w:sz w:val="22"/>
                <w:szCs w:val="22"/>
              </w:rPr>
              <w:t>£</w:t>
            </w:r>
          </w:p>
        </w:tc>
      </w:tr>
    </w:tbl>
    <w:p w:rsidR="006A670D" w:rsidRPr="00882C58" w:rsidRDefault="006A670D" w:rsidP="006A670D">
      <w:pPr>
        <w:overflowPunct/>
        <w:autoSpaceDE/>
        <w:autoSpaceDN/>
        <w:adjustRightInd/>
        <w:spacing w:after="0" w:line="240" w:lineRule="auto"/>
        <w:textAlignment w:val="auto"/>
        <w:rPr>
          <w:rFonts w:ascii="Arial" w:hAnsi="Arial" w:cs="Arial"/>
          <w:sz w:val="22"/>
          <w:szCs w:val="22"/>
        </w:rPr>
      </w:pPr>
    </w:p>
    <w:p w:rsidR="006A670D" w:rsidRPr="00882C58" w:rsidRDefault="006A670D" w:rsidP="006A670D">
      <w:pPr>
        <w:overflowPunct/>
        <w:autoSpaceDE/>
        <w:autoSpaceDN/>
        <w:adjustRightInd/>
        <w:spacing w:after="0" w:line="240" w:lineRule="auto"/>
        <w:jc w:val="both"/>
        <w:textAlignment w:val="auto"/>
        <w:rPr>
          <w:rFonts w:ascii="Arial" w:hAnsi="Arial" w:cs="Arial"/>
          <w:sz w:val="22"/>
          <w:szCs w:val="22"/>
        </w:rPr>
      </w:pPr>
      <w:r w:rsidRPr="00882C58">
        <w:rPr>
          <w:rFonts w:ascii="Arial" w:hAnsi="Arial" w:cs="Arial"/>
          <w:sz w:val="22"/>
          <w:szCs w:val="22"/>
        </w:rPr>
        <w:t>Total Prices quoted in the table above will be treated by DECC as final unless DECC specifically later authorises any deviation from the quoted figures.  Written justification for any deviation will be required from applicants in such a scenario.</w:t>
      </w:r>
    </w:p>
    <w:p w:rsidR="006A670D" w:rsidRPr="00882C58" w:rsidRDefault="006A670D" w:rsidP="006A670D">
      <w:pPr>
        <w:overflowPunct/>
        <w:autoSpaceDE/>
        <w:autoSpaceDN/>
        <w:adjustRightInd/>
        <w:spacing w:after="0" w:line="240" w:lineRule="auto"/>
        <w:textAlignment w:val="auto"/>
        <w:rPr>
          <w:rFonts w:ascii="Arial" w:hAnsi="Arial" w:cs="Arial"/>
          <w:sz w:val="22"/>
          <w:szCs w:val="22"/>
        </w:rPr>
      </w:pPr>
    </w:p>
    <w:p w:rsidR="0030512E" w:rsidRPr="00882C58" w:rsidRDefault="0030512E" w:rsidP="00D57E86">
      <w:pPr>
        <w:overflowPunct/>
        <w:autoSpaceDE/>
        <w:autoSpaceDN/>
        <w:adjustRightInd/>
        <w:textAlignment w:val="auto"/>
        <w:rPr>
          <w:rFonts w:ascii="Arial" w:hAnsi="Arial" w:cs="Arial"/>
          <w:sz w:val="22"/>
          <w:szCs w:val="22"/>
        </w:rPr>
      </w:pPr>
    </w:p>
    <w:p w:rsidR="0030512E" w:rsidRPr="00882C58" w:rsidRDefault="0030512E" w:rsidP="00D57E86">
      <w:pPr>
        <w:overflowPunct/>
        <w:autoSpaceDE/>
        <w:autoSpaceDN/>
        <w:adjustRightInd/>
        <w:textAlignment w:val="auto"/>
        <w:rPr>
          <w:rFonts w:ascii="Arial" w:hAnsi="Arial" w:cs="Arial"/>
          <w:sz w:val="22"/>
          <w:szCs w:val="22"/>
        </w:rPr>
      </w:pPr>
    </w:p>
    <w:p w:rsidR="0030512E" w:rsidRPr="00882C58" w:rsidRDefault="0030512E" w:rsidP="00D57E86">
      <w:pPr>
        <w:overflowPunct/>
        <w:autoSpaceDE/>
        <w:autoSpaceDN/>
        <w:adjustRightInd/>
        <w:textAlignment w:val="auto"/>
        <w:rPr>
          <w:rFonts w:ascii="Arial" w:hAnsi="Arial" w:cs="Arial"/>
          <w:sz w:val="22"/>
          <w:szCs w:val="22"/>
        </w:rPr>
      </w:pPr>
    </w:p>
    <w:p w:rsidR="0030512E" w:rsidRPr="00882C58" w:rsidRDefault="0030512E" w:rsidP="00D57E86">
      <w:pPr>
        <w:overflowPunct/>
        <w:autoSpaceDE/>
        <w:autoSpaceDN/>
        <w:adjustRightInd/>
        <w:textAlignment w:val="auto"/>
        <w:rPr>
          <w:rFonts w:ascii="Arial" w:hAnsi="Arial" w:cs="Arial"/>
          <w:sz w:val="22"/>
          <w:szCs w:val="22"/>
        </w:rPr>
      </w:pPr>
    </w:p>
    <w:p w:rsidR="0030512E" w:rsidRPr="00882C58" w:rsidRDefault="0030512E" w:rsidP="00D57E86">
      <w:pPr>
        <w:overflowPunct/>
        <w:autoSpaceDE/>
        <w:autoSpaceDN/>
        <w:adjustRightInd/>
        <w:textAlignment w:val="auto"/>
        <w:rPr>
          <w:rFonts w:ascii="Arial" w:hAnsi="Arial" w:cs="Arial"/>
          <w:sz w:val="22"/>
          <w:szCs w:val="22"/>
        </w:rPr>
      </w:pPr>
    </w:p>
    <w:p w:rsidR="00810FBB" w:rsidRPr="00882C58" w:rsidRDefault="00810FBB" w:rsidP="00D57E86">
      <w:pPr>
        <w:overflowPunct/>
        <w:autoSpaceDE/>
        <w:autoSpaceDN/>
        <w:adjustRightInd/>
        <w:textAlignment w:val="auto"/>
        <w:rPr>
          <w:rFonts w:ascii="Arial" w:hAnsi="Arial" w:cs="Arial"/>
          <w:sz w:val="22"/>
          <w:szCs w:val="22"/>
        </w:rPr>
      </w:pPr>
    </w:p>
    <w:p w:rsidR="0030512E" w:rsidRPr="00882C58" w:rsidRDefault="0030512E" w:rsidP="00D57E86">
      <w:pPr>
        <w:overflowPunct/>
        <w:autoSpaceDE/>
        <w:autoSpaceDN/>
        <w:adjustRightInd/>
        <w:textAlignment w:val="auto"/>
        <w:rPr>
          <w:rFonts w:ascii="Arial" w:hAnsi="Arial" w:cs="Arial"/>
          <w:b/>
          <w:sz w:val="22"/>
          <w:szCs w:val="22"/>
        </w:rPr>
      </w:pPr>
      <w:r w:rsidRPr="00882C58">
        <w:rPr>
          <w:rFonts w:ascii="Arial" w:hAnsi="Arial" w:cs="Arial"/>
          <w:b/>
          <w:sz w:val="22"/>
          <w:szCs w:val="22"/>
        </w:rPr>
        <w:t>Annex B – Declaration forms</w:t>
      </w:r>
      <w:bookmarkStart w:id="102" w:name="_Toc383180466"/>
      <w:bookmarkStart w:id="103" w:name="_Toc383180465"/>
    </w:p>
    <w:p w:rsidR="00C053C2" w:rsidRPr="00E30830" w:rsidRDefault="00C053C2" w:rsidP="00D57E86">
      <w:pPr>
        <w:overflowPunct/>
        <w:autoSpaceDE/>
        <w:autoSpaceDN/>
        <w:adjustRightInd/>
        <w:textAlignment w:val="auto"/>
        <w:rPr>
          <w:rFonts w:ascii="Arial" w:hAnsi="Arial" w:cs="Arial"/>
          <w:szCs w:val="24"/>
        </w:rPr>
      </w:pPr>
      <w:r w:rsidRPr="00E30830">
        <w:rPr>
          <w:rFonts w:ascii="Arial" w:hAnsi="Arial" w:cs="Arial"/>
          <w:b/>
          <w:bCs/>
          <w:kern w:val="32"/>
          <w:szCs w:val="24"/>
          <w:lang w:eastAsia="en-GB"/>
        </w:rPr>
        <w:t>Declaration 1: Conflict of Interest</w:t>
      </w:r>
      <w:bookmarkEnd w:id="102"/>
    </w:p>
    <w:p w:rsidR="00D57E86" w:rsidRPr="00882C58" w:rsidRDefault="00D57E86" w:rsidP="006A670D">
      <w:pPr>
        <w:widowControl w:val="0"/>
        <w:spacing w:after="0" w:line="240" w:lineRule="auto"/>
        <w:ind w:left="-142" w:right="-226"/>
        <w:jc w:val="both"/>
        <w:rPr>
          <w:rFonts w:ascii="Arial" w:hAnsi="Arial" w:cs="Arial"/>
          <w:sz w:val="22"/>
          <w:szCs w:val="22"/>
          <w:lang w:eastAsia="en-GB"/>
        </w:rPr>
      </w:pPr>
      <w:r w:rsidRPr="00882C58">
        <w:rPr>
          <w:rFonts w:ascii="Arial" w:hAnsi="Arial" w:cs="Arial"/>
          <w:sz w:val="22"/>
          <w:szCs w:val="22"/>
          <w:lang w:eastAsia="en-GB"/>
        </w:rPr>
        <w:t xml:space="preserve">  </w:t>
      </w:r>
      <w:r w:rsidR="006A670D" w:rsidRPr="00882C58">
        <w:rPr>
          <w:rFonts w:ascii="Arial" w:hAnsi="Arial" w:cs="Arial"/>
          <w:sz w:val="22"/>
          <w:szCs w:val="22"/>
          <w:lang w:eastAsia="en-GB"/>
        </w:rPr>
        <w:t xml:space="preserve">Please complete this form and return this with your ITT documentation - Nil returns </w:t>
      </w:r>
      <w:r w:rsidR="006A670D" w:rsidRPr="00882C58">
        <w:rPr>
          <w:rFonts w:ascii="Arial" w:hAnsi="Arial" w:cs="Arial"/>
          <w:b/>
          <w:sz w:val="22"/>
          <w:szCs w:val="22"/>
          <w:lang w:eastAsia="en-GB"/>
        </w:rPr>
        <w:t>are</w:t>
      </w:r>
      <w:r w:rsidR="006A670D" w:rsidRPr="00882C58">
        <w:rPr>
          <w:rFonts w:ascii="Arial" w:hAnsi="Arial" w:cs="Arial"/>
          <w:sz w:val="22"/>
          <w:szCs w:val="22"/>
          <w:lang w:eastAsia="en-GB"/>
        </w:rPr>
        <w:t xml:space="preserve"> </w:t>
      </w:r>
      <w:r w:rsidRPr="00882C58">
        <w:rPr>
          <w:rFonts w:ascii="Arial" w:hAnsi="Arial" w:cs="Arial"/>
          <w:sz w:val="22"/>
          <w:szCs w:val="22"/>
          <w:lang w:eastAsia="en-GB"/>
        </w:rPr>
        <w:t xml:space="preserve">     </w:t>
      </w:r>
    </w:p>
    <w:p w:rsidR="00D57E86" w:rsidRPr="00882C58" w:rsidRDefault="00D57E86" w:rsidP="006A670D">
      <w:pPr>
        <w:widowControl w:val="0"/>
        <w:spacing w:after="0" w:line="240" w:lineRule="auto"/>
        <w:ind w:left="-142" w:right="-226"/>
        <w:jc w:val="both"/>
        <w:rPr>
          <w:rFonts w:ascii="Arial" w:hAnsi="Arial" w:cs="Arial"/>
          <w:sz w:val="22"/>
          <w:szCs w:val="22"/>
          <w:lang w:eastAsia="en-GB"/>
        </w:rPr>
      </w:pPr>
      <w:r w:rsidRPr="00882C58">
        <w:rPr>
          <w:rFonts w:ascii="Arial" w:hAnsi="Arial" w:cs="Arial"/>
          <w:sz w:val="22"/>
          <w:szCs w:val="22"/>
          <w:lang w:eastAsia="en-GB"/>
        </w:rPr>
        <w:t xml:space="preserve">  </w:t>
      </w:r>
      <w:r w:rsidR="006A670D" w:rsidRPr="00882C58">
        <w:rPr>
          <w:rFonts w:ascii="Arial" w:hAnsi="Arial" w:cs="Arial"/>
          <w:sz w:val="22"/>
          <w:szCs w:val="22"/>
          <w:lang w:eastAsia="en-GB"/>
        </w:rPr>
        <w:t xml:space="preserve">required. A declaration of interest will not necessarily mean the individual or organisation </w:t>
      </w:r>
      <w:r w:rsidRPr="00882C58">
        <w:rPr>
          <w:rFonts w:ascii="Arial" w:hAnsi="Arial" w:cs="Arial"/>
          <w:sz w:val="22"/>
          <w:szCs w:val="22"/>
          <w:lang w:eastAsia="en-GB"/>
        </w:rPr>
        <w:t xml:space="preserve">  </w:t>
      </w:r>
    </w:p>
    <w:p w:rsidR="00D57E86" w:rsidRPr="00882C58" w:rsidRDefault="00D57E86" w:rsidP="006A670D">
      <w:pPr>
        <w:widowControl w:val="0"/>
        <w:spacing w:after="0" w:line="240" w:lineRule="auto"/>
        <w:ind w:left="-142" w:right="-226"/>
        <w:jc w:val="both"/>
        <w:rPr>
          <w:rFonts w:ascii="Arial" w:hAnsi="Arial" w:cs="Arial"/>
          <w:sz w:val="22"/>
          <w:szCs w:val="22"/>
          <w:lang w:eastAsia="en-GB"/>
        </w:rPr>
      </w:pPr>
      <w:r w:rsidRPr="00882C58">
        <w:rPr>
          <w:rFonts w:ascii="Arial" w:hAnsi="Arial" w:cs="Arial"/>
          <w:sz w:val="22"/>
          <w:szCs w:val="22"/>
          <w:lang w:eastAsia="en-GB"/>
        </w:rPr>
        <w:t xml:space="preserve">  </w:t>
      </w:r>
      <w:r w:rsidR="006A670D" w:rsidRPr="00882C58">
        <w:rPr>
          <w:rFonts w:ascii="Arial" w:hAnsi="Arial" w:cs="Arial"/>
          <w:sz w:val="22"/>
          <w:szCs w:val="22"/>
          <w:lang w:eastAsia="en-GB"/>
        </w:rPr>
        <w:t xml:space="preserve">cannot work on the project; but it is vital that any interest or conflict is declared so it can be </w:t>
      </w:r>
    </w:p>
    <w:p w:rsidR="006A670D" w:rsidRPr="00882C58" w:rsidRDefault="00D57E86" w:rsidP="006A670D">
      <w:pPr>
        <w:widowControl w:val="0"/>
        <w:spacing w:after="0" w:line="240" w:lineRule="auto"/>
        <w:ind w:left="-142" w:right="-226"/>
        <w:jc w:val="both"/>
        <w:rPr>
          <w:rFonts w:ascii="Arial" w:hAnsi="Arial" w:cs="Arial"/>
          <w:sz w:val="22"/>
          <w:szCs w:val="22"/>
          <w:lang w:eastAsia="en-GB"/>
        </w:rPr>
      </w:pPr>
      <w:r w:rsidRPr="00882C58">
        <w:rPr>
          <w:rFonts w:ascii="Arial" w:hAnsi="Arial" w:cs="Arial"/>
          <w:sz w:val="22"/>
          <w:szCs w:val="22"/>
          <w:lang w:eastAsia="en-GB"/>
        </w:rPr>
        <w:t xml:space="preserve">  </w:t>
      </w:r>
      <w:r w:rsidR="006A670D" w:rsidRPr="00882C58">
        <w:rPr>
          <w:rFonts w:ascii="Arial" w:hAnsi="Arial" w:cs="Arial"/>
          <w:sz w:val="22"/>
          <w:szCs w:val="22"/>
          <w:lang w:eastAsia="en-GB"/>
        </w:rPr>
        <w:t>considered openly.</w:t>
      </w:r>
    </w:p>
    <w:p w:rsidR="00C053C2" w:rsidRPr="00882C58" w:rsidRDefault="00C053C2" w:rsidP="00C053C2">
      <w:pPr>
        <w:widowControl w:val="0"/>
        <w:spacing w:after="0" w:line="240" w:lineRule="auto"/>
        <w:jc w:val="both"/>
        <w:rPr>
          <w:rFonts w:ascii="Arial" w:hAnsi="Arial" w:cs="Arial"/>
          <w:b/>
          <w:color w:val="000000"/>
          <w:sz w:val="22"/>
          <w:szCs w:val="22"/>
          <w:lang w:eastAsia="en-GB"/>
        </w:rPr>
      </w:pPr>
    </w:p>
    <w:p w:rsidR="00C053C2" w:rsidRPr="00882C58" w:rsidRDefault="00C053C2" w:rsidP="00481A5E">
      <w:pPr>
        <w:pStyle w:val="ListParagraph"/>
        <w:widowControl w:val="0"/>
        <w:numPr>
          <w:ilvl w:val="0"/>
          <w:numId w:val="6"/>
        </w:numPr>
        <w:spacing w:after="0" w:line="240" w:lineRule="auto"/>
        <w:jc w:val="both"/>
        <w:rPr>
          <w:rFonts w:ascii="Arial" w:hAnsi="Arial" w:cs="Arial"/>
          <w:sz w:val="22"/>
          <w:szCs w:val="22"/>
          <w:lang w:eastAsia="en-GB"/>
        </w:rPr>
      </w:pPr>
      <w:r w:rsidRPr="00882C58">
        <w:rPr>
          <w:rFonts w:ascii="Arial" w:hAnsi="Arial" w:cs="Arial"/>
          <w:b/>
          <w:sz w:val="22"/>
          <w:szCs w:val="22"/>
          <w:lang w:eastAsia="en-GB"/>
        </w:rPr>
        <w:t>I have nothing to declare</w:t>
      </w:r>
      <w:r w:rsidRPr="00882C58">
        <w:rPr>
          <w:rFonts w:ascii="Arial" w:hAnsi="Arial" w:cs="Arial"/>
          <w:sz w:val="22"/>
          <w:szCs w:val="22"/>
          <w:lang w:eastAsia="en-GB"/>
        </w:rPr>
        <w:t xml:space="preserve"> with respect to any current or potential interest or conflict in relation to this research (or any potential providers who may be subcontracted to deliver this work, their advisers or other related parties). By conflict of interest, I mean, anything which could be reasonably perceived to affect the impartiality of this research, or to indicate a professional or personal interest in the outcomes from this research.</w:t>
      </w:r>
    </w:p>
    <w:p w:rsidR="00C053C2" w:rsidRPr="00882C58" w:rsidRDefault="00C053C2" w:rsidP="00C053C2">
      <w:pPr>
        <w:widowControl w:val="0"/>
        <w:spacing w:after="0" w:line="240" w:lineRule="auto"/>
        <w:jc w:val="both"/>
        <w:rPr>
          <w:rFonts w:ascii="Arial" w:hAnsi="Arial" w:cs="Arial"/>
          <w:sz w:val="22"/>
          <w:szCs w:val="22"/>
          <w:lang w:eastAsia="en-GB"/>
        </w:rPr>
      </w:pPr>
    </w:p>
    <w:p w:rsidR="00A943E3" w:rsidRPr="00882C58" w:rsidRDefault="00A943E3" w:rsidP="00C053C2">
      <w:pPr>
        <w:widowControl w:val="0"/>
        <w:spacing w:after="0" w:line="240" w:lineRule="auto"/>
        <w:jc w:val="both"/>
        <w:rPr>
          <w:rFonts w:ascii="Arial" w:hAnsi="Arial" w:cs="Arial"/>
          <w:sz w:val="22"/>
          <w:szCs w:val="22"/>
          <w:lang w:eastAsia="en-GB"/>
        </w:rPr>
      </w:pPr>
    </w:p>
    <w:p w:rsidR="00C053C2" w:rsidRPr="00882C58" w:rsidRDefault="00C053C2" w:rsidP="00481A5E">
      <w:pPr>
        <w:widowControl w:val="0"/>
        <w:spacing w:after="0" w:line="240" w:lineRule="auto"/>
        <w:ind w:firstLine="720"/>
        <w:jc w:val="both"/>
        <w:rPr>
          <w:rFonts w:ascii="Arial" w:hAnsi="Arial" w:cs="Arial"/>
          <w:sz w:val="22"/>
          <w:szCs w:val="22"/>
          <w:lang w:eastAsia="en-GB"/>
        </w:rPr>
      </w:pPr>
      <w:r w:rsidRPr="00882C58">
        <w:rPr>
          <w:rFonts w:ascii="Arial" w:hAnsi="Arial" w:cs="Arial"/>
          <w:sz w:val="22"/>
          <w:szCs w:val="22"/>
          <w:lang w:eastAsia="en-GB"/>
        </w:rPr>
        <w:t>Signed</w:t>
      </w:r>
      <w:r w:rsidR="00A943E3" w:rsidRPr="00882C58">
        <w:rPr>
          <w:rFonts w:ascii="Arial" w:hAnsi="Arial" w:cs="Arial"/>
          <w:sz w:val="22"/>
          <w:szCs w:val="22"/>
          <w:lang w:eastAsia="en-GB"/>
        </w:rPr>
        <w:tab/>
      </w:r>
      <w:r w:rsidR="00A943E3" w:rsidRPr="00882C58">
        <w:rPr>
          <w:rFonts w:ascii="Arial" w:hAnsi="Arial" w:cs="Arial"/>
          <w:sz w:val="22"/>
          <w:szCs w:val="22"/>
          <w:lang w:eastAsia="en-GB"/>
        </w:rPr>
        <w:tab/>
        <w:t>………………………………………..</w:t>
      </w:r>
    </w:p>
    <w:p w:rsidR="00C053C2" w:rsidRPr="00882C58" w:rsidRDefault="00C053C2" w:rsidP="00C053C2">
      <w:pPr>
        <w:widowControl w:val="0"/>
        <w:spacing w:after="0" w:line="240" w:lineRule="auto"/>
        <w:jc w:val="both"/>
        <w:rPr>
          <w:rFonts w:ascii="Arial" w:hAnsi="Arial" w:cs="Arial"/>
          <w:sz w:val="22"/>
          <w:szCs w:val="22"/>
          <w:lang w:eastAsia="en-GB"/>
        </w:rPr>
      </w:pPr>
    </w:p>
    <w:p w:rsidR="00A943E3" w:rsidRPr="00882C58" w:rsidRDefault="00A943E3" w:rsidP="00C053C2">
      <w:pPr>
        <w:widowControl w:val="0"/>
        <w:spacing w:after="0" w:line="240" w:lineRule="auto"/>
        <w:jc w:val="both"/>
        <w:rPr>
          <w:rFonts w:ascii="Arial" w:hAnsi="Arial" w:cs="Arial"/>
          <w:sz w:val="22"/>
          <w:szCs w:val="22"/>
          <w:lang w:eastAsia="en-GB"/>
        </w:rPr>
      </w:pPr>
    </w:p>
    <w:p w:rsidR="00C053C2" w:rsidRPr="00882C58" w:rsidRDefault="00481A5E" w:rsidP="00C053C2">
      <w:pPr>
        <w:widowControl w:val="0"/>
        <w:tabs>
          <w:tab w:val="left" w:pos="1134"/>
        </w:tabs>
        <w:spacing w:after="0" w:line="240" w:lineRule="auto"/>
        <w:jc w:val="both"/>
        <w:rPr>
          <w:rFonts w:ascii="Arial" w:hAnsi="Arial" w:cs="Arial"/>
          <w:sz w:val="22"/>
          <w:szCs w:val="22"/>
          <w:lang w:eastAsia="en-GB"/>
        </w:rPr>
      </w:pPr>
      <w:r w:rsidRPr="00882C58">
        <w:rPr>
          <w:rFonts w:ascii="Arial" w:hAnsi="Arial" w:cs="Arial"/>
          <w:sz w:val="22"/>
          <w:szCs w:val="22"/>
          <w:lang w:eastAsia="en-GB"/>
        </w:rPr>
        <w:t xml:space="preserve">           </w:t>
      </w:r>
      <w:r w:rsidR="00C053C2" w:rsidRPr="00882C58">
        <w:rPr>
          <w:rFonts w:ascii="Arial" w:hAnsi="Arial" w:cs="Arial"/>
          <w:sz w:val="22"/>
          <w:szCs w:val="22"/>
          <w:lang w:eastAsia="en-GB"/>
        </w:rPr>
        <w:t>Name</w:t>
      </w:r>
      <w:r w:rsidR="00A943E3" w:rsidRPr="00882C58">
        <w:rPr>
          <w:rFonts w:ascii="Arial" w:hAnsi="Arial" w:cs="Arial"/>
          <w:sz w:val="22"/>
          <w:szCs w:val="22"/>
          <w:lang w:eastAsia="en-GB"/>
        </w:rPr>
        <w:tab/>
      </w:r>
      <w:r w:rsidR="00A943E3" w:rsidRPr="00882C58">
        <w:rPr>
          <w:rFonts w:ascii="Arial" w:hAnsi="Arial" w:cs="Arial"/>
          <w:sz w:val="22"/>
          <w:szCs w:val="22"/>
          <w:lang w:eastAsia="en-GB"/>
        </w:rPr>
        <w:tab/>
      </w:r>
      <w:r w:rsidR="00C053C2" w:rsidRPr="00882C58">
        <w:rPr>
          <w:rFonts w:ascii="Arial" w:hAnsi="Arial" w:cs="Arial"/>
          <w:sz w:val="22"/>
          <w:szCs w:val="22"/>
          <w:lang w:eastAsia="en-GB"/>
        </w:rPr>
        <w:t>…………………………………</w:t>
      </w:r>
      <w:r w:rsidR="00A943E3" w:rsidRPr="00882C58">
        <w:rPr>
          <w:rFonts w:ascii="Arial" w:hAnsi="Arial" w:cs="Arial"/>
          <w:sz w:val="22"/>
          <w:szCs w:val="22"/>
          <w:lang w:eastAsia="en-GB"/>
        </w:rPr>
        <w:t>………</w:t>
      </w:r>
    </w:p>
    <w:p w:rsidR="00C053C2" w:rsidRPr="00882C58" w:rsidRDefault="00C053C2" w:rsidP="00C053C2">
      <w:pPr>
        <w:widowControl w:val="0"/>
        <w:spacing w:after="0" w:line="240" w:lineRule="auto"/>
        <w:jc w:val="both"/>
        <w:rPr>
          <w:rFonts w:ascii="Arial" w:hAnsi="Arial" w:cs="Arial"/>
          <w:sz w:val="22"/>
          <w:szCs w:val="22"/>
          <w:lang w:eastAsia="en-GB"/>
        </w:rPr>
      </w:pPr>
    </w:p>
    <w:p w:rsidR="00A943E3" w:rsidRPr="00882C58" w:rsidRDefault="00A943E3" w:rsidP="00C053C2">
      <w:pPr>
        <w:widowControl w:val="0"/>
        <w:spacing w:after="0" w:line="240" w:lineRule="auto"/>
        <w:jc w:val="both"/>
        <w:rPr>
          <w:rFonts w:ascii="Arial" w:hAnsi="Arial" w:cs="Arial"/>
          <w:sz w:val="22"/>
          <w:szCs w:val="22"/>
          <w:lang w:eastAsia="en-GB"/>
        </w:rPr>
      </w:pPr>
    </w:p>
    <w:p w:rsidR="00C053C2" w:rsidRPr="00882C58" w:rsidRDefault="00481A5E" w:rsidP="00C053C2">
      <w:pPr>
        <w:widowControl w:val="0"/>
        <w:tabs>
          <w:tab w:val="left" w:pos="1134"/>
        </w:tabs>
        <w:spacing w:after="0" w:line="240" w:lineRule="auto"/>
        <w:jc w:val="both"/>
        <w:rPr>
          <w:rFonts w:ascii="Arial" w:hAnsi="Arial" w:cs="Arial"/>
          <w:sz w:val="22"/>
          <w:szCs w:val="22"/>
          <w:lang w:eastAsia="en-GB"/>
        </w:rPr>
      </w:pPr>
      <w:r w:rsidRPr="00882C58">
        <w:rPr>
          <w:rFonts w:ascii="Arial" w:hAnsi="Arial" w:cs="Arial"/>
          <w:sz w:val="22"/>
          <w:szCs w:val="22"/>
          <w:lang w:eastAsia="en-GB"/>
        </w:rPr>
        <w:t xml:space="preserve">           </w:t>
      </w:r>
      <w:r w:rsidR="00C053C2" w:rsidRPr="00882C58">
        <w:rPr>
          <w:rFonts w:ascii="Arial" w:hAnsi="Arial" w:cs="Arial"/>
          <w:sz w:val="22"/>
          <w:szCs w:val="22"/>
          <w:lang w:eastAsia="en-GB"/>
        </w:rPr>
        <w:t>Position</w:t>
      </w:r>
      <w:r w:rsidR="00A943E3" w:rsidRPr="00882C58">
        <w:rPr>
          <w:rFonts w:ascii="Arial" w:hAnsi="Arial" w:cs="Arial"/>
          <w:sz w:val="22"/>
          <w:szCs w:val="22"/>
          <w:lang w:eastAsia="en-GB"/>
        </w:rPr>
        <w:tab/>
      </w:r>
      <w:r w:rsidR="00C053C2" w:rsidRPr="00882C58">
        <w:rPr>
          <w:rFonts w:ascii="Arial" w:hAnsi="Arial" w:cs="Arial"/>
          <w:sz w:val="22"/>
          <w:szCs w:val="22"/>
          <w:lang w:eastAsia="en-GB"/>
        </w:rPr>
        <w:t xml:space="preserve"> ………………………………</w:t>
      </w:r>
      <w:r w:rsidR="00A943E3" w:rsidRPr="00882C58">
        <w:rPr>
          <w:rFonts w:ascii="Arial" w:hAnsi="Arial" w:cs="Arial"/>
          <w:sz w:val="22"/>
          <w:szCs w:val="22"/>
          <w:lang w:eastAsia="en-GB"/>
        </w:rPr>
        <w:t>………</w:t>
      </w:r>
    </w:p>
    <w:p w:rsidR="00C053C2" w:rsidRPr="00882C58" w:rsidRDefault="00C053C2" w:rsidP="00C053C2">
      <w:pPr>
        <w:widowControl w:val="0"/>
        <w:spacing w:after="0" w:line="240" w:lineRule="auto"/>
        <w:jc w:val="both"/>
        <w:rPr>
          <w:rFonts w:ascii="Arial" w:hAnsi="Arial" w:cs="Arial"/>
          <w:sz w:val="22"/>
          <w:szCs w:val="22"/>
          <w:lang w:eastAsia="en-GB"/>
        </w:rPr>
      </w:pPr>
    </w:p>
    <w:p w:rsidR="00A943E3" w:rsidRPr="00882C58" w:rsidRDefault="00A943E3" w:rsidP="00C053C2">
      <w:pPr>
        <w:widowControl w:val="0"/>
        <w:spacing w:after="0" w:line="240" w:lineRule="auto"/>
        <w:jc w:val="both"/>
        <w:rPr>
          <w:rFonts w:ascii="Arial" w:hAnsi="Arial" w:cs="Arial"/>
          <w:b/>
          <w:i/>
          <w:sz w:val="22"/>
          <w:szCs w:val="22"/>
          <w:lang w:eastAsia="en-GB"/>
        </w:rPr>
      </w:pPr>
    </w:p>
    <w:p w:rsidR="00C053C2" w:rsidRPr="00882C58" w:rsidRDefault="00481A5E" w:rsidP="00C053C2">
      <w:pPr>
        <w:widowControl w:val="0"/>
        <w:spacing w:after="0" w:line="240" w:lineRule="auto"/>
        <w:jc w:val="both"/>
        <w:rPr>
          <w:rFonts w:ascii="Arial" w:hAnsi="Arial" w:cs="Arial"/>
          <w:b/>
          <w:i/>
          <w:sz w:val="22"/>
          <w:szCs w:val="22"/>
          <w:lang w:eastAsia="en-GB"/>
        </w:rPr>
      </w:pPr>
      <w:r w:rsidRPr="00882C58">
        <w:rPr>
          <w:rFonts w:ascii="Arial" w:hAnsi="Arial" w:cs="Arial"/>
          <w:b/>
          <w:i/>
          <w:sz w:val="22"/>
          <w:szCs w:val="22"/>
          <w:lang w:eastAsia="en-GB"/>
        </w:rPr>
        <w:t xml:space="preserve">           </w:t>
      </w:r>
      <w:r w:rsidR="00C053C2" w:rsidRPr="00882C58">
        <w:rPr>
          <w:rFonts w:ascii="Arial" w:hAnsi="Arial" w:cs="Arial"/>
          <w:b/>
          <w:i/>
          <w:sz w:val="22"/>
          <w:szCs w:val="22"/>
          <w:lang w:eastAsia="en-GB"/>
        </w:rPr>
        <w:t>OR</w:t>
      </w:r>
    </w:p>
    <w:p w:rsidR="00C053C2" w:rsidRPr="00882C58" w:rsidRDefault="00C053C2" w:rsidP="00C053C2">
      <w:pPr>
        <w:widowControl w:val="0"/>
        <w:spacing w:after="0" w:line="240" w:lineRule="auto"/>
        <w:jc w:val="both"/>
        <w:rPr>
          <w:rFonts w:ascii="Arial" w:hAnsi="Arial" w:cs="Arial"/>
          <w:sz w:val="22"/>
          <w:szCs w:val="22"/>
          <w:lang w:eastAsia="en-GB"/>
        </w:rPr>
      </w:pPr>
    </w:p>
    <w:p w:rsidR="00C053C2" w:rsidRPr="00882C58" w:rsidRDefault="00C053C2" w:rsidP="00481A5E">
      <w:pPr>
        <w:pStyle w:val="ListParagraph"/>
        <w:widowControl w:val="0"/>
        <w:numPr>
          <w:ilvl w:val="0"/>
          <w:numId w:val="6"/>
        </w:numPr>
        <w:spacing w:after="0" w:line="240" w:lineRule="auto"/>
        <w:jc w:val="both"/>
        <w:rPr>
          <w:rFonts w:ascii="Arial" w:hAnsi="Arial" w:cs="Arial"/>
          <w:sz w:val="22"/>
          <w:szCs w:val="22"/>
          <w:lang w:eastAsia="en-GB"/>
        </w:rPr>
      </w:pPr>
      <w:r w:rsidRPr="00882C58">
        <w:rPr>
          <w:rFonts w:ascii="Arial" w:hAnsi="Arial" w:cs="Arial"/>
          <w:b/>
          <w:sz w:val="22"/>
          <w:szCs w:val="22"/>
          <w:lang w:eastAsia="en-GB"/>
        </w:rPr>
        <w:t>I wish to declare</w:t>
      </w:r>
      <w:r w:rsidRPr="00882C58">
        <w:rPr>
          <w:rFonts w:ascii="Arial" w:hAnsi="Arial" w:cs="Arial"/>
          <w:sz w:val="22"/>
          <w:szCs w:val="22"/>
          <w:lang w:eastAsia="en-GB"/>
        </w:rPr>
        <w:t xml:space="preserve"> the following </w:t>
      </w:r>
      <w:r w:rsidR="00341406" w:rsidRPr="00882C58">
        <w:rPr>
          <w:rFonts w:ascii="Arial" w:hAnsi="Arial" w:cs="Arial"/>
          <w:sz w:val="22"/>
          <w:szCs w:val="22"/>
          <w:lang w:eastAsia="en-GB"/>
        </w:rPr>
        <w:t>current or potential interest or conflict of interest in relation to this research:</w:t>
      </w:r>
    </w:p>
    <w:p w:rsidR="00C053C2" w:rsidRPr="00882C58" w:rsidRDefault="00C053C2" w:rsidP="00C053C2">
      <w:pPr>
        <w:widowControl w:val="0"/>
        <w:spacing w:after="0" w:line="240" w:lineRule="auto"/>
        <w:jc w:val="both"/>
        <w:rPr>
          <w:rFonts w:ascii="Arial" w:hAnsi="Arial" w:cs="Arial"/>
          <w:sz w:val="22"/>
          <w:szCs w:val="22"/>
          <w:lang w:eastAsia="en-GB"/>
        </w:rPr>
      </w:pPr>
    </w:p>
    <w:p w:rsidR="00C053C2" w:rsidRPr="00882C58" w:rsidRDefault="00C053C2" w:rsidP="00C053C2">
      <w:pPr>
        <w:widowControl w:val="0"/>
        <w:numPr>
          <w:ilvl w:val="0"/>
          <w:numId w:val="3"/>
        </w:numPr>
        <w:overflowPunct/>
        <w:autoSpaceDE/>
        <w:autoSpaceDN/>
        <w:adjustRightInd/>
        <w:spacing w:after="0" w:line="240" w:lineRule="auto"/>
        <w:jc w:val="both"/>
        <w:textAlignment w:val="auto"/>
        <w:rPr>
          <w:rFonts w:ascii="Arial" w:hAnsi="Arial" w:cs="Arial"/>
          <w:sz w:val="22"/>
          <w:szCs w:val="22"/>
          <w:lang w:eastAsia="en-GB"/>
        </w:rPr>
      </w:pPr>
      <w:r w:rsidRPr="00882C58">
        <w:rPr>
          <w:rFonts w:ascii="Arial" w:hAnsi="Arial" w:cs="Arial"/>
          <w:sz w:val="22"/>
          <w:szCs w:val="22"/>
          <w:lang w:eastAsia="en-GB"/>
        </w:rPr>
        <w:t>X</w:t>
      </w:r>
    </w:p>
    <w:p w:rsidR="00C053C2" w:rsidRPr="00882C58" w:rsidRDefault="00C053C2" w:rsidP="00C053C2">
      <w:pPr>
        <w:widowControl w:val="0"/>
        <w:numPr>
          <w:ilvl w:val="0"/>
          <w:numId w:val="3"/>
        </w:numPr>
        <w:overflowPunct/>
        <w:autoSpaceDE/>
        <w:autoSpaceDN/>
        <w:adjustRightInd/>
        <w:spacing w:after="0" w:line="240" w:lineRule="auto"/>
        <w:jc w:val="both"/>
        <w:textAlignment w:val="auto"/>
        <w:rPr>
          <w:rFonts w:ascii="Arial" w:hAnsi="Arial" w:cs="Arial"/>
          <w:sz w:val="22"/>
          <w:szCs w:val="22"/>
          <w:lang w:eastAsia="en-GB"/>
        </w:rPr>
      </w:pPr>
      <w:r w:rsidRPr="00882C58">
        <w:rPr>
          <w:rFonts w:ascii="Arial" w:hAnsi="Arial" w:cs="Arial"/>
          <w:sz w:val="22"/>
          <w:szCs w:val="22"/>
          <w:lang w:eastAsia="en-GB"/>
        </w:rPr>
        <w:t>X</w:t>
      </w:r>
    </w:p>
    <w:p w:rsidR="00C053C2" w:rsidRPr="00882C58" w:rsidRDefault="00C053C2" w:rsidP="00C053C2">
      <w:pPr>
        <w:overflowPunct/>
        <w:autoSpaceDE/>
        <w:autoSpaceDN/>
        <w:adjustRightInd/>
        <w:spacing w:after="0" w:line="240" w:lineRule="auto"/>
        <w:ind w:left="720"/>
        <w:jc w:val="both"/>
        <w:textAlignment w:val="auto"/>
        <w:rPr>
          <w:rFonts w:ascii="Arial" w:hAnsi="Arial" w:cs="Arial"/>
          <w:sz w:val="22"/>
          <w:szCs w:val="22"/>
          <w:lang w:eastAsia="en-GB"/>
        </w:rPr>
      </w:pPr>
    </w:p>
    <w:p w:rsidR="00C053C2" w:rsidRPr="00882C58" w:rsidRDefault="00C053C2" w:rsidP="009662D3">
      <w:pPr>
        <w:overflowPunct/>
        <w:autoSpaceDE/>
        <w:autoSpaceDN/>
        <w:adjustRightInd/>
        <w:spacing w:after="0" w:line="240" w:lineRule="auto"/>
        <w:ind w:left="360"/>
        <w:jc w:val="both"/>
        <w:textAlignment w:val="auto"/>
        <w:rPr>
          <w:rFonts w:ascii="Arial" w:hAnsi="Arial" w:cs="Arial"/>
          <w:i/>
          <w:sz w:val="22"/>
          <w:szCs w:val="22"/>
          <w:lang w:eastAsia="en-GB"/>
        </w:rPr>
      </w:pPr>
      <w:r w:rsidRPr="00882C58">
        <w:rPr>
          <w:rFonts w:ascii="Arial" w:hAnsi="Arial" w:cs="Arial"/>
          <w:i/>
          <w:sz w:val="22"/>
          <w:szCs w:val="22"/>
          <w:lang w:eastAsia="en-GB"/>
        </w:rPr>
        <w:t>Where a potential conflict of interest has been declared for an individual or organisation within a consortia, please clearly outline the role which this individual or organisation will play in the proposed project and how any conflict of interest has or will be mitigated.</w:t>
      </w:r>
    </w:p>
    <w:p w:rsidR="00C053C2" w:rsidRPr="00882C58" w:rsidRDefault="00C053C2" w:rsidP="00C053C2">
      <w:pPr>
        <w:overflowPunct/>
        <w:autoSpaceDE/>
        <w:autoSpaceDN/>
        <w:adjustRightInd/>
        <w:spacing w:after="0" w:line="240" w:lineRule="auto"/>
        <w:ind w:left="720"/>
        <w:jc w:val="both"/>
        <w:textAlignment w:val="auto"/>
        <w:rPr>
          <w:rFonts w:ascii="Arial" w:hAnsi="Arial" w:cs="Arial"/>
          <w:sz w:val="22"/>
          <w:szCs w:val="22"/>
          <w:lang w:eastAsia="en-GB"/>
        </w:rPr>
      </w:pPr>
    </w:p>
    <w:p w:rsidR="00C053C2" w:rsidRPr="00882C58" w:rsidRDefault="00C053C2" w:rsidP="00C053C2">
      <w:pPr>
        <w:widowControl w:val="0"/>
        <w:numPr>
          <w:ilvl w:val="0"/>
          <w:numId w:val="5"/>
        </w:numPr>
        <w:overflowPunct/>
        <w:autoSpaceDE/>
        <w:autoSpaceDN/>
        <w:adjustRightInd/>
        <w:spacing w:after="0" w:line="240" w:lineRule="auto"/>
        <w:jc w:val="both"/>
        <w:textAlignment w:val="auto"/>
        <w:rPr>
          <w:rFonts w:ascii="Arial" w:hAnsi="Arial" w:cs="Arial"/>
          <w:sz w:val="22"/>
          <w:szCs w:val="22"/>
          <w:lang w:eastAsia="en-GB"/>
        </w:rPr>
      </w:pPr>
      <w:r w:rsidRPr="00882C58">
        <w:rPr>
          <w:rFonts w:ascii="Arial" w:hAnsi="Arial" w:cs="Arial"/>
          <w:sz w:val="22"/>
          <w:szCs w:val="22"/>
          <w:lang w:eastAsia="en-GB"/>
        </w:rPr>
        <w:t>X</w:t>
      </w:r>
    </w:p>
    <w:p w:rsidR="00C053C2" w:rsidRPr="00882C58" w:rsidRDefault="00C053C2" w:rsidP="00C053C2">
      <w:pPr>
        <w:widowControl w:val="0"/>
        <w:numPr>
          <w:ilvl w:val="0"/>
          <w:numId w:val="5"/>
        </w:numPr>
        <w:overflowPunct/>
        <w:autoSpaceDE/>
        <w:autoSpaceDN/>
        <w:adjustRightInd/>
        <w:spacing w:after="0" w:line="240" w:lineRule="auto"/>
        <w:jc w:val="both"/>
        <w:textAlignment w:val="auto"/>
        <w:rPr>
          <w:rFonts w:ascii="Arial" w:hAnsi="Arial" w:cs="Arial"/>
          <w:sz w:val="22"/>
          <w:szCs w:val="22"/>
          <w:lang w:eastAsia="en-GB"/>
        </w:rPr>
      </w:pPr>
      <w:r w:rsidRPr="00882C58">
        <w:rPr>
          <w:rFonts w:ascii="Arial" w:hAnsi="Arial" w:cs="Arial"/>
          <w:sz w:val="22"/>
          <w:szCs w:val="22"/>
          <w:lang w:eastAsia="en-GB"/>
        </w:rPr>
        <w:t>X</w:t>
      </w:r>
    </w:p>
    <w:p w:rsidR="00C053C2" w:rsidRPr="00882C58" w:rsidRDefault="00C053C2" w:rsidP="00C053C2">
      <w:pPr>
        <w:overflowPunct/>
        <w:autoSpaceDE/>
        <w:autoSpaceDN/>
        <w:adjustRightInd/>
        <w:spacing w:after="0" w:line="240" w:lineRule="auto"/>
        <w:jc w:val="both"/>
        <w:textAlignment w:val="auto"/>
        <w:rPr>
          <w:rFonts w:ascii="Arial" w:hAnsi="Arial" w:cs="Arial"/>
          <w:sz w:val="22"/>
          <w:szCs w:val="22"/>
          <w:lang w:eastAsia="en-GB"/>
        </w:rPr>
      </w:pPr>
    </w:p>
    <w:p w:rsidR="00A943E3" w:rsidRPr="00882C58" w:rsidRDefault="00C053C2" w:rsidP="00A943E3">
      <w:pPr>
        <w:overflowPunct/>
        <w:autoSpaceDE/>
        <w:autoSpaceDN/>
        <w:adjustRightInd/>
        <w:spacing w:after="0" w:line="240" w:lineRule="auto"/>
        <w:jc w:val="both"/>
        <w:textAlignment w:val="auto"/>
        <w:rPr>
          <w:rFonts w:ascii="Arial" w:hAnsi="Arial" w:cs="Arial"/>
          <w:sz w:val="22"/>
          <w:szCs w:val="22"/>
          <w:lang w:eastAsia="en-GB"/>
        </w:rPr>
      </w:pPr>
      <w:r w:rsidRPr="00882C58">
        <w:rPr>
          <w:rFonts w:ascii="Arial" w:hAnsi="Arial" w:cs="Arial"/>
          <w:sz w:val="22"/>
          <w:szCs w:val="22"/>
          <w:lang w:eastAsia="en-GB"/>
        </w:rPr>
        <w:t xml:space="preserve"> </w:t>
      </w:r>
      <w:r w:rsidR="00A943E3" w:rsidRPr="00882C58">
        <w:rPr>
          <w:rFonts w:ascii="Arial" w:hAnsi="Arial" w:cs="Arial"/>
          <w:sz w:val="22"/>
          <w:szCs w:val="22"/>
          <w:lang w:eastAsia="en-GB"/>
        </w:rPr>
        <w:tab/>
        <w:t>Signed</w:t>
      </w:r>
      <w:r w:rsidR="00A943E3" w:rsidRPr="00882C58">
        <w:rPr>
          <w:rFonts w:ascii="Arial" w:hAnsi="Arial" w:cs="Arial"/>
          <w:sz w:val="22"/>
          <w:szCs w:val="22"/>
          <w:lang w:eastAsia="en-GB"/>
        </w:rPr>
        <w:tab/>
      </w:r>
      <w:r w:rsidR="00A943E3" w:rsidRPr="00882C58">
        <w:rPr>
          <w:rFonts w:ascii="Arial" w:hAnsi="Arial" w:cs="Arial"/>
          <w:sz w:val="22"/>
          <w:szCs w:val="22"/>
          <w:lang w:eastAsia="en-GB"/>
        </w:rPr>
        <w:tab/>
        <w:t>………………………………………..</w:t>
      </w:r>
    </w:p>
    <w:p w:rsidR="00A943E3" w:rsidRPr="00882C58" w:rsidRDefault="00A943E3" w:rsidP="00A943E3">
      <w:pPr>
        <w:widowControl w:val="0"/>
        <w:spacing w:after="0" w:line="240" w:lineRule="auto"/>
        <w:jc w:val="both"/>
        <w:rPr>
          <w:rFonts w:ascii="Arial" w:hAnsi="Arial" w:cs="Arial"/>
          <w:sz w:val="22"/>
          <w:szCs w:val="22"/>
          <w:lang w:eastAsia="en-GB"/>
        </w:rPr>
      </w:pPr>
    </w:p>
    <w:p w:rsidR="00A943E3" w:rsidRPr="00882C58" w:rsidRDefault="00A943E3" w:rsidP="00A943E3">
      <w:pPr>
        <w:widowControl w:val="0"/>
        <w:spacing w:after="0" w:line="240" w:lineRule="auto"/>
        <w:jc w:val="both"/>
        <w:rPr>
          <w:rFonts w:ascii="Arial" w:hAnsi="Arial" w:cs="Arial"/>
          <w:sz w:val="22"/>
          <w:szCs w:val="22"/>
          <w:lang w:eastAsia="en-GB"/>
        </w:rPr>
      </w:pPr>
    </w:p>
    <w:p w:rsidR="00A943E3" w:rsidRPr="00882C58" w:rsidRDefault="00A943E3" w:rsidP="00A943E3">
      <w:pPr>
        <w:widowControl w:val="0"/>
        <w:tabs>
          <w:tab w:val="left" w:pos="1134"/>
        </w:tabs>
        <w:spacing w:after="0" w:line="240" w:lineRule="auto"/>
        <w:jc w:val="both"/>
        <w:rPr>
          <w:rFonts w:ascii="Arial" w:hAnsi="Arial" w:cs="Arial"/>
          <w:sz w:val="22"/>
          <w:szCs w:val="22"/>
          <w:lang w:eastAsia="en-GB"/>
        </w:rPr>
      </w:pPr>
      <w:r w:rsidRPr="00882C58">
        <w:rPr>
          <w:rFonts w:ascii="Arial" w:hAnsi="Arial" w:cs="Arial"/>
          <w:sz w:val="22"/>
          <w:szCs w:val="22"/>
          <w:lang w:eastAsia="en-GB"/>
        </w:rPr>
        <w:t xml:space="preserve">           Name</w:t>
      </w:r>
      <w:r w:rsidRPr="00882C58">
        <w:rPr>
          <w:rFonts w:ascii="Arial" w:hAnsi="Arial" w:cs="Arial"/>
          <w:sz w:val="22"/>
          <w:szCs w:val="22"/>
          <w:lang w:eastAsia="en-GB"/>
        </w:rPr>
        <w:tab/>
      </w:r>
      <w:r w:rsidRPr="00882C58">
        <w:rPr>
          <w:rFonts w:ascii="Arial" w:hAnsi="Arial" w:cs="Arial"/>
          <w:sz w:val="22"/>
          <w:szCs w:val="22"/>
          <w:lang w:eastAsia="en-GB"/>
        </w:rPr>
        <w:tab/>
        <w:t>…………………………………………</w:t>
      </w:r>
    </w:p>
    <w:p w:rsidR="00A943E3" w:rsidRPr="00882C58" w:rsidRDefault="00A943E3" w:rsidP="00A943E3">
      <w:pPr>
        <w:widowControl w:val="0"/>
        <w:spacing w:after="0" w:line="240" w:lineRule="auto"/>
        <w:jc w:val="both"/>
        <w:rPr>
          <w:rFonts w:ascii="Arial" w:hAnsi="Arial" w:cs="Arial"/>
          <w:sz w:val="22"/>
          <w:szCs w:val="22"/>
          <w:lang w:eastAsia="en-GB"/>
        </w:rPr>
      </w:pPr>
    </w:p>
    <w:p w:rsidR="00A943E3" w:rsidRPr="00882C58" w:rsidRDefault="00A943E3" w:rsidP="00A943E3">
      <w:pPr>
        <w:widowControl w:val="0"/>
        <w:spacing w:after="0" w:line="240" w:lineRule="auto"/>
        <w:jc w:val="both"/>
        <w:rPr>
          <w:rFonts w:ascii="Arial" w:hAnsi="Arial" w:cs="Arial"/>
          <w:sz w:val="22"/>
          <w:szCs w:val="22"/>
          <w:lang w:eastAsia="en-GB"/>
        </w:rPr>
      </w:pPr>
    </w:p>
    <w:p w:rsidR="00A943E3" w:rsidRPr="00882C58" w:rsidRDefault="00A943E3" w:rsidP="00A943E3">
      <w:pPr>
        <w:widowControl w:val="0"/>
        <w:tabs>
          <w:tab w:val="left" w:pos="1134"/>
        </w:tabs>
        <w:spacing w:after="0" w:line="240" w:lineRule="auto"/>
        <w:jc w:val="both"/>
        <w:rPr>
          <w:rFonts w:ascii="Arial" w:hAnsi="Arial" w:cs="Arial"/>
          <w:sz w:val="22"/>
          <w:szCs w:val="22"/>
          <w:lang w:eastAsia="en-GB"/>
        </w:rPr>
      </w:pPr>
      <w:r w:rsidRPr="00882C58">
        <w:rPr>
          <w:rFonts w:ascii="Arial" w:hAnsi="Arial" w:cs="Arial"/>
          <w:sz w:val="22"/>
          <w:szCs w:val="22"/>
          <w:lang w:eastAsia="en-GB"/>
        </w:rPr>
        <w:t xml:space="preserve">           Position</w:t>
      </w:r>
      <w:r w:rsidRPr="00882C58">
        <w:rPr>
          <w:rFonts w:ascii="Arial" w:hAnsi="Arial" w:cs="Arial"/>
          <w:sz w:val="22"/>
          <w:szCs w:val="22"/>
          <w:lang w:eastAsia="en-GB"/>
        </w:rPr>
        <w:tab/>
        <w:t xml:space="preserve"> ………………………………………</w:t>
      </w:r>
    </w:p>
    <w:p w:rsidR="00A943E3" w:rsidRPr="00882C58" w:rsidRDefault="00A943E3" w:rsidP="00A943E3">
      <w:pPr>
        <w:overflowPunct/>
        <w:autoSpaceDE/>
        <w:autoSpaceDN/>
        <w:adjustRightInd/>
        <w:spacing w:after="0" w:line="240" w:lineRule="auto"/>
        <w:jc w:val="both"/>
        <w:textAlignment w:val="auto"/>
        <w:rPr>
          <w:rFonts w:ascii="Arial" w:hAnsi="Arial" w:cs="Arial"/>
          <w:sz w:val="22"/>
          <w:szCs w:val="22"/>
          <w:lang w:eastAsia="en-GB"/>
        </w:rPr>
      </w:pPr>
    </w:p>
    <w:p w:rsidR="00C053C2" w:rsidRPr="00882C58" w:rsidRDefault="00C053C2" w:rsidP="00C053C2">
      <w:pPr>
        <w:widowControl w:val="0"/>
        <w:spacing w:after="0" w:line="240" w:lineRule="auto"/>
        <w:jc w:val="both"/>
        <w:rPr>
          <w:rFonts w:ascii="Arial" w:hAnsi="Arial" w:cs="Arial"/>
          <w:sz w:val="22"/>
          <w:szCs w:val="22"/>
          <w:lang w:eastAsia="en-GB"/>
        </w:rPr>
      </w:pPr>
      <w:r w:rsidRPr="00882C58">
        <w:rPr>
          <w:rFonts w:ascii="Arial" w:hAnsi="Arial" w:cs="Arial"/>
          <w:sz w:val="22"/>
          <w:szCs w:val="22"/>
          <w:lang w:eastAsia="en-GB"/>
        </w:rPr>
        <w:t>If your situation changes during the project in terms of interests or conflicts, you must notify DECC straight away.</w:t>
      </w:r>
    </w:p>
    <w:p w:rsidR="006A670D" w:rsidRPr="00E30830" w:rsidRDefault="00C053C2" w:rsidP="00B12C20">
      <w:pPr>
        <w:widowControl w:val="0"/>
        <w:spacing w:before="240" w:after="240" w:line="240" w:lineRule="auto"/>
        <w:jc w:val="both"/>
        <w:rPr>
          <w:rFonts w:ascii="Arial" w:hAnsi="Arial" w:cs="Arial"/>
          <w:b/>
          <w:szCs w:val="24"/>
          <w:lang w:eastAsia="en-GB"/>
        </w:rPr>
      </w:pPr>
      <w:r w:rsidRPr="00882C58">
        <w:rPr>
          <w:rFonts w:ascii="Arial" w:hAnsi="Arial" w:cs="Arial"/>
          <w:b/>
          <w:bCs/>
          <w:kern w:val="32"/>
          <w:sz w:val="22"/>
          <w:szCs w:val="22"/>
          <w:lang w:eastAsia="en-GB"/>
        </w:rPr>
        <w:br w:type="page"/>
      </w:r>
      <w:r w:rsidR="00CB4D71" w:rsidRPr="00B12C20">
        <w:rPr>
          <w:rFonts w:ascii="Arial" w:hAnsi="Arial" w:cs="Arial"/>
          <w:b/>
          <w:szCs w:val="24"/>
          <w:lang w:eastAsia="en-GB"/>
        </w:rPr>
        <w:t>Declaration 2: Statement of non-collusion</w:t>
      </w:r>
    </w:p>
    <w:p w:rsidR="006A670D" w:rsidRPr="00882C58" w:rsidRDefault="006A670D" w:rsidP="006A670D">
      <w:pPr>
        <w:widowControl w:val="0"/>
        <w:spacing w:after="0" w:line="240" w:lineRule="auto"/>
        <w:jc w:val="both"/>
        <w:rPr>
          <w:rFonts w:ascii="Arial" w:hAnsi="Arial" w:cs="Arial"/>
          <w:sz w:val="22"/>
          <w:szCs w:val="22"/>
          <w:lang w:eastAsia="en-GB"/>
        </w:rPr>
      </w:pPr>
      <w:r w:rsidRPr="00882C58">
        <w:rPr>
          <w:rFonts w:ascii="Arial" w:hAnsi="Arial" w:cs="Arial"/>
          <w:sz w:val="22"/>
          <w:szCs w:val="22"/>
          <w:lang w:eastAsia="en-GB"/>
        </w:rPr>
        <w:t>To: The Department of Energy and Climate Change</w:t>
      </w:r>
    </w:p>
    <w:p w:rsidR="006A670D" w:rsidRPr="00882C58" w:rsidRDefault="006A670D" w:rsidP="006A670D">
      <w:pPr>
        <w:widowControl w:val="0"/>
        <w:spacing w:after="0" w:line="240" w:lineRule="auto"/>
        <w:jc w:val="both"/>
        <w:rPr>
          <w:rFonts w:ascii="Arial" w:hAnsi="Arial" w:cs="Arial"/>
          <w:sz w:val="22"/>
          <w:szCs w:val="22"/>
          <w:lang w:eastAsia="en-GB"/>
        </w:rPr>
      </w:pPr>
    </w:p>
    <w:p w:rsidR="006A670D" w:rsidRPr="00882C58" w:rsidRDefault="006A670D" w:rsidP="006A670D">
      <w:pPr>
        <w:widowControl w:val="0"/>
        <w:spacing w:after="0" w:line="240" w:lineRule="auto"/>
        <w:jc w:val="both"/>
        <w:rPr>
          <w:rFonts w:ascii="Arial" w:hAnsi="Arial" w:cs="Arial"/>
          <w:sz w:val="22"/>
          <w:szCs w:val="22"/>
          <w:lang w:eastAsia="en-GB"/>
        </w:rPr>
      </w:pPr>
      <w:r w:rsidRPr="00882C58">
        <w:rPr>
          <w:rFonts w:ascii="Arial" w:hAnsi="Arial" w:cs="Arial"/>
          <w:sz w:val="22"/>
          <w:szCs w:val="22"/>
          <w:lang w:eastAsia="en-GB"/>
        </w:rPr>
        <w:t>1.  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rsidR="006A670D" w:rsidRPr="00882C58" w:rsidRDefault="006A670D" w:rsidP="006A670D">
      <w:pPr>
        <w:widowControl w:val="0"/>
        <w:spacing w:after="0" w:line="240" w:lineRule="auto"/>
        <w:jc w:val="both"/>
        <w:rPr>
          <w:rFonts w:ascii="Arial" w:hAnsi="Arial" w:cs="Arial"/>
          <w:sz w:val="22"/>
          <w:szCs w:val="22"/>
          <w:lang w:eastAsia="en-GB"/>
        </w:rPr>
      </w:pPr>
    </w:p>
    <w:p w:rsidR="006A670D" w:rsidRPr="00882C58" w:rsidRDefault="006A670D" w:rsidP="006A670D">
      <w:pPr>
        <w:widowControl w:val="0"/>
        <w:spacing w:after="0" w:line="240" w:lineRule="auto"/>
        <w:jc w:val="both"/>
        <w:rPr>
          <w:rFonts w:ascii="Arial" w:hAnsi="Arial" w:cs="Arial"/>
          <w:sz w:val="22"/>
          <w:szCs w:val="22"/>
          <w:lang w:eastAsia="en-GB"/>
        </w:rPr>
      </w:pPr>
      <w:r w:rsidRPr="00882C58">
        <w:rPr>
          <w:rFonts w:ascii="Arial" w:hAnsi="Arial" w:cs="Arial"/>
          <w:sz w:val="22"/>
          <w:szCs w:val="22"/>
          <w:lang w:eastAsia="en-GB"/>
        </w:rPr>
        <w:t>2. We also certify that we have not done and undertake not to do at any time before the hour and date specified for the return of this tender any of the following acts:</w:t>
      </w:r>
    </w:p>
    <w:p w:rsidR="006A670D" w:rsidRPr="00882C58" w:rsidRDefault="006A670D" w:rsidP="006A670D">
      <w:pPr>
        <w:widowControl w:val="0"/>
        <w:spacing w:after="0" w:line="240" w:lineRule="auto"/>
        <w:jc w:val="both"/>
        <w:rPr>
          <w:rFonts w:ascii="Arial" w:hAnsi="Arial" w:cs="Arial"/>
          <w:sz w:val="22"/>
          <w:szCs w:val="22"/>
          <w:lang w:eastAsia="en-GB"/>
        </w:rPr>
      </w:pPr>
    </w:p>
    <w:p w:rsidR="006A670D" w:rsidRPr="00882C58" w:rsidRDefault="006A670D" w:rsidP="006A670D">
      <w:pPr>
        <w:widowControl w:val="0"/>
        <w:numPr>
          <w:ilvl w:val="0"/>
          <w:numId w:val="7"/>
        </w:numPr>
        <w:spacing w:after="0" w:line="240" w:lineRule="auto"/>
        <w:jc w:val="both"/>
        <w:rPr>
          <w:rFonts w:ascii="Arial" w:hAnsi="Arial" w:cs="Arial"/>
          <w:sz w:val="22"/>
          <w:szCs w:val="22"/>
          <w:lang w:eastAsia="en-GB"/>
        </w:rPr>
      </w:pPr>
      <w:r w:rsidRPr="00882C58">
        <w:rPr>
          <w:rFonts w:ascii="Arial" w:hAnsi="Arial" w:cs="Arial"/>
          <w:sz w:val="22"/>
          <w:szCs w:val="22"/>
          <w:lang w:eastAsia="en-GB"/>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rsidR="006A670D" w:rsidRPr="00882C58" w:rsidRDefault="006A670D" w:rsidP="006A670D">
      <w:pPr>
        <w:widowControl w:val="0"/>
        <w:spacing w:after="0" w:line="240" w:lineRule="auto"/>
        <w:jc w:val="both"/>
        <w:rPr>
          <w:rFonts w:ascii="Arial" w:hAnsi="Arial" w:cs="Arial"/>
          <w:sz w:val="22"/>
          <w:szCs w:val="22"/>
          <w:lang w:eastAsia="en-GB"/>
        </w:rPr>
      </w:pPr>
    </w:p>
    <w:p w:rsidR="006A670D" w:rsidRPr="00882C58" w:rsidRDefault="006A670D" w:rsidP="006A670D">
      <w:pPr>
        <w:widowControl w:val="0"/>
        <w:numPr>
          <w:ilvl w:val="0"/>
          <w:numId w:val="7"/>
        </w:numPr>
        <w:spacing w:after="0" w:line="240" w:lineRule="auto"/>
        <w:jc w:val="both"/>
        <w:rPr>
          <w:rFonts w:ascii="Arial" w:hAnsi="Arial" w:cs="Arial"/>
          <w:sz w:val="22"/>
          <w:szCs w:val="22"/>
          <w:lang w:eastAsia="en-GB"/>
        </w:rPr>
      </w:pPr>
      <w:r w:rsidRPr="00882C58">
        <w:rPr>
          <w:rFonts w:ascii="Arial" w:hAnsi="Arial" w:cs="Arial"/>
          <w:sz w:val="22"/>
          <w:szCs w:val="22"/>
          <w:lang w:eastAsia="en-GB"/>
        </w:rPr>
        <w:t>enter into any agreement or arrangement with any other person that he shall refrain for submitting a tender or as to the amount included in the tender;</w:t>
      </w:r>
    </w:p>
    <w:p w:rsidR="006A670D" w:rsidRPr="00882C58" w:rsidRDefault="006A670D" w:rsidP="006A670D">
      <w:pPr>
        <w:widowControl w:val="0"/>
        <w:spacing w:after="0" w:line="240" w:lineRule="auto"/>
        <w:jc w:val="both"/>
        <w:rPr>
          <w:rFonts w:ascii="Arial" w:hAnsi="Arial" w:cs="Arial"/>
          <w:sz w:val="22"/>
          <w:szCs w:val="22"/>
          <w:lang w:eastAsia="en-GB"/>
        </w:rPr>
      </w:pPr>
    </w:p>
    <w:p w:rsidR="006A670D" w:rsidRPr="00882C58" w:rsidRDefault="006A670D" w:rsidP="006A670D">
      <w:pPr>
        <w:widowControl w:val="0"/>
        <w:numPr>
          <w:ilvl w:val="0"/>
          <w:numId w:val="7"/>
        </w:numPr>
        <w:spacing w:after="0" w:line="240" w:lineRule="auto"/>
        <w:jc w:val="both"/>
        <w:rPr>
          <w:rFonts w:ascii="Arial" w:hAnsi="Arial" w:cs="Arial"/>
          <w:sz w:val="22"/>
          <w:szCs w:val="22"/>
          <w:lang w:eastAsia="en-GB"/>
        </w:rPr>
      </w:pPr>
      <w:r w:rsidRPr="00882C58">
        <w:rPr>
          <w:rFonts w:ascii="Arial" w:hAnsi="Arial" w:cs="Arial"/>
          <w:sz w:val="22"/>
          <w:szCs w:val="22"/>
          <w:lang w:eastAsia="en-GB"/>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rsidR="006A670D" w:rsidRPr="00882C58" w:rsidRDefault="006A670D" w:rsidP="006A670D">
      <w:pPr>
        <w:widowControl w:val="0"/>
        <w:spacing w:after="0" w:line="240" w:lineRule="auto"/>
        <w:jc w:val="both"/>
        <w:rPr>
          <w:rFonts w:ascii="Arial" w:hAnsi="Arial" w:cs="Arial"/>
          <w:sz w:val="22"/>
          <w:szCs w:val="22"/>
          <w:lang w:eastAsia="en-GB"/>
        </w:rPr>
      </w:pPr>
    </w:p>
    <w:p w:rsidR="006A670D" w:rsidRPr="00882C58" w:rsidRDefault="006A670D" w:rsidP="006A670D">
      <w:pPr>
        <w:widowControl w:val="0"/>
        <w:spacing w:after="0" w:line="240" w:lineRule="auto"/>
        <w:jc w:val="both"/>
        <w:rPr>
          <w:rFonts w:ascii="Arial" w:hAnsi="Arial" w:cs="Arial"/>
          <w:sz w:val="22"/>
          <w:szCs w:val="22"/>
          <w:lang w:eastAsia="en-GB"/>
        </w:rPr>
      </w:pPr>
      <w:r w:rsidRPr="00882C58">
        <w:rPr>
          <w:rFonts w:ascii="Arial" w:hAnsi="Arial" w:cs="Arial"/>
          <w:sz w:val="22"/>
          <w:szCs w:val="22"/>
          <w:lang w:eastAsia="en-GB"/>
        </w:rPr>
        <w:t>3. In this certificate, the word “person” shall include any person, body or association, corporate or unincorporated; and “any agreement or arrangement” includes any such information, formal or informal, whether legally binding or not.</w:t>
      </w:r>
    </w:p>
    <w:p w:rsidR="006A670D" w:rsidRPr="00882C58" w:rsidRDefault="006A670D" w:rsidP="006A670D">
      <w:pPr>
        <w:widowControl w:val="0"/>
        <w:spacing w:after="0" w:line="240" w:lineRule="auto"/>
        <w:jc w:val="both"/>
        <w:rPr>
          <w:rFonts w:ascii="Arial" w:hAnsi="Arial" w:cs="Arial"/>
          <w:sz w:val="22"/>
          <w:szCs w:val="22"/>
          <w:lang w:eastAsia="en-GB"/>
        </w:rPr>
      </w:pPr>
    </w:p>
    <w:p w:rsidR="006A670D" w:rsidRPr="00882C58" w:rsidRDefault="006A670D" w:rsidP="006A670D">
      <w:pPr>
        <w:widowControl w:val="0"/>
        <w:spacing w:after="0" w:line="240" w:lineRule="auto"/>
        <w:jc w:val="both"/>
        <w:rPr>
          <w:rFonts w:ascii="Arial" w:hAnsi="Arial" w:cs="Arial"/>
          <w:sz w:val="22"/>
          <w:szCs w:val="22"/>
          <w:lang w:eastAsia="en-GB"/>
        </w:rPr>
      </w:pPr>
    </w:p>
    <w:p w:rsidR="006A670D" w:rsidRPr="00882C58" w:rsidRDefault="006A670D" w:rsidP="006A670D">
      <w:pPr>
        <w:widowControl w:val="0"/>
        <w:spacing w:after="0" w:line="240" w:lineRule="auto"/>
        <w:jc w:val="both"/>
        <w:rPr>
          <w:rFonts w:ascii="Arial" w:hAnsi="Arial" w:cs="Arial"/>
          <w:sz w:val="22"/>
          <w:szCs w:val="22"/>
          <w:lang w:eastAsia="en-GB"/>
        </w:rPr>
      </w:pPr>
      <w:r w:rsidRPr="00882C58">
        <w:rPr>
          <w:rFonts w:ascii="Arial" w:hAnsi="Arial" w:cs="Arial"/>
          <w:sz w:val="22"/>
          <w:szCs w:val="22"/>
          <w:lang w:eastAsia="en-GB"/>
        </w:rPr>
        <w:t>……………………………………………………………………………….….</w:t>
      </w:r>
    </w:p>
    <w:p w:rsidR="006A670D" w:rsidRPr="00882C58" w:rsidRDefault="006A670D" w:rsidP="006A670D">
      <w:pPr>
        <w:widowControl w:val="0"/>
        <w:spacing w:after="0" w:line="240" w:lineRule="auto"/>
        <w:jc w:val="both"/>
        <w:rPr>
          <w:rFonts w:ascii="Arial" w:hAnsi="Arial" w:cs="Arial"/>
          <w:sz w:val="22"/>
          <w:szCs w:val="22"/>
          <w:lang w:eastAsia="en-GB"/>
        </w:rPr>
      </w:pPr>
      <w:r w:rsidRPr="00882C58">
        <w:rPr>
          <w:rFonts w:ascii="Arial" w:hAnsi="Arial" w:cs="Arial"/>
          <w:sz w:val="22"/>
          <w:szCs w:val="22"/>
          <w:lang w:eastAsia="en-GB"/>
        </w:rPr>
        <w:t>Signature (duly authorised on behalf of the tenderer)</w:t>
      </w:r>
    </w:p>
    <w:p w:rsidR="006A670D" w:rsidRPr="00882C58" w:rsidRDefault="006A670D" w:rsidP="006A670D">
      <w:pPr>
        <w:widowControl w:val="0"/>
        <w:spacing w:after="0" w:line="240" w:lineRule="auto"/>
        <w:jc w:val="both"/>
        <w:rPr>
          <w:rFonts w:ascii="Arial" w:hAnsi="Arial" w:cs="Arial"/>
          <w:sz w:val="22"/>
          <w:szCs w:val="22"/>
          <w:lang w:eastAsia="en-GB"/>
        </w:rPr>
      </w:pPr>
    </w:p>
    <w:p w:rsidR="006A670D" w:rsidRPr="00882C58" w:rsidRDefault="006A670D" w:rsidP="006A670D">
      <w:pPr>
        <w:widowControl w:val="0"/>
        <w:spacing w:after="0" w:line="240" w:lineRule="auto"/>
        <w:jc w:val="both"/>
        <w:rPr>
          <w:rFonts w:ascii="Arial" w:hAnsi="Arial" w:cs="Arial"/>
          <w:sz w:val="22"/>
          <w:szCs w:val="22"/>
          <w:lang w:eastAsia="en-GB"/>
        </w:rPr>
      </w:pPr>
      <w:r w:rsidRPr="00882C58">
        <w:rPr>
          <w:rFonts w:ascii="Arial" w:hAnsi="Arial" w:cs="Arial"/>
          <w:sz w:val="22"/>
          <w:szCs w:val="22"/>
          <w:lang w:eastAsia="en-GB"/>
        </w:rPr>
        <w:t>……….………………………………………………………………………….</w:t>
      </w:r>
    </w:p>
    <w:p w:rsidR="006A670D" w:rsidRPr="00882C58" w:rsidRDefault="006A670D" w:rsidP="006A670D">
      <w:pPr>
        <w:widowControl w:val="0"/>
        <w:spacing w:after="0" w:line="240" w:lineRule="auto"/>
        <w:jc w:val="both"/>
        <w:rPr>
          <w:rFonts w:ascii="Arial" w:hAnsi="Arial" w:cs="Arial"/>
          <w:sz w:val="22"/>
          <w:szCs w:val="22"/>
          <w:lang w:eastAsia="en-GB"/>
        </w:rPr>
      </w:pPr>
      <w:r w:rsidRPr="00882C58">
        <w:rPr>
          <w:rFonts w:ascii="Arial" w:hAnsi="Arial" w:cs="Arial"/>
          <w:sz w:val="22"/>
          <w:szCs w:val="22"/>
          <w:lang w:eastAsia="en-GB"/>
        </w:rPr>
        <w:t>Print name</w:t>
      </w:r>
    </w:p>
    <w:p w:rsidR="006A670D" w:rsidRPr="00882C58" w:rsidRDefault="006A670D" w:rsidP="006A670D">
      <w:pPr>
        <w:widowControl w:val="0"/>
        <w:spacing w:after="0" w:line="240" w:lineRule="auto"/>
        <w:jc w:val="both"/>
        <w:rPr>
          <w:rFonts w:ascii="Arial" w:hAnsi="Arial" w:cs="Arial"/>
          <w:sz w:val="22"/>
          <w:szCs w:val="22"/>
          <w:lang w:eastAsia="en-GB"/>
        </w:rPr>
      </w:pPr>
    </w:p>
    <w:p w:rsidR="006A670D" w:rsidRPr="00882C58" w:rsidRDefault="006A670D" w:rsidP="006A670D">
      <w:pPr>
        <w:widowControl w:val="0"/>
        <w:spacing w:after="0" w:line="240" w:lineRule="auto"/>
        <w:jc w:val="both"/>
        <w:rPr>
          <w:rFonts w:ascii="Arial" w:hAnsi="Arial" w:cs="Arial"/>
          <w:sz w:val="22"/>
          <w:szCs w:val="22"/>
          <w:lang w:eastAsia="en-GB"/>
        </w:rPr>
      </w:pPr>
      <w:r w:rsidRPr="00882C58">
        <w:rPr>
          <w:rFonts w:ascii="Arial" w:hAnsi="Arial" w:cs="Arial"/>
          <w:sz w:val="22"/>
          <w:szCs w:val="22"/>
          <w:lang w:eastAsia="en-GB"/>
        </w:rPr>
        <w:t>…………………………………………………………….…………………….</w:t>
      </w:r>
    </w:p>
    <w:p w:rsidR="006A670D" w:rsidRPr="00882C58" w:rsidRDefault="006A670D" w:rsidP="006A670D">
      <w:pPr>
        <w:widowControl w:val="0"/>
        <w:spacing w:after="0" w:line="240" w:lineRule="auto"/>
        <w:jc w:val="both"/>
        <w:rPr>
          <w:rFonts w:ascii="Arial" w:hAnsi="Arial" w:cs="Arial"/>
          <w:sz w:val="22"/>
          <w:szCs w:val="22"/>
          <w:lang w:eastAsia="en-GB"/>
        </w:rPr>
      </w:pPr>
      <w:r w:rsidRPr="00882C58">
        <w:rPr>
          <w:rFonts w:ascii="Arial" w:hAnsi="Arial" w:cs="Arial"/>
          <w:sz w:val="22"/>
          <w:szCs w:val="22"/>
          <w:lang w:eastAsia="en-GB"/>
        </w:rPr>
        <w:t>On behalf of (organisation name)</w:t>
      </w:r>
    </w:p>
    <w:p w:rsidR="006A670D" w:rsidRPr="00882C58" w:rsidRDefault="006A670D" w:rsidP="006A670D">
      <w:pPr>
        <w:widowControl w:val="0"/>
        <w:spacing w:after="0" w:line="240" w:lineRule="auto"/>
        <w:jc w:val="both"/>
        <w:rPr>
          <w:rFonts w:ascii="Arial" w:hAnsi="Arial" w:cs="Arial"/>
          <w:sz w:val="22"/>
          <w:szCs w:val="22"/>
          <w:lang w:eastAsia="en-GB"/>
        </w:rPr>
      </w:pPr>
    </w:p>
    <w:p w:rsidR="006A670D" w:rsidRPr="00882C58" w:rsidRDefault="006A670D" w:rsidP="006A670D">
      <w:pPr>
        <w:widowControl w:val="0"/>
        <w:spacing w:after="0" w:line="240" w:lineRule="auto"/>
        <w:jc w:val="both"/>
        <w:rPr>
          <w:rFonts w:ascii="Arial" w:hAnsi="Arial" w:cs="Arial"/>
          <w:sz w:val="22"/>
          <w:szCs w:val="22"/>
          <w:lang w:eastAsia="en-GB"/>
        </w:rPr>
      </w:pPr>
    </w:p>
    <w:p w:rsidR="006A670D" w:rsidRPr="00882C58" w:rsidRDefault="006A670D" w:rsidP="006A670D">
      <w:pPr>
        <w:widowControl w:val="0"/>
        <w:spacing w:after="0" w:line="240" w:lineRule="auto"/>
        <w:jc w:val="both"/>
        <w:rPr>
          <w:rFonts w:ascii="Arial" w:hAnsi="Arial" w:cs="Arial"/>
          <w:sz w:val="22"/>
          <w:szCs w:val="22"/>
          <w:lang w:eastAsia="en-GB"/>
        </w:rPr>
      </w:pPr>
      <w:r w:rsidRPr="00882C58">
        <w:rPr>
          <w:rFonts w:ascii="Arial" w:hAnsi="Arial" w:cs="Arial"/>
          <w:sz w:val="22"/>
          <w:szCs w:val="22"/>
          <w:lang w:eastAsia="en-GB"/>
        </w:rPr>
        <w:t>…………………………………………………………………….…………….</w:t>
      </w:r>
    </w:p>
    <w:p w:rsidR="006A670D" w:rsidRPr="00882C58" w:rsidRDefault="006A670D" w:rsidP="006A670D">
      <w:pPr>
        <w:widowControl w:val="0"/>
        <w:spacing w:after="0" w:line="240" w:lineRule="auto"/>
        <w:jc w:val="both"/>
        <w:rPr>
          <w:rFonts w:ascii="Arial" w:hAnsi="Arial" w:cs="Arial"/>
          <w:sz w:val="22"/>
          <w:szCs w:val="22"/>
          <w:lang w:eastAsia="en-GB"/>
        </w:rPr>
      </w:pPr>
      <w:r w:rsidRPr="00882C58">
        <w:rPr>
          <w:rFonts w:ascii="Arial" w:hAnsi="Arial" w:cs="Arial"/>
          <w:sz w:val="22"/>
          <w:szCs w:val="22"/>
          <w:lang w:eastAsia="en-GB"/>
        </w:rPr>
        <w:t>Date</w:t>
      </w:r>
    </w:p>
    <w:p w:rsidR="00D57E86" w:rsidRPr="00882C58" w:rsidRDefault="00D57E86" w:rsidP="006A670D">
      <w:pPr>
        <w:overflowPunct/>
        <w:autoSpaceDE/>
        <w:autoSpaceDN/>
        <w:adjustRightInd/>
        <w:textAlignment w:val="auto"/>
        <w:rPr>
          <w:rFonts w:ascii="Arial" w:hAnsi="Arial" w:cs="Arial"/>
          <w:b/>
          <w:bCs/>
          <w:kern w:val="32"/>
          <w:sz w:val="22"/>
          <w:szCs w:val="22"/>
          <w:lang w:eastAsia="en-GB"/>
        </w:rPr>
      </w:pPr>
    </w:p>
    <w:p w:rsidR="00D57E86" w:rsidRPr="00882C58" w:rsidRDefault="00D57E86" w:rsidP="006A670D">
      <w:pPr>
        <w:overflowPunct/>
        <w:autoSpaceDE/>
        <w:autoSpaceDN/>
        <w:adjustRightInd/>
        <w:textAlignment w:val="auto"/>
        <w:rPr>
          <w:rFonts w:ascii="Arial" w:hAnsi="Arial" w:cs="Arial"/>
          <w:b/>
          <w:bCs/>
          <w:kern w:val="32"/>
          <w:sz w:val="22"/>
          <w:szCs w:val="22"/>
          <w:lang w:eastAsia="en-GB"/>
        </w:rPr>
      </w:pPr>
    </w:p>
    <w:p w:rsidR="00D57E86" w:rsidRPr="00882C58" w:rsidRDefault="00D57E86" w:rsidP="006A670D">
      <w:pPr>
        <w:overflowPunct/>
        <w:autoSpaceDE/>
        <w:autoSpaceDN/>
        <w:adjustRightInd/>
        <w:textAlignment w:val="auto"/>
        <w:rPr>
          <w:rFonts w:ascii="Arial" w:hAnsi="Arial" w:cs="Arial"/>
          <w:b/>
          <w:bCs/>
          <w:kern w:val="32"/>
          <w:sz w:val="22"/>
          <w:szCs w:val="22"/>
          <w:lang w:eastAsia="en-GB"/>
        </w:rPr>
      </w:pPr>
    </w:p>
    <w:p w:rsidR="00C053C2" w:rsidRPr="00E30830" w:rsidRDefault="00C053C2" w:rsidP="006A670D">
      <w:pPr>
        <w:overflowPunct/>
        <w:autoSpaceDE/>
        <w:autoSpaceDN/>
        <w:adjustRightInd/>
        <w:textAlignment w:val="auto"/>
        <w:rPr>
          <w:rFonts w:ascii="Arial" w:hAnsi="Arial" w:cs="Arial"/>
          <w:b/>
          <w:bCs/>
          <w:kern w:val="32"/>
          <w:szCs w:val="24"/>
          <w:lang w:eastAsia="en-GB"/>
        </w:rPr>
      </w:pPr>
      <w:r w:rsidRPr="00E30830">
        <w:rPr>
          <w:rFonts w:ascii="Arial" w:hAnsi="Arial" w:cs="Arial"/>
          <w:b/>
          <w:bCs/>
          <w:kern w:val="32"/>
          <w:szCs w:val="24"/>
          <w:lang w:eastAsia="en-GB"/>
        </w:rPr>
        <w:t xml:space="preserve">Declaration </w:t>
      </w:r>
      <w:r w:rsidR="006A670D" w:rsidRPr="00E30830">
        <w:rPr>
          <w:rFonts w:ascii="Arial" w:hAnsi="Arial" w:cs="Arial"/>
          <w:b/>
          <w:bCs/>
          <w:kern w:val="32"/>
          <w:szCs w:val="24"/>
          <w:lang w:eastAsia="en-GB"/>
        </w:rPr>
        <w:t>3</w:t>
      </w:r>
      <w:r w:rsidRPr="00E30830">
        <w:rPr>
          <w:rFonts w:ascii="Arial" w:hAnsi="Arial" w:cs="Arial"/>
          <w:b/>
          <w:bCs/>
          <w:kern w:val="32"/>
          <w:szCs w:val="24"/>
          <w:lang w:eastAsia="en-GB"/>
        </w:rPr>
        <w:t>: Form of Tender</w:t>
      </w:r>
      <w:bookmarkEnd w:id="103"/>
    </w:p>
    <w:p w:rsidR="00C053C2" w:rsidRPr="00882C58" w:rsidRDefault="00C053C2" w:rsidP="00C053C2">
      <w:pPr>
        <w:widowControl w:val="0"/>
        <w:spacing w:after="0" w:line="240" w:lineRule="auto"/>
        <w:jc w:val="both"/>
        <w:rPr>
          <w:rFonts w:ascii="Arial" w:hAnsi="Arial" w:cs="Arial"/>
          <w:sz w:val="22"/>
          <w:szCs w:val="22"/>
          <w:lang w:eastAsia="en-GB"/>
        </w:rPr>
      </w:pPr>
    </w:p>
    <w:p w:rsidR="00C053C2" w:rsidRPr="00882C58" w:rsidRDefault="00C053C2" w:rsidP="00C053C2">
      <w:pPr>
        <w:widowControl w:val="0"/>
        <w:spacing w:after="0" w:line="240" w:lineRule="auto"/>
        <w:jc w:val="both"/>
        <w:rPr>
          <w:rFonts w:ascii="Arial" w:hAnsi="Arial" w:cs="Arial"/>
          <w:sz w:val="22"/>
          <w:szCs w:val="22"/>
          <w:lang w:eastAsia="en-GB"/>
        </w:rPr>
      </w:pPr>
      <w:r w:rsidRPr="00882C58">
        <w:rPr>
          <w:rFonts w:ascii="Arial" w:hAnsi="Arial" w:cs="Arial"/>
          <w:sz w:val="22"/>
          <w:szCs w:val="22"/>
          <w:lang w:eastAsia="en-GB"/>
        </w:rPr>
        <w:t xml:space="preserve">To: The Department of Energy and Climate Change </w:t>
      </w:r>
    </w:p>
    <w:p w:rsidR="00C053C2" w:rsidRPr="00882C58" w:rsidRDefault="00C053C2" w:rsidP="00C053C2">
      <w:pPr>
        <w:widowControl w:val="0"/>
        <w:spacing w:after="0" w:line="240" w:lineRule="auto"/>
        <w:jc w:val="both"/>
        <w:rPr>
          <w:rFonts w:ascii="Arial" w:hAnsi="Arial" w:cs="Arial"/>
          <w:sz w:val="22"/>
          <w:szCs w:val="22"/>
          <w:lang w:eastAsia="en-GB"/>
        </w:rPr>
      </w:pPr>
    </w:p>
    <w:p w:rsidR="00C053C2" w:rsidRPr="00882C58" w:rsidRDefault="00C053C2" w:rsidP="00C053C2">
      <w:pPr>
        <w:widowControl w:val="0"/>
        <w:spacing w:after="0" w:line="240" w:lineRule="auto"/>
        <w:jc w:val="both"/>
        <w:rPr>
          <w:rFonts w:ascii="Arial" w:hAnsi="Arial" w:cs="Arial"/>
          <w:sz w:val="22"/>
          <w:szCs w:val="22"/>
          <w:lang w:eastAsia="en-GB"/>
        </w:rPr>
      </w:pPr>
      <w:r w:rsidRPr="00882C58">
        <w:rPr>
          <w:rFonts w:ascii="Arial" w:hAnsi="Arial" w:cs="Arial"/>
          <w:sz w:val="22"/>
          <w:szCs w:val="22"/>
          <w:lang w:eastAsia="en-GB"/>
        </w:rPr>
        <w:t>1. Having considered the invitation to tender and all accompanying documents</w:t>
      </w:r>
    </w:p>
    <w:p w:rsidR="00C053C2" w:rsidRPr="00882C58" w:rsidRDefault="00C053C2" w:rsidP="00C053C2">
      <w:pPr>
        <w:widowControl w:val="0"/>
        <w:spacing w:after="0" w:line="240" w:lineRule="auto"/>
        <w:jc w:val="both"/>
        <w:rPr>
          <w:rFonts w:ascii="Arial" w:hAnsi="Arial" w:cs="Arial"/>
          <w:sz w:val="22"/>
          <w:szCs w:val="22"/>
          <w:lang w:eastAsia="en-GB"/>
        </w:rPr>
      </w:pPr>
      <w:r w:rsidRPr="00882C58">
        <w:rPr>
          <w:rFonts w:ascii="Arial" w:hAnsi="Arial" w:cs="Arial"/>
          <w:sz w:val="22"/>
          <w:szCs w:val="22"/>
          <w:lang w:eastAsia="en-GB"/>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rsidR="00C053C2" w:rsidRPr="00882C58" w:rsidRDefault="00C053C2" w:rsidP="00C053C2">
      <w:pPr>
        <w:widowControl w:val="0"/>
        <w:spacing w:after="0" w:line="240" w:lineRule="auto"/>
        <w:jc w:val="both"/>
        <w:rPr>
          <w:rFonts w:ascii="Arial" w:hAnsi="Arial" w:cs="Arial"/>
          <w:sz w:val="22"/>
          <w:szCs w:val="22"/>
          <w:lang w:eastAsia="en-GB"/>
        </w:rPr>
      </w:pPr>
    </w:p>
    <w:p w:rsidR="00C053C2" w:rsidRPr="00882C58" w:rsidRDefault="00C053C2" w:rsidP="00C053C2">
      <w:pPr>
        <w:widowControl w:val="0"/>
        <w:spacing w:after="0" w:line="240" w:lineRule="auto"/>
        <w:jc w:val="both"/>
        <w:rPr>
          <w:rFonts w:ascii="Arial" w:hAnsi="Arial" w:cs="Arial"/>
          <w:sz w:val="22"/>
          <w:szCs w:val="22"/>
          <w:lang w:eastAsia="en-GB"/>
        </w:rPr>
      </w:pPr>
      <w:r w:rsidRPr="00882C58">
        <w:rPr>
          <w:rFonts w:ascii="Arial" w:hAnsi="Arial" w:cs="Arial"/>
          <w:sz w:val="22"/>
          <w:szCs w:val="22"/>
          <w:lang w:eastAsia="en-GB"/>
        </w:rPr>
        <w:t>2. We hereby tender and undertake to provide and complete all the services required to be performed in accordance with the terms and conditions of contract and the Specification for the amount set out in the Pricing Schedule.</w:t>
      </w:r>
    </w:p>
    <w:p w:rsidR="00C053C2" w:rsidRPr="00882C58" w:rsidRDefault="00C053C2" w:rsidP="00C053C2">
      <w:pPr>
        <w:widowControl w:val="0"/>
        <w:spacing w:after="0" w:line="240" w:lineRule="auto"/>
        <w:jc w:val="both"/>
        <w:rPr>
          <w:rFonts w:ascii="Arial" w:hAnsi="Arial" w:cs="Arial"/>
          <w:sz w:val="22"/>
          <w:szCs w:val="22"/>
          <w:lang w:eastAsia="en-GB"/>
        </w:rPr>
      </w:pPr>
    </w:p>
    <w:p w:rsidR="00C053C2" w:rsidRPr="00882C58" w:rsidRDefault="00C053C2" w:rsidP="00C053C2">
      <w:pPr>
        <w:widowControl w:val="0"/>
        <w:spacing w:after="0" w:line="240" w:lineRule="auto"/>
        <w:jc w:val="both"/>
        <w:rPr>
          <w:rFonts w:ascii="Arial" w:hAnsi="Arial" w:cs="Arial"/>
          <w:sz w:val="22"/>
          <w:szCs w:val="22"/>
          <w:lang w:eastAsia="en-GB"/>
        </w:rPr>
      </w:pPr>
      <w:r w:rsidRPr="00882C58">
        <w:rPr>
          <w:rFonts w:ascii="Arial" w:hAnsi="Arial" w:cs="Arial"/>
          <w:sz w:val="22"/>
          <w:szCs w:val="22"/>
          <w:lang w:eastAsia="en-GB"/>
        </w:rPr>
        <w:t>3. We agree that any insertion by us of any conditions qualifying this tender or any unauthorised alteration to any of the terms and conditions of contract made by us may result in the rejection of this tender.</w:t>
      </w:r>
    </w:p>
    <w:p w:rsidR="00C053C2" w:rsidRPr="00882C58" w:rsidRDefault="00C053C2" w:rsidP="00C053C2">
      <w:pPr>
        <w:widowControl w:val="0"/>
        <w:spacing w:after="0" w:line="240" w:lineRule="auto"/>
        <w:jc w:val="both"/>
        <w:rPr>
          <w:rFonts w:ascii="Arial" w:hAnsi="Arial" w:cs="Arial"/>
          <w:sz w:val="22"/>
          <w:szCs w:val="22"/>
          <w:lang w:eastAsia="en-GB"/>
        </w:rPr>
      </w:pPr>
    </w:p>
    <w:p w:rsidR="00C053C2" w:rsidRPr="00882C58" w:rsidRDefault="00C053C2" w:rsidP="00C053C2">
      <w:pPr>
        <w:widowControl w:val="0"/>
        <w:spacing w:after="0" w:line="240" w:lineRule="auto"/>
        <w:jc w:val="both"/>
        <w:rPr>
          <w:rFonts w:ascii="Arial" w:hAnsi="Arial" w:cs="Arial"/>
          <w:sz w:val="22"/>
          <w:szCs w:val="22"/>
          <w:lang w:eastAsia="en-GB"/>
        </w:rPr>
      </w:pPr>
      <w:r w:rsidRPr="00882C58">
        <w:rPr>
          <w:rFonts w:ascii="Arial" w:hAnsi="Arial" w:cs="Arial"/>
          <w:sz w:val="22"/>
          <w:szCs w:val="22"/>
          <w:lang w:eastAsia="en-GB"/>
        </w:rPr>
        <w:t>4. We agree that this tender shall remain open to be accepted by the Department for 8 weeks from the date below.</w:t>
      </w:r>
    </w:p>
    <w:p w:rsidR="00C053C2" w:rsidRPr="00882C58" w:rsidRDefault="00C053C2" w:rsidP="00C053C2">
      <w:pPr>
        <w:widowControl w:val="0"/>
        <w:spacing w:after="0" w:line="240" w:lineRule="auto"/>
        <w:jc w:val="both"/>
        <w:rPr>
          <w:rFonts w:ascii="Arial" w:hAnsi="Arial" w:cs="Arial"/>
          <w:sz w:val="22"/>
          <w:szCs w:val="22"/>
          <w:lang w:eastAsia="en-GB"/>
        </w:rPr>
      </w:pPr>
    </w:p>
    <w:p w:rsidR="00C053C2" w:rsidRPr="00882C58" w:rsidRDefault="00C053C2" w:rsidP="00C053C2">
      <w:pPr>
        <w:widowControl w:val="0"/>
        <w:spacing w:after="0" w:line="240" w:lineRule="auto"/>
        <w:jc w:val="both"/>
        <w:rPr>
          <w:rFonts w:ascii="Arial" w:hAnsi="Arial" w:cs="Arial"/>
          <w:sz w:val="22"/>
          <w:szCs w:val="22"/>
          <w:lang w:eastAsia="en-GB"/>
        </w:rPr>
      </w:pPr>
      <w:r w:rsidRPr="00882C58">
        <w:rPr>
          <w:rFonts w:ascii="Arial" w:hAnsi="Arial" w:cs="Arial"/>
          <w:sz w:val="22"/>
          <w:szCs w:val="22"/>
          <w:lang w:eastAsia="en-GB"/>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rsidR="00C053C2" w:rsidRPr="00882C58" w:rsidRDefault="00C053C2" w:rsidP="00C053C2">
      <w:pPr>
        <w:widowControl w:val="0"/>
        <w:spacing w:after="0" w:line="240" w:lineRule="auto"/>
        <w:jc w:val="both"/>
        <w:rPr>
          <w:rFonts w:ascii="Arial" w:hAnsi="Arial" w:cs="Arial"/>
          <w:sz w:val="22"/>
          <w:szCs w:val="22"/>
          <w:lang w:eastAsia="en-GB"/>
        </w:rPr>
      </w:pPr>
    </w:p>
    <w:p w:rsidR="00C053C2" w:rsidRPr="00882C58" w:rsidRDefault="00C053C2" w:rsidP="00C053C2">
      <w:pPr>
        <w:widowControl w:val="0"/>
        <w:spacing w:after="0" w:line="240" w:lineRule="auto"/>
        <w:jc w:val="both"/>
        <w:rPr>
          <w:rFonts w:ascii="Arial" w:hAnsi="Arial" w:cs="Arial"/>
          <w:sz w:val="22"/>
          <w:szCs w:val="22"/>
          <w:lang w:eastAsia="en-GB"/>
        </w:rPr>
      </w:pPr>
      <w:r w:rsidRPr="00882C58">
        <w:rPr>
          <w:rFonts w:ascii="Arial" w:hAnsi="Arial" w:cs="Arial"/>
          <w:sz w:val="22"/>
          <w:szCs w:val="22"/>
          <w:lang w:eastAsia="en-GB"/>
        </w:rPr>
        <w:t>6. We understand that the Department is not bound to accept the lowest or any tender it may receive.</w:t>
      </w:r>
    </w:p>
    <w:p w:rsidR="00C053C2" w:rsidRPr="00882C58" w:rsidRDefault="00C053C2" w:rsidP="00C053C2">
      <w:pPr>
        <w:widowControl w:val="0"/>
        <w:spacing w:after="0" w:line="240" w:lineRule="auto"/>
        <w:jc w:val="both"/>
        <w:rPr>
          <w:rFonts w:ascii="Arial" w:hAnsi="Arial" w:cs="Arial"/>
          <w:sz w:val="22"/>
          <w:szCs w:val="22"/>
          <w:lang w:eastAsia="en-GB"/>
        </w:rPr>
      </w:pPr>
    </w:p>
    <w:p w:rsidR="00C053C2" w:rsidRPr="00882C58" w:rsidRDefault="00C053C2" w:rsidP="00C053C2">
      <w:pPr>
        <w:widowControl w:val="0"/>
        <w:spacing w:after="0" w:line="240" w:lineRule="auto"/>
        <w:jc w:val="both"/>
        <w:rPr>
          <w:rFonts w:ascii="Arial" w:hAnsi="Arial" w:cs="Arial"/>
          <w:sz w:val="22"/>
          <w:szCs w:val="22"/>
          <w:lang w:eastAsia="en-GB"/>
        </w:rPr>
      </w:pPr>
      <w:r w:rsidRPr="00882C58">
        <w:rPr>
          <w:rFonts w:ascii="Arial" w:hAnsi="Arial" w:cs="Arial"/>
          <w:sz w:val="22"/>
          <w:szCs w:val="22"/>
          <w:lang w:eastAsia="en-GB"/>
        </w:rPr>
        <w:t>7. We certify that this is a bona fide tender.</w:t>
      </w:r>
    </w:p>
    <w:p w:rsidR="00C053C2" w:rsidRPr="00882C58" w:rsidRDefault="00C053C2" w:rsidP="00C053C2">
      <w:pPr>
        <w:widowControl w:val="0"/>
        <w:spacing w:after="0" w:line="240" w:lineRule="auto"/>
        <w:jc w:val="both"/>
        <w:rPr>
          <w:rFonts w:ascii="Arial" w:hAnsi="Arial" w:cs="Arial"/>
          <w:sz w:val="22"/>
          <w:szCs w:val="22"/>
          <w:lang w:eastAsia="en-GB"/>
        </w:rPr>
      </w:pPr>
    </w:p>
    <w:p w:rsidR="00C053C2" w:rsidRPr="00882C58" w:rsidRDefault="00A943E3" w:rsidP="00A943E3">
      <w:pPr>
        <w:widowControl w:val="0"/>
        <w:tabs>
          <w:tab w:val="left" w:pos="5670"/>
        </w:tabs>
        <w:spacing w:after="0" w:line="240" w:lineRule="auto"/>
        <w:jc w:val="both"/>
        <w:rPr>
          <w:rFonts w:ascii="Arial" w:hAnsi="Arial" w:cs="Arial"/>
          <w:sz w:val="22"/>
          <w:szCs w:val="22"/>
          <w:lang w:eastAsia="en-GB"/>
        </w:rPr>
      </w:pPr>
      <w:r w:rsidRPr="00882C58">
        <w:rPr>
          <w:rFonts w:ascii="Arial" w:hAnsi="Arial" w:cs="Arial"/>
          <w:sz w:val="22"/>
          <w:szCs w:val="22"/>
          <w:lang w:eastAsia="en-GB"/>
        </w:rPr>
        <w:tab/>
      </w:r>
    </w:p>
    <w:p w:rsidR="00C053C2" w:rsidRPr="00882C58" w:rsidRDefault="00C053C2" w:rsidP="00C053C2">
      <w:pPr>
        <w:widowControl w:val="0"/>
        <w:spacing w:after="0" w:line="240" w:lineRule="auto"/>
        <w:jc w:val="both"/>
        <w:rPr>
          <w:rFonts w:ascii="Arial" w:hAnsi="Arial" w:cs="Arial"/>
          <w:sz w:val="22"/>
          <w:szCs w:val="22"/>
          <w:lang w:eastAsia="en-GB"/>
        </w:rPr>
      </w:pPr>
      <w:r w:rsidRPr="00882C58">
        <w:rPr>
          <w:rFonts w:ascii="Arial" w:hAnsi="Arial" w:cs="Arial"/>
          <w:sz w:val="22"/>
          <w:szCs w:val="22"/>
          <w:lang w:eastAsia="en-GB"/>
        </w:rPr>
        <w:t>…………………………………………………………………………........</w:t>
      </w:r>
    </w:p>
    <w:p w:rsidR="00C053C2" w:rsidRPr="00882C58" w:rsidRDefault="00C053C2" w:rsidP="00C053C2">
      <w:pPr>
        <w:widowControl w:val="0"/>
        <w:spacing w:after="0" w:line="240" w:lineRule="auto"/>
        <w:jc w:val="both"/>
        <w:rPr>
          <w:rFonts w:ascii="Arial" w:hAnsi="Arial" w:cs="Arial"/>
          <w:sz w:val="22"/>
          <w:szCs w:val="22"/>
          <w:lang w:eastAsia="en-GB"/>
        </w:rPr>
      </w:pPr>
      <w:r w:rsidRPr="00882C58">
        <w:rPr>
          <w:rFonts w:ascii="Arial" w:hAnsi="Arial" w:cs="Arial"/>
          <w:sz w:val="22"/>
          <w:szCs w:val="22"/>
          <w:lang w:eastAsia="en-GB"/>
        </w:rPr>
        <w:t>Signature (duly authorised on behalf of the tenderer)</w:t>
      </w:r>
    </w:p>
    <w:p w:rsidR="00C053C2" w:rsidRPr="00882C58" w:rsidRDefault="00C053C2" w:rsidP="00C053C2">
      <w:pPr>
        <w:widowControl w:val="0"/>
        <w:spacing w:after="0" w:line="240" w:lineRule="auto"/>
        <w:jc w:val="both"/>
        <w:rPr>
          <w:rFonts w:ascii="Arial" w:hAnsi="Arial" w:cs="Arial"/>
          <w:sz w:val="22"/>
          <w:szCs w:val="22"/>
          <w:lang w:eastAsia="en-GB"/>
        </w:rPr>
      </w:pPr>
    </w:p>
    <w:p w:rsidR="00C053C2" w:rsidRPr="00882C58" w:rsidRDefault="00C053C2" w:rsidP="00C053C2">
      <w:pPr>
        <w:widowControl w:val="0"/>
        <w:spacing w:after="0" w:line="240" w:lineRule="auto"/>
        <w:jc w:val="both"/>
        <w:rPr>
          <w:rFonts w:ascii="Arial" w:hAnsi="Arial" w:cs="Arial"/>
          <w:sz w:val="22"/>
          <w:szCs w:val="22"/>
          <w:lang w:eastAsia="en-GB"/>
        </w:rPr>
      </w:pPr>
      <w:r w:rsidRPr="00882C58">
        <w:rPr>
          <w:rFonts w:ascii="Arial" w:hAnsi="Arial" w:cs="Arial"/>
          <w:sz w:val="22"/>
          <w:szCs w:val="22"/>
          <w:lang w:eastAsia="en-GB"/>
        </w:rPr>
        <w:t>…………………………………………………………………………………</w:t>
      </w:r>
    </w:p>
    <w:p w:rsidR="00C053C2" w:rsidRPr="00882C58" w:rsidRDefault="00C053C2" w:rsidP="00C053C2">
      <w:pPr>
        <w:widowControl w:val="0"/>
        <w:spacing w:after="0" w:line="240" w:lineRule="auto"/>
        <w:jc w:val="both"/>
        <w:rPr>
          <w:rFonts w:ascii="Arial" w:hAnsi="Arial" w:cs="Arial"/>
          <w:sz w:val="22"/>
          <w:szCs w:val="22"/>
          <w:lang w:eastAsia="en-GB"/>
        </w:rPr>
      </w:pPr>
      <w:r w:rsidRPr="00882C58">
        <w:rPr>
          <w:rFonts w:ascii="Arial" w:hAnsi="Arial" w:cs="Arial"/>
          <w:sz w:val="22"/>
          <w:szCs w:val="22"/>
          <w:lang w:eastAsia="en-GB"/>
        </w:rPr>
        <w:t>Print name</w:t>
      </w:r>
    </w:p>
    <w:p w:rsidR="00C053C2" w:rsidRPr="00882C58" w:rsidRDefault="00C053C2" w:rsidP="00C053C2">
      <w:pPr>
        <w:widowControl w:val="0"/>
        <w:spacing w:after="0" w:line="240" w:lineRule="auto"/>
        <w:jc w:val="both"/>
        <w:rPr>
          <w:rFonts w:ascii="Arial" w:hAnsi="Arial" w:cs="Arial"/>
          <w:sz w:val="22"/>
          <w:szCs w:val="22"/>
          <w:lang w:eastAsia="en-GB"/>
        </w:rPr>
      </w:pPr>
    </w:p>
    <w:p w:rsidR="00C053C2" w:rsidRPr="00882C58" w:rsidRDefault="00C053C2" w:rsidP="00C053C2">
      <w:pPr>
        <w:widowControl w:val="0"/>
        <w:spacing w:after="0" w:line="240" w:lineRule="auto"/>
        <w:jc w:val="both"/>
        <w:rPr>
          <w:rFonts w:ascii="Arial" w:hAnsi="Arial" w:cs="Arial"/>
          <w:sz w:val="22"/>
          <w:szCs w:val="22"/>
          <w:lang w:eastAsia="en-GB"/>
        </w:rPr>
      </w:pPr>
      <w:r w:rsidRPr="00882C58">
        <w:rPr>
          <w:rFonts w:ascii="Arial" w:hAnsi="Arial" w:cs="Arial"/>
          <w:sz w:val="22"/>
          <w:szCs w:val="22"/>
          <w:lang w:eastAsia="en-GB"/>
        </w:rPr>
        <w:t>………………………………………………………………………….</w:t>
      </w:r>
    </w:p>
    <w:p w:rsidR="00C053C2" w:rsidRPr="00882C58" w:rsidRDefault="00C053C2" w:rsidP="00C053C2">
      <w:pPr>
        <w:widowControl w:val="0"/>
        <w:spacing w:after="0" w:line="240" w:lineRule="auto"/>
        <w:jc w:val="both"/>
        <w:rPr>
          <w:rFonts w:ascii="Arial" w:hAnsi="Arial" w:cs="Arial"/>
          <w:sz w:val="22"/>
          <w:szCs w:val="22"/>
          <w:lang w:eastAsia="en-GB"/>
        </w:rPr>
      </w:pPr>
      <w:r w:rsidRPr="00882C58">
        <w:rPr>
          <w:rFonts w:ascii="Arial" w:hAnsi="Arial" w:cs="Arial"/>
          <w:sz w:val="22"/>
          <w:szCs w:val="22"/>
          <w:lang w:eastAsia="en-GB"/>
        </w:rPr>
        <w:t>On behalf of (organisation name)</w:t>
      </w:r>
    </w:p>
    <w:p w:rsidR="00C053C2" w:rsidRPr="00882C58" w:rsidRDefault="00C053C2" w:rsidP="00C053C2">
      <w:pPr>
        <w:widowControl w:val="0"/>
        <w:spacing w:after="0" w:line="240" w:lineRule="auto"/>
        <w:jc w:val="both"/>
        <w:rPr>
          <w:rFonts w:ascii="Arial" w:hAnsi="Arial" w:cs="Arial"/>
          <w:sz w:val="22"/>
          <w:szCs w:val="22"/>
          <w:lang w:eastAsia="en-GB"/>
        </w:rPr>
      </w:pPr>
    </w:p>
    <w:p w:rsidR="00C053C2" w:rsidRPr="00882C58" w:rsidRDefault="00C053C2" w:rsidP="00C053C2">
      <w:pPr>
        <w:widowControl w:val="0"/>
        <w:spacing w:after="0" w:line="240" w:lineRule="auto"/>
        <w:jc w:val="both"/>
        <w:rPr>
          <w:rFonts w:ascii="Arial" w:hAnsi="Arial" w:cs="Arial"/>
          <w:sz w:val="22"/>
          <w:szCs w:val="22"/>
          <w:lang w:eastAsia="en-GB"/>
        </w:rPr>
      </w:pPr>
      <w:r w:rsidRPr="00882C58">
        <w:rPr>
          <w:rFonts w:ascii="Arial" w:hAnsi="Arial" w:cs="Arial"/>
          <w:sz w:val="22"/>
          <w:szCs w:val="22"/>
          <w:lang w:eastAsia="en-GB"/>
        </w:rPr>
        <w:t>………………………………………………………………………….</w:t>
      </w:r>
    </w:p>
    <w:p w:rsidR="00C053C2" w:rsidRPr="00882C58" w:rsidRDefault="00C053C2" w:rsidP="00C053C2">
      <w:pPr>
        <w:widowControl w:val="0"/>
        <w:spacing w:after="0" w:line="240" w:lineRule="auto"/>
        <w:jc w:val="both"/>
        <w:rPr>
          <w:rFonts w:ascii="Arial" w:hAnsi="Arial" w:cs="Arial"/>
          <w:sz w:val="22"/>
          <w:szCs w:val="22"/>
          <w:lang w:eastAsia="en-GB"/>
        </w:rPr>
      </w:pPr>
      <w:r w:rsidRPr="00882C58">
        <w:rPr>
          <w:rFonts w:ascii="Arial" w:hAnsi="Arial" w:cs="Arial"/>
          <w:sz w:val="22"/>
          <w:szCs w:val="22"/>
          <w:lang w:eastAsia="en-GB"/>
        </w:rPr>
        <w:t>Date</w:t>
      </w:r>
    </w:p>
    <w:p w:rsidR="00A8037E" w:rsidRPr="00882C58" w:rsidRDefault="00A8037E" w:rsidP="00C053C2">
      <w:pPr>
        <w:widowControl w:val="0"/>
        <w:spacing w:after="0" w:line="240" w:lineRule="auto"/>
        <w:jc w:val="both"/>
        <w:rPr>
          <w:rFonts w:ascii="Arial" w:hAnsi="Arial" w:cs="Arial"/>
          <w:sz w:val="22"/>
          <w:szCs w:val="22"/>
          <w:lang w:eastAsia="en-GB"/>
        </w:rPr>
      </w:pPr>
    </w:p>
    <w:p w:rsidR="00A8037E" w:rsidRPr="00882C58" w:rsidRDefault="00A8037E" w:rsidP="00C053C2">
      <w:pPr>
        <w:widowControl w:val="0"/>
        <w:spacing w:after="0" w:line="240" w:lineRule="auto"/>
        <w:jc w:val="both"/>
        <w:rPr>
          <w:rFonts w:ascii="Arial" w:hAnsi="Arial" w:cs="Arial"/>
          <w:sz w:val="22"/>
          <w:szCs w:val="22"/>
          <w:lang w:eastAsia="en-GB"/>
        </w:rPr>
      </w:pPr>
    </w:p>
    <w:p w:rsidR="00A8037E" w:rsidRPr="00882C58" w:rsidRDefault="00A8037E" w:rsidP="00C053C2">
      <w:pPr>
        <w:widowControl w:val="0"/>
        <w:spacing w:after="0" w:line="240" w:lineRule="auto"/>
        <w:jc w:val="both"/>
        <w:rPr>
          <w:rFonts w:ascii="Arial" w:hAnsi="Arial" w:cs="Arial"/>
          <w:sz w:val="22"/>
          <w:szCs w:val="22"/>
          <w:lang w:eastAsia="en-GB"/>
        </w:rPr>
      </w:pPr>
    </w:p>
    <w:p w:rsidR="00A8037E" w:rsidRPr="00882C58" w:rsidRDefault="00A8037E" w:rsidP="00C053C2">
      <w:pPr>
        <w:widowControl w:val="0"/>
        <w:spacing w:after="0" w:line="240" w:lineRule="auto"/>
        <w:jc w:val="both"/>
        <w:rPr>
          <w:rFonts w:ascii="Arial" w:hAnsi="Arial" w:cs="Arial"/>
          <w:sz w:val="22"/>
          <w:szCs w:val="22"/>
          <w:lang w:eastAsia="en-GB"/>
        </w:rPr>
      </w:pPr>
    </w:p>
    <w:p w:rsidR="00A8037E" w:rsidRPr="00882C58" w:rsidRDefault="00A8037E" w:rsidP="00C053C2">
      <w:pPr>
        <w:widowControl w:val="0"/>
        <w:spacing w:after="0" w:line="240" w:lineRule="auto"/>
        <w:jc w:val="both"/>
        <w:rPr>
          <w:rFonts w:ascii="Arial" w:hAnsi="Arial" w:cs="Arial"/>
          <w:sz w:val="22"/>
          <w:szCs w:val="22"/>
          <w:lang w:eastAsia="en-GB"/>
        </w:rPr>
      </w:pPr>
    </w:p>
    <w:p w:rsidR="00A8037E" w:rsidRPr="00882C58" w:rsidRDefault="00A8037E">
      <w:pPr>
        <w:overflowPunct/>
        <w:autoSpaceDE/>
        <w:autoSpaceDN/>
        <w:adjustRightInd/>
        <w:textAlignment w:val="auto"/>
        <w:rPr>
          <w:rFonts w:ascii="Arial" w:hAnsi="Arial" w:cs="Arial"/>
          <w:sz w:val="22"/>
          <w:szCs w:val="22"/>
          <w:lang w:eastAsia="en-GB"/>
        </w:rPr>
      </w:pPr>
      <w:r w:rsidRPr="00882C58">
        <w:rPr>
          <w:rFonts w:ascii="Arial" w:hAnsi="Arial" w:cs="Arial"/>
          <w:sz w:val="22"/>
          <w:szCs w:val="22"/>
          <w:lang w:eastAsia="en-GB"/>
        </w:rPr>
        <w:br w:type="page"/>
      </w:r>
    </w:p>
    <w:p w:rsidR="00A8037E" w:rsidRPr="00882C58" w:rsidRDefault="00A8037E" w:rsidP="00C053C2">
      <w:pPr>
        <w:widowControl w:val="0"/>
        <w:spacing w:after="0" w:line="240" w:lineRule="auto"/>
        <w:jc w:val="both"/>
        <w:rPr>
          <w:rFonts w:ascii="Arial" w:hAnsi="Arial" w:cs="Arial"/>
          <w:b/>
          <w:sz w:val="22"/>
          <w:szCs w:val="22"/>
          <w:lang w:eastAsia="en-GB"/>
        </w:rPr>
        <w:sectPr w:rsidR="00A8037E" w:rsidRPr="00882C58" w:rsidSect="000709FB">
          <w:headerReference w:type="default" r:id="rId14"/>
          <w:footerReference w:type="default" r:id="rId15"/>
          <w:pgSz w:w="11906" w:h="16838"/>
          <w:pgMar w:top="1440" w:right="1558" w:bottom="1440" w:left="1418" w:header="454" w:footer="1440" w:gutter="0"/>
          <w:pgNumType w:start="1"/>
          <w:cols w:space="720"/>
          <w:docGrid w:linePitch="326"/>
        </w:sectPr>
      </w:pPr>
    </w:p>
    <w:p w:rsidR="00A8037E" w:rsidRPr="00E30830" w:rsidRDefault="00A8037E" w:rsidP="00C053C2">
      <w:pPr>
        <w:widowControl w:val="0"/>
        <w:spacing w:after="0" w:line="240" w:lineRule="auto"/>
        <w:jc w:val="both"/>
        <w:rPr>
          <w:rFonts w:ascii="Arial" w:hAnsi="Arial" w:cs="Arial"/>
          <w:b/>
          <w:szCs w:val="24"/>
          <w:lang w:eastAsia="en-GB"/>
        </w:rPr>
      </w:pPr>
      <w:r w:rsidRPr="00E30830">
        <w:rPr>
          <w:rFonts w:ascii="Arial" w:hAnsi="Arial" w:cs="Arial"/>
          <w:b/>
          <w:szCs w:val="24"/>
          <w:lang w:eastAsia="en-GB"/>
        </w:rPr>
        <w:t>Annex C</w:t>
      </w:r>
    </w:p>
    <w:p w:rsidR="00A8037E" w:rsidRPr="00E30830" w:rsidRDefault="00A8037E" w:rsidP="00C053C2">
      <w:pPr>
        <w:widowControl w:val="0"/>
        <w:spacing w:after="0" w:line="240" w:lineRule="auto"/>
        <w:jc w:val="both"/>
        <w:rPr>
          <w:rFonts w:ascii="Arial" w:hAnsi="Arial" w:cs="Arial"/>
          <w:b/>
          <w:szCs w:val="24"/>
          <w:lang w:eastAsia="en-GB"/>
        </w:rPr>
      </w:pPr>
    </w:p>
    <w:p w:rsidR="00A8037E" w:rsidRPr="00E30830" w:rsidRDefault="00A8037E" w:rsidP="00A8037E">
      <w:pPr>
        <w:pStyle w:val="NoSpacing"/>
        <w:ind w:left="720"/>
        <w:rPr>
          <w:rFonts w:ascii="Arial" w:hAnsi="Arial" w:cs="Arial"/>
          <w:b/>
          <w:sz w:val="24"/>
          <w:szCs w:val="24"/>
        </w:rPr>
      </w:pPr>
      <w:r w:rsidRPr="00E30830">
        <w:rPr>
          <w:rFonts w:ascii="Arial" w:hAnsi="Arial" w:cs="Arial"/>
          <w:b/>
          <w:sz w:val="24"/>
          <w:szCs w:val="24"/>
        </w:rPr>
        <w:t>Figure 1: Timeline of key dates in new scheme</w:t>
      </w:r>
    </w:p>
    <w:p w:rsidR="00A8037E" w:rsidRPr="00882C58" w:rsidRDefault="00A8037E" w:rsidP="00A8037E">
      <w:pPr>
        <w:pStyle w:val="ListParagraph"/>
        <w:rPr>
          <w:rFonts w:ascii="Arial" w:eastAsia="MS Mincho" w:hAnsi="Arial" w:cs="Arial"/>
          <w:b/>
        </w:rPr>
      </w:pPr>
      <w:r w:rsidRPr="00882C58">
        <w:rPr>
          <w:rFonts w:ascii="Arial" w:hAnsi="Arial" w:cs="Arial"/>
          <w:noProof/>
          <w:lang w:eastAsia="en-GB"/>
        </w:rPr>
        <w:drawing>
          <wp:inline distT="0" distB="0" distL="0" distR="0" wp14:anchorId="2A4AAF02" wp14:editId="0E28B419">
            <wp:extent cx="9069126" cy="3362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069126" cy="3362325"/>
                    </a:xfrm>
                    <a:prstGeom prst="rect">
                      <a:avLst/>
                    </a:prstGeom>
                    <a:noFill/>
                    <a:ln>
                      <a:noFill/>
                    </a:ln>
                  </pic:spPr>
                </pic:pic>
              </a:graphicData>
            </a:graphic>
          </wp:inline>
        </w:drawing>
      </w:r>
    </w:p>
    <w:p w:rsidR="00A8037E" w:rsidRPr="00882C58" w:rsidRDefault="00A8037E" w:rsidP="00A8037E">
      <w:pPr>
        <w:pStyle w:val="NoSpacing"/>
        <w:rPr>
          <w:rFonts w:ascii="Arial" w:hAnsi="Arial" w:cs="Arial"/>
          <w:sz w:val="24"/>
          <w:szCs w:val="24"/>
        </w:rPr>
      </w:pPr>
    </w:p>
    <w:p w:rsidR="00A8037E" w:rsidRPr="00882C58" w:rsidRDefault="00A8037E" w:rsidP="00A8037E">
      <w:pPr>
        <w:pStyle w:val="NoSpacing"/>
        <w:rPr>
          <w:rFonts w:ascii="Arial" w:hAnsi="Arial" w:cs="Arial"/>
          <w:sz w:val="24"/>
          <w:szCs w:val="24"/>
        </w:rPr>
      </w:pPr>
    </w:p>
    <w:p w:rsidR="00A8037E" w:rsidRPr="008727D4" w:rsidRDefault="00A8037E" w:rsidP="00A8037E">
      <w:pPr>
        <w:overflowPunct/>
        <w:autoSpaceDE/>
        <w:autoSpaceDN/>
        <w:adjustRightInd/>
        <w:textAlignment w:val="auto"/>
        <w:rPr>
          <w:rFonts w:ascii="Arial" w:hAnsi="Arial" w:cs="Arial"/>
          <w:b/>
          <w:sz w:val="22"/>
          <w:szCs w:val="22"/>
          <w:lang w:eastAsia="en-GB"/>
        </w:rPr>
      </w:pPr>
      <w:r w:rsidRPr="008727D4">
        <w:rPr>
          <w:rFonts w:ascii="Arial" w:hAnsi="Arial" w:cs="Arial"/>
          <w:sz w:val="22"/>
          <w:szCs w:val="22"/>
        </w:rPr>
        <w:t xml:space="preserve">NB We recommend this </w:t>
      </w:r>
      <w:proofErr w:type="gramStart"/>
      <w:r w:rsidRPr="008727D4">
        <w:rPr>
          <w:rFonts w:ascii="Arial" w:hAnsi="Arial" w:cs="Arial"/>
          <w:sz w:val="22"/>
          <w:szCs w:val="22"/>
        </w:rPr>
        <w:t>is</w:t>
      </w:r>
      <w:proofErr w:type="gramEnd"/>
      <w:r w:rsidRPr="008727D4">
        <w:rPr>
          <w:rFonts w:ascii="Arial" w:hAnsi="Arial" w:cs="Arial"/>
          <w:sz w:val="22"/>
          <w:szCs w:val="22"/>
        </w:rPr>
        <w:t xml:space="preserve"> printed out on A3</w:t>
      </w:r>
      <w:r w:rsidRPr="008727D4">
        <w:rPr>
          <w:rFonts w:ascii="Arial" w:hAnsi="Arial" w:cs="Arial"/>
          <w:b/>
          <w:sz w:val="22"/>
          <w:szCs w:val="22"/>
          <w:lang w:eastAsia="en-GB"/>
        </w:rPr>
        <w:br w:type="page"/>
      </w:r>
    </w:p>
    <w:p w:rsidR="005842FC" w:rsidRPr="00E30830" w:rsidRDefault="005842FC" w:rsidP="005842FC">
      <w:pPr>
        <w:widowControl w:val="0"/>
        <w:spacing w:after="0" w:line="240" w:lineRule="auto"/>
        <w:jc w:val="both"/>
        <w:rPr>
          <w:rFonts w:ascii="Arial" w:hAnsi="Arial" w:cs="Arial"/>
          <w:b/>
          <w:szCs w:val="24"/>
          <w:lang w:eastAsia="en-GB"/>
        </w:rPr>
      </w:pPr>
      <w:r w:rsidRPr="00E30830">
        <w:rPr>
          <w:rFonts w:ascii="Arial" w:hAnsi="Arial" w:cs="Arial"/>
          <w:b/>
          <w:szCs w:val="24"/>
          <w:lang w:eastAsia="en-GB"/>
        </w:rPr>
        <w:t>Annex D</w:t>
      </w:r>
    </w:p>
    <w:p w:rsidR="005842FC" w:rsidRPr="00E30830" w:rsidRDefault="005842FC" w:rsidP="005842FC">
      <w:pPr>
        <w:spacing w:after="0" w:line="240" w:lineRule="auto"/>
        <w:jc w:val="center"/>
        <w:rPr>
          <w:rFonts w:ascii="Arial" w:hAnsi="Arial" w:cs="Arial"/>
          <w:b/>
          <w:szCs w:val="24"/>
        </w:rPr>
      </w:pPr>
      <w:r w:rsidRPr="00E30830">
        <w:rPr>
          <w:rFonts w:ascii="Arial" w:hAnsi="Arial" w:cs="Arial"/>
          <w:b/>
          <w:szCs w:val="24"/>
        </w:rPr>
        <w:t>CCA Evaluation Key Questions Matrix</w:t>
      </w:r>
    </w:p>
    <w:tbl>
      <w:tblPr>
        <w:tblStyle w:val="MediumGrid3"/>
        <w:tblpPr w:leftFromText="180" w:rightFromText="180" w:vertAnchor="page" w:horzAnchor="margin" w:tblpY="2461"/>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3448"/>
        <w:gridCol w:w="3402"/>
        <w:gridCol w:w="3402"/>
        <w:gridCol w:w="3402"/>
      </w:tblGrid>
      <w:tr w:rsidR="005842FC" w:rsidRPr="001420EE" w:rsidTr="005842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Pr>
          <w:p w:rsidR="005842FC" w:rsidRPr="001420EE" w:rsidRDefault="005842FC" w:rsidP="005842FC">
            <w:pPr>
              <w:rPr>
                <w:rFonts w:ascii="Arial" w:hAnsi="Arial" w:cs="Arial"/>
                <w:szCs w:val="24"/>
              </w:rPr>
            </w:pPr>
            <w:r w:rsidRPr="001420EE">
              <w:rPr>
                <w:rFonts w:ascii="Arial" w:hAnsi="Arial" w:cs="Arial"/>
                <w:szCs w:val="24"/>
              </w:rPr>
              <w:t>C</w:t>
            </w:r>
            <w:r>
              <w:rPr>
                <w:rFonts w:ascii="Arial" w:hAnsi="Arial" w:cs="Arial"/>
                <w:szCs w:val="24"/>
              </w:rPr>
              <w:t>CA</w:t>
            </w:r>
            <w:r w:rsidRPr="001420EE">
              <w:rPr>
                <w:rFonts w:ascii="Arial" w:hAnsi="Arial" w:cs="Arial"/>
                <w:szCs w:val="24"/>
              </w:rPr>
              <w:t xml:space="preserve"> policy objective </w:t>
            </w:r>
          </w:p>
        </w:tc>
        <w:tc>
          <w:tcPr>
            <w:tcW w:w="3448" w:type="dxa"/>
          </w:tcPr>
          <w:p w:rsidR="005842FC" w:rsidRPr="001420EE" w:rsidRDefault="005842FC" w:rsidP="005842FC">
            <w:pPr>
              <w:pStyle w:val="ListParagraph"/>
              <w:numPr>
                <w:ilvl w:val="0"/>
                <w:numId w:val="44"/>
              </w:num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Ensure energy efficiency potential within eligible sectors is realised</w:t>
            </w:r>
          </w:p>
        </w:tc>
        <w:tc>
          <w:tcPr>
            <w:tcW w:w="3402" w:type="dxa"/>
          </w:tcPr>
          <w:p w:rsidR="005842FC" w:rsidRPr="001420EE" w:rsidRDefault="005842FC" w:rsidP="005842FC">
            <w:pPr>
              <w:pStyle w:val="ListParagraph"/>
              <w:numPr>
                <w:ilvl w:val="0"/>
                <w:numId w:val="44"/>
              </w:num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Effectively minimise competitive distortion as a result of CCL</w:t>
            </w:r>
          </w:p>
        </w:tc>
        <w:tc>
          <w:tcPr>
            <w:tcW w:w="3402" w:type="dxa"/>
          </w:tcPr>
          <w:p w:rsidR="005842FC" w:rsidRPr="001420EE" w:rsidRDefault="005842FC" w:rsidP="005842FC">
            <w:pPr>
              <w:pStyle w:val="ListParagraph"/>
              <w:numPr>
                <w:ilvl w:val="0"/>
                <w:numId w:val="44"/>
              </w:num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1420EE">
              <w:rPr>
                <w:rFonts w:ascii="Arial" w:hAnsi="Arial" w:cs="Arial"/>
              </w:rPr>
              <w:t xml:space="preserve">Deliver abatement in a manner which is cost effective </w:t>
            </w:r>
          </w:p>
        </w:tc>
        <w:tc>
          <w:tcPr>
            <w:tcW w:w="3402" w:type="dxa"/>
          </w:tcPr>
          <w:p w:rsidR="005842FC" w:rsidRPr="001420EE" w:rsidRDefault="005842FC" w:rsidP="005842FC">
            <w:pPr>
              <w:pStyle w:val="ListParagraph"/>
              <w:numPr>
                <w:ilvl w:val="0"/>
                <w:numId w:val="44"/>
              </w:numPr>
              <w:cnfStyle w:val="100000000000" w:firstRow="1" w:lastRow="0" w:firstColumn="0" w:lastColumn="0" w:oddVBand="0" w:evenVBand="0" w:oddHBand="0" w:evenHBand="0" w:firstRowFirstColumn="0" w:firstRowLastColumn="0" w:lastRowFirstColumn="0" w:lastRowLastColumn="0"/>
              <w:rPr>
                <w:rFonts w:ascii="Arial" w:hAnsi="Arial" w:cs="Arial"/>
              </w:rPr>
            </w:pPr>
            <w:r w:rsidRPr="001420EE">
              <w:rPr>
                <w:rFonts w:ascii="Arial" w:hAnsi="Arial" w:cs="Arial"/>
              </w:rPr>
              <w:t>Ensure the scheme is administered effectively</w:t>
            </w:r>
          </w:p>
        </w:tc>
      </w:tr>
      <w:tr w:rsidR="005842FC" w:rsidRPr="001420EE" w:rsidTr="001364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bottom w:val="single" w:sz="4" w:space="0" w:color="auto"/>
            </w:tcBorders>
            <w:shd w:val="clear" w:color="auto" w:fill="D9D9D9" w:themeFill="background1" w:themeFillShade="D9"/>
          </w:tcPr>
          <w:p w:rsidR="005842FC" w:rsidRPr="001364FF" w:rsidRDefault="005842FC" w:rsidP="005842FC">
            <w:pPr>
              <w:rPr>
                <w:rFonts w:ascii="Arial" w:hAnsi="Arial" w:cs="Arial"/>
                <w:color w:val="auto"/>
                <w:szCs w:val="24"/>
              </w:rPr>
            </w:pPr>
            <w:r w:rsidRPr="001364FF">
              <w:rPr>
                <w:rFonts w:ascii="Arial" w:hAnsi="Arial" w:cs="Arial"/>
                <w:color w:val="auto"/>
                <w:szCs w:val="24"/>
              </w:rPr>
              <w:t>CCA evaluation objective overview</w:t>
            </w:r>
          </w:p>
          <w:p w:rsidR="005842FC" w:rsidRPr="001364FF" w:rsidRDefault="005842FC" w:rsidP="005842FC">
            <w:pPr>
              <w:rPr>
                <w:rFonts w:ascii="Arial" w:hAnsi="Arial" w:cs="Arial"/>
                <w:b w:val="0"/>
                <w:i/>
                <w:color w:val="auto"/>
                <w:szCs w:val="24"/>
              </w:rPr>
            </w:pPr>
            <w:r w:rsidRPr="001364FF">
              <w:rPr>
                <w:rFonts w:ascii="Arial" w:hAnsi="Arial" w:cs="Arial"/>
                <w:b w:val="0"/>
                <w:i/>
                <w:color w:val="auto"/>
                <w:szCs w:val="24"/>
              </w:rPr>
              <w:t>The evaluation process intends to…</w:t>
            </w:r>
          </w:p>
        </w:tc>
        <w:tc>
          <w:tcPr>
            <w:tcW w:w="3448" w:type="dxa"/>
            <w:tcBorders>
              <w:bottom w:val="single" w:sz="4" w:space="0" w:color="auto"/>
            </w:tcBorders>
            <w:shd w:val="clear" w:color="auto" w:fill="D9D9D9" w:themeFill="background1" w:themeFillShade="D9"/>
          </w:tcPr>
          <w:p w:rsidR="005842FC" w:rsidRPr="001364FF" w:rsidRDefault="005842FC" w:rsidP="005842FC">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1364FF">
              <w:rPr>
                <w:rFonts w:ascii="Arial" w:hAnsi="Arial" w:cs="Arial"/>
                <w:szCs w:val="24"/>
              </w:rPr>
              <w:t xml:space="preserve">Identify whether CCAs are incentivising sectors to achieve their maximum energy efficiency savings potential.  </w:t>
            </w:r>
          </w:p>
        </w:tc>
        <w:tc>
          <w:tcPr>
            <w:tcW w:w="3402" w:type="dxa"/>
            <w:tcBorders>
              <w:bottom w:val="single" w:sz="4" w:space="0" w:color="auto"/>
            </w:tcBorders>
            <w:shd w:val="clear" w:color="auto" w:fill="D9D9D9" w:themeFill="background1" w:themeFillShade="D9"/>
          </w:tcPr>
          <w:p w:rsidR="005842FC" w:rsidRPr="001364FF" w:rsidRDefault="005842FC" w:rsidP="005842FC">
            <w:pPr>
              <w:cnfStyle w:val="000000100000" w:firstRow="0" w:lastRow="0" w:firstColumn="0" w:lastColumn="0" w:oddVBand="0" w:evenVBand="0" w:oddHBand="1" w:evenHBand="0" w:firstRowFirstColumn="0" w:firstRowLastColumn="0" w:lastRowFirstColumn="0" w:lastRowLastColumn="0"/>
              <w:rPr>
                <w:rFonts w:ascii="Arial" w:hAnsi="Arial" w:cs="Arial"/>
                <w:b/>
                <w:szCs w:val="24"/>
              </w:rPr>
            </w:pPr>
            <w:r w:rsidRPr="001364FF">
              <w:rPr>
                <w:rFonts w:ascii="Arial" w:hAnsi="Arial" w:cs="Arial"/>
                <w:szCs w:val="24"/>
              </w:rPr>
              <w:t xml:space="preserve">Ascertain whether competitive distortion related to CCL has been reduced due to sectors having a CCA. </w:t>
            </w:r>
          </w:p>
        </w:tc>
        <w:tc>
          <w:tcPr>
            <w:tcW w:w="3402" w:type="dxa"/>
            <w:tcBorders>
              <w:bottom w:val="single" w:sz="4" w:space="0" w:color="auto"/>
            </w:tcBorders>
            <w:shd w:val="clear" w:color="auto" w:fill="D9D9D9" w:themeFill="background1" w:themeFillShade="D9"/>
          </w:tcPr>
          <w:p w:rsidR="005842FC" w:rsidRPr="001364FF" w:rsidRDefault="005842FC" w:rsidP="005842FC">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1364FF">
              <w:rPr>
                <w:rFonts w:ascii="Arial" w:hAnsi="Arial" w:cs="Arial"/>
                <w:szCs w:val="24"/>
              </w:rPr>
              <w:t>Identify whether the administrative costs associated with participation in the scheme are being reduced, as a result of changes to CCAs, in line with projections in the Impact Assessment.</w:t>
            </w:r>
          </w:p>
          <w:p w:rsidR="005842FC" w:rsidRPr="001364FF" w:rsidRDefault="005842FC" w:rsidP="005842FC">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5842FC" w:rsidRPr="001364FF" w:rsidRDefault="005842FC" w:rsidP="005842FC">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1364FF">
              <w:rPr>
                <w:rFonts w:ascii="Arial" w:hAnsi="Arial" w:cs="Arial"/>
                <w:szCs w:val="24"/>
              </w:rPr>
              <w:t>Ensure that the way in which the scheme is administered represents value for money for participants, HMG and EA.</w:t>
            </w:r>
          </w:p>
        </w:tc>
        <w:tc>
          <w:tcPr>
            <w:tcW w:w="3402" w:type="dxa"/>
            <w:tcBorders>
              <w:bottom w:val="single" w:sz="4" w:space="0" w:color="auto"/>
            </w:tcBorders>
            <w:shd w:val="clear" w:color="auto" w:fill="D9D9D9" w:themeFill="background1" w:themeFillShade="D9"/>
          </w:tcPr>
          <w:p w:rsidR="005842FC" w:rsidRPr="001364FF" w:rsidRDefault="005842FC" w:rsidP="005842FC">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1364FF">
              <w:rPr>
                <w:rFonts w:ascii="Arial" w:hAnsi="Arial" w:cs="Arial"/>
                <w:szCs w:val="24"/>
              </w:rPr>
              <w:t>Assess how the scheme is being administered by regulators</w:t>
            </w:r>
          </w:p>
        </w:tc>
      </w:tr>
      <w:tr w:rsidR="005842FC" w:rsidRPr="001420EE" w:rsidTr="001364FF">
        <w:tc>
          <w:tcPr>
            <w:cnfStyle w:val="001000000000" w:firstRow="0" w:lastRow="0" w:firstColumn="1" w:lastColumn="0" w:oddVBand="0" w:evenVBand="0" w:oddHBand="0" w:evenHBand="0" w:firstRowFirstColumn="0" w:firstRowLastColumn="0" w:lastRowFirstColumn="0" w:lastRowLastColumn="0"/>
            <w:tcW w:w="1763" w:type="dxa"/>
            <w:tcBorders>
              <w:left w:val="single" w:sz="4" w:space="0" w:color="auto"/>
              <w:bottom w:val="single" w:sz="4" w:space="0" w:color="auto"/>
              <w:right w:val="single" w:sz="4" w:space="0" w:color="auto"/>
            </w:tcBorders>
            <w:shd w:val="clear" w:color="auto" w:fill="auto"/>
          </w:tcPr>
          <w:p w:rsidR="005842FC" w:rsidRPr="001364FF" w:rsidRDefault="005842FC" w:rsidP="005842FC">
            <w:pPr>
              <w:rPr>
                <w:rFonts w:ascii="Arial" w:hAnsi="Arial" w:cs="Arial"/>
                <w:color w:val="auto"/>
                <w:szCs w:val="24"/>
              </w:rPr>
            </w:pPr>
            <w:r w:rsidRPr="001364FF">
              <w:rPr>
                <w:rFonts w:ascii="Arial" w:hAnsi="Arial" w:cs="Arial"/>
                <w:color w:val="auto"/>
                <w:szCs w:val="24"/>
              </w:rPr>
              <w:t>Outcomes and Impact</w:t>
            </w:r>
          </w:p>
          <w:p w:rsidR="005842FC" w:rsidRPr="001364FF" w:rsidRDefault="005842FC" w:rsidP="005842FC">
            <w:pPr>
              <w:rPr>
                <w:rFonts w:ascii="Arial" w:hAnsi="Arial" w:cs="Arial"/>
                <w:b w:val="0"/>
                <w:i/>
                <w:color w:val="auto"/>
                <w:szCs w:val="24"/>
              </w:rPr>
            </w:pPr>
            <w:r w:rsidRPr="001364FF">
              <w:rPr>
                <w:rFonts w:ascii="Arial" w:hAnsi="Arial" w:cs="Arial"/>
                <w:b w:val="0"/>
                <w:i/>
                <w:color w:val="auto"/>
                <w:szCs w:val="24"/>
              </w:rPr>
              <w:t>What difference did the policy make?</w:t>
            </w:r>
          </w:p>
        </w:tc>
        <w:tc>
          <w:tcPr>
            <w:tcW w:w="3448" w:type="dxa"/>
            <w:tcBorders>
              <w:left w:val="single" w:sz="4" w:space="0" w:color="auto"/>
              <w:bottom w:val="single" w:sz="4" w:space="0" w:color="auto"/>
              <w:right w:val="single" w:sz="4" w:space="0" w:color="auto"/>
            </w:tcBorders>
            <w:shd w:val="clear" w:color="auto" w:fill="auto"/>
          </w:tcPr>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i/>
                <w:szCs w:val="24"/>
              </w:rPr>
            </w:pPr>
            <w:r w:rsidRPr="001364FF">
              <w:rPr>
                <w:rFonts w:ascii="Arial" w:hAnsi="Arial" w:cs="Arial"/>
                <w:szCs w:val="24"/>
              </w:rPr>
              <w:t>Are there increases in the take up of energy efficiency measures that can be attributed to CCAs?</w:t>
            </w:r>
          </w:p>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i/>
                <w:szCs w:val="24"/>
              </w:rPr>
            </w:pPr>
          </w:p>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1364FF">
              <w:rPr>
                <w:rFonts w:ascii="Arial" w:hAnsi="Arial" w:cs="Arial"/>
                <w:szCs w:val="24"/>
              </w:rPr>
              <w:t xml:space="preserve">Have CCAs initiated a change in energy efficiency take up that may become increasingly manifest over time? Is there an emerging trend and is it sustainable without further intervention – i.e. what would happen to sectors’ energy consumption if the policy was removed?) </w:t>
            </w:r>
          </w:p>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1364FF">
              <w:rPr>
                <w:rFonts w:ascii="Arial" w:hAnsi="Arial" w:cs="Arial"/>
                <w:szCs w:val="24"/>
              </w:rPr>
              <w:t>How have changes to CCAs impacted on the behaviour of participants? i.e. the introduction of the min/met exemption and changes to sectoral targets/baselines since the scheme began.</w:t>
            </w:r>
          </w:p>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1364FF">
              <w:rPr>
                <w:rFonts w:ascii="Arial" w:hAnsi="Arial" w:cs="Arial"/>
                <w:szCs w:val="24"/>
              </w:rPr>
              <w:t xml:space="preserve"> Has the policy impacted participants’ awareness of energy efficiency? How extensively has this filtered through the organisation? </w:t>
            </w:r>
          </w:p>
        </w:tc>
        <w:tc>
          <w:tcPr>
            <w:tcW w:w="3402" w:type="dxa"/>
            <w:tcBorders>
              <w:left w:val="single" w:sz="4" w:space="0" w:color="auto"/>
              <w:bottom w:val="single" w:sz="4" w:space="0" w:color="auto"/>
            </w:tcBorders>
            <w:shd w:val="clear" w:color="auto" w:fill="auto"/>
          </w:tcPr>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1364FF">
              <w:rPr>
                <w:rFonts w:ascii="Arial" w:hAnsi="Arial" w:cs="Arial"/>
                <w:szCs w:val="24"/>
              </w:rPr>
              <w:t xml:space="preserve">Are all eligible sectors subject to risk of competitive distortion as a result of the CCL? </w:t>
            </w:r>
          </w:p>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1364FF">
              <w:rPr>
                <w:rFonts w:ascii="Arial" w:hAnsi="Arial" w:cs="Arial"/>
                <w:szCs w:val="24"/>
              </w:rPr>
              <w:t xml:space="preserve">Has coverage by a CCA effectively reduced this risk? </w:t>
            </w:r>
          </w:p>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1364FF">
              <w:rPr>
                <w:rFonts w:ascii="Arial" w:hAnsi="Arial" w:cs="Arial"/>
                <w:szCs w:val="24"/>
              </w:rPr>
              <w:t xml:space="preserve">Has reduced liability to CCL facilitated the pass through of energy related costs for eligible sectors? </w:t>
            </w:r>
          </w:p>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1364FF">
              <w:rPr>
                <w:rFonts w:ascii="Arial" w:hAnsi="Arial" w:cs="Arial"/>
                <w:szCs w:val="24"/>
              </w:rPr>
              <w:t>Has reduced liability to CCL improved the prospect for investing in CCA sectors?</w:t>
            </w:r>
          </w:p>
        </w:tc>
        <w:tc>
          <w:tcPr>
            <w:tcW w:w="3402" w:type="dxa"/>
            <w:tcBorders>
              <w:bottom w:val="single" w:sz="4" w:space="0" w:color="auto"/>
            </w:tcBorders>
            <w:shd w:val="clear" w:color="auto" w:fill="auto"/>
          </w:tcPr>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i/>
                <w:szCs w:val="24"/>
              </w:rPr>
            </w:pPr>
            <w:r w:rsidRPr="001364FF">
              <w:rPr>
                <w:rFonts w:ascii="Arial" w:hAnsi="Arial" w:cs="Arial"/>
                <w:szCs w:val="24"/>
              </w:rPr>
              <w:t>What is the administrative cost of participation in CCAs?</w:t>
            </w:r>
          </w:p>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i/>
                <w:szCs w:val="24"/>
              </w:rPr>
            </w:pPr>
            <w:r w:rsidRPr="001364FF">
              <w:rPr>
                <w:rFonts w:ascii="Arial" w:hAnsi="Arial" w:cs="Arial"/>
                <w:szCs w:val="24"/>
              </w:rPr>
              <w:t>Are there unanticipated costs to participants or HMG?</w:t>
            </w:r>
          </w:p>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1364FF">
              <w:rPr>
                <w:rFonts w:ascii="Arial" w:hAnsi="Arial" w:cs="Arial"/>
                <w:szCs w:val="24"/>
              </w:rPr>
              <w:t>How do the benefits (admin cost reductions) compare with capital and operational costs?</w:t>
            </w:r>
          </w:p>
        </w:tc>
        <w:tc>
          <w:tcPr>
            <w:tcW w:w="3402" w:type="dxa"/>
            <w:tcBorders>
              <w:bottom w:val="single" w:sz="4" w:space="0" w:color="auto"/>
            </w:tcBorders>
            <w:shd w:val="clear" w:color="auto" w:fill="auto"/>
          </w:tcPr>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i/>
                <w:szCs w:val="24"/>
              </w:rPr>
            </w:pPr>
            <w:r w:rsidRPr="001364FF">
              <w:rPr>
                <w:rFonts w:ascii="Arial" w:hAnsi="Arial" w:cs="Arial"/>
                <w:szCs w:val="24"/>
              </w:rPr>
              <w:t>Is the way in which the scheme is being delivered effective (e.g. achieving compliance) and efficient (e.g. promoting simple procedures)?</w:t>
            </w:r>
          </w:p>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i/>
                <w:szCs w:val="24"/>
              </w:rPr>
            </w:pPr>
          </w:p>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i/>
                <w:szCs w:val="24"/>
              </w:rPr>
            </w:pPr>
            <w:r w:rsidRPr="001364FF">
              <w:rPr>
                <w:rFonts w:ascii="Arial" w:hAnsi="Arial" w:cs="Arial"/>
                <w:szCs w:val="24"/>
              </w:rPr>
              <w:t xml:space="preserve">Do stakeholders have good access to the information they need? </w:t>
            </w:r>
          </w:p>
        </w:tc>
      </w:tr>
      <w:tr w:rsidR="005842FC" w:rsidRPr="001420EE" w:rsidTr="001364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top w:val="single" w:sz="4" w:space="0" w:color="auto"/>
              <w:left w:val="single" w:sz="4" w:space="0" w:color="auto"/>
              <w:bottom w:val="single" w:sz="4" w:space="0" w:color="auto"/>
              <w:right w:val="single" w:sz="4" w:space="0" w:color="auto"/>
            </w:tcBorders>
            <w:shd w:val="clear" w:color="auto" w:fill="auto"/>
          </w:tcPr>
          <w:p w:rsidR="005842FC" w:rsidRPr="001364FF" w:rsidRDefault="005842FC" w:rsidP="005842FC">
            <w:pPr>
              <w:rPr>
                <w:rFonts w:ascii="Arial" w:hAnsi="Arial" w:cs="Arial"/>
                <w:i/>
                <w:color w:val="auto"/>
                <w:szCs w:val="24"/>
              </w:rPr>
            </w:pPr>
            <w:r w:rsidRPr="001364FF">
              <w:rPr>
                <w:rFonts w:ascii="Arial" w:hAnsi="Arial" w:cs="Arial"/>
                <w:i/>
                <w:color w:val="auto"/>
                <w:szCs w:val="24"/>
              </w:rPr>
              <w:t>How will you know if the policy is a success?</w:t>
            </w:r>
          </w:p>
          <w:p w:rsidR="005842FC" w:rsidRPr="001364FF" w:rsidRDefault="005842FC" w:rsidP="005842FC">
            <w:pPr>
              <w:rPr>
                <w:rFonts w:ascii="Arial" w:hAnsi="Arial" w:cs="Arial"/>
                <w:color w:val="auto"/>
                <w:szCs w:val="24"/>
              </w:rPr>
            </w:pPr>
          </w:p>
        </w:tc>
        <w:tc>
          <w:tcPr>
            <w:tcW w:w="3448" w:type="dxa"/>
            <w:tcBorders>
              <w:top w:val="single" w:sz="4" w:space="0" w:color="auto"/>
              <w:left w:val="single" w:sz="4" w:space="0" w:color="auto"/>
              <w:bottom w:val="single" w:sz="4" w:space="0" w:color="auto"/>
              <w:right w:val="single" w:sz="4" w:space="0" w:color="auto"/>
            </w:tcBorders>
            <w:shd w:val="clear" w:color="auto" w:fill="auto"/>
          </w:tcPr>
          <w:p w:rsidR="005842FC" w:rsidRPr="001364FF" w:rsidRDefault="005842FC" w:rsidP="005842FC">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1364FF">
              <w:rPr>
                <w:rFonts w:ascii="Arial" w:hAnsi="Arial" w:cs="Arial"/>
                <w:szCs w:val="24"/>
              </w:rPr>
              <w:t>Emissions reductions/energy efficiency savings (or increased potential for) as a result of actual or planned improvements in energy efficiency that can be attributed to CCAs.</w:t>
            </w:r>
          </w:p>
          <w:p w:rsidR="005842FC" w:rsidRPr="001364FF" w:rsidRDefault="005842FC" w:rsidP="005842FC">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5842FC" w:rsidRPr="001364FF" w:rsidRDefault="005842FC" w:rsidP="005842FC">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1364FF">
              <w:rPr>
                <w:rFonts w:ascii="Arial" w:hAnsi="Arial" w:cs="Arial"/>
                <w:szCs w:val="24"/>
              </w:rPr>
              <w:t xml:space="preserve">How has the level of target impacted participants’ behaviour? Are targets proportionate to the level of abatement achievable from the relevant sectors? </w:t>
            </w:r>
          </w:p>
          <w:p w:rsidR="005842FC" w:rsidRPr="001364FF" w:rsidRDefault="005842FC" w:rsidP="005842FC">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5842FC" w:rsidRPr="001364FF" w:rsidRDefault="005842FC" w:rsidP="005842FC">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1364FF">
              <w:rPr>
                <w:rFonts w:ascii="Arial" w:hAnsi="Arial" w:cs="Arial"/>
                <w:szCs w:val="24"/>
              </w:rPr>
              <w:t xml:space="preserve">Are all participants that have been assessed as eligible, both energy intensive and at risk of competitive distortions as a result of the CCL? </w:t>
            </w:r>
          </w:p>
          <w:p w:rsidR="005842FC" w:rsidRPr="001364FF" w:rsidRDefault="005842FC" w:rsidP="005842FC">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5842FC" w:rsidRPr="001364FF" w:rsidRDefault="005842FC" w:rsidP="005842FC">
            <w:pPr>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1364FF">
              <w:rPr>
                <w:rFonts w:ascii="Arial" w:hAnsi="Arial" w:cs="Arial"/>
                <w:bCs/>
                <w:szCs w:val="24"/>
              </w:rPr>
              <w:t xml:space="preserve">Competitiveness impacts would be assessed against a suitable counterfactual. For example, impacts on those parts of a sector not covered by a CCA should be higher than those on parts of the sector which are covered. </w:t>
            </w:r>
          </w:p>
          <w:p w:rsidR="005842FC" w:rsidRPr="001364FF" w:rsidRDefault="005842FC" w:rsidP="005842FC">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5842FC" w:rsidRPr="001364FF" w:rsidRDefault="005842FC" w:rsidP="005842FC">
            <w:pPr>
              <w:cnfStyle w:val="000000100000" w:firstRow="0" w:lastRow="0" w:firstColumn="0" w:lastColumn="0" w:oddVBand="0" w:evenVBand="0" w:oddHBand="1" w:evenHBand="0" w:firstRowFirstColumn="0" w:firstRowLastColumn="0" w:lastRowFirstColumn="0" w:lastRowLastColumn="0"/>
              <w:rPr>
                <w:rFonts w:ascii="Arial" w:hAnsi="Arial" w:cs="Arial"/>
                <w:b/>
                <w:bCs/>
                <w:szCs w:val="24"/>
              </w:rPr>
            </w:pPr>
            <w:r w:rsidRPr="001364FF">
              <w:rPr>
                <w:rFonts w:ascii="Arial" w:hAnsi="Arial" w:cs="Arial"/>
                <w:szCs w:val="24"/>
              </w:rPr>
              <w:t xml:space="preserve">Reduction in CCL liability should reduce energy costs to a level which can enable energy costs to be passed through to downstream customers without loss of market share.  (or a reduction in profits with no impact on future investment in the sector). </w:t>
            </w:r>
          </w:p>
          <w:p w:rsidR="005842FC" w:rsidRPr="001364FF" w:rsidRDefault="005842FC" w:rsidP="005842FC">
            <w:pPr>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1364FF">
              <w:rPr>
                <w:rFonts w:ascii="Arial" w:hAnsi="Arial" w:cs="Arial"/>
                <w:szCs w:val="24"/>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5842FC" w:rsidRPr="001364FF" w:rsidRDefault="005842FC" w:rsidP="005842FC">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1364FF">
              <w:rPr>
                <w:rFonts w:ascii="Arial" w:hAnsi="Arial" w:cs="Arial"/>
                <w:szCs w:val="24"/>
              </w:rPr>
              <w:t xml:space="preserve">The administrative burden associated with participation in CCAs is proportionate to the benefits accrued to participants. </w:t>
            </w:r>
          </w:p>
          <w:p w:rsidR="005842FC" w:rsidRPr="001364FF" w:rsidRDefault="005842FC" w:rsidP="005842FC">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5842FC" w:rsidRPr="001364FF" w:rsidRDefault="005842FC" w:rsidP="005842FC">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5842FC" w:rsidRPr="001364FF" w:rsidRDefault="005842FC" w:rsidP="005842FC">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1364FF">
              <w:rPr>
                <w:rFonts w:ascii="Arial" w:hAnsi="Arial" w:cs="Arial"/>
                <w:szCs w:val="24"/>
              </w:rPr>
              <w:t>High levels of compliance are achieved with minimal regulatory force</w:t>
            </w:r>
          </w:p>
          <w:p w:rsidR="005842FC" w:rsidRPr="001364FF" w:rsidRDefault="005842FC" w:rsidP="005842FC">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5842FC" w:rsidRPr="001364FF" w:rsidRDefault="005842FC" w:rsidP="005842FC">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1364FF">
              <w:rPr>
                <w:rFonts w:ascii="Arial" w:hAnsi="Arial" w:cs="Arial"/>
                <w:szCs w:val="24"/>
              </w:rPr>
              <w:t>Clear lines of communication and good/timely access to information means stakeholders understand the scheme requirements.</w:t>
            </w:r>
          </w:p>
        </w:tc>
      </w:tr>
      <w:tr w:rsidR="005842FC" w:rsidRPr="001420EE" w:rsidTr="001364FF">
        <w:tc>
          <w:tcPr>
            <w:cnfStyle w:val="001000000000" w:firstRow="0" w:lastRow="0" w:firstColumn="1" w:lastColumn="0" w:oddVBand="0" w:evenVBand="0" w:oddHBand="0" w:evenHBand="0" w:firstRowFirstColumn="0" w:firstRowLastColumn="0" w:lastRowFirstColumn="0" w:lastRowLastColumn="0"/>
            <w:tcW w:w="1763" w:type="dxa"/>
            <w:tcBorders>
              <w:top w:val="single" w:sz="4" w:space="0" w:color="auto"/>
              <w:left w:val="single" w:sz="4" w:space="0" w:color="auto"/>
              <w:bottom w:val="single" w:sz="4" w:space="0" w:color="auto"/>
              <w:right w:val="single" w:sz="4" w:space="0" w:color="auto"/>
            </w:tcBorders>
            <w:shd w:val="clear" w:color="auto" w:fill="auto"/>
          </w:tcPr>
          <w:p w:rsidR="005842FC" w:rsidRPr="001364FF" w:rsidRDefault="005842FC" w:rsidP="005842FC">
            <w:pPr>
              <w:rPr>
                <w:rFonts w:ascii="Arial" w:hAnsi="Arial" w:cs="Arial"/>
                <w:i/>
                <w:color w:val="auto"/>
                <w:szCs w:val="24"/>
              </w:rPr>
            </w:pPr>
            <w:r w:rsidRPr="001364FF">
              <w:rPr>
                <w:rFonts w:ascii="Arial" w:hAnsi="Arial" w:cs="Arial"/>
                <w:i/>
                <w:color w:val="auto"/>
                <w:szCs w:val="24"/>
              </w:rPr>
              <w:t>Who is expected to benefit from the policy?</w:t>
            </w:r>
          </w:p>
          <w:p w:rsidR="005842FC" w:rsidRPr="001364FF" w:rsidRDefault="005842FC" w:rsidP="005842FC">
            <w:pPr>
              <w:rPr>
                <w:rFonts w:ascii="Arial" w:hAnsi="Arial" w:cs="Arial"/>
                <w:i/>
                <w:color w:val="auto"/>
                <w:szCs w:val="24"/>
              </w:rPr>
            </w:pPr>
          </w:p>
        </w:tc>
        <w:tc>
          <w:tcPr>
            <w:tcW w:w="13654" w:type="dxa"/>
            <w:gridSpan w:val="4"/>
            <w:tcBorders>
              <w:top w:val="single" w:sz="4" w:space="0" w:color="auto"/>
              <w:left w:val="single" w:sz="4" w:space="0" w:color="auto"/>
              <w:bottom w:val="single" w:sz="4" w:space="0" w:color="auto"/>
            </w:tcBorders>
            <w:shd w:val="clear" w:color="auto" w:fill="auto"/>
          </w:tcPr>
          <w:p w:rsidR="005842FC" w:rsidRPr="001364FF" w:rsidRDefault="005842FC" w:rsidP="005842FC">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1364FF">
              <w:rPr>
                <w:rFonts w:ascii="Arial" w:hAnsi="Arial" w:cs="Arial"/>
              </w:rPr>
              <w:t xml:space="preserve">CCA participants: increased energy efficiency/emissions reductions will result in savings to their energy bill, meeting their CCA targets and as such reduced liability to CCL. </w:t>
            </w:r>
          </w:p>
          <w:p w:rsidR="005842FC" w:rsidRPr="001364FF" w:rsidRDefault="005842FC" w:rsidP="005842FC">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1364FF">
              <w:rPr>
                <w:rFonts w:ascii="Arial" w:hAnsi="Arial" w:cs="Arial"/>
              </w:rPr>
              <w:t xml:space="preserve">DECC and HMG: Deliver cost effective abatement and improve stakeholder buy-in by minimising regulatory burden and developing effective systems for policy delivery. </w:t>
            </w:r>
          </w:p>
          <w:p w:rsidR="005842FC" w:rsidRPr="001364FF" w:rsidRDefault="005842FC" w:rsidP="005842FC">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1364FF">
              <w:rPr>
                <w:rFonts w:ascii="Arial" w:hAnsi="Arial" w:cs="Arial"/>
              </w:rPr>
              <w:t xml:space="preserve">Maintaining jobs and jobs growth through better prospects for investment. </w:t>
            </w:r>
          </w:p>
        </w:tc>
      </w:tr>
      <w:tr w:rsidR="005842FC" w:rsidRPr="001420EE" w:rsidTr="001364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top w:val="single" w:sz="4" w:space="0" w:color="auto"/>
              <w:left w:val="single" w:sz="4" w:space="0" w:color="auto"/>
              <w:bottom w:val="single" w:sz="4" w:space="0" w:color="auto"/>
              <w:right w:val="single" w:sz="4" w:space="0" w:color="auto"/>
            </w:tcBorders>
            <w:shd w:val="clear" w:color="auto" w:fill="auto"/>
          </w:tcPr>
          <w:p w:rsidR="005842FC" w:rsidRPr="001364FF" w:rsidRDefault="005842FC" w:rsidP="005842FC">
            <w:pPr>
              <w:rPr>
                <w:rFonts w:ascii="Arial" w:hAnsi="Arial" w:cs="Arial"/>
                <w:i/>
                <w:color w:val="auto"/>
                <w:szCs w:val="24"/>
              </w:rPr>
            </w:pPr>
            <w:r w:rsidRPr="001364FF">
              <w:rPr>
                <w:rFonts w:ascii="Arial" w:hAnsi="Arial" w:cs="Arial"/>
                <w:i/>
                <w:color w:val="auto"/>
                <w:szCs w:val="24"/>
              </w:rPr>
              <w:t>Which of the anticipated impacts and outcomes are most important to assess?</w:t>
            </w:r>
          </w:p>
        </w:tc>
        <w:tc>
          <w:tcPr>
            <w:tcW w:w="3448" w:type="dxa"/>
            <w:tcBorders>
              <w:top w:val="single" w:sz="4" w:space="0" w:color="auto"/>
              <w:left w:val="single" w:sz="4" w:space="0" w:color="auto"/>
              <w:bottom w:val="single" w:sz="4" w:space="0" w:color="auto"/>
              <w:right w:val="single" w:sz="4" w:space="0" w:color="auto"/>
            </w:tcBorders>
            <w:shd w:val="clear" w:color="auto" w:fill="auto"/>
          </w:tcPr>
          <w:p w:rsidR="005842FC" w:rsidRPr="001364FF" w:rsidRDefault="005842FC" w:rsidP="005842FC">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1364FF">
              <w:rPr>
                <w:rFonts w:ascii="Arial" w:hAnsi="Arial" w:cs="Arial"/>
                <w:szCs w:val="24"/>
              </w:rPr>
              <w:t xml:space="preserve">Accuracy of targets and assessment of eligibility. </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5842FC" w:rsidRPr="001364FF" w:rsidRDefault="005842FC" w:rsidP="005842FC">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1364FF">
              <w:rPr>
                <w:rFonts w:ascii="Arial" w:hAnsi="Arial" w:cs="Arial"/>
                <w:szCs w:val="24"/>
              </w:rPr>
              <w:t>Whether the reduction in CCL liability has had an impact on sectors’ at risk of competitive distortion.</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5842FC" w:rsidRPr="001364FF" w:rsidRDefault="005842FC" w:rsidP="005842FC">
            <w:pPr>
              <w:cnfStyle w:val="000000100000" w:firstRow="0" w:lastRow="0" w:firstColumn="0" w:lastColumn="0" w:oddVBand="0" w:evenVBand="0" w:oddHBand="1" w:evenHBand="0" w:firstRowFirstColumn="0" w:firstRowLastColumn="0" w:lastRowFirstColumn="0" w:lastRowLastColumn="0"/>
              <w:rPr>
                <w:rFonts w:ascii="Arial" w:hAnsi="Arial" w:cs="Arial"/>
                <w:i/>
                <w:szCs w:val="24"/>
              </w:rPr>
            </w:pPr>
            <w:r w:rsidRPr="001364FF">
              <w:rPr>
                <w:rFonts w:ascii="Arial" w:hAnsi="Arial" w:cs="Arial"/>
                <w:szCs w:val="24"/>
              </w:rPr>
              <w:t>Participant administrative costs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5842FC" w:rsidRPr="001364FF" w:rsidRDefault="005842FC" w:rsidP="005842FC">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1364FF">
              <w:rPr>
                <w:rFonts w:ascii="Arial" w:hAnsi="Arial" w:cs="Arial"/>
                <w:szCs w:val="24"/>
              </w:rPr>
              <w:t>Participant compliance rates and understanding</w:t>
            </w:r>
          </w:p>
        </w:tc>
      </w:tr>
      <w:tr w:rsidR="005842FC" w:rsidRPr="001420EE" w:rsidTr="001364FF">
        <w:tc>
          <w:tcPr>
            <w:cnfStyle w:val="001000000000" w:firstRow="0" w:lastRow="0" w:firstColumn="1" w:lastColumn="0" w:oddVBand="0" w:evenVBand="0" w:oddHBand="0" w:evenHBand="0" w:firstRowFirstColumn="0" w:firstRowLastColumn="0" w:lastRowFirstColumn="0" w:lastRowLastColumn="0"/>
            <w:tcW w:w="1763" w:type="dxa"/>
            <w:tcBorders>
              <w:top w:val="single" w:sz="4" w:space="0" w:color="auto"/>
              <w:left w:val="single" w:sz="4" w:space="0" w:color="auto"/>
              <w:bottom w:val="single" w:sz="4" w:space="0" w:color="auto"/>
              <w:right w:val="single" w:sz="4" w:space="0" w:color="auto"/>
            </w:tcBorders>
            <w:shd w:val="clear" w:color="auto" w:fill="auto"/>
          </w:tcPr>
          <w:p w:rsidR="005842FC" w:rsidRPr="001364FF" w:rsidRDefault="005842FC" w:rsidP="005842FC">
            <w:pPr>
              <w:rPr>
                <w:rFonts w:ascii="Arial" w:hAnsi="Arial" w:cs="Arial"/>
                <w:i/>
                <w:color w:val="auto"/>
                <w:szCs w:val="24"/>
              </w:rPr>
            </w:pPr>
            <w:r w:rsidRPr="001364FF">
              <w:rPr>
                <w:rFonts w:ascii="Arial" w:hAnsi="Arial" w:cs="Arial"/>
                <w:i/>
                <w:color w:val="auto"/>
                <w:szCs w:val="24"/>
              </w:rPr>
              <w:t>What longer term impacts should be assessed?</w:t>
            </w:r>
          </w:p>
          <w:p w:rsidR="005842FC" w:rsidRPr="001364FF" w:rsidRDefault="005842FC" w:rsidP="005842FC">
            <w:pPr>
              <w:rPr>
                <w:rFonts w:ascii="Arial" w:hAnsi="Arial" w:cs="Arial"/>
                <w:i/>
                <w:color w:val="auto"/>
                <w:szCs w:val="24"/>
              </w:rPr>
            </w:pPr>
          </w:p>
        </w:tc>
        <w:tc>
          <w:tcPr>
            <w:tcW w:w="3448" w:type="dxa"/>
            <w:tcBorders>
              <w:top w:val="single" w:sz="4" w:space="0" w:color="auto"/>
              <w:left w:val="single" w:sz="4" w:space="0" w:color="auto"/>
              <w:bottom w:val="single" w:sz="4" w:space="0" w:color="auto"/>
              <w:right w:val="single" w:sz="4" w:space="0" w:color="auto"/>
            </w:tcBorders>
            <w:shd w:val="clear" w:color="auto" w:fill="auto"/>
          </w:tcPr>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1364FF">
              <w:rPr>
                <w:rFonts w:ascii="Arial" w:hAnsi="Arial" w:cs="Arial"/>
                <w:szCs w:val="24"/>
              </w:rPr>
              <w:t xml:space="preserve">Are energy efficiency savings permanent or temporary changes? </w:t>
            </w:r>
          </w:p>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1364FF">
              <w:rPr>
                <w:rFonts w:ascii="Arial" w:hAnsi="Arial" w:cs="Arial"/>
                <w:szCs w:val="24"/>
              </w:rPr>
              <w:t>The long-term trend in emissions reductions/energy efficiency savings and the longer term view on the technical potential of sectors.</w:t>
            </w:r>
          </w:p>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1364FF">
              <w:rPr>
                <w:rFonts w:ascii="Arial" w:hAnsi="Arial" w:cs="Arial"/>
                <w:szCs w:val="24"/>
              </w:rPr>
              <w:t>Energy costs</w:t>
            </w:r>
          </w:p>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i/>
                <w:szCs w:val="24"/>
              </w:rPr>
            </w:pPr>
            <w:r w:rsidRPr="001364FF">
              <w:rPr>
                <w:rFonts w:ascii="Arial" w:hAnsi="Arial" w:cs="Arial"/>
                <w:szCs w:val="24"/>
              </w:rPr>
              <w:t>Investment in Energy Efficiency</w:t>
            </w:r>
          </w:p>
        </w:tc>
        <w:tc>
          <w:tcPr>
            <w:tcW w:w="3402" w:type="dxa"/>
            <w:tcBorders>
              <w:top w:val="single" w:sz="4" w:space="0" w:color="auto"/>
              <w:left w:val="single" w:sz="4" w:space="0" w:color="auto"/>
              <w:bottom w:val="single" w:sz="4" w:space="0" w:color="auto"/>
            </w:tcBorders>
            <w:shd w:val="clear" w:color="auto" w:fill="auto"/>
          </w:tcPr>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1364FF">
              <w:rPr>
                <w:rFonts w:ascii="Arial" w:hAnsi="Arial" w:cs="Arial"/>
                <w:bCs/>
                <w:szCs w:val="24"/>
              </w:rPr>
              <w:t xml:space="preserve">How has participants’ competiveness been impacted as a result of the economic downturn. </w:t>
            </w:r>
          </w:p>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p>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p>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1364FF">
              <w:rPr>
                <w:rFonts w:ascii="Arial" w:hAnsi="Arial" w:cs="Arial"/>
                <w:bCs/>
                <w:szCs w:val="24"/>
              </w:rPr>
              <w:t xml:space="preserve">Impact of CCL on long-term investment cycles. </w:t>
            </w:r>
          </w:p>
        </w:tc>
        <w:tc>
          <w:tcPr>
            <w:tcW w:w="3402" w:type="dxa"/>
            <w:tcBorders>
              <w:top w:val="single" w:sz="4" w:space="0" w:color="auto"/>
            </w:tcBorders>
            <w:shd w:val="clear" w:color="auto" w:fill="auto"/>
          </w:tcPr>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i/>
                <w:szCs w:val="24"/>
              </w:rPr>
            </w:pPr>
            <w:r w:rsidRPr="001364FF">
              <w:rPr>
                <w:rFonts w:ascii="Arial" w:hAnsi="Arial" w:cs="Arial"/>
                <w:szCs w:val="24"/>
              </w:rPr>
              <w:t>Is there scope for further simplification/reductions in admin burden?</w:t>
            </w:r>
          </w:p>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1364FF">
              <w:rPr>
                <w:rFonts w:ascii="Arial" w:hAnsi="Arial" w:cs="Arial"/>
                <w:szCs w:val="24"/>
              </w:rPr>
              <w:t>Have energy efficiency improvements impacted on participants’ operational and capital costs?</w:t>
            </w:r>
          </w:p>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3402" w:type="dxa"/>
            <w:tcBorders>
              <w:top w:val="single" w:sz="4" w:space="0" w:color="auto"/>
            </w:tcBorders>
            <w:shd w:val="clear" w:color="auto" w:fill="auto"/>
          </w:tcPr>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1364FF">
              <w:rPr>
                <w:rFonts w:ascii="Arial" w:hAnsi="Arial" w:cs="Arial"/>
                <w:szCs w:val="24"/>
              </w:rPr>
              <w:t>Administrative burden on participants</w:t>
            </w:r>
          </w:p>
        </w:tc>
      </w:tr>
      <w:tr w:rsidR="005842FC" w:rsidRPr="001420EE" w:rsidTr="001364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top w:val="single" w:sz="4" w:space="0" w:color="auto"/>
              <w:left w:val="single" w:sz="4" w:space="0" w:color="auto"/>
              <w:bottom w:val="single" w:sz="4" w:space="0" w:color="auto"/>
              <w:right w:val="single" w:sz="4" w:space="0" w:color="auto"/>
            </w:tcBorders>
            <w:shd w:val="clear" w:color="auto" w:fill="auto"/>
          </w:tcPr>
          <w:p w:rsidR="005842FC" w:rsidRPr="001364FF" w:rsidRDefault="005842FC" w:rsidP="005842FC">
            <w:pPr>
              <w:rPr>
                <w:rFonts w:ascii="Arial" w:hAnsi="Arial" w:cs="Arial"/>
                <w:i/>
                <w:color w:val="auto"/>
                <w:szCs w:val="24"/>
              </w:rPr>
            </w:pPr>
            <w:r w:rsidRPr="001364FF">
              <w:rPr>
                <w:rFonts w:ascii="Arial" w:hAnsi="Arial" w:cs="Arial"/>
                <w:i/>
                <w:color w:val="auto"/>
                <w:szCs w:val="24"/>
              </w:rPr>
              <w:t>Do you need to quantify impacts, as well as describe them?</w:t>
            </w:r>
          </w:p>
        </w:tc>
        <w:tc>
          <w:tcPr>
            <w:tcW w:w="13654" w:type="dxa"/>
            <w:gridSpan w:val="4"/>
            <w:tcBorders>
              <w:top w:val="single" w:sz="4" w:space="0" w:color="auto"/>
              <w:left w:val="single" w:sz="4" w:space="0" w:color="auto"/>
              <w:bottom w:val="single" w:sz="4" w:space="0" w:color="auto"/>
              <w:right w:val="single" w:sz="4" w:space="0" w:color="auto"/>
            </w:tcBorders>
            <w:shd w:val="clear" w:color="auto" w:fill="auto"/>
          </w:tcPr>
          <w:p w:rsidR="005842FC" w:rsidRPr="001364FF" w:rsidRDefault="005842FC" w:rsidP="005842FC">
            <w:pPr>
              <w:cnfStyle w:val="000000100000" w:firstRow="0" w:lastRow="0" w:firstColumn="0" w:lastColumn="0" w:oddVBand="0" w:evenVBand="0" w:oddHBand="1" w:evenHBand="0" w:firstRowFirstColumn="0" w:firstRowLastColumn="0" w:lastRowFirstColumn="0" w:lastRowLastColumn="0"/>
              <w:rPr>
                <w:rFonts w:ascii="Arial" w:hAnsi="Arial" w:cs="Arial"/>
                <w:i/>
                <w:szCs w:val="24"/>
              </w:rPr>
            </w:pPr>
            <w:r w:rsidRPr="001364FF">
              <w:rPr>
                <w:rFonts w:ascii="Arial" w:hAnsi="Arial" w:cs="Arial"/>
                <w:szCs w:val="24"/>
              </w:rPr>
              <w:t>Yes. Given the anticipated limitations on evidence, the evaluation will need to use both quantitative and qualitative information to evaluate impacts</w:t>
            </w:r>
          </w:p>
        </w:tc>
      </w:tr>
      <w:tr w:rsidR="005842FC" w:rsidRPr="001420EE" w:rsidTr="001364FF">
        <w:tc>
          <w:tcPr>
            <w:cnfStyle w:val="001000000000" w:firstRow="0" w:lastRow="0" w:firstColumn="1" w:lastColumn="0" w:oddVBand="0" w:evenVBand="0" w:oddHBand="0" w:evenHBand="0" w:firstRowFirstColumn="0" w:firstRowLastColumn="0" w:lastRowFirstColumn="0" w:lastRowLastColumn="0"/>
            <w:tcW w:w="1763" w:type="dxa"/>
            <w:tcBorders>
              <w:left w:val="single" w:sz="4" w:space="0" w:color="auto"/>
              <w:bottom w:val="single" w:sz="4" w:space="0" w:color="auto"/>
              <w:right w:val="single" w:sz="4" w:space="0" w:color="auto"/>
            </w:tcBorders>
            <w:shd w:val="clear" w:color="auto" w:fill="auto"/>
          </w:tcPr>
          <w:p w:rsidR="005842FC" w:rsidRPr="001364FF" w:rsidRDefault="005842FC" w:rsidP="005842FC">
            <w:pPr>
              <w:rPr>
                <w:rFonts w:ascii="Arial" w:hAnsi="Arial" w:cs="Arial"/>
                <w:i/>
                <w:color w:val="auto"/>
                <w:szCs w:val="24"/>
              </w:rPr>
            </w:pPr>
            <w:r w:rsidRPr="001364FF">
              <w:rPr>
                <w:rFonts w:ascii="Arial" w:hAnsi="Arial" w:cs="Arial"/>
                <w:i/>
                <w:color w:val="auto"/>
                <w:szCs w:val="24"/>
              </w:rPr>
              <w:t>Do you need to assess the actual cost-benefit of the policy?</w:t>
            </w:r>
          </w:p>
          <w:p w:rsidR="005842FC" w:rsidRPr="001364FF" w:rsidRDefault="005842FC" w:rsidP="005842FC">
            <w:pPr>
              <w:rPr>
                <w:rFonts w:ascii="Arial" w:hAnsi="Arial" w:cs="Arial"/>
                <w:i/>
                <w:color w:val="auto"/>
                <w:szCs w:val="24"/>
              </w:rPr>
            </w:pPr>
          </w:p>
        </w:tc>
        <w:tc>
          <w:tcPr>
            <w:tcW w:w="3448" w:type="dxa"/>
            <w:tcBorders>
              <w:left w:val="single" w:sz="4" w:space="0" w:color="auto"/>
              <w:bottom w:val="single" w:sz="4" w:space="0" w:color="auto"/>
              <w:right w:val="single" w:sz="4" w:space="0" w:color="auto"/>
            </w:tcBorders>
            <w:shd w:val="clear" w:color="auto" w:fill="auto"/>
          </w:tcPr>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i/>
                <w:szCs w:val="24"/>
              </w:rPr>
            </w:pPr>
            <w:r w:rsidRPr="001364FF">
              <w:rPr>
                <w:rFonts w:ascii="Arial" w:hAnsi="Arial" w:cs="Arial"/>
                <w:szCs w:val="24"/>
              </w:rPr>
              <w:t>Yes</w:t>
            </w:r>
          </w:p>
        </w:tc>
        <w:tc>
          <w:tcPr>
            <w:tcW w:w="3402" w:type="dxa"/>
            <w:tcBorders>
              <w:left w:val="single" w:sz="4" w:space="0" w:color="auto"/>
              <w:bottom w:val="single" w:sz="4" w:space="0" w:color="auto"/>
            </w:tcBorders>
            <w:shd w:val="clear" w:color="auto" w:fill="auto"/>
          </w:tcPr>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i/>
                <w:szCs w:val="24"/>
              </w:rPr>
            </w:pPr>
            <w:r w:rsidRPr="001364FF">
              <w:rPr>
                <w:rFonts w:ascii="Arial" w:hAnsi="Arial" w:cs="Arial"/>
                <w:szCs w:val="24"/>
              </w:rPr>
              <w:t xml:space="preserve">Yes to understand whether the policy is the most cost effective means of mitigating the risk of competitive distortion. </w:t>
            </w:r>
          </w:p>
          <w:p w:rsidR="005842FC" w:rsidRPr="001364FF" w:rsidRDefault="005842FC" w:rsidP="005842FC">
            <w:pPr>
              <w:ind w:left="360"/>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3402" w:type="dxa"/>
            <w:shd w:val="clear" w:color="auto" w:fill="auto"/>
          </w:tcPr>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i/>
                <w:szCs w:val="24"/>
              </w:rPr>
            </w:pPr>
            <w:r w:rsidRPr="001364FF">
              <w:rPr>
                <w:rFonts w:ascii="Arial" w:hAnsi="Arial" w:cs="Arial"/>
                <w:szCs w:val="24"/>
              </w:rPr>
              <w:t>Yes, to compare the benefits (admin cost reductions) against capital and operational costs.</w:t>
            </w:r>
          </w:p>
        </w:tc>
        <w:tc>
          <w:tcPr>
            <w:tcW w:w="3402" w:type="dxa"/>
            <w:shd w:val="clear" w:color="auto" w:fill="auto"/>
          </w:tcPr>
          <w:p w:rsidR="005842FC" w:rsidRPr="001364FF" w:rsidDel="00250A0C"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i/>
                <w:szCs w:val="24"/>
              </w:rPr>
            </w:pPr>
            <w:r w:rsidRPr="001364FF">
              <w:rPr>
                <w:rFonts w:ascii="Arial" w:hAnsi="Arial" w:cs="Arial"/>
                <w:szCs w:val="24"/>
              </w:rPr>
              <w:t>Yes, The scheme needs to represent value for money in the way it is currently administered.</w:t>
            </w:r>
          </w:p>
        </w:tc>
      </w:tr>
      <w:tr w:rsidR="005842FC" w:rsidRPr="001420EE" w:rsidTr="001364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top w:val="single" w:sz="4" w:space="0" w:color="auto"/>
              <w:left w:val="single" w:sz="4" w:space="0" w:color="auto"/>
              <w:bottom w:val="single" w:sz="4" w:space="0" w:color="auto"/>
              <w:right w:val="single" w:sz="4" w:space="0" w:color="auto"/>
            </w:tcBorders>
            <w:shd w:val="clear" w:color="auto" w:fill="auto"/>
          </w:tcPr>
          <w:p w:rsidR="005842FC" w:rsidRPr="001364FF" w:rsidRDefault="005842FC" w:rsidP="005842FC">
            <w:pPr>
              <w:rPr>
                <w:rFonts w:ascii="Arial" w:hAnsi="Arial" w:cs="Arial"/>
                <w:i/>
                <w:color w:val="auto"/>
                <w:szCs w:val="24"/>
              </w:rPr>
            </w:pPr>
            <w:r w:rsidRPr="001364FF">
              <w:rPr>
                <w:rFonts w:ascii="Arial" w:hAnsi="Arial" w:cs="Arial"/>
                <w:i/>
                <w:color w:val="auto"/>
                <w:szCs w:val="24"/>
              </w:rPr>
              <w:t>Are you expecting the policy to deliver wider knock-on effects?</w:t>
            </w:r>
          </w:p>
        </w:tc>
        <w:tc>
          <w:tcPr>
            <w:tcW w:w="13654" w:type="dxa"/>
            <w:gridSpan w:val="4"/>
            <w:tcBorders>
              <w:top w:val="single" w:sz="4" w:space="0" w:color="auto"/>
              <w:left w:val="single" w:sz="4" w:space="0" w:color="auto"/>
              <w:bottom w:val="single" w:sz="4" w:space="0" w:color="auto"/>
              <w:right w:val="single" w:sz="4" w:space="0" w:color="auto"/>
            </w:tcBorders>
            <w:shd w:val="clear" w:color="auto" w:fill="auto"/>
          </w:tcPr>
          <w:p w:rsidR="005842FC" w:rsidRPr="001364FF" w:rsidRDefault="005842FC" w:rsidP="005842FC">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1364FF">
              <w:rPr>
                <w:rFonts w:ascii="Arial" w:hAnsi="Arial" w:cs="Arial"/>
                <w:szCs w:val="24"/>
              </w:rPr>
              <w:t xml:space="preserve">Participants: Increased awareness of climate change mitigation and increased demand for energy efficient products/management systems (i.e. the impacts on the green economy and growth agenda) </w:t>
            </w:r>
          </w:p>
          <w:p w:rsidR="005842FC" w:rsidRPr="001364FF" w:rsidRDefault="005842FC" w:rsidP="005842FC">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1364FF">
              <w:rPr>
                <w:rFonts w:ascii="Arial" w:hAnsi="Arial" w:cs="Arial"/>
                <w:szCs w:val="24"/>
              </w:rPr>
              <w:t>DECC and HMG: Improved capacity on policy delivery, support for delivering other climate/energy efficiency objectives</w:t>
            </w:r>
          </w:p>
          <w:p w:rsidR="005842FC" w:rsidRPr="001364FF" w:rsidRDefault="005842FC" w:rsidP="005842FC">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5842FC" w:rsidRPr="001364FF" w:rsidRDefault="005842FC" w:rsidP="005842FC">
            <w:pPr>
              <w:spacing w:before="240"/>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1364FF">
              <w:rPr>
                <w:rFonts w:ascii="Arial" w:hAnsi="Arial" w:cs="Arial"/>
                <w:szCs w:val="24"/>
              </w:rPr>
              <w:t>(for info, no need to quantify)</w:t>
            </w:r>
          </w:p>
        </w:tc>
      </w:tr>
      <w:tr w:rsidR="005842FC" w:rsidRPr="001420EE" w:rsidTr="001364FF">
        <w:tc>
          <w:tcPr>
            <w:cnfStyle w:val="001000000000" w:firstRow="0" w:lastRow="0" w:firstColumn="1" w:lastColumn="0" w:oddVBand="0" w:evenVBand="0" w:oddHBand="0" w:evenHBand="0" w:firstRowFirstColumn="0" w:firstRowLastColumn="0" w:lastRowFirstColumn="0" w:lastRowLastColumn="0"/>
            <w:tcW w:w="1763" w:type="dxa"/>
            <w:tcBorders>
              <w:left w:val="single" w:sz="4" w:space="0" w:color="auto"/>
              <w:bottom w:val="single" w:sz="4" w:space="0" w:color="auto"/>
              <w:right w:val="single" w:sz="4" w:space="0" w:color="auto"/>
            </w:tcBorders>
            <w:shd w:val="clear" w:color="auto" w:fill="D9D9D9" w:themeFill="background1" w:themeFillShade="D9"/>
          </w:tcPr>
          <w:p w:rsidR="005842FC" w:rsidRPr="001364FF" w:rsidRDefault="005842FC" w:rsidP="005842FC">
            <w:pPr>
              <w:rPr>
                <w:rFonts w:ascii="Arial" w:hAnsi="Arial" w:cs="Arial"/>
                <w:color w:val="auto"/>
                <w:szCs w:val="24"/>
              </w:rPr>
            </w:pPr>
            <w:r w:rsidRPr="001364FF">
              <w:rPr>
                <w:rFonts w:ascii="Arial" w:hAnsi="Arial" w:cs="Arial"/>
                <w:color w:val="auto"/>
                <w:szCs w:val="24"/>
              </w:rPr>
              <w:t>Inputs and Outputs</w:t>
            </w:r>
          </w:p>
          <w:p w:rsidR="005842FC" w:rsidRPr="001364FF" w:rsidRDefault="005842FC" w:rsidP="005842FC">
            <w:pPr>
              <w:rPr>
                <w:rFonts w:ascii="Arial" w:hAnsi="Arial" w:cs="Arial"/>
                <w:i/>
                <w:color w:val="auto"/>
                <w:szCs w:val="24"/>
              </w:rPr>
            </w:pPr>
            <w:r w:rsidRPr="001364FF">
              <w:rPr>
                <w:rFonts w:ascii="Arial" w:hAnsi="Arial" w:cs="Arial"/>
                <w:b w:val="0"/>
                <w:i/>
                <w:color w:val="auto"/>
                <w:szCs w:val="24"/>
              </w:rPr>
              <w:t>What was delivered?</w:t>
            </w:r>
          </w:p>
        </w:tc>
        <w:tc>
          <w:tcPr>
            <w:tcW w:w="3448" w:type="dxa"/>
            <w:tcBorders>
              <w:left w:val="single" w:sz="4" w:space="0" w:color="auto"/>
              <w:bottom w:val="single" w:sz="4" w:space="0" w:color="auto"/>
              <w:right w:val="single" w:sz="4" w:space="0" w:color="auto"/>
            </w:tcBorders>
            <w:shd w:val="clear" w:color="auto" w:fill="D9D9D9" w:themeFill="background1" w:themeFillShade="D9"/>
          </w:tcPr>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i/>
                <w:szCs w:val="24"/>
              </w:rPr>
            </w:pPr>
          </w:p>
        </w:tc>
        <w:tc>
          <w:tcPr>
            <w:tcW w:w="3402" w:type="dxa"/>
            <w:tcBorders>
              <w:left w:val="single" w:sz="4" w:space="0" w:color="auto"/>
              <w:bottom w:val="single" w:sz="4" w:space="0" w:color="auto"/>
            </w:tcBorders>
            <w:shd w:val="clear" w:color="auto" w:fill="D9D9D9" w:themeFill="background1" w:themeFillShade="D9"/>
          </w:tcPr>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3402" w:type="dxa"/>
            <w:tcBorders>
              <w:bottom w:val="single" w:sz="4" w:space="0" w:color="auto"/>
            </w:tcBorders>
            <w:shd w:val="clear" w:color="auto" w:fill="D9D9D9" w:themeFill="background1" w:themeFillShade="D9"/>
          </w:tcPr>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i/>
                <w:szCs w:val="24"/>
              </w:rPr>
            </w:pPr>
          </w:p>
        </w:tc>
        <w:tc>
          <w:tcPr>
            <w:tcW w:w="3402" w:type="dxa"/>
            <w:tcBorders>
              <w:bottom w:val="single" w:sz="4" w:space="0" w:color="auto"/>
            </w:tcBorders>
            <w:shd w:val="clear" w:color="auto" w:fill="D9D9D9" w:themeFill="background1" w:themeFillShade="D9"/>
          </w:tcPr>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i/>
                <w:szCs w:val="24"/>
              </w:rPr>
            </w:pPr>
          </w:p>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i/>
                <w:szCs w:val="24"/>
              </w:rPr>
            </w:pPr>
          </w:p>
        </w:tc>
      </w:tr>
      <w:tr w:rsidR="005842FC" w:rsidRPr="001420EE" w:rsidTr="001364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top w:val="single" w:sz="4" w:space="0" w:color="auto"/>
              <w:left w:val="single" w:sz="4" w:space="0" w:color="auto"/>
              <w:bottom w:val="single" w:sz="4" w:space="0" w:color="auto"/>
              <w:right w:val="single" w:sz="4" w:space="0" w:color="auto"/>
            </w:tcBorders>
            <w:shd w:val="clear" w:color="auto" w:fill="auto"/>
          </w:tcPr>
          <w:p w:rsidR="005842FC" w:rsidRPr="001364FF" w:rsidRDefault="005842FC" w:rsidP="005842FC">
            <w:pPr>
              <w:rPr>
                <w:rFonts w:ascii="Arial" w:hAnsi="Arial" w:cs="Arial"/>
                <w:color w:val="auto"/>
                <w:szCs w:val="24"/>
              </w:rPr>
            </w:pPr>
            <w:r w:rsidRPr="001364FF">
              <w:rPr>
                <w:rFonts w:ascii="Arial" w:hAnsi="Arial" w:cs="Arial"/>
                <w:i/>
                <w:color w:val="auto"/>
                <w:szCs w:val="24"/>
              </w:rPr>
              <w:t>How will you know if the policy is on track?</w:t>
            </w:r>
          </w:p>
        </w:tc>
        <w:tc>
          <w:tcPr>
            <w:tcW w:w="3448" w:type="dxa"/>
            <w:tcBorders>
              <w:top w:val="single" w:sz="4" w:space="0" w:color="auto"/>
              <w:left w:val="single" w:sz="4" w:space="0" w:color="auto"/>
              <w:bottom w:val="single" w:sz="4" w:space="0" w:color="auto"/>
              <w:right w:val="single" w:sz="4" w:space="0" w:color="auto"/>
            </w:tcBorders>
            <w:shd w:val="clear" w:color="auto" w:fill="auto"/>
          </w:tcPr>
          <w:p w:rsidR="005842FC" w:rsidRPr="001364FF" w:rsidRDefault="005842FC" w:rsidP="005842FC">
            <w:pPr>
              <w:cnfStyle w:val="000000100000" w:firstRow="0" w:lastRow="0" w:firstColumn="0" w:lastColumn="0" w:oddVBand="0" w:evenVBand="0" w:oddHBand="1" w:evenHBand="0" w:firstRowFirstColumn="0" w:firstRowLastColumn="0" w:lastRowFirstColumn="0" w:lastRowLastColumn="0"/>
              <w:rPr>
                <w:rFonts w:ascii="Arial" w:hAnsi="Arial" w:cs="Arial"/>
                <w:i/>
                <w:szCs w:val="24"/>
              </w:rPr>
            </w:pPr>
            <w:r w:rsidRPr="001364FF">
              <w:rPr>
                <w:rFonts w:ascii="Arial" w:hAnsi="Arial" w:cs="Arial"/>
                <w:szCs w:val="24"/>
              </w:rPr>
              <w:t xml:space="preserve">Participants’ targets will be set in proportion to the level of cost effective abatement achievable and will be met. Impact will be attributable to the policy intervention rather than those of other policies/external factors.   </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5842FC" w:rsidRPr="001364FF" w:rsidRDefault="005842FC" w:rsidP="005842FC">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1364FF">
              <w:rPr>
                <w:rFonts w:ascii="Arial" w:hAnsi="Arial" w:cs="Arial"/>
                <w:szCs w:val="24"/>
              </w:rPr>
              <w:t xml:space="preserve">The risk of competitive distortion, as a barrier to take up of energy efficiency, will be effectively addressed. </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5842FC" w:rsidRPr="001364FF" w:rsidRDefault="005842FC" w:rsidP="005842FC">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1364FF">
              <w:rPr>
                <w:rFonts w:ascii="Arial" w:hAnsi="Arial" w:cs="Arial"/>
                <w:szCs w:val="24"/>
              </w:rPr>
              <w:t>Reductions in admin burdens achieved as a result of changes to the policy.</w:t>
            </w:r>
          </w:p>
          <w:p w:rsidR="005842FC" w:rsidRPr="001364FF" w:rsidRDefault="005842FC" w:rsidP="005842FC">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5842FC" w:rsidRPr="001364FF" w:rsidRDefault="005842FC" w:rsidP="005842FC">
            <w:pPr>
              <w:cnfStyle w:val="000000100000" w:firstRow="0" w:lastRow="0" w:firstColumn="0" w:lastColumn="0" w:oddVBand="0" w:evenVBand="0" w:oddHBand="1" w:evenHBand="0" w:firstRowFirstColumn="0" w:firstRowLastColumn="0" w:lastRowFirstColumn="0" w:lastRowLastColumn="0"/>
              <w:rPr>
                <w:rFonts w:ascii="Arial" w:hAnsi="Arial" w:cs="Arial"/>
                <w:i/>
                <w:szCs w:val="24"/>
              </w:rPr>
            </w:pPr>
            <w:r w:rsidRPr="001364FF">
              <w:rPr>
                <w:rFonts w:ascii="Arial" w:hAnsi="Arial" w:cs="Arial"/>
                <w:szCs w:val="24"/>
              </w:rPr>
              <w:t xml:space="preserve">Lower regulator costs, as a result of improved participant understanding and compliance, will transfer through to participants in the form of reduced administration fees payable to regulators. </w:t>
            </w:r>
          </w:p>
          <w:p w:rsidR="005842FC" w:rsidRPr="001364FF" w:rsidRDefault="005842FC" w:rsidP="005842FC">
            <w:pPr>
              <w:cnfStyle w:val="000000100000" w:firstRow="0" w:lastRow="0" w:firstColumn="0" w:lastColumn="0" w:oddVBand="0" w:evenVBand="0" w:oddHBand="1" w:evenHBand="0" w:firstRowFirstColumn="0" w:firstRowLastColumn="0" w:lastRowFirstColumn="0" w:lastRowLastColumn="0"/>
              <w:rPr>
                <w:rFonts w:ascii="Arial" w:hAnsi="Arial" w:cs="Arial"/>
                <w:i/>
                <w:szCs w:val="24"/>
              </w:rPr>
            </w:pPr>
          </w:p>
          <w:p w:rsidR="005842FC" w:rsidRPr="001364FF" w:rsidRDefault="005842FC" w:rsidP="005842FC">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5842FC" w:rsidRPr="001364FF" w:rsidRDefault="005842FC" w:rsidP="005842FC">
            <w:pPr>
              <w:cnfStyle w:val="000000100000" w:firstRow="0" w:lastRow="0" w:firstColumn="0" w:lastColumn="0" w:oddVBand="0" w:evenVBand="0" w:oddHBand="1" w:evenHBand="0" w:firstRowFirstColumn="0" w:firstRowLastColumn="0" w:lastRowFirstColumn="0" w:lastRowLastColumn="0"/>
              <w:rPr>
                <w:rFonts w:ascii="Arial" w:hAnsi="Arial" w:cs="Arial"/>
                <w:i/>
                <w:szCs w:val="24"/>
              </w:rPr>
            </w:pPr>
            <w:r w:rsidRPr="001364FF">
              <w:rPr>
                <w:rFonts w:ascii="Arial" w:hAnsi="Arial" w:cs="Arial"/>
                <w:szCs w:val="24"/>
              </w:rPr>
              <w:t>High levels of participant engagement/compliance</w:t>
            </w:r>
          </w:p>
        </w:tc>
      </w:tr>
      <w:tr w:rsidR="005842FC" w:rsidRPr="001420EE" w:rsidTr="005842FC">
        <w:tc>
          <w:tcPr>
            <w:cnfStyle w:val="001000000000" w:firstRow="0" w:lastRow="0" w:firstColumn="1" w:lastColumn="0" w:oddVBand="0" w:evenVBand="0" w:oddHBand="0" w:evenHBand="0" w:firstRowFirstColumn="0" w:firstRowLastColumn="0" w:lastRowFirstColumn="0" w:lastRowLastColumn="0"/>
            <w:tcW w:w="1763" w:type="dxa"/>
            <w:tcBorders>
              <w:left w:val="single" w:sz="4" w:space="0" w:color="auto"/>
              <w:bottom w:val="single" w:sz="4" w:space="0" w:color="auto"/>
              <w:right w:val="single" w:sz="4" w:space="0" w:color="auto"/>
            </w:tcBorders>
            <w:shd w:val="clear" w:color="auto" w:fill="auto"/>
          </w:tcPr>
          <w:p w:rsidR="005842FC" w:rsidRPr="001364FF" w:rsidRDefault="005842FC" w:rsidP="005842FC">
            <w:pPr>
              <w:rPr>
                <w:rFonts w:ascii="Arial" w:hAnsi="Arial" w:cs="Arial"/>
                <w:i/>
                <w:color w:val="auto"/>
                <w:szCs w:val="24"/>
              </w:rPr>
            </w:pPr>
            <w:r w:rsidRPr="001364FF">
              <w:rPr>
                <w:rFonts w:ascii="Arial" w:hAnsi="Arial" w:cs="Arial"/>
                <w:i/>
                <w:color w:val="auto"/>
                <w:szCs w:val="24"/>
              </w:rPr>
              <w:t>Are there interim steps in delivery which can be identified?</w:t>
            </w:r>
          </w:p>
          <w:p w:rsidR="005842FC" w:rsidRPr="001364FF" w:rsidRDefault="005842FC" w:rsidP="005842FC">
            <w:pPr>
              <w:rPr>
                <w:rFonts w:ascii="Arial" w:hAnsi="Arial" w:cs="Arial"/>
                <w:i/>
                <w:color w:val="auto"/>
                <w:szCs w:val="24"/>
              </w:rPr>
            </w:pPr>
          </w:p>
        </w:tc>
        <w:tc>
          <w:tcPr>
            <w:tcW w:w="3448" w:type="dxa"/>
            <w:tcBorders>
              <w:left w:val="single" w:sz="4" w:space="0" w:color="auto"/>
            </w:tcBorders>
            <w:shd w:val="clear" w:color="auto" w:fill="auto"/>
          </w:tcPr>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i/>
                <w:szCs w:val="24"/>
              </w:rPr>
            </w:pPr>
            <w:r w:rsidRPr="001364FF">
              <w:rPr>
                <w:rFonts w:ascii="Arial" w:hAnsi="Arial" w:cs="Arial"/>
                <w:szCs w:val="24"/>
              </w:rPr>
              <w:t>The extent of emissions reductions/energy efficiency savings can be measured at the end of each scheme phase, following policy changes and/ or at the end of each reporting period</w:t>
            </w:r>
            <w:r w:rsidRPr="001364FF">
              <w:rPr>
                <w:rFonts w:ascii="Arial" w:hAnsi="Arial" w:cs="Arial"/>
                <w:i/>
                <w:szCs w:val="24"/>
              </w:rPr>
              <w:t>.</w:t>
            </w:r>
          </w:p>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i/>
                <w:szCs w:val="24"/>
              </w:rPr>
            </w:pPr>
          </w:p>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1364FF">
              <w:rPr>
                <w:rFonts w:ascii="Arial" w:hAnsi="Arial" w:cs="Arial"/>
                <w:szCs w:val="24"/>
              </w:rPr>
              <w:t xml:space="preserve">DECC management of research/consultancy outputs for target setting review deliver quality outputs. </w:t>
            </w:r>
          </w:p>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1364FF">
              <w:rPr>
                <w:rFonts w:ascii="Arial" w:hAnsi="Arial" w:cs="Arial"/>
                <w:szCs w:val="24"/>
              </w:rPr>
              <w:t xml:space="preserve">EA management of AEA technical input ensures robust inputs to feed into target setting review. </w:t>
            </w:r>
          </w:p>
        </w:tc>
        <w:tc>
          <w:tcPr>
            <w:tcW w:w="3402" w:type="dxa"/>
            <w:shd w:val="clear" w:color="auto" w:fill="auto"/>
          </w:tcPr>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1364FF">
              <w:rPr>
                <w:rFonts w:ascii="Arial" w:hAnsi="Arial" w:cs="Arial"/>
                <w:szCs w:val="24"/>
              </w:rPr>
              <w:t xml:space="preserve">The success of the policy in this regard can be measured at the end of each target period. </w:t>
            </w:r>
          </w:p>
        </w:tc>
        <w:tc>
          <w:tcPr>
            <w:tcW w:w="6804" w:type="dxa"/>
            <w:gridSpan w:val="2"/>
            <w:shd w:val="clear" w:color="auto" w:fill="auto"/>
          </w:tcPr>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1364FF">
              <w:rPr>
                <w:rFonts w:ascii="Arial" w:hAnsi="Arial" w:cs="Arial"/>
                <w:szCs w:val="24"/>
              </w:rPr>
              <w:t xml:space="preserve">EA guidance and helpdesk response times will be accessible and deliver greater participant understanding. </w:t>
            </w:r>
          </w:p>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1364FF">
              <w:rPr>
                <w:rFonts w:ascii="Arial" w:hAnsi="Arial" w:cs="Arial"/>
                <w:szCs w:val="24"/>
              </w:rPr>
              <w:t xml:space="preserve">Third party contractor costs to participants will be reduced as a result of greater understanding.  </w:t>
            </w:r>
          </w:p>
        </w:tc>
      </w:tr>
      <w:tr w:rsidR="005842FC" w:rsidRPr="001420EE" w:rsidTr="001364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top w:val="single" w:sz="4" w:space="0" w:color="auto"/>
              <w:left w:val="single" w:sz="4" w:space="0" w:color="auto"/>
              <w:bottom w:val="single" w:sz="4" w:space="0" w:color="auto"/>
              <w:right w:val="single" w:sz="4" w:space="0" w:color="auto"/>
            </w:tcBorders>
            <w:shd w:val="clear" w:color="auto" w:fill="auto"/>
          </w:tcPr>
          <w:p w:rsidR="005842FC" w:rsidRPr="001364FF" w:rsidRDefault="005842FC" w:rsidP="005842FC">
            <w:pPr>
              <w:rPr>
                <w:rFonts w:ascii="Arial" w:hAnsi="Arial" w:cs="Arial"/>
                <w:i/>
                <w:color w:val="auto"/>
                <w:szCs w:val="24"/>
              </w:rPr>
            </w:pPr>
            <w:r w:rsidRPr="001364FF">
              <w:rPr>
                <w:rFonts w:ascii="Arial" w:hAnsi="Arial" w:cs="Arial"/>
                <w:i/>
                <w:color w:val="auto"/>
                <w:szCs w:val="24"/>
              </w:rPr>
              <w:t>Do you need to understand why the policy does/ does not achieve anticipated outcomes?</w:t>
            </w:r>
          </w:p>
        </w:tc>
        <w:tc>
          <w:tcPr>
            <w:tcW w:w="3448" w:type="dxa"/>
            <w:tcBorders>
              <w:top w:val="single" w:sz="4" w:space="0" w:color="auto"/>
              <w:left w:val="single" w:sz="4" w:space="0" w:color="auto"/>
              <w:bottom w:val="single" w:sz="4" w:space="0" w:color="auto"/>
              <w:right w:val="single" w:sz="4" w:space="0" w:color="auto"/>
            </w:tcBorders>
            <w:shd w:val="clear" w:color="auto" w:fill="auto"/>
          </w:tcPr>
          <w:p w:rsidR="005842FC" w:rsidRPr="001364FF" w:rsidRDefault="005842FC" w:rsidP="005842FC">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1364FF">
              <w:rPr>
                <w:rFonts w:ascii="Arial" w:hAnsi="Arial" w:cs="Arial"/>
                <w:szCs w:val="24"/>
              </w:rPr>
              <w:t>Yes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5842FC" w:rsidRPr="001364FF" w:rsidRDefault="005842FC" w:rsidP="005842FC">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1364FF">
              <w:rPr>
                <w:rFonts w:ascii="Arial" w:hAnsi="Arial" w:cs="Arial"/>
                <w:szCs w:val="24"/>
              </w:rPr>
              <w:t xml:space="preserve">Yes. Need to understand the impact of external factors i.e. economic downturn. </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5842FC" w:rsidRPr="001364FF" w:rsidRDefault="005842FC" w:rsidP="005842FC">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1364FF">
              <w:rPr>
                <w:rFonts w:ascii="Arial" w:hAnsi="Arial" w:cs="Arial"/>
                <w:szCs w:val="24"/>
              </w:rPr>
              <w:t>Yes, what are the most administratively burdensome elements of the scheme?</w:t>
            </w:r>
          </w:p>
          <w:p w:rsidR="005842FC" w:rsidRPr="001364FF" w:rsidRDefault="005842FC" w:rsidP="005842FC">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5842FC" w:rsidRPr="001364FF" w:rsidRDefault="005842FC" w:rsidP="005842FC">
            <w:pPr>
              <w:cnfStyle w:val="000000100000" w:firstRow="0" w:lastRow="0" w:firstColumn="0" w:lastColumn="0" w:oddVBand="0" w:evenVBand="0" w:oddHBand="1" w:evenHBand="0" w:firstRowFirstColumn="0" w:firstRowLastColumn="0" w:lastRowFirstColumn="0" w:lastRowLastColumn="0"/>
              <w:rPr>
                <w:rFonts w:ascii="Arial" w:hAnsi="Arial" w:cs="Arial"/>
                <w:i/>
                <w:szCs w:val="24"/>
              </w:rPr>
            </w:pPr>
            <w:r w:rsidRPr="001364FF">
              <w:rPr>
                <w:rFonts w:ascii="Arial" w:hAnsi="Arial" w:cs="Arial"/>
                <w:szCs w:val="24"/>
              </w:rPr>
              <w:t>Need to understand why there might be lack of compliance and ensure administrative process is adapted to address this where necessary.</w:t>
            </w:r>
          </w:p>
        </w:tc>
      </w:tr>
      <w:tr w:rsidR="005842FC" w:rsidRPr="001420EE" w:rsidTr="001364FF">
        <w:tc>
          <w:tcPr>
            <w:cnfStyle w:val="001000000000" w:firstRow="0" w:lastRow="0" w:firstColumn="1" w:lastColumn="0" w:oddVBand="0" w:evenVBand="0" w:oddHBand="0" w:evenHBand="0" w:firstRowFirstColumn="0" w:firstRowLastColumn="0" w:lastRowFirstColumn="0" w:lastRowLastColumn="0"/>
            <w:tcW w:w="1763" w:type="dxa"/>
            <w:tcBorders>
              <w:left w:val="single" w:sz="4" w:space="0" w:color="auto"/>
              <w:right w:val="single" w:sz="4" w:space="0" w:color="auto"/>
            </w:tcBorders>
            <w:shd w:val="clear" w:color="auto" w:fill="auto"/>
          </w:tcPr>
          <w:p w:rsidR="005842FC" w:rsidRPr="001364FF" w:rsidRDefault="005842FC" w:rsidP="005842FC">
            <w:pPr>
              <w:rPr>
                <w:rFonts w:ascii="Arial" w:hAnsi="Arial" w:cs="Arial"/>
                <w:i/>
                <w:color w:val="auto"/>
                <w:szCs w:val="24"/>
              </w:rPr>
            </w:pPr>
            <w:r w:rsidRPr="001364FF">
              <w:rPr>
                <w:rFonts w:ascii="Arial" w:hAnsi="Arial" w:cs="Arial"/>
                <w:i/>
                <w:color w:val="auto"/>
                <w:szCs w:val="24"/>
              </w:rPr>
              <w:t>What contextual factors might affect delivery?</w:t>
            </w:r>
          </w:p>
          <w:p w:rsidR="005842FC" w:rsidRPr="001364FF" w:rsidRDefault="005842FC" w:rsidP="005842FC">
            <w:pPr>
              <w:rPr>
                <w:rFonts w:ascii="Arial" w:hAnsi="Arial" w:cs="Arial"/>
                <w:i/>
                <w:color w:val="auto"/>
                <w:szCs w:val="24"/>
              </w:rPr>
            </w:pPr>
          </w:p>
        </w:tc>
        <w:tc>
          <w:tcPr>
            <w:tcW w:w="3448" w:type="dxa"/>
            <w:tcBorders>
              <w:top w:val="single" w:sz="4" w:space="0" w:color="auto"/>
              <w:left w:val="single" w:sz="4" w:space="0" w:color="auto"/>
              <w:right w:val="single" w:sz="4" w:space="0" w:color="auto"/>
            </w:tcBorders>
            <w:shd w:val="clear" w:color="auto" w:fill="auto"/>
          </w:tcPr>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i/>
                <w:szCs w:val="24"/>
              </w:rPr>
            </w:pPr>
            <w:r w:rsidRPr="001364FF">
              <w:rPr>
                <w:rFonts w:ascii="Arial" w:hAnsi="Arial" w:cs="Arial"/>
                <w:szCs w:val="24"/>
              </w:rPr>
              <w:t>The impact of CCAs independent of other policies or external factors will need to be considered i.e. the economy, other policies, or internal initiatives.</w:t>
            </w:r>
          </w:p>
        </w:tc>
        <w:tc>
          <w:tcPr>
            <w:tcW w:w="3402" w:type="dxa"/>
            <w:tcBorders>
              <w:top w:val="single" w:sz="4" w:space="0" w:color="auto"/>
              <w:left w:val="single" w:sz="4" w:space="0" w:color="auto"/>
            </w:tcBorders>
            <w:shd w:val="clear" w:color="auto" w:fill="auto"/>
          </w:tcPr>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1364FF">
              <w:rPr>
                <w:rFonts w:ascii="Arial" w:hAnsi="Arial" w:cs="Arial"/>
                <w:szCs w:val="24"/>
              </w:rPr>
              <w:t xml:space="preserve">The impact of the global economic situation could skew the delivery of this impact, particularly where the economic impact is unevenly distributed between countries which compete with UK sectors covered by CCAs. </w:t>
            </w:r>
          </w:p>
        </w:tc>
        <w:tc>
          <w:tcPr>
            <w:tcW w:w="3402" w:type="dxa"/>
            <w:tcBorders>
              <w:top w:val="single" w:sz="4" w:space="0" w:color="auto"/>
            </w:tcBorders>
            <w:shd w:val="clear" w:color="auto" w:fill="auto"/>
          </w:tcPr>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1364FF">
              <w:rPr>
                <w:rFonts w:ascii="Arial" w:hAnsi="Arial" w:cs="Arial"/>
                <w:szCs w:val="24"/>
              </w:rPr>
              <w:t xml:space="preserve">Administrative requirements of other policies affecting CCA participants. </w:t>
            </w:r>
          </w:p>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3402" w:type="dxa"/>
            <w:tcBorders>
              <w:top w:val="single" w:sz="4" w:space="0" w:color="auto"/>
            </w:tcBorders>
            <w:shd w:val="clear" w:color="auto" w:fill="auto"/>
          </w:tcPr>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1364FF">
              <w:rPr>
                <w:rFonts w:ascii="Arial" w:hAnsi="Arial" w:cs="Arial"/>
                <w:szCs w:val="24"/>
              </w:rPr>
              <w:t>High staff turnover and resulting knowledge loss.</w:t>
            </w:r>
          </w:p>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p w:rsidR="005842FC" w:rsidRPr="001364FF" w:rsidRDefault="005842FC" w:rsidP="005842FC">
            <w:pPr>
              <w:cnfStyle w:val="000000000000" w:firstRow="0" w:lastRow="0" w:firstColumn="0" w:lastColumn="0" w:oddVBand="0" w:evenVBand="0" w:oddHBand="0" w:evenHBand="0" w:firstRowFirstColumn="0" w:firstRowLastColumn="0" w:lastRowFirstColumn="0" w:lastRowLastColumn="0"/>
              <w:rPr>
                <w:rFonts w:ascii="Arial" w:hAnsi="Arial" w:cs="Arial"/>
                <w:i/>
                <w:szCs w:val="24"/>
              </w:rPr>
            </w:pPr>
            <w:r w:rsidRPr="001364FF">
              <w:rPr>
                <w:rFonts w:ascii="Arial" w:hAnsi="Arial" w:cs="Arial"/>
                <w:szCs w:val="24"/>
              </w:rPr>
              <w:t xml:space="preserve">Lack of participant engagement in communications. </w:t>
            </w:r>
          </w:p>
        </w:tc>
      </w:tr>
    </w:tbl>
    <w:p w:rsidR="005842FC" w:rsidRPr="001420EE" w:rsidRDefault="005842FC" w:rsidP="005842FC">
      <w:pPr>
        <w:spacing w:after="0" w:line="240" w:lineRule="auto"/>
        <w:rPr>
          <w:rFonts w:ascii="Arial" w:hAnsi="Arial" w:cs="Arial"/>
          <w:szCs w:val="24"/>
          <w:u w:val="single"/>
        </w:rPr>
      </w:pPr>
    </w:p>
    <w:p w:rsidR="00A8037E" w:rsidRPr="00882C58" w:rsidRDefault="00A8037E" w:rsidP="00C053C2">
      <w:pPr>
        <w:widowControl w:val="0"/>
        <w:spacing w:after="0" w:line="240" w:lineRule="auto"/>
        <w:jc w:val="both"/>
        <w:rPr>
          <w:rFonts w:ascii="Arial" w:hAnsi="Arial" w:cs="Arial"/>
          <w:b/>
          <w:sz w:val="22"/>
          <w:szCs w:val="22"/>
          <w:lang w:eastAsia="en-GB"/>
        </w:rPr>
        <w:sectPr w:rsidR="00A8037E" w:rsidRPr="00882C58" w:rsidSect="00A8037E">
          <w:pgSz w:w="16838" w:h="11906" w:orient="landscape"/>
          <w:pgMar w:top="1418" w:right="1440" w:bottom="1558" w:left="1440" w:header="454" w:footer="1440" w:gutter="0"/>
          <w:pgNumType w:start="1"/>
          <w:cols w:space="720"/>
          <w:docGrid w:linePitch="326"/>
        </w:sectPr>
      </w:pPr>
    </w:p>
    <w:p w:rsidR="00BF3E20" w:rsidRDefault="00BF3E20" w:rsidP="00BF3E20">
      <w:pPr>
        <w:spacing w:after="0" w:line="240" w:lineRule="auto"/>
        <w:rPr>
          <w:rFonts w:ascii="Arial" w:hAnsi="Arial" w:cs="Arial"/>
          <w:b/>
          <w:szCs w:val="24"/>
          <w:lang w:eastAsia="en-GB"/>
        </w:rPr>
      </w:pPr>
      <w:r>
        <w:rPr>
          <w:rFonts w:ascii="Arial" w:hAnsi="Arial" w:cs="Arial"/>
          <w:b/>
          <w:szCs w:val="24"/>
          <w:lang w:eastAsia="en-GB"/>
        </w:rPr>
        <w:t>Annex E</w:t>
      </w:r>
      <w:r w:rsidR="00392C74">
        <w:rPr>
          <w:rFonts w:ascii="Arial" w:hAnsi="Arial" w:cs="Arial"/>
          <w:b/>
          <w:szCs w:val="24"/>
          <w:lang w:eastAsia="en-GB"/>
        </w:rPr>
        <w:t>:</w:t>
      </w:r>
      <w:r>
        <w:rPr>
          <w:rFonts w:ascii="Arial" w:hAnsi="Arial" w:cs="Arial"/>
          <w:b/>
          <w:szCs w:val="24"/>
          <w:lang w:eastAsia="en-GB"/>
        </w:rPr>
        <w:t xml:space="preserve">  Selected research studies on the impact of the CCA </w:t>
      </w:r>
      <w:r w:rsidRPr="00BD0B19">
        <w:rPr>
          <w:rFonts w:ascii="Arial" w:hAnsi="Arial" w:cs="Arial"/>
          <w:b/>
          <w:szCs w:val="24"/>
          <w:lang w:eastAsia="en-GB"/>
        </w:rPr>
        <w:t>Scheme</w:t>
      </w:r>
      <w:r>
        <w:rPr>
          <w:rFonts w:ascii="Arial" w:hAnsi="Arial" w:cs="Arial"/>
          <w:b/>
          <w:szCs w:val="24"/>
          <w:lang w:eastAsia="en-GB"/>
        </w:rPr>
        <w:t xml:space="preserve"> that ended in 2012</w:t>
      </w:r>
    </w:p>
    <w:p w:rsidR="00B55BED" w:rsidRPr="00BD0B19" w:rsidRDefault="00B55BED" w:rsidP="00BF3E20">
      <w:pPr>
        <w:spacing w:after="0" w:line="240" w:lineRule="auto"/>
        <w:rPr>
          <w:rFonts w:ascii="Arial" w:hAnsi="Arial" w:cs="Arial"/>
          <w:b/>
          <w:szCs w:val="24"/>
          <w:lang w:eastAsia="en-GB"/>
        </w:rPr>
      </w:pPr>
    </w:p>
    <w:p w:rsidR="00B55BED" w:rsidRPr="00B12C20" w:rsidRDefault="00B55BED" w:rsidP="00B55BED">
      <w:pPr>
        <w:spacing w:after="0" w:line="240" w:lineRule="auto"/>
        <w:rPr>
          <w:rFonts w:ascii="Arial" w:hAnsi="Arial" w:cs="Arial"/>
          <w:b/>
          <w:sz w:val="22"/>
          <w:szCs w:val="22"/>
          <w:lang w:eastAsia="en-GB"/>
        </w:rPr>
      </w:pPr>
      <w:r w:rsidRPr="00B12C20">
        <w:rPr>
          <w:rFonts w:ascii="Arial" w:hAnsi="Arial" w:cs="Arial"/>
          <w:b/>
          <w:sz w:val="22"/>
          <w:szCs w:val="22"/>
          <w:lang w:eastAsia="en-GB"/>
        </w:rPr>
        <w:t xml:space="preserve">P. Ekins and B. Etheridge, </w:t>
      </w:r>
      <w:r w:rsidRPr="00B12C20">
        <w:rPr>
          <w:rFonts w:ascii="Arial" w:hAnsi="Arial" w:cs="Arial"/>
          <w:b/>
          <w:i/>
          <w:sz w:val="22"/>
          <w:szCs w:val="22"/>
          <w:lang w:eastAsia="en-GB"/>
        </w:rPr>
        <w:t>‘The environmental and economic impacts of the UK climate change agreements</w:t>
      </w:r>
      <w:r w:rsidRPr="00B12C20">
        <w:rPr>
          <w:rFonts w:ascii="Arial" w:hAnsi="Arial" w:cs="Arial"/>
          <w:b/>
          <w:sz w:val="22"/>
          <w:szCs w:val="22"/>
          <w:lang w:eastAsia="en-GB"/>
        </w:rPr>
        <w:t>’, Energy Policy, vol. 34, no. 15, pp. 2071–2086, Oct. 2006.</w:t>
      </w:r>
    </w:p>
    <w:p w:rsidR="00BF3E20" w:rsidRDefault="00B55BED" w:rsidP="00B55BED">
      <w:pPr>
        <w:spacing w:after="0" w:line="240" w:lineRule="auto"/>
        <w:rPr>
          <w:rFonts w:ascii="Arial" w:hAnsi="Arial" w:cs="Arial"/>
          <w:sz w:val="22"/>
          <w:szCs w:val="22"/>
        </w:rPr>
      </w:pPr>
      <w:r w:rsidRPr="00B12C20">
        <w:rPr>
          <w:rFonts w:ascii="Arial" w:hAnsi="Arial" w:cs="Arial"/>
          <w:sz w:val="22"/>
          <w:szCs w:val="22"/>
        </w:rPr>
        <w:t>Compares the estimated projections of Cambridge Econometrics with the actual energy efficiency on CCA reported data. Through modelling and by analysis of the results of the first CCA target period, this paper analyses the stringency of the targets, and the economic and environmental implications of the CCAs.</w:t>
      </w:r>
    </w:p>
    <w:p w:rsidR="00B55BED" w:rsidRPr="00B12C20" w:rsidRDefault="00B55BED" w:rsidP="00B55BED">
      <w:pPr>
        <w:spacing w:after="0" w:line="240" w:lineRule="auto"/>
        <w:rPr>
          <w:rFonts w:ascii="Arial" w:hAnsi="Arial" w:cs="Arial"/>
          <w:sz w:val="22"/>
          <w:szCs w:val="22"/>
        </w:rPr>
      </w:pPr>
    </w:p>
    <w:p w:rsidR="00BF3E20" w:rsidRPr="000760F4" w:rsidRDefault="00BF3E20" w:rsidP="00F811C8">
      <w:pPr>
        <w:spacing w:after="0" w:line="240" w:lineRule="auto"/>
        <w:rPr>
          <w:rFonts w:ascii="Arial" w:hAnsi="Arial" w:cs="Arial"/>
          <w:sz w:val="22"/>
          <w:szCs w:val="22"/>
          <w:lang w:eastAsia="en-GB"/>
        </w:rPr>
      </w:pPr>
      <w:r w:rsidRPr="000760F4">
        <w:rPr>
          <w:rFonts w:ascii="Arial" w:hAnsi="Arial" w:cs="Arial"/>
          <w:b/>
          <w:sz w:val="22"/>
          <w:szCs w:val="22"/>
          <w:lang w:eastAsia="en-GB"/>
        </w:rPr>
        <w:t>T Barker, P Ekins, T Foxon</w:t>
      </w:r>
      <w:r w:rsidRPr="000760F4">
        <w:rPr>
          <w:rFonts w:ascii="Arial" w:hAnsi="Arial" w:cs="Arial"/>
          <w:sz w:val="22"/>
          <w:szCs w:val="22"/>
          <w:lang w:eastAsia="en-GB"/>
        </w:rPr>
        <w:t xml:space="preserve">, </w:t>
      </w:r>
    </w:p>
    <w:p w:rsidR="00BF3E20" w:rsidRDefault="00FE12A9" w:rsidP="00B12C20">
      <w:pPr>
        <w:spacing w:after="0" w:line="240" w:lineRule="auto"/>
        <w:rPr>
          <w:rFonts w:ascii="Arial" w:hAnsi="Arial" w:cs="Arial"/>
          <w:sz w:val="22"/>
          <w:szCs w:val="22"/>
        </w:rPr>
      </w:pPr>
      <w:hyperlink r:id="rId17" w:history="1">
        <w:r w:rsidR="00BF3E20" w:rsidRPr="000760F4">
          <w:rPr>
            <w:rFonts w:ascii="Arial" w:hAnsi="Arial" w:cs="Arial"/>
            <w:b/>
            <w:bCs/>
            <w:i/>
            <w:sz w:val="22"/>
            <w:szCs w:val="22"/>
            <w:lang w:eastAsia="en-GB"/>
          </w:rPr>
          <w:t>Macroeconomic effects of efficiency policies for energy-intensive industries: the case of the UK Climate Change Agreements, 2000–2010</w:t>
        </w:r>
      </w:hyperlink>
      <w:r w:rsidR="00BF3E20" w:rsidRPr="001A7BAA">
        <w:rPr>
          <w:rFonts w:ascii="Arial" w:hAnsi="Arial" w:cs="Arial"/>
          <w:sz w:val="22"/>
          <w:szCs w:val="22"/>
        </w:rPr>
        <w:t xml:space="preserve">, </w:t>
      </w:r>
      <w:hyperlink r:id="rId18" w:tooltip="Go to Energy Economics on ScienceDirect" w:history="1">
        <w:r w:rsidR="00BF3E20" w:rsidRPr="001A7BAA">
          <w:rPr>
            <w:rStyle w:val="Hyperlink"/>
            <w:rFonts w:ascii="Arial" w:hAnsi="Arial" w:cs="Arial"/>
            <w:sz w:val="22"/>
            <w:szCs w:val="22"/>
          </w:rPr>
          <w:t>Energy Economics</w:t>
        </w:r>
      </w:hyperlink>
      <w:r w:rsidR="00857FC3">
        <w:rPr>
          <w:rStyle w:val="Hyperlink"/>
          <w:rFonts w:ascii="Arial" w:hAnsi="Arial" w:cs="Arial"/>
          <w:color w:val="auto"/>
          <w:sz w:val="22"/>
          <w:szCs w:val="22"/>
        </w:rPr>
        <w:t xml:space="preserve"> </w:t>
      </w:r>
      <w:hyperlink r:id="rId19" w:tooltip="Go to table of contents for this volume/issue" w:history="1">
        <w:r w:rsidR="00BF3E20" w:rsidRPr="001A7BAA">
          <w:rPr>
            <w:rStyle w:val="Hyperlink"/>
            <w:rFonts w:ascii="Arial" w:hAnsi="Arial" w:cs="Arial"/>
            <w:sz w:val="22"/>
            <w:szCs w:val="22"/>
          </w:rPr>
          <w:t>Volume 29, Issue 4</w:t>
        </w:r>
      </w:hyperlink>
      <w:r w:rsidR="00BF3E20" w:rsidRPr="001A7BAA">
        <w:rPr>
          <w:rFonts w:ascii="Arial" w:hAnsi="Arial" w:cs="Arial"/>
          <w:sz w:val="22"/>
          <w:szCs w:val="22"/>
        </w:rPr>
        <w:t xml:space="preserve">, </w:t>
      </w:r>
      <w:r w:rsidR="00BF3E20" w:rsidRPr="001A7BAA">
        <w:rPr>
          <w:rFonts w:ascii="Arial" w:hAnsi="Arial" w:cs="Arial"/>
          <w:b/>
          <w:sz w:val="22"/>
          <w:szCs w:val="22"/>
        </w:rPr>
        <w:t>July 2007</w:t>
      </w:r>
      <w:r w:rsidR="00BF3E20" w:rsidRPr="001A7BAA">
        <w:rPr>
          <w:rFonts w:ascii="Arial" w:hAnsi="Arial" w:cs="Arial"/>
          <w:sz w:val="22"/>
          <w:szCs w:val="22"/>
        </w:rPr>
        <w:t>, Pages 760–778</w:t>
      </w:r>
    </w:p>
    <w:p w:rsidR="00BF3E20" w:rsidRPr="000760F4" w:rsidRDefault="00BF3E20" w:rsidP="00BF3E20">
      <w:pPr>
        <w:spacing w:after="0" w:line="240" w:lineRule="auto"/>
        <w:rPr>
          <w:rFonts w:ascii="Arial" w:hAnsi="Arial" w:cs="Arial"/>
          <w:sz w:val="22"/>
          <w:szCs w:val="22"/>
        </w:rPr>
      </w:pPr>
      <w:r w:rsidRPr="000760F4">
        <w:rPr>
          <w:rFonts w:ascii="Arial" w:hAnsi="Arial" w:cs="Arial"/>
          <w:sz w:val="22"/>
          <w:szCs w:val="22"/>
        </w:rPr>
        <w:t>The study models the UK Climate Change Agreements (CCAs) and related energy-efficiency policies for energy-intensive industrial sectors. Bottom–up estimates of the effects of these policies are introduced into the energy-demand equations of a top–down dynamic econometric model of the UK economy with fifty industrial sectors, MDM-E3. This allowed estimation of the effects of the reduced energy use for the outputs from the sectors, i.e. the reductions in unit costs of the energy-intensive industries, on the demand for their outputs (both in the UK and in the export markets). The model is solved as a counterfactual 2000–2005 and as a projection 2005–2010 in a series of scenarios to allow estimation of the effects of the policies on inflation and growth, as well as on overall energy demand and CO2 emissions.</w:t>
      </w:r>
    </w:p>
    <w:p w:rsidR="00BF3E20" w:rsidRDefault="00BF3E20" w:rsidP="00BF3E20">
      <w:pPr>
        <w:spacing w:after="0" w:line="240" w:lineRule="auto"/>
        <w:rPr>
          <w:rFonts w:ascii="Arial" w:hAnsi="Arial" w:cs="Arial"/>
          <w:color w:val="2E2E2E"/>
          <w:sz w:val="22"/>
          <w:szCs w:val="22"/>
        </w:rPr>
      </w:pPr>
    </w:p>
    <w:p w:rsidR="00BF3E20" w:rsidRPr="000760F4" w:rsidRDefault="00BF3E20" w:rsidP="00BF3E20">
      <w:pPr>
        <w:spacing w:after="0" w:line="240" w:lineRule="auto"/>
        <w:rPr>
          <w:rFonts w:ascii="Arial" w:hAnsi="Arial" w:cs="Arial"/>
          <w:sz w:val="22"/>
          <w:szCs w:val="22"/>
        </w:rPr>
      </w:pPr>
      <w:r w:rsidRPr="001A7BAA">
        <w:rPr>
          <w:rFonts w:ascii="Arial" w:hAnsi="Arial" w:cs="Arial"/>
          <w:b/>
          <w:sz w:val="22"/>
          <w:szCs w:val="22"/>
          <w:lang w:eastAsia="en-GB"/>
        </w:rPr>
        <w:t>R. Martin, L. B. de Preux, and U. J. Wagner, ‘</w:t>
      </w:r>
      <w:r w:rsidRPr="001A4160">
        <w:rPr>
          <w:rFonts w:ascii="Arial" w:hAnsi="Arial" w:cs="Arial"/>
          <w:b/>
          <w:i/>
          <w:sz w:val="22"/>
          <w:szCs w:val="22"/>
          <w:lang w:eastAsia="en-GB"/>
        </w:rPr>
        <w:t>The impacts of the Climate Change Levy on business: evidence from microdata</w:t>
      </w:r>
      <w:r w:rsidRPr="001A7BAA">
        <w:rPr>
          <w:rFonts w:ascii="Arial" w:hAnsi="Arial" w:cs="Arial"/>
          <w:b/>
          <w:sz w:val="22"/>
          <w:szCs w:val="22"/>
          <w:lang w:eastAsia="en-GB"/>
        </w:rPr>
        <w:t xml:space="preserve">’, </w:t>
      </w:r>
      <w:r w:rsidRPr="00C31969">
        <w:rPr>
          <w:rFonts w:ascii="Arial" w:hAnsi="Arial" w:cs="Arial"/>
          <w:sz w:val="22"/>
          <w:szCs w:val="22"/>
          <w:lang w:eastAsia="en-GB"/>
        </w:rPr>
        <w:t>The</w:t>
      </w:r>
      <w:r w:rsidRPr="00D62738">
        <w:rPr>
          <w:rFonts w:ascii="Arial" w:hAnsi="Arial" w:cs="Arial"/>
          <w:sz w:val="22"/>
          <w:szCs w:val="22"/>
          <w:lang w:eastAsia="en-GB"/>
        </w:rPr>
        <w:t xml:space="preserve"> Centre for Climate Change Economics and Policy (CCCEP), Working paper 7</w:t>
      </w:r>
      <w:r w:rsidRPr="000760F4">
        <w:rPr>
          <w:rFonts w:ascii="Arial" w:hAnsi="Arial" w:cs="Arial"/>
          <w:b/>
          <w:sz w:val="22"/>
          <w:szCs w:val="22"/>
          <w:lang w:eastAsia="en-GB"/>
        </w:rPr>
        <w:t xml:space="preserve">, 2009 </w:t>
      </w:r>
      <w:r w:rsidRPr="000760F4">
        <w:rPr>
          <w:rFonts w:ascii="Arial" w:hAnsi="Arial" w:cs="Arial"/>
          <w:sz w:val="22"/>
          <w:szCs w:val="22"/>
          <w:lang w:eastAsia="en-GB"/>
        </w:rPr>
        <w:t>and Working Paper 17446 National Bureau for Economic Research,</w:t>
      </w:r>
      <w:r w:rsidRPr="000760F4">
        <w:rPr>
          <w:rFonts w:ascii="Arial" w:hAnsi="Arial" w:cs="Arial"/>
          <w:b/>
          <w:sz w:val="22"/>
          <w:szCs w:val="22"/>
          <w:lang w:eastAsia="en-GB"/>
        </w:rPr>
        <w:t xml:space="preserve"> 2011</w:t>
      </w:r>
      <w:r w:rsidRPr="000760F4">
        <w:rPr>
          <w:rFonts w:ascii="Arial" w:hAnsi="Arial" w:cs="Arial"/>
          <w:sz w:val="22"/>
          <w:szCs w:val="22"/>
          <w:lang w:eastAsia="en-GB"/>
        </w:rPr>
        <w:t xml:space="preserve"> </w:t>
      </w:r>
    </w:p>
    <w:p w:rsidR="00BF3E20" w:rsidRPr="000760F4" w:rsidRDefault="00BF3E20" w:rsidP="00BF3E20">
      <w:pPr>
        <w:spacing w:after="0" w:line="240" w:lineRule="auto"/>
        <w:rPr>
          <w:rFonts w:ascii="Arial" w:hAnsi="Arial" w:cs="Arial"/>
          <w:sz w:val="22"/>
          <w:szCs w:val="22"/>
        </w:rPr>
      </w:pPr>
      <w:r w:rsidRPr="000760F4">
        <w:rPr>
          <w:rFonts w:ascii="Arial" w:hAnsi="Arial" w:cs="Arial"/>
          <w:sz w:val="22"/>
          <w:szCs w:val="22"/>
        </w:rPr>
        <w:t>Compiled and matched confidential business datasets from the Office of National Statistics that can only accessed by approved researchers. Used a longitudinal business microdata to compare industrial plants that that the full CCL rate with those that pay who have a CCA and pay the discounted rate.</w:t>
      </w:r>
    </w:p>
    <w:p w:rsidR="00BF3E20" w:rsidRPr="000760F4" w:rsidRDefault="00BF3E20" w:rsidP="000760F4">
      <w:pPr>
        <w:spacing w:after="0" w:line="240" w:lineRule="auto"/>
        <w:rPr>
          <w:rFonts w:ascii="Arial" w:hAnsi="Arial" w:cs="Arial"/>
          <w:color w:val="2E2E2E"/>
          <w:sz w:val="22"/>
          <w:szCs w:val="22"/>
        </w:rPr>
      </w:pPr>
    </w:p>
    <w:p w:rsidR="00BF3E20" w:rsidRPr="000760F4" w:rsidRDefault="00BF3E20" w:rsidP="000760F4">
      <w:pPr>
        <w:pStyle w:val="Default"/>
        <w:spacing w:after="0"/>
        <w:rPr>
          <w:rFonts w:ascii="Arial" w:hAnsi="Arial" w:cs="Arial"/>
          <w:b/>
          <w:color w:val="auto"/>
          <w:sz w:val="22"/>
          <w:szCs w:val="22"/>
          <w:lang w:val="en-GB"/>
        </w:rPr>
      </w:pPr>
      <w:r w:rsidRPr="000760F4">
        <w:rPr>
          <w:rFonts w:ascii="Arial" w:hAnsi="Arial" w:cs="Arial"/>
          <w:b/>
          <w:color w:val="auto"/>
          <w:sz w:val="22"/>
          <w:szCs w:val="22"/>
          <w:lang w:val="en-GB" w:eastAsia="en-GB"/>
        </w:rPr>
        <w:t>S. Bassi, A. Dechezlepretre and S. Fankhauser,</w:t>
      </w:r>
      <w:r w:rsidRPr="001A7BAA">
        <w:rPr>
          <w:b/>
          <w:sz w:val="22"/>
          <w:szCs w:val="22"/>
        </w:rPr>
        <w:t xml:space="preserve"> </w:t>
      </w:r>
      <w:r w:rsidRPr="000760F4">
        <w:rPr>
          <w:rFonts w:ascii="Arial" w:hAnsi="Arial" w:cs="Arial"/>
          <w:b/>
          <w:bCs/>
          <w:i/>
          <w:color w:val="auto"/>
          <w:sz w:val="22"/>
          <w:szCs w:val="22"/>
          <w:lang w:val="en-GB" w:eastAsia="en-GB"/>
        </w:rPr>
        <w:t>Climate change policies and the UK business sector: overview, impacts and suggestions for reform</w:t>
      </w:r>
      <w:r w:rsidRPr="001A4160">
        <w:rPr>
          <w:b/>
          <w:i/>
          <w:sz w:val="22"/>
          <w:szCs w:val="22"/>
        </w:rPr>
        <w:t>,</w:t>
      </w:r>
      <w:r w:rsidRPr="001A7BAA">
        <w:rPr>
          <w:b/>
          <w:sz w:val="22"/>
          <w:szCs w:val="22"/>
        </w:rPr>
        <w:t xml:space="preserve"> </w:t>
      </w:r>
      <w:r w:rsidRPr="000760F4">
        <w:rPr>
          <w:rFonts w:ascii="Arial" w:hAnsi="Arial" w:cs="Arial"/>
          <w:b/>
          <w:color w:val="auto"/>
          <w:sz w:val="22"/>
          <w:szCs w:val="22"/>
          <w:lang w:val="en-GB"/>
        </w:rPr>
        <w:t>November 2013</w:t>
      </w:r>
    </w:p>
    <w:p w:rsidR="00BF3E20" w:rsidRPr="000760F4" w:rsidRDefault="00BF3E20" w:rsidP="00BF3E20">
      <w:pPr>
        <w:spacing w:after="0" w:line="240" w:lineRule="auto"/>
        <w:rPr>
          <w:rFonts w:ascii="Arial" w:hAnsi="Arial" w:cs="Arial"/>
          <w:sz w:val="22"/>
          <w:szCs w:val="22"/>
        </w:rPr>
      </w:pPr>
      <w:r w:rsidRPr="000760F4">
        <w:rPr>
          <w:rFonts w:ascii="Arial" w:hAnsi="Arial" w:cs="Arial"/>
          <w:sz w:val="22"/>
          <w:szCs w:val="22"/>
        </w:rPr>
        <w:t xml:space="preserve">Gathered financial information on a large sample of 3 million UK-based businesses, for the period 1997-2010, identifying 2,834 businesses from this with operating facilities with a CCA. </w:t>
      </w:r>
    </w:p>
    <w:p w:rsidR="00BF3E20" w:rsidRPr="000760F4" w:rsidRDefault="00BF3E20" w:rsidP="00BF3E20">
      <w:pPr>
        <w:spacing w:after="0" w:line="240" w:lineRule="auto"/>
        <w:rPr>
          <w:rFonts w:ascii="Arial" w:hAnsi="Arial" w:cs="Arial"/>
          <w:sz w:val="22"/>
          <w:szCs w:val="22"/>
        </w:rPr>
      </w:pPr>
      <w:r w:rsidRPr="000760F4">
        <w:rPr>
          <w:rFonts w:ascii="Arial" w:hAnsi="Arial" w:cs="Arial"/>
          <w:sz w:val="22"/>
          <w:szCs w:val="22"/>
        </w:rPr>
        <w:t>To construct a counterfactual scenario of how the businesses subject to CCAs would have behaved had they been subject to the full CCL rate, each business with a CCA was matched to a similar business without a CCA and therefore subject to the full rate of the CCL.</w:t>
      </w:r>
    </w:p>
    <w:p w:rsidR="00BF3E20" w:rsidRPr="001A7BAA" w:rsidRDefault="00BF3E20" w:rsidP="000760F4">
      <w:pPr>
        <w:spacing w:after="0"/>
        <w:rPr>
          <w:rFonts w:ascii="Arial" w:hAnsi="Arial" w:cs="Arial"/>
          <w:sz w:val="22"/>
          <w:szCs w:val="22"/>
        </w:rPr>
      </w:pPr>
      <w:r w:rsidRPr="000760F4">
        <w:rPr>
          <w:rFonts w:ascii="Arial" w:hAnsi="Arial" w:cs="Arial"/>
          <w:sz w:val="22"/>
          <w:szCs w:val="22"/>
        </w:rPr>
        <w:t>Link to main paper:</w:t>
      </w:r>
      <w:r>
        <w:t xml:space="preserve"> </w:t>
      </w:r>
      <w:hyperlink r:id="rId20" w:history="1">
        <w:r w:rsidRPr="001A7BAA">
          <w:rPr>
            <w:rStyle w:val="Hyperlink"/>
            <w:rFonts w:ascii="Arial" w:hAnsi="Arial" w:cs="Arial"/>
            <w:sz w:val="22"/>
            <w:szCs w:val="22"/>
          </w:rPr>
          <w:t>http://www.lse.ac.uk/GranthamInstitute/publication/climate-change-policies-and-the-uk-business-sector-overview-impacts-and-suggestions-for-reform/</w:t>
        </w:r>
      </w:hyperlink>
    </w:p>
    <w:p w:rsidR="00BF3E20" w:rsidRPr="001A7BAA" w:rsidRDefault="00BF3E20" w:rsidP="00BF3E20">
      <w:pPr>
        <w:rPr>
          <w:rFonts w:ascii="Arial" w:hAnsi="Arial" w:cs="Arial"/>
          <w:sz w:val="22"/>
          <w:szCs w:val="22"/>
        </w:rPr>
      </w:pPr>
      <w:r w:rsidRPr="001A7BAA">
        <w:rPr>
          <w:rFonts w:ascii="Arial" w:hAnsi="Arial" w:cs="Arial"/>
          <w:sz w:val="22"/>
          <w:szCs w:val="22"/>
        </w:rPr>
        <w:t>Appendix1:</w:t>
      </w:r>
      <w:hyperlink r:id="rId21" w:history="1">
        <w:r w:rsidRPr="001A7BAA">
          <w:rPr>
            <w:rStyle w:val="Hyperlink"/>
            <w:rFonts w:ascii="Arial" w:hAnsi="Arial" w:cs="Arial"/>
            <w:sz w:val="22"/>
            <w:szCs w:val="22"/>
          </w:rPr>
          <w:t>http://www.lse.ac.uk/GranthamInstitute/wp-content/uploads/2013/11/Appendix-1_Methodology-for-the-assessment-of-competitiveness-and-innovation-impacts.pdf</w:t>
        </w:r>
      </w:hyperlink>
    </w:p>
    <w:p w:rsidR="00BF3E20" w:rsidRPr="000760F4" w:rsidRDefault="00BF3E20" w:rsidP="00BF3E20">
      <w:pPr>
        <w:spacing w:after="0"/>
        <w:rPr>
          <w:rFonts w:ascii="Arial" w:hAnsi="Arial" w:cs="Arial"/>
          <w:b/>
          <w:sz w:val="22"/>
          <w:szCs w:val="22"/>
        </w:rPr>
      </w:pPr>
      <w:r w:rsidRPr="001A4160">
        <w:rPr>
          <w:rFonts w:ascii="Arial" w:hAnsi="Arial" w:cs="Arial"/>
          <w:b/>
          <w:sz w:val="22"/>
          <w:szCs w:val="22"/>
        </w:rPr>
        <w:t xml:space="preserve">Environmental Audit Committee: </w:t>
      </w:r>
      <w:r w:rsidRPr="001A4160">
        <w:rPr>
          <w:rFonts w:ascii="Arial" w:hAnsi="Arial" w:cs="Arial"/>
          <w:b/>
          <w:i/>
          <w:sz w:val="22"/>
          <w:szCs w:val="22"/>
        </w:rPr>
        <w:t xml:space="preserve">Reducing Carbon Emissions from UK Business: the </w:t>
      </w:r>
      <w:r w:rsidRPr="00C31969">
        <w:rPr>
          <w:rFonts w:ascii="Arial" w:hAnsi="Arial" w:cs="Arial"/>
          <w:b/>
          <w:i/>
          <w:sz w:val="22"/>
          <w:szCs w:val="22"/>
        </w:rPr>
        <w:t>role of Climate Change Levy and Agreements;</w:t>
      </w:r>
      <w:r w:rsidRPr="00D62738">
        <w:rPr>
          <w:rFonts w:ascii="Arial" w:hAnsi="Arial" w:cs="Arial"/>
          <w:i/>
          <w:sz w:val="22"/>
          <w:szCs w:val="22"/>
        </w:rPr>
        <w:t xml:space="preserve"> </w:t>
      </w:r>
      <w:r w:rsidRPr="000760F4">
        <w:rPr>
          <w:rFonts w:ascii="Arial" w:hAnsi="Arial" w:cs="Arial"/>
          <w:sz w:val="22"/>
          <w:szCs w:val="22"/>
        </w:rPr>
        <w:t xml:space="preserve">Second Report of Session </w:t>
      </w:r>
      <w:r w:rsidRPr="000760F4">
        <w:rPr>
          <w:rFonts w:ascii="Arial" w:hAnsi="Arial" w:cs="Arial"/>
          <w:b/>
          <w:sz w:val="22"/>
          <w:szCs w:val="22"/>
        </w:rPr>
        <w:t>2007-8</w:t>
      </w:r>
    </w:p>
    <w:p w:rsidR="00BF3E20" w:rsidRPr="000760F4" w:rsidRDefault="00BF3E20" w:rsidP="00BF3E20">
      <w:pPr>
        <w:spacing w:after="0"/>
        <w:rPr>
          <w:rFonts w:ascii="Arial" w:hAnsi="Arial" w:cs="Arial"/>
          <w:sz w:val="22"/>
          <w:szCs w:val="22"/>
        </w:rPr>
      </w:pPr>
      <w:r w:rsidRPr="000760F4">
        <w:rPr>
          <w:rFonts w:ascii="Arial" w:hAnsi="Arial" w:cs="Arial"/>
          <w:sz w:val="22"/>
          <w:szCs w:val="22"/>
        </w:rPr>
        <w:t>A report by the National Audit Office (NAO) on the effectiveness of the CCA scheme at the end of the 2007 milestone reporting period. The EAC’s report reviewed the evidence presented in the NAO report alongside oral and written evidence from academics and industry.</w:t>
      </w:r>
      <w:r w:rsidRPr="000760F4">
        <w:rPr>
          <w:rStyle w:val="Heading4Char"/>
          <w:rFonts w:ascii="Arial" w:hAnsi="Arial" w:cs="Arial"/>
          <w:color w:val="auto"/>
        </w:rPr>
        <w:t xml:space="preserve"> </w:t>
      </w:r>
    </w:p>
    <w:p w:rsidR="00BF3E20" w:rsidRPr="001A4160" w:rsidRDefault="00FE12A9" w:rsidP="00BF3E20">
      <w:pPr>
        <w:rPr>
          <w:rFonts w:ascii="Arial" w:hAnsi="Arial" w:cs="Arial"/>
          <w:sz w:val="22"/>
          <w:szCs w:val="22"/>
        </w:rPr>
      </w:pPr>
      <w:hyperlink r:id="rId22" w:history="1">
        <w:r w:rsidR="00BF3E20" w:rsidRPr="001A4160">
          <w:rPr>
            <w:rStyle w:val="Hyperlink"/>
            <w:rFonts w:ascii="Arial" w:hAnsi="Arial" w:cs="Arial"/>
            <w:sz w:val="22"/>
            <w:szCs w:val="22"/>
          </w:rPr>
          <w:t>http://www.publications.parliament.uk/pa/cm200708/cmselect/cmenvaud/354/354.pdf</w:t>
        </w:r>
      </w:hyperlink>
    </w:p>
    <w:p w:rsidR="00BF3E20" w:rsidRPr="001A4160" w:rsidRDefault="00BF3E20" w:rsidP="00BF3E20">
      <w:pPr>
        <w:spacing w:after="0"/>
        <w:rPr>
          <w:rFonts w:ascii="Arial" w:hAnsi="Arial" w:cs="Arial"/>
          <w:b/>
          <w:sz w:val="22"/>
          <w:szCs w:val="22"/>
        </w:rPr>
      </w:pPr>
      <w:r w:rsidRPr="001A4160">
        <w:rPr>
          <w:rFonts w:ascii="Arial" w:hAnsi="Arial" w:cs="Arial"/>
          <w:b/>
          <w:sz w:val="22"/>
          <w:szCs w:val="22"/>
        </w:rPr>
        <w:t xml:space="preserve">National Audit Office: </w:t>
      </w:r>
      <w:r w:rsidRPr="001A4160">
        <w:rPr>
          <w:rFonts w:ascii="Arial" w:hAnsi="Arial" w:cs="Arial"/>
          <w:b/>
          <w:i/>
          <w:sz w:val="22"/>
          <w:szCs w:val="22"/>
        </w:rPr>
        <w:t xml:space="preserve">The Climate Change Levy and Climate Change Agreements, </w:t>
      </w:r>
      <w:r w:rsidRPr="001A4160">
        <w:rPr>
          <w:rFonts w:ascii="Arial" w:hAnsi="Arial" w:cs="Arial"/>
          <w:b/>
          <w:sz w:val="22"/>
          <w:szCs w:val="22"/>
        </w:rPr>
        <w:t>August 2007</w:t>
      </w:r>
    </w:p>
    <w:p w:rsidR="00BF3E20" w:rsidRDefault="00BF3E20" w:rsidP="00BF3E20">
      <w:pPr>
        <w:spacing w:after="0"/>
        <w:rPr>
          <w:rStyle w:val="Hyperlink"/>
          <w:rFonts w:ascii="Arial" w:hAnsi="Arial" w:cs="Arial"/>
          <w:sz w:val="22"/>
          <w:szCs w:val="22"/>
        </w:rPr>
      </w:pPr>
      <w:r w:rsidRPr="001A4160">
        <w:rPr>
          <w:rFonts w:ascii="Arial" w:hAnsi="Arial" w:cs="Arial"/>
          <w:color w:val="000000"/>
          <w:sz w:val="22"/>
          <w:szCs w:val="22"/>
        </w:rPr>
        <w:t>In August 2007, the National Audit Office (NAO) carried out a review of CCAs</w:t>
      </w:r>
      <w:r>
        <w:rPr>
          <w:rFonts w:ascii="Arial" w:hAnsi="Arial" w:cs="Arial"/>
          <w:color w:val="000000"/>
          <w:sz w:val="22"/>
          <w:szCs w:val="22"/>
        </w:rPr>
        <w:t>,</w:t>
      </w:r>
      <w:r w:rsidRPr="001A4160">
        <w:rPr>
          <w:rFonts w:ascii="Arial" w:hAnsi="Arial" w:cs="Arial"/>
          <w:color w:val="000000"/>
          <w:sz w:val="22"/>
          <w:szCs w:val="22"/>
        </w:rPr>
        <w:t xml:space="preserve"> conducting their own survey and analysing other published research including econometric studies and surveys carried out by Green Alliance and nPower</w:t>
      </w:r>
      <w:r w:rsidRPr="001A4160">
        <w:rPr>
          <w:rFonts w:ascii="Arial" w:hAnsi="Arial" w:cs="Arial"/>
          <w:sz w:val="22"/>
          <w:szCs w:val="22"/>
        </w:rPr>
        <w:t>.</w:t>
      </w:r>
      <w:r>
        <w:rPr>
          <w:rFonts w:ascii="Arial" w:hAnsi="Arial" w:cs="Arial"/>
          <w:color w:val="000000"/>
          <w:sz w:val="22"/>
          <w:szCs w:val="22"/>
        </w:rPr>
        <w:t xml:space="preserve"> </w:t>
      </w:r>
      <w:hyperlink r:id="rId23" w:history="1">
        <w:r w:rsidRPr="001A4160">
          <w:rPr>
            <w:rStyle w:val="Hyperlink"/>
            <w:rFonts w:ascii="Arial" w:hAnsi="Arial" w:cs="Arial"/>
            <w:sz w:val="22"/>
            <w:szCs w:val="22"/>
          </w:rPr>
          <w:t>http://www.nao.org.uk/wp-content/uploads/2012/11/climate_change_review.pdf</w:t>
        </w:r>
      </w:hyperlink>
      <w:r w:rsidRPr="001A4160">
        <w:rPr>
          <w:rStyle w:val="Hyperlink"/>
          <w:rFonts w:ascii="Arial" w:hAnsi="Arial" w:cs="Arial"/>
          <w:sz w:val="22"/>
          <w:szCs w:val="22"/>
        </w:rPr>
        <w:t xml:space="preserve"> - </w:t>
      </w:r>
    </w:p>
    <w:p w:rsidR="00BF3E20" w:rsidRPr="001A4160" w:rsidRDefault="00BF3E20" w:rsidP="00BF3E20">
      <w:pPr>
        <w:spacing w:after="0"/>
        <w:rPr>
          <w:rStyle w:val="Hyperlink"/>
          <w:rFonts w:ascii="Arial" w:hAnsi="Arial" w:cs="Arial"/>
          <w:sz w:val="22"/>
          <w:szCs w:val="22"/>
        </w:rPr>
      </w:pPr>
    </w:p>
    <w:p w:rsidR="00BF3E20" w:rsidRPr="000760F4" w:rsidRDefault="00BF3E20" w:rsidP="000760F4">
      <w:pPr>
        <w:pStyle w:val="Default"/>
        <w:spacing w:after="0"/>
        <w:rPr>
          <w:rFonts w:ascii="Arial" w:hAnsi="Arial" w:cs="Arial"/>
          <w:color w:val="auto"/>
          <w:sz w:val="22"/>
          <w:szCs w:val="22"/>
          <w:lang w:val="en-GB" w:eastAsia="en-GB"/>
        </w:rPr>
      </w:pPr>
      <w:r w:rsidRPr="001A4160">
        <w:rPr>
          <w:b/>
          <w:bCs/>
          <w:sz w:val="22"/>
          <w:szCs w:val="22"/>
        </w:rPr>
        <w:t xml:space="preserve">Ricardo-AEA , </w:t>
      </w:r>
      <w:r w:rsidRPr="000760F4">
        <w:rPr>
          <w:rFonts w:ascii="Arial" w:hAnsi="Arial" w:cs="Arial"/>
          <w:b/>
          <w:i/>
          <w:color w:val="auto"/>
          <w:sz w:val="22"/>
          <w:szCs w:val="22"/>
          <w:lang w:val="en-GB"/>
        </w:rPr>
        <w:t>Decarbonisation of heat in industry: A review of the research evidence, Report for the Department of Energy &amp; Climate Change</w:t>
      </w:r>
      <w:r w:rsidRPr="001A4160">
        <w:rPr>
          <w:b/>
          <w:bCs/>
          <w:sz w:val="22"/>
          <w:szCs w:val="22"/>
        </w:rPr>
        <w:t xml:space="preserve">, </w:t>
      </w:r>
      <w:r w:rsidRPr="000760F4">
        <w:rPr>
          <w:rFonts w:ascii="Arial" w:hAnsi="Arial" w:cs="Arial"/>
          <w:color w:val="auto"/>
          <w:sz w:val="22"/>
          <w:szCs w:val="22"/>
          <w:lang w:val="en-GB" w:eastAsia="en-GB"/>
        </w:rPr>
        <w:t xml:space="preserve">Ricardo-AEA/R/ED58571 Issue 1 Date </w:t>
      </w:r>
      <w:r w:rsidRPr="000760F4">
        <w:rPr>
          <w:rFonts w:ascii="Arial" w:hAnsi="Arial" w:cs="Arial"/>
          <w:b/>
          <w:color w:val="auto"/>
          <w:sz w:val="22"/>
          <w:szCs w:val="22"/>
          <w:lang w:val="en-GB" w:eastAsia="en-GB"/>
        </w:rPr>
        <w:t>31/07/2013</w:t>
      </w:r>
      <w:r w:rsidRPr="000760F4">
        <w:rPr>
          <w:rFonts w:ascii="Arial" w:hAnsi="Arial" w:cs="Arial"/>
          <w:color w:val="auto"/>
          <w:sz w:val="22"/>
          <w:szCs w:val="22"/>
          <w:lang w:val="en-GB" w:eastAsia="en-GB"/>
        </w:rPr>
        <w:t xml:space="preserve"> </w:t>
      </w:r>
    </w:p>
    <w:p w:rsidR="00BF3E20" w:rsidRPr="000760F4" w:rsidRDefault="00BF3E20" w:rsidP="00BF3E20">
      <w:pPr>
        <w:spacing w:after="0" w:line="240" w:lineRule="auto"/>
        <w:rPr>
          <w:rFonts w:ascii="Arial" w:hAnsi="Arial" w:cs="Arial"/>
          <w:sz w:val="22"/>
          <w:szCs w:val="22"/>
          <w:lang w:eastAsia="en-GB"/>
        </w:rPr>
      </w:pPr>
      <w:r w:rsidRPr="00C31969">
        <w:rPr>
          <w:rFonts w:ascii="Arial" w:hAnsi="Arial" w:cs="Arial"/>
          <w:sz w:val="22"/>
          <w:szCs w:val="22"/>
          <w:lang w:eastAsia="en-GB"/>
        </w:rPr>
        <w:t>The review followed a Rapid Evidence Assessment methodology in accordance wi</w:t>
      </w:r>
      <w:r w:rsidRPr="00D62738">
        <w:rPr>
          <w:rFonts w:ascii="Arial" w:hAnsi="Arial" w:cs="Arial"/>
          <w:sz w:val="22"/>
          <w:szCs w:val="22"/>
          <w:lang w:eastAsia="en-GB"/>
        </w:rPr>
        <w:t>th the guidance provided by DECC. A total of 527 papers and reports were collected using a systematic search of relevant academic literature databases, a targeted search of the grey literature and requests for suggestions from relevant industry association</w:t>
      </w:r>
      <w:r w:rsidRPr="000760F4">
        <w:rPr>
          <w:rFonts w:ascii="Arial" w:hAnsi="Arial" w:cs="Arial"/>
          <w:sz w:val="22"/>
          <w:szCs w:val="22"/>
          <w:lang w:eastAsia="en-GB"/>
        </w:rPr>
        <w:t>s. All papers were categorised and split according to sector and topic (i.e. technology, policy or organisational focus). The quality, source and objectivity of each paper were analysed and the papers were further filtered according to category-specific relevance criteria. The quality of evidence was assessed by examining the methods used, judging their robustness and the strength of conclusions drawn from them.</w:t>
      </w:r>
    </w:p>
    <w:p w:rsidR="00BF3E20" w:rsidRPr="001A4160" w:rsidRDefault="00BF3E20" w:rsidP="00BF3E20">
      <w:pPr>
        <w:spacing w:after="0" w:line="240" w:lineRule="auto"/>
        <w:rPr>
          <w:rFonts w:ascii="Arial" w:hAnsi="Arial" w:cs="Arial"/>
          <w:b/>
          <w:i/>
          <w:sz w:val="22"/>
          <w:szCs w:val="22"/>
        </w:rPr>
      </w:pPr>
    </w:p>
    <w:p w:rsidR="00BF3E20" w:rsidRPr="001A4160" w:rsidRDefault="00BF3E20" w:rsidP="000760F4">
      <w:pPr>
        <w:pStyle w:val="Default"/>
        <w:spacing w:after="0"/>
        <w:rPr>
          <w:b/>
          <w:sz w:val="22"/>
          <w:szCs w:val="22"/>
        </w:rPr>
      </w:pPr>
      <w:r w:rsidRPr="001A4160">
        <w:rPr>
          <w:b/>
          <w:sz w:val="22"/>
          <w:szCs w:val="22"/>
        </w:rPr>
        <w:t xml:space="preserve">Ricardo-AEA, </w:t>
      </w:r>
      <w:r w:rsidRPr="000760F4">
        <w:rPr>
          <w:rFonts w:ascii="Arial" w:hAnsi="Arial" w:cs="Arial"/>
          <w:b/>
          <w:i/>
          <w:color w:val="auto"/>
          <w:sz w:val="22"/>
          <w:szCs w:val="22"/>
          <w:lang w:val="en-GB"/>
        </w:rPr>
        <w:t>Updating and extending carbon budget trajectories: A review of the evidence, October 2013</w:t>
      </w:r>
      <w:r w:rsidRPr="001A4160">
        <w:rPr>
          <w:b/>
          <w:i/>
          <w:sz w:val="22"/>
          <w:szCs w:val="22"/>
        </w:rPr>
        <w:t xml:space="preserve">, </w:t>
      </w:r>
      <w:r w:rsidRPr="000760F4">
        <w:rPr>
          <w:rFonts w:ascii="Arial" w:hAnsi="Arial" w:cs="Arial"/>
          <w:color w:val="auto"/>
          <w:sz w:val="22"/>
          <w:szCs w:val="22"/>
          <w:lang w:val="en-GB" w:eastAsia="en-GB"/>
        </w:rPr>
        <w:t>Report for Committee on Climate Change</w:t>
      </w:r>
      <w:r w:rsidRPr="001A4160">
        <w:rPr>
          <w:b/>
          <w:sz w:val="22"/>
          <w:szCs w:val="22"/>
        </w:rPr>
        <w:t xml:space="preserve"> </w:t>
      </w:r>
    </w:p>
    <w:p w:rsidR="00BF3E20" w:rsidRPr="000760F4" w:rsidRDefault="00BF3E20" w:rsidP="000760F4">
      <w:pPr>
        <w:spacing w:after="0" w:line="240" w:lineRule="auto"/>
        <w:rPr>
          <w:rFonts w:ascii="Arial" w:hAnsi="Arial" w:cs="Arial"/>
          <w:sz w:val="22"/>
          <w:szCs w:val="22"/>
          <w:lang w:eastAsia="en-GB"/>
        </w:rPr>
      </w:pPr>
      <w:r w:rsidRPr="00C31969">
        <w:rPr>
          <w:rFonts w:ascii="Arial" w:hAnsi="Arial" w:cs="Arial"/>
          <w:sz w:val="22"/>
          <w:szCs w:val="22"/>
        </w:rPr>
        <w:t xml:space="preserve">Reviewed the carbon budget trajectories for industry produced in 2010 by the Committee </w:t>
      </w:r>
      <w:r w:rsidRPr="000760F4">
        <w:rPr>
          <w:rFonts w:ascii="Arial" w:hAnsi="Arial" w:cs="Arial"/>
          <w:sz w:val="22"/>
          <w:szCs w:val="22"/>
          <w:lang w:eastAsia="en-GB"/>
        </w:rPr>
        <w:t>on Climate Change and updated them to take consideration of policy and new information.</w:t>
      </w:r>
    </w:p>
    <w:p w:rsidR="00BF3E20" w:rsidRPr="000760F4" w:rsidRDefault="00BF3E20" w:rsidP="000760F4">
      <w:pPr>
        <w:spacing w:after="0" w:line="240" w:lineRule="auto"/>
        <w:rPr>
          <w:rFonts w:ascii="Arial" w:hAnsi="Arial" w:cs="Arial"/>
          <w:sz w:val="22"/>
          <w:szCs w:val="22"/>
          <w:lang w:eastAsia="en-GB"/>
        </w:rPr>
      </w:pPr>
      <w:r w:rsidRPr="000760F4">
        <w:rPr>
          <w:rFonts w:ascii="Arial" w:hAnsi="Arial" w:cs="Arial"/>
          <w:sz w:val="22"/>
          <w:szCs w:val="22"/>
          <w:lang w:eastAsia="en-GB"/>
        </w:rPr>
        <w:t xml:space="preserve">The approach taken to carry out this work was to: </w:t>
      </w:r>
    </w:p>
    <w:p w:rsidR="00BF3E20" w:rsidRPr="000760F4" w:rsidRDefault="00BF3E20" w:rsidP="000760F4">
      <w:pPr>
        <w:spacing w:after="0" w:line="240" w:lineRule="auto"/>
        <w:rPr>
          <w:rFonts w:ascii="Arial" w:hAnsi="Arial" w:cs="Arial"/>
          <w:sz w:val="22"/>
          <w:szCs w:val="22"/>
          <w:lang w:eastAsia="en-GB"/>
        </w:rPr>
      </w:pPr>
      <w:r w:rsidRPr="000760F4">
        <w:rPr>
          <w:rFonts w:ascii="Arial" w:hAnsi="Arial" w:cs="Arial"/>
          <w:sz w:val="22"/>
          <w:szCs w:val="22"/>
          <w:lang w:eastAsia="en-GB"/>
        </w:rPr>
        <w:t xml:space="preserve">1. Review the existing CCC data and analysis from 2010 </w:t>
      </w:r>
    </w:p>
    <w:p w:rsidR="00BF3E20" w:rsidRPr="000760F4" w:rsidRDefault="00BF3E20" w:rsidP="000760F4">
      <w:pPr>
        <w:spacing w:after="0" w:line="240" w:lineRule="auto"/>
        <w:rPr>
          <w:rFonts w:ascii="Arial" w:hAnsi="Arial" w:cs="Arial"/>
          <w:sz w:val="22"/>
          <w:szCs w:val="22"/>
          <w:lang w:eastAsia="en-GB"/>
        </w:rPr>
      </w:pPr>
      <w:r w:rsidRPr="000760F4">
        <w:rPr>
          <w:rFonts w:ascii="Arial" w:hAnsi="Arial" w:cs="Arial"/>
          <w:sz w:val="22"/>
          <w:szCs w:val="22"/>
          <w:lang w:eastAsia="en-GB"/>
        </w:rPr>
        <w:t xml:space="preserve">2. Examine policy and economic changes since 2010 and their potential impact on abatement options for industry </w:t>
      </w:r>
    </w:p>
    <w:p w:rsidR="00BF3E20" w:rsidRPr="000760F4" w:rsidRDefault="00BF3E20" w:rsidP="000760F4">
      <w:pPr>
        <w:spacing w:after="0" w:line="240" w:lineRule="auto"/>
        <w:rPr>
          <w:rFonts w:ascii="Arial" w:hAnsi="Arial" w:cs="Arial"/>
          <w:sz w:val="22"/>
          <w:szCs w:val="22"/>
          <w:lang w:eastAsia="en-GB"/>
        </w:rPr>
      </w:pPr>
      <w:r w:rsidRPr="000760F4">
        <w:rPr>
          <w:rFonts w:ascii="Arial" w:hAnsi="Arial" w:cs="Arial"/>
          <w:sz w:val="22"/>
          <w:szCs w:val="22"/>
          <w:lang w:eastAsia="en-GB"/>
        </w:rPr>
        <w:t xml:space="preserve">3. Develop a model of these impacts for the key industry sectors </w:t>
      </w:r>
    </w:p>
    <w:p w:rsidR="00BF3E20" w:rsidRPr="000760F4" w:rsidRDefault="00BF3E20" w:rsidP="000760F4">
      <w:pPr>
        <w:spacing w:after="0" w:line="240" w:lineRule="auto"/>
        <w:rPr>
          <w:rFonts w:ascii="Arial" w:hAnsi="Arial" w:cs="Arial"/>
          <w:sz w:val="22"/>
          <w:szCs w:val="22"/>
          <w:lang w:eastAsia="en-GB"/>
        </w:rPr>
      </w:pPr>
      <w:r w:rsidRPr="000760F4">
        <w:rPr>
          <w:rFonts w:ascii="Arial" w:hAnsi="Arial" w:cs="Arial"/>
          <w:sz w:val="22"/>
          <w:szCs w:val="22"/>
          <w:lang w:eastAsia="en-GB"/>
        </w:rPr>
        <w:t xml:space="preserve">4. Report on the outcomes and review them with key industry sector representatives </w:t>
      </w:r>
    </w:p>
    <w:p w:rsidR="00BF3E20" w:rsidRPr="001A4160" w:rsidRDefault="00FE12A9" w:rsidP="00BF3E20">
      <w:pPr>
        <w:spacing w:after="0"/>
        <w:rPr>
          <w:rFonts w:ascii="Arial" w:hAnsi="Arial" w:cs="Arial"/>
          <w:sz w:val="22"/>
          <w:szCs w:val="22"/>
        </w:rPr>
      </w:pPr>
      <w:hyperlink r:id="rId24" w:history="1">
        <w:r w:rsidR="00BF3E20" w:rsidRPr="001A4160">
          <w:rPr>
            <w:rStyle w:val="Hyperlink"/>
            <w:rFonts w:ascii="Arial" w:hAnsi="Arial" w:cs="Arial"/>
            <w:sz w:val="22"/>
            <w:szCs w:val="22"/>
          </w:rPr>
          <w:t>http://www.theccc.org.uk/wp-content/uploads/2013/12/Ricardo-AEA-2013-Updating-and-extending-carbon-budget-trajectories-A-review-of-the-evidence.pdf</w:t>
        </w:r>
      </w:hyperlink>
    </w:p>
    <w:p w:rsidR="00BF3E20" w:rsidRPr="001A4160" w:rsidRDefault="00BF3E20" w:rsidP="00BF3E20">
      <w:pPr>
        <w:spacing w:after="0" w:line="240" w:lineRule="auto"/>
        <w:rPr>
          <w:rFonts w:ascii="Arial" w:hAnsi="Arial" w:cs="Arial"/>
          <w:b/>
          <w:sz w:val="22"/>
          <w:szCs w:val="22"/>
          <w:lang w:eastAsia="en-GB"/>
        </w:rPr>
      </w:pPr>
    </w:p>
    <w:p w:rsidR="00BF3E20" w:rsidRPr="000760F4" w:rsidRDefault="00BF3E20" w:rsidP="00BF3E20">
      <w:pPr>
        <w:spacing w:after="0" w:line="240" w:lineRule="auto"/>
        <w:rPr>
          <w:rFonts w:ascii="Arial" w:hAnsi="Arial" w:cs="Arial"/>
          <w:b/>
          <w:sz w:val="22"/>
          <w:szCs w:val="22"/>
          <w:lang w:eastAsia="en-GB"/>
        </w:rPr>
      </w:pPr>
      <w:r w:rsidRPr="001A4160">
        <w:rPr>
          <w:rFonts w:ascii="Arial" w:hAnsi="Arial" w:cs="Arial"/>
          <w:b/>
          <w:sz w:val="22"/>
          <w:szCs w:val="22"/>
          <w:lang w:eastAsia="en-GB"/>
        </w:rPr>
        <w:t>I. Bailey and C. Ditty, ‘</w:t>
      </w:r>
      <w:r w:rsidRPr="001A4160">
        <w:rPr>
          <w:rFonts w:ascii="Arial" w:hAnsi="Arial" w:cs="Arial"/>
          <w:b/>
          <w:i/>
          <w:sz w:val="22"/>
          <w:szCs w:val="22"/>
          <w:lang w:eastAsia="en-GB"/>
        </w:rPr>
        <w:t>Energy markets, capital inertia and economic instrument impact</w:t>
      </w:r>
      <w:r w:rsidRPr="001A4160">
        <w:rPr>
          <w:rFonts w:ascii="Arial" w:hAnsi="Arial" w:cs="Arial"/>
          <w:b/>
          <w:sz w:val="22"/>
          <w:szCs w:val="22"/>
          <w:lang w:eastAsia="en-GB"/>
        </w:rPr>
        <w:t>s’</w:t>
      </w:r>
      <w:r w:rsidRPr="00C31969">
        <w:rPr>
          <w:rFonts w:ascii="Arial" w:hAnsi="Arial" w:cs="Arial"/>
          <w:b/>
          <w:sz w:val="22"/>
          <w:szCs w:val="22"/>
          <w:lang w:eastAsia="en-GB"/>
        </w:rPr>
        <w:t xml:space="preserve">, </w:t>
      </w:r>
      <w:r w:rsidRPr="00D62738">
        <w:rPr>
          <w:rFonts w:ascii="Arial" w:hAnsi="Arial" w:cs="Arial"/>
          <w:sz w:val="22"/>
          <w:szCs w:val="22"/>
          <w:lang w:eastAsia="en-GB"/>
        </w:rPr>
        <w:t>Climate Policy, vol. 9, no.</w:t>
      </w:r>
      <w:r w:rsidRPr="000760F4">
        <w:rPr>
          <w:rFonts w:ascii="Arial" w:hAnsi="Arial" w:cs="Arial"/>
          <w:sz w:val="22"/>
          <w:szCs w:val="22"/>
          <w:lang w:eastAsia="en-GB"/>
        </w:rPr>
        <w:t xml:space="preserve"> 1, pp. 22–39</w:t>
      </w:r>
      <w:r w:rsidRPr="000760F4">
        <w:rPr>
          <w:rFonts w:ascii="Arial" w:hAnsi="Arial" w:cs="Arial"/>
          <w:b/>
          <w:sz w:val="22"/>
          <w:szCs w:val="22"/>
          <w:lang w:eastAsia="en-GB"/>
        </w:rPr>
        <w:t>, 2009.</w:t>
      </w:r>
    </w:p>
    <w:p w:rsidR="00BF3E20" w:rsidRPr="000760F4" w:rsidRDefault="00BF3E20" w:rsidP="00BF3E20">
      <w:pPr>
        <w:spacing w:after="0" w:line="240" w:lineRule="auto"/>
        <w:rPr>
          <w:rFonts w:ascii="Arial" w:hAnsi="Arial" w:cs="Arial"/>
          <w:sz w:val="22"/>
          <w:szCs w:val="22"/>
        </w:rPr>
      </w:pPr>
      <w:r w:rsidRPr="000760F4">
        <w:rPr>
          <w:rFonts w:ascii="Arial" w:hAnsi="Arial" w:cs="Arial"/>
          <w:sz w:val="22"/>
          <w:szCs w:val="22"/>
        </w:rPr>
        <w:t>Survey of 189 UK companies from the cement, aluminium and chemicals sectors and 23 interviews with sector associations and businesses from these and other energy-intensive industries.</w:t>
      </w:r>
    </w:p>
    <w:p w:rsidR="00BF3E20" w:rsidRPr="000760F4" w:rsidRDefault="00BF3E20" w:rsidP="00BF3E20">
      <w:pPr>
        <w:spacing w:after="0" w:line="240" w:lineRule="auto"/>
        <w:rPr>
          <w:rFonts w:ascii="Arial" w:hAnsi="Arial" w:cs="Arial"/>
          <w:sz w:val="22"/>
          <w:szCs w:val="22"/>
        </w:rPr>
      </w:pPr>
    </w:p>
    <w:p w:rsidR="00BF3E20" w:rsidRDefault="00BF3E20" w:rsidP="00BF3E20">
      <w:pPr>
        <w:spacing w:after="0"/>
        <w:rPr>
          <w:rFonts w:ascii="Arial" w:hAnsi="Arial" w:cs="Arial"/>
          <w:b/>
          <w:sz w:val="22"/>
          <w:szCs w:val="22"/>
        </w:rPr>
      </w:pPr>
      <w:r w:rsidRPr="001A4160">
        <w:rPr>
          <w:rFonts w:ascii="Arial" w:hAnsi="Arial" w:cs="Arial"/>
          <w:b/>
          <w:sz w:val="22"/>
          <w:szCs w:val="22"/>
        </w:rPr>
        <w:t>N. Davies and Z. Makuch,</w:t>
      </w:r>
      <w:r w:rsidRPr="001A4160">
        <w:rPr>
          <w:rFonts w:ascii="Arial" w:hAnsi="Arial" w:cs="Arial"/>
          <w:sz w:val="22"/>
          <w:szCs w:val="22"/>
        </w:rPr>
        <w:t xml:space="preserve"> </w:t>
      </w:r>
      <w:r w:rsidRPr="001A4160">
        <w:rPr>
          <w:rFonts w:ascii="Arial" w:hAnsi="Arial" w:cs="Arial"/>
          <w:b/>
          <w:i/>
          <w:sz w:val="22"/>
          <w:szCs w:val="22"/>
        </w:rPr>
        <w:t>UK Climate Change Agreements: An Evaluation of Performance to Date and Options for the Future</w:t>
      </w:r>
      <w:r w:rsidRPr="001A4160">
        <w:rPr>
          <w:rFonts w:ascii="Arial" w:hAnsi="Arial" w:cs="Arial"/>
          <w:sz w:val="22"/>
          <w:szCs w:val="22"/>
        </w:rPr>
        <w:t xml:space="preserve">, European Energy and Environmental Law Review, </w:t>
      </w:r>
      <w:r w:rsidRPr="001A4160">
        <w:rPr>
          <w:rFonts w:ascii="Arial" w:hAnsi="Arial" w:cs="Arial"/>
          <w:b/>
          <w:sz w:val="22"/>
          <w:szCs w:val="22"/>
        </w:rPr>
        <w:t>February 2009.</w:t>
      </w:r>
    </w:p>
    <w:p w:rsidR="00BF3E20" w:rsidRPr="001A4160" w:rsidRDefault="00BF3E20" w:rsidP="00BF3E20">
      <w:pPr>
        <w:spacing w:after="0"/>
        <w:rPr>
          <w:rFonts w:ascii="Arial" w:hAnsi="Arial" w:cs="Arial"/>
          <w:sz w:val="22"/>
          <w:szCs w:val="22"/>
        </w:rPr>
      </w:pPr>
      <w:r w:rsidRPr="001A4160">
        <w:rPr>
          <w:rFonts w:ascii="Arial" w:hAnsi="Arial" w:cs="Arial"/>
          <w:sz w:val="22"/>
          <w:szCs w:val="22"/>
        </w:rPr>
        <w:t>Analysis of empirical data from stakeholders.</w:t>
      </w:r>
    </w:p>
    <w:p w:rsidR="00A8037E" w:rsidRPr="00882C58" w:rsidRDefault="00A8037E" w:rsidP="00C31969">
      <w:pPr>
        <w:widowControl w:val="0"/>
        <w:spacing w:after="0" w:line="240" w:lineRule="auto"/>
        <w:jc w:val="both"/>
        <w:rPr>
          <w:rFonts w:ascii="Arial" w:hAnsi="Arial" w:cs="Arial"/>
          <w:b/>
          <w:sz w:val="22"/>
          <w:szCs w:val="22"/>
          <w:lang w:eastAsia="en-GB"/>
        </w:rPr>
      </w:pPr>
    </w:p>
    <w:sectPr w:rsidR="00A8037E" w:rsidRPr="00882C58" w:rsidSect="00A8037E">
      <w:pgSz w:w="11906" w:h="16838"/>
      <w:pgMar w:top="1440" w:right="1558" w:bottom="1440" w:left="1418" w:header="454" w:footer="144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2A9" w:rsidRDefault="00FE12A9">
      <w:r>
        <w:separator/>
      </w:r>
    </w:p>
  </w:endnote>
  <w:endnote w:type="continuationSeparator" w:id="0">
    <w:p w:rsidR="00FE12A9" w:rsidRDefault="00FE12A9">
      <w:r>
        <w:continuationSeparator/>
      </w:r>
    </w:p>
  </w:endnote>
  <w:endnote w:type="continuationNotice" w:id="1">
    <w:p w:rsidR="00FE12A9" w:rsidRDefault="00FE12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55">
    <w:altName w:val="Bell MT"/>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C20" w:rsidRDefault="00B12C20" w:rsidP="00E50F38">
    <w:pPr>
      <w:pStyle w:val="Footer"/>
      <w:jc w:val="center"/>
      <w:rPr>
        <w:rFonts w:ascii="Times New Roman" w:hAnsi="Times New Roman"/>
        <w:b/>
        <w:bCs/>
        <w:sz w:val="16"/>
      </w:rPr>
    </w:pPr>
  </w:p>
  <w:p w:rsidR="00B12C20" w:rsidRDefault="00B12C20" w:rsidP="00E50F38">
    <w:pPr>
      <w:pStyle w:val="Footer"/>
      <w:jc w:val="center"/>
      <w:rPr>
        <w:rFonts w:ascii="Times New Roman" w:hAnsi="Times New Roman"/>
        <w:b/>
        <w:bCs/>
        <w:sz w:val="16"/>
      </w:rPr>
    </w:pPr>
  </w:p>
  <w:p w:rsidR="00B12C20" w:rsidRDefault="00B12C20" w:rsidP="00E50F38">
    <w:pPr>
      <w:pStyle w:val="Footer"/>
      <w:jc w:val="center"/>
      <w:rPr>
        <w:rFonts w:ascii="Times New Roman" w:hAnsi="Times New Roman"/>
        <w:sz w:val="16"/>
      </w:rPr>
    </w:pPr>
    <w:r>
      <w:rPr>
        <w:rFonts w:ascii="Times New Roman" w:hAnsi="Times New Roman"/>
        <w:b/>
        <w:bCs/>
        <w:sz w:val="16"/>
      </w:rPr>
      <w:t xml:space="preserve">Page </w:t>
    </w:r>
    <w:r>
      <w:rPr>
        <w:rStyle w:val="PageNumber"/>
        <w:rFonts w:ascii="Times New Roman" w:hAnsi="Times New Roman"/>
        <w:b/>
        <w:bCs/>
        <w:sz w:val="16"/>
      </w:rPr>
      <w:fldChar w:fldCharType="begin"/>
    </w:r>
    <w:r>
      <w:rPr>
        <w:rStyle w:val="PageNumber"/>
        <w:rFonts w:ascii="Times New Roman" w:hAnsi="Times New Roman"/>
        <w:b/>
        <w:bCs/>
        <w:sz w:val="16"/>
      </w:rPr>
      <w:instrText xml:space="preserve"> PAGE </w:instrText>
    </w:r>
    <w:r>
      <w:rPr>
        <w:rStyle w:val="PageNumber"/>
        <w:rFonts w:ascii="Times New Roman" w:hAnsi="Times New Roman"/>
        <w:b/>
        <w:bCs/>
        <w:sz w:val="16"/>
      </w:rPr>
      <w:fldChar w:fldCharType="separate"/>
    </w:r>
    <w:r w:rsidR="00A52500">
      <w:rPr>
        <w:rStyle w:val="PageNumber"/>
        <w:rFonts w:ascii="Times New Roman" w:hAnsi="Times New Roman"/>
        <w:b/>
        <w:bCs/>
        <w:noProof/>
        <w:sz w:val="16"/>
      </w:rPr>
      <w:t>1</w:t>
    </w:r>
    <w:r>
      <w:rPr>
        <w:rStyle w:val="PageNumber"/>
        <w:rFonts w:ascii="Times New Roman" w:hAnsi="Times New Roman"/>
        <w:b/>
        <w:bCs/>
        <w:sz w:val="16"/>
      </w:rPr>
      <w:fldChar w:fldCharType="end"/>
    </w:r>
    <w:r>
      <w:rPr>
        <w:rFonts w:ascii="Times New Roman" w:hAnsi="Times New Roman"/>
        <w:b/>
        <w:bCs/>
        <w:sz w:val="16"/>
      </w:rPr>
      <w:t xml:space="preserve"> of </w:t>
    </w:r>
    <w:r>
      <w:rPr>
        <w:rStyle w:val="PageNumber"/>
        <w:rFonts w:ascii="Times New Roman" w:hAnsi="Times New Roman"/>
        <w:b/>
        <w:bCs/>
        <w:sz w:val="16"/>
      </w:rPr>
      <w:fldChar w:fldCharType="begin"/>
    </w:r>
    <w:r>
      <w:rPr>
        <w:rStyle w:val="PageNumber"/>
        <w:rFonts w:ascii="Times New Roman" w:hAnsi="Times New Roman"/>
        <w:b/>
        <w:bCs/>
        <w:sz w:val="16"/>
      </w:rPr>
      <w:instrText xml:space="preserve"> NUMPAGES </w:instrText>
    </w:r>
    <w:r>
      <w:rPr>
        <w:rStyle w:val="PageNumber"/>
        <w:rFonts w:ascii="Times New Roman" w:hAnsi="Times New Roman"/>
        <w:b/>
        <w:bCs/>
        <w:sz w:val="16"/>
      </w:rPr>
      <w:fldChar w:fldCharType="separate"/>
    </w:r>
    <w:r w:rsidR="00A52500">
      <w:rPr>
        <w:rStyle w:val="PageNumber"/>
        <w:rFonts w:ascii="Times New Roman" w:hAnsi="Times New Roman"/>
        <w:b/>
        <w:bCs/>
        <w:noProof/>
        <w:sz w:val="16"/>
      </w:rPr>
      <w:t>29</w:t>
    </w:r>
    <w:r>
      <w:rPr>
        <w:rStyle w:val="PageNumber"/>
        <w:rFonts w:ascii="Times New Roman" w:hAnsi="Times New Roman"/>
        <w:b/>
        <w:bCs/>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2A9" w:rsidRDefault="00FE12A9">
      <w:r>
        <w:separator/>
      </w:r>
    </w:p>
  </w:footnote>
  <w:footnote w:type="continuationSeparator" w:id="0">
    <w:p w:rsidR="00FE12A9" w:rsidRDefault="00FE12A9">
      <w:r>
        <w:continuationSeparator/>
      </w:r>
    </w:p>
  </w:footnote>
  <w:footnote w:type="continuationNotice" w:id="1">
    <w:p w:rsidR="00FE12A9" w:rsidRDefault="00FE12A9">
      <w:pPr>
        <w:spacing w:after="0" w:line="240" w:lineRule="auto"/>
      </w:pPr>
    </w:p>
  </w:footnote>
  <w:footnote w:id="2">
    <w:p w:rsidR="00B12C20" w:rsidRPr="00ED1E93" w:rsidRDefault="00B12C20" w:rsidP="00ED1E93">
      <w:pPr>
        <w:pStyle w:val="FootnoteText"/>
        <w:spacing w:after="0"/>
        <w:rPr>
          <w:rFonts w:ascii="Arial" w:hAnsi="Arial" w:cs="Arial"/>
          <w:sz w:val="18"/>
          <w:szCs w:val="18"/>
        </w:rPr>
      </w:pPr>
      <w:r w:rsidRPr="00ED1E93">
        <w:rPr>
          <w:rStyle w:val="FootnoteReference"/>
          <w:rFonts w:ascii="Arial" w:hAnsi="Arial" w:cs="Arial"/>
          <w:sz w:val="18"/>
          <w:szCs w:val="18"/>
        </w:rPr>
        <w:footnoteRef/>
      </w:r>
      <w:r>
        <w:rPr>
          <w:rFonts w:ascii="Arial" w:hAnsi="Arial" w:cs="Arial"/>
          <w:sz w:val="18"/>
          <w:szCs w:val="18"/>
        </w:rPr>
        <w:t xml:space="preserve"> See</w:t>
      </w:r>
      <w:r w:rsidRPr="00ED1E93">
        <w:rPr>
          <w:rFonts w:ascii="Arial" w:hAnsi="Arial" w:cs="Arial"/>
          <w:sz w:val="18"/>
          <w:szCs w:val="18"/>
        </w:rPr>
        <w:t xml:space="preserve"> Climate Change Agreements: Government response to the January and March 2012 consultations and Climate Change Agreements: Government response to the September 2011 consultation.</w:t>
      </w:r>
    </w:p>
  </w:footnote>
  <w:footnote w:id="3">
    <w:p w:rsidR="00B12C20" w:rsidRDefault="00B12C20" w:rsidP="00ED1E93">
      <w:pPr>
        <w:pStyle w:val="FootnoteText"/>
        <w:spacing w:after="0"/>
      </w:pPr>
      <w:r w:rsidRPr="00ED1E93">
        <w:rPr>
          <w:rStyle w:val="FootnoteReference"/>
          <w:rFonts w:ascii="Arial" w:hAnsi="Arial" w:cs="Arial"/>
          <w:sz w:val="18"/>
          <w:szCs w:val="18"/>
        </w:rPr>
        <w:footnoteRef/>
      </w:r>
      <w:r w:rsidRPr="00ED1E93">
        <w:rPr>
          <w:rFonts w:ascii="Arial" w:hAnsi="Arial" w:cs="Arial"/>
          <w:sz w:val="18"/>
          <w:szCs w:val="18"/>
        </w:rPr>
        <w:t xml:space="preserve"> Climate Change Agreements Operations Manual, September 2014</w:t>
      </w:r>
      <w:r>
        <w:rPr>
          <w:rFonts w:ascii="Arial" w:hAnsi="Arial" w:cs="Arial"/>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C20" w:rsidRDefault="00B12C20" w:rsidP="000709FB">
    <w:pPr>
      <w:pStyle w:val="Header"/>
      <w:jc w:val="right"/>
    </w:pPr>
    <w:r>
      <w:t>DECC EVALUATION FRAMEWORK CONTRACT: INVITATION TO TENDER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0C747E"/>
    <w:multiLevelType w:val="multilevel"/>
    <w:tmpl w:val="E79E5E12"/>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41718A0"/>
    <w:multiLevelType w:val="hybridMultilevel"/>
    <w:tmpl w:val="6DC49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CE36DB"/>
    <w:multiLevelType w:val="hybridMultilevel"/>
    <w:tmpl w:val="9DD6A66A"/>
    <w:lvl w:ilvl="0" w:tplc="C270F5A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59533F"/>
    <w:multiLevelType w:val="hybridMultilevel"/>
    <w:tmpl w:val="D9F40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8C1A93"/>
    <w:multiLevelType w:val="hybridMultilevel"/>
    <w:tmpl w:val="6624C8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FB13D3F"/>
    <w:multiLevelType w:val="hybridMultilevel"/>
    <w:tmpl w:val="C1AA2862"/>
    <w:lvl w:ilvl="0" w:tplc="08090003">
      <w:start w:val="1"/>
      <w:numFmt w:val="bullet"/>
      <w:lvlText w:val="o"/>
      <w:lvlJc w:val="left"/>
      <w:pPr>
        <w:ind w:left="2227" w:hanging="360"/>
      </w:pPr>
      <w:rPr>
        <w:rFonts w:ascii="Courier New" w:hAnsi="Courier New" w:cs="Courier New" w:hint="default"/>
      </w:rPr>
    </w:lvl>
    <w:lvl w:ilvl="1" w:tplc="08090003" w:tentative="1">
      <w:start w:val="1"/>
      <w:numFmt w:val="bullet"/>
      <w:lvlText w:val="o"/>
      <w:lvlJc w:val="left"/>
      <w:pPr>
        <w:ind w:left="2947" w:hanging="360"/>
      </w:pPr>
      <w:rPr>
        <w:rFonts w:ascii="Courier New" w:hAnsi="Courier New" w:cs="Courier New" w:hint="default"/>
      </w:rPr>
    </w:lvl>
    <w:lvl w:ilvl="2" w:tplc="08090005" w:tentative="1">
      <w:start w:val="1"/>
      <w:numFmt w:val="bullet"/>
      <w:lvlText w:val=""/>
      <w:lvlJc w:val="left"/>
      <w:pPr>
        <w:ind w:left="3667" w:hanging="360"/>
      </w:pPr>
      <w:rPr>
        <w:rFonts w:ascii="Wingdings" w:hAnsi="Wingdings" w:hint="default"/>
      </w:rPr>
    </w:lvl>
    <w:lvl w:ilvl="3" w:tplc="08090001" w:tentative="1">
      <w:start w:val="1"/>
      <w:numFmt w:val="bullet"/>
      <w:lvlText w:val=""/>
      <w:lvlJc w:val="left"/>
      <w:pPr>
        <w:ind w:left="4387" w:hanging="360"/>
      </w:pPr>
      <w:rPr>
        <w:rFonts w:ascii="Symbol" w:hAnsi="Symbol" w:hint="default"/>
      </w:rPr>
    </w:lvl>
    <w:lvl w:ilvl="4" w:tplc="08090003" w:tentative="1">
      <w:start w:val="1"/>
      <w:numFmt w:val="bullet"/>
      <w:lvlText w:val="o"/>
      <w:lvlJc w:val="left"/>
      <w:pPr>
        <w:ind w:left="5107" w:hanging="360"/>
      </w:pPr>
      <w:rPr>
        <w:rFonts w:ascii="Courier New" w:hAnsi="Courier New" w:cs="Courier New" w:hint="default"/>
      </w:rPr>
    </w:lvl>
    <w:lvl w:ilvl="5" w:tplc="08090005" w:tentative="1">
      <w:start w:val="1"/>
      <w:numFmt w:val="bullet"/>
      <w:lvlText w:val=""/>
      <w:lvlJc w:val="left"/>
      <w:pPr>
        <w:ind w:left="5827" w:hanging="360"/>
      </w:pPr>
      <w:rPr>
        <w:rFonts w:ascii="Wingdings" w:hAnsi="Wingdings" w:hint="default"/>
      </w:rPr>
    </w:lvl>
    <w:lvl w:ilvl="6" w:tplc="08090001" w:tentative="1">
      <w:start w:val="1"/>
      <w:numFmt w:val="bullet"/>
      <w:lvlText w:val=""/>
      <w:lvlJc w:val="left"/>
      <w:pPr>
        <w:ind w:left="6547" w:hanging="360"/>
      </w:pPr>
      <w:rPr>
        <w:rFonts w:ascii="Symbol" w:hAnsi="Symbol" w:hint="default"/>
      </w:rPr>
    </w:lvl>
    <w:lvl w:ilvl="7" w:tplc="08090003" w:tentative="1">
      <w:start w:val="1"/>
      <w:numFmt w:val="bullet"/>
      <w:lvlText w:val="o"/>
      <w:lvlJc w:val="left"/>
      <w:pPr>
        <w:ind w:left="7267" w:hanging="360"/>
      </w:pPr>
      <w:rPr>
        <w:rFonts w:ascii="Courier New" w:hAnsi="Courier New" w:cs="Courier New" w:hint="default"/>
      </w:rPr>
    </w:lvl>
    <w:lvl w:ilvl="8" w:tplc="08090005" w:tentative="1">
      <w:start w:val="1"/>
      <w:numFmt w:val="bullet"/>
      <w:lvlText w:val=""/>
      <w:lvlJc w:val="left"/>
      <w:pPr>
        <w:ind w:left="7987" w:hanging="360"/>
      </w:pPr>
      <w:rPr>
        <w:rFonts w:ascii="Wingdings" w:hAnsi="Wingdings" w:hint="default"/>
      </w:rPr>
    </w:lvl>
  </w:abstractNum>
  <w:abstractNum w:abstractNumId="7">
    <w:nsid w:val="10D15B8E"/>
    <w:multiLevelType w:val="multilevel"/>
    <w:tmpl w:val="7E54E806"/>
    <w:lvl w:ilvl="0">
      <w:start w:val="1"/>
      <w:numFmt w:val="upperLetter"/>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33A5DB5"/>
    <w:multiLevelType w:val="hybridMultilevel"/>
    <w:tmpl w:val="2488D894"/>
    <w:lvl w:ilvl="0" w:tplc="1AF6CA8E">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7D46416"/>
    <w:multiLevelType w:val="hybridMultilevel"/>
    <w:tmpl w:val="81D678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9800ACD"/>
    <w:multiLevelType w:val="hybridMultilevel"/>
    <w:tmpl w:val="3A229A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A026648"/>
    <w:multiLevelType w:val="hybridMultilevel"/>
    <w:tmpl w:val="4B7C515A"/>
    <w:lvl w:ilvl="0" w:tplc="2E3892C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AD75091"/>
    <w:multiLevelType w:val="hybridMultilevel"/>
    <w:tmpl w:val="6AC44532"/>
    <w:lvl w:ilvl="0" w:tplc="08090015">
      <w:start w:val="3"/>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nsid w:val="1C342D83"/>
    <w:multiLevelType w:val="hybridMultilevel"/>
    <w:tmpl w:val="4B66F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C9C3642"/>
    <w:multiLevelType w:val="multilevel"/>
    <w:tmpl w:val="698A4BAC"/>
    <w:lvl w:ilvl="0">
      <w:start w:val="4"/>
      <w:numFmt w:val="decimal"/>
      <w:lvlText w:val="%1"/>
      <w:lvlJc w:val="left"/>
      <w:pPr>
        <w:ind w:left="420" w:hanging="420"/>
      </w:pPr>
      <w:rPr>
        <w:rFonts w:hint="default"/>
      </w:rPr>
    </w:lvl>
    <w:lvl w:ilvl="1">
      <w:start w:val="13"/>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1E153644"/>
    <w:multiLevelType w:val="hybridMultilevel"/>
    <w:tmpl w:val="096E1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F39008C"/>
    <w:multiLevelType w:val="hybridMultilevel"/>
    <w:tmpl w:val="F12CBA98"/>
    <w:lvl w:ilvl="0" w:tplc="2E3892CA">
      <w:start w:val="1"/>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1FF124F7"/>
    <w:multiLevelType w:val="hybridMultilevel"/>
    <w:tmpl w:val="AEAA3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4907278"/>
    <w:multiLevelType w:val="hybridMultilevel"/>
    <w:tmpl w:val="938839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65545E2"/>
    <w:multiLevelType w:val="hybridMultilevel"/>
    <w:tmpl w:val="4A2CCD92"/>
    <w:lvl w:ilvl="0" w:tplc="C8B44F58">
      <w:start w:val="3"/>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8864C17"/>
    <w:multiLevelType w:val="hybridMultilevel"/>
    <w:tmpl w:val="18EA0EB4"/>
    <w:lvl w:ilvl="0" w:tplc="0644DAD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2D7935E5"/>
    <w:multiLevelType w:val="hybridMultilevel"/>
    <w:tmpl w:val="8FBEDA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2E7A48BF"/>
    <w:multiLevelType w:val="hybridMultilevel"/>
    <w:tmpl w:val="1026E4FE"/>
    <w:lvl w:ilvl="0" w:tplc="7D942426">
      <w:start w:val="1"/>
      <w:numFmt w:val="decimal"/>
      <w:lvlText w:val="%1."/>
      <w:lvlJc w:val="left"/>
      <w:pPr>
        <w:ind w:left="720" w:hanging="360"/>
      </w:pPr>
      <w:rPr>
        <w:rFonts w:ascii="Courier" w:hAnsi="Courier"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00601BA"/>
    <w:multiLevelType w:val="hybridMultilevel"/>
    <w:tmpl w:val="11FA1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06E3B19"/>
    <w:multiLevelType w:val="hybridMultilevel"/>
    <w:tmpl w:val="7FE88D14"/>
    <w:lvl w:ilvl="0" w:tplc="B7D0505C">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6">
    <w:nsid w:val="30AB5E53"/>
    <w:multiLevelType w:val="hybridMultilevel"/>
    <w:tmpl w:val="E2847D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30D172C1"/>
    <w:multiLevelType w:val="multilevel"/>
    <w:tmpl w:val="40E86572"/>
    <w:lvl w:ilvl="0">
      <w:start w:val="4"/>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nsid w:val="30FC69C0"/>
    <w:multiLevelType w:val="hybridMultilevel"/>
    <w:tmpl w:val="59A6A226"/>
    <w:lvl w:ilvl="0" w:tplc="1DB03F72">
      <w:start w:val="3"/>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31F66325"/>
    <w:multiLevelType w:val="hybridMultilevel"/>
    <w:tmpl w:val="EE524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33A621DD"/>
    <w:multiLevelType w:val="hybridMultilevel"/>
    <w:tmpl w:val="241CB5B0"/>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34556F1D"/>
    <w:multiLevelType w:val="hybridMultilevel"/>
    <w:tmpl w:val="EE34E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47108F1"/>
    <w:multiLevelType w:val="multilevel"/>
    <w:tmpl w:val="808A90A4"/>
    <w:lvl w:ilvl="0">
      <w:start w:val="3"/>
      <w:numFmt w:val="decimal"/>
      <w:lvlText w:val="%1."/>
      <w:lvlJc w:val="left"/>
      <w:pPr>
        <w:ind w:left="360"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nsid w:val="350A0884"/>
    <w:multiLevelType w:val="multilevel"/>
    <w:tmpl w:val="A66276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DA8128C"/>
    <w:multiLevelType w:val="hybridMultilevel"/>
    <w:tmpl w:val="D99CD2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3DF76765"/>
    <w:multiLevelType w:val="hybridMultilevel"/>
    <w:tmpl w:val="9AFA06D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20F6BDE"/>
    <w:multiLevelType w:val="hybridMultilevel"/>
    <w:tmpl w:val="F63C1A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5162B39"/>
    <w:multiLevelType w:val="hybridMultilevel"/>
    <w:tmpl w:val="0248F530"/>
    <w:lvl w:ilvl="0" w:tplc="AE9E54B6">
      <w:start w:val="1"/>
      <w:numFmt w:val="decimal"/>
      <w:lvlText w:val="%1."/>
      <w:lvlJc w:val="left"/>
      <w:pPr>
        <w:ind w:left="644" w:hanging="360"/>
      </w:pPr>
      <w:rPr>
        <w:rFonts w:ascii="Arial" w:hAnsi="Arial" w:cs="Arial" w:hint="default"/>
        <w:sz w:val="24"/>
        <w:szCs w:val="24"/>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nsid w:val="4E914E78"/>
    <w:multiLevelType w:val="hybridMultilevel"/>
    <w:tmpl w:val="1CA8D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54D3F24"/>
    <w:multiLevelType w:val="hybridMultilevel"/>
    <w:tmpl w:val="FA9A9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5C9407B"/>
    <w:multiLevelType w:val="multilevel"/>
    <w:tmpl w:val="D986AA3A"/>
    <w:lvl w:ilvl="0">
      <w:start w:val="4"/>
      <w:numFmt w:val="decimal"/>
      <w:lvlText w:val="%1."/>
      <w:lvlJc w:val="left"/>
      <w:pPr>
        <w:ind w:left="360" w:hanging="360"/>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42">
    <w:nsid w:val="576F7F3C"/>
    <w:multiLevelType w:val="hybridMultilevel"/>
    <w:tmpl w:val="DE9ED3FE"/>
    <w:lvl w:ilvl="0" w:tplc="0644DA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93D550D"/>
    <w:multiLevelType w:val="hybridMultilevel"/>
    <w:tmpl w:val="3044E696"/>
    <w:lvl w:ilvl="0" w:tplc="EB62BB70">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59E872A9"/>
    <w:multiLevelType w:val="hybridMultilevel"/>
    <w:tmpl w:val="3B745EA8"/>
    <w:lvl w:ilvl="0" w:tplc="2E3892C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5ED37CE1"/>
    <w:multiLevelType w:val="hybridMultilevel"/>
    <w:tmpl w:val="E20C95E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6">
    <w:nsid w:val="69953863"/>
    <w:multiLevelType w:val="hybridMultilevel"/>
    <w:tmpl w:val="0434A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6A8130E0"/>
    <w:multiLevelType w:val="hybridMultilevel"/>
    <w:tmpl w:val="779AB2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nsid w:val="75F17740"/>
    <w:multiLevelType w:val="multilevel"/>
    <w:tmpl w:val="3A0415F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7651436B"/>
    <w:multiLevelType w:val="hybridMultilevel"/>
    <w:tmpl w:val="1FA0B486"/>
    <w:lvl w:ilvl="0" w:tplc="2E3892CA">
      <w:start w:val="1"/>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795F0954"/>
    <w:multiLevelType w:val="hybridMultilevel"/>
    <w:tmpl w:val="2AF6646A"/>
    <w:lvl w:ilvl="0" w:tplc="CD388C7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7C9A66C0"/>
    <w:multiLevelType w:val="multilevel"/>
    <w:tmpl w:val="322C384E"/>
    <w:lvl w:ilvl="0">
      <w:start w:val="4"/>
      <w:numFmt w:val="decimal"/>
      <w:lvlText w:val="%1"/>
      <w:lvlJc w:val="left"/>
      <w:pPr>
        <w:ind w:left="420" w:hanging="420"/>
      </w:pPr>
      <w:rPr>
        <w:rFonts w:hint="default"/>
      </w:rPr>
    </w:lvl>
    <w:lvl w:ilvl="1">
      <w:start w:val="13"/>
      <w:numFmt w:val="decimal"/>
      <w:lvlText w:val="%1.%2"/>
      <w:lvlJc w:val="left"/>
      <w:pPr>
        <w:ind w:left="1200" w:hanging="4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53">
    <w:nsid w:val="7EBF4C52"/>
    <w:multiLevelType w:val="hybridMultilevel"/>
    <w:tmpl w:val="58A2A32E"/>
    <w:name w:val="WDX-Numbering"/>
    <w:lvl w:ilvl="0" w:tplc="862CC6AA">
      <w:start w:val="1"/>
      <w:numFmt w:val="bullet"/>
      <w:lvlText w:val=""/>
      <w:lvlJc w:val="left"/>
      <w:pPr>
        <w:tabs>
          <w:tab w:val="num" w:pos="720"/>
        </w:tabs>
        <w:ind w:left="720" w:hanging="360"/>
      </w:pPr>
      <w:rPr>
        <w:rFonts w:ascii="Symbol" w:hAnsi="Symbol" w:hint="default"/>
      </w:rPr>
    </w:lvl>
    <w:lvl w:ilvl="1" w:tplc="0772E0F8" w:tentative="1">
      <w:start w:val="1"/>
      <w:numFmt w:val="bullet"/>
      <w:lvlText w:val="o"/>
      <w:lvlJc w:val="left"/>
      <w:pPr>
        <w:tabs>
          <w:tab w:val="num" w:pos="1440"/>
        </w:tabs>
        <w:ind w:left="1440" w:hanging="360"/>
      </w:pPr>
      <w:rPr>
        <w:rFonts w:ascii="Courier New" w:hAnsi="Courier New" w:hint="default"/>
      </w:rPr>
    </w:lvl>
    <w:lvl w:ilvl="2" w:tplc="2D9644B0" w:tentative="1">
      <w:start w:val="1"/>
      <w:numFmt w:val="bullet"/>
      <w:lvlText w:val=""/>
      <w:lvlJc w:val="left"/>
      <w:pPr>
        <w:tabs>
          <w:tab w:val="num" w:pos="2160"/>
        </w:tabs>
        <w:ind w:left="2160" w:hanging="360"/>
      </w:pPr>
      <w:rPr>
        <w:rFonts w:ascii="Wingdings" w:hAnsi="Wingdings" w:hint="default"/>
      </w:rPr>
    </w:lvl>
    <w:lvl w:ilvl="3" w:tplc="7222F476" w:tentative="1">
      <w:start w:val="1"/>
      <w:numFmt w:val="bullet"/>
      <w:lvlText w:val=""/>
      <w:lvlJc w:val="left"/>
      <w:pPr>
        <w:tabs>
          <w:tab w:val="num" w:pos="2880"/>
        </w:tabs>
        <w:ind w:left="2880" w:hanging="360"/>
      </w:pPr>
      <w:rPr>
        <w:rFonts w:ascii="Symbol" w:hAnsi="Symbol" w:hint="default"/>
      </w:rPr>
    </w:lvl>
    <w:lvl w:ilvl="4" w:tplc="022CC2DE" w:tentative="1">
      <w:start w:val="1"/>
      <w:numFmt w:val="bullet"/>
      <w:lvlText w:val="o"/>
      <w:lvlJc w:val="left"/>
      <w:pPr>
        <w:tabs>
          <w:tab w:val="num" w:pos="3600"/>
        </w:tabs>
        <w:ind w:left="3600" w:hanging="360"/>
      </w:pPr>
      <w:rPr>
        <w:rFonts w:ascii="Courier New" w:hAnsi="Courier New" w:hint="default"/>
      </w:rPr>
    </w:lvl>
    <w:lvl w:ilvl="5" w:tplc="47281C0A" w:tentative="1">
      <w:start w:val="1"/>
      <w:numFmt w:val="bullet"/>
      <w:lvlText w:val=""/>
      <w:lvlJc w:val="left"/>
      <w:pPr>
        <w:tabs>
          <w:tab w:val="num" w:pos="4320"/>
        </w:tabs>
        <w:ind w:left="4320" w:hanging="360"/>
      </w:pPr>
      <w:rPr>
        <w:rFonts w:ascii="Wingdings" w:hAnsi="Wingdings" w:hint="default"/>
      </w:rPr>
    </w:lvl>
    <w:lvl w:ilvl="6" w:tplc="228E290E" w:tentative="1">
      <w:start w:val="1"/>
      <w:numFmt w:val="bullet"/>
      <w:lvlText w:val=""/>
      <w:lvlJc w:val="left"/>
      <w:pPr>
        <w:tabs>
          <w:tab w:val="num" w:pos="5040"/>
        </w:tabs>
        <w:ind w:left="5040" w:hanging="360"/>
      </w:pPr>
      <w:rPr>
        <w:rFonts w:ascii="Symbol" w:hAnsi="Symbol" w:hint="default"/>
      </w:rPr>
    </w:lvl>
    <w:lvl w:ilvl="7" w:tplc="7D0240DC" w:tentative="1">
      <w:start w:val="1"/>
      <w:numFmt w:val="bullet"/>
      <w:lvlText w:val="o"/>
      <w:lvlJc w:val="left"/>
      <w:pPr>
        <w:tabs>
          <w:tab w:val="num" w:pos="5760"/>
        </w:tabs>
        <w:ind w:left="5760" w:hanging="360"/>
      </w:pPr>
      <w:rPr>
        <w:rFonts w:ascii="Courier New" w:hAnsi="Courier New" w:hint="default"/>
      </w:rPr>
    </w:lvl>
    <w:lvl w:ilvl="8" w:tplc="C9E6FA9C" w:tentative="1">
      <w:start w:val="1"/>
      <w:numFmt w:val="bullet"/>
      <w:lvlText w:val=""/>
      <w:lvlJc w:val="left"/>
      <w:pPr>
        <w:tabs>
          <w:tab w:val="num" w:pos="6480"/>
        </w:tabs>
        <w:ind w:left="6480" w:hanging="360"/>
      </w:pPr>
      <w:rPr>
        <w:rFonts w:ascii="Wingdings" w:hAnsi="Wingdings" w:hint="default"/>
      </w:rPr>
    </w:lvl>
  </w:abstractNum>
  <w:abstractNum w:abstractNumId="54">
    <w:nsid w:val="7F0B0D50"/>
    <w:multiLevelType w:val="hybridMultilevel"/>
    <w:tmpl w:val="29D67952"/>
    <w:lvl w:ilvl="0" w:tplc="FC7CCC88">
      <w:start w:val="1"/>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0"/>
  </w:num>
  <w:num w:numId="4">
    <w:abstractNumId w:val="37"/>
  </w:num>
  <w:num w:numId="5">
    <w:abstractNumId w:val="29"/>
  </w:num>
  <w:num w:numId="6">
    <w:abstractNumId w:val="22"/>
  </w:num>
  <w:num w:numId="7">
    <w:abstractNumId w:val="50"/>
  </w:num>
  <w:num w:numId="8">
    <w:abstractNumId w:val="9"/>
  </w:num>
  <w:num w:numId="9">
    <w:abstractNumId w:val="55"/>
  </w:num>
  <w:num w:numId="10">
    <w:abstractNumId w:val="38"/>
  </w:num>
  <w:num w:numId="11">
    <w:abstractNumId w:val="35"/>
  </w:num>
  <w:num w:numId="12">
    <w:abstractNumId w:val="5"/>
  </w:num>
  <w:num w:numId="13">
    <w:abstractNumId w:val="45"/>
  </w:num>
  <w:num w:numId="14">
    <w:abstractNumId w:val="2"/>
  </w:num>
  <w:num w:numId="15">
    <w:abstractNumId w:val="16"/>
  </w:num>
  <w:num w:numId="16">
    <w:abstractNumId w:val="30"/>
  </w:num>
  <w:num w:numId="17">
    <w:abstractNumId w:val="19"/>
  </w:num>
  <w:num w:numId="18">
    <w:abstractNumId w:val="40"/>
  </w:num>
  <w:num w:numId="19">
    <w:abstractNumId w:val="25"/>
  </w:num>
  <w:num w:numId="20">
    <w:abstractNumId w:val="51"/>
  </w:num>
  <w:num w:numId="21">
    <w:abstractNumId w:val="1"/>
  </w:num>
  <w:num w:numId="22">
    <w:abstractNumId w:val="41"/>
  </w:num>
  <w:num w:numId="23">
    <w:abstractNumId w:val="27"/>
  </w:num>
  <w:num w:numId="24">
    <w:abstractNumId w:val="15"/>
  </w:num>
  <w:num w:numId="25">
    <w:abstractNumId w:val="52"/>
  </w:num>
  <w:num w:numId="26">
    <w:abstractNumId w:val="46"/>
  </w:num>
  <w:num w:numId="27">
    <w:abstractNumId w:val="23"/>
  </w:num>
  <w:num w:numId="28">
    <w:abstractNumId w:val="47"/>
  </w:num>
  <w:num w:numId="29">
    <w:abstractNumId w:val="4"/>
  </w:num>
  <w:num w:numId="30">
    <w:abstractNumId w:val="24"/>
  </w:num>
  <w:num w:numId="31">
    <w:abstractNumId w:val="36"/>
  </w:num>
  <w:num w:numId="32">
    <w:abstractNumId w:val="11"/>
  </w:num>
  <w:num w:numId="33">
    <w:abstractNumId w:val="42"/>
  </w:num>
  <w:num w:numId="34">
    <w:abstractNumId w:val="21"/>
  </w:num>
  <w:num w:numId="35">
    <w:abstractNumId w:val="18"/>
  </w:num>
  <w:num w:numId="36">
    <w:abstractNumId w:val="34"/>
  </w:num>
  <w:num w:numId="37">
    <w:abstractNumId w:val="14"/>
  </w:num>
  <w:num w:numId="38">
    <w:abstractNumId w:val="3"/>
  </w:num>
  <w:num w:numId="39">
    <w:abstractNumId w:val="8"/>
  </w:num>
  <w:num w:numId="40">
    <w:abstractNumId w:val="31"/>
  </w:num>
  <w:num w:numId="41">
    <w:abstractNumId w:val="6"/>
  </w:num>
  <w:num w:numId="42">
    <w:abstractNumId w:val="39"/>
  </w:num>
  <w:num w:numId="43">
    <w:abstractNumId w:val="43"/>
  </w:num>
  <w:num w:numId="44">
    <w:abstractNumId w:val="54"/>
  </w:num>
  <w:num w:numId="45">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
  </w:num>
  <w:num w:numId="48">
    <w:abstractNumId w:val="49"/>
  </w:num>
  <w:num w:numId="49">
    <w:abstractNumId w:val="28"/>
  </w:num>
  <w:num w:numId="50">
    <w:abstractNumId w:val="17"/>
  </w:num>
  <w:num w:numId="51">
    <w:abstractNumId w:val="7"/>
  </w:num>
  <w:num w:numId="52">
    <w:abstractNumId w:val="12"/>
  </w:num>
  <w:num w:numId="53">
    <w:abstractNumId w:val="44"/>
  </w:num>
  <w:num w:numId="54">
    <w:abstractNumId w:val="20"/>
  </w:num>
  <w:num w:numId="55">
    <w:abstractNumId w:val="33"/>
  </w:num>
  <w:num w:numId="56">
    <w:abstractNumId w:val="4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activeWritingStyle w:appName="MSWord" w:lang="en-GB"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434"/>
    <w:rsid w:val="00000A75"/>
    <w:rsid w:val="000107E9"/>
    <w:rsid w:val="0001113D"/>
    <w:rsid w:val="0001204F"/>
    <w:rsid w:val="00012FF5"/>
    <w:rsid w:val="000151A8"/>
    <w:rsid w:val="000227F7"/>
    <w:rsid w:val="00023A94"/>
    <w:rsid w:val="00026849"/>
    <w:rsid w:val="00031CA8"/>
    <w:rsid w:val="00037750"/>
    <w:rsid w:val="0004043A"/>
    <w:rsid w:val="00042346"/>
    <w:rsid w:val="000429AE"/>
    <w:rsid w:val="00043F64"/>
    <w:rsid w:val="00050E3F"/>
    <w:rsid w:val="000519FC"/>
    <w:rsid w:val="00057D38"/>
    <w:rsid w:val="0006416B"/>
    <w:rsid w:val="00064F12"/>
    <w:rsid w:val="000657DC"/>
    <w:rsid w:val="000707EF"/>
    <w:rsid w:val="000709FB"/>
    <w:rsid w:val="000749C2"/>
    <w:rsid w:val="000760F4"/>
    <w:rsid w:val="00083A60"/>
    <w:rsid w:val="00083D49"/>
    <w:rsid w:val="00087B92"/>
    <w:rsid w:val="000936E1"/>
    <w:rsid w:val="000A0204"/>
    <w:rsid w:val="000A1BFF"/>
    <w:rsid w:val="000A3C61"/>
    <w:rsid w:val="000A4934"/>
    <w:rsid w:val="000A7E49"/>
    <w:rsid w:val="000B0C20"/>
    <w:rsid w:val="000B3661"/>
    <w:rsid w:val="000B39C7"/>
    <w:rsid w:val="000B5144"/>
    <w:rsid w:val="000B577F"/>
    <w:rsid w:val="000B72BA"/>
    <w:rsid w:val="000C0B14"/>
    <w:rsid w:val="000C2CD9"/>
    <w:rsid w:val="000C391F"/>
    <w:rsid w:val="000C4322"/>
    <w:rsid w:val="000C4995"/>
    <w:rsid w:val="000C4EF8"/>
    <w:rsid w:val="000C616B"/>
    <w:rsid w:val="000C64CC"/>
    <w:rsid w:val="000D5F08"/>
    <w:rsid w:val="000D69D7"/>
    <w:rsid w:val="000D720D"/>
    <w:rsid w:val="000E10CC"/>
    <w:rsid w:val="000E2D3A"/>
    <w:rsid w:val="000E3793"/>
    <w:rsid w:val="000E6BDE"/>
    <w:rsid w:val="000E7D2A"/>
    <w:rsid w:val="000F03E4"/>
    <w:rsid w:val="000F6975"/>
    <w:rsid w:val="000F7748"/>
    <w:rsid w:val="000F79BA"/>
    <w:rsid w:val="00101C30"/>
    <w:rsid w:val="00101F8B"/>
    <w:rsid w:val="00102946"/>
    <w:rsid w:val="00104576"/>
    <w:rsid w:val="001045D1"/>
    <w:rsid w:val="0010678F"/>
    <w:rsid w:val="001067BC"/>
    <w:rsid w:val="001067DF"/>
    <w:rsid w:val="00107184"/>
    <w:rsid w:val="001112AD"/>
    <w:rsid w:val="0011238A"/>
    <w:rsid w:val="00112AE5"/>
    <w:rsid w:val="00116611"/>
    <w:rsid w:val="00121C93"/>
    <w:rsid w:val="00121DB7"/>
    <w:rsid w:val="00125E3E"/>
    <w:rsid w:val="00126971"/>
    <w:rsid w:val="001364FF"/>
    <w:rsid w:val="00137849"/>
    <w:rsid w:val="001436D9"/>
    <w:rsid w:val="00143C13"/>
    <w:rsid w:val="0014404E"/>
    <w:rsid w:val="001472B0"/>
    <w:rsid w:val="00151A0E"/>
    <w:rsid w:val="00151BD9"/>
    <w:rsid w:val="00151F4F"/>
    <w:rsid w:val="00152071"/>
    <w:rsid w:val="00154C3E"/>
    <w:rsid w:val="0015528E"/>
    <w:rsid w:val="00156672"/>
    <w:rsid w:val="0015696D"/>
    <w:rsid w:val="00162C03"/>
    <w:rsid w:val="00166CE3"/>
    <w:rsid w:val="00171899"/>
    <w:rsid w:val="00173F7E"/>
    <w:rsid w:val="00174188"/>
    <w:rsid w:val="00175B2E"/>
    <w:rsid w:val="0017624E"/>
    <w:rsid w:val="00176645"/>
    <w:rsid w:val="001776D6"/>
    <w:rsid w:val="001849D2"/>
    <w:rsid w:val="00184FA4"/>
    <w:rsid w:val="00191AB9"/>
    <w:rsid w:val="00192444"/>
    <w:rsid w:val="00193010"/>
    <w:rsid w:val="00193050"/>
    <w:rsid w:val="001969AD"/>
    <w:rsid w:val="001A5B3C"/>
    <w:rsid w:val="001A6A61"/>
    <w:rsid w:val="001A75DD"/>
    <w:rsid w:val="001B78F3"/>
    <w:rsid w:val="001C0BDB"/>
    <w:rsid w:val="001C3CD0"/>
    <w:rsid w:val="001C610E"/>
    <w:rsid w:val="001C7F85"/>
    <w:rsid w:val="001D0353"/>
    <w:rsid w:val="001D078E"/>
    <w:rsid w:val="001D137C"/>
    <w:rsid w:val="001D3748"/>
    <w:rsid w:val="001D5DF2"/>
    <w:rsid w:val="001D6C9B"/>
    <w:rsid w:val="001E055F"/>
    <w:rsid w:val="001E1619"/>
    <w:rsid w:val="001E1D53"/>
    <w:rsid w:val="001F0146"/>
    <w:rsid w:val="001F41F4"/>
    <w:rsid w:val="001F4B4A"/>
    <w:rsid w:val="001F55CB"/>
    <w:rsid w:val="0020281B"/>
    <w:rsid w:val="00206264"/>
    <w:rsid w:val="002107C0"/>
    <w:rsid w:val="00216B7C"/>
    <w:rsid w:val="00225598"/>
    <w:rsid w:val="002264B4"/>
    <w:rsid w:val="00227585"/>
    <w:rsid w:val="00227636"/>
    <w:rsid w:val="0023045A"/>
    <w:rsid w:val="002355CB"/>
    <w:rsid w:val="00235F89"/>
    <w:rsid w:val="00246A77"/>
    <w:rsid w:val="00250820"/>
    <w:rsid w:val="002510C6"/>
    <w:rsid w:val="002529EB"/>
    <w:rsid w:val="00254811"/>
    <w:rsid w:val="0025717E"/>
    <w:rsid w:val="00260EEE"/>
    <w:rsid w:val="00262134"/>
    <w:rsid w:val="0026305C"/>
    <w:rsid w:val="00263317"/>
    <w:rsid w:val="0026430F"/>
    <w:rsid w:val="00264443"/>
    <w:rsid w:val="00264A3B"/>
    <w:rsid w:val="0027251E"/>
    <w:rsid w:val="00274B2C"/>
    <w:rsid w:val="00275DE8"/>
    <w:rsid w:val="00276406"/>
    <w:rsid w:val="00276F4C"/>
    <w:rsid w:val="0028309C"/>
    <w:rsid w:val="00284063"/>
    <w:rsid w:val="0029013D"/>
    <w:rsid w:val="002940B3"/>
    <w:rsid w:val="0029757D"/>
    <w:rsid w:val="002A0E3D"/>
    <w:rsid w:val="002A395F"/>
    <w:rsid w:val="002A4D41"/>
    <w:rsid w:val="002A4EE8"/>
    <w:rsid w:val="002A5762"/>
    <w:rsid w:val="002B18F9"/>
    <w:rsid w:val="002B416F"/>
    <w:rsid w:val="002B5A35"/>
    <w:rsid w:val="002C02E3"/>
    <w:rsid w:val="002C2FC3"/>
    <w:rsid w:val="002C304D"/>
    <w:rsid w:val="002C37F1"/>
    <w:rsid w:val="002C533D"/>
    <w:rsid w:val="002C5607"/>
    <w:rsid w:val="002C606C"/>
    <w:rsid w:val="002D5559"/>
    <w:rsid w:val="002E3987"/>
    <w:rsid w:val="002E4787"/>
    <w:rsid w:val="002E5560"/>
    <w:rsid w:val="002E62BE"/>
    <w:rsid w:val="002E6D2F"/>
    <w:rsid w:val="002E7515"/>
    <w:rsid w:val="002E7815"/>
    <w:rsid w:val="002F1D0A"/>
    <w:rsid w:val="002F4AB9"/>
    <w:rsid w:val="00300CDA"/>
    <w:rsid w:val="00301C7F"/>
    <w:rsid w:val="003020CD"/>
    <w:rsid w:val="003029F4"/>
    <w:rsid w:val="0030512E"/>
    <w:rsid w:val="00310736"/>
    <w:rsid w:val="00312125"/>
    <w:rsid w:val="003136B1"/>
    <w:rsid w:val="00314A66"/>
    <w:rsid w:val="00317BE2"/>
    <w:rsid w:val="00322333"/>
    <w:rsid w:val="00322625"/>
    <w:rsid w:val="00323484"/>
    <w:rsid w:val="003248D6"/>
    <w:rsid w:val="00341406"/>
    <w:rsid w:val="00341BEF"/>
    <w:rsid w:val="00343359"/>
    <w:rsid w:val="00344F11"/>
    <w:rsid w:val="00346E0F"/>
    <w:rsid w:val="00347FBC"/>
    <w:rsid w:val="003524C0"/>
    <w:rsid w:val="0035384C"/>
    <w:rsid w:val="00355148"/>
    <w:rsid w:val="003561BA"/>
    <w:rsid w:val="003620C5"/>
    <w:rsid w:val="00373B89"/>
    <w:rsid w:val="00380821"/>
    <w:rsid w:val="003811E6"/>
    <w:rsid w:val="00385B5A"/>
    <w:rsid w:val="00391CD9"/>
    <w:rsid w:val="00392C74"/>
    <w:rsid w:val="003A2DC0"/>
    <w:rsid w:val="003A3AA1"/>
    <w:rsid w:val="003A483C"/>
    <w:rsid w:val="003A7B7F"/>
    <w:rsid w:val="003B135B"/>
    <w:rsid w:val="003B1F9F"/>
    <w:rsid w:val="003B2AD4"/>
    <w:rsid w:val="003B385A"/>
    <w:rsid w:val="003B5FBB"/>
    <w:rsid w:val="003B63D8"/>
    <w:rsid w:val="003C0B40"/>
    <w:rsid w:val="003C38F7"/>
    <w:rsid w:val="003C3F2B"/>
    <w:rsid w:val="003C42F3"/>
    <w:rsid w:val="003C7109"/>
    <w:rsid w:val="003D0B9C"/>
    <w:rsid w:val="003D12C0"/>
    <w:rsid w:val="003E3FB7"/>
    <w:rsid w:val="003E4293"/>
    <w:rsid w:val="003E4824"/>
    <w:rsid w:val="003E5805"/>
    <w:rsid w:val="003E7073"/>
    <w:rsid w:val="003F40EA"/>
    <w:rsid w:val="003F5858"/>
    <w:rsid w:val="003F7AC6"/>
    <w:rsid w:val="0040340F"/>
    <w:rsid w:val="0040615C"/>
    <w:rsid w:val="0041489C"/>
    <w:rsid w:val="00415229"/>
    <w:rsid w:val="00415852"/>
    <w:rsid w:val="0041773D"/>
    <w:rsid w:val="00420DFD"/>
    <w:rsid w:val="00421CB4"/>
    <w:rsid w:val="004238C5"/>
    <w:rsid w:val="00423F7E"/>
    <w:rsid w:val="0042435E"/>
    <w:rsid w:val="0042599A"/>
    <w:rsid w:val="004267CE"/>
    <w:rsid w:val="00427282"/>
    <w:rsid w:val="0043184B"/>
    <w:rsid w:val="00431B61"/>
    <w:rsid w:val="004337F5"/>
    <w:rsid w:val="00436394"/>
    <w:rsid w:val="00436535"/>
    <w:rsid w:val="00437E2B"/>
    <w:rsid w:val="004412EC"/>
    <w:rsid w:val="00444A45"/>
    <w:rsid w:val="0044681F"/>
    <w:rsid w:val="00447C4B"/>
    <w:rsid w:val="004520A4"/>
    <w:rsid w:val="00452230"/>
    <w:rsid w:val="004525AC"/>
    <w:rsid w:val="00453DF3"/>
    <w:rsid w:val="00454DD6"/>
    <w:rsid w:val="00457C39"/>
    <w:rsid w:val="004654EE"/>
    <w:rsid w:val="00465515"/>
    <w:rsid w:val="00465CDC"/>
    <w:rsid w:val="00466091"/>
    <w:rsid w:val="004667B3"/>
    <w:rsid w:val="004674D3"/>
    <w:rsid w:val="004676E8"/>
    <w:rsid w:val="00470F58"/>
    <w:rsid w:val="0047571F"/>
    <w:rsid w:val="00481A5E"/>
    <w:rsid w:val="004859F7"/>
    <w:rsid w:val="004862E5"/>
    <w:rsid w:val="00490F8D"/>
    <w:rsid w:val="00492DC5"/>
    <w:rsid w:val="00495779"/>
    <w:rsid w:val="004971D8"/>
    <w:rsid w:val="004978A9"/>
    <w:rsid w:val="00497D56"/>
    <w:rsid w:val="004A0EFC"/>
    <w:rsid w:val="004A1241"/>
    <w:rsid w:val="004A5EFB"/>
    <w:rsid w:val="004B7AD6"/>
    <w:rsid w:val="004C14F1"/>
    <w:rsid w:val="004C47B1"/>
    <w:rsid w:val="004D37B6"/>
    <w:rsid w:val="004D4E0F"/>
    <w:rsid w:val="004D7255"/>
    <w:rsid w:val="004D74ED"/>
    <w:rsid w:val="004E229C"/>
    <w:rsid w:val="004E571A"/>
    <w:rsid w:val="004E5AC5"/>
    <w:rsid w:val="004F236E"/>
    <w:rsid w:val="004F44AE"/>
    <w:rsid w:val="004F5523"/>
    <w:rsid w:val="004F6150"/>
    <w:rsid w:val="004F778B"/>
    <w:rsid w:val="004F799C"/>
    <w:rsid w:val="00506268"/>
    <w:rsid w:val="00510780"/>
    <w:rsid w:val="005116F0"/>
    <w:rsid w:val="005119E9"/>
    <w:rsid w:val="00511F66"/>
    <w:rsid w:val="0051475C"/>
    <w:rsid w:val="00514AEF"/>
    <w:rsid w:val="005170B8"/>
    <w:rsid w:val="005178FD"/>
    <w:rsid w:val="005207C7"/>
    <w:rsid w:val="005209FE"/>
    <w:rsid w:val="005216CC"/>
    <w:rsid w:val="00521AC2"/>
    <w:rsid w:val="00525CA0"/>
    <w:rsid w:val="00526289"/>
    <w:rsid w:val="005303C0"/>
    <w:rsid w:val="00533615"/>
    <w:rsid w:val="0053520B"/>
    <w:rsid w:val="00535F4B"/>
    <w:rsid w:val="005377AB"/>
    <w:rsid w:val="00540377"/>
    <w:rsid w:val="00543014"/>
    <w:rsid w:val="00550134"/>
    <w:rsid w:val="0055322A"/>
    <w:rsid w:val="0055432A"/>
    <w:rsid w:val="00554D36"/>
    <w:rsid w:val="00555362"/>
    <w:rsid w:val="005553F0"/>
    <w:rsid w:val="0056163A"/>
    <w:rsid w:val="00565B43"/>
    <w:rsid w:val="00566D48"/>
    <w:rsid w:val="0057047F"/>
    <w:rsid w:val="005711DC"/>
    <w:rsid w:val="005712CD"/>
    <w:rsid w:val="0057361F"/>
    <w:rsid w:val="00573F01"/>
    <w:rsid w:val="005751A6"/>
    <w:rsid w:val="00575218"/>
    <w:rsid w:val="005766CF"/>
    <w:rsid w:val="00576BD9"/>
    <w:rsid w:val="00576DC6"/>
    <w:rsid w:val="00577600"/>
    <w:rsid w:val="0058294F"/>
    <w:rsid w:val="005842FC"/>
    <w:rsid w:val="00586197"/>
    <w:rsid w:val="00586E42"/>
    <w:rsid w:val="00591472"/>
    <w:rsid w:val="00593B58"/>
    <w:rsid w:val="005941E4"/>
    <w:rsid w:val="00594612"/>
    <w:rsid w:val="00595E6C"/>
    <w:rsid w:val="005A022D"/>
    <w:rsid w:val="005A15AF"/>
    <w:rsid w:val="005A2023"/>
    <w:rsid w:val="005A394A"/>
    <w:rsid w:val="005A4431"/>
    <w:rsid w:val="005B5E16"/>
    <w:rsid w:val="005B6677"/>
    <w:rsid w:val="005C011A"/>
    <w:rsid w:val="005C11BE"/>
    <w:rsid w:val="005C1DA6"/>
    <w:rsid w:val="005C36CB"/>
    <w:rsid w:val="005C4DD6"/>
    <w:rsid w:val="005C59A2"/>
    <w:rsid w:val="005C5A21"/>
    <w:rsid w:val="005D0B89"/>
    <w:rsid w:val="005D1798"/>
    <w:rsid w:val="005D2816"/>
    <w:rsid w:val="005D582E"/>
    <w:rsid w:val="005E3AF1"/>
    <w:rsid w:val="005E6BB0"/>
    <w:rsid w:val="005E7E62"/>
    <w:rsid w:val="005E7F36"/>
    <w:rsid w:val="005F102B"/>
    <w:rsid w:val="005F25B7"/>
    <w:rsid w:val="005F50C9"/>
    <w:rsid w:val="005F5498"/>
    <w:rsid w:val="005F5AEF"/>
    <w:rsid w:val="005F5F32"/>
    <w:rsid w:val="005F64A7"/>
    <w:rsid w:val="005F68E6"/>
    <w:rsid w:val="005F6BB7"/>
    <w:rsid w:val="005F6F76"/>
    <w:rsid w:val="005F7A3B"/>
    <w:rsid w:val="006018FD"/>
    <w:rsid w:val="00602F12"/>
    <w:rsid w:val="00603DDB"/>
    <w:rsid w:val="00605731"/>
    <w:rsid w:val="006072ED"/>
    <w:rsid w:val="0061035B"/>
    <w:rsid w:val="00612C69"/>
    <w:rsid w:val="00613178"/>
    <w:rsid w:val="0062265D"/>
    <w:rsid w:val="00623A8D"/>
    <w:rsid w:val="0063088B"/>
    <w:rsid w:val="00632223"/>
    <w:rsid w:val="006325A0"/>
    <w:rsid w:val="006348A2"/>
    <w:rsid w:val="00636F93"/>
    <w:rsid w:val="00643015"/>
    <w:rsid w:val="00647CBB"/>
    <w:rsid w:val="006533C5"/>
    <w:rsid w:val="0065377B"/>
    <w:rsid w:val="00654A78"/>
    <w:rsid w:val="006632AD"/>
    <w:rsid w:val="00665B6A"/>
    <w:rsid w:val="00666BE7"/>
    <w:rsid w:val="00667191"/>
    <w:rsid w:val="00667F32"/>
    <w:rsid w:val="00673424"/>
    <w:rsid w:val="006745CC"/>
    <w:rsid w:val="0067524D"/>
    <w:rsid w:val="0067695D"/>
    <w:rsid w:val="006801B7"/>
    <w:rsid w:val="0068103E"/>
    <w:rsid w:val="00682D2A"/>
    <w:rsid w:val="006837E8"/>
    <w:rsid w:val="00684CF5"/>
    <w:rsid w:val="006852A8"/>
    <w:rsid w:val="00685827"/>
    <w:rsid w:val="00690DCF"/>
    <w:rsid w:val="006A1004"/>
    <w:rsid w:val="006A3A4A"/>
    <w:rsid w:val="006A670D"/>
    <w:rsid w:val="006A6B18"/>
    <w:rsid w:val="006A7ADE"/>
    <w:rsid w:val="006B50C3"/>
    <w:rsid w:val="006B548A"/>
    <w:rsid w:val="006B64E9"/>
    <w:rsid w:val="006B7F10"/>
    <w:rsid w:val="006C2C11"/>
    <w:rsid w:val="006C43A4"/>
    <w:rsid w:val="006C7334"/>
    <w:rsid w:val="006D28EF"/>
    <w:rsid w:val="006E051E"/>
    <w:rsid w:val="006E6DCB"/>
    <w:rsid w:val="006F4E55"/>
    <w:rsid w:val="006F4F12"/>
    <w:rsid w:val="006F61D5"/>
    <w:rsid w:val="006F7384"/>
    <w:rsid w:val="007023A8"/>
    <w:rsid w:val="00706688"/>
    <w:rsid w:val="0070701D"/>
    <w:rsid w:val="007125DA"/>
    <w:rsid w:val="00714F13"/>
    <w:rsid w:val="00722713"/>
    <w:rsid w:val="00727715"/>
    <w:rsid w:val="00727C22"/>
    <w:rsid w:val="007355CE"/>
    <w:rsid w:val="007424AA"/>
    <w:rsid w:val="00743C80"/>
    <w:rsid w:val="007442D7"/>
    <w:rsid w:val="00744CD1"/>
    <w:rsid w:val="00751679"/>
    <w:rsid w:val="00754AD7"/>
    <w:rsid w:val="00755358"/>
    <w:rsid w:val="00757F16"/>
    <w:rsid w:val="0076105A"/>
    <w:rsid w:val="00764FCD"/>
    <w:rsid w:val="00765294"/>
    <w:rsid w:val="00767AAD"/>
    <w:rsid w:val="0077392C"/>
    <w:rsid w:val="0077444F"/>
    <w:rsid w:val="00782F23"/>
    <w:rsid w:val="00783625"/>
    <w:rsid w:val="0078495C"/>
    <w:rsid w:val="00790021"/>
    <w:rsid w:val="00790E88"/>
    <w:rsid w:val="00791126"/>
    <w:rsid w:val="00791DE0"/>
    <w:rsid w:val="007956D5"/>
    <w:rsid w:val="00795C76"/>
    <w:rsid w:val="0079637B"/>
    <w:rsid w:val="00796498"/>
    <w:rsid w:val="007A2931"/>
    <w:rsid w:val="007A7D09"/>
    <w:rsid w:val="007B11CC"/>
    <w:rsid w:val="007B1240"/>
    <w:rsid w:val="007B1EC1"/>
    <w:rsid w:val="007B5781"/>
    <w:rsid w:val="007C2472"/>
    <w:rsid w:val="007C3367"/>
    <w:rsid w:val="007C3799"/>
    <w:rsid w:val="007C4CAE"/>
    <w:rsid w:val="007C54F5"/>
    <w:rsid w:val="007D2E4D"/>
    <w:rsid w:val="007D7887"/>
    <w:rsid w:val="007D7D5C"/>
    <w:rsid w:val="007E2885"/>
    <w:rsid w:val="007E70D6"/>
    <w:rsid w:val="007F0483"/>
    <w:rsid w:val="007F1251"/>
    <w:rsid w:val="007F3875"/>
    <w:rsid w:val="007F48E5"/>
    <w:rsid w:val="007F5570"/>
    <w:rsid w:val="007F7D5A"/>
    <w:rsid w:val="00800A83"/>
    <w:rsid w:val="00804D48"/>
    <w:rsid w:val="00804F2A"/>
    <w:rsid w:val="00807643"/>
    <w:rsid w:val="00810FBB"/>
    <w:rsid w:val="0081437F"/>
    <w:rsid w:val="0081512F"/>
    <w:rsid w:val="00815E3F"/>
    <w:rsid w:val="0081640B"/>
    <w:rsid w:val="008253DF"/>
    <w:rsid w:val="00830363"/>
    <w:rsid w:val="00835C05"/>
    <w:rsid w:val="00835E68"/>
    <w:rsid w:val="00836311"/>
    <w:rsid w:val="0084503F"/>
    <w:rsid w:val="00847C0C"/>
    <w:rsid w:val="008501EB"/>
    <w:rsid w:val="008507F0"/>
    <w:rsid w:val="00850989"/>
    <w:rsid w:val="008510A8"/>
    <w:rsid w:val="008513EB"/>
    <w:rsid w:val="00852CA3"/>
    <w:rsid w:val="00853481"/>
    <w:rsid w:val="00856BB4"/>
    <w:rsid w:val="00857FC3"/>
    <w:rsid w:val="00860052"/>
    <w:rsid w:val="00860ED5"/>
    <w:rsid w:val="008630F0"/>
    <w:rsid w:val="008727D4"/>
    <w:rsid w:val="00873FE6"/>
    <w:rsid w:val="008748D1"/>
    <w:rsid w:val="00876F33"/>
    <w:rsid w:val="00880127"/>
    <w:rsid w:val="0088070A"/>
    <w:rsid w:val="00881E0A"/>
    <w:rsid w:val="00882C58"/>
    <w:rsid w:val="00883447"/>
    <w:rsid w:val="00884EF0"/>
    <w:rsid w:val="008867D5"/>
    <w:rsid w:val="008874A6"/>
    <w:rsid w:val="00893DC5"/>
    <w:rsid w:val="008A05E2"/>
    <w:rsid w:val="008A1E81"/>
    <w:rsid w:val="008A24DA"/>
    <w:rsid w:val="008A4B22"/>
    <w:rsid w:val="008A5CB6"/>
    <w:rsid w:val="008A65A8"/>
    <w:rsid w:val="008A6B4C"/>
    <w:rsid w:val="008B1860"/>
    <w:rsid w:val="008B5B0A"/>
    <w:rsid w:val="008B6F3A"/>
    <w:rsid w:val="008C06F7"/>
    <w:rsid w:val="008C0F0F"/>
    <w:rsid w:val="008C1BDD"/>
    <w:rsid w:val="008C476E"/>
    <w:rsid w:val="008D0629"/>
    <w:rsid w:val="008D0B4B"/>
    <w:rsid w:val="008D1F18"/>
    <w:rsid w:val="008D3B20"/>
    <w:rsid w:val="008D5662"/>
    <w:rsid w:val="008D6170"/>
    <w:rsid w:val="008D755B"/>
    <w:rsid w:val="008E0794"/>
    <w:rsid w:val="008E2813"/>
    <w:rsid w:val="008E77DB"/>
    <w:rsid w:val="008E7FD9"/>
    <w:rsid w:val="008F0E26"/>
    <w:rsid w:val="008F19CE"/>
    <w:rsid w:val="008F4F33"/>
    <w:rsid w:val="008F56CB"/>
    <w:rsid w:val="008F70A2"/>
    <w:rsid w:val="008F74FA"/>
    <w:rsid w:val="0090376D"/>
    <w:rsid w:val="00904997"/>
    <w:rsid w:val="00904AA1"/>
    <w:rsid w:val="0090610A"/>
    <w:rsid w:val="00907389"/>
    <w:rsid w:val="00907C7D"/>
    <w:rsid w:val="00910AE9"/>
    <w:rsid w:val="00911C7D"/>
    <w:rsid w:val="009136FE"/>
    <w:rsid w:val="009174B5"/>
    <w:rsid w:val="00920A6D"/>
    <w:rsid w:val="0092286A"/>
    <w:rsid w:val="00922D13"/>
    <w:rsid w:val="00926027"/>
    <w:rsid w:val="009262A8"/>
    <w:rsid w:val="00927A05"/>
    <w:rsid w:val="00934DE3"/>
    <w:rsid w:val="00935388"/>
    <w:rsid w:val="009374F7"/>
    <w:rsid w:val="00944C03"/>
    <w:rsid w:val="00945564"/>
    <w:rsid w:val="00945EA5"/>
    <w:rsid w:val="00950B81"/>
    <w:rsid w:val="00951568"/>
    <w:rsid w:val="00951A34"/>
    <w:rsid w:val="009520D4"/>
    <w:rsid w:val="009543FD"/>
    <w:rsid w:val="00955B14"/>
    <w:rsid w:val="009655D4"/>
    <w:rsid w:val="009662D3"/>
    <w:rsid w:val="009668BB"/>
    <w:rsid w:val="0097062D"/>
    <w:rsid w:val="00971414"/>
    <w:rsid w:val="00971EB6"/>
    <w:rsid w:val="00974CA2"/>
    <w:rsid w:val="00975418"/>
    <w:rsid w:val="00976E64"/>
    <w:rsid w:val="00981CEE"/>
    <w:rsid w:val="00983786"/>
    <w:rsid w:val="00985424"/>
    <w:rsid w:val="009868CF"/>
    <w:rsid w:val="00986D99"/>
    <w:rsid w:val="00990D0A"/>
    <w:rsid w:val="00991990"/>
    <w:rsid w:val="00993CCA"/>
    <w:rsid w:val="00994289"/>
    <w:rsid w:val="009947AD"/>
    <w:rsid w:val="009951B7"/>
    <w:rsid w:val="009A0419"/>
    <w:rsid w:val="009A0553"/>
    <w:rsid w:val="009A0EAB"/>
    <w:rsid w:val="009A3D75"/>
    <w:rsid w:val="009A5930"/>
    <w:rsid w:val="009A7E4A"/>
    <w:rsid w:val="009B0FF1"/>
    <w:rsid w:val="009B1004"/>
    <w:rsid w:val="009B43E5"/>
    <w:rsid w:val="009B5B09"/>
    <w:rsid w:val="009B77C4"/>
    <w:rsid w:val="009C28A8"/>
    <w:rsid w:val="009C2EDC"/>
    <w:rsid w:val="009C4BB9"/>
    <w:rsid w:val="009D3220"/>
    <w:rsid w:val="009D4665"/>
    <w:rsid w:val="009D5692"/>
    <w:rsid w:val="009D652B"/>
    <w:rsid w:val="009E282E"/>
    <w:rsid w:val="009E723A"/>
    <w:rsid w:val="009F18F5"/>
    <w:rsid w:val="009F2524"/>
    <w:rsid w:val="009F6E7C"/>
    <w:rsid w:val="009F7A94"/>
    <w:rsid w:val="00A00A81"/>
    <w:rsid w:val="00A02FDB"/>
    <w:rsid w:val="00A064FB"/>
    <w:rsid w:val="00A14259"/>
    <w:rsid w:val="00A14368"/>
    <w:rsid w:val="00A143E6"/>
    <w:rsid w:val="00A174BC"/>
    <w:rsid w:val="00A20BB7"/>
    <w:rsid w:val="00A23AA4"/>
    <w:rsid w:val="00A24FB3"/>
    <w:rsid w:val="00A26171"/>
    <w:rsid w:val="00A27523"/>
    <w:rsid w:val="00A276F5"/>
    <w:rsid w:val="00A300B1"/>
    <w:rsid w:val="00A413AA"/>
    <w:rsid w:val="00A413AD"/>
    <w:rsid w:val="00A436F8"/>
    <w:rsid w:val="00A45C6F"/>
    <w:rsid w:val="00A52059"/>
    <w:rsid w:val="00A52500"/>
    <w:rsid w:val="00A53F68"/>
    <w:rsid w:val="00A54CC8"/>
    <w:rsid w:val="00A557D9"/>
    <w:rsid w:val="00A60E3D"/>
    <w:rsid w:val="00A62759"/>
    <w:rsid w:val="00A62BE8"/>
    <w:rsid w:val="00A63A06"/>
    <w:rsid w:val="00A642B0"/>
    <w:rsid w:val="00A64397"/>
    <w:rsid w:val="00A707C2"/>
    <w:rsid w:val="00A71F7E"/>
    <w:rsid w:val="00A72011"/>
    <w:rsid w:val="00A74EB0"/>
    <w:rsid w:val="00A77F08"/>
    <w:rsid w:val="00A8037E"/>
    <w:rsid w:val="00A810E6"/>
    <w:rsid w:val="00A8189D"/>
    <w:rsid w:val="00A81F8A"/>
    <w:rsid w:val="00A82D07"/>
    <w:rsid w:val="00A87318"/>
    <w:rsid w:val="00A91B50"/>
    <w:rsid w:val="00A943E3"/>
    <w:rsid w:val="00AA01C8"/>
    <w:rsid w:val="00AA0F3C"/>
    <w:rsid w:val="00AA43D1"/>
    <w:rsid w:val="00AA4A2B"/>
    <w:rsid w:val="00AA7F76"/>
    <w:rsid w:val="00AB0433"/>
    <w:rsid w:val="00AB0A31"/>
    <w:rsid w:val="00AB0CF6"/>
    <w:rsid w:val="00AB2324"/>
    <w:rsid w:val="00AB6634"/>
    <w:rsid w:val="00AC178E"/>
    <w:rsid w:val="00AC244E"/>
    <w:rsid w:val="00AC4178"/>
    <w:rsid w:val="00AC424A"/>
    <w:rsid w:val="00AD25BD"/>
    <w:rsid w:val="00AD2E2D"/>
    <w:rsid w:val="00AD3811"/>
    <w:rsid w:val="00AD3F36"/>
    <w:rsid w:val="00AD51F9"/>
    <w:rsid w:val="00AD6852"/>
    <w:rsid w:val="00AE29E7"/>
    <w:rsid w:val="00AE3A7D"/>
    <w:rsid w:val="00AE51E8"/>
    <w:rsid w:val="00AE56DC"/>
    <w:rsid w:val="00AE7FAC"/>
    <w:rsid w:val="00AF0844"/>
    <w:rsid w:val="00AF7F3D"/>
    <w:rsid w:val="00B05A6C"/>
    <w:rsid w:val="00B12C20"/>
    <w:rsid w:val="00B170E0"/>
    <w:rsid w:val="00B21DB7"/>
    <w:rsid w:val="00B226E8"/>
    <w:rsid w:val="00B229D0"/>
    <w:rsid w:val="00B265FC"/>
    <w:rsid w:val="00B27C2E"/>
    <w:rsid w:val="00B27FF0"/>
    <w:rsid w:val="00B333C7"/>
    <w:rsid w:val="00B408AC"/>
    <w:rsid w:val="00B40B3A"/>
    <w:rsid w:val="00B40F78"/>
    <w:rsid w:val="00B41407"/>
    <w:rsid w:val="00B42FEA"/>
    <w:rsid w:val="00B43496"/>
    <w:rsid w:val="00B45384"/>
    <w:rsid w:val="00B454D9"/>
    <w:rsid w:val="00B46080"/>
    <w:rsid w:val="00B47BF0"/>
    <w:rsid w:val="00B523B1"/>
    <w:rsid w:val="00B55BED"/>
    <w:rsid w:val="00B56501"/>
    <w:rsid w:val="00B61C00"/>
    <w:rsid w:val="00B62662"/>
    <w:rsid w:val="00B63409"/>
    <w:rsid w:val="00B64448"/>
    <w:rsid w:val="00B74EF6"/>
    <w:rsid w:val="00B757C8"/>
    <w:rsid w:val="00B76326"/>
    <w:rsid w:val="00B763CE"/>
    <w:rsid w:val="00B77792"/>
    <w:rsid w:val="00B83AF5"/>
    <w:rsid w:val="00B85C7E"/>
    <w:rsid w:val="00B8672F"/>
    <w:rsid w:val="00B86E47"/>
    <w:rsid w:val="00B905BE"/>
    <w:rsid w:val="00B912DD"/>
    <w:rsid w:val="00B9161A"/>
    <w:rsid w:val="00B93CA8"/>
    <w:rsid w:val="00B9473C"/>
    <w:rsid w:val="00B9575A"/>
    <w:rsid w:val="00B96816"/>
    <w:rsid w:val="00BA1A9B"/>
    <w:rsid w:val="00BA3126"/>
    <w:rsid w:val="00BA36F0"/>
    <w:rsid w:val="00BA45F7"/>
    <w:rsid w:val="00BA5D05"/>
    <w:rsid w:val="00BA78FE"/>
    <w:rsid w:val="00BB03E3"/>
    <w:rsid w:val="00BB250D"/>
    <w:rsid w:val="00BB44DD"/>
    <w:rsid w:val="00BB77DE"/>
    <w:rsid w:val="00BC110A"/>
    <w:rsid w:val="00BC15C0"/>
    <w:rsid w:val="00BC67EA"/>
    <w:rsid w:val="00BC6C83"/>
    <w:rsid w:val="00BD65AD"/>
    <w:rsid w:val="00BD7A86"/>
    <w:rsid w:val="00BE40F3"/>
    <w:rsid w:val="00BF1FC2"/>
    <w:rsid w:val="00BF3E20"/>
    <w:rsid w:val="00BF47A0"/>
    <w:rsid w:val="00BF4DAE"/>
    <w:rsid w:val="00C014C0"/>
    <w:rsid w:val="00C053C2"/>
    <w:rsid w:val="00C07A02"/>
    <w:rsid w:val="00C07AF9"/>
    <w:rsid w:val="00C10D6D"/>
    <w:rsid w:val="00C11D9A"/>
    <w:rsid w:val="00C11EE4"/>
    <w:rsid w:val="00C1345D"/>
    <w:rsid w:val="00C14669"/>
    <w:rsid w:val="00C219D3"/>
    <w:rsid w:val="00C224E3"/>
    <w:rsid w:val="00C23300"/>
    <w:rsid w:val="00C2344C"/>
    <w:rsid w:val="00C308B1"/>
    <w:rsid w:val="00C31969"/>
    <w:rsid w:val="00C340C2"/>
    <w:rsid w:val="00C345C3"/>
    <w:rsid w:val="00C365A6"/>
    <w:rsid w:val="00C36C73"/>
    <w:rsid w:val="00C37146"/>
    <w:rsid w:val="00C37994"/>
    <w:rsid w:val="00C42827"/>
    <w:rsid w:val="00C434C5"/>
    <w:rsid w:val="00C4578B"/>
    <w:rsid w:val="00C46401"/>
    <w:rsid w:val="00C549CC"/>
    <w:rsid w:val="00C54F16"/>
    <w:rsid w:val="00C61081"/>
    <w:rsid w:val="00C62DBC"/>
    <w:rsid w:val="00C64266"/>
    <w:rsid w:val="00C656F7"/>
    <w:rsid w:val="00C70747"/>
    <w:rsid w:val="00C72DBE"/>
    <w:rsid w:val="00C75B0A"/>
    <w:rsid w:val="00C75B8C"/>
    <w:rsid w:val="00C766BE"/>
    <w:rsid w:val="00C77BE0"/>
    <w:rsid w:val="00C80A51"/>
    <w:rsid w:val="00C84FD3"/>
    <w:rsid w:val="00C85956"/>
    <w:rsid w:val="00C87654"/>
    <w:rsid w:val="00C92C33"/>
    <w:rsid w:val="00C92F6A"/>
    <w:rsid w:val="00C9359C"/>
    <w:rsid w:val="00C96CBA"/>
    <w:rsid w:val="00CA361A"/>
    <w:rsid w:val="00CA4347"/>
    <w:rsid w:val="00CA679D"/>
    <w:rsid w:val="00CA6CB1"/>
    <w:rsid w:val="00CA781E"/>
    <w:rsid w:val="00CB09EA"/>
    <w:rsid w:val="00CB26AA"/>
    <w:rsid w:val="00CB2996"/>
    <w:rsid w:val="00CB2FD7"/>
    <w:rsid w:val="00CB4D71"/>
    <w:rsid w:val="00CB6F9B"/>
    <w:rsid w:val="00CC06F1"/>
    <w:rsid w:val="00CC1FFF"/>
    <w:rsid w:val="00CC65ED"/>
    <w:rsid w:val="00CC737D"/>
    <w:rsid w:val="00CD22D4"/>
    <w:rsid w:val="00CD2762"/>
    <w:rsid w:val="00CD27E9"/>
    <w:rsid w:val="00CD5D1A"/>
    <w:rsid w:val="00CE1251"/>
    <w:rsid w:val="00CE2B9A"/>
    <w:rsid w:val="00CE2FE3"/>
    <w:rsid w:val="00CE4ECC"/>
    <w:rsid w:val="00CE500C"/>
    <w:rsid w:val="00CF178B"/>
    <w:rsid w:val="00CF185C"/>
    <w:rsid w:val="00CF2CBE"/>
    <w:rsid w:val="00CF3F38"/>
    <w:rsid w:val="00D04849"/>
    <w:rsid w:val="00D07910"/>
    <w:rsid w:val="00D10A4F"/>
    <w:rsid w:val="00D10C07"/>
    <w:rsid w:val="00D10DCE"/>
    <w:rsid w:val="00D1596D"/>
    <w:rsid w:val="00D23133"/>
    <w:rsid w:val="00D23396"/>
    <w:rsid w:val="00D235E7"/>
    <w:rsid w:val="00D24B39"/>
    <w:rsid w:val="00D25FD9"/>
    <w:rsid w:val="00D26C6A"/>
    <w:rsid w:val="00D276AF"/>
    <w:rsid w:val="00D432D9"/>
    <w:rsid w:val="00D44523"/>
    <w:rsid w:val="00D44A79"/>
    <w:rsid w:val="00D451BF"/>
    <w:rsid w:val="00D46055"/>
    <w:rsid w:val="00D4632A"/>
    <w:rsid w:val="00D46646"/>
    <w:rsid w:val="00D47428"/>
    <w:rsid w:val="00D57E86"/>
    <w:rsid w:val="00D62452"/>
    <w:rsid w:val="00D62738"/>
    <w:rsid w:val="00D74846"/>
    <w:rsid w:val="00D753A7"/>
    <w:rsid w:val="00D76A99"/>
    <w:rsid w:val="00D777B4"/>
    <w:rsid w:val="00D77888"/>
    <w:rsid w:val="00D8063F"/>
    <w:rsid w:val="00D811B8"/>
    <w:rsid w:val="00D81B81"/>
    <w:rsid w:val="00D81D21"/>
    <w:rsid w:val="00D8364A"/>
    <w:rsid w:val="00D8435F"/>
    <w:rsid w:val="00D85B01"/>
    <w:rsid w:val="00D92421"/>
    <w:rsid w:val="00D954D6"/>
    <w:rsid w:val="00DB09E9"/>
    <w:rsid w:val="00DB3D92"/>
    <w:rsid w:val="00DB3E5A"/>
    <w:rsid w:val="00DB60A9"/>
    <w:rsid w:val="00DB642A"/>
    <w:rsid w:val="00DC2C1F"/>
    <w:rsid w:val="00DC4A01"/>
    <w:rsid w:val="00DD1FB3"/>
    <w:rsid w:val="00DD4E95"/>
    <w:rsid w:val="00DE640C"/>
    <w:rsid w:val="00DE7C07"/>
    <w:rsid w:val="00DF1E83"/>
    <w:rsid w:val="00DF6D3C"/>
    <w:rsid w:val="00DF6FAE"/>
    <w:rsid w:val="00DF71FA"/>
    <w:rsid w:val="00DF76D2"/>
    <w:rsid w:val="00E015FF"/>
    <w:rsid w:val="00E03FBC"/>
    <w:rsid w:val="00E04DF9"/>
    <w:rsid w:val="00E11B69"/>
    <w:rsid w:val="00E14290"/>
    <w:rsid w:val="00E22758"/>
    <w:rsid w:val="00E232FE"/>
    <w:rsid w:val="00E24689"/>
    <w:rsid w:val="00E2645F"/>
    <w:rsid w:val="00E30830"/>
    <w:rsid w:val="00E36497"/>
    <w:rsid w:val="00E4371B"/>
    <w:rsid w:val="00E440B6"/>
    <w:rsid w:val="00E4593E"/>
    <w:rsid w:val="00E50F38"/>
    <w:rsid w:val="00E52A93"/>
    <w:rsid w:val="00E53FA9"/>
    <w:rsid w:val="00E54F3E"/>
    <w:rsid w:val="00E55A64"/>
    <w:rsid w:val="00E55B27"/>
    <w:rsid w:val="00E5692F"/>
    <w:rsid w:val="00E57434"/>
    <w:rsid w:val="00E61E02"/>
    <w:rsid w:val="00E62C9D"/>
    <w:rsid w:val="00E63469"/>
    <w:rsid w:val="00E65372"/>
    <w:rsid w:val="00E66B96"/>
    <w:rsid w:val="00E70054"/>
    <w:rsid w:val="00E72ECD"/>
    <w:rsid w:val="00E73634"/>
    <w:rsid w:val="00E75F53"/>
    <w:rsid w:val="00E76895"/>
    <w:rsid w:val="00E82A21"/>
    <w:rsid w:val="00E82B41"/>
    <w:rsid w:val="00E83FA5"/>
    <w:rsid w:val="00E84244"/>
    <w:rsid w:val="00E852A5"/>
    <w:rsid w:val="00E85339"/>
    <w:rsid w:val="00E910FF"/>
    <w:rsid w:val="00E91923"/>
    <w:rsid w:val="00E920E6"/>
    <w:rsid w:val="00E9231A"/>
    <w:rsid w:val="00E954BD"/>
    <w:rsid w:val="00E97133"/>
    <w:rsid w:val="00EA2B5E"/>
    <w:rsid w:val="00EA33F6"/>
    <w:rsid w:val="00EA38C9"/>
    <w:rsid w:val="00EA6172"/>
    <w:rsid w:val="00EA6494"/>
    <w:rsid w:val="00EA6ABB"/>
    <w:rsid w:val="00EA7CC3"/>
    <w:rsid w:val="00EB0B43"/>
    <w:rsid w:val="00EB52E3"/>
    <w:rsid w:val="00EB53FC"/>
    <w:rsid w:val="00EB6044"/>
    <w:rsid w:val="00EC1702"/>
    <w:rsid w:val="00EC1B8F"/>
    <w:rsid w:val="00EC1BD9"/>
    <w:rsid w:val="00EC3721"/>
    <w:rsid w:val="00EC4D1C"/>
    <w:rsid w:val="00EC4E29"/>
    <w:rsid w:val="00EC5AAF"/>
    <w:rsid w:val="00EC7332"/>
    <w:rsid w:val="00ED169D"/>
    <w:rsid w:val="00ED1708"/>
    <w:rsid w:val="00ED1E93"/>
    <w:rsid w:val="00ED2877"/>
    <w:rsid w:val="00ED5BF0"/>
    <w:rsid w:val="00ED6FBC"/>
    <w:rsid w:val="00EE2A5A"/>
    <w:rsid w:val="00EE6309"/>
    <w:rsid w:val="00EF692A"/>
    <w:rsid w:val="00F03C7A"/>
    <w:rsid w:val="00F10777"/>
    <w:rsid w:val="00F2202D"/>
    <w:rsid w:val="00F23934"/>
    <w:rsid w:val="00F25BE0"/>
    <w:rsid w:val="00F26C32"/>
    <w:rsid w:val="00F26C62"/>
    <w:rsid w:val="00F31121"/>
    <w:rsid w:val="00F3271E"/>
    <w:rsid w:val="00F330B0"/>
    <w:rsid w:val="00F33FD6"/>
    <w:rsid w:val="00F3468A"/>
    <w:rsid w:val="00F36461"/>
    <w:rsid w:val="00F41E7A"/>
    <w:rsid w:val="00F420BB"/>
    <w:rsid w:val="00F52209"/>
    <w:rsid w:val="00F61C41"/>
    <w:rsid w:val="00F64FB2"/>
    <w:rsid w:val="00F72B38"/>
    <w:rsid w:val="00F7351D"/>
    <w:rsid w:val="00F75147"/>
    <w:rsid w:val="00F765B2"/>
    <w:rsid w:val="00F76BF5"/>
    <w:rsid w:val="00F770F1"/>
    <w:rsid w:val="00F811C8"/>
    <w:rsid w:val="00F81359"/>
    <w:rsid w:val="00F81FAC"/>
    <w:rsid w:val="00F8269E"/>
    <w:rsid w:val="00F83B53"/>
    <w:rsid w:val="00F8661E"/>
    <w:rsid w:val="00F90F33"/>
    <w:rsid w:val="00F94837"/>
    <w:rsid w:val="00F95120"/>
    <w:rsid w:val="00F964FA"/>
    <w:rsid w:val="00F96A4D"/>
    <w:rsid w:val="00F97624"/>
    <w:rsid w:val="00FA42F2"/>
    <w:rsid w:val="00FA7028"/>
    <w:rsid w:val="00FA7ED3"/>
    <w:rsid w:val="00FB47A4"/>
    <w:rsid w:val="00FB576D"/>
    <w:rsid w:val="00FB771E"/>
    <w:rsid w:val="00FC20D1"/>
    <w:rsid w:val="00FC28A5"/>
    <w:rsid w:val="00FC39BA"/>
    <w:rsid w:val="00FD4944"/>
    <w:rsid w:val="00FE12A9"/>
    <w:rsid w:val="00FE5BC4"/>
    <w:rsid w:val="00FE6B1D"/>
    <w:rsid w:val="00FF123B"/>
    <w:rsid w:val="00FF4ACA"/>
    <w:rsid w:val="00FF4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footer" w:uiPriority="99"/>
    <w:lsdException w:name="caption" w:semiHidden="1" w:unhideWhenUsed="1" w:qFormat="1"/>
    <w:lsdException w:name="annotation reference" w:uiPriority="99"/>
    <w:lsdException w:name="Title" w:uiPriority="99"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7FBC"/>
    <w:pPr>
      <w:overflowPunct w:val="0"/>
      <w:autoSpaceDE w:val="0"/>
      <w:autoSpaceDN w:val="0"/>
      <w:adjustRightInd w:val="0"/>
      <w:textAlignment w:val="baseline"/>
    </w:pPr>
    <w:rPr>
      <w:rFonts w:ascii="Courier" w:hAnsi="Courier"/>
      <w:sz w:val="24"/>
      <w:lang w:eastAsia="en-US"/>
    </w:rPr>
  </w:style>
  <w:style w:type="paragraph" w:styleId="Heading1">
    <w:name w:val="heading 1"/>
    <w:basedOn w:val="Normal"/>
    <w:next w:val="Normal"/>
    <w:link w:val="Heading1Char"/>
    <w:qFormat/>
    <w:rsid w:val="00C053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Heading3"/>
    <w:link w:val="Heading2Char"/>
    <w:autoRedefine/>
    <w:qFormat/>
    <w:rsid w:val="00D1596D"/>
    <w:pPr>
      <w:keepNext/>
      <w:overflowPunct/>
      <w:autoSpaceDE/>
      <w:autoSpaceDN/>
      <w:adjustRightInd/>
      <w:spacing w:before="240" w:after="240"/>
      <w:jc w:val="both"/>
      <w:textAlignment w:val="auto"/>
      <w:outlineLvl w:val="1"/>
    </w:pPr>
    <w:rPr>
      <w:rFonts w:ascii="Arial" w:hAnsi="Arial" w:cs="Arial"/>
      <w:b/>
      <w:bCs/>
      <w:iCs/>
      <w:sz w:val="22"/>
      <w:szCs w:val="22"/>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Normal"/>
    <w:next w:val="Normal"/>
    <w:link w:val="Heading3Char"/>
    <w:autoRedefine/>
    <w:qFormat/>
    <w:rsid w:val="00991990"/>
    <w:pPr>
      <w:keepNext/>
      <w:overflowPunct/>
      <w:autoSpaceDE/>
      <w:autoSpaceDN/>
      <w:adjustRightInd/>
      <w:jc w:val="both"/>
      <w:textAlignment w:val="auto"/>
      <w:outlineLvl w:val="2"/>
    </w:pPr>
    <w:rPr>
      <w:rFonts w:ascii="Calibri" w:hAnsi="Calibri" w:cs="Arial"/>
      <w:b/>
      <w:bCs/>
      <w:sz w:val="22"/>
      <w:szCs w:val="22"/>
      <w:u w:val="single"/>
    </w:rPr>
  </w:style>
  <w:style w:type="paragraph" w:styleId="Heading4">
    <w:name w:val="heading 4"/>
    <w:basedOn w:val="Normal"/>
    <w:next w:val="Normal"/>
    <w:link w:val="Heading4Char"/>
    <w:semiHidden/>
    <w:unhideWhenUsed/>
    <w:qFormat/>
    <w:rsid w:val="00BF3E2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202D"/>
    <w:pPr>
      <w:tabs>
        <w:tab w:val="center" w:pos="4153"/>
        <w:tab w:val="right" w:pos="8306"/>
      </w:tabs>
    </w:pPr>
  </w:style>
  <w:style w:type="paragraph" w:styleId="Footer">
    <w:name w:val="footer"/>
    <w:basedOn w:val="Normal"/>
    <w:link w:val="FooterChar"/>
    <w:uiPriority w:val="99"/>
    <w:rsid w:val="00F2202D"/>
    <w:pPr>
      <w:tabs>
        <w:tab w:val="center" w:pos="4153"/>
        <w:tab w:val="right" w:pos="8306"/>
      </w:tabs>
    </w:pPr>
  </w:style>
  <w:style w:type="character" w:styleId="PageNumber">
    <w:name w:val="page number"/>
    <w:basedOn w:val="DefaultParagraphFont"/>
    <w:rsid w:val="00F2202D"/>
  </w:style>
  <w:style w:type="paragraph" w:styleId="BodyText">
    <w:name w:val="Body Text"/>
    <w:basedOn w:val="Normal"/>
    <w:rsid w:val="00F2202D"/>
    <w:pPr>
      <w:jc w:val="both"/>
    </w:pPr>
    <w:rPr>
      <w:rFonts w:ascii="Courier New" w:hAnsi="Courier New"/>
      <w:sz w:val="20"/>
    </w:rPr>
  </w:style>
  <w:style w:type="paragraph" w:styleId="BalloonText">
    <w:name w:val="Balloon Text"/>
    <w:basedOn w:val="Normal"/>
    <w:link w:val="BalloonTextChar"/>
    <w:uiPriority w:val="99"/>
    <w:semiHidden/>
    <w:rsid w:val="00B229D0"/>
    <w:rPr>
      <w:rFonts w:ascii="Tahoma" w:hAnsi="Tahoma" w:cs="Tahoma"/>
      <w:sz w:val="16"/>
      <w:szCs w:val="16"/>
    </w:rPr>
  </w:style>
  <w:style w:type="character" w:styleId="CommentReference">
    <w:name w:val="annotation reference"/>
    <w:basedOn w:val="DefaultParagraphFont"/>
    <w:uiPriority w:val="99"/>
    <w:semiHidden/>
    <w:rsid w:val="00E50F38"/>
    <w:rPr>
      <w:sz w:val="16"/>
      <w:szCs w:val="16"/>
    </w:rPr>
  </w:style>
  <w:style w:type="paragraph" w:styleId="CommentText">
    <w:name w:val="annotation text"/>
    <w:basedOn w:val="Normal"/>
    <w:semiHidden/>
    <w:rsid w:val="007B5781"/>
    <w:rPr>
      <w:rFonts w:ascii="Arial" w:hAnsi="Arial"/>
      <w:sz w:val="20"/>
    </w:rPr>
  </w:style>
  <w:style w:type="paragraph" w:styleId="CommentSubject">
    <w:name w:val="annotation subject"/>
    <w:basedOn w:val="CommentText"/>
    <w:next w:val="CommentText"/>
    <w:semiHidden/>
    <w:rsid w:val="00E50F38"/>
    <w:rPr>
      <w:b/>
      <w:bCs/>
    </w:rPr>
  </w:style>
  <w:style w:type="table" w:styleId="TableGrid">
    <w:name w:val="Table Grid"/>
    <w:basedOn w:val="TableNormal"/>
    <w:uiPriority w:val="59"/>
    <w:rsid w:val="007066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849D2"/>
    <w:rPr>
      <w:color w:val="0000FF"/>
      <w:u w:val="single"/>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D1596D"/>
    <w:rPr>
      <w:rFonts w:ascii="Arial" w:hAnsi="Arial" w:cs="Arial"/>
      <w:b/>
      <w:bCs/>
      <w:iCs/>
      <w:sz w:val="22"/>
      <w:szCs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rsid w:val="00991990"/>
    <w:rPr>
      <w:rFonts w:ascii="Calibri" w:hAnsi="Calibri" w:cs="Arial"/>
      <w:b/>
      <w:bCs/>
      <w:sz w:val="22"/>
      <w:szCs w:val="22"/>
      <w:u w:val="single"/>
      <w:lang w:eastAsia="en-US"/>
    </w:rPr>
  </w:style>
  <w:style w:type="paragraph" w:customStyle="1" w:styleId="Paragraph">
    <w:name w:val="Paragraph"/>
    <w:basedOn w:val="Normal"/>
    <w:autoRedefine/>
    <w:rsid w:val="00D1596D"/>
    <w:pPr>
      <w:overflowPunct/>
      <w:autoSpaceDE/>
      <w:autoSpaceDN/>
      <w:adjustRightInd/>
      <w:spacing w:after="120"/>
      <w:textAlignment w:val="auto"/>
    </w:pPr>
    <w:rPr>
      <w:rFonts w:ascii="Arial" w:hAnsi="Arial"/>
      <w:sz w:val="22"/>
      <w:szCs w:val="24"/>
    </w:rPr>
  </w:style>
  <w:style w:type="paragraph" w:customStyle="1" w:styleId="Style1">
    <w:name w:val="Style1"/>
    <w:basedOn w:val="Normal"/>
    <w:rsid w:val="00D1596D"/>
    <w:pPr>
      <w:tabs>
        <w:tab w:val="num" w:pos="1440"/>
      </w:tabs>
      <w:overflowPunct/>
      <w:autoSpaceDE/>
      <w:autoSpaceDN/>
      <w:adjustRightInd/>
      <w:ind w:left="1440" w:hanging="360"/>
      <w:textAlignment w:val="auto"/>
    </w:pPr>
    <w:rPr>
      <w:rFonts w:ascii="Arial" w:hAnsi="Arial"/>
      <w:sz w:val="22"/>
      <w:szCs w:val="24"/>
    </w:rPr>
  </w:style>
  <w:style w:type="paragraph" w:styleId="Title">
    <w:name w:val="Title"/>
    <w:basedOn w:val="Normal"/>
    <w:link w:val="TitleChar"/>
    <w:uiPriority w:val="99"/>
    <w:qFormat/>
    <w:rsid w:val="00D1596D"/>
    <w:pPr>
      <w:overflowPunct/>
      <w:autoSpaceDE/>
      <w:autoSpaceDN/>
      <w:adjustRightInd/>
      <w:jc w:val="center"/>
      <w:textAlignment w:val="auto"/>
    </w:pPr>
    <w:rPr>
      <w:rFonts w:ascii="Arial" w:hAnsi="Arial" w:cs="Arial"/>
      <w:b/>
      <w:bCs/>
      <w:sz w:val="28"/>
      <w:szCs w:val="28"/>
    </w:rPr>
  </w:style>
  <w:style w:type="character" w:customStyle="1" w:styleId="TitleChar">
    <w:name w:val="Title Char"/>
    <w:basedOn w:val="DefaultParagraphFont"/>
    <w:link w:val="Title"/>
    <w:uiPriority w:val="99"/>
    <w:rsid w:val="00D1596D"/>
    <w:rPr>
      <w:rFonts w:ascii="Arial" w:hAnsi="Arial" w:cs="Arial"/>
      <w:b/>
      <w:bCs/>
      <w:sz w:val="28"/>
      <w:szCs w:val="28"/>
      <w:lang w:eastAsia="en-US"/>
    </w:rPr>
  </w:style>
  <w:style w:type="paragraph" w:customStyle="1" w:styleId="Default">
    <w:name w:val="Default"/>
    <w:rsid w:val="00D1596D"/>
    <w:pPr>
      <w:autoSpaceDE w:val="0"/>
      <w:autoSpaceDN w:val="0"/>
      <w:adjustRightInd w:val="0"/>
    </w:pPr>
    <w:rPr>
      <w:color w:val="000000"/>
      <w:sz w:val="24"/>
      <w:szCs w:val="24"/>
      <w:lang w:val="en-US" w:eastAsia="en-US"/>
    </w:rPr>
  </w:style>
  <w:style w:type="paragraph" w:styleId="FootnoteText">
    <w:name w:val="footnote text"/>
    <w:basedOn w:val="Normal"/>
    <w:link w:val="FootnoteTextChar"/>
    <w:rsid w:val="00D1596D"/>
    <w:pPr>
      <w:overflowPunct/>
      <w:autoSpaceDE/>
      <w:autoSpaceDN/>
      <w:adjustRightInd/>
      <w:textAlignment w:val="auto"/>
    </w:pPr>
    <w:rPr>
      <w:rFonts w:ascii="Univers 55" w:hAnsi="Univers 55"/>
      <w:sz w:val="20"/>
    </w:rPr>
  </w:style>
  <w:style w:type="character" w:customStyle="1" w:styleId="FootnoteTextChar">
    <w:name w:val="Footnote Text Char"/>
    <w:basedOn w:val="DefaultParagraphFont"/>
    <w:link w:val="FootnoteText"/>
    <w:rsid w:val="00D1596D"/>
    <w:rPr>
      <w:rFonts w:ascii="Univers 55" w:hAnsi="Univers 55"/>
      <w:lang w:eastAsia="en-US"/>
    </w:rPr>
  </w:style>
  <w:style w:type="paragraph" w:styleId="ListParagraph">
    <w:name w:val="List Paragraph"/>
    <w:aliases w:val="Numbered Para 1,Dot pt,No Spacing1,List Paragraph Char Char Char,Indicator Text,Bullet 1,List Paragraph1,Bullet Points,MAIN CONTENT,List Paragraph12,F5 List Paragraph,OBC Bullet,Colorful List - Accent 11,Normal numbered,List Paragraph11"/>
    <w:basedOn w:val="Normal"/>
    <w:link w:val="ListParagraphChar"/>
    <w:uiPriority w:val="34"/>
    <w:qFormat/>
    <w:rsid w:val="00D1596D"/>
    <w:pPr>
      <w:overflowPunct/>
      <w:autoSpaceDE/>
      <w:autoSpaceDN/>
      <w:adjustRightInd/>
      <w:ind w:left="720"/>
      <w:contextualSpacing/>
      <w:textAlignment w:val="auto"/>
    </w:pPr>
    <w:rPr>
      <w:rFonts w:ascii="Times New Roman" w:hAnsi="Times New Roman"/>
      <w:szCs w:val="24"/>
    </w:rPr>
  </w:style>
  <w:style w:type="character" w:customStyle="1" w:styleId="ListParagraphChar">
    <w:name w:val="List Paragraph Char"/>
    <w:aliases w:val="Numbered Para 1 Char,Dot pt Char,No Spacing1 Char,List Paragraph Char Char Char Char,Indicator Text Char,Bullet 1 Char,List Paragraph1 Char,Bullet Points Char,MAIN CONTENT Char,List Paragraph12 Char,F5 List Paragraph Char"/>
    <w:basedOn w:val="DefaultParagraphFont"/>
    <w:link w:val="ListParagraph"/>
    <w:uiPriority w:val="34"/>
    <w:qFormat/>
    <w:locked/>
    <w:rsid w:val="00D1596D"/>
    <w:rPr>
      <w:sz w:val="24"/>
      <w:szCs w:val="24"/>
      <w:lang w:eastAsia="en-US"/>
    </w:rPr>
  </w:style>
  <w:style w:type="paragraph" w:styleId="PlainText">
    <w:name w:val="Plain Text"/>
    <w:basedOn w:val="Normal"/>
    <w:link w:val="PlainTextChar"/>
    <w:rsid w:val="00D1596D"/>
    <w:pPr>
      <w:overflowPunct/>
      <w:autoSpaceDE/>
      <w:autoSpaceDN/>
      <w:adjustRightInd/>
      <w:textAlignment w:val="auto"/>
    </w:pPr>
    <w:rPr>
      <w:rFonts w:ascii="Consolas" w:hAnsi="Consolas"/>
      <w:sz w:val="21"/>
      <w:szCs w:val="21"/>
      <w:lang w:eastAsia="en-GB"/>
    </w:rPr>
  </w:style>
  <w:style w:type="character" w:customStyle="1" w:styleId="PlainTextChar">
    <w:name w:val="Plain Text Char"/>
    <w:basedOn w:val="DefaultParagraphFont"/>
    <w:link w:val="PlainText"/>
    <w:rsid w:val="00D1596D"/>
    <w:rPr>
      <w:rFonts w:ascii="Consolas" w:hAnsi="Consolas"/>
      <w:sz w:val="21"/>
      <w:szCs w:val="21"/>
    </w:rPr>
  </w:style>
  <w:style w:type="character" w:styleId="FollowedHyperlink">
    <w:name w:val="FollowedHyperlink"/>
    <w:basedOn w:val="DefaultParagraphFont"/>
    <w:rsid w:val="00322625"/>
    <w:rPr>
      <w:color w:val="800080"/>
      <w:u w:val="single"/>
    </w:rPr>
  </w:style>
  <w:style w:type="character" w:customStyle="1" w:styleId="BalloonTextChar">
    <w:name w:val="Balloon Text Char"/>
    <w:basedOn w:val="DefaultParagraphFont"/>
    <w:link w:val="BalloonText"/>
    <w:uiPriority w:val="99"/>
    <w:semiHidden/>
    <w:locked/>
    <w:rsid w:val="00991990"/>
    <w:rPr>
      <w:rFonts w:ascii="Tahoma" w:hAnsi="Tahoma" w:cs="Tahoma"/>
      <w:sz w:val="16"/>
      <w:szCs w:val="16"/>
      <w:lang w:eastAsia="en-US"/>
    </w:rPr>
  </w:style>
  <w:style w:type="character" w:styleId="FootnoteReference">
    <w:name w:val="footnote reference"/>
    <w:basedOn w:val="DefaultParagraphFont"/>
    <w:rsid w:val="00991990"/>
    <w:rPr>
      <w:rFonts w:cs="Times New Roman"/>
      <w:vertAlign w:val="superscript"/>
    </w:rPr>
  </w:style>
  <w:style w:type="character" w:customStyle="1" w:styleId="FooterChar">
    <w:name w:val="Footer Char"/>
    <w:basedOn w:val="DefaultParagraphFont"/>
    <w:link w:val="Footer"/>
    <w:uiPriority w:val="99"/>
    <w:locked/>
    <w:rsid w:val="008C06F7"/>
    <w:rPr>
      <w:rFonts w:ascii="Courier" w:hAnsi="Courier"/>
      <w:sz w:val="24"/>
      <w:lang w:eastAsia="en-US"/>
    </w:rPr>
  </w:style>
  <w:style w:type="table" w:styleId="LightShading-Accent2">
    <w:name w:val="Light Shading Accent 2"/>
    <w:basedOn w:val="TableNormal"/>
    <w:uiPriority w:val="60"/>
    <w:rsid w:val="00E852A5"/>
    <w:rPr>
      <w:rFonts w:ascii="Calibri" w:hAnsi="Calibri"/>
      <w:color w:val="943634"/>
      <w:sz w:val="22"/>
      <w:szCs w:val="22"/>
      <w:lang w:val="en-US" w:eastAsia="en-US" w:bidi="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DB642A"/>
    <w:rPr>
      <w:rFonts w:ascii="Courier" w:hAnsi="Courier"/>
      <w:sz w:val="24"/>
      <w:lang w:eastAsia="en-US"/>
    </w:rPr>
  </w:style>
  <w:style w:type="paragraph" w:styleId="NormalWeb">
    <w:name w:val="Normal (Web)"/>
    <w:basedOn w:val="Normal"/>
    <w:uiPriority w:val="99"/>
    <w:unhideWhenUsed/>
    <w:rsid w:val="0011238A"/>
    <w:pPr>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styleId="LineNumber">
    <w:name w:val="line number"/>
    <w:basedOn w:val="DefaultParagraphFont"/>
    <w:rsid w:val="0079637B"/>
  </w:style>
  <w:style w:type="paragraph" w:styleId="NoSpacing">
    <w:name w:val="No Spacing"/>
    <w:link w:val="NoSpacingChar"/>
    <w:uiPriority w:val="1"/>
    <w:qFormat/>
    <w:rsid w:val="00B9473C"/>
    <w:pPr>
      <w:spacing w:after="0" w:line="240" w:lineRule="auto"/>
    </w:pPr>
    <w:rPr>
      <w:rFonts w:ascii="Calibri" w:eastAsia="Calibri" w:hAnsi="Calibri"/>
      <w:sz w:val="22"/>
      <w:szCs w:val="22"/>
      <w:lang w:eastAsia="en-US"/>
    </w:rPr>
  </w:style>
  <w:style w:type="character" w:customStyle="1" w:styleId="NoSpacingChar">
    <w:name w:val="No Spacing Char"/>
    <w:link w:val="NoSpacing"/>
    <w:uiPriority w:val="1"/>
    <w:locked/>
    <w:rsid w:val="00B9473C"/>
    <w:rPr>
      <w:rFonts w:ascii="Calibri" w:eastAsia="Calibri" w:hAnsi="Calibri"/>
      <w:sz w:val="22"/>
      <w:szCs w:val="22"/>
      <w:lang w:eastAsia="en-US"/>
    </w:rPr>
  </w:style>
  <w:style w:type="character" w:customStyle="1" w:styleId="Heading1Char">
    <w:name w:val="Heading 1 Char"/>
    <w:basedOn w:val="DefaultParagraphFont"/>
    <w:link w:val="Heading1"/>
    <w:rsid w:val="00C053C2"/>
    <w:rPr>
      <w:rFonts w:asciiTheme="majorHAnsi" w:eastAsiaTheme="majorEastAsia" w:hAnsiTheme="majorHAnsi" w:cstheme="majorBidi"/>
      <w:b/>
      <w:bCs/>
      <w:color w:val="365F91" w:themeColor="accent1" w:themeShade="BF"/>
      <w:sz w:val="28"/>
      <w:szCs w:val="28"/>
      <w:lang w:eastAsia="en-US"/>
    </w:rPr>
  </w:style>
  <w:style w:type="paragraph" w:customStyle="1" w:styleId="Numbered">
    <w:name w:val="Numbered"/>
    <w:basedOn w:val="Normal"/>
    <w:rsid w:val="00B05A6C"/>
    <w:pPr>
      <w:widowControl w:val="0"/>
      <w:spacing w:after="240" w:line="240" w:lineRule="auto"/>
    </w:pPr>
    <w:rPr>
      <w:rFonts w:ascii="Arial" w:hAnsi="Arial" w:cs="Mangal"/>
      <w:sz w:val="22"/>
      <w:szCs w:val="22"/>
      <w:lang w:eastAsia="en-GB"/>
    </w:rPr>
  </w:style>
  <w:style w:type="paragraph" w:customStyle="1" w:styleId="PTablebodyCharCharChar">
    <w:name w:val="P Table body Char Char Char"/>
    <w:basedOn w:val="Normal"/>
    <w:rsid w:val="00B05A6C"/>
    <w:pPr>
      <w:tabs>
        <w:tab w:val="right" w:pos="7823"/>
      </w:tabs>
      <w:overflowPunct/>
      <w:autoSpaceDE/>
      <w:autoSpaceDN/>
      <w:adjustRightInd/>
      <w:spacing w:after="20" w:line="240" w:lineRule="auto"/>
      <w:ind w:left="176"/>
      <w:jc w:val="both"/>
      <w:textAlignment w:val="auto"/>
    </w:pPr>
    <w:rPr>
      <w:rFonts w:ascii="Gill Sans MT" w:hAnsi="Gill Sans MT"/>
      <w:szCs w:val="24"/>
    </w:rPr>
  </w:style>
  <w:style w:type="paragraph" w:styleId="TOC1">
    <w:name w:val="toc 1"/>
    <w:basedOn w:val="Normal"/>
    <w:next w:val="Normal"/>
    <w:autoRedefine/>
    <w:uiPriority w:val="39"/>
    <w:unhideWhenUsed/>
    <w:rsid w:val="00B05A6C"/>
    <w:pPr>
      <w:widowControl w:val="0"/>
      <w:tabs>
        <w:tab w:val="left" w:pos="567"/>
        <w:tab w:val="right" w:leader="dot" w:pos="9016"/>
      </w:tabs>
      <w:spacing w:after="0" w:line="240" w:lineRule="auto"/>
    </w:pPr>
    <w:rPr>
      <w:rFonts w:ascii="Arial" w:hAnsi="Arial" w:cs="Mangal"/>
      <w:sz w:val="22"/>
      <w:szCs w:val="22"/>
      <w:lang w:eastAsia="en-GB"/>
    </w:rPr>
  </w:style>
  <w:style w:type="table" w:styleId="MediumGrid3">
    <w:name w:val="Medium Grid 3"/>
    <w:basedOn w:val="TableNormal"/>
    <w:uiPriority w:val="69"/>
    <w:rsid w:val="005842FC"/>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character" w:customStyle="1" w:styleId="Heading4Char">
    <w:name w:val="Heading 4 Char"/>
    <w:basedOn w:val="DefaultParagraphFont"/>
    <w:link w:val="Heading4"/>
    <w:uiPriority w:val="9"/>
    <w:semiHidden/>
    <w:rsid w:val="00BF3E20"/>
    <w:rPr>
      <w:rFonts w:asciiTheme="majorHAnsi" w:eastAsiaTheme="majorEastAsia" w:hAnsiTheme="majorHAnsi" w:cstheme="majorBidi"/>
      <w:b/>
      <w:bCs/>
      <w:i/>
      <w:iCs/>
      <w:color w:val="4F81BD" w:themeColor="accent1"/>
      <w:sz w:val="24"/>
      <w:lang w:eastAsia="en-US"/>
    </w:rPr>
  </w:style>
  <w:style w:type="paragraph" w:styleId="TOCHeading">
    <w:name w:val="TOC Heading"/>
    <w:basedOn w:val="Heading1"/>
    <w:next w:val="Normal"/>
    <w:uiPriority w:val="39"/>
    <w:unhideWhenUsed/>
    <w:qFormat/>
    <w:rsid w:val="00857FC3"/>
    <w:pPr>
      <w:overflowPunct/>
      <w:autoSpaceDE/>
      <w:autoSpaceDN/>
      <w:adjustRightInd/>
      <w:textAlignment w:val="auto"/>
      <w:outlineLvl w:val="9"/>
    </w:pPr>
    <w:rPr>
      <w:lang w:val="en-US" w:eastAsia="ja-JP"/>
    </w:rPr>
  </w:style>
  <w:style w:type="paragraph" w:styleId="TOC3">
    <w:name w:val="toc 3"/>
    <w:basedOn w:val="Normal"/>
    <w:next w:val="Normal"/>
    <w:autoRedefine/>
    <w:uiPriority w:val="39"/>
    <w:rsid w:val="00857FC3"/>
    <w:pPr>
      <w:spacing w:after="100"/>
      <w:ind w:left="480"/>
    </w:pPr>
  </w:style>
  <w:style w:type="character" w:styleId="Emphasis">
    <w:name w:val="Emphasis"/>
    <w:basedOn w:val="DefaultParagraphFont"/>
    <w:qFormat/>
    <w:rsid w:val="00392C7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footer" w:uiPriority="99"/>
    <w:lsdException w:name="caption" w:semiHidden="1" w:unhideWhenUsed="1" w:qFormat="1"/>
    <w:lsdException w:name="annotation reference" w:uiPriority="99"/>
    <w:lsdException w:name="Title" w:uiPriority="99"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7FBC"/>
    <w:pPr>
      <w:overflowPunct w:val="0"/>
      <w:autoSpaceDE w:val="0"/>
      <w:autoSpaceDN w:val="0"/>
      <w:adjustRightInd w:val="0"/>
      <w:textAlignment w:val="baseline"/>
    </w:pPr>
    <w:rPr>
      <w:rFonts w:ascii="Courier" w:hAnsi="Courier"/>
      <w:sz w:val="24"/>
      <w:lang w:eastAsia="en-US"/>
    </w:rPr>
  </w:style>
  <w:style w:type="paragraph" w:styleId="Heading1">
    <w:name w:val="heading 1"/>
    <w:basedOn w:val="Normal"/>
    <w:next w:val="Normal"/>
    <w:link w:val="Heading1Char"/>
    <w:qFormat/>
    <w:rsid w:val="00C053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Heading3"/>
    <w:link w:val="Heading2Char"/>
    <w:autoRedefine/>
    <w:qFormat/>
    <w:rsid w:val="00D1596D"/>
    <w:pPr>
      <w:keepNext/>
      <w:overflowPunct/>
      <w:autoSpaceDE/>
      <w:autoSpaceDN/>
      <w:adjustRightInd/>
      <w:spacing w:before="240" w:after="240"/>
      <w:jc w:val="both"/>
      <w:textAlignment w:val="auto"/>
      <w:outlineLvl w:val="1"/>
    </w:pPr>
    <w:rPr>
      <w:rFonts w:ascii="Arial" w:hAnsi="Arial" w:cs="Arial"/>
      <w:b/>
      <w:bCs/>
      <w:iCs/>
      <w:sz w:val="22"/>
      <w:szCs w:val="22"/>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Normal"/>
    <w:next w:val="Normal"/>
    <w:link w:val="Heading3Char"/>
    <w:autoRedefine/>
    <w:qFormat/>
    <w:rsid w:val="00991990"/>
    <w:pPr>
      <w:keepNext/>
      <w:overflowPunct/>
      <w:autoSpaceDE/>
      <w:autoSpaceDN/>
      <w:adjustRightInd/>
      <w:jc w:val="both"/>
      <w:textAlignment w:val="auto"/>
      <w:outlineLvl w:val="2"/>
    </w:pPr>
    <w:rPr>
      <w:rFonts w:ascii="Calibri" w:hAnsi="Calibri" w:cs="Arial"/>
      <w:b/>
      <w:bCs/>
      <w:sz w:val="22"/>
      <w:szCs w:val="22"/>
      <w:u w:val="single"/>
    </w:rPr>
  </w:style>
  <w:style w:type="paragraph" w:styleId="Heading4">
    <w:name w:val="heading 4"/>
    <w:basedOn w:val="Normal"/>
    <w:next w:val="Normal"/>
    <w:link w:val="Heading4Char"/>
    <w:semiHidden/>
    <w:unhideWhenUsed/>
    <w:qFormat/>
    <w:rsid w:val="00BF3E2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202D"/>
    <w:pPr>
      <w:tabs>
        <w:tab w:val="center" w:pos="4153"/>
        <w:tab w:val="right" w:pos="8306"/>
      </w:tabs>
    </w:pPr>
  </w:style>
  <w:style w:type="paragraph" w:styleId="Footer">
    <w:name w:val="footer"/>
    <w:basedOn w:val="Normal"/>
    <w:link w:val="FooterChar"/>
    <w:uiPriority w:val="99"/>
    <w:rsid w:val="00F2202D"/>
    <w:pPr>
      <w:tabs>
        <w:tab w:val="center" w:pos="4153"/>
        <w:tab w:val="right" w:pos="8306"/>
      </w:tabs>
    </w:pPr>
  </w:style>
  <w:style w:type="character" w:styleId="PageNumber">
    <w:name w:val="page number"/>
    <w:basedOn w:val="DefaultParagraphFont"/>
    <w:rsid w:val="00F2202D"/>
  </w:style>
  <w:style w:type="paragraph" w:styleId="BodyText">
    <w:name w:val="Body Text"/>
    <w:basedOn w:val="Normal"/>
    <w:rsid w:val="00F2202D"/>
    <w:pPr>
      <w:jc w:val="both"/>
    </w:pPr>
    <w:rPr>
      <w:rFonts w:ascii="Courier New" w:hAnsi="Courier New"/>
      <w:sz w:val="20"/>
    </w:rPr>
  </w:style>
  <w:style w:type="paragraph" w:styleId="BalloonText">
    <w:name w:val="Balloon Text"/>
    <w:basedOn w:val="Normal"/>
    <w:link w:val="BalloonTextChar"/>
    <w:uiPriority w:val="99"/>
    <w:semiHidden/>
    <w:rsid w:val="00B229D0"/>
    <w:rPr>
      <w:rFonts w:ascii="Tahoma" w:hAnsi="Tahoma" w:cs="Tahoma"/>
      <w:sz w:val="16"/>
      <w:szCs w:val="16"/>
    </w:rPr>
  </w:style>
  <w:style w:type="character" w:styleId="CommentReference">
    <w:name w:val="annotation reference"/>
    <w:basedOn w:val="DefaultParagraphFont"/>
    <w:uiPriority w:val="99"/>
    <w:semiHidden/>
    <w:rsid w:val="00E50F38"/>
    <w:rPr>
      <w:sz w:val="16"/>
      <w:szCs w:val="16"/>
    </w:rPr>
  </w:style>
  <w:style w:type="paragraph" w:styleId="CommentText">
    <w:name w:val="annotation text"/>
    <w:basedOn w:val="Normal"/>
    <w:semiHidden/>
    <w:rsid w:val="007B5781"/>
    <w:rPr>
      <w:rFonts w:ascii="Arial" w:hAnsi="Arial"/>
      <w:sz w:val="20"/>
    </w:rPr>
  </w:style>
  <w:style w:type="paragraph" w:styleId="CommentSubject">
    <w:name w:val="annotation subject"/>
    <w:basedOn w:val="CommentText"/>
    <w:next w:val="CommentText"/>
    <w:semiHidden/>
    <w:rsid w:val="00E50F38"/>
    <w:rPr>
      <w:b/>
      <w:bCs/>
    </w:rPr>
  </w:style>
  <w:style w:type="table" w:styleId="TableGrid">
    <w:name w:val="Table Grid"/>
    <w:basedOn w:val="TableNormal"/>
    <w:uiPriority w:val="59"/>
    <w:rsid w:val="007066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849D2"/>
    <w:rPr>
      <w:color w:val="0000FF"/>
      <w:u w:val="single"/>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D1596D"/>
    <w:rPr>
      <w:rFonts w:ascii="Arial" w:hAnsi="Arial" w:cs="Arial"/>
      <w:b/>
      <w:bCs/>
      <w:iCs/>
      <w:sz w:val="22"/>
      <w:szCs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rsid w:val="00991990"/>
    <w:rPr>
      <w:rFonts w:ascii="Calibri" w:hAnsi="Calibri" w:cs="Arial"/>
      <w:b/>
      <w:bCs/>
      <w:sz w:val="22"/>
      <w:szCs w:val="22"/>
      <w:u w:val="single"/>
      <w:lang w:eastAsia="en-US"/>
    </w:rPr>
  </w:style>
  <w:style w:type="paragraph" w:customStyle="1" w:styleId="Paragraph">
    <w:name w:val="Paragraph"/>
    <w:basedOn w:val="Normal"/>
    <w:autoRedefine/>
    <w:rsid w:val="00D1596D"/>
    <w:pPr>
      <w:overflowPunct/>
      <w:autoSpaceDE/>
      <w:autoSpaceDN/>
      <w:adjustRightInd/>
      <w:spacing w:after="120"/>
      <w:textAlignment w:val="auto"/>
    </w:pPr>
    <w:rPr>
      <w:rFonts w:ascii="Arial" w:hAnsi="Arial"/>
      <w:sz w:val="22"/>
      <w:szCs w:val="24"/>
    </w:rPr>
  </w:style>
  <w:style w:type="paragraph" w:customStyle="1" w:styleId="Style1">
    <w:name w:val="Style1"/>
    <w:basedOn w:val="Normal"/>
    <w:rsid w:val="00D1596D"/>
    <w:pPr>
      <w:tabs>
        <w:tab w:val="num" w:pos="1440"/>
      </w:tabs>
      <w:overflowPunct/>
      <w:autoSpaceDE/>
      <w:autoSpaceDN/>
      <w:adjustRightInd/>
      <w:ind w:left="1440" w:hanging="360"/>
      <w:textAlignment w:val="auto"/>
    </w:pPr>
    <w:rPr>
      <w:rFonts w:ascii="Arial" w:hAnsi="Arial"/>
      <w:sz w:val="22"/>
      <w:szCs w:val="24"/>
    </w:rPr>
  </w:style>
  <w:style w:type="paragraph" w:styleId="Title">
    <w:name w:val="Title"/>
    <w:basedOn w:val="Normal"/>
    <w:link w:val="TitleChar"/>
    <w:uiPriority w:val="99"/>
    <w:qFormat/>
    <w:rsid w:val="00D1596D"/>
    <w:pPr>
      <w:overflowPunct/>
      <w:autoSpaceDE/>
      <w:autoSpaceDN/>
      <w:adjustRightInd/>
      <w:jc w:val="center"/>
      <w:textAlignment w:val="auto"/>
    </w:pPr>
    <w:rPr>
      <w:rFonts w:ascii="Arial" w:hAnsi="Arial" w:cs="Arial"/>
      <w:b/>
      <w:bCs/>
      <w:sz w:val="28"/>
      <w:szCs w:val="28"/>
    </w:rPr>
  </w:style>
  <w:style w:type="character" w:customStyle="1" w:styleId="TitleChar">
    <w:name w:val="Title Char"/>
    <w:basedOn w:val="DefaultParagraphFont"/>
    <w:link w:val="Title"/>
    <w:uiPriority w:val="99"/>
    <w:rsid w:val="00D1596D"/>
    <w:rPr>
      <w:rFonts w:ascii="Arial" w:hAnsi="Arial" w:cs="Arial"/>
      <w:b/>
      <w:bCs/>
      <w:sz w:val="28"/>
      <w:szCs w:val="28"/>
      <w:lang w:eastAsia="en-US"/>
    </w:rPr>
  </w:style>
  <w:style w:type="paragraph" w:customStyle="1" w:styleId="Default">
    <w:name w:val="Default"/>
    <w:rsid w:val="00D1596D"/>
    <w:pPr>
      <w:autoSpaceDE w:val="0"/>
      <w:autoSpaceDN w:val="0"/>
      <w:adjustRightInd w:val="0"/>
    </w:pPr>
    <w:rPr>
      <w:color w:val="000000"/>
      <w:sz w:val="24"/>
      <w:szCs w:val="24"/>
      <w:lang w:val="en-US" w:eastAsia="en-US"/>
    </w:rPr>
  </w:style>
  <w:style w:type="paragraph" w:styleId="FootnoteText">
    <w:name w:val="footnote text"/>
    <w:basedOn w:val="Normal"/>
    <w:link w:val="FootnoteTextChar"/>
    <w:rsid w:val="00D1596D"/>
    <w:pPr>
      <w:overflowPunct/>
      <w:autoSpaceDE/>
      <w:autoSpaceDN/>
      <w:adjustRightInd/>
      <w:textAlignment w:val="auto"/>
    </w:pPr>
    <w:rPr>
      <w:rFonts w:ascii="Univers 55" w:hAnsi="Univers 55"/>
      <w:sz w:val="20"/>
    </w:rPr>
  </w:style>
  <w:style w:type="character" w:customStyle="1" w:styleId="FootnoteTextChar">
    <w:name w:val="Footnote Text Char"/>
    <w:basedOn w:val="DefaultParagraphFont"/>
    <w:link w:val="FootnoteText"/>
    <w:rsid w:val="00D1596D"/>
    <w:rPr>
      <w:rFonts w:ascii="Univers 55" w:hAnsi="Univers 55"/>
      <w:lang w:eastAsia="en-US"/>
    </w:rPr>
  </w:style>
  <w:style w:type="paragraph" w:styleId="ListParagraph">
    <w:name w:val="List Paragraph"/>
    <w:aliases w:val="Numbered Para 1,Dot pt,No Spacing1,List Paragraph Char Char Char,Indicator Text,Bullet 1,List Paragraph1,Bullet Points,MAIN CONTENT,List Paragraph12,F5 List Paragraph,OBC Bullet,Colorful List - Accent 11,Normal numbered,List Paragraph11"/>
    <w:basedOn w:val="Normal"/>
    <w:link w:val="ListParagraphChar"/>
    <w:uiPriority w:val="34"/>
    <w:qFormat/>
    <w:rsid w:val="00D1596D"/>
    <w:pPr>
      <w:overflowPunct/>
      <w:autoSpaceDE/>
      <w:autoSpaceDN/>
      <w:adjustRightInd/>
      <w:ind w:left="720"/>
      <w:contextualSpacing/>
      <w:textAlignment w:val="auto"/>
    </w:pPr>
    <w:rPr>
      <w:rFonts w:ascii="Times New Roman" w:hAnsi="Times New Roman"/>
      <w:szCs w:val="24"/>
    </w:rPr>
  </w:style>
  <w:style w:type="character" w:customStyle="1" w:styleId="ListParagraphChar">
    <w:name w:val="List Paragraph Char"/>
    <w:aliases w:val="Numbered Para 1 Char,Dot pt Char,No Spacing1 Char,List Paragraph Char Char Char Char,Indicator Text Char,Bullet 1 Char,List Paragraph1 Char,Bullet Points Char,MAIN CONTENT Char,List Paragraph12 Char,F5 List Paragraph Char"/>
    <w:basedOn w:val="DefaultParagraphFont"/>
    <w:link w:val="ListParagraph"/>
    <w:uiPriority w:val="34"/>
    <w:qFormat/>
    <w:locked/>
    <w:rsid w:val="00D1596D"/>
    <w:rPr>
      <w:sz w:val="24"/>
      <w:szCs w:val="24"/>
      <w:lang w:eastAsia="en-US"/>
    </w:rPr>
  </w:style>
  <w:style w:type="paragraph" w:styleId="PlainText">
    <w:name w:val="Plain Text"/>
    <w:basedOn w:val="Normal"/>
    <w:link w:val="PlainTextChar"/>
    <w:rsid w:val="00D1596D"/>
    <w:pPr>
      <w:overflowPunct/>
      <w:autoSpaceDE/>
      <w:autoSpaceDN/>
      <w:adjustRightInd/>
      <w:textAlignment w:val="auto"/>
    </w:pPr>
    <w:rPr>
      <w:rFonts w:ascii="Consolas" w:hAnsi="Consolas"/>
      <w:sz w:val="21"/>
      <w:szCs w:val="21"/>
      <w:lang w:eastAsia="en-GB"/>
    </w:rPr>
  </w:style>
  <w:style w:type="character" w:customStyle="1" w:styleId="PlainTextChar">
    <w:name w:val="Plain Text Char"/>
    <w:basedOn w:val="DefaultParagraphFont"/>
    <w:link w:val="PlainText"/>
    <w:rsid w:val="00D1596D"/>
    <w:rPr>
      <w:rFonts w:ascii="Consolas" w:hAnsi="Consolas"/>
      <w:sz w:val="21"/>
      <w:szCs w:val="21"/>
    </w:rPr>
  </w:style>
  <w:style w:type="character" w:styleId="FollowedHyperlink">
    <w:name w:val="FollowedHyperlink"/>
    <w:basedOn w:val="DefaultParagraphFont"/>
    <w:rsid w:val="00322625"/>
    <w:rPr>
      <w:color w:val="800080"/>
      <w:u w:val="single"/>
    </w:rPr>
  </w:style>
  <w:style w:type="character" w:customStyle="1" w:styleId="BalloonTextChar">
    <w:name w:val="Balloon Text Char"/>
    <w:basedOn w:val="DefaultParagraphFont"/>
    <w:link w:val="BalloonText"/>
    <w:uiPriority w:val="99"/>
    <w:semiHidden/>
    <w:locked/>
    <w:rsid w:val="00991990"/>
    <w:rPr>
      <w:rFonts w:ascii="Tahoma" w:hAnsi="Tahoma" w:cs="Tahoma"/>
      <w:sz w:val="16"/>
      <w:szCs w:val="16"/>
      <w:lang w:eastAsia="en-US"/>
    </w:rPr>
  </w:style>
  <w:style w:type="character" w:styleId="FootnoteReference">
    <w:name w:val="footnote reference"/>
    <w:basedOn w:val="DefaultParagraphFont"/>
    <w:rsid w:val="00991990"/>
    <w:rPr>
      <w:rFonts w:cs="Times New Roman"/>
      <w:vertAlign w:val="superscript"/>
    </w:rPr>
  </w:style>
  <w:style w:type="character" w:customStyle="1" w:styleId="FooterChar">
    <w:name w:val="Footer Char"/>
    <w:basedOn w:val="DefaultParagraphFont"/>
    <w:link w:val="Footer"/>
    <w:uiPriority w:val="99"/>
    <w:locked/>
    <w:rsid w:val="008C06F7"/>
    <w:rPr>
      <w:rFonts w:ascii="Courier" w:hAnsi="Courier"/>
      <w:sz w:val="24"/>
      <w:lang w:eastAsia="en-US"/>
    </w:rPr>
  </w:style>
  <w:style w:type="table" w:styleId="LightShading-Accent2">
    <w:name w:val="Light Shading Accent 2"/>
    <w:basedOn w:val="TableNormal"/>
    <w:uiPriority w:val="60"/>
    <w:rsid w:val="00E852A5"/>
    <w:rPr>
      <w:rFonts w:ascii="Calibri" w:hAnsi="Calibri"/>
      <w:color w:val="943634"/>
      <w:sz w:val="22"/>
      <w:szCs w:val="22"/>
      <w:lang w:val="en-US" w:eastAsia="en-US" w:bidi="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DB642A"/>
    <w:rPr>
      <w:rFonts w:ascii="Courier" w:hAnsi="Courier"/>
      <w:sz w:val="24"/>
      <w:lang w:eastAsia="en-US"/>
    </w:rPr>
  </w:style>
  <w:style w:type="paragraph" w:styleId="NormalWeb">
    <w:name w:val="Normal (Web)"/>
    <w:basedOn w:val="Normal"/>
    <w:uiPriority w:val="99"/>
    <w:unhideWhenUsed/>
    <w:rsid w:val="0011238A"/>
    <w:pPr>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styleId="LineNumber">
    <w:name w:val="line number"/>
    <w:basedOn w:val="DefaultParagraphFont"/>
    <w:rsid w:val="0079637B"/>
  </w:style>
  <w:style w:type="paragraph" w:styleId="NoSpacing">
    <w:name w:val="No Spacing"/>
    <w:link w:val="NoSpacingChar"/>
    <w:uiPriority w:val="1"/>
    <w:qFormat/>
    <w:rsid w:val="00B9473C"/>
    <w:pPr>
      <w:spacing w:after="0" w:line="240" w:lineRule="auto"/>
    </w:pPr>
    <w:rPr>
      <w:rFonts w:ascii="Calibri" w:eastAsia="Calibri" w:hAnsi="Calibri"/>
      <w:sz w:val="22"/>
      <w:szCs w:val="22"/>
      <w:lang w:eastAsia="en-US"/>
    </w:rPr>
  </w:style>
  <w:style w:type="character" w:customStyle="1" w:styleId="NoSpacingChar">
    <w:name w:val="No Spacing Char"/>
    <w:link w:val="NoSpacing"/>
    <w:uiPriority w:val="1"/>
    <w:locked/>
    <w:rsid w:val="00B9473C"/>
    <w:rPr>
      <w:rFonts w:ascii="Calibri" w:eastAsia="Calibri" w:hAnsi="Calibri"/>
      <w:sz w:val="22"/>
      <w:szCs w:val="22"/>
      <w:lang w:eastAsia="en-US"/>
    </w:rPr>
  </w:style>
  <w:style w:type="character" w:customStyle="1" w:styleId="Heading1Char">
    <w:name w:val="Heading 1 Char"/>
    <w:basedOn w:val="DefaultParagraphFont"/>
    <w:link w:val="Heading1"/>
    <w:rsid w:val="00C053C2"/>
    <w:rPr>
      <w:rFonts w:asciiTheme="majorHAnsi" w:eastAsiaTheme="majorEastAsia" w:hAnsiTheme="majorHAnsi" w:cstheme="majorBidi"/>
      <w:b/>
      <w:bCs/>
      <w:color w:val="365F91" w:themeColor="accent1" w:themeShade="BF"/>
      <w:sz w:val="28"/>
      <w:szCs w:val="28"/>
      <w:lang w:eastAsia="en-US"/>
    </w:rPr>
  </w:style>
  <w:style w:type="paragraph" w:customStyle="1" w:styleId="Numbered">
    <w:name w:val="Numbered"/>
    <w:basedOn w:val="Normal"/>
    <w:rsid w:val="00B05A6C"/>
    <w:pPr>
      <w:widowControl w:val="0"/>
      <w:spacing w:after="240" w:line="240" w:lineRule="auto"/>
    </w:pPr>
    <w:rPr>
      <w:rFonts w:ascii="Arial" w:hAnsi="Arial" w:cs="Mangal"/>
      <w:sz w:val="22"/>
      <w:szCs w:val="22"/>
      <w:lang w:eastAsia="en-GB"/>
    </w:rPr>
  </w:style>
  <w:style w:type="paragraph" w:customStyle="1" w:styleId="PTablebodyCharCharChar">
    <w:name w:val="P Table body Char Char Char"/>
    <w:basedOn w:val="Normal"/>
    <w:rsid w:val="00B05A6C"/>
    <w:pPr>
      <w:tabs>
        <w:tab w:val="right" w:pos="7823"/>
      </w:tabs>
      <w:overflowPunct/>
      <w:autoSpaceDE/>
      <w:autoSpaceDN/>
      <w:adjustRightInd/>
      <w:spacing w:after="20" w:line="240" w:lineRule="auto"/>
      <w:ind w:left="176"/>
      <w:jc w:val="both"/>
      <w:textAlignment w:val="auto"/>
    </w:pPr>
    <w:rPr>
      <w:rFonts w:ascii="Gill Sans MT" w:hAnsi="Gill Sans MT"/>
      <w:szCs w:val="24"/>
    </w:rPr>
  </w:style>
  <w:style w:type="paragraph" w:styleId="TOC1">
    <w:name w:val="toc 1"/>
    <w:basedOn w:val="Normal"/>
    <w:next w:val="Normal"/>
    <w:autoRedefine/>
    <w:uiPriority w:val="39"/>
    <w:unhideWhenUsed/>
    <w:rsid w:val="00B05A6C"/>
    <w:pPr>
      <w:widowControl w:val="0"/>
      <w:tabs>
        <w:tab w:val="left" w:pos="567"/>
        <w:tab w:val="right" w:leader="dot" w:pos="9016"/>
      </w:tabs>
      <w:spacing w:after="0" w:line="240" w:lineRule="auto"/>
    </w:pPr>
    <w:rPr>
      <w:rFonts w:ascii="Arial" w:hAnsi="Arial" w:cs="Mangal"/>
      <w:sz w:val="22"/>
      <w:szCs w:val="22"/>
      <w:lang w:eastAsia="en-GB"/>
    </w:rPr>
  </w:style>
  <w:style w:type="table" w:styleId="MediumGrid3">
    <w:name w:val="Medium Grid 3"/>
    <w:basedOn w:val="TableNormal"/>
    <w:uiPriority w:val="69"/>
    <w:rsid w:val="005842FC"/>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character" w:customStyle="1" w:styleId="Heading4Char">
    <w:name w:val="Heading 4 Char"/>
    <w:basedOn w:val="DefaultParagraphFont"/>
    <w:link w:val="Heading4"/>
    <w:uiPriority w:val="9"/>
    <w:semiHidden/>
    <w:rsid w:val="00BF3E20"/>
    <w:rPr>
      <w:rFonts w:asciiTheme="majorHAnsi" w:eastAsiaTheme="majorEastAsia" w:hAnsiTheme="majorHAnsi" w:cstheme="majorBidi"/>
      <w:b/>
      <w:bCs/>
      <w:i/>
      <w:iCs/>
      <w:color w:val="4F81BD" w:themeColor="accent1"/>
      <w:sz w:val="24"/>
      <w:lang w:eastAsia="en-US"/>
    </w:rPr>
  </w:style>
  <w:style w:type="paragraph" w:styleId="TOCHeading">
    <w:name w:val="TOC Heading"/>
    <w:basedOn w:val="Heading1"/>
    <w:next w:val="Normal"/>
    <w:uiPriority w:val="39"/>
    <w:unhideWhenUsed/>
    <w:qFormat/>
    <w:rsid w:val="00857FC3"/>
    <w:pPr>
      <w:overflowPunct/>
      <w:autoSpaceDE/>
      <w:autoSpaceDN/>
      <w:adjustRightInd/>
      <w:textAlignment w:val="auto"/>
      <w:outlineLvl w:val="9"/>
    </w:pPr>
    <w:rPr>
      <w:lang w:val="en-US" w:eastAsia="ja-JP"/>
    </w:rPr>
  </w:style>
  <w:style w:type="paragraph" w:styleId="TOC3">
    <w:name w:val="toc 3"/>
    <w:basedOn w:val="Normal"/>
    <w:next w:val="Normal"/>
    <w:autoRedefine/>
    <w:uiPriority w:val="39"/>
    <w:rsid w:val="00857FC3"/>
    <w:pPr>
      <w:spacing w:after="100"/>
      <w:ind w:left="480"/>
    </w:pPr>
  </w:style>
  <w:style w:type="character" w:styleId="Emphasis">
    <w:name w:val="Emphasis"/>
    <w:basedOn w:val="DefaultParagraphFont"/>
    <w:qFormat/>
    <w:rsid w:val="00392C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42753">
      <w:bodyDiv w:val="1"/>
      <w:marLeft w:val="0"/>
      <w:marRight w:val="0"/>
      <w:marTop w:val="0"/>
      <w:marBottom w:val="0"/>
      <w:divBdr>
        <w:top w:val="none" w:sz="0" w:space="0" w:color="auto"/>
        <w:left w:val="none" w:sz="0" w:space="0" w:color="auto"/>
        <w:bottom w:val="none" w:sz="0" w:space="0" w:color="auto"/>
        <w:right w:val="none" w:sz="0" w:space="0" w:color="auto"/>
      </w:divBdr>
    </w:div>
    <w:div w:id="112750995">
      <w:bodyDiv w:val="1"/>
      <w:marLeft w:val="0"/>
      <w:marRight w:val="0"/>
      <w:marTop w:val="0"/>
      <w:marBottom w:val="0"/>
      <w:divBdr>
        <w:top w:val="none" w:sz="0" w:space="0" w:color="auto"/>
        <w:left w:val="none" w:sz="0" w:space="0" w:color="auto"/>
        <w:bottom w:val="none" w:sz="0" w:space="0" w:color="auto"/>
        <w:right w:val="none" w:sz="0" w:space="0" w:color="auto"/>
      </w:divBdr>
    </w:div>
    <w:div w:id="126776654">
      <w:bodyDiv w:val="1"/>
      <w:marLeft w:val="0"/>
      <w:marRight w:val="0"/>
      <w:marTop w:val="0"/>
      <w:marBottom w:val="0"/>
      <w:divBdr>
        <w:top w:val="none" w:sz="0" w:space="0" w:color="auto"/>
        <w:left w:val="none" w:sz="0" w:space="0" w:color="auto"/>
        <w:bottom w:val="none" w:sz="0" w:space="0" w:color="auto"/>
        <w:right w:val="none" w:sz="0" w:space="0" w:color="auto"/>
      </w:divBdr>
      <w:divsChild>
        <w:div w:id="1724791789">
          <w:marLeft w:val="0"/>
          <w:marRight w:val="0"/>
          <w:marTop w:val="0"/>
          <w:marBottom w:val="0"/>
          <w:divBdr>
            <w:top w:val="none" w:sz="0" w:space="0" w:color="auto"/>
            <w:left w:val="none" w:sz="0" w:space="0" w:color="auto"/>
            <w:bottom w:val="none" w:sz="0" w:space="0" w:color="auto"/>
            <w:right w:val="none" w:sz="0" w:space="0" w:color="auto"/>
          </w:divBdr>
          <w:divsChild>
            <w:div w:id="1247609729">
              <w:marLeft w:val="0"/>
              <w:marRight w:val="0"/>
              <w:marTop w:val="0"/>
              <w:marBottom w:val="0"/>
              <w:divBdr>
                <w:top w:val="none" w:sz="0" w:space="0" w:color="auto"/>
                <w:left w:val="none" w:sz="0" w:space="0" w:color="auto"/>
                <w:bottom w:val="none" w:sz="0" w:space="0" w:color="auto"/>
                <w:right w:val="none" w:sz="0" w:space="0" w:color="auto"/>
              </w:divBdr>
              <w:divsChild>
                <w:div w:id="568224954">
                  <w:marLeft w:val="0"/>
                  <w:marRight w:val="0"/>
                  <w:marTop w:val="0"/>
                  <w:marBottom w:val="0"/>
                  <w:divBdr>
                    <w:top w:val="none" w:sz="0" w:space="0" w:color="auto"/>
                    <w:left w:val="none" w:sz="0" w:space="0" w:color="auto"/>
                    <w:bottom w:val="none" w:sz="0" w:space="0" w:color="auto"/>
                    <w:right w:val="none" w:sz="0" w:space="0" w:color="auto"/>
                  </w:divBdr>
                  <w:divsChild>
                    <w:div w:id="1633824502">
                      <w:marLeft w:val="0"/>
                      <w:marRight w:val="0"/>
                      <w:marTop w:val="0"/>
                      <w:marBottom w:val="0"/>
                      <w:divBdr>
                        <w:top w:val="none" w:sz="0" w:space="0" w:color="auto"/>
                        <w:left w:val="none" w:sz="0" w:space="0" w:color="auto"/>
                        <w:bottom w:val="none" w:sz="0" w:space="0" w:color="auto"/>
                        <w:right w:val="none" w:sz="0" w:space="0" w:color="auto"/>
                      </w:divBdr>
                      <w:divsChild>
                        <w:div w:id="1070923842">
                          <w:marLeft w:val="0"/>
                          <w:marRight w:val="0"/>
                          <w:marTop w:val="0"/>
                          <w:marBottom w:val="0"/>
                          <w:divBdr>
                            <w:top w:val="none" w:sz="0" w:space="0" w:color="auto"/>
                            <w:left w:val="none" w:sz="0" w:space="0" w:color="auto"/>
                            <w:bottom w:val="none" w:sz="0" w:space="0" w:color="auto"/>
                            <w:right w:val="none" w:sz="0" w:space="0" w:color="auto"/>
                          </w:divBdr>
                          <w:divsChild>
                            <w:div w:id="527761780">
                              <w:marLeft w:val="0"/>
                              <w:marRight w:val="0"/>
                              <w:marTop w:val="0"/>
                              <w:marBottom w:val="0"/>
                              <w:divBdr>
                                <w:top w:val="none" w:sz="0" w:space="0" w:color="auto"/>
                                <w:left w:val="none" w:sz="0" w:space="0" w:color="auto"/>
                                <w:bottom w:val="none" w:sz="0" w:space="0" w:color="auto"/>
                                <w:right w:val="none" w:sz="0" w:space="0" w:color="auto"/>
                              </w:divBdr>
                              <w:divsChild>
                                <w:div w:id="12898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659962">
      <w:bodyDiv w:val="1"/>
      <w:marLeft w:val="0"/>
      <w:marRight w:val="0"/>
      <w:marTop w:val="0"/>
      <w:marBottom w:val="0"/>
      <w:divBdr>
        <w:top w:val="none" w:sz="0" w:space="0" w:color="auto"/>
        <w:left w:val="none" w:sz="0" w:space="0" w:color="auto"/>
        <w:bottom w:val="none" w:sz="0" w:space="0" w:color="auto"/>
        <w:right w:val="none" w:sz="0" w:space="0" w:color="auto"/>
      </w:divBdr>
    </w:div>
    <w:div w:id="207760403">
      <w:bodyDiv w:val="1"/>
      <w:marLeft w:val="0"/>
      <w:marRight w:val="0"/>
      <w:marTop w:val="0"/>
      <w:marBottom w:val="0"/>
      <w:divBdr>
        <w:top w:val="none" w:sz="0" w:space="0" w:color="auto"/>
        <w:left w:val="none" w:sz="0" w:space="0" w:color="auto"/>
        <w:bottom w:val="none" w:sz="0" w:space="0" w:color="auto"/>
        <w:right w:val="none" w:sz="0" w:space="0" w:color="auto"/>
      </w:divBdr>
    </w:div>
    <w:div w:id="263652646">
      <w:bodyDiv w:val="1"/>
      <w:marLeft w:val="0"/>
      <w:marRight w:val="0"/>
      <w:marTop w:val="0"/>
      <w:marBottom w:val="0"/>
      <w:divBdr>
        <w:top w:val="none" w:sz="0" w:space="0" w:color="auto"/>
        <w:left w:val="none" w:sz="0" w:space="0" w:color="auto"/>
        <w:bottom w:val="none" w:sz="0" w:space="0" w:color="auto"/>
        <w:right w:val="none" w:sz="0" w:space="0" w:color="auto"/>
      </w:divBdr>
    </w:div>
    <w:div w:id="290284041">
      <w:bodyDiv w:val="1"/>
      <w:marLeft w:val="0"/>
      <w:marRight w:val="0"/>
      <w:marTop w:val="0"/>
      <w:marBottom w:val="0"/>
      <w:divBdr>
        <w:top w:val="none" w:sz="0" w:space="0" w:color="auto"/>
        <w:left w:val="none" w:sz="0" w:space="0" w:color="auto"/>
        <w:bottom w:val="none" w:sz="0" w:space="0" w:color="auto"/>
        <w:right w:val="none" w:sz="0" w:space="0" w:color="auto"/>
      </w:divBdr>
    </w:div>
    <w:div w:id="304048589">
      <w:bodyDiv w:val="1"/>
      <w:marLeft w:val="0"/>
      <w:marRight w:val="0"/>
      <w:marTop w:val="0"/>
      <w:marBottom w:val="0"/>
      <w:divBdr>
        <w:top w:val="none" w:sz="0" w:space="0" w:color="auto"/>
        <w:left w:val="none" w:sz="0" w:space="0" w:color="auto"/>
        <w:bottom w:val="none" w:sz="0" w:space="0" w:color="auto"/>
        <w:right w:val="none" w:sz="0" w:space="0" w:color="auto"/>
      </w:divBdr>
    </w:div>
    <w:div w:id="483201018">
      <w:bodyDiv w:val="1"/>
      <w:marLeft w:val="0"/>
      <w:marRight w:val="0"/>
      <w:marTop w:val="0"/>
      <w:marBottom w:val="0"/>
      <w:divBdr>
        <w:top w:val="none" w:sz="0" w:space="0" w:color="auto"/>
        <w:left w:val="none" w:sz="0" w:space="0" w:color="auto"/>
        <w:bottom w:val="none" w:sz="0" w:space="0" w:color="auto"/>
        <w:right w:val="none" w:sz="0" w:space="0" w:color="auto"/>
      </w:divBdr>
    </w:div>
    <w:div w:id="1244410286">
      <w:bodyDiv w:val="1"/>
      <w:marLeft w:val="0"/>
      <w:marRight w:val="0"/>
      <w:marTop w:val="0"/>
      <w:marBottom w:val="0"/>
      <w:divBdr>
        <w:top w:val="none" w:sz="0" w:space="0" w:color="auto"/>
        <w:left w:val="none" w:sz="0" w:space="0" w:color="auto"/>
        <w:bottom w:val="none" w:sz="0" w:space="0" w:color="auto"/>
        <w:right w:val="none" w:sz="0" w:space="0" w:color="auto"/>
      </w:divBdr>
    </w:div>
    <w:div w:id="1459029386">
      <w:bodyDiv w:val="1"/>
      <w:marLeft w:val="0"/>
      <w:marRight w:val="0"/>
      <w:marTop w:val="0"/>
      <w:marBottom w:val="0"/>
      <w:divBdr>
        <w:top w:val="none" w:sz="0" w:space="0" w:color="auto"/>
        <w:left w:val="none" w:sz="0" w:space="0" w:color="auto"/>
        <w:bottom w:val="none" w:sz="0" w:space="0" w:color="auto"/>
        <w:right w:val="none" w:sz="0" w:space="0" w:color="auto"/>
      </w:divBdr>
    </w:div>
    <w:div w:id="1580554246">
      <w:bodyDiv w:val="1"/>
      <w:marLeft w:val="0"/>
      <w:marRight w:val="0"/>
      <w:marTop w:val="0"/>
      <w:marBottom w:val="0"/>
      <w:divBdr>
        <w:top w:val="none" w:sz="0" w:space="0" w:color="auto"/>
        <w:left w:val="none" w:sz="0" w:space="0" w:color="auto"/>
        <w:bottom w:val="none" w:sz="0" w:space="0" w:color="auto"/>
        <w:right w:val="none" w:sz="0" w:space="0" w:color="auto"/>
      </w:divBdr>
    </w:div>
    <w:div w:id="1597787263">
      <w:bodyDiv w:val="1"/>
      <w:marLeft w:val="0"/>
      <w:marRight w:val="0"/>
      <w:marTop w:val="0"/>
      <w:marBottom w:val="0"/>
      <w:divBdr>
        <w:top w:val="none" w:sz="0" w:space="0" w:color="auto"/>
        <w:left w:val="none" w:sz="0" w:space="0" w:color="auto"/>
        <w:bottom w:val="none" w:sz="0" w:space="0" w:color="auto"/>
        <w:right w:val="none" w:sz="0" w:space="0" w:color="auto"/>
      </w:divBdr>
      <w:divsChild>
        <w:div w:id="4137955">
          <w:marLeft w:val="0"/>
          <w:marRight w:val="0"/>
          <w:marTop w:val="0"/>
          <w:marBottom w:val="0"/>
          <w:divBdr>
            <w:top w:val="none" w:sz="0" w:space="0" w:color="auto"/>
            <w:left w:val="none" w:sz="0" w:space="0" w:color="auto"/>
            <w:bottom w:val="none" w:sz="0" w:space="0" w:color="auto"/>
            <w:right w:val="none" w:sz="0" w:space="0" w:color="auto"/>
          </w:divBdr>
          <w:divsChild>
            <w:div w:id="1930889233">
              <w:marLeft w:val="0"/>
              <w:marRight w:val="0"/>
              <w:marTop w:val="0"/>
              <w:marBottom w:val="0"/>
              <w:divBdr>
                <w:top w:val="none" w:sz="0" w:space="0" w:color="auto"/>
                <w:left w:val="none" w:sz="0" w:space="0" w:color="auto"/>
                <w:bottom w:val="none" w:sz="0" w:space="0" w:color="auto"/>
                <w:right w:val="none" w:sz="0" w:space="0" w:color="auto"/>
              </w:divBdr>
              <w:divsChild>
                <w:div w:id="479076664">
                  <w:marLeft w:val="0"/>
                  <w:marRight w:val="0"/>
                  <w:marTop w:val="0"/>
                  <w:marBottom w:val="0"/>
                  <w:divBdr>
                    <w:top w:val="none" w:sz="0" w:space="0" w:color="auto"/>
                    <w:left w:val="none" w:sz="0" w:space="0" w:color="auto"/>
                    <w:bottom w:val="none" w:sz="0" w:space="0" w:color="auto"/>
                    <w:right w:val="none" w:sz="0" w:space="0" w:color="auto"/>
                  </w:divBdr>
                  <w:divsChild>
                    <w:div w:id="2052610168">
                      <w:marLeft w:val="0"/>
                      <w:marRight w:val="0"/>
                      <w:marTop w:val="0"/>
                      <w:marBottom w:val="0"/>
                      <w:divBdr>
                        <w:top w:val="none" w:sz="0" w:space="0" w:color="auto"/>
                        <w:left w:val="none" w:sz="0" w:space="0" w:color="auto"/>
                        <w:bottom w:val="none" w:sz="0" w:space="0" w:color="auto"/>
                        <w:right w:val="none" w:sz="0" w:space="0" w:color="auto"/>
                      </w:divBdr>
                      <w:divsChild>
                        <w:div w:id="663355779">
                          <w:marLeft w:val="0"/>
                          <w:marRight w:val="0"/>
                          <w:marTop w:val="0"/>
                          <w:marBottom w:val="0"/>
                          <w:divBdr>
                            <w:top w:val="none" w:sz="0" w:space="0" w:color="auto"/>
                            <w:left w:val="none" w:sz="0" w:space="0" w:color="auto"/>
                            <w:bottom w:val="none" w:sz="0" w:space="0" w:color="auto"/>
                            <w:right w:val="none" w:sz="0" w:space="0" w:color="auto"/>
                          </w:divBdr>
                          <w:divsChild>
                            <w:div w:id="244651087">
                              <w:marLeft w:val="0"/>
                              <w:marRight w:val="0"/>
                              <w:marTop w:val="0"/>
                              <w:marBottom w:val="0"/>
                              <w:divBdr>
                                <w:top w:val="none" w:sz="0" w:space="0" w:color="auto"/>
                                <w:left w:val="none" w:sz="0" w:space="0" w:color="auto"/>
                                <w:bottom w:val="none" w:sz="0" w:space="0" w:color="auto"/>
                                <w:right w:val="none" w:sz="0" w:space="0" w:color="auto"/>
                              </w:divBdr>
                              <w:divsChild>
                                <w:div w:id="47981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590687">
      <w:bodyDiv w:val="1"/>
      <w:marLeft w:val="0"/>
      <w:marRight w:val="0"/>
      <w:marTop w:val="0"/>
      <w:marBottom w:val="0"/>
      <w:divBdr>
        <w:top w:val="none" w:sz="0" w:space="0" w:color="auto"/>
        <w:left w:val="none" w:sz="0" w:space="0" w:color="auto"/>
        <w:bottom w:val="none" w:sz="0" w:space="0" w:color="auto"/>
        <w:right w:val="none" w:sz="0" w:space="0" w:color="auto"/>
      </w:divBdr>
    </w:div>
    <w:div w:id="1764691536">
      <w:bodyDiv w:val="1"/>
      <w:marLeft w:val="0"/>
      <w:marRight w:val="0"/>
      <w:marTop w:val="0"/>
      <w:marBottom w:val="0"/>
      <w:divBdr>
        <w:top w:val="none" w:sz="0" w:space="0" w:color="auto"/>
        <w:left w:val="none" w:sz="0" w:space="0" w:color="auto"/>
        <w:bottom w:val="none" w:sz="0" w:space="0" w:color="auto"/>
        <w:right w:val="none" w:sz="0" w:space="0" w:color="auto"/>
      </w:divBdr>
    </w:div>
    <w:div w:id="1868718235">
      <w:bodyDiv w:val="1"/>
      <w:marLeft w:val="0"/>
      <w:marRight w:val="0"/>
      <w:marTop w:val="0"/>
      <w:marBottom w:val="0"/>
      <w:divBdr>
        <w:top w:val="none" w:sz="0" w:space="0" w:color="auto"/>
        <w:left w:val="none" w:sz="0" w:space="0" w:color="auto"/>
        <w:bottom w:val="none" w:sz="0" w:space="0" w:color="auto"/>
        <w:right w:val="none" w:sz="0" w:space="0" w:color="auto"/>
      </w:divBdr>
    </w:div>
    <w:div w:id="2004385110">
      <w:bodyDiv w:val="1"/>
      <w:marLeft w:val="0"/>
      <w:marRight w:val="0"/>
      <w:marTop w:val="0"/>
      <w:marBottom w:val="0"/>
      <w:divBdr>
        <w:top w:val="none" w:sz="0" w:space="0" w:color="auto"/>
        <w:left w:val="none" w:sz="0" w:space="0" w:color="auto"/>
        <w:bottom w:val="none" w:sz="0" w:space="0" w:color="auto"/>
        <w:right w:val="none" w:sz="0" w:space="0" w:color="auto"/>
      </w:divBdr>
    </w:div>
    <w:div w:id="2004818500">
      <w:bodyDiv w:val="1"/>
      <w:marLeft w:val="0"/>
      <w:marRight w:val="0"/>
      <w:marTop w:val="0"/>
      <w:marBottom w:val="0"/>
      <w:divBdr>
        <w:top w:val="none" w:sz="0" w:space="0" w:color="auto"/>
        <w:left w:val="none" w:sz="0" w:space="0" w:color="auto"/>
        <w:bottom w:val="none" w:sz="0" w:space="0" w:color="auto"/>
        <w:right w:val="none" w:sz="0" w:space="0" w:color="auto"/>
      </w:divBdr>
    </w:div>
    <w:div w:id="2059088827">
      <w:bodyDiv w:val="1"/>
      <w:marLeft w:val="0"/>
      <w:marRight w:val="0"/>
      <w:marTop w:val="0"/>
      <w:marBottom w:val="0"/>
      <w:divBdr>
        <w:top w:val="none" w:sz="0" w:space="0" w:color="auto"/>
        <w:left w:val="none" w:sz="0" w:space="0" w:color="auto"/>
        <w:bottom w:val="none" w:sz="0" w:space="0" w:color="auto"/>
        <w:right w:val="none" w:sz="0" w:space="0" w:color="auto"/>
      </w:divBdr>
    </w:div>
    <w:div w:id="2127696112">
      <w:bodyDiv w:val="1"/>
      <w:marLeft w:val="0"/>
      <w:marRight w:val="0"/>
      <w:marTop w:val="0"/>
      <w:marBottom w:val="0"/>
      <w:divBdr>
        <w:top w:val="none" w:sz="0" w:space="0" w:color="auto"/>
        <w:left w:val="none" w:sz="0" w:space="0" w:color="auto"/>
        <w:bottom w:val="none" w:sz="0" w:space="0" w:color="auto"/>
        <w:right w:val="none" w:sz="0" w:space="0" w:color="auto"/>
      </w:divBdr>
    </w:div>
    <w:div w:id="2146660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aniel.Alford@decc.gsi.gov.uk" TargetMode="External"/><Relationship Id="rId18" Type="http://schemas.openxmlformats.org/officeDocument/2006/relationships/hyperlink" Target="http://www.sciencedirect.com/science/journal/0140988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lse.ac.uk/GranthamInstitute/wp-content/uploads/2013/11/Appendix-1_Methodology-for-the-assessment-of-competitiveness-and-innovation-impacts.pdf" TargetMode="External"/><Relationship Id="rId7" Type="http://schemas.openxmlformats.org/officeDocument/2006/relationships/footnotes" Target="footnotes.xml"/><Relationship Id="rId12" Type="http://schemas.openxmlformats.org/officeDocument/2006/relationships/hyperlink" Target="mailto:Nicola.Brown@decc.gsi.gov.uk" TargetMode="External"/><Relationship Id="rId17" Type="http://schemas.openxmlformats.org/officeDocument/2006/relationships/hyperlink" Target="http://www.sciencedirect.com/science/article/pii/S014098830700004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www.lse.ac.uk/GranthamInstitute/publication/climate-change-policies-and-the-uk-business-sector-overview-impacts-and-suggestions-for-refor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niel.Alford@decc.gsi.gov.uk" TargetMode="External"/><Relationship Id="rId24" Type="http://schemas.openxmlformats.org/officeDocument/2006/relationships/hyperlink" Target="http://www.theccc.org.uk/wp-content/uploads/2013/12/Ricardo-AEA-2013-Updating-and-extending-carbon-budget-trajectories-A-review-of-the-evidence.pdf"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nao.org.uk/wp-content/uploads/2012/11/climate_change_review.pdf" TargetMode="External"/><Relationship Id="rId10" Type="http://schemas.openxmlformats.org/officeDocument/2006/relationships/hyperlink" Target="mailto:laura.edwards@decc.gsi.gov.uk" TargetMode="External"/><Relationship Id="rId19" Type="http://schemas.openxmlformats.org/officeDocument/2006/relationships/hyperlink" Target="http://www.sciencedirect.com/science/journal/01409883/29/4" TargetMode="External"/><Relationship Id="rId4" Type="http://schemas.microsoft.com/office/2007/relationships/stylesWithEffects" Target="stylesWithEffects.xml"/><Relationship Id="rId9" Type="http://schemas.openxmlformats.org/officeDocument/2006/relationships/hyperlink" Target="mailto:laura.edwards@decc.gsi.gov.uk" TargetMode="External"/><Relationship Id="rId14" Type="http://schemas.openxmlformats.org/officeDocument/2006/relationships/header" Target="header1.xml"/><Relationship Id="rId22" Type="http://schemas.openxmlformats.org/officeDocument/2006/relationships/hyperlink" Target="http://www.publications.parliament.uk/pa/cm200708/cmselect/cmenvaud/354/35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FEAF9-F9B4-4A9D-B643-B25588C7A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8938</Words>
  <Characters>50950</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Draft terms of reference</vt:lpstr>
    </vt:vector>
  </TitlesOfParts>
  <Company>DTI</Company>
  <LinksUpToDate>false</LinksUpToDate>
  <CharactersWithSpaces>59769</CharactersWithSpaces>
  <SharedDoc>false</SharedDoc>
  <HLinks>
    <vt:vector size="12" baseType="variant">
      <vt:variant>
        <vt:i4>4980818</vt:i4>
      </vt:variant>
      <vt:variant>
        <vt:i4>3</vt:i4>
      </vt:variant>
      <vt:variant>
        <vt:i4>0</vt:i4>
      </vt:variant>
      <vt:variant>
        <vt:i4>5</vt:i4>
      </vt:variant>
      <vt:variant>
        <vt:lpwstr>http://www.decc.gov.uk/en/content/cms/what_we_do/what_we_do.aspx</vt:lpwstr>
      </vt:variant>
      <vt:variant>
        <vt:lpwstr/>
      </vt:variant>
      <vt:variant>
        <vt:i4>6094931</vt:i4>
      </vt:variant>
      <vt:variant>
        <vt:i4>0</vt:i4>
      </vt:variant>
      <vt:variant>
        <vt:i4>0</vt:i4>
      </vt:variant>
      <vt:variant>
        <vt:i4>5</vt:i4>
      </vt:variant>
      <vt:variant>
        <vt:lpwstr>http://www.decc.gov.uk/media/viewfile.ashx?filepath=about%20us/governance/1_20100121151409_e_@@_deccautumnperfreport.pdf&amp;filetype=4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terms of reference</dc:title>
  <dc:subject>Framework TOR format</dc:subject>
  <dc:creator>CNBowen</dc:creator>
  <cp:keywords>TOR;FRAMEWORK</cp:keywords>
  <cp:lastModifiedBy>El-Gamry Daniel (Commercial)</cp:lastModifiedBy>
  <cp:revision>1</cp:revision>
  <cp:lastPrinted>2015-02-18T13:43:00Z</cp:lastPrinted>
  <dcterms:created xsi:type="dcterms:W3CDTF">2015-08-21T15:15:00Z</dcterms:created>
  <dcterms:modified xsi:type="dcterms:W3CDTF">2015-08-21T15:15:00Z</dcterms:modified>
</cp:coreProperties>
</file>