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AD26BE" w:rsidRPr="008D4A19" w14:paraId="48ED3031" w14:textId="77777777" w:rsidTr="00731189">
        <w:tc>
          <w:tcPr>
            <w:tcW w:w="4539" w:type="dxa"/>
          </w:tcPr>
          <w:p w14:paraId="008A048D" w14:textId="77777777" w:rsidR="00AD26BE" w:rsidRPr="008D4A19" w:rsidRDefault="00AD26BE" w:rsidP="00731189">
            <w:pPr>
              <w:spacing w:after="200" w:line="276" w:lineRule="auto"/>
              <w:rPr>
                <w:rFonts w:eastAsiaTheme="minorHAnsi" w:cstheme="minorBidi"/>
                <w:b/>
                <w:color w:val="FF0000"/>
                <w:szCs w:val="22"/>
              </w:rPr>
            </w:pPr>
            <w:bookmarkStart w:id="0" w:name="_GoBack"/>
            <w:bookmarkEnd w:id="0"/>
            <w:r w:rsidRPr="008D4A19">
              <w:rPr>
                <w:rFonts w:eastAsiaTheme="minorHAnsi" w:cstheme="minorBidi"/>
                <w:b/>
                <w:noProof/>
                <w:color w:val="FF0000"/>
                <w:szCs w:val="22"/>
              </w:rPr>
              <w:drawing>
                <wp:inline distT="0" distB="0" distL="0" distR="0" wp14:anchorId="1D648153" wp14:editId="33C1FF2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DD46AD" w14:textId="77777777" w:rsidR="00AD26BE" w:rsidRPr="008D4A19" w:rsidRDefault="00AD26BE" w:rsidP="00731189">
            <w:pPr>
              <w:spacing w:after="200" w:line="276" w:lineRule="auto"/>
              <w:jc w:val="right"/>
              <w:rPr>
                <w:rFonts w:eastAsiaTheme="minorHAnsi" w:cstheme="minorBidi"/>
                <w:b/>
                <w:color w:val="FF0000"/>
                <w:szCs w:val="22"/>
              </w:rPr>
            </w:pPr>
            <w:r>
              <w:rPr>
                <w:noProof/>
              </w:rPr>
              <w:drawing>
                <wp:inline distT="0" distB="0" distL="0" distR="0" wp14:anchorId="346574BF" wp14:editId="333CA27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5EA8D5" w14:textId="77777777" w:rsidR="00AD26BE" w:rsidRDefault="00AD26BE" w:rsidP="00AD26BE"/>
    <w:p w14:paraId="207FD5D6" w14:textId="77777777" w:rsidR="00AD26BE" w:rsidRDefault="00AD26BE" w:rsidP="00AD26BE"/>
    <w:p w14:paraId="633B4024" w14:textId="77777777" w:rsidR="00AD26BE" w:rsidRDefault="00AD26BE" w:rsidP="00AD26BE"/>
    <w:p w14:paraId="73189744" w14:textId="77777777" w:rsidR="00AD26BE" w:rsidRDefault="00AD26BE" w:rsidP="00AD26BE"/>
    <w:p w14:paraId="11700504" w14:textId="77777777" w:rsidR="00AD26BE" w:rsidRDefault="00AD26BE" w:rsidP="00AD26BE"/>
    <w:p w14:paraId="117D20EE" w14:textId="77777777" w:rsidR="00AD26BE" w:rsidRDefault="00AD26BE" w:rsidP="00AD26BE"/>
    <w:p w14:paraId="0864FFF7" w14:textId="77777777" w:rsidR="00AD26BE" w:rsidRDefault="00AD26BE" w:rsidP="00AD26BE"/>
    <w:p w14:paraId="25BC4E5F" w14:textId="161B3D9A" w:rsidR="00AD26BE" w:rsidRPr="00360CDD" w:rsidRDefault="00AD26BE" w:rsidP="00AD26BE">
      <w:pPr>
        <w:rPr>
          <w:b/>
          <w:sz w:val="52"/>
          <w:szCs w:val="52"/>
        </w:rPr>
      </w:pPr>
      <w:r w:rsidRPr="00360CDD">
        <w:rPr>
          <w:b/>
          <w:sz w:val="52"/>
          <w:szCs w:val="52"/>
        </w:rPr>
        <w:t xml:space="preserve">SPECIFICATION </w:t>
      </w:r>
    </w:p>
    <w:p w14:paraId="4417495C" w14:textId="77777777" w:rsidR="00AD26BE" w:rsidRDefault="00AD26BE" w:rsidP="00AD26BE">
      <w:pPr>
        <w:rPr>
          <w:b/>
          <w:sz w:val="48"/>
          <w:szCs w:val="48"/>
        </w:rPr>
      </w:pPr>
    </w:p>
    <w:p w14:paraId="4C6626C3" w14:textId="77777777" w:rsidR="00AD26BE" w:rsidRDefault="00AD26BE" w:rsidP="00AD26BE">
      <w:pPr>
        <w:rPr>
          <w:b/>
          <w:sz w:val="48"/>
          <w:szCs w:val="48"/>
        </w:rPr>
      </w:pPr>
    </w:p>
    <w:p w14:paraId="05E9E69A" w14:textId="3D98DDAD" w:rsidR="00AD26BE" w:rsidRPr="00BE35E8" w:rsidRDefault="00AD26BE" w:rsidP="00AD26BE">
      <w:pPr>
        <w:rPr>
          <w:b/>
          <w:sz w:val="36"/>
          <w:szCs w:val="36"/>
        </w:rPr>
      </w:pPr>
      <w:r w:rsidRPr="00360CDD">
        <w:rPr>
          <w:b/>
          <w:sz w:val="36"/>
          <w:szCs w:val="36"/>
        </w:rPr>
        <w:t>INVITATION TO TENDER</w:t>
      </w:r>
      <w:r>
        <w:rPr>
          <w:b/>
          <w:sz w:val="36"/>
          <w:szCs w:val="36"/>
        </w:rPr>
        <w:t>:</w:t>
      </w:r>
      <w:r w:rsidRPr="00360CDD">
        <w:rPr>
          <w:b/>
          <w:sz w:val="36"/>
          <w:szCs w:val="36"/>
        </w:rPr>
        <w:t xml:space="preserve"> </w:t>
      </w:r>
      <w:r w:rsidR="004A5A74" w:rsidRPr="00BE35E8">
        <w:rPr>
          <w:b/>
          <w:sz w:val="36"/>
          <w:szCs w:val="36"/>
        </w:rPr>
        <w:t>itt_299</w:t>
      </w:r>
      <w:r w:rsidR="00A01CEC">
        <w:rPr>
          <w:b/>
          <w:sz w:val="36"/>
          <w:szCs w:val="36"/>
        </w:rPr>
        <w:t>12</w:t>
      </w:r>
    </w:p>
    <w:p w14:paraId="79405AAA" w14:textId="77777777" w:rsidR="00AD26BE" w:rsidRDefault="00AD26BE" w:rsidP="00AD26BE">
      <w:pPr>
        <w:autoSpaceDE w:val="0"/>
        <w:autoSpaceDN w:val="0"/>
        <w:adjustRightInd w:val="0"/>
        <w:rPr>
          <w:rFonts w:cs="Arial"/>
          <w:b/>
          <w:bCs/>
          <w:sz w:val="48"/>
          <w:szCs w:val="48"/>
        </w:rPr>
      </w:pPr>
    </w:p>
    <w:p w14:paraId="34E318DB" w14:textId="77777777" w:rsidR="00AD26BE" w:rsidRDefault="00AD26BE" w:rsidP="00AD26BE">
      <w:pPr>
        <w:autoSpaceDE w:val="0"/>
        <w:autoSpaceDN w:val="0"/>
        <w:adjustRightInd w:val="0"/>
        <w:rPr>
          <w:rFonts w:cs="Arial"/>
          <w:b/>
          <w:bCs/>
          <w:sz w:val="48"/>
          <w:szCs w:val="48"/>
        </w:rPr>
      </w:pPr>
    </w:p>
    <w:p w14:paraId="073D4F05" w14:textId="5417ACE3" w:rsidR="00AD26BE" w:rsidRPr="00BE35E8" w:rsidRDefault="00AD26BE" w:rsidP="00AD26BE">
      <w:pPr>
        <w:autoSpaceDE w:val="0"/>
        <w:autoSpaceDN w:val="0"/>
        <w:adjustRightInd w:val="0"/>
        <w:rPr>
          <w:rFonts w:cs="Arial"/>
          <w:b/>
          <w:bCs/>
          <w:sz w:val="36"/>
          <w:szCs w:val="36"/>
        </w:rPr>
      </w:pPr>
      <w:r w:rsidRPr="00AD26BE">
        <w:rPr>
          <w:rFonts w:cs="Arial"/>
          <w:b/>
          <w:bCs/>
          <w:sz w:val="36"/>
          <w:szCs w:val="36"/>
        </w:rPr>
        <w:t xml:space="preserve">SPECIFICATION REFERENCE: </w:t>
      </w:r>
      <w:r w:rsidR="00A01CEC">
        <w:rPr>
          <w:rFonts w:cs="Arial"/>
          <w:b/>
          <w:bCs/>
          <w:sz w:val="36"/>
          <w:szCs w:val="36"/>
        </w:rPr>
        <w:t>33-005</w:t>
      </w:r>
      <w:r w:rsidRPr="00BE35E8">
        <w:rPr>
          <w:rFonts w:cs="Arial"/>
          <w:b/>
          <w:bCs/>
          <w:sz w:val="36"/>
          <w:szCs w:val="36"/>
        </w:rPr>
        <w:t xml:space="preserve"> </w:t>
      </w:r>
    </w:p>
    <w:p w14:paraId="560D34E7" w14:textId="77777777" w:rsidR="00AD26BE" w:rsidRPr="00360CDD" w:rsidRDefault="00AD26BE" w:rsidP="00BE35E8">
      <w:pPr>
        <w:autoSpaceDE w:val="0"/>
        <w:autoSpaceDN w:val="0"/>
        <w:adjustRightInd w:val="0"/>
        <w:rPr>
          <w:rFonts w:cs="Arial"/>
          <w:b/>
          <w:bCs/>
          <w:sz w:val="48"/>
          <w:szCs w:val="48"/>
        </w:rPr>
      </w:pPr>
    </w:p>
    <w:p w14:paraId="53B363B3" w14:textId="77777777" w:rsidR="00AD26BE" w:rsidRDefault="00AD26BE" w:rsidP="00AD26BE">
      <w:pPr>
        <w:autoSpaceDE w:val="0"/>
        <w:autoSpaceDN w:val="0"/>
        <w:adjustRightInd w:val="0"/>
        <w:rPr>
          <w:rFonts w:cs="Arial"/>
          <w:b/>
          <w:bCs/>
          <w:color w:val="FF0000"/>
          <w:sz w:val="36"/>
          <w:szCs w:val="36"/>
        </w:rPr>
      </w:pPr>
    </w:p>
    <w:p w14:paraId="1703965C" w14:textId="43DBFD10" w:rsidR="00BE35E8" w:rsidRPr="00BE35E8" w:rsidRDefault="00BE35E8" w:rsidP="00532DD1">
      <w:pPr>
        <w:spacing w:line="276" w:lineRule="auto"/>
        <w:ind w:right="284"/>
        <w:jc w:val="both"/>
        <w:rPr>
          <w:rFonts w:eastAsiaTheme="minorHAnsi"/>
          <w:b/>
          <w:sz w:val="36"/>
          <w:szCs w:val="36"/>
        </w:rPr>
      </w:pPr>
      <w:r w:rsidRPr="00BE35E8">
        <w:rPr>
          <w:rFonts w:eastAsiaTheme="minorHAnsi"/>
          <w:b/>
          <w:sz w:val="36"/>
          <w:szCs w:val="36"/>
        </w:rPr>
        <w:t>ESF</w:t>
      </w:r>
      <w:r w:rsidR="00532DD1">
        <w:rPr>
          <w:rFonts w:eastAsiaTheme="minorHAnsi"/>
          <w:b/>
          <w:sz w:val="36"/>
          <w:szCs w:val="36"/>
        </w:rPr>
        <w:t xml:space="preserve"> FUNDED</w:t>
      </w:r>
      <w:r w:rsidRPr="00BE35E8">
        <w:rPr>
          <w:rFonts w:eastAsiaTheme="minorHAnsi"/>
          <w:b/>
          <w:sz w:val="36"/>
          <w:szCs w:val="36"/>
        </w:rPr>
        <w:t xml:space="preserve"> </w:t>
      </w:r>
      <w:r w:rsidR="00532DD1">
        <w:rPr>
          <w:rFonts w:eastAsiaTheme="minorHAnsi"/>
          <w:b/>
          <w:sz w:val="36"/>
          <w:szCs w:val="36"/>
        </w:rPr>
        <w:t>ACTIVITY</w:t>
      </w:r>
      <w:r w:rsidRPr="00BE35E8">
        <w:rPr>
          <w:rFonts w:eastAsiaTheme="minorHAnsi"/>
          <w:b/>
          <w:sz w:val="36"/>
          <w:szCs w:val="36"/>
        </w:rPr>
        <w:t xml:space="preserve"> </w:t>
      </w:r>
      <w:r w:rsidR="00532DD1">
        <w:rPr>
          <w:rFonts w:eastAsiaTheme="minorHAnsi"/>
          <w:b/>
          <w:sz w:val="36"/>
          <w:szCs w:val="36"/>
        </w:rPr>
        <w:t>TO</w:t>
      </w:r>
      <w:r w:rsidRPr="00BE35E8">
        <w:rPr>
          <w:rFonts w:eastAsiaTheme="minorHAnsi"/>
          <w:b/>
          <w:sz w:val="36"/>
          <w:szCs w:val="36"/>
        </w:rPr>
        <w:t xml:space="preserve"> </w:t>
      </w:r>
      <w:r w:rsidR="00532DD1">
        <w:rPr>
          <w:rFonts w:eastAsiaTheme="minorHAnsi"/>
          <w:b/>
          <w:sz w:val="36"/>
          <w:szCs w:val="36"/>
        </w:rPr>
        <w:t>SUPPORT</w:t>
      </w:r>
      <w:r w:rsidRPr="00BE35E8">
        <w:rPr>
          <w:rFonts w:eastAsiaTheme="minorHAnsi"/>
          <w:b/>
          <w:sz w:val="36"/>
          <w:szCs w:val="36"/>
        </w:rPr>
        <w:t xml:space="preserve"> </w:t>
      </w:r>
      <w:r w:rsidR="00532DD1">
        <w:rPr>
          <w:rFonts w:eastAsiaTheme="minorHAnsi"/>
          <w:b/>
          <w:sz w:val="36"/>
          <w:szCs w:val="36"/>
        </w:rPr>
        <w:t>INDIVIDUALS</w:t>
      </w:r>
      <w:r w:rsidRPr="00BE35E8">
        <w:rPr>
          <w:rFonts w:eastAsiaTheme="minorHAnsi"/>
          <w:b/>
          <w:sz w:val="36"/>
          <w:szCs w:val="36"/>
        </w:rPr>
        <w:t xml:space="preserve"> </w:t>
      </w:r>
      <w:r w:rsidR="00532DD1">
        <w:rPr>
          <w:rFonts w:eastAsiaTheme="minorHAnsi"/>
          <w:b/>
          <w:sz w:val="36"/>
          <w:szCs w:val="36"/>
        </w:rPr>
        <w:t>WHO</w:t>
      </w:r>
      <w:r w:rsidRPr="00BE35E8">
        <w:rPr>
          <w:rFonts w:eastAsiaTheme="minorHAnsi"/>
          <w:b/>
          <w:sz w:val="36"/>
          <w:szCs w:val="36"/>
        </w:rPr>
        <w:t xml:space="preserve"> </w:t>
      </w:r>
      <w:r w:rsidR="00532DD1">
        <w:rPr>
          <w:rFonts w:eastAsiaTheme="minorHAnsi"/>
          <w:b/>
          <w:sz w:val="36"/>
          <w:szCs w:val="36"/>
        </w:rPr>
        <w:t>ARE</w:t>
      </w:r>
      <w:r w:rsidRPr="00BE35E8">
        <w:rPr>
          <w:rFonts w:eastAsiaTheme="minorHAnsi"/>
          <w:b/>
          <w:sz w:val="36"/>
          <w:szCs w:val="36"/>
        </w:rPr>
        <w:t xml:space="preserve"> NEET </w:t>
      </w:r>
      <w:r w:rsidR="00532DD1">
        <w:rPr>
          <w:rFonts w:eastAsiaTheme="minorHAnsi"/>
          <w:b/>
          <w:sz w:val="36"/>
          <w:szCs w:val="36"/>
        </w:rPr>
        <w:t>IN</w:t>
      </w:r>
      <w:r w:rsidRPr="00BE35E8">
        <w:rPr>
          <w:rFonts w:eastAsiaTheme="minorHAnsi"/>
          <w:b/>
          <w:sz w:val="36"/>
          <w:szCs w:val="36"/>
        </w:rPr>
        <w:t xml:space="preserve"> </w:t>
      </w:r>
      <w:r w:rsidR="00A01CEC">
        <w:rPr>
          <w:rFonts w:eastAsiaTheme="minorHAnsi"/>
          <w:b/>
          <w:sz w:val="36"/>
          <w:szCs w:val="36"/>
        </w:rPr>
        <w:t>SWINDON &amp; WILTSHIRE</w:t>
      </w:r>
      <w:r w:rsidR="00532DD1" w:rsidRPr="00532DD1">
        <w:rPr>
          <w:rFonts w:eastAsiaTheme="minorHAnsi"/>
          <w:b/>
          <w:sz w:val="36"/>
          <w:szCs w:val="36"/>
        </w:rPr>
        <w:t xml:space="preserve"> </w:t>
      </w:r>
      <w:r w:rsidRPr="00BE35E8">
        <w:rPr>
          <w:rFonts w:eastAsiaTheme="minorHAnsi"/>
          <w:b/>
          <w:sz w:val="36"/>
          <w:szCs w:val="36"/>
        </w:rPr>
        <w:t xml:space="preserve">LEP </w:t>
      </w:r>
      <w:r w:rsidR="00532DD1">
        <w:rPr>
          <w:rFonts w:eastAsiaTheme="minorHAnsi"/>
          <w:b/>
          <w:sz w:val="36"/>
          <w:szCs w:val="36"/>
        </w:rPr>
        <w:t>AREA</w:t>
      </w:r>
    </w:p>
    <w:p w14:paraId="614BAA9A" w14:textId="77777777" w:rsidR="00AD26BE" w:rsidRDefault="00AD26BE" w:rsidP="00AD26BE">
      <w:pPr>
        <w:rPr>
          <w:b/>
          <w:sz w:val="48"/>
          <w:szCs w:val="48"/>
        </w:rPr>
      </w:pPr>
    </w:p>
    <w:p w14:paraId="2EDCCBE2" w14:textId="77777777" w:rsidR="00AD26BE" w:rsidRDefault="00AD26BE" w:rsidP="00AD26BE">
      <w:pPr>
        <w:rPr>
          <w:b/>
          <w:sz w:val="48"/>
          <w:szCs w:val="48"/>
        </w:rPr>
      </w:pPr>
    </w:p>
    <w:p w14:paraId="67867331" w14:textId="5C1E8BC3" w:rsidR="00AD26BE" w:rsidRPr="00BE35E8" w:rsidRDefault="00A01CEC" w:rsidP="00AD26BE">
      <w:pPr>
        <w:rPr>
          <w:b/>
          <w:sz w:val="36"/>
          <w:szCs w:val="36"/>
        </w:rPr>
      </w:pPr>
      <w:r>
        <w:rPr>
          <w:rFonts w:eastAsiaTheme="minorHAnsi"/>
          <w:b/>
          <w:sz w:val="36"/>
          <w:szCs w:val="36"/>
        </w:rPr>
        <w:t>SWINDON &amp; WILTSHIRE</w:t>
      </w:r>
    </w:p>
    <w:p w14:paraId="2BFE13B1" w14:textId="77777777" w:rsidR="00AD26BE" w:rsidRDefault="00AD26BE" w:rsidP="00AD26BE">
      <w:pPr>
        <w:rPr>
          <w:b/>
          <w:sz w:val="48"/>
          <w:szCs w:val="48"/>
        </w:rPr>
      </w:pPr>
    </w:p>
    <w:p w14:paraId="4D462E90" w14:textId="77777777" w:rsidR="00AD26BE" w:rsidRDefault="00AD26BE" w:rsidP="00AD26BE">
      <w:pPr>
        <w:rPr>
          <w:b/>
          <w:sz w:val="48"/>
          <w:szCs w:val="48"/>
        </w:rPr>
      </w:pPr>
    </w:p>
    <w:p w14:paraId="18752C2C" w14:textId="77777777" w:rsidR="00AD26BE" w:rsidRDefault="00AD26BE" w:rsidP="00AD26BE">
      <w:pPr>
        <w:rPr>
          <w:b/>
          <w:sz w:val="48"/>
          <w:szCs w:val="48"/>
        </w:rPr>
      </w:pPr>
    </w:p>
    <w:p w14:paraId="622C5000" w14:textId="3A679F44" w:rsidR="006E37BA" w:rsidRDefault="00AD26BE">
      <w:pPr>
        <w:rPr>
          <w:b/>
          <w:sz w:val="36"/>
          <w:szCs w:val="36"/>
        </w:rPr>
      </w:pPr>
      <w:r w:rsidRPr="00360CDD">
        <w:rPr>
          <w:b/>
          <w:sz w:val="36"/>
          <w:szCs w:val="36"/>
        </w:rPr>
        <w:t>DATE:</w:t>
      </w:r>
      <w:r w:rsidR="004A5A74">
        <w:rPr>
          <w:b/>
          <w:sz w:val="36"/>
          <w:szCs w:val="36"/>
        </w:rPr>
        <w:t xml:space="preserve"> </w:t>
      </w:r>
      <w:r w:rsidR="00974E2F">
        <w:rPr>
          <w:b/>
          <w:sz w:val="36"/>
          <w:szCs w:val="36"/>
        </w:rPr>
        <w:t>December</w:t>
      </w:r>
      <w:r w:rsidR="004A5A74">
        <w:rPr>
          <w:b/>
          <w:sz w:val="36"/>
          <w:szCs w:val="36"/>
        </w:rPr>
        <w:t xml:space="preserve"> 2015</w:t>
      </w:r>
    </w:p>
    <w:p w14:paraId="2FEB9385" w14:textId="0C4E21D8" w:rsidR="003843BC" w:rsidRDefault="00AC4EA4">
      <w:pPr>
        <w:rPr>
          <w:b/>
          <w:sz w:val="36"/>
          <w:szCs w:val="36"/>
        </w:rPr>
      </w:pPr>
      <w:r w:rsidRPr="008D4A19">
        <w:rPr>
          <w:rFonts w:eastAsiaTheme="minorHAnsi" w:cstheme="minorBidi"/>
          <w:b/>
          <w:noProof/>
          <w:color w:val="FF0000"/>
          <w:szCs w:val="22"/>
          <w:lang w:eastAsia="en-GB"/>
        </w:rPr>
        <w:lastRenderedPageBreak/>
        <w:drawing>
          <wp:inline distT="0" distB="0" distL="0" distR="0" wp14:anchorId="3DE300A7" wp14:editId="489CDF02">
            <wp:extent cx="1809750" cy="1085850"/>
            <wp:effectExtent l="19050" t="0" r="0" b="0"/>
            <wp:docPr id="3"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0"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Pr>
          <w:b/>
          <w:sz w:val="36"/>
          <w:szCs w:val="36"/>
        </w:rPr>
        <w:tab/>
      </w:r>
      <w:r>
        <w:rPr>
          <w:b/>
          <w:sz w:val="36"/>
          <w:szCs w:val="36"/>
        </w:rPr>
        <w:tab/>
      </w:r>
      <w:r>
        <w:rPr>
          <w:b/>
          <w:sz w:val="36"/>
          <w:szCs w:val="36"/>
        </w:rPr>
        <w:tab/>
      </w:r>
      <w:r>
        <w:rPr>
          <w:b/>
          <w:sz w:val="36"/>
          <w:szCs w:val="36"/>
        </w:rPr>
        <w:tab/>
      </w:r>
      <w:r>
        <w:rPr>
          <w:b/>
          <w:sz w:val="36"/>
          <w:szCs w:val="36"/>
        </w:rPr>
        <w:tab/>
      </w:r>
      <w:r>
        <w:rPr>
          <w:noProof/>
          <w:lang w:eastAsia="en-GB"/>
        </w:rPr>
        <w:drawing>
          <wp:inline distT="0" distB="0" distL="0" distR="0" wp14:anchorId="6823DBD5" wp14:editId="42B57051">
            <wp:extent cx="1047135" cy="1047135"/>
            <wp:effectExtent l="0" t="0" r="635" b="635"/>
            <wp:docPr id="4"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6E1B6D5F" w14:textId="77777777" w:rsidR="00AC4EA4" w:rsidRDefault="00AC4EA4">
      <w:pPr>
        <w:rPr>
          <w:b/>
          <w:sz w:val="36"/>
          <w:szCs w:val="36"/>
        </w:rPr>
      </w:pPr>
    </w:p>
    <w:tbl>
      <w:tblPr>
        <w:tblStyle w:val="TableGrid"/>
        <w:tblW w:w="5569" w:type="pct"/>
        <w:jc w:val="center"/>
        <w:tblLayout w:type="fixed"/>
        <w:tblLook w:val="04A0" w:firstRow="1" w:lastRow="0" w:firstColumn="1" w:lastColumn="0" w:noHBand="0" w:noVBand="1"/>
      </w:tblPr>
      <w:tblGrid>
        <w:gridCol w:w="9776"/>
      </w:tblGrid>
      <w:tr w:rsidR="002C5195" w:rsidRPr="00EF4406" w14:paraId="0CADA56C" w14:textId="77777777" w:rsidTr="002C5195">
        <w:trPr>
          <w:trHeight w:val="597"/>
          <w:jc w:val="center"/>
        </w:trPr>
        <w:tc>
          <w:tcPr>
            <w:tcW w:w="9776" w:type="dxa"/>
          </w:tcPr>
          <w:p w14:paraId="2DADDCAA" w14:textId="77777777" w:rsidR="002C5195" w:rsidRPr="005E65DD" w:rsidRDefault="002C5195" w:rsidP="00120716">
            <w:pPr>
              <w:pStyle w:val="BodyText"/>
              <w:tabs>
                <w:tab w:val="num" w:pos="1134"/>
              </w:tabs>
              <w:spacing w:after="0"/>
              <w:jc w:val="both"/>
              <w:rPr>
                <w:rFonts w:ascii="Arial" w:hAnsi="Arial" w:cs="Arial"/>
                <w:b/>
              </w:rPr>
            </w:pPr>
            <w:r w:rsidRPr="005E65DD">
              <w:rPr>
                <w:rFonts w:ascii="Arial" w:hAnsi="Arial" w:cs="Arial"/>
                <w:b/>
              </w:rPr>
              <w:t>EUROPEAN SOCIAL FUND – NEET SPECIFICATION –</w:t>
            </w:r>
          </w:p>
          <w:p w14:paraId="01F7303E" w14:textId="77777777" w:rsidR="002C5195" w:rsidRPr="00E8500D" w:rsidRDefault="002C5195" w:rsidP="00120716">
            <w:pPr>
              <w:pStyle w:val="BodyText"/>
              <w:tabs>
                <w:tab w:val="num" w:pos="1134"/>
              </w:tabs>
              <w:spacing w:after="0"/>
              <w:jc w:val="both"/>
              <w:rPr>
                <w:rFonts w:cs="Arial"/>
                <w:i/>
              </w:rPr>
            </w:pPr>
            <w:r w:rsidRPr="005E65DD">
              <w:rPr>
                <w:rFonts w:ascii="Arial" w:hAnsi="Arial" w:cs="Arial"/>
                <w:b/>
              </w:rPr>
              <w:t>Swindon and Wiltshire LEP (SWLEP):</w:t>
            </w:r>
            <w:r w:rsidRPr="005E65DD">
              <w:rPr>
                <w:rFonts w:cs="Arial"/>
                <w:b/>
              </w:rPr>
              <w:t xml:space="preserve"> </w:t>
            </w:r>
            <w:r w:rsidRPr="002D74D5">
              <w:rPr>
                <w:rFonts w:ascii="Arial" w:hAnsi="Arial" w:cs="Arial"/>
                <w:b/>
              </w:rPr>
              <w:t xml:space="preserve">Skills Coaching - </w:t>
            </w:r>
            <w:r w:rsidRPr="002D74D5">
              <w:rPr>
                <w:rFonts w:ascii="Arial" w:hAnsi="Arial" w:cs="Arial"/>
                <w:b/>
                <w:i/>
              </w:rPr>
              <w:t>progressing into work younger people (not in work or at risk of becoming workless) aged 16-24 years.</w:t>
            </w:r>
          </w:p>
          <w:p w14:paraId="03025CC5" w14:textId="77777777" w:rsidR="002C5195" w:rsidRPr="00200BC6" w:rsidRDefault="002C5195" w:rsidP="00120716">
            <w:pPr>
              <w:pStyle w:val="BodyText"/>
              <w:tabs>
                <w:tab w:val="num" w:pos="1134"/>
              </w:tabs>
              <w:spacing w:after="0"/>
              <w:jc w:val="both"/>
              <w:rPr>
                <w:rFonts w:ascii="Arial" w:hAnsi="Arial" w:cs="Arial"/>
                <w:b/>
                <w:color w:val="FF0000"/>
              </w:rPr>
            </w:pPr>
            <w:r>
              <w:rPr>
                <w:rFonts w:ascii="Arial" w:hAnsi="Arial" w:cs="Arial"/>
                <w:b/>
              </w:rPr>
              <w:t>ITT_29912-33-005</w:t>
            </w:r>
          </w:p>
        </w:tc>
      </w:tr>
      <w:tr w:rsidR="002C5195" w14:paraId="020B9D47" w14:textId="77777777" w:rsidTr="002C5195">
        <w:trPr>
          <w:trHeight w:val="567"/>
          <w:jc w:val="center"/>
        </w:trPr>
        <w:tc>
          <w:tcPr>
            <w:tcW w:w="9776" w:type="dxa"/>
            <w:shd w:val="clear" w:color="auto" w:fill="D9D9D9" w:themeFill="background1" w:themeFillShade="D9"/>
          </w:tcPr>
          <w:p w14:paraId="7CAFDF04" w14:textId="77777777" w:rsidR="002C5195" w:rsidRPr="00FD3B0A" w:rsidRDefault="002C5195" w:rsidP="00120716">
            <w:pPr>
              <w:pStyle w:val="SpecificationHeading"/>
            </w:pPr>
            <w:r w:rsidRPr="00FD3B0A">
              <w:t>BACKGROUND</w:t>
            </w:r>
          </w:p>
        </w:tc>
      </w:tr>
      <w:tr w:rsidR="002C5195" w:rsidRPr="00EF4406" w14:paraId="6AD43988" w14:textId="77777777" w:rsidTr="002C5195">
        <w:trPr>
          <w:jc w:val="center"/>
        </w:trPr>
        <w:tc>
          <w:tcPr>
            <w:tcW w:w="9776" w:type="dxa"/>
          </w:tcPr>
          <w:p w14:paraId="129D61C5" w14:textId="77777777" w:rsidR="002C5195" w:rsidRPr="00B366A5" w:rsidRDefault="002C5195" w:rsidP="00120716">
            <w:pPr>
              <w:rPr>
                <w:rFonts w:cs="Arial"/>
              </w:rPr>
            </w:pPr>
          </w:p>
          <w:p w14:paraId="3ABC8628" w14:textId="77777777" w:rsidR="002C5195" w:rsidRPr="006F0115" w:rsidRDefault="002C5195" w:rsidP="00120716">
            <w:pPr>
              <w:rPr>
                <w:rFonts w:cs="Arial"/>
                <w:b/>
              </w:rPr>
            </w:pPr>
            <w:r w:rsidRPr="006F0115">
              <w:rPr>
                <w:rFonts w:cs="Arial"/>
                <w:b/>
              </w:rPr>
              <w:t>General</w:t>
            </w:r>
          </w:p>
          <w:p w14:paraId="6D7370DD" w14:textId="77777777" w:rsidR="002C5195" w:rsidRPr="00B366A5" w:rsidRDefault="002C5195" w:rsidP="00120716">
            <w:pPr>
              <w:rPr>
                <w:rFonts w:cs="Arial"/>
              </w:rPr>
            </w:pPr>
          </w:p>
          <w:p w14:paraId="00BDC14E" w14:textId="77777777" w:rsidR="002C5195" w:rsidRPr="00B366A5" w:rsidRDefault="002C5195" w:rsidP="00120716">
            <w:pPr>
              <w:pStyle w:val="ListParagraph"/>
              <w:autoSpaceDE w:val="0"/>
              <w:autoSpaceDN w:val="0"/>
              <w:adjustRightInd w:val="0"/>
              <w:spacing w:line="276" w:lineRule="auto"/>
              <w:ind w:left="0"/>
              <w:rPr>
                <w:rFonts w:cs="Arial"/>
              </w:rPr>
            </w:pPr>
            <w:r w:rsidRPr="00B366A5">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0AAD79EC" w14:textId="77777777" w:rsidR="002C5195" w:rsidRPr="00B366A5" w:rsidRDefault="002C5195" w:rsidP="00120716">
            <w:pPr>
              <w:rPr>
                <w:rFonts w:cs="Arial"/>
              </w:rPr>
            </w:pPr>
          </w:p>
          <w:p w14:paraId="3C2B0922" w14:textId="77777777" w:rsidR="002C5195" w:rsidRPr="00B366A5" w:rsidRDefault="002C5195" w:rsidP="00120716">
            <w:pPr>
              <w:pStyle w:val="ListParagraph"/>
              <w:autoSpaceDE w:val="0"/>
              <w:autoSpaceDN w:val="0"/>
              <w:adjustRightInd w:val="0"/>
              <w:spacing w:line="276" w:lineRule="auto"/>
              <w:ind w:left="0"/>
              <w:rPr>
                <w:rFonts w:cs="Arial"/>
              </w:rPr>
            </w:pPr>
            <w:r w:rsidRPr="00B366A5">
              <w:rPr>
                <w:rFonts w:cs="Arial"/>
              </w:rPr>
              <w:t>The SFA, acting as an Opt-In Organisation for the European Social Fund (ESF), is procuring education and training services to meet priorities identified by Local Enterprise Partnership (LEP) area European Structural and Investment Funds Sub–Committees. As an Opt-In Organisation the SFA provides match funding at Priority Axis level utilising sources of public funding as match for ESF funded activity.</w:t>
            </w:r>
          </w:p>
          <w:p w14:paraId="5A0A3DBF" w14:textId="77777777" w:rsidR="002C5195" w:rsidRPr="00B366A5" w:rsidRDefault="002C5195" w:rsidP="00120716">
            <w:pPr>
              <w:rPr>
                <w:rFonts w:cs="Arial"/>
              </w:rPr>
            </w:pPr>
          </w:p>
          <w:p w14:paraId="55EFA931" w14:textId="77777777" w:rsidR="002C5195" w:rsidRPr="00B366A5" w:rsidRDefault="002C5195" w:rsidP="00120716">
            <w:pPr>
              <w:pStyle w:val="ListParagraph"/>
              <w:autoSpaceDE w:val="0"/>
              <w:autoSpaceDN w:val="0"/>
              <w:adjustRightInd w:val="0"/>
              <w:spacing w:line="276" w:lineRule="auto"/>
              <w:ind w:left="0"/>
              <w:rPr>
                <w:rFonts w:cs="Arial"/>
              </w:rPr>
            </w:pPr>
            <w:r w:rsidRPr="00B366A5">
              <w:rPr>
                <w:rFonts w:cs="Arial"/>
              </w:rPr>
              <w:t xml:space="preserve">This Invitation to Tender (ITT) supports ESF Investment Priority 1.2 where the need has been identified both in the LEP area and European Structural and Investment Fund Strategies.  </w:t>
            </w:r>
          </w:p>
          <w:p w14:paraId="663AB0B6" w14:textId="77777777" w:rsidR="002C5195" w:rsidRPr="00B366A5" w:rsidRDefault="002C5195" w:rsidP="00120716">
            <w:pPr>
              <w:rPr>
                <w:rFonts w:cs="Arial"/>
              </w:rPr>
            </w:pPr>
          </w:p>
          <w:p w14:paraId="749A363E" w14:textId="77777777" w:rsidR="002C5195" w:rsidRPr="002833D9" w:rsidRDefault="002C5195" w:rsidP="00120716">
            <w:pPr>
              <w:pStyle w:val="ListParagraph"/>
              <w:autoSpaceDE w:val="0"/>
              <w:autoSpaceDN w:val="0"/>
              <w:adjustRightInd w:val="0"/>
              <w:spacing w:line="276" w:lineRule="auto"/>
              <w:ind w:left="0"/>
              <w:rPr>
                <w:rFonts w:cs="Arial"/>
              </w:rPr>
            </w:pPr>
            <w:r w:rsidRPr="00B366A5">
              <w:rPr>
                <w:rFonts w:cs="Arial"/>
              </w:rPr>
              <w:t xml:space="preserve">The SFA is looking to procure an organisation to deliver education and training services to support young people who are 16-24 who are not in education employment or training (NEET) or </w:t>
            </w:r>
            <w:r>
              <w:rPr>
                <w:rFonts w:cs="Arial"/>
              </w:rPr>
              <w:t>a</w:t>
            </w:r>
            <w:r w:rsidRPr="00B366A5">
              <w:rPr>
                <w:rFonts w:cs="Arial"/>
              </w:rPr>
              <w:t>t risk of becoming NEET in the LEP area set out below.</w:t>
            </w:r>
            <w:r w:rsidRPr="002833D9">
              <w:rPr>
                <w:rFonts w:cs="Arial"/>
              </w:rPr>
              <w:t xml:space="preserve"> </w:t>
            </w:r>
          </w:p>
          <w:p w14:paraId="5B1FD997" w14:textId="77777777" w:rsidR="002C5195" w:rsidRDefault="002C5195" w:rsidP="00120716">
            <w:pPr>
              <w:rPr>
                <w:rFonts w:cs="Arial"/>
              </w:rPr>
            </w:pPr>
          </w:p>
          <w:p w14:paraId="6FEB5370" w14:textId="77777777" w:rsidR="002C5195" w:rsidRPr="00494F08" w:rsidRDefault="002C5195" w:rsidP="00120716">
            <w:pPr>
              <w:rPr>
                <w:rFonts w:cs="Arial"/>
                <w:b/>
              </w:rPr>
            </w:pPr>
            <w:r w:rsidRPr="00494F08">
              <w:rPr>
                <w:rFonts w:cs="Arial"/>
                <w:b/>
              </w:rPr>
              <w:t>Swindon and Wiltshire Local Enterprise Partnership (SWLEP)</w:t>
            </w:r>
          </w:p>
          <w:p w14:paraId="31ECEADF" w14:textId="77777777" w:rsidR="002C5195" w:rsidRPr="000D51DE" w:rsidRDefault="002C5195" w:rsidP="00120716">
            <w:pPr>
              <w:rPr>
                <w:rFonts w:cs="Arial"/>
              </w:rPr>
            </w:pPr>
          </w:p>
          <w:p w14:paraId="68FB382A" w14:textId="77777777" w:rsidR="002C5195" w:rsidRPr="002818CD" w:rsidRDefault="002C5195" w:rsidP="00120716">
            <w:pPr>
              <w:pStyle w:val="ListParagraph"/>
              <w:autoSpaceDE w:val="0"/>
              <w:autoSpaceDN w:val="0"/>
              <w:adjustRightInd w:val="0"/>
              <w:spacing w:line="276" w:lineRule="auto"/>
              <w:ind w:left="0"/>
              <w:rPr>
                <w:rFonts w:cs="Arial"/>
              </w:rPr>
            </w:pPr>
            <w:r>
              <w:rPr>
                <w:rFonts w:cs="Arial"/>
              </w:rPr>
              <w:t>The</w:t>
            </w:r>
            <w:r w:rsidRPr="002818CD">
              <w:rPr>
                <w:rFonts w:cs="Arial"/>
              </w:rPr>
              <w:t xml:space="preserve"> </w:t>
            </w:r>
            <w:r>
              <w:rPr>
                <w:rFonts w:cs="Arial"/>
              </w:rPr>
              <w:t xml:space="preserve">Services being procured are </w:t>
            </w:r>
            <w:r w:rsidRPr="002818CD">
              <w:rPr>
                <w:rFonts w:cs="Arial"/>
              </w:rPr>
              <w:t>ESIF activity intervention under the Skills for Inclusion Thematic Grouping</w:t>
            </w:r>
            <w:r>
              <w:rPr>
                <w:rFonts w:cs="Arial"/>
              </w:rPr>
              <w:t xml:space="preserve"> and </w:t>
            </w:r>
            <w:r w:rsidRPr="002818CD">
              <w:rPr>
                <w:rFonts w:cs="Arial"/>
              </w:rPr>
              <w:t>documented in the SWLEP ESIF Strategy</w:t>
            </w:r>
          </w:p>
          <w:p w14:paraId="08A68438" w14:textId="77777777" w:rsidR="002C5195" w:rsidRPr="002818CD" w:rsidRDefault="002C5195" w:rsidP="00120716">
            <w:pPr>
              <w:rPr>
                <w:rFonts w:cs="Arial"/>
              </w:rPr>
            </w:pPr>
          </w:p>
          <w:p w14:paraId="772B0D77" w14:textId="77777777" w:rsidR="002C5195" w:rsidRPr="002818CD" w:rsidRDefault="002C5195" w:rsidP="00120716">
            <w:pPr>
              <w:pStyle w:val="ListParagraph"/>
              <w:autoSpaceDE w:val="0"/>
              <w:autoSpaceDN w:val="0"/>
              <w:adjustRightInd w:val="0"/>
              <w:spacing w:line="276" w:lineRule="auto"/>
              <w:ind w:left="0"/>
              <w:rPr>
                <w:rFonts w:cs="Arial"/>
              </w:rPr>
            </w:pPr>
            <w:r w:rsidRPr="002818CD">
              <w:rPr>
                <w:rFonts w:cs="Arial"/>
              </w:rPr>
              <w:t>The Strategic Economic Plan (SEP) outlines the vision for 2026, where ‘we have a skilled and competitive workforce, meeting the needs of employers and driving b</w:t>
            </w:r>
            <w:r>
              <w:rPr>
                <w:rFonts w:cs="Arial"/>
              </w:rPr>
              <w:t>usiness development and growth.</w:t>
            </w:r>
            <w:r w:rsidRPr="002818CD">
              <w:rPr>
                <w:rFonts w:cs="Arial"/>
              </w:rPr>
              <w:t xml:space="preserve"> Our economy offers jobs and opportunities for everyone, with different skills and </w:t>
            </w:r>
            <w:r>
              <w:rPr>
                <w:rFonts w:cs="Arial"/>
              </w:rPr>
              <w:t>Q</w:t>
            </w:r>
            <w:r w:rsidRPr="002818CD">
              <w:rPr>
                <w:rFonts w:cs="Arial"/>
              </w:rPr>
              <w:t>ualification, and regardless of age or personal circumstances.</w:t>
            </w:r>
          </w:p>
          <w:p w14:paraId="49B0861E" w14:textId="77777777" w:rsidR="002C5195" w:rsidRPr="002818CD" w:rsidRDefault="002C5195" w:rsidP="00120716">
            <w:pPr>
              <w:rPr>
                <w:rFonts w:cs="Arial"/>
              </w:rPr>
            </w:pPr>
          </w:p>
          <w:p w14:paraId="1415F85B" w14:textId="77777777" w:rsidR="002C5195" w:rsidRDefault="002C5195" w:rsidP="00120716">
            <w:pPr>
              <w:pStyle w:val="ListParagraph"/>
              <w:autoSpaceDE w:val="0"/>
              <w:autoSpaceDN w:val="0"/>
              <w:adjustRightInd w:val="0"/>
              <w:spacing w:line="276" w:lineRule="auto"/>
              <w:ind w:left="0"/>
              <w:rPr>
                <w:rFonts w:cs="Arial"/>
              </w:rPr>
            </w:pPr>
            <w:r>
              <w:rPr>
                <w:rFonts w:cs="Arial"/>
              </w:rPr>
              <w:t xml:space="preserve">The Vision is that more of our young people will </w:t>
            </w:r>
            <w:r w:rsidRPr="002818CD">
              <w:rPr>
                <w:rFonts w:cs="Arial"/>
              </w:rPr>
              <w:t xml:space="preserve">gain good </w:t>
            </w:r>
            <w:r>
              <w:rPr>
                <w:rFonts w:cs="Arial"/>
              </w:rPr>
              <w:t>Q</w:t>
            </w:r>
            <w:r w:rsidRPr="002818CD">
              <w:rPr>
                <w:rFonts w:cs="Arial"/>
              </w:rPr>
              <w:t>ualifications between</w:t>
            </w:r>
            <w:r>
              <w:rPr>
                <w:rFonts w:cs="Arial"/>
              </w:rPr>
              <w:t xml:space="preserve"> ages</w:t>
            </w:r>
            <w:r w:rsidRPr="002818CD">
              <w:rPr>
                <w:rFonts w:cs="Arial"/>
              </w:rPr>
              <w:t xml:space="preserve"> 16 and 19, particularly in the core skills of English and Maths and more progress into Apprenticeships, Employment and Higher</w:t>
            </w:r>
            <w:r>
              <w:rPr>
                <w:rFonts w:cs="Arial"/>
              </w:rPr>
              <w:t xml:space="preserve"> Education. </w:t>
            </w:r>
            <w:r w:rsidRPr="002818CD">
              <w:rPr>
                <w:rFonts w:cs="Arial"/>
              </w:rPr>
              <w:t>Young people are optimistic about their future and demonstrate this by staying in the area to make their livelihood here.  They have a po</w:t>
            </w:r>
            <w:r>
              <w:rPr>
                <w:rFonts w:cs="Arial"/>
              </w:rPr>
              <w:t xml:space="preserve">sitive </w:t>
            </w:r>
            <w:r>
              <w:rPr>
                <w:rFonts w:cs="Arial"/>
              </w:rPr>
              <w:lastRenderedPageBreak/>
              <w:t xml:space="preserve">attitude to work and the </w:t>
            </w:r>
            <w:r w:rsidRPr="002818CD">
              <w:rPr>
                <w:rFonts w:cs="Arial"/>
              </w:rPr>
              <w:t xml:space="preserve">underpinning </w:t>
            </w:r>
            <w:r>
              <w:rPr>
                <w:rFonts w:cs="Arial"/>
              </w:rPr>
              <w:t xml:space="preserve">knowledge and skills required. </w:t>
            </w:r>
            <w:r w:rsidRPr="002818CD">
              <w:rPr>
                <w:rFonts w:cs="Arial"/>
              </w:rPr>
              <w:t>They aspire to work in the many high</w:t>
            </w:r>
            <w:r>
              <w:rPr>
                <w:rFonts w:cs="Arial"/>
              </w:rPr>
              <w:t>-</w:t>
            </w:r>
            <w:r w:rsidRPr="002818CD">
              <w:rPr>
                <w:rFonts w:cs="Arial"/>
              </w:rPr>
              <w:t xml:space="preserve">tech firms in the area.  </w:t>
            </w:r>
          </w:p>
          <w:p w14:paraId="29E56B2A" w14:textId="77777777" w:rsidR="002C5195" w:rsidRPr="002818CD" w:rsidRDefault="002C5195" w:rsidP="00120716">
            <w:pPr>
              <w:rPr>
                <w:rFonts w:cs="Arial"/>
              </w:rPr>
            </w:pPr>
          </w:p>
          <w:p w14:paraId="614CF542" w14:textId="77777777" w:rsidR="002C5195" w:rsidRDefault="002C5195" w:rsidP="00120716">
            <w:pPr>
              <w:rPr>
                <w:rFonts w:cs="Arial"/>
              </w:rPr>
            </w:pPr>
            <w:r w:rsidRPr="005168C2">
              <w:rPr>
                <w:rFonts w:cs="Arial"/>
              </w:rPr>
              <w:t>The Strategic aims and objectives for the Services are to</w:t>
            </w:r>
            <w:r w:rsidRPr="00B366A5">
              <w:rPr>
                <w:rFonts w:cs="Arial"/>
              </w:rPr>
              <w:t xml:space="preserve"> :</w:t>
            </w:r>
          </w:p>
          <w:p w14:paraId="6069DE5C" w14:textId="77777777" w:rsidR="002C5195" w:rsidRPr="00B366A5" w:rsidRDefault="002C5195" w:rsidP="00120716">
            <w:pPr>
              <w:rPr>
                <w:rFonts w:cs="Arial"/>
              </w:rPr>
            </w:pPr>
          </w:p>
          <w:p w14:paraId="58845326" w14:textId="77777777" w:rsidR="002C5195" w:rsidRPr="002818CD" w:rsidRDefault="002C5195" w:rsidP="002C5195">
            <w:pPr>
              <w:numPr>
                <w:ilvl w:val="0"/>
                <w:numId w:val="6"/>
              </w:numPr>
              <w:rPr>
                <w:rFonts w:cs="Arial"/>
              </w:rPr>
            </w:pPr>
            <w:r>
              <w:rPr>
                <w:rFonts w:cs="Arial"/>
              </w:rPr>
              <w:t>m</w:t>
            </w:r>
            <w:r w:rsidRPr="002818CD">
              <w:rPr>
                <w:rFonts w:cs="Arial"/>
              </w:rPr>
              <w:t xml:space="preserve">eet the skills needs of priority sectors as identified by </w:t>
            </w:r>
            <w:r>
              <w:rPr>
                <w:rFonts w:cs="Arial"/>
              </w:rPr>
              <w:t>SW</w:t>
            </w:r>
            <w:r w:rsidRPr="002818CD">
              <w:rPr>
                <w:rFonts w:cs="Arial"/>
              </w:rPr>
              <w:t>LEP</w:t>
            </w:r>
            <w:r>
              <w:rPr>
                <w:rFonts w:cs="Arial"/>
              </w:rPr>
              <w:t xml:space="preserve"> throughout the contract period</w:t>
            </w:r>
          </w:p>
          <w:p w14:paraId="6776CFF0" w14:textId="77777777" w:rsidR="002C5195" w:rsidRPr="002818CD" w:rsidRDefault="002C5195" w:rsidP="002C5195">
            <w:pPr>
              <w:numPr>
                <w:ilvl w:val="0"/>
                <w:numId w:val="6"/>
              </w:numPr>
              <w:rPr>
                <w:rFonts w:cs="Arial"/>
              </w:rPr>
            </w:pPr>
            <w:r>
              <w:rPr>
                <w:rFonts w:cs="Arial"/>
              </w:rPr>
              <w:t>m</w:t>
            </w:r>
            <w:r w:rsidRPr="002818CD">
              <w:rPr>
                <w:rFonts w:cs="Arial"/>
              </w:rPr>
              <w:t>eet the needs of young people 16-24 so that they can progress into education, employment and training</w:t>
            </w:r>
          </w:p>
          <w:p w14:paraId="5414230C" w14:textId="77777777" w:rsidR="002C5195" w:rsidRPr="002818CD" w:rsidRDefault="002C5195" w:rsidP="002C5195">
            <w:pPr>
              <w:numPr>
                <w:ilvl w:val="0"/>
                <w:numId w:val="6"/>
              </w:numPr>
              <w:rPr>
                <w:rFonts w:cs="Arial"/>
              </w:rPr>
            </w:pPr>
            <w:r>
              <w:rPr>
                <w:rFonts w:cs="Arial"/>
              </w:rPr>
              <w:t>i</w:t>
            </w:r>
            <w:r w:rsidRPr="002818CD">
              <w:rPr>
                <w:rFonts w:cs="Arial"/>
              </w:rPr>
              <w:t>mprove attainment by 19 and skill levels of all young people, providing a pipeline of residents for City Deal at level 4+</w:t>
            </w:r>
          </w:p>
          <w:p w14:paraId="23915CAD" w14:textId="77777777" w:rsidR="002C5195" w:rsidRPr="002818CD" w:rsidRDefault="002C5195" w:rsidP="002C5195">
            <w:pPr>
              <w:numPr>
                <w:ilvl w:val="0"/>
                <w:numId w:val="6"/>
              </w:numPr>
              <w:rPr>
                <w:rFonts w:cs="Arial"/>
              </w:rPr>
            </w:pPr>
            <w:proofErr w:type="gramStart"/>
            <w:r>
              <w:rPr>
                <w:rFonts w:cs="Arial"/>
              </w:rPr>
              <w:t>d</w:t>
            </w:r>
            <w:r w:rsidRPr="002818CD">
              <w:rPr>
                <w:rFonts w:cs="Arial"/>
              </w:rPr>
              <w:t>evelop</w:t>
            </w:r>
            <w:proofErr w:type="gramEnd"/>
            <w:r w:rsidRPr="002818CD">
              <w:rPr>
                <w:rFonts w:cs="Arial"/>
              </w:rPr>
              <w:t xml:space="preserve"> a flexible model of vocation training which provides pathways to employment. </w:t>
            </w:r>
          </w:p>
          <w:p w14:paraId="1A9D201B" w14:textId="77777777" w:rsidR="002C5195" w:rsidRPr="002818CD" w:rsidRDefault="002C5195" w:rsidP="002C5195">
            <w:pPr>
              <w:numPr>
                <w:ilvl w:val="0"/>
                <w:numId w:val="6"/>
              </w:numPr>
              <w:rPr>
                <w:rFonts w:cs="Arial"/>
              </w:rPr>
            </w:pPr>
            <w:r>
              <w:rPr>
                <w:rFonts w:cs="Arial"/>
              </w:rPr>
              <w:t>e</w:t>
            </w:r>
            <w:r w:rsidRPr="002818CD">
              <w:rPr>
                <w:rFonts w:cs="Arial"/>
              </w:rPr>
              <w:t>ngag</w:t>
            </w:r>
            <w:r>
              <w:rPr>
                <w:rFonts w:cs="Arial"/>
              </w:rPr>
              <w:t>e</w:t>
            </w:r>
            <w:r w:rsidRPr="002818CD">
              <w:rPr>
                <w:rFonts w:cs="Arial"/>
              </w:rPr>
              <w:t xml:space="preserve"> workforce in lifelong learning and developing a culture of learning</w:t>
            </w:r>
          </w:p>
          <w:p w14:paraId="18E57BAF" w14:textId="77777777" w:rsidR="002C5195" w:rsidRDefault="002C5195" w:rsidP="002C5195">
            <w:pPr>
              <w:numPr>
                <w:ilvl w:val="0"/>
                <w:numId w:val="6"/>
              </w:numPr>
              <w:rPr>
                <w:rFonts w:cs="Arial"/>
              </w:rPr>
            </w:pPr>
            <w:r>
              <w:rPr>
                <w:rFonts w:cs="Arial"/>
              </w:rPr>
              <w:t>a</w:t>
            </w:r>
            <w:r w:rsidRPr="002818CD">
              <w:rPr>
                <w:rFonts w:cs="Arial"/>
              </w:rPr>
              <w:t>ddress barriers to entering employment and meet the needs of young people who are vulnerable</w:t>
            </w:r>
          </w:p>
          <w:p w14:paraId="36C6B42E" w14:textId="77777777" w:rsidR="002C5195" w:rsidRDefault="002C5195" w:rsidP="00120716">
            <w:pPr>
              <w:rPr>
                <w:rFonts w:cs="Arial"/>
              </w:rPr>
            </w:pPr>
          </w:p>
          <w:p w14:paraId="7FFB06BF" w14:textId="77777777" w:rsidR="002C5195" w:rsidRPr="00D0568E" w:rsidRDefault="002C5195" w:rsidP="00120716">
            <w:pPr>
              <w:pStyle w:val="ListParagraph"/>
              <w:autoSpaceDE w:val="0"/>
              <w:autoSpaceDN w:val="0"/>
              <w:adjustRightInd w:val="0"/>
              <w:spacing w:line="276" w:lineRule="auto"/>
              <w:ind w:left="0"/>
              <w:rPr>
                <w:rFonts w:cs="Arial"/>
              </w:rPr>
            </w:pPr>
            <w:r>
              <w:rPr>
                <w:rFonts w:cs="Arial"/>
              </w:rPr>
              <w:t>This specification</w:t>
            </w:r>
            <w:r w:rsidRPr="00D0568E">
              <w:rPr>
                <w:rFonts w:cs="Arial"/>
              </w:rPr>
              <w:t xml:space="preserve"> has been developed with input of current providers for NEET and </w:t>
            </w:r>
            <w:r>
              <w:rPr>
                <w:rFonts w:cs="Arial"/>
              </w:rPr>
              <w:t>U</w:t>
            </w:r>
            <w:r w:rsidRPr="00D0568E">
              <w:rPr>
                <w:rFonts w:cs="Arial"/>
              </w:rPr>
              <w:t xml:space="preserve">nemployed young people with a good understanding of what is currently working well and gaps to achieve the desired outcomes.  </w:t>
            </w:r>
          </w:p>
          <w:p w14:paraId="5C3EDCDF" w14:textId="77777777" w:rsidR="002C5195" w:rsidRPr="00B366A5" w:rsidRDefault="002C5195" w:rsidP="00120716">
            <w:pPr>
              <w:rPr>
                <w:rFonts w:cs="Arial"/>
              </w:rPr>
            </w:pPr>
          </w:p>
          <w:p w14:paraId="72AC5138" w14:textId="77777777" w:rsidR="002C5195" w:rsidRDefault="002C5195" w:rsidP="00120716">
            <w:pPr>
              <w:pStyle w:val="ListParagraph"/>
              <w:autoSpaceDE w:val="0"/>
              <w:autoSpaceDN w:val="0"/>
              <w:adjustRightInd w:val="0"/>
              <w:spacing w:line="276" w:lineRule="auto"/>
              <w:ind w:left="0"/>
              <w:rPr>
                <w:rFonts w:cs="Arial"/>
              </w:rPr>
            </w:pPr>
            <w:r>
              <w:rPr>
                <w:rFonts w:cs="Arial"/>
              </w:rPr>
              <w:t>The</w:t>
            </w:r>
            <w:r w:rsidRPr="00D0568E">
              <w:rPr>
                <w:rFonts w:cs="Arial"/>
              </w:rPr>
              <w:t xml:space="preserve"> </w:t>
            </w:r>
            <w:r>
              <w:rPr>
                <w:rFonts w:cs="Arial"/>
              </w:rPr>
              <w:t xml:space="preserve">Services </w:t>
            </w:r>
            <w:r w:rsidRPr="00D0568E">
              <w:rPr>
                <w:rFonts w:cs="Arial"/>
              </w:rPr>
              <w:t>will build on previous ESF projects and pilot programmes</w:t>
            </w:r>
            <w:r>
              <w:rPr>
                <w:rFonts w:cs="Arial"/>
              </w:rPr>
              <w:t xml:space="preserve"> delivered in the area</w:t>
            </w:r>
            <w:r w:rsidRPr="00D0568E">
              <w:rPr>
                <w:rFonts w:cs="Arial"/>
              </w:rPr>
              <w:t xml:space="preserve"> to ensure the interventions support young people into sustained employment. </w:t>
            </w:r>
            <w:r w:rsidRPr="008A36DA">
              <w:rPr>
                <w:rFonts w:cs="Arial"/>
              </w:rPr>
              <w:t>Employers are clearly stating that there are skills gaps in their workforce and that young people need to be better prepared for employment in order to compete.</w:t>
            </w:r>
          </w:p>
          <w:p w14:paraId="57B4B4FF" w14:textId="77777777" w:rsidR="002C5195" w:rsidRPr="008A36DA" w:rsidRDefault="002C5195" w:rsidP="00120716">
            <w:pPr>
              <w:rPr>
                <w:rFonts w:cs="Arial"/>
              </w:rPr>
            </w:pPr>
          </w:p>
          <w:p w14:paraId="4A908AF4" w14:textId="77777777" w:rsidR="002C5195" w:rsidRDefault="002C5195" w:rsidP="00120716">
            <w:pPr>
              <w:pStyle w:val="ListParagraph"/>
              <w:autoSpaceDE w:val="0"/>
              <w:autoSpaceDN w:val="0"/>
              <w:adjustRightInd w:val="0"/>
              <w:spacing w:line="276" w:lineRule="auto"/>
              <w:ind w:left="0"/>
              <w:rPr>
                <w:rFonts w:cs="Arial"/>
              </w:rPr>
            </w:pPr>
            <w:r w:rsidRPr="00D0568E">
              <w:rPr>
                <w:rFonts w:cs="Arial"/>
              </w:rPr>
              <w:t>NEET and unemployment has significantly reduced across the area but there are high numbers of 18 year olds who are NEET and these are not always reflected in the data re those claiming benefits</w:t>
            </w:r>
            <w:r>
              <w:rPr>
                <w:rFonts w:cs="Arial"/>
              </w:rPr>
              <w:t>,</w:t>
            </w:r>
            <w:r w:rsidRPr="00D0568E">
              <w:rPr>
                <w:rFonts w:cs="Arial"/>
              </w:rPr>
              <w:t xml:space="preserve"> as many are not claiming. </w:t>
            </w:r>
          </w:p>
          <w:p w14:paraId="262F9732" w14:textId="77777777" w:rsidR="002C5195" w:rsidRDefault="002C5195" w:rsidP="00120716">
            <w:pPr>
              <w:rPr>
                <w:rFonts w:cs="Arial"/>
              </w:rPr>
            </w:pPr>
          </w:p>
          <w:p w14:paraId="0AC829DE" w14:textId="77777777" w:rsidR="002C5195" w:rsidRDefault="002C5195" w:rsidP="00120716">
            <w:pPr>
              <w:pStyle w:val="ListParagraph"/>
              <w:autoSpaceDE w:val="0"/>
              <w:autoSpaceDN w:val="0"/>
              <w:adjustRightInd w:val="0"/>
              <w:spacing w:line="276" w:lineRule="auto"/>
              <w:ind w:left="0"/>
              <w:rPr>
                <w:rFonts w:cs="Arial"/>
              </w:rPr>
            </w:pPr>
            <w:r w:rsidRPr="00D0568E">
              <w:rPr>
                <w:rFonts w:cs="Arial"/>
              </w:rPr>
              <w:t>NEET/</w:t>
            </w:r>
            <w:r>
              <w:rPr>
                <w:rFonts w:cs="Arial"/>
              </w:rPr>
              <w:t>U</w:t>
            </w:r>
            <w:r w:rsidRPr="00D0568E">
              <w:rPr>
                <w:rFonts w:cs="Arial"/>
              </w:rPr>
              <w:t>nemployed young people are overrepresented by certain groups including those with</w:t>
            </w:r>
            <w:r>
              <w:rPr>
                <w:rFonts w:cs="Arial"/>
              </w:rPr>
              <w:t xml:space="preserve"> special educational needs</w:t>
            </w:r>
            <w:r w:rsidRPr="00D0568E">
              <w:rPr>
                <w:rFonts w:cs="Arial"/>
              </w:rPr>
              <w:t xml:space="preserve">, teenage parents, young offenders, young people with mental ill health, young people with low level </w:t>
            </w:r>
            <w:r>
              <w:rPr>
                <w:rFonts w:cs="Arial"/>
              </w:rPr>
              <w:t>Q</w:t>
            </w:r>
            <w:r w:rsidRPr="00D0568E">
              <w:rPr>
                <w:rFonts w:cs="Arial"/>
              </w:rPr>
              <w:t>ualifications and young people who did not attend a main stream school.</w:t>
            </w:r>
          </w:p>
          <w:p w14:paraId="3BFACED0" w14:textId="77777777" w:rsidR="002C5195" w:rsidRPr="00D0568E" w:rsidRDefault="002C5195" w:rsidP="00120716">
            <w:pPr>
              <w:rPr>
                <w:rFonts w:cs="Arial"/>
              </w:rPr>
            </w:pPr>
          </w:p>
          <w:p w14:paraId="1FDCDF00" w14:textId="77777777" w:rsidR="002C5195" w:rsidRDefault="002C5195" w:rsidP="00120716">
            <w:pPr>
              <w:pStyle w:val="ListParagraph"/>
              <w:autoSpaceDE w:val="0"/>
              <w:autoSpaceDN w:val="0"/>
              <w:adjustRightInd w:val="0"/>
              <w:spacing w:line="276" w:lineRule="auto"/>
              <w:ind w:left="0"/>
              <w:rPr>
                <w:rFonts w:cs="Arial"/>
              </w:rPr>
            </w:pPr>
            <w:r w:rsidRPr="00D0568E">
              <w:rPr>
                <w:rFonts w:cs="Arial"/>
              </w:rPr>
              <w:t xml:space="preserve">Activity to support young people into work </w:t>
            </w:r>
            <w:r>
              <w:rPr>
                <w:rFonts w:cs="Arial"/>
              </w:rPr>
              <w:t>will</w:t>
            </w:r>
            <w:r w:rsidRPr="00D0568E">
              <w:rPr>
                <w:rFonts w:cs="Arial"/>
              </w:rPr>
              <w:t xml:space="preserve"> include employers in the design and delivery of the </w:t>
            </w:r>
            <w:r>
              <w:rPr>
                <w:rFonts w:cs="Arial"/>
              </w:rPr>
              <w:t xml:space="preserve">Services </w:t>
            </w:r>
            <w:r w:rsidRPr="00D0568E">
              <w:rPr>
                <w:rFonts w:cs="Arial"/>
              </w:rPr>
              <w:t>so that young people are then successful in competing for work.</w:t>
            </w:r>
          </w:p>
          <w:p w14:paraId="7763C9E1" w14:textId="77777777" w:rsidR="002C5195" w:rsidRPr="00D0568E" w:rsidRDefault="002C5195" w:rsidP="00120716">
            <w:pPr>
              <w:rPr>
                <w:rFonts w:cs="Arial"/>
              </w:rPr>
            </w:pPr>
          </w:p>
          <w:p w14:paraId="4A44B67F" w14:textId="77777777" w:rsidR="002C5195" w:rsidRDefault="002C5195" w:rsidP="00120716">
            <w:pPr>
              <w:pStyle w:val="ListParagraph"/>
              <w:autoSpaceDE w:val="0"/>
              <w:autoSpaceDN w:val="0"/>
              <w:adjustRightInd w:val="0"/>
              <w:spacing w:line="276" w:lineRule="auto"/>
              <w:ind w:left="0"/>
              <w:rPr>
                <w:rFonts w:cs="Arial"/>
              </w:rPr>
            </w:pPr>
            <w:r>
              <w:rPr>
                <w:rFonts w:cs="Arial"/>
              </w:rPr>
              <w:t>The will</w:t>
            </w:r>
            <w:r w:rsidRPr="00D0568E">
              <w:rPr>
                <w:rFonts w:cs="Arial"/>
              </w:rPr>
              <w:t xml:space="preserve"> ensure some work is carried out with employers to ensure opportunities are sustained and on</w:t>
            </w:r>
            <w:r>
              <w:rPr>
                <w:rFonts w:cs="Arial"/>
              </w:rPr>
              <w:t>-</w:t>
            </w:r>
            <w:r w:rsidRPr="00D0568E">
              <w:rPr>
                <w:rFonts w:cs="Arial"/>
              </w:rPr>
              <w:t xml:space="preserve">going training and development needs are met.  </w:t>
            </w:r>
          </w:p>
          <w:p w14:paraId="491A066B" w14:textId="77777777" w:rsidR="002C5195" w:rsidRPr="00D0568E" w:rsidRDefault="002C5195" w:rsidP="00120716">
            <w:pPr>
              <w:rPr>
                <w:rFonts w:cs="Arial"/>
              </w:rPr>
            </w:pPr>
          </w:p>
          <w:p w14:paraId="06752060" w14:textId="77777777" w:rsidR="002C5195" w:rsidRDefault="002C5195" w:rsidP="00120716">
            <w:pPr>
              <w:pStyle w:val="ListParagraph"/>
              <w:autoSpaceDE w:val="0"/>
              <w:autoSpaceDN w:val="0"/>
              <w:adjustRightInd w:val="0"/>
              <w:spacing w:line="276" w:lineRule="auto"/>
              <w:ind w:left="0"/>
              <w:rPr>
                <w:rFonts w:cs="Arial"/>
              </w:rPr>
            </w:pPr>
            <w:r w:rsidRPr="00D0568E">
              <w:rPr>
                <w:rFonts w:cs="Arial"/>
              </w:rPr>
              <w:t xml:space="preserve">There are currently no specific programmes and pathways which have </w:t>
            </w:r>
            <w:r>
              <w:rPr>
                <w:rFonts w:cs="Arial"/>
              </w:rPr>
              <w:t xml:space="preserve">the mechanisms to provide the intensive and extended support to the employers and the young people to ensure that vulnerable young people can </w:t>
            </w:r>
            <w:r w:rsidRPr="00D0568E">
              <w:rPr>
                <w:rFonts w:cs="Arial"/>
              </w:rPr>
              <w:t>overcome barriers to enter sustained work</w:t>
            </w:r>
            <w:r>
              <w:rPr>
                <w:rFonts w:cs="Arial"/>
              </w:rPr>
              <w:t xml:space="preserve"> with training</w:t>
            </w:r>
            <w:r w:rsidRPr="00D0568E">
              <w:rPr>
                <w:rFonts w:cs="Arial"/>
              </w:rPr>
              <w:t>.</w:t>
            </w:r>
          </w:p>
          <w:p w14:paraId="5667ACC2" w14:textId="77777777" w:rsidR="002C5195" w:rsidRDefault="002C5195" w:rsidP="00120716">
            <w:pPr>
              <w:pStyle w:val="ListParagraph"/>
              <w:autoSpaceDE w:val="0"/>
              <w:autoSpaceDN w:val="0"/>
              <w:adjustRightInd w:val="0"/>
              <w:spacing w:line="276" w:lineRule="auto"/>
              <w:ind w:left="0"/>
              <w:rPr>
                <w:rFonts w:cs="Arial"/>
              </w:rPr>
            </w:pPr>
          </w:p>
          <w:p w14:paraId="625B7CEB" w14:textId="77777777" w:rsidR="002C5195" w:rsidRPr="002833D9" w:rsidRDefault="002C5195" w:rsidP="00120716">
            <w:pPr>
              <w:rPr>
                <w:rFonts w:cs="Arial"/>
              </w:rPr>
            </w:pPr>
          </w:p>
        </w:tc>
      </w:tr>
      <w:tr w:rsidR="002C5195" w14:paraId="7D32B4F1" w14:textId="77777777" w:rsidTr="002C5195">
        <w:trPr>
          <w:trHeight w:val="567"/>
          <w:jc w:val="center"/>
        </w:trPr>
        <w:tc>
          <w:tcPr>
            <w:tcW w:w="9776" w:type="dxa"/>
            <w:shd w:val="clear" w:color="auto" w:fill="D9D9D9" w:themeFill="background1" w:themeFillShade="D9"/>
            <w:vAlign w:val="center"/>
          </w:tcPr>
          <w:p w14:paraId="6AB00167" w14:textId="77777777" w:rsidR="002C5195" w:rsidRPr="00C107CE" w:rsidRDefault="002C5195" w:rsidP="00120716">
            <w:pPr>
              <w:tabs>
                <w:tab w:val="num" w:pos="900"/>
              </w:tabs>
              <w:autoSpaceDE w:val="0"/>
              <w:autoSpaceDN w:val="0"/>
              <w:adjustRightInd w:val="0"/>
              <w:rPr>
                <w:rFonts w:cs="Arial"/>
                <w:b/>
              </w:rPr>
            </w:pPr>
            <w:r w:rsidRPr="002833D9">
              <w:rPr>
                <w:rFonts w:cs="Arial"/>
                <w:b/>
              </w:rPr>
              <w:lastRenderedPageBreak/>
              <w:t>DEFINITION OF TERMS</w:t>
            </w:r>
          </w:p>
        </w:tc>
      </w:tr>
      <w:tr w:rsidR="002C5195" w:rsidRPr="00EF4406" w14:paraId="6613DDDF" w14:textId="77777777" w:rsidTr="002C5195">
        <w:trPr>
          <w:jc w:val="center"/>
        </w:trPr>
        <w:tc>
          <w:tcPr>
            <w:tcW w:w="9776" w:type="dxa"/>
          </w:tcPr>
          <w:p w14:paraId="1D546A4E" w14:textId="77777777" w:rsidR="002C5195" w:rsidRPr="00B366A5" w:rsidRDefault="002C5195" w:rsidP="00120716">
            <w:pPr>
              <w:rPr>
                <w:rFonts w:cs="Arial"/>
                <w:i/>
              </w:rPr>
            </w:pPr>
          </w:p>
          <w:p w14:paraId="4A7EE36A" w14:textId="77777777" w:rsidR="002C5195" w:rsidRPr="00B366A5" w:rsidRDefault="002C5195" w:rsidP="00120716">
            <w:pPr>
              <w:ind w:left="360" w:hanging="360"/>
            </w:pPr>
            <w:r w:rsidRPr="00B366A5">
              <w:rPr>
                <w:b/>
              </w:rPr>
              <w:lastRenderedPageBreak/>
              <w:t xml:space="preserve">At risk of becoming NEET: </w:t>
            </w:r>
            <w:r w:rsidRPr="00B366A5">
              <w:t>Support for at risk young people aged 15 to prevent them becoming NEET.</w:t>
            </w:r>
          </w:p>
          <w:p w14:paraId="00E73260" w14:textId="77777777" w:rsidR="002C5195" w:rsidRPr="00B366A5" w:rsidRDefault="002C5195" w:rsidP="00120716">
            <w:pPr>
              <w:ind w:left="360" w:hanging="360"/>
              <w:rPr>
                <w:b/>
              </w:rPr>
            </w:pPr>
          </w:p>
          <w:p w14:paraId="408450AF" w14:textId="77777777" w:rsidR="002C5195" w:rsidRPr="00B366A5" w:rsidRDefault="002C5195" w:rsidP="00120716">
            <w:pPr>
              <w:ind w:left="360" w:hanging="360"/>
            </w:pPr>
            <w:r w:rsidRPr="00B366A5">
              <w:rPr>
                <w:b/>
              </w:rPr>
              <w:t xml:space="preserve">Candidate: </w:t>
            </w:r>
            <w:r w:rsidRPr="00B366A5">
              <w:t>means an organisation who has been invited to take part in this restricted procurement procedure</w:t>
            </w:r>
          </w:p>
          <w:p w14:paraId="2F18322D" w14:textId="77777777" w:rsidR="002C5195" w:rsidRPr="00B366A5" w:rsidRDefault="002C5195" w:rsidP="00120716">
            <w:pPr>
              <w:ind w:left="360" w:hanging="360"/>
              <w:rPr>
                <w:b/>
              </w:rPr>
            </w:pPr>
          </w:p>
          <w:p w14:paraId="4E49BD2A" w14:textId="77777777" w:rsidR="002C5195" w:rsidRPr="00B366A5" w:rsidRDefault="002C5195" w:rsidP="00120716">
            <w:pPr>
              <w:ind w:left="360" w:hanging="360"/>
              <w:rPr>
                <w:b/>
              </w:rPr>
            </w:pPr>
            <w:r w:rsidRPr="00B366A5">
              <w:rPr>
                <w:b/>
              </w:rPr>
              <w:t>Disability</w:t>
            </w:r>
            <w:r w:rsidRPr="00B366A5">
              <w:t>: A person has a disability if they disclose a disability that limits their ability to work.</w:t>
            </w:r>
          </w:p>
          <w:p w14:paraId="7DEAE5C5" w14:textId="77777777" w:rsidR="002C5195" w:rsidRPr="00B366A5" w:rsidRDefault="002C5195" w:rsidP="00120716">
            <w:pPr>
              <w:ind w:left="360" w:hanging="360"/>
              <w:rPr>
                <w:b/>
              </w:rPr>
            </w:pPr>
          </w:p>
          <w:p w14:paraId="377DBDE3" w14:textId="77777777" w:rsidR="002C5195" w:rsidRPr="00B366A5" w:rsidRDefault="002C5195" w:rsidP="00120716">
            <w:pPr>
              <w:ind w:left="360" w:hanging="360"/>
            </w:pPr>
            <w:r w:rsidRPr="00B366A5">
              <w:rPr>
                <w:b/>
                <w:bCs/>
              </w:rPr>
              <w:t>Eligibility:</w:t>
            </w:r>
            <w:r w:rsidRPr="00B366A5">
              <w:t xml:space="preserve"> Other than 15 year olds at risk of being NEET, only people who are eligible to work in UK are eligible for this programme.  Asylum seekers are not generally supported by ESF.</w:t>
            </w:r>
          </w:p>
          <w:p w14:paraId="6DEA891A" w14:textId="77777777" w:rsidR="002C5195" w:rsidRPr="00B366A5" w:rsidRDefault="002C5195" w:rsidP="00120716">
            <w:pPr>
              <w:ind w:left="360" w:hanging="360"/>
            </w:pPr>
          </w:p>
          <w:p w14:paraId="599A89E7" w14:textId="77777777" w:rsidR="002C5195" w:rsidRPr="00B366A5" w:rsidRDefault="002C5195" w:rsidP="00120716">
            <w:pPr>
              <w:autoSpaceDE w:val="0"/>
              <w:autoSpaceDN w:val="0"/>
              <w:adjustRightInd w:val="0"/>
              <w:ind w:left="360" w:hanging="360"/>
            </w:pPr>
            <w:r w:rsidRPr="00B366A5">
              <w:rPr>
                <w:b/>
              </w:rPr>
              <w:t>Employed</w:t>
            </w:r>
            <w:r w:rsidRPr="00B366A5">
              <w:t>: People are employed if they perform work for pay, profit or family gain. People are self-employed if they work in his/her own business for the purpose of earning a profit, even if they are not making a profit or are just setting up.</w:t>
            </w:r>
          </w:p>
          <w:p w14:paraId="18A94CA5" w14:textId="77777777" w:rsidR="002C5195" w:rsidRPr="00B366A5" w:rsidRDefault="002C5195" w:rsidP="00120716">
            <w:pPr>
              <w:autoSpaceDE w:val="0"/>
              <w:autoSpaceDN w:val="0"/>
              <w:adjustRightInd w:val="0"/>
              <w:ind w:left="360" w:hanging="360"/>
              <w:rPr>
                <w:color w:val="FF0000"/>
              </w:rPr>
            </w:pPr>
          </w:p>
          <w:p w14:paraId="31EE14BC" w14:textId="77777777" w:rsidR="002C5195" w:rsidRPr="00B366A5" w:rsidRDefault="002C5195" w:rsidP="00120716">
            <w:pPr>
              <w:autoSpaceDE w:val="0"/>
              <w:autoSpaceDN w:val="0"/>
              <w:adjustRightInd w:val="0"/>
              <w:ind w:left="360" w:hanging="360"/>
            </w:pPr>
            <w:r w:rsidRPr="00B366A5">
              <w:rPr>
                <w:b/>
              </w:rPr>
              <w:t>Job Seeking:</w:t>
            </w:r>
            <w:r w:rsidRPr="00B366A5">
              <w:t xml:space="preserve"> Where applicable, persons engaged in job seeking is understood to be persons usually without work and actively seeking work.</w:t>
            </w:r>
          </w:p>
          <w:p w14:paraId="159E2C05" w14:textId="77777777" w:rsidR="002C5195" w:rsidRPr="00B366A5" w:rsidRDefault="002C5195" w:rsidP="00120716">
            <w:pPr>
              <w:autoSpaceDE w:val="0"/>
              <w:autoSpaceDN w:val="0"/>
              <w:adjustRightInd w:val="0"/>
              <w:ind w:left="360" w:hanging="360"/>
            </w:pPr>
          </w:p>
          <w:p w14:paraId="700B6660" w14:textId="77777777" w:rsidR="002C5195" w:rsidRPr="00B366A5" w:rsidRDefault="002C5195" w:rsidP="00120716">
            <w:pPr>
              <w:autoSpaceDE w:val="0"/>
              <w:autoSpaceDN w:val="0"/>
              <w:adjustRightInd w:val="0"/>
              <w:ind w:left="360" w:hanging="360"/>
            </w:pPr>
            <w:r w:rsidRPr="00B366A5">
              <w:rPr>
                <w:b/>
              </w:rPr>
              <w:t xml:space="preserve">Qualifications: </w:t>
            </w:r>
            <w:r w:rsidRPr="00B366A5">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00635150" w14:textId="77777777" w:rsidR="002C5195" w:rsidRPr="00B366A5" w:rsidRDefault="002C5195" w:rsidP="00120716">
            <w:pPr>
              <w:autoSpaceDE w:val="0"/>
              <w:autoSpaceDN w:val="0"/>
              <w:adjustRightInd w:val="0"/>
              <w:ind w:left="360" w:hanging="360"/>
            </w:pPr>
          </w:p>
          <w:p w14:paraId="7D3314D8" w14:textId="77777777" w:rsidR="002C5195" w:rsidRPr="00B366A5" w:rsidRDefault="002C5195" w:rsidP="00120716">
            <w:pPr>
              <w:autoSpaceDE w:val="0"/>
              <w:autoSpaceDN w:val="0"/>
              <w:adjustRightInd w:val="0"/>
              <w:ind w:left="360" w:hanging="360"/>
            </w:pPr>
            <w:r w:rsidRPr="00B366A5">
              <w:t xml:space="preserve">     Regulated and non-regulated aims must be planned to be delivered within budget.</w:t>
            </w:r>
          </w:p>
          <w:p w14:paraId="2BB397CF" w14:textId="77777777" w:rsidR="002C5195" w:rsidRPr="00B366A5" w:rsidRDefault="002C5195" w:rsidP="00120716">
            <w:pPr>
              <w:autoSpaceDE w:val="0"/>
              <w:autoSpaceDN w:val="0"/>
              <w:adjustRightInd w:val="0"/>
              <w:ind w:left="360" w:hanging="360"/>
            </w:pPr>
          </w:p>
          <w:p w14:paraId="23D3B34C" w14:textId="77777777" w:rsidR="002C5195" w:rsidRPr="00B366A5" w:rsidRDefault="002C5195" w:rsidP="00120716">
            <w:pPr>
              <w:autoSpaceDE w:val="0"/>
              <w:autoSpaceDN w:val="0"/>
              <w:adjustRightInd w:val="0"/>
              <w:ind w:left="360" w:hanging="360"/>
            </w:pPr>
            <w:r w:rsidRPr="00B366A5">
              <w:t xml:space="preserve">     Qualification rates are based on the published LARS rates at the start of the contract.</w:t>
            </w:r>
          </w:p>
          <w:p w14:paraId="0B922EF3" w14:textId="77777777" w:rsidR="002C5195" w:rsidRPr="00B366A5" w:rsidRDefault="002C5195" w:rsidP="00120716">
            <w:pPr>
              <w:autoSpaceDE w:val="0"/>
              <w:autoSpaceDN w:val="0"/>
              <w:adjustRightInd w:val="0"/>
              <w:ind w:left="360" w:hanging="360"/>
            </w:pPr>
          </w:p>
          <w:p w14:paraId="021FC692" w14:textId="77777777" w:rsidR="002C5195" w:rsidRPr="00B366A5" w:rsidRDefault="002C5195" w:rsidP="00120716">
            <w:pPr>
              <w:autoSpaceDE w:val="0"/>
              <w:autoSpaceDN w:val="0"/>
              <w:adjustRightInd w:val="0"/>
              <w:ind w:left="360" w:hanging="360"/>
            </w:pPr>
            <w:r w:rsidRPr="00B366A5">
              <w:rPr>
                <w:b/>
              </w:rPr>
              <w:t xml:space="preserve">Services:  </w:t>
            </w:r>
            <w:r w:rsidRPr="00B366A5">
              <w:t>The provision of education, training or support delivered to individuals.</w:t>
            </w:r>
          </w:p>
          <w:p w14:paraId="18117B8D" w14:textId="77777777" w:rsidR="002C5195" w:rsidRPr="00B366A5" w:rsidRDefault="002C5195" w:rsidP="00120716">
            <w:pPr>
              <w:autoSpaceDE w:val="0"/>
              <w:autoSpaceDN w:val="0"/>
              <w:adjustRightInd w:val="0"/>
              <w:ind w:left="360" w:hanging="360"/>
            </w:pPr>
          </w:p>
          <w:p w14:paraId="71BD7FA7" w14:textId="77777777" w:rsidR="002C5195" w:rsidRPr="00B366A5" w:rsidRDefault="002C5195" w:rsidP="00120716">
            <w:pPr>
              <w:autoSpaceDE w:val="0"/>
              <w:autoSpaceDN w:val="0"/>
              <w:adjustRightInd w:val="0"/>
              <w:ind w:left="360" w:hanging="360"/>
              <w:rPr>
                <w:color w:val="FF0000"/>
              </w:rPr>
            </w:pPr>
            <w:r w:rsidRPr="00B366A5">
              <w:rPr>
                <w:b/>
              </w:rPr>
              <w:t>Start Date:</w:t>
            </w:r>
            <w:r w:rsidRPr="00B366A5">
              <w:t xml:space="preserve"> Employment status and age are determined on the date of starting on the Provision.</w:t>
            </w:r>
            <w:r w:rsidRPr="00B366A5">
              <w:rPr>
                <w:b/>
              </w:rPr>
              <w:t xml:space="preserve"> </w:t>
            </w:r>
          </w:p>
          <w:p w14:paraId="0DD719B0" w14:textId="77777777" w:rsidR="002C5195" w:rsidRPr="00B366A5" w:rsidRDefault="002C5195" w:rsidP="00120716">
            <w:pPr>
              <w:autoSpaceDE w:val="0"/>
              <w:autoSpaceDN w:val="0"/>
              <w:adjustRightInd w:val="0"/>
              <w:ind w:left="360" w:hanging="360"/>
              <w:rPr>
                <w:color w:val="FF0000"/>
              </w:rPr>
            </w:pPr>
          </w:p>
          <w:p w14:paraId="10013DB2" w14:textId="77777777" w:rsidR="002C5195" w:rsidRPr="00B366A5" w:rsidRDefault="002C5195" w:rsidP="00120716">
            <w:pPr>
              <w:autoSpaceDE w:val="0"/>
              <w:autoSpaceDN w:val="0"/>
              <w:adjustRightInd w:val="0"/>
              <w:ind w:left="360" w:hanging="360"/>
              <w:rPr>
                <w:color w:val="FF0000"/>
              </w:rPr>
            </w:pPr>
            <w:r w:rsidRPr="00B366A5">
              <w:rPr>
                <w:b/>
              </w:rPr>
              <w:t>Survey</w:t>
            </w:r>
            <w:r w:rsidRPr="00B366A5">
              <w:t>: Where applicable, long term sustained outcomes over 6 months will be monitored separately.  Some ESF indicators will be collected by survey by the ESF Managing Authority directly from the participants.</w:t>
            </w:r>
          </w:p>
          <w:p w14:paraId="1AA89774" w14:textId="77777777" w:rsidR="002C5195" w:rsidRPr="00B366A5" w:rsidRDefault="002C5195" w:rsidP="00120716">
            <w:pPr>
              <w:autoSpaceDE w:val="0"/>
              <w:autoSpaceDN w:val="0"/>
              <w:adjustRightInd w:val="0"/>
              <w:ind w:left="360" w:hanging="360"/>
              <w:rPr>
                <w:color w:val="FF0000"/>
              </w:rPr>
            </w:pPr>
          </w:p>
          <w:p w14:paraId="50C7030C" w14:textId="77777777" w:rsidR="002C5195" w:rsidRDefault="002C5195" w:rsidP="00120716">
            <w:pPr>
              <w:autoSpaceDE w:val="0"/>
              <w:autoSpaceDN w:val="0"/>
              <w:adjustRightInd w:val="0"/>
              <w:ind w:left="360" w:hanging="360"/>
            </w:pPr>
            <w:r w:rsidRPr="00B366A5">
              <w:rPr>
                <w:b/>
                <w:bCs/>
              </w:rPr>
              <w:t>Unemployed:</w:t>
            </w:r>
            <w:r w:rsidRPr="00B366A5">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7DCCCF41" w14:textId="77777777" w:rsidR="002C5195" w:rsidRDefault="002C5195" w:rsidP="00120716">
            <w:pPr>
              <w:autoSpaceDE w:val="0"/>
              <w:autoSpaceDN w:val="0"/>
              <w:adjustRightInd w:val="0"/>
              <w:ind w:left="360" w:hanging="360"/>
            </w:pPr>
          </w:p>
          <w:p w14:paraId="3537E008" w14:textId="77777777" w:rsidR="002C5195" w:rsidRDefault="002C5195" w:rsidP="00120716">
            <w:pPr>
              <w:autoSpaceDE w:val="0"/>
              <w:autoSpaceDN w:val="0"/>
              <w:adjustRightInd w:val="0"/>
              <w:ind w:left="360" w:hanging="360"/>
            </w:pPr>
          </w:p>
          <w:p w14:paraId="3B9A70A4" w14:textId="77777777" w:rsidR="002C5195" w:rsidRDefault="002C5195" w:rsidP="00120716">
            <w:pPr>
              <w:autoSpaceDE w:val="0"/>
              <w:autoSpaceDN w:val="0"/>
              <w:adjustRightInd w:val="0"/>
              <w:ind w:left="360" w:hanging="360"/>
            </w:pPr>
          </w:p>
          <w:p w14:paraId="2EE02656" w14:textId="77777777" w:rsidR="002C5195" w:rsidRPr="00B366A5" w:rsidRDefault="002C5195" w:rsidP="00120716">
            <w:pPr>
              <w:autoSpaceDE w:val="0"/>
              <w:autoSpaceDN w:val="0"/>
              <w:adjustRightInd w:val="0"/>
              <w:ind w:left="360" w:hanging="360"/>
            </w:pPr>
          </w:p>
          <w:p w14:paraId="682B7427" w14:textId="77777777" w:rsidR="002C5195" w:rsidRPr="00B366A5" w:rsidRDefault="002C5195" w:rsidP="00120716"/>
        </w:tc>
      </w:tr>
      <w:tr w:rsidR="002C5195" w:rsidRPr="00544738" w14:paraId="10C67CF8" w14:textId="77777777" w:rsidTr="002C5195">
        <w:trPr>
          <w:trHeight w:val="567"/>
          <w:jc w:val="center"/>
        </w:trPr>
        <w:tc>
          <w:tcPr>
            <w:tcW w:w="9776" w:type="dxa"/>
            <w:shd w:val="clear" w:color="auto" w:fill="D9D9D9" w:themeFill="background1" w:themeFillShade="D9"/>
            <w:vAlign w:val="center"/>
          </w:tcPr>
          <w:p w14:paraId="2333AED2" w14:textId="77777777" w:rsidR="002C5195" w:rsidRPr="00B366A5" w:rsidRDefault="002C5195" w:rsidP="00120716">
            <w:pPr>
              <w:autoSpaceDE w:val="0"/>
              <w:autoSpaceDN w:val="0"/>
              <w:adjustRightInd w:val="0"/>
              <w:rPr>
                <w:rFonts w:cs="Arial"/>
                <w:b/>
              </w:rPr>
            </w:pPr>
            <w:r w:rsidRPr="00B366A5">
              <w:rPr>
                <w:rFonts w:cs="Arial"/>
                <w:b/>
              </w:rPr>
              <w:lastRenderedPageBreak/>
              <w:t>SERVICE REQUIREMENTS</w:t>
            </w:r>
          </w:p>
        </w:tc>
      </w:tr>
      <w:tr w:rsidR="002C5195" w:rsidRPr="00544738" w14:paraId="6AD85D75" w14:textId="77777777" w:rsidTr="002C5195">
        <w:trPr>
          <w:jc w:val="center"/>
        </w:trPr>
        <w:tc>
          <w:tcPr>
            <w:tcW w:w="9776" w:type="dxa"/>
          </w:tcPr>
          <w:p w14:paraId="29B4DEEE" w14:textId="77777777" w:rsidR="002C5195" w:rsidRDefault="002C5195" w:rsidP="00120716">
            <w:pPr>
              <w:rPr>
                <w:rFonts w:cs="Arial"/>
                <w:b/>
              </w:rPr>
            </w:pPr>
          </w:p>
          <w:p w14:paraId="1AD92A14" w14:textId="77777777" w:rsidR="002C5195" w:rsidRPr="002833D9" w:rsidRDefault="002C5195" w:rsidP="00120716">
            <w:pPr>
              <w:rPr>
                <w:rFonts w:cs="Arial"/>
                <w:b/>
              </w:rPr>
            </w:pPr>
            <w:r w:rsidRPr="002833D9">
              <w:rPr>
                <w:rFonts w:cs="Arial"/>
                <w:b/>
              </w:rPr>
              <w:t xml:space="preserve">General </w:t>
            </w:r>
          </w:p>
          <w:p w14:paraId="182FFE09" w14:textId="77777777" w:rsidR="002C5195" w:rsidRPr="002833D9" w:rsidRDefault="002C5195" w:rsidP="00120716">
            <w:pPr>
              <w:rPr>
                <w:rFonts w:cs="Arial"/>
              </w:rPr>
            </w:pPr>
          </w:p>
          <w:p w14:paraId="04315EAA" w14:textId="77777777" w:rsidR="002C5195" w:rsidRPr="00B366A5" w:rsidRDefault="002C5195" w:rsidP="00120716">
            <w:pPr>
              <w:pStyle w:val="ListParagraph"/>
              <w:autoSpaceDE w:val="0"/>
              <w:autoSpaceDN w:val="0"/>
              <w:adjustRightInd w:val="0"/>
              <w:spacing w:line="276" w:lineRule="auto"/>
              <w:ind w:left="0"/>
              <w:rPr>
                <w:rFonts w:cs="Arial"/>
              </w:rPr>
            </w:pPr>
            <w:r w:rsidRPr="00B366A5">
              <w:rPr>
                <w:rFonts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7509467E" w14:textId="77777777" w:rsidR="002C5195" w:rsidRPr="00B366A5" w:rsidRDefault="002C5195" w:rsidP="00120716">
            <w:pPr>
              <w:tabs>
                <w:tab w:val="left" w:pos="1740"/>
              </w:tabs>
              <w:rPr>
                <w:rFonts w:cs="Arial"/>
              </w:rPr>
            </w:pPr>
            <w:r w:rsidRPr="00B366A5">
              <w:rPr>
                <w:rFonts w:cs="Arial"/>
              </w:rPr>
              <w:tab/>
            </w:r>
          </w:p>
          <w:p w14:paraId="7FE24C73" w14:textId="77777777" w:rsidR="002C5195" w:rsidRPr="00B366A5" w:rsidRDefault="002C5195" w:rsidP="00120716">
            <w:pPr>
              <w:rPr>
                <w:rFonts w:cs="Arial"/>
                <w:b/>
                <w:i/>
              </w:rPr>
            </w:pPr>
            <w:r w:rsidRPr="00B366A5">
              <w:rPr>
                <w:rFonts w:cs="Arial"/>
                <w:b/>
                <w:i/>
              </w:rPr>
              <w:t>Capacity and readiness to deliver</w:t>
            </w:r>
          </w:p>
          <w:p w14:paraId="279BE193" w14:textId="77777777" w:rsidR="002C5195" w:rsidRDefault="002C5195" w:rsidP="00120716">
            <w:pPr>
              <w:autoSpaceDE w:val="0"/>
              <w:autoSpaceDN w:val="0"/>
              <w:adjustRightInd w:val="0"/>
              <w:rPr>
                <w:rFonts w:cs="Arial"/>
              </w:rPr>
            </w:pPr>
            <w:r w:rsidRPr="00B366A5">
              <w:rPr>
                <w:rFonts w:cs="Arial"/>
              </w:rPr>
              <w:t>Candidates must have:</w:t>
            </w:r>
          </w:p>
          <w:p w14:paraId="22297961" w14:textId="77777777" w:rsidR="002C5195" w:rsidRPr="00B366A5" w:rsidRDefault="002C5195" w:rsidP="00120716">
            <w:pPr>
              <w:autoSpaceDE w:val="0"/>
              <w:autoSpaceDN w:val="0"/>
              <w:adjustRightInd w:val="0"/>
              <w:rPr>
                <w:rFonts w:cs="Arial"/>
              </w:rPr>
            </w:pPr>
          </w:p>
          <w:p w14:paraId="2C2241D3" w14:textId="77777777" w:rsidR="002C5195" w:rsidRPr="00B366A5" w:rsidRDefault="002C5195" w:rsidP="002C5195">
            <w:pPr>
              <w:pStyle w:val="ListParagraph"/>
              <w:numPr>
                <w:ilvl w:val="0"/>
                <w:numId w:val="5"/>
              </w:numPr>
              <w:autoSpaceDE w:val="0"/>
              <w:autoSpaceDN w:val="0"/>
              <w:adjustRightInd w:val="0"/>
              <w:ind w:left="313"/>
              <w:rPr>
                <w:rFonts w:cs="Arial"/>
                <w:szCs w:val="22"/>
              </w:rPr>
            </w:pPr>
            <w:r w:rsidRPr="00B366A5">
              <w:rPr>
                <w:rFonts w:cs="Arial"/>
                <w:szCs w:val="22"/>
              </w:rPr>
              <w:t>The resources to offer very local and flexible delivery in the areas where levels of NEET are highest.</w:t>
            </w:r>
          </w:p>
          <w:p w14:paraId="39440F59" w14:textId="77777777" w:rsidR="002C5195" w:rsidRPr="00B366A5" w:rsidRDefault="002C5195" w:rsidP="002C5195">
            <w:pPr>
              <w:pStyle w:val="ListParagraph"/>
              <w:numPr>
                <w:ilvl w:val="0"/>
                <w:numId w:val="5"/>
              </w:numPr>
              <w:ind w:left="313"/>
              <w:rPr>
                <w:rFonts w:cs="Arial"/>
              </w:rPr>
            </w:pPr>
            <w:r w:rsidRPr="00B366A5">
              <w:rPr>
                <w:rFonts w:cs="Arial"/>
                <w:bCs/>
              </w:rPr>
              <w:t>The capacity to deliver provision immediately upon commencement of the contract and that delivery should not be delayed in any way by any recruitment processes or other processes or relationships that need to be established.</w:t>
            </w:r>
          </w:p>
          <w:p w14:paraId="030D9F0E" w14:textId="77777777" w:rsidR="002C5195" w:rsidRDefault="002C5195" w:rsidP="00120716">
            <w:pPr>
              <w:rPr>
                <w:rFonts w:cs="Arial"/>
              </w:rPr>
            </w:pPr>
          </w:p>
          <w:p w14:paraId="3C9B87C5" w14:textId="77777777" w:rsidR="002C5195" w:rsidRPr="00B366A5" w:rsidRDefault="002C5195" w:rsidP="00120716">
            <w:pPr>
              <w:rPr>
                <w:rFonts w:cs="Arial"/>
                <w:b/>
                <w:i/>
              </w:rPr>
            </w:pPr>
            <w:r w:rsidRPr="00B366A5">
              <w:rPr>
                <w:rFonts w:cs="Arial"/>
                <w:b/>
                <w:i/>
              </w:rPr>
              <w:t>Track record</w:t>
            </w:r>
          </w:p>
          <w:p w14:paraId="35B46670" w14:textId="77777777" w:rsidR="002C5195" w:rsidRPr="00B366A5" w:rsidRDefault="002C5195" w:rsidP="00120716">
            <w:pPr>
              <w:pStyle w:val="ListParagraph"/>
              <w:autoSpaceDE w:val="0"/>
              <w:autoSpaceDN w:val="0"/>
              <w:adjustRightInd w:val="0"/>
              <w:spacing w:line="276" w:lineRule="auto"/>
              <w:ind w:left="0"/>
              <w:rPr>
                <w:rFonts w:cs="Arial"/>
                <w:szCs w:val="22"/>
              </w:rPr>
            </w:pPr>
            <w:r w:rsidRPr="00B366A5">
              <w:rPr>
                <w:rFonts w:cs="Arial"/>
              </w:rPr>
              <w:t>T</w:t>
            </w:r>
            <w:r w:rsidRPr="00B366A5">
              <w:rPr>
                <w:rFonts w:cs="Arial"/>
                <w:szCs w:val="22"/>
              </w:rPr>
              <w:t>he ability to deliver the required activity, based on a track record in the successful delivery and management of this type of programme</w:t>
            </w:r>
          </w:p>
          <w:p w14:paraId="64CAA74F" w14:textId="77777777" w:rsidR="002C5195" w:rsidRPr="00B366A5" w:rsidRDefault="002C5195" w:rsidP="00120716">
            <w:pPr>
              <w:rPr>
                <w:rFonts w:cs="Arial"/>
                <w:szCs w:val="22"/>
              </w:rPr>
            </w:pPr>
          </w:p>
          <w:p w14:paraId="4D816C9F" w14:textId="77777777" w:rsidR="002C5195" w:rsidRPr="00B366A5" w:rsidRDefault="002C5195" w:rsidP="00120716">
            <w:pPr>
              <w:pStyle w:val="ListParagraph"/>
              <w:autoSpaceDE w:val="0"/>
              <w:autoSpaceDN w:val="0"/>
              <w:adjustRightInd w:val="0"/>
              <w:spacing w:line="276" w:lineRule="auto"/>
              <w:ind w:left="0"/>
              <w:rPr>
                <w:rFonts w:cs="Arial"/>
                <w:szCs w:val="22"/>
              </w:rPr>
            </w:pPr>
            <w:r w:rsidRPr="00B366A5">
              <w:t>Candidates will need to have a</w:t>
            </w:r>
            <w:r w:rsidRPr="00B366A5">
              <w:rPr>
                <w:rFonts w:cs="Arial"/>
              </w:rPr>
              <w:t>n understanding of the varied needs of young people and a</w:t>
            </w:r>
            <w:r w:rsidRPr="00B366A5">
              <w:rPr>
                <w:rFonts w:cs="Arial"/>
                <w:szCs w:val="22"/>
              </w:rPr>
              <w:t xml:space="preserve">n ability to engage and work with young people, especially those who are disengaged and vulnerable and have particular learning needs or barriers to learning. </w:t>
            </w:r>
          </w:p>
          <w:p w14:paraId="7930F151" w14:textId="77777777" w:rsidR="002C5195" w:rsidRPr="00B366A5" w:rsidRDefault="002C5195" w:rsidP="00120716">
            <w:pPr>
              <w:autoSpaceDE w:val="0"/>
              <w:autoSpaceDN w:val="0"/>
              <w:adjustRightInd w:val="0"/>
              <w:ind w:left="29"/>
              <w:rPr>
                <w:rFonts w:cs="Arial"/>
                <w:szCs w:val="22"/>
              </w:rPr>
            </w:pPr>
          </w:p>
          <w:p w14:paraId="65A69D4B" w14:textId="77777777" w:rsidR="002C5195" w:rsidRDefault="002C5195" w:rsidP="00120716">
            <w:pPr>
              <w:pStyle w:val="ListParagraph"/>
              <w:autoSpaceDE w:val="0"/>
              <w:autoSpaceDN w:val="0"/>
              <w:adjustRightInd w:val="0"/>
              <w:spacing w:line="276" w:lineRule="auto"/>
              <w:ind w:left="0"/>
              <w:rPr>
                <w:rFonts w:cs="Arial"/>
                <w:szCs w:val="22"/>
              </w:rPr>
            </w:pPr>
            <w:r w:rsidRPr="00B366A5">
              <w:rPr>
                <w:rFonts w:cs="Arial"/>
                <w:szCs w:val="22"/>
              </w:rPr>
              <w:t>Candidates will need to have experience of creating employment opportunities.</w:t>
            </w:r>
          </w:p>
          <w:p w14:paraId="43ED439A" w14:textId="77777777" w:rsidR="002C5195" w:rsidRPr="00B366A5" w:rsidRDefault="002C5195" w:rsidP="00120716">
            <w:pPr>
              <w:pStyle w:val="ListParagraph"/>
              <w:autoSpaceDE w:val="0"/>
              <w:autoSpaceDN w:val="0"/>
              <w:adjustRightInd w:val="0"/>
              <w:spacing w:line="276" w:lineRule="auto"/>
              <w:ind w:left="0"/>
              <w:rPr>
                <w:rFonts w:cs="Arial"/>
                <w:szCs w:val="22"/>
              </w:rPr>
            </w:pPr>
          </w:p>
          <w:p w14:paraId="0047405E" w14:textId="77777777" w:rsidR="002C5195" w:rsidRPr="00B366A5" w:rsidRDefault="002C5195" w:rsidP="00120716">
            <w:pPr>
              <w:pStyle w:val="ListParagraph"/>
              <w:autoSpaceDE w:val="0"/>
              <w:autoSpaceDN w:val="0"/>
              <w:adjustRightInd w:val="0"/>
              <w:spacing w:line="276" w:lineRule="auto"/>
              <w:ind w:left="0"/>
              <w:rPr>
                <w:rFonts w:cs="Arial"/>
                <w:b/>
                <w:i/>
              </w:rPr>
            </w:pPr>
            <w:r w:rsidRPr="00B366A5">
              <w:rPr>
                <w:rFonts w:cs="Arial"/>
              </w:rPr>
              <w:t>And in designing and delivering high quality provision for young people including those who are NEET/</w:t>
            </w:r>
            <w:r>
              <w:rPr>
                <w:rFonts w:cs="Arial"/>
              </w:rPr>
              <w:t>a</w:t>
            </w:r>
            <w:r w:rsidRPr="00B366A5">
              <w:rPr>
                <w:rFonts w:cs="Arial"/>
              </w:rPr>
              <w:t>t risk of becoming NEET.</w:t>
            </w:r>
          </w:p>
          <w:p w14:paraId="487D0C52" w14:textId="77777777" w:rsidR="002C5195" w:rsidRPr="00B366A5" w:rsidRDefault="002C5195" w:rsidP="00120716">
            <w:pPr>
              <w:rPr>
                <w:rFonts w:cs="Arial"/>
              </w:rPr>
            </w:pPr>
          </w:p>
          <w:p w14:paraId="004E8C26" w14:textId="77777777" w:rsidR="002C5195" w:rsidRPr="00B366A5" w:rsidRDefault="002C5195" w:rsidP="00120716">
            <w:pPr>
              <w:rPr>
                <w:rFonts w:cs="Arial"/>
              </w:rPr>
            </w:pPr>
            <w:r w:rsidRPr="00B366A5">
              <w:rPr>
                <w:rFonts w:cs="Arial"/>
                <w:b/>
                <w:i/>
              </w:rPr>
              <w:t>Management and quality assurance</w:t>
            </w:r>
          </w:p>
          <w:p w14:paraId="60632DF3" w14:textId="77777777" w:rsidR="002C5195" w:rsidRPr="00B366A5" w:rsidRDefault="002C5195" w:rsidP="00120716">
            <w:pPr>
              <w:pStyle w:val="ListParagraph"/>
              <w:autoSpaceDE w:val="0"/>
              <w:autoSpaceDN w:val="0"/>
              <w:adjustRightInd w:val="0"/>
              <w:spacing w:line="276" w:lineRule="auto"/>
              <w:ind w:left="0"/>
              <w:rPr>
                <w:rFonts w:cs="Arial"/>
              </w:rPr>
            </w:pPr>
            <w:r w:rsidRPr="00B366A5">
              <w:rPr>
                <w:rFonts w:cs="Arial"/>
              </w:rPr>
              <w:t>Candidates will need to have effective management arrangements in place to ensure 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57E69A32" w14:textId="77777777" w:rsidR="002C5195" w:rsidRPr="00B366A5" w:rsidRDefault="002C5195" w:rsidP="00120716">
            <w:pPr>
              <w:rPr>
                <w:rFonts w:cs="Arial"/>
              </w:rPr>
            </w:pPr>
          </w:p>
          <w:p w14:paraId="44B64D00" w14:textId="77777777" w:rsidR="002C5195" w:rsidRPr="00B366A5" w:rsidRDefault="002C5195" w:rsidP="00120716">
            <w:pPr>
              <w:pStyle w:val="ListParagraph"/>
              <w:autoSpaceDE w:val="0"/>
              <w:autoSpaceDN w:val="0"/>
              <w:adjustRightInd w:val="0"/>
              <w:spacing w:line="276" w:lineRule="auto"/>
              <w:ind w:left="0"/>
              <w:rPr>
                <w:rFonts w:cs="Arial"/>
              </w:rPr>
            </w:pPr>
            <w:r w:rsidRPr="00B366A5">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5456F049" w14:textId="77777777" w:rsidR="002C5195" w:rsidRPr="00B366A5" w:rsidRDefault="002C5195" w:rsidP="00120716">
            <w:pPr>
              <w:rPr>
                <w:rFonts w:cs="Arial"/>
              </w:rPr>
            </w:pPr>
          </w:p>
          <w:p w14:paraId="264CFDBB" w14:textId="77777777" w:rsidR="002C5195" w:rsidRPr="00B366A5" w:rsidRDefault="002C5195" w:rsidP="00120716">
            <w:pPr>
              <w:rPr>
                <w:rFonts w:cs="Arial"/>
              </w:rPr>
            </w:pPr>
            <w:r w:rsidRPr="00B366A5">
              <w:rPr>
                <w:rFonts w:cs="Arial"/>
                <w:b/>
                <w:i/>
              </w:rPr>
              <w:t>Partnership working</w:t>
            </w:r>
          </w:p>
          <w:p w14:paraId="72AEC745" w14:textId="77777777" w:rsidR="002C5195" w:rsidRPr="00B366A5" w:rsidRDefault="002C5195" w:rsidP="00120716">
            <w:pPr>
              <w:pStyle w:val="ListParagraph"/>
              <w:autoSpaceDE w:val="0"/>
              <w:autoSpaceDN w:val="0"/>
              <w:adjustRightInd w:val="0"/>
              <w:spacing w:line="276" w:lineRule="auto"/>
              <w:ind w:left="0"/>
              <w:rPr>
                <w:rFonts w:cs="Arial"/>
              </w:rPr>
            </w:pPr>
            <w:r w:rsidRPr="00B366A5">
              <w:rPr>
                <w:rFonts w:cs="Arial"/>
              </w:rPr>
              <w:lastRenderedPageBreak/>
              <w:t>Candidates will be required to work in partnership with other organisations delivering education and training in the area to ensure the Service is complementary to and not in competition with other funded provision.</w:t>
            </w:r>
          </w:p>
          <w:p w14:paraId="361FA830" w14:textId="77777777" w:rsidR="002C5195" w:rsidRPr="00B366A5" w:rsidRDefault="002C5195" w:rsidP="00120716">
            <w:pPr>
              <w:rPr>
                <w:rFonts w:cs="Arial"/>
              </w:rPr>
            </w:pPr>
          </w:p>
          <w:p w14:paraId="778418AB" w14:textId="77777777" w:rsidR="002C5195" w:rsidRPr="00B366A5" w:rsidRDefault="002C5195" w:rsidP="00120716">
            <w:pPr>
              <w:pStyle w:val="ListParagraph"/>
              <w:autoSpaceDE w:val="0"/>
              <w:autoSpaceDN w:val="0"/>
              <w:adjustRightInd w:val="0"/>
              <w:spacing w:line="276" w:lineRule="auto"/>
              <w:ind w:left="0"/>
              <w:rPr>
                <w:rFonts w:cs="Arial"/>
              </w:rPr>
            </w:pPr>
            <w:r w:rsidRPr="00B366A5">
              <w:rPr>
                <w:rFonts w:cs="Arial"/>
              </w:rPr>
              <w:t xml:space="preserve">Candidates will engage with every Local Authority (LA) in the LEP area and will be expected to identify internal LA links across different departments.  The Service must be able to respond to changing local needs and opportunities, as well as policy changes. </w:t>
            </w:r>
          </w:p>
          <w:p w14:paraId="21B35328" w14:textId="77777777" w:rsidR="002C5195" w:rsidRPr="00B366A5" w:rsidRDefault="002C5195" w:rsidP="00120716">
            <w:pPr>
              <w:rPr>
                <w:rFonts w:cs="Arial"/>
              </w:rPr>
            </w:pPr>
          </w:p>
          <w:p w14:paraId="7789E2E5" w14:textId="77777777" w:rsidR="002C5195" w:rsidRPr="00B366A5" w:rsidRDefault="002C5195" w:rsidP="00120716">
            <w:pPr>
              <w:pStyle w:val="ListParagraph"/>
              <w:autoSpaceDE w:val="0"/>
              <w:autoSpaceDN w:val="0"/>
              <w:adjustRightInd w:val="0"/>
              <w:spacing w:line="276" w:lineRule="auto"/>
              <w:ind w:left="0"/>
              <w:rPr>
                <w:rFonts w:cs="Arial"/>
              </w:rPr>
            </w:pPr>
            <w:r w:rsidRPr="00B366A5">
              <w:rPr>
                <w:rFonts w:cs="Arial"/>
              </w:rPr>
              <w:t xml:space="preserve">Candidates will be required to establish linkages with and have an understanding of, local stakeholder needs and develop strong links with the key stakeholders. </w:t>
            </w:r>
          </w:p>
          <w:p w14:paraId="7FD26253" w14:textId="77777777" w:rsidR="002C5195" w:rsidRPr="00B366A5" w:rsidRDefault="002C5195" w:rsidP="00120716">
            <w:pPr>
              <w:rPr>
                <w:rFonts w:cs="Arial"/>
              </w:rPr>
            </w:pPr>
          </w:p>
          <w:p w14:paraId="45130329" w14:textId="77777777" w:rsidR="002C5195" w:rsidRPr="00B366A5" w:rsidRDefault="002C5195" w:rsidP="00120716">
            <w:pPr>
              <w:rPr>
                <w:rFonts w:cs="Arial"/>
              </w:rPr>
            </w:pPr>
            <w:r w:rsidRPr="00B366A5">
              <w:rPr>
                <w:rFonts w:cs="Arial"/>
                <w:b/>
                <w:i/>
              </w:rPr>
              <w:t>Market intelligence and local knowledge</w:t>
            </w:r>
          </w:p>
          <w:p w14:paraId="056D2339" w14:textId="77777777" w:rsidR="002C5195" w:rsidRPr="00B366A5" w:rsidRDefault="002C5195" w:rsidP="00120716">
            <w:pPr>
              <w:pStyle w:val="ListParagraph"/>
              <w:autoSpaceDE w:val="0"/>
              <w:autoSpaceDN w:val="0"/>
              <w:adjustRightInd w:val="0"/>
              <w:spacing w:line="276" w:lineRule="auto"/>
              <w:ind w:left="0"/>
              <w:rPr>
                <w:rFonts w:cs="Arial"/>
              </w:rPr>
            </w:pPr>
            <w:r w:rsidRPr="00B366A5">
              <w:rPr>
                <w:rFonts w:cs="Arial"/>
              </w:rPr>
              <w:t>The delivery of the Services must take into account the current and future social and economic indicators including labour market intelligence</w:t>
            </w:r>
            <w:r>
              <w:rPr>
                <w:rFonts w:cs="Arial"/>
              </w:rPr>
              <w:t xml:space="preserve"> and in particular the specific</w:t>
            </w:r>
            <w:r w:rsidRPr="00B366A5">
              <w:rPr>
                <w:rFonts w:cs="Arial"/>
              </w:rPr>
              <w:t xml:space="preserve"> factor</w:t>
            </w:r>
            <w:r>
              <w:rPr>
                <w:rFonts w:cs="Arial"/>
              </w:rPr>
              <w:t>s</w:t>
            </w:r>
            <w:r w:rsidRPr="00B366A5">
              <w:rPr>
                <w:rFonts w:cs="Arial"/>
              </w:rPr>
              <w:t xml:space="preserve"> affecting the area in which the Service is being delivered.</w:t>
            </w:r>
            <w:r w:rsidRPr="00B366A5">
              <w:rPr>
                <w:rFonts w:cs="Arial"/>
                <w:szCs w:val="22"/>
              </w:rPr>
              <w:t xml:space="preserve"> A comprehensive understanding of the current employment market and the c</w:t>
            </w:r>
            <w:r w:rsidRPr="00B366A5">
              <w:rPr>
                <w:rFonts w:cs="Arial"/>
              </w:rPr>
              <w:t>urrent and future social and economic indicators including labour market intelligence</w:t>
            </w:r>
            <w:r>
              <w:rPr>
                <w:rFonts w:cs="Arial"/>
              </w:rPr>
              <w:t>.</w:t>
            </w:r>
          </w:p>
          <w:p w14:paraId="46ED07B1" w14:textId="77777777" w:rsidR="002C5195" w:rsidRDefault="002C5195" w:rsidP="00120716">
            <w:pPr>
              <w:rPr>
                <w:rFonts w:cs="Arial"/>
              </w:rPr>
            </w:pPr>
          </w:p>
          <w:p w14:paraId="0E4CDDCE" w14:textId="77777777" w:rsidR="002C5195" w:rsidRPr="00B366A5" w:rsidRDefault="002C5195" w:rsidP="00120716">
            <w:pPr>
              <w:pStyle w:val="letteredlist"/>
              <w:numPr>
                <w:ilvl w:val="0"/>
                <w:numId w:val="0"/>
              </w:numPr>
              <w:spacing w:after="0"/>
              <w:ind w:left="29"/>
              <w:rPr>
                <w:b/>
                <w:i/>
              </w:rPr>
            </w:pPr>
            <w:r w:rsidRPr="00B366A5">
              <w:rPr>
                <w:b/>
                <w:i/>
              </w:rPr>
              <w:t>Management information and reporting</w:t>
            </w:r>
          </w:p>
          <w:p w14:paraId="35E5ECC5" w14:textId="77777777" w:rsidR="002C5195" w:rsidRPr="00B366A5" w:rsidRDefault="002C5195" w:rsidP="00120716">
            <w:pPr>
              <w:pStyle w:val="ListParagraph"/>
              <w:autoSpaceDE w:val="0"/>
              <w:autoSpaceDN w:val="0"/>
              <w:adjustRightInd w:val="0"/>
              <w:spacing w:line="276" w:lineRule="auto"/>
              <w:ind w:left="0"/>
              <w:rPr>
                <w:rFonts w:cs="Arial"/>
              </w:rPr>
            </w:pPr>
            <w:r w:rsidRPr="00B366A5">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50B91F9A" w14:textId="77777777" w:rsidR="002C5195" w:rsidRPr="00B366A5" w:rsidRDefault="002C5195" w:rsidP="00120716">
            <w:pPr>
              <w:rPr>
                <w:rFonts w:cs="Arial"/>
              </w:rPr>
            </w:pPr>
          </w:p>
          <w:p w14:paraId="68FE2F35" w14:textId="77777777" w:rsidR="002C5195" w:rsidRPr="00B366A5" w:rsidRDefault="002C5195" w:rsidP="00120716">
            <w:pPr>
              <w:pStyle w:val="ListParagraph"/>
              <w:autoSpaceDE w:val="0"/>
              <w:autoSpaceDN w:val="0"/>
              <w:adjustRightInd w:val="0"/>
              <w:spacing w:line="276" w:lineRule="auto"/>
              <w:ind w:left="0"/>
              <w:rPr>
                <w:rFonts w:cs="Arial"/>
              </w:rPr>
            </w:pPr>
            <w:r w:rsidRPr="00B366A5">
              <w:rPr>
                <w:rFonts w:cs="Arial"/>
              </w:rPr>
              <w:t xml:space="preserve">Candidates will be required to share with LAs,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7A660367" w14:textId="77777777" w:rsidR="002C5195" w:rsidRPr="00B366A5" w:rsidRDefault="002C5195" w:rsidP="00120716">
            <w:pPr>
              <w:autoSpaceDE w:val="0"/>
              <w:autoSpaceDN w:val="0"/>
              <w:adjustRightInd w:val="0"/>
              <w:rPr>
                <w:rFonts w:cs="Arial"/>
                <w:b/>
              </w:rPr>
            </w:pPr>
          </w:p>
          <w:p w14:paraId="369D8FFD" w14:textId="77777777" w:rsidR="002C5195" w:rsidRPr="00B366A5" w:rsidRDefault="002C5195" w:rsidP="00120716">
            <w:pPr>
              <w:rPr>
                <w:rFonts w:cs="Arial"/>
              </w:rPr>
            </w:pPr>
            <w:r w:rsidRPr="00B366A5">
              <w:rPr>
                <w:rFonts w:cs="Arial"/>
              </w:rPr>
              <w:t>Candidates will be required to share delivery/outcomes to ensure full coverage.</w:t>
            </w:r>
          </w:p>
          <w:p w14:paraId="55A9A344" w14:textId="77777777" w:rsidR="002C5195" w:rsidRPr="00B366A5" w:rsidRDefault="002C5195" w:rsidP="00120716">
            <w:pPr>
              <w:autoSpaceDE w:val="0"/>
              <w:autoSpaceDN w:val="0"/>
              <w:adjustRightInd w:val="0"/>
              <w:rPr>
                <w:rFonts w:cs="Arial"/>
                <w:b/>
              </w:rPr>
            </w:pPr>
          </w:p>
          <w:p w14:paraId="67E9570B" w14:textId="77777777" w:rsidR="002C5195" w:rsidRPr="00B366A5" w:rsidRDefault="002C5195" w:rsidP="00120716">
            <w:pPr>
              <w:autoSpaceDE w:val="0"/>
              <w:autoSpaceDN w:val="0"/>
              <w:adjustRightInd w:val="0"/>
              <w:rPr>
                <w:rFonts w:cs="Arial"/>
                <w:b/>
              </w:rPr>
            </w:pPr>
            <w:r w:rsidRPr="00B366A5">
              <w:rPr>
                <w:rFonts w:cs="Arial"/>
                <w:b/>
              </w:rPr>
              <w:t xml:space="preserve">LEP Specific </w:t>
            </w:r>
          </w:p>
          <w:p w14:paraId="7DBD3E0C" w14:textId="77777777" w:rsidR="002C5195" w:rsidRPr="00B366A5" w:rsidRDefault="002C5195" w:rsidP="00120716">
            <w:pPr>
              <w:autoSpaceDE w:val="0"/>
              <w:autoSpaceDN w:val="0"/>
              <w:adjustRightInd w:val="0"/>
              <w:rPr>
                <w:rFonts w:cs="Arial"/>
                <w:b/>
              </w:rPr>
            </w:pPr>
          </w:p>
          <w:p w14:paraId="600258A1" w14:textId="77777777" w:rsidR="002C5195" w:rsidRPr="00B366A5" w:rsidRDefault="002C5195" w:rsidP="00120716">
            <w:pPr>
              <w:pStyle w:val="ListParagraph"/>
              <w:autoSpaceDE w:val="0"/>
              <w:autoSpaceDN w:val="0"/>
              <w:adjustRightInd w:val="0"/>
              <w:spacing w:line="276" w:lineRule="auto"/>
              <w:ind w:left="0"/>
              <w:rPr>
                <w:rFonts w:cs="Arial"/>
              </w:rPr>
            </w:pPr>
            <w:r w:rsidRPr="00B366A5">
              <w:rPr>
                <w:rFonts w:cs="Arial"/>
              </w:rPr>
              <w:t>The aim of the Services is to increase the number of young people progressing from education into sustainable employment wi</w:t>
            </w:r>
            <w:r>
              <w:rPr>
                <w:rFonts w:cs="Arial"/>
              </w:rPr>
              <w:t>th training and able to access a</w:t>
            </w:r>
            <w:r w:rsidRPr="00B366A5">
              <w:rPr>
                <w:rFonts w:cs="Arial"/>
              </w:rPr>
              <w:t>pprenticeship</w:t>
            </w:r>
            <w:r>
              <w:rPr>
                <w:rFonts w:cs="Arial"/>
              </w:rPr>
              <w:t xml:space="preserve"> or t</w:t>
            </w:r>
            <w:r w:rsidRPr="00B366A5">
              <w:rPr>
                <w:rFonts w:cs="Arial"/>
              </w:rPr>
              <w:t xml:space="preserve">raineeship positions.  </w:t>
            </w:r>
          </w:p>
          <w:p w14:paraId="550F0582" w14:textId="77777777" w:rsidR="002C5195" w:rsidRPr="00B366A5" w:rsidRDefault="002C5195" w:rsidP="00120716">
            <w:pPr>
              <w:rPr>
                <w:rFonts w:cs="Arial"/>
              </w:rPr>
            </w:pPr>
            <w:r w:rsidRPr="00B366A5">
              <w:rPr>
                <w:rFonts w:cs="Arial"/>
              </w:rPr>
              <w:t xml:space="preserve">It will reduce the number of 16-24 year old who are NEET/ workless or </w:t>
            </w:r>
            <w:r>
              <w:rPr>
                <w:rFonts w:cs="Arial"/>
              </w:rPr>
              <w:t>a</w:t>
            </w:r>
            <w:r w:rsidRPr="00B366A5">
              <w:rPr>
                <w:rFonts w:cs="Arial"/>
              </w:rPr>
              <w:t>t risk of becoming NEET/ workless</w:t>
            </w:r>
            <w:r>
              <w:rPr>
                <w:rFonts w:cs="Arial"/>
              </w:rPr>
              <w:t>,</w:t>
            </w:r>
            <w:r w:rsidRPr="00B366A5">
              <w:rPr>
                <w:rFonts w:cs="Arial"/>
              </w:rPr>
              <w:t xml:space="preserve"> including those young people who initially enter work but cannot sustain employment.</w:t>
            </w:r>
          </w:p>
          <w:p w14:paraId="3C533115" w14:textId="77777777" w:rsidR="002C5195" w:rsidRPr="00B366A5" w:rsidRDefault="002C5195" w:rsidP="00120716">
            <w:pPr>
              <w:rPr>
                <w:rFonts w:cs="Arial"/>
              </w:rPr>
            </w:pPr>
          </w:p>
          <w:p w14:paraId="5E8EB8D6" w14:textId="77777777" w:rsidR="002C5195" w:rsidRPr="00B366A5" w:rsidRDefault="002C5195" w:rsidP="00120716">
            <w:pPr>
              <w:pStyle w:val="ListParagraph"/>
              <w:autoSpaceDE w:val="0"/>
              <w:autoSpaceDN w:val="0"/>
              <w:adjustRightInd w:val="0"/>
              <w:spacing w:line="276" w:lineRule="auto"/>
              <w:ind w:left="0"/>
              <w:rPr>
                <w:rFonts w:cs="Arial"/>
              </w:rPr>
            </w:pPr>
            <w:r w:rsidRPr="00B366A5">
              <w:rPr>
                <w:rFonts w:cs="Arial"/>
              </w:rPr>
              <w:t>The Services must be delivered to support all target groups and their related needs across the whole of the Swindon and Wiltshire Local Enterprise Partnership area.</w:t>
            </w:r>
          </w:p>
          <w:p w14:paraId="2455CB27" w14:textId="77777777" w:rsidR="002C5195" w:rsidRPr="00B366A5" w:rsidRDefault="002C5195" w:rsidP="00120716">
            <w:pPr>
              <w:autoSpaceDE w:val="0"/>
              <w:autoSpaceDN w:val="0"/>
              <w:adjustRightInd w:val="0"/>
              <w:rPr>
                <w:rFonts w:cs="Arial"/>
              </w:rPr>
            </w:pPr>
          </w:p>
          <w:p w14:paraId="0A5F4FBE" w14:textId="77777777" w:rsidR="002C5195" w:rsidRPr="00B366A5" w:rsidRDefault="002C5195" w:rsidP="00120716">
            <w:pPr>
              <w:pStyle w:val="ListParagraph"/>
              <w:autoSpaceDE w:val="0"/>
              <w:autoSpaceDN w:val="0"/>
              <w:adjustRightInd w:val="0"/>
              <w:spacing w:line="276" w:lineRule="auto"/>
              <w:ind w:left="0"/>
              <w:rPr>
                <w:rFonts w:cs="Arial"/>
              </w:rPr>
            </w:pPr>
            <w:r w:rsidRPr="00B366A5">
              <w:rPr>
                <w:rFonts w:cs="Arial"/>
              </w:rPr>
              <w:t>The Services relate to SWLEP ESIF Skills for Inclusion Activity 4.3. Approaches to supporting younger workless people (or those at risk of worklessness aged 16-24).</w:t>
            </w:r>
          </w:p>
          <w:p w14:paraId="0582E4D3" w14:textId="77777777" w:rsidR="002C5195" w:rsidRPr="00B366A5" w:rsidRDefault="002C5195" w:rsidP="00120716">
            <w:pPr>
              <w:rPr>
                <w:rFonts w:cs="Arial"/>
              </w:rPr>
            </w:pPr>
          </w:p>
          <w:p w14:paraId="099119FE" w14:textId="77777777" w:rsidR="002C5195" w:rsidRPr="00B366A5" w:rsidRDefault="002C5195" w:rsidP="00120716">
            <w:pPr>
              <w:rPr>
                <w:rFonts w:cs="Arial"/>
              </w:rPr>
            </w:pPr>
            <w:r w:rsidRPr="00B366A5">
              <w:rPr>
                <w:rFonts w:cs="Arial"/>
              </w:rPr>
              <w:t>The Services will achieve the following for the priority groups:</w:t>
            </w:r>
          </w:p>
          <w:p w14:paraId="1E9EE69D" w14:textId="77777777" w:rsidR="002C5195" w:rsidRPr="00B366A5" w:rsidRDefault="002C5195" w:rsidP="00120716">
            <w:pPr>
              <w:rPr>
                <w:rFonts w:cs="Arial"/>
              </w:rPr>
            </w:pPr>
          </w:p>
          <w:p w14:paraId="5101D77F" w14:textId="77777777" w:rsidR="002C5195" w:rsidRPr="00B366A5" w:rsidRDefault="002C5195" w:rsidP="002C5195">
            <w:pPr>
              <w:pStyle w:val="ListParagraph"/>
              <w:numPr>
                <w:ilvl w:val="0"/>
                <w:numId w:val="5"/>
              </w:numPr>
              <w:ind w:left="313"/>
              <w:rPr>
                <w:rFonts w:cs="Arial"/>
              </w:rPr>
            </w:pPr>
            <w:r w:rsidRPr="00B366A5">
              <w:rPr>
                <w:rFonts w:cs="Arial"/>
              </w:rPr>
              <w:lastRenderedPageBreak/>
              <w:t>More employers offering and involved with the d</w:t>
            </w:r>
            <w:r>
              <w:rPr>
                <w:rFonts w:cs="Arial"/>
              </w:rPr>
              <w:t>evelopment of work experience, traineeships, supported i</w:t>
            </w:r>
            <w:r w:rsidRPr="00B366A5">
              <w:rPr>
                <w:rFonts w:cs="Arial"/>
              </w:rPr>
              <w:t xml:space="preserve">nternships and </w:t>
            </w:r>
            <w:r>
              <w:rPr>
                <w:rFonts w:cs="Arial"/>
              </w:rPr>
              <w:t>a</w:t>
            </w:r>
            <w:r w:rsidRPr="00B366A5">
              <w:rPr>
                <w:rFonts w:cs="Arial"/>
              </w:rPr>
              <w:t>pprent</w:t>
            </w:r>
            <w:r>
              <w:rPr>
                <w:rFonts w:cs="Arial"/>
              </w:rPr>
              <w:t>iceships to the priority groups</w:t>
            </w:r>
          </w:p>
          <w:p w14:paraId="4EB50165" w14:textId="77777777" w:rsidR="002C5195" w:rsidRPr="00B366A5" w:rsidRDefault="002C5195" w:rsidP="002C5195">
            <w:pPr>
              <w:pStyle w:val="ListParagraph"/>
              <w:numPr>
                <w:ilvl w:val="0"/>
                <w:numId w:val="5"/>
              </w:numPr>
              <w:ind w:left="313"/>
              <w:rPr>
                <w:rFonts w:cs="Arial"/>
              </w:rPr>
            </w:pPr>
            <w:r w:rsidRPr="00B366A5">
              <w:rPr>
                <w:rFonts w:cs="Arial"/>
              </w:rPr>
              <w:t xml:space="preserve">More young people into sustainable work with training </w:t>
            </w:r>
          </w:p>
          <w:p w14:paraId="11036CDD" w14:textId="77777777" w:rsidR="002C5195" w:rsidRPr="00B366A5" w:rsidRDefault="002C5195" w:rsidP="002C5195">
            <w:pPr>
              <w:pStyle w:val="ListParagraph"/>
              <w:numPr>
                <w:ilvl w:val="0"/>
                <w:numId w:val="5"/>
              </w:numPr>
              <w:ind w:left="313"/>
              <w:rPr>
                <w:rFonts w:cs="Arial"/>
              </w:rPr>
            </w:pPr>
            <w:r w:rsidRPr="00B366A5">
              <w:rPr>
                <w:rFonts w:cs="Arial"/>
              </w:rPr>
              <w:t>Increase the number able to benefit from</w:t>
            </w:r>
            <w:r>
              <w:rPr>
                <w:rFonts w:cs="Arial"/>
              </w:rPr>
              <w:t>,</w:t>
            </w:r>
            <w:r w:rsidRPr="00B366A5">
              <w:rPr>
                <w:rFonts w:cs="Arial"/>
              </w:rPr>
              <w:t xml:space="preserve"> and sus</w:t>
            </w:r>
            <w:r>
              <w:rPr>
                <w:rFonts w:cs="Arial"/>
              </w:rPr>
              <w:t>tain a t</w:t>
            </w:r>
            <w:r w:rsidRPr="00B366A5">
              <w:rPr>
                <w:rFonts w:cs="Arial"/>
              </w:rPr>
              <w:t>raineeship and a</w:t>
            </w:r>
            <w:r>
              <w:rPr>
                <w:rFonts w:cs="Arial"/>
              </w:rPr>
              <w:t>chieve L2 in English and maths</w:t>
            </w:r>
          </w:p>
          <w:p w14:paraId="4B7426B6" w14:textId="77777777" w:rsidR="002C5195" w:rsidRPr="00B366A5" w:rsidRDefault="002C5195" w:rsidP="002C5195">
            <w:pPr>
              <w:pStyle w:val="ListParagraph"/>
              <w:numPr>
                <w:ilvl w:val="0"/>
                <w:numId w:val="5"/>
              </w:numPr>
              <w:ind w:left="313"/>
              <w:rPr>
                <w:rFonts w:cs="Arial"/>
              </w:rPr>
            </w:pPr>
            <w:r w:rsidRPr="00B366A5">
              <w:rPr>
                <w:rFonts w:cs="Arial"/>
              </w:rPr>
              <w:t>Increase the numbers able to access and sustain apprenticeships</w:t>
            </w:r>
          </w:p>
          <w:p w14:paraId="41FDF872" w14:textId="77777777" w:rsidR="002C5195" w:rsidRPr="00B366A5" w:rsidRDefault="002C5195" w:rsidP="002C5195">
            <w:pPr>
              <w:pStyle w:val="ListParagraph"/>
              <w:numPr>
                <w:ilvl w:val="0"/>
                <w:numId w:val="5"/>
              </w:numPr>
              <w:ind w:left="313"/>
              <w:rPr>
                <w:rFonts w:cs="Arial"/>
              </w:rPr>
            </w:pPr>
            <w:r w:rsidRPr="00B366A5">
              <w:rPr>
                <w:rFonts w:cs="Arial"/>
              </w:rPr>
              <w:t xml:space="preserve">Increase the numbers accessing and sustaining </w:t>
            </w:r>
            <w:r>
              <w:rPr>
                <w:rFonts w:cs="Arial"/>
              </w:rPr>
              <w:t xml:space="preserve">apprenticeships at </w:t>
            </w:r>
            <w:r w:rsidRPr="00B366A5">
              <w:rPr>
                <w:rFonts w:cs="Arial"/>
              </w:rPr>
              <w:t xml:space="preserve">L3 and above </w:t>
            </w:r>
          </w:p>
          <w:p w14:paraId="47310F92" w14:textId="77777777" w:rsidR="002C5195" w:rsidRPr="00B366A5" w:rsidRDefault="002C5195" w:rsidP="002C5195">
            <w:pPr>
              <w:pStyle w:val="ListParagraph"/>
              <w:numPr>
                <w:ilvl w:val="0"/>
                <w:numId w:val="5"/>
              </w:numPr>
              <w:ind w:left="313"/>
              <w:rPr>
                <w:rFonts w:cs="Arial"/>
              </w:rPr>
            </w:pPr>
            <w:r w:rsidRPr="00B366A5">
              <w:rPr>
                <w:rFonts w:cs="Arial"/>
              </w:rPr>
              <w:t>Young people able to access to a Skills Coach providing 1-2-1, small group bespoke support to achieve IT, English and maths in th</w:t>
            </w:r>
            <w:r>
              <w:rPr>
                <w:rFonts w:cs="Arial"/>
              </w:rPr>
              <w:t>e workplace and / or community</w:t>
            </w:r>
          </w:p>
          <w:p w14:paraId="402F2BEE" w14:textId="77777777" w:rsidR="002C5195" w:rsidRPr="00B366A5" w:rsidRDefault="002C5195" w:rsidP="00120716">
            <w:pPr>
              <w:rPr>
                <w:rFonts w:cs="Arial"/>
              </w:rPr>
            </w:pPr>
          </w:p>
          <w:p w14:paraId="6CB525C5" w14:textId="77777777" w:rsidR="002C5195" w:rsidRPr="00B366A5" w:rsidRDefault="002C5195" w:rsidP="00120716">
            <w:pPr>
              <w:adjustRightInd w:val="0"/>
              <w:rPr>
                <w:rFonts w:cs="Arial"/>
                <w:b/>
              </w:rPr>
            </w:pPr>
            <w:r w:rsidRPr="00B366A5">
              <w:rPr>
                <w:rFonts w:cs="Arial"/>
                <w:b/>
              </w:rPr>
              <w:t xml:space="preserve">The detailed Services requirements are as follows: </w:t>
            </w:r>
          </w:p>
          <w:p w14:paraId="7C76EE60" w14:textId="77777777" w:rsidR="002C5195" w:rsidRPr="00B366A5" w:rsidRDefault="002C5195" w:rsidP="00120716">
            <w:pPr>
              <w:autoSpaceDE w:val="0"/>
              <w:autoSpaceDN w:val="0"/>
              <w:adjustRightInd w:val="0"/>
              <w:ind w:left="-47"/>
              <w:rPr>
                <w:rFonts w:cs="Arial"/>
                <w:szCs w:val="22"/>
              </w:rPr>
            </w:pPr>
          </w:p>
          <w:p w14:paraId="79A3C3CB" w14:textId="77777777" w:rsidR="002C5195" w:rsidRPr="00B366A5" w:rsidRDefault="002C5195" w:rsidP="00120716">
            <w:pPr>
              <w:pStyle w:val="ListParagraph"/>
              <w:autoSpaceDE w:val="0"/>
              <w:autoSpaceDN w:val="0"/>
              <w:adjustRightInd w:val="0"/>
              <w:spacing w:line="276" w:lineRule="auto"/>
              <w:ind w:left="0"/>
              <w:rPr>
                <w:rFonts w:cs="Arial"/>
                <w:szCs w:val="22"/>
              </w:rPr>
            </w:pPr>
            <w:r w:rsidRPr="00B366A5">
              <w:rPr>
                <w:rFonts w:cs="Arial"/>
                <w:szCs w:val="22"/>
              </w:rPr>
              <w:t>A referral mechanism that will successfully engage with the target group and roll on roll off f</w:t>
            </w:r>
            <w:r w:rsidRPr="00B366A5">
              <w:rPr>
                <w:rFonts w:eastAsiaTheme="minorHAnsi" w:cs="Arial"/>
                <w:iCs/>
              </w:rPr>
              <w:t>lexibility of recruitment</w:t>
            </w:r>
            <w:r w:rsidRPr="00B366A5">
              <w:rPr>
                <w:rFonts w:cs="Arial"/>
                <w:szCs w:val="22"/>
              </w:rPr>
              <w:t xml:space="preserve"> working with other training and DWP providers (16-24</w:t>
            </w:r>
            <w:r>
              <w:rPr>
                <w:rFonts w:cs="Arial"/>
                <w:szCs w:val="22"/>
              </w:rPr>
              <w:t xml:space="preserve"> </w:t>
            </w:r>
            <w:r w:rsidRPr="00B366A5">
              <w:rPr>
                <w:rFonts w:cs="Arial"/>
                <w:szCs w:val="22"/>
              </w:rPr>
              <w:t>years) to secure referral routes into the Services.</w:t>
            </w:r>
          </w:p>
          <w:p w14:paraId="1A9B4ABE" w14:textId="77777777" w:rsidR="002C5195" w:rsidRPr="00B366A5" w:rsidRDefault="002C5195" w:rsidP="00120716">
            <w:pPr>
              <w:autoSpaceDE w:val="0"/>
              <w:autoSpaceDN w:val="0"/>
              <w:adjustRightInd w:val="0"/>
              <w:ind w:left="-47"/>
              <w:rPr>
                <w:rFonts w:eastAsiaTheme="minorHAnsi" w:cs="Arial"/>
                <w:iCs/>
              </w:rPr>
            </w:pPr>
          </w:p>
          <w:p w14:paraId="528F2893" w14:textId="77777777" w:rsidR="002C5195" w:rsidRPr="00B366A5" w:rsidRDefault="002C5195" w:rsidP="00120716">
            <w:pPr>
              <w:autoSpaceDE w:val="0"/>
              <w:autoSpaceDN w:val="0"/>
              <w:adjustRightInd w:val="0"/>
              <w:ind w:left="-47"/>
              <w:rPr>
                <w:rFonts w:cs="Arial"/>
              </w:rPr>
            </w:pPr>
            <w:r w:rsidRPr="00B366A5">
              <w:rPr>
                <w:rFonts w:eastAsiaTheme="minorHAnsi" w:cs="Arial"/>
                <w:iCs/>
              </w:rPr>
              <w:t xml:space="preserve">An </w:t>
            </w:r>
            <w:r w:rsidRPr="00B366A5">
              <w:rPr>
                <w:rFonts w:cs="Arial"/>
              </w:rPr>
              <w:t xml:space="preserve">innovative induction programme to gain early sustained engagement with young people.  </w:t>
            </w:r>
          </w:p>
          <w:p w14:paraId="5914692A" w14:textId="77777777" w:rsidR="002C5195" w:rsidRPr="00B366A5" w:rsidRDefault="002C5195" w:rsidP="00120716">
            <w:pPr>
              <w:autoSpaceDE w:val="0"/>
              <w:autoSpaceDN w:val="0"/>
              <w:adjustRightInd w:val="0"/>
              <w:ind w:left="-47"/>
              <w:rPr>
                <w:rFonts w:cs="Arial"/>
              </w:rPr>
            </w:pPr>
          </w:p>
          <w:p w14:paraId="7F136152" w14:textId="77777777" w:rsidR="002C5195" w:rsidRPr="00B366A5" w:rsidRDefault="002C5195" w:rsidP="00120716">
            <w:pPr>
              <w:pStyle w:val="ListParagraph"/>
              <w:autoSpaceDE w:val="0"/>
              <w:autoSpaceDN w:val="0"/>
              <w:adjustRightInd w:val="0"/>
              <w:spacing w:line="276" w:lineRule="auto"/>
              <w:ind w:left="0"/>
              <w:rPr>
                <w:rFonts w:cs="Arial"/>
              </w:rPr>
            </w:pPr>
            <w:r w:rsidRPr="00B366A5">
              <w:rPr>
                <w:rFonts w:cs="Arial"/>
              </w:rPr>
              <w:t xml:space="preserve">An initial assessment and needs analysis for all individuals undertaking learning programmes which results in a robust individualised learning and transition plans where young people are planning to leave school or college with progress reviews and exit interviews.  The delivery of personalised provision should be flexible (in terms of content, times and location) through the involvement of young people in both the design and delivery of the programmes including training to provide peer support taking into account local conditions and requirements. </w:t>
            </w:r>
          </w:p>
          <w:p w14:paraId="25898AAA" w14:textId="77777777" w:rsidR="002C5195" w:rsidRPr="00B366A5" w:rsidRDefault="002C5195" w:rsidP="00120716">
            <w:pPr>
              <w:autoSpaceDE w:val="0"/>
              <w:autoSpaceDN w:val="0"/>
              <w:adjustRightInd w:val="0"/>
              <w:ind w:left="-47"/>
              <w:rPr>
                <w:rFonts w:cs="Arial"/>
              </w:rPr>
            </w:pPr>
          </w:p>
          <w:p w14:paraId="2899699C" w14:textId="77777777" w:rsidR="002C5195" w:rsidRPr="00B366A5" w:rsidRDefault="002C5195" w:rsidP="00120716">
            <w:pPr>
              <w:pStyle w:val="ListParagraph"/>
              <w:autoSpaceDE w:val="0"/>
              <w:autoSpaceDN w:val="0"/>
              <w:adjustRightInd w:val="0"/>
              <w:spacing w:line="276" w:lineRule="auto"/>
              <w:ind w:left="0"/>
              <w:rPr>
                <w:rFonts w:cs="Arial"/>
              </w:rPr>
            </w:pPr>
            <w:r w:rsidRPr="00B366A5">
              <w:rPr>
                <w:rFonts w:cs="Arial"/>
              </w:rPr>
              <w:t>The Services must meet the needs of young people in both rural and urban locations providing innovative ways to address mobility barriers to engagement, especially in rural areas.</w:t>
            </w:r>
          </w:p>
          <w:p w14:paraId="207554F3" w14:textId="77777777" w:rsidR="002C5195" w:rsidRPr="00B366A5" w:rsidRDefault="002C5195" w:rsidP="00120716">
            <w:pPr>
              <w:autoSpaceDE w:val="0"/>
              <w:autoSpaceDN w:val="0"/>
              <w:adjustRightInd w:val="0"/>
              <w:ind w:left="-47"/>
              <w:rPr>
                <w:rFonts w:cs="Arial"/>
              </w:rPr>
            </w:pPr>
          </w:p>
          <w:p w14:paraId="5048A87F" w14:textId="77777777" w:rsidR="002C5195" w:rsidRPr="00B366A5" w:rsidDel="002F258B" w:rsidRDefault="002C5195" w:rsidP="00120716">
            <w:pPr>
              <w:pStyle w:val="ListParagraph"/>
              <w:autoSpaceDE w:val="0"/>
              <w:autoSpaceDN w:val="0"/>
              <w:adjustRightInd w:val="0"/>
              <w:spacing w:line="276" w:lineRule="auto"/>
              <w:ind w:left="0"/>
              <w:rPr>
                <w:rFonts w:cs="Arial"/>
                <w:iCs/>
              </w:rPr>
            </w:pPr>
            <w:r w:rsidRPr="00B366A5">
              <w:rPr>
                <w:rFonts w:cs="Arial"/>
              </w:rPr>
              <w:t>The Services should provide tailored information advice and guidance (IAG) for each young person, with intensive personal guidance and help to develop their understanding of the post 16 opportunities available to them.  The Services must help young people gain a greater understanding of their own abilities, learning needs and the range of opportunities available sup</w:t>
            </w:r>
            <w:r>
              <w:rPr>
                <w:rFonts w:cs="Arial"/>
              </w:rPr>
              <w:t xml:space="preserve">ported by the effective use of </w:t>
            </w:r>
            <w:r w:rsidRPr="00B366A5">
              <w:rPr>
                <w:rFonts w:cs="Arial"/>
              </w:rPr>
              <w:t>intensive enhanced and impartial high quality IAG at all stages of the learner journey and be offered as a follow on Service once a learner has completed their programme.</w:t>
            </w:r>
          </w:p>
          <w:p w14:paraId="0E74EF26" w14:textId="77777777" w:rsidR="002C5195" w:rsidRPr="00B366A5" w:rsidRDefault="002C5195" w:rsidP="00120716">
            <w:pPr>
              <w:autoSpaceDE w:val="0"/>
              <w:autoSpaceDN w:val="0"/>
              <w:adjustRightInd w:val="0"/>
              <w:ind w:left="-47"/>
              <w:rPr>
                <w:rFonts w:cs="Arial"/>
              </w:rPr>
            </w:pPr>
          </w:p>
          <w:p w14:paraId="37074492" w14:textId="77777777" w:rsidR="002C5195" w:rsidRPr="00EA51FD" w:rsidRDefault="002C5195" w:rsidP="00120716">
            <w:pPr>
              <w:pStyle w:val="ListParagraph"/>
              <w:autoSpaceDE w:val="0"/>
              <w:autoSpaceDN w:val="0"/>
              <w:adjustRightInd w:val="0"/>
              <w:spacing w:line="276" w:lineRule="auto"/>
              <w:ind w:left="0"/>
              <w:rPr>
                <w:rFonts w:cs="Arial"/>
              </w:rPr>
            </w:pPr>
            <w:r w:rsidRPr="00EA51FD">
              <w:rPr>
                <w:rFonts w:cs="Arial"/>
              </w:rPr>
              <w:t>The Services must provide individual and continuous mentor/key worker support.  Case management should be continued as the young person engages in core funded skills programmes to ensure that their participation is sustained, that the young person continues to affirm / review their plan and that the transition between core funded programmes and employment is seamless and supported.  The Services should provide motivational programmes to build confidence teamwork and resilience.</w:t>
            </w:r>
          </w:p>
          <w:p w14:paraId="2CDE5E9F" w14:textId="77777777" w:rsidR="002C5195" w:rsidRPr="00B366A5" w:rsidRDefault="002C5195" w:rsidP="00120716">
            <w:pPr>
              <w:autoSpaceDE w:val="0"/>
              <w:autoSpaceDN w:val="0"/>
              <w:adjustRightInd w:val="0"/>
              <w:ind w:left="-47"/>
              <w:rPr>
                <w:rFonts w:cs="Arial"/>
              </w:rPr>
            </w:pPr>
          </w:p>
          <w:p w14:paraId="69E0BB79" w14:textId="77777777" w:rsidR="002C5195" w:rsidRPr="00B366A5" w:rsidRDefault="002C5195" w:rsidP="00120716">
            <w:pPr>
              <w:pStyle w:val="ListParagraph"/>
              <w:autoSpaceDE w:val="0"/>
              <w:autoSpaceDN w:val="0"/>
              <w:adjustRightInd w:val="0"/>
              <w:spacing w:line="276" w:lineRule="auto"/>
              <w:ind w:left="0"/>
              <w:rPr>
                <w:rFonts w:cs="Arial"/>
              </w:rPr>
            </w:pPr>
            <w:r w:rsidRPr="00B366A5">
              <w:rPr>
                <w:iCs/>
              </w:rPr>
              <w:t xml:space="preserve">The Services should provide stimulating and motivating activities which </w:t>
            </w:r>
            <w:r w:rsidRPr="00B366A5">
              <w:rPr>
                <w:rFonts w:cs="Arial"/>
              </w:rPr>
              <w:t>raise awareness of the world of work, build confidence building and include summer activities to maintain interest and engagement, such as community volunteering.</w:t>
            </w:r>
          </w:p>
          <w:p w14:paraId="6D84F642" w14:textId="77777777" w:rsidR="002C5195" w:rsidRPr="00B366A5" w:rsidRDefault="002C5195" w:rsidP="00120716">
            <w:pPr>
              <w:autoSpaceDE w:val="0"/>
              <w:autoSpaceDN w:val="0"/>
              <w:adjustRightInd w:val="0"/>
              <w:ind w:left="-47"/>
              <w:rPr>
                <w:rFonts w:cs="Arial"/>
              </w:rPr>
            </w:pPr>
          </w:p>
          <w:p w14:paraId="20E831FF" w14:textId="77777777" w:rsidR="002C5195" w:rsidRDefault="002C5195" w:rsidP="00120716">
            <w:pPr>
              <w:pStyle w:val="ListParagraph"/>
              <w:autoSpaceDE w:val="0"/>
              <w:autoSpaceDN w:val="0"/>
              <w:adjustRightInd w:val="0"/>
              <w:spacing w:line="276" w:lineRule="auto"/>
              <w:ind w:left="0"/>
              <w:rPr>
                <w:iCs/>
              </w:rPr>
            </w:pPr>
            <w:r w:rsidRPr="00B366A5">
              <w:rPr>
                <w:iCs/>
              </w:rPr>
              <w:lastRenderedPageBreak/>
              <w:t>The Services should include pre-employment</w:t>
            </w:r>
            <w:r>
              <w:rPr>
                <w:iCs/>
              </w:rPr>
              <w:t xml:space="preserve"> training to enable young people to understand employer’s requirements such as attendance, attitude, motivation, language and behaviour management and skills such as interview preparation. Advice on and support on self-employment and business creation should also be made available. </w:t>
            </w:r>
          </w:p>
          <w:p w14:paraId="06D2CC65" w14:textId="77777777" w:rsidR="002C5195" w:rsidRDefault="002C5195" w:rsidP="00120716">
            <w:pPr>
              <w:autoSpaceDE w:val="0"/>
              <w:autoSpaceDN w:val="0"/>
              <w:adjustRightInd w:val="0"/>
              <w:ind w:left="-47"/>
              <w:rPr>
                <w:iCs/>
              </w:rPr>
            </w:pPr>
          </w:p>
          <w:p w14:paraId="5FF8007A" w14:textId="77777777" w:rsidR="002C5195" w:rsidRPr="00EA51FD" w:rsidRDefault="002C5195" w:rsidP="00120716">
            <w:pPr>
              <w:pStyle w:val="ListParagraph"/>
              <w:autoSpaceDE w:val="0"/>
              <w:autoSpaceDN w:val="0"/>
              <w:adjustRightInd w:val="0"/>
              <w:spacing w:line="276" w:lineRule="auto"/>
              <w:ind w:left="0"/>
              <w:rPr>
                <w:iCs/>
              </w:rPr>
            </w:pPr>
            <w:r w:rsidRPr="00EA51FD">
              <w:rPr>
                <w:rFonts w:cs="Arial"/>
              </w:rPr>
              <w:t xml:space="preserve">As the young person moves into core funded provision the Services should include individualised support as required by the young person to achieve their core funded English </w:t>
            </w:r>
            <w:r>
              <w:rPr>
                <w:rFonts w:cs="Arial"/>
              </w:rPr>
              <w:t>and m</w:t>
            </w:r>
            <w:r w:rsidRPr="00EA51FD">
              <w:rPr>
                <w:rFonts w:cs="Arial"/>
              </w:rPr>
              <w:t>aths, job searching, interview practice or other that could be a barrier to progression, either ‘in programme’ or ‘between programmes’ and ultimately into an apprenticeship role, if not addressed.</w:t>
            </w:r>
          </w:p>
          <w:p w14:paraId="48373497" w14:textId="77777777" w:rsidR="002C5195" w:rsidRDefault="002C5195" w:rsidP="00120716">
            <w:pPr>
              <w:autoSpaceDE w:val="0"/>
              <w:autoSpaceDN w:val="0"/>
              <w:adjustRightInd w:val="0"/>
              <w:ind w:left="-47"/>
              <w:rPr>
                <w:iCs/>
              </w:rPr>
            </w:pPr>
          </w:p>
          <w:p w14:paraId="08E970C2" w14:textId="77777777" w:rsidR="002C5195" w:rsidRPr="00FD6E0C" w:rsidRDefault="002C5195" w:rsidP="00120716">
            <w:pPr>
              <w:pStyle w:val="ListParagraph"/>
              <w:autoSpaceDE w:val="0"/>
              <w:autoSpaceDN w:val="0"/>
              <w:adjustRightInd w:val="0"/>
              <w:spacing w:line="276" w:lineRule="auto"/>
              <w:ind w:left="0"/>
              <w:rPr>
                <w:rFonts w:cs="Arial"/>
                <w:szCs w:val="22"/>
              </w:rPr>
            </w:pPr>
            <w:r>
              <w:rPr>
                <w:rFonts w:cs="Arial"/>
                <w:szCs w:val="22"/>
              </w:rPr>
              <w:t xml:space="preserve">Support should be provided to </w:t>
            </w:r>
            <w:r w:rsidRPr="00717781">
              <w:rPr>
                <w:rFonts w:cs="Arial"/>
                <w:szCs w:val="22"/>
              </w:rPr>
              <w:t>small and medium sized enterprises to build their capacity to take on young people from the NEET group and sustain their employment, including enhanced induction and on-going mentoring</w:t>
            </w:r>
            <w:r>
              <w:rPr>
                <w:rFonts w:cs="Arial"/>
                <w:szCs w:val="22"/>
              </w:rPr>
              <w:t>. The Services should also support</w:t>
            </w:r>
            <w:r w:rsidRPr="00FD6E0C">
              <w:rPr>
                <w:rFonts w:cs="Arial"/>
                <w:szCs w:val="22"/>
              </w:rPr>
              <w:t xml:space="preserve"> employers to develop progression pathways to advanced and higher level apprenticeships</w:t>
            </w:r>
          </w:p>
          <w:p w14:paraId="7E97652A" w14:textId="77777777" w:rsidR="002C5195" w:rsidRDefault="002C5195" w:rsidP="00120716">
            <w:pPr>
              <w:pStyle w:val="ListParagraph"/>
              <w:autoSpaceDE w:val="0"/>
              <w:autoSpaceDN w:val="0"/>
              <w:adjustRightInd w:val="0"/>
              <w:spacing w:line="276" w:lineRule="auto"/>
              <w:ind w:left="0"/>
              <w:rPr>
                <w:rFonts w:cs="Arial"/>
                <w:szCs w:val="22"/>
              </w:rPr>
            </w:pPr>
          </w:p>
          <w:p w14:paraId="11110049" w14:textId="77777777" w:rsidR="002C5195" w:rsidRPr="00FD6E0C" w:rsidRDefault="002C5195" w:rsidP="00120716">
            <w:pPr>
              <w:pStyle w:val="ListParagraph"/>
              <w:autoSpaceDE w:val="0"/>
              <w:autoSpaceDN w:val="0"/>
              <w:adjustRightInd w:val="0"/>
              <w:spacing w:line="276" w:lineRule="auto"/>
              <w:ind w:left="0"/>
              <w:rPr>
                <w:rFonts w:cs="Arial"/>
                <w:szCs w:val="22"/>
              </w:rPr>
            </w:pPr>
            <w:r>
              <w:rPr>
                <w:rFonts w:cs="Arial"/>
                <w:szCs w:val="22"/>
              </w:rPr>
              <w:t xml:space="preserve">The Services should ensure that use is made </w:t>
            </w:r>
            <w:r w:rsidRPr="00FD6E0C">
              <w:rPr>
                <w:rFonts w:cs="Arial"/>
                <w:szCs w:val="22"/>
              </w:rPr>
              <w:t>of incentives</w:t>
            </w:r>
            <w:r>
              <w:rPr>
                <w:rFonts w:cs="Arial"/>
                <w:szCs w:val="22"/>
              </w:rPr>
              <w:t xml:space="preserve"> such as AGE where applicable and available.</w:t>
            </w:r>
          </w:p>
          <w:p w14:paraId="5444A618" w14:textId="77777777" w:rsidR="002C5195" w:rsidRDefault="002C5195" w:rsidP="00120716">
            <w:pPr>
              <w:autoSpaceDE w:val="0"/>
              <w:autoSpaceDN w:val="0"/>
              <w:adjustRightInd w:val="0"/>
              <w:spacing w:line="276" w:lineRule="auto"/>
              <w:rPr>
                <w:rFonts w:cs="Arial"/>
              </w:rPr>
            </w:pPr>
          </w:p>
          <w:p w14:paraId="68A4BBAF" w14:textId="77777777" w:rsidR="002C5195" w:rsidRPr="00666B7E" w:rsidRDefault="002C5195" w:rsidP="00120716">
            <w:pPr>
              <w:pStyle w:val="ListParagraph"/>
              <w:autoSpaceDE w:val="0"/>
              <w:autoSpaceDN w:val="0"/>
              <w:adjustRightInd w:val="0"/>
              <w:spacing w:line="276" w:lineRule="auto"/>
              <w:ind w:left="360" w:hanging="360"/>
              <w:rPr>
                <w:rFonts w:cs="Arial"/>
                <w:szCs w:val="22"/>
              </w:rPr>
            </w:pPr>
            <w:r>
              <w:rPr>
                <w:rFonts w:cs="Arial"/>
                <w:szCs w:val="22"/>
              </w:rPr>
              <w:t>In delivering of the Services e</w:t>
            </w:r>
            <w:r w:rsidRPr="0082369E">
              <w:rPr>
                <w:rFonts w:cs="Arial"/>
                <w:szCs w:val="22"/>
              </w:rPr>
              <w:t>ngage speci</w:t>
            </w:r>
            <w:r>
              <w:rPr>
                <w:rFonts w:cs="Arial"/>
                <w:szCs w:val="22"/>
              </w:rPr>
              <w:t xml:space="preserve">alist providers should be engaged where necessary. </w:t>
            </w:r>
          </w:p>
          <w:p w14:paraId="12C12808" w14:textId="77777777" w:rsidR="002C5195" w:rsidRDefault="002C5195" w:rsidP="00120716">
            <w:pPr>
              <w:pStyle w:val="ListParagraph"/>
              <w:autoSpaceDE w:val="0"/>
              <w:autoSpaceDN w:val="0"/>
              <w:adjustRightInd w:val="0"/>
              <w:spacing w:line="276" w:lineRule="auto"/>
              <w:rPr>
                <w:rFonts w:cs="Arial"/>
                <w:szCs w:val="22"/>
              </w:rPr>
            </w:pPr>
          </w:p>
          <w:p w14:paraId="17296D43" w14:textId="77777777" w:rsidR="002C5195" w:rsidRPr="0082369E" w:rsidRDefault="002C5195" w:rsidP="00120716">
            <w:pPr>
              <w:pStyle w:val="ListParagraph"/>
              <w:autoSpaceDE w:val="0"/>
              <w:autoSpaceDN w:val="0"/>
              <w:adjustRightInd w:val="0"/>
              <w:spacing w:line="276" w:lineRule="auto"/>
              <w:ind w:left="0"/>
              <w:rPr>
                <w:rFonts w:cs="Arial"/>
              </w:rPr>
            </w:pPr>
            <w:r>
              <w:rPr>
                <w:rFonts w:cs="Arial"/>
                <w:szCs w:val="22"/>
              </w:rPr>
              <w:t xml:space="preserve">The Services must </w:t>
            </w:r>
            <w:r w:rsidRPr="0082369E">
              <w:rPr>
                <w:rFonts w:cs="Arial"/>
                <w:szCs w:val="22"/>
              </w:rPr>
              <w:t xml:space="preserve">draw on examples of innovative practice linking </w:t>
            </w:r>
            <w:r>
              <w:rPr>
                <w:rFonts w:cs="Arial"/>
                <w:szCs w:val="22"/>
              </w:rPr>
              <w:t xml:space="preserve">schools, colleges, voluntary sector, </w:t>
            </w:r>
            <w:r w:rsidRPr="0082369E">
              <w:rPr>
                <w:rFonts w:cs="Arial"/>
                <w:szCs w:val="22"/>
              </w:rPr>
              <w:t>Job Centres</w:t>
            </w:r>
            <w:r>
              <w:rPr>
                <w:rFonts w:cs="Arial"/>
                <w:szCs w:val="22"/>
              </w:rPr>
              <w:t>, health professionals and Welfare to Work providers.  It will e</w:t>
            </w:r>
            <w:r w:rsidRPr="001B3DA9">
              <w:rPr>
                <w:rFonts w:cs="Arial"/>
                <w:szCs w:val="22"/>
              </w:rPr>
              <w:t xml:space="preserve">ncourage access to work / work experience at the earliest opportunity using an IPS approach. IPS is an evidenced based approach and stands for Individual Placement and Support. IPS supports people </w:t>
            </w:r>
            <w:r>
              <w:rPr>
                <w:rFonts w:cs="Arial"/>
                <w:szCs w:val="22"/>
              </w:rPr>
              <w:t>with mental health and those w</w:t>
            </w:r>
            <w:r w:rsidRPr="001B3DA9">
              <w:rPr>
                <w:rFonts w:cs="Arial"/>
                <w:szCs w:val="22"/>
              </w:rPr>
              <w:t>ho a</w:t>
            </w:r>
            <w:r>
              <w:rPr>
                <w:rFonts w:cs="Arial"/>
                <w:szCs w:val="22"/>
              </w:rPr>
              <w:t>re furthest from the job market</w:t>
            </w:r>
            <w:r w:rsidRPr="001B3DA9">
              <w:rPr>
                <w:rFonts w:cs="Arial"/>
                <w:szCs w:val="22"/>
              </w:rPr>
              <w:t xml:space="preserve"> in their efforts to achieve steady employment in mainstream competitive jobs, either part-time or full-time.</w:t>
            </w:r>
          </w:p>
          <w:p w14:paraId="2B515937" w14:textId="77777777" w:rsidR="002C5195" w:rsidRPr="00705E5D" w:rsidRDefault="002C5195" w:rsidP="00120716">
            <w:pPr>
              <w:rPr>
                <w:rFonts w:cs="Arial"/>
              </w:rPr>
            </w:pPr>
          </w:p>
        </w:tc>
      </w:tr>
      <w:tr w:rsidR="002C5195" w:rsidRPr="00F06A90" w14:paraId="7E643C3E" w14:textId="77777777" w:rsidTr="002C5195">
        <w:trPr>
          <w:trHeight w:val="553"/>
          <w:jc w:val="center"/>
        </w:trPr>
        <w:tc>
          <w:tcPr>
            <w:tcW w:w="9776" w:type="dxa"/>
            <w:shd w:val="clear" w:color="auto" w:fill="D9D9D9" w:themeFill="background1" w:themeFillShade="D9"/>
            <w:vAlign w:val="center"/>
          </w:tcPr>
          <w:p w14:paraId="0986407A" w14:textId="77777777" w:rsidR="002C5195" w:rsidRPr="00C107CE" w:rsidRDefault="002C5195" w:rsidP="00120716">
            <w:pPr>
              <w:rPr>
                <w:rFonts w:cs="Arial"/>
                <w:b/>
              </w:rPr>
            </w:pPr>
            <w:r>
              <w:rPr>
                <w:rFonts w:cs="Arial"/>
                <w:b/>
              </w:rPr>
              <w:lastRenderedPageBreak/>
              <w:t>Horizontal Principles</w:t>
            </w:r>
          </w:p>
        </w:tc>
      </w:tr>
      <w:tr w:rsidR="002C5195" w:rsidRPr="00544738" w14:paraId="0DA1E2A9" w14:textId="77777777" w:rsidTr="002C5195">
        <w:trPr>
          <w:jc w:val="center"/>
        </w:trPr>
        <w:tc>
          <w:tcPr>
            <w:tcW w:w="9776" w:type="dxa"/>
            <w:shd w:val="clear" w:color="auto" w:fill="auto"/>
          </w:tcPr>
          <w:p w14:paraId="66681201" w14:textId="77777777" w:rsidR="002C5195" w:rsidRPr="00B366A5" w:rsidRDefault="002C5195" w:rsidP="00120716">
            <w:pPr>
              <w:autoSpaceDE w:val="0"/>
              <w:autoSpaceDN w:val="0"/>
              <w:adjustRightInd w:val="0"/>
              <w:rPr>
                <w:rFonts w:cs="Arial"/>
              </w:rPr>
            </w:pPr>
          </w:p>
          <w:p w14:paraId="41879764" w14:textId="77777777" w:rsidR="002C5195" w:rsidRPr="00B366A5" w:rsidRDefault="002C5195" w:rsidP="00120716">
            <w:pPr>
              <w:pStyle w:val="ListParagraph"/>
              <w:autoSpaceDE w:val="0"/>
              <w:autoSpaceDN w:val="0"/>
              <w:adjustRightInd w:val="0"/>
              <w:spacing w:line="276" w:lineRule="auto"/>
              <w:ind w:left="0"/>
              <w:rPr>
                <w:rFonts w:cs="Arial"/>
              </w:rPr>
            </w:pPr>
            <w:r w:rsidRPr="00B366A5">
              <w:rPr>
                <w:rFonts w:cs="Arial"/>
              </w:rPr>
              <w:t xml:space="preserve">The Services must support the cross cutting themes </w:t>
            </w:r>
            <w:r w:rsidRPr="00B366A5">
              <w:rPr>
                <w:rFonts w:cs="Arial"/>
                <w:color w:val="000000"/>
              </w:rPr>
              <w:t>of the ESF Framework</w:t>
            </w:r>
            <w:r w:rsidRPr="00B366A5">
              <w:rPr>
                <w:rFonts w:cs="Arial"/>
              </w:rPr>
              <w:t xml:space="preserve">. These are set out below. </w:t>
            </w:r>
          </w:p>
          <w:p w14:paraId="09C7A7CE" w14:textId="77777777" w:rsidR="002C5195" w:rsidRPr="00B366A5" w:rsidRDefault="002C5195" w:rsidP="00120716">
            <w:pPr>
              <w:autoSpaceDE w:val="0"/>
              <w:autoSpaceDN w:val="0"/>
              <w:adjustRightInd w:val="0"/>
              <w:rPr>
                <w:rFonts w:cs="Arial"/>
              </w:rPr>
            </w:pPr>
          </w:p>
          <w:p w14:paraId="4B7D4075" w14:textId="77777777" w:rsidR="002C5195" w:rsidRPr="00B366A5" w:rsidRDefault="002C5195" w:rsidP="00120716">
            <w:pPr>
              <w:pStyle w:val="ListParagraph"/>
              <w:autoSpaceDE w:val="0"/>
              <w:autoSpaceDN w:val="0"/>
              <w:adjustRightInd w:val="0"/>
              <w:spacing w:line="276" w:lineRule="auto"/>
              <w:ind w:left="0"/>
              <w:rPr>
                <w:rFonts w:cs="Arial"/>
                <w:color w:val="000000"/>
              </w:rPr>
            </w:pPr>
            <w:r w:rsidRPr="00B366A5">
              <w:rPr>
                <w:rFonts w:cs="Arial"/>
                <w:color w:val="000000"/>
              </w:rPr>
              <w:t>Gender Equality and Equal Opportunities and Sustainable Development. The ESF programme maintains the dual approach to promoting gender equality and equality of opportunities by funding specific activities which target women and disadvantaged groups as well as integrating equal opportunities into the planning, implementation, monitoring and evaluation of the programme as a whole. Action to promote equality and diversity is an integral part of the SFA business objectives. A world-class workforce can only be created if we remove barriers, eliminate discrimination, address disadvantage and raise the aspirations of both present and potential learners. Performance monitoring of the project will include a review of progress against the implementation/action plan on a quarterly basis included in this specification.</w:t>
            </w:r>
          </w:p>
          <w:p w14:paraId="1F1EB24E" w14:textId="77777777" w:rsidR="002C5195" w:rsidRPr="00B366A5" w:rsidRDefault="002C5195" w:rsidP="00120716">
            <w:pPr>
              <w:autoSpaceDE w:val="0"/>
              <w:autoSpaceDN w:val="0"/>
              <w:adjustRightInd w:val="0"/>
              <w:rPr>
                <w:rFonts w:cs="Arial"/>
                <w:color w:val="000000"/>
              </w:rPr>
            </w:pPr>
          </w:p>
          <w:p w14:paraId="77AB2017" w14:textId="77777777" w:rsidR="002C5195" w:rsidRPr="00B366A5" w:rsidRDefault="002C5195" w:rsidP="00120716">
            <w:pPr>
              <w:pStyle w:val="ListParagraph"/>
              <w:autoSpaceDE w:val="0"/>
              <w:autoSpaceDN w:val="0"/>
              <w:adjustRightInd w:val="0"/>
              <w:spacing w:line="276" w:lineRule="auto"/>
              <w:ind w:left="0"/>
            </w:pPr>
            <w:r w:rsidRPr="00B366A5">
              <w:t xml:space="preserve">Sustainable Development (SD) activity is a mandatory requirement of all projects funded through the ESF programme. Successful tenderers will be required to have in place an operational SD policy and implementation/action plan within two months of the project Start Date. Performance monitoring of the project will include a review of progress against the implementation/action plan </w:t>
            </w:r>
            <w:r w:rsidRPr="00B366A5">
              <w:lastRenderedPageBreak/>
              <w:t>on a quarterly basis included in this specification. Activity will need to promote and engage with priority individuals, such as those with protected characteristics.</w:t>
            </w:r>
          </w:p>
          <w:p w14:paraId="7AFB16AD" w14:textId="77777777" w:rsidR="002C5195" w:rsidRPr="00B366A5" w:rsidRDefault="002C5195" w:rsidP="00120716">
            <w:pPr>
              <w:pStyle w:val="SpecificationHeading"/>
            </w:pPr>
          </w:p>
        </w:tc>
      </w:tr>
      <w:tr w:rsidR="002C5195" w:rsidRPr="00544738" w14:paraId="75663F32" w14:textId="77777777" w:rsidTr="002C5195">
        <w:trPr>
          <w:trHeight w:val="567"/>
          <w:jc w:val="center"/>
        </w:trPr>
        <w:tc>
          <w:tcPr>
            <w:tcW w:w="9776" w:type="dxa"/>
            <w:shd w:val="clear" w:color="auto" w:fill="D9D9D9" w:themeFill="background1" w:themeFillShade="D9"/>
            <w:vAlign w:val="center"/>
          </w:tcPr>
          <w:p w14:paraId="168131F5" w14:textId="77777777" w:rsidR="002C5195" w:rsidRPr="00B366A5" w:rsidRDefault="002C5195" w:rsidP="00120716">
            <w:pPr>
              <w:pStyle w:val="SpecificationHeading"/>
            </w:pPr>
            <w:r w:rsidRPr="00B366A5">
              <w:lastRenderedPageBreak/>
              <w:t>ELIGIBILITY</w:t>
            </w:r>
          </w:p>
        </w:tc>
      </w:tr>
      <w:tr w:rsidR="002C5195" w:rsidRPr="00EF4406" w14:paraId="4F03F3BA" w14:textId="77777777" w:rsidTr="002C5195">
        <w:trPr>
          <w:jc w:val="center"/>
        </w:trPr>
        <w:tc>
          <w:tcPr>
            <w:tcW w:w="9776" w:type="dxa"/>
          </w:tcPr>
          <w:p w14:paraId="6E934E08" w14:textId="77777777" w:rsidR="002C5195" w:rsidRPr="00B366A5" w:rsidRDefault="002C5195" w:rsidP="00120716">
            <w:pPr>
              <w:rPr>
                <w:rFonts w:cs="Arial"/>
                <w:b/>
                <w:u w:val="single"/>
              </w:rPr>
            </w:pPr>
          </w:p>
          <w:p w14:paraId="24258643" w14:textId="77777777" w:rsidR="002C5195" w:rsidRDefault="002C5195" w:rsidP="00120716">
            <w:pPr>
              <w:rPr>
                <w:b/>
              </w:rPr>
            </w:pPr>
            <w:r w:rsidRPr="00B366A5">
              <w:rPr>
                <w:b/>
              </w:rPr>
              <w:t>General</w:t>
            </w:r>
          </w:p>
          <w:p w14:paraId="4E9C8DD5" w14:textId="77777777" w:rsidR="002C5195" w:rsidRPr="00B366A5" w:rsidRDefault="002C5195" w:rsidP="00120716"/>
          <w:p w14:paraId="66FA07E2" w14:textId="77777777" w:rsidR="002C5195" w:rsidRPr="00B366A5" w:rsidRDefault="002C5195" w:rsidP="00120716">
            <w:pPr>
              <w:pStyle w:val="ListParagraph"/>
              <w:autoSpaceDE w:val="0"/>
              <w:autoSpaceDN w:val="0"/>
              <w:adjustRightInd w:val="0"/>
              <w:spacing w:line="276" w:lineRule="auto"/>
              <w:ind w:left="0"/>
              <w:rPr>
                <w:rFonts w:cs="Arial"/>
              </w:rPr>
            </w:pPr>
            <w:r w:rsidRPr="00B366A5">
              <w:rPr>
                <w:rFonts w:cs="Arial"/>
              </w:rPr>
              <w:t>General Eligibility requirements are set out in : the</w:t>
            </w:r>
            <w:r w:rsidRPr="00B366A5">
              <w:t xml:space="preserve"> </w:t>
            </w:r>
            <w:r w:rsidRPr="00B366A5">
              <w:rPr>
                <w:rFonts w:cs="Arial"/>
              </w:rPr>
              <w:t xml:space="preserve">European Social Fund Programme for England 2014-2020 National Eligibility Rules which can be found here: </w:t>
            </w:r>
            <w:hyperlink r:id="rId12" w:history="1">
              <w:r w:rsidRPr="00B366A5">
                <w:rPr>
                  <w:rStyle w:val="Hyperlink"/>
                  <w:rFonts w:cs="Arial"/>
                  <w:sz w:val="24"/>
                  <w:szCs w:val="24"/>
                </w:rPr>
                <w:t>https://www.gov.uk/government/publications/european-structural-and-investment-funds-programme-guidance</w:t>
              </w:r>
            </w:hyperlink>
            <w:r w:rsidRPr="00B366A5">
              <w:rPr>
                <w:rFonts w:cs="Arial"/>
              </w:rPr>
              <w:t xml:space="preserve"> </w:t>
            </w:r>
          </w:p>
          <w:p w14:paraId="210D4B56" w14:textId="77777777" w:rsidR="002C5195" w:rsidRPr="00B366A5" w:rsidRDefault="002C5195" w:rsidP="00120716">
            <w:pPr>
              <w:rPr>
                <w:rFonts w:cs="Arial"/>
              </w:rPr>
            </w:pPr>
          </w:p>
          <w:p w14:paraId="160FDABE" w14:textId="77777777" w:rsidR="002C5195" w:rsidRDefault="002C5195" w:rsidP="00120716">
            <w:pPr>
              <w:rPr>
                <w:rFonts w:cs="Arial"/>
              </w:rPr>
            </w:pPr>
            <w:r w:rsidRPr="00B366A5">
              <w:rPr>
                <w:rFonts w:cs="Arial"/>
              </w:rPr>
              <w:t>Please note LEP Specific requirements are subject to National Eligibility Rules.</w:t>
            </w:r>
          </w:p>
          <w:p w14:paraId="79475CD9" w14:textId="77777777" w:rsidR="002C5195" w:rsidRDefault="002C5195" w:rsidP="00120716">
            <w:pPr>
              <w:rPr>
                <w:rFonts w:cs="Arial"/>
              </w:rPr>
            </w:pPr>
          </w:p>
          <w:p w14:paraId="41C1E904" w14:textId="77777777" w:rsidR="002C5195" w:rsidRPr="00A56F89" w:rsidRDefault="002C5195" w:rsidP="00120716">
            <w:pPr>
              <w:pStyle w:val="ListParagraph"/>
              <w:autoSpaceDE w:val="0"/>
              <w:autoSpaceDN w:val="0"/>
              <w:adjustRightInd w:val="0"/>
              <w:spacing w:line="276" w:lineRule="auto"/>
              <w:ind w:left="0"/>
              <w:rPr>
                <w:rFonts w:ascii="Calibri" w:hAnsi="Calibri"/>
                <w:iCs/>
                <w:szCs w:val="22"/>
              </w:rPr>
            </w:pPr>
            <w:r w:rsidRPr="00A56F89">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471525C7" w14:textId="77777777" w:rsidR="002C5195" w:rsidRPr="00A56F89" w:rsidRDefault="002C5195" w:rsidP="00120716">
            <w:pPr>
              <w:ind w:left="720"/>
              <w:rPr>
                <w:iCs/>
              </w:rPr>
            </w:pPr>
            <w:r w:rsidRPr="00A56F89">
              <w:rPr>
                <w:rFonts w:cs="Arial"/>
                <w:iCs/>
              </w:rPr>
              <w:t> </w:t>
            </w:r>
          </w:p>
          <w:p w14:paraId="11572FA4" w14:textId="77777777" w:rsidR="002C5195" w:rsidRPr="00A56F89" w:rsidRDefault="002C5195" w:rsidP="00120716">
            <w:pPr>
              <w:rPr>
                <w:iCs/>
              </w:rPr>
            </w:pPr>
            <w:r w:rsidRPr="00A56F89">
              <w:rPr>
                <w:rFonts w:cs="Arial"/>
                <w:iCs/>
              </w:rPr>
              <w:t>Ethnic groups                          min 20%</w:t>
            </w:r>
          </w:p>
          <w:p w14:paraId="58CB7314" w14:textId="77777777" w:rsidR="002C5195" w:rsidRPr="00A56F89" w:rsidRDefault="002C5195" w:rsidP="00120716">
            <w:pPr>
              <w:rPr>
                <w:iCs/>
              </w:rPr>
            </w:pPr>
            <w:r w:rsidRPr="00A56F89">
              <w:rPr>
                <w:rFonts w:cs="Arial"/>
                <w:iCs/>
              </w:rPr>
              <w:t>Female                                    min 45%</w:t>
            </w:r>
          </w:p>
          <w:p w14:paraId="100AB191" w14:textId="77777777" w:rsidR="002C5195" w:rsidRPr="00A56F89" w:rsidRDefault="002C5195" w:rsidP="00120716">
            <w:pPr>
              <w:rPr>
                <w:iCs/>
              </w:rPr>
            </w:pPr>
            <w:r w:rsidRPr="00A56F89">
              <w:rPr>
                <w:rFonts w:cs="Arial"/>
                <w:iCs/>
              </w:rPr>
              <w:t>Disability/health issues            min 10%</w:t>
            </w:r>
          </w:p>
          <w:p w14:paraId="054ABF5A" w14:textId="77777777" w:rsidR="002C5195" w:rsidRPr="00A56F89" w:rsidRDefault="002C5195" w:rsidP="00120716">
            <w:pPr>
              <w:rPr>
                <w:iCs/>
              </w:rPr>
            </w:pPr>
            <w:r w:rsidRPr="00A56F89">
              <w:rPr>
                <w:rFonts w:cs="Arial"/>
                <w:iCs/>
              </w:rPr>
              <w:t>Lone parents                           min 5%</w:t>
            </w:r>
          </w:p>
          <w:p w14:paraId="1F9B919A" w14:textId="77777777" w:rsidR="002C5195" w:rsidRPr="00A56F89" w:rsidRDefault="002C5195" w:rsidP="00120716">
            <w:pPr>
              <w:rPr>
                <w:rFonts w:cs="Arial"/>
                <w:iCs/>
              </w:rPr>
            </w:pPr>
            <w:r w:rsidRPr="00A56F89">
              <w:rPr>
                <w:rFonts w:cs="Arial"/>
                <w:iCs/>
              </w:rPr>
              <w:t>No basic skills                         min 18%</w:t>
            </w:r>
          </w:p>
          <w:p w14:paraId="2E2D7360" w14:textId="77777777" w:rsidR="002C5195" w:rsidRPr="00B366A5" w:rsidRDefault="002C5195" w:rsidP="00120716">
            <w:pPr>
              <w:rPr>
                <w:rFonts w:cs="Arial"/>
              </w:rPr>
            </w:pPr>
          </w:p>
          <w:p w14:paraId="20AFE6B8" w14:textId="77777777" w:rsidR="002C5195" w:rsidRPr="00B366A5" w:rsidRDefault="002C5195" w:rsidP="00120716">
            <w:pPr>
              <w:autoSpaceDE w:val="0"/>
              <w:autoSpaceDN w:val="0"/>
              <w:adjustRightInd w:val="0"/>
              <w:rPr>
                <w:rFonts w:cs="Arial"/>
                <w:b/>
              </w:rPr>
            </w:pPr>
            <w:r w:rsidRPr="00B366A5">
              <w:rPr>
                <w:rFonts w:cs="Arial"/>
                <w:b/>
              </w:rPr>
              <w:t xml:space="preserve">LEP Specific </w:t>
            </w:r>
          </w:p>
          <w:p w14:paraId="1732E734" w14:textId="77777777" w:rsidR="002C5195" w:rsidRPr="00B366A5" w:rsidRDefault="002C5195" w:rsidP="00120716">
            <w:pPr>
              <w:autoSpaceDE w:val="0"/>
              <w:autoSpaceDN w:val="0"/>
              <w:adjustRightInd w:val="0"/>
              <w:rPr>
                <w:rFonts w:cs="Arial"/>
                <w:color w:val="000000"/>
              </w:rPr>
            </w:pPr>
          </w:p>
          <w:p w14:paraId="16DC7EE0" w14:textId="77777777" w:rsidR="002C5195" w:rsidRPr="00B366A5" w:rsidRDefault="002C5195" w:rsidP="00120716">
            <w:pPr>
              <w:rPr>
                <w:rFonts w:cs="Arial"/>
              </w:rPr>
            </w:pPr>
            <w:r w:rsidRPr="00B366A5">
              <w:rPr>
                <w:rFonts w:cs="Arial"/>
              </w:rPr>
              <w:t>Must be 16-24 NEET or at risk of being NEET.</w:t>
            </w:r>
          </w:p>
          <w:p w14:paraId="23FC07B5" w14:textId="77777777" w:rsidR="002C5195" w:rsidRPr="00B366A5" w:rsidRDefault="002C5195" w:rsidP="00120716">
            <w:pPr>
              <w:rPr>
                <w:rFonts w:cs="Arial"/>
              </w:rPr>
            </w:pPr>
          </w:p>
          <w:p w14:paraId="16C0644D" w14:textId="77777777" w:rsidR="002C5195" w:rsidRPr="00B366A5" w:rsidRDefault="002C5195" w:rsidP="00120716">
            <w:pPr>
              <w:pStyle w:val="ListParagraph"/>
              <w:autoSpaceDE w:val="0"/>
              <w:autoSpaceDN w:val="0"/>
              <w:adjustRightInd w:val="0"/>
              <w:spacing w:line="276" w:lineRule="auto"/>
              <w:ind w:left="0"/>
              <w:rPr>
                <w:rFonts w:cs="Arial"/>
              </w:rPr>
            </w:pPr>
            <w:r w:rsidRPr="00B366A5">
              <w:rPr>
                <w:rFonts w:cs="Arial"/>
              </w:rPr>
              <w:t xml:space="preserve">The primary target is 16-24 year old NEET / </w:t>
            </w:r>
            <w:r>
              <w:rPr>
                <w:rFonts w:cs="Arial"/>
              </w:rPr>
              <w:t>u</w:t>
            </w:r>
            <w:r w:rsidRPr="00B366A5">
              <w:rPr>
                <w:rFonts w:cs="Arial"/>
              </w:rPr>
              <w:t xml:space="preserve">nemployed or at risk of being NEET / </w:t>
            </w:r>
            <w:r>
              <w:rPr>
                <w:rFonts w:cs="Arial"/>
              </w:rPr>
              <w:t>u</w:t>
            </w:r>
            <w:r w:rsidRPr="00B366A5">
              <w:rPr>
                <w:rFonts w:cs="Arial"/>
              </w:rPr>
              <w:t>nemployed (at the start of their participation) including those young people who are in learning and seeking work and those who can’t sustain employment and enter and re-enter states of NEET/ unemployment on a cyclical basis, but they must be NEET on the day they start this programme.</w:t>
            </w:r>
          </w:p>
          <w:p w14:paraId="6DD4A4A1" w14:textId="77777777" w:rsidR="002C5195" w:rsidRPr="00B366A5" w:rsidRDefault="002C5195" w:rsidP="00120716">
            <w:pPr>
              <w:rPr>
                <w:rFonts w:cs="Arial"/>
              </w:rPr>
            </w:pPr>
          </w:p>
          <w:p w14:paraId="11BC9958" w14:textId="77777777" w:rsidR="002C5195" w:rsidRPr="00B366A5" w:rsidRDefault="002C5195" w:rsidP="00120716">
            <w:pPr>
              <w:pStyle w:val="ListParagraph"/>
              <w:autoSpaceDE w:val="0"/>
              <w:autoSpaceDN w:val="0"/>
              <w:adjustRightInd w:val="0"/>
              <w:spacing w:line="276" w:lineRule="auto"/>
              <w:ind w:left="0"/>
              <w:rPr>
                <w:rFonts w:cs="Arial"/>
              </w:rPr>
            </w:pPr>
            <w:r w:rsidRPr="00B366A5">
              <w:rPr>
                <w:rFonts w:cs="Arial"/>
              </w:rPr>
              <w:t xml:space="preserve">This will include university/college leavers and the hidden workless who are not claiming benefits and are often challenging to identify and therefore engage with. </w:t>
            </w:r>
          </w:p>
          <w:p w14:paraId="0B538B54" w14:textId="77777777" w:rsidR="002C5195" w:rsidRPr="00B366A5" w:rsidRDefault="002C5195" w:rsidP="00120716">
            <w:pPr>
              <w:rPr>
                <w:rFonts w:cs="Arial"/>
              </w:rPr>
            </w:pPr>
          </w:p>
          <w:p w14:paraId="1F14DE80" w14:textId="77777777" w:rsidR="002C5195" w:rsidRPr="00B366A5" w:rsidRDefault="002C5195" w:rsidP="00120716">
            <w:pPr>
              <w:pStyle w:val="ListParagraph"/>
              <w:autoSpaceDE w:val="0"/>
              <w:autoSpaceDN w:val="0"/>
              <w:adjustRightInd w:val="0"/>
              <w:spacing w:line="276" w:lineRule="auto"/>
              <w:ind w:left="0"/>
              <w:rPr>
                <w:rFonts w:cs="Arial"/>
              </w:rPr>
            </w:pPr>
            <w:r w:rsidRPr="00B366A5">
              <w:rPr>
                <w:rFonts w:cs="Arial"/>
              </w:rPr>
              <w:t xml:space="preserve">The programme will grow the number of employers providing work with training opportunities to young people 16-24 and work with employers who already employ young people 16-24 but where there are retention and progression issues. </w:t>
            </w:r>
          </w:p>
          <w:p w14:paraId="7EA884D3" w14:textId="77777777" w:rsidR="002C5195" w:rsidRPr="00B366A5" w:rsidRDefault="002C5195" w:rsidP="00120716">
            <w:pPr>
              <w:rPr>
                <w:rFonts w:cs="Arial"/>
              </w:rPr>
            </w:pPr>
          </w:p>
          <w:p w14:paraId="21FC98ED" w14:textId="77777777" w:rsidR="002C5195" w:rsidRDefault="002C5195" w:rsidP="00120716">
            <w:pPr>
              <w:pStyle w:val="ListParagraph"/>
              <w:autoSpaceDE w:val="0"/>
              <w:autoSpaceDN w:val="0"/>
              <w:adjustRightInd w:val="0"/>
              <w:spacing w:line="276" w:lineRule="auto"/>
              <w:ind w:left="0"/>
              <w:rPr>
                <w:rFonts w:cs="Arial"/>
              </w:rPr>
            </w:pPr>
            <w:r w:rsidRPr="00B366A5">
              <w:rPr>
                <w:rFonts w:cs="Arial"/>
              </w:rPr>
              <w:t>The activity will provide specific provision and pathways for vulnerable young people to ensure they are able to enter and sustain employment:</w:t>
            </w:r>
          </w:p>
          <w:p w14:paraId="728382C1" w14:textId="77777777" w:rsidR="002C5195" w:rsidRPr="00B366A5" w:rsidRDefault="002C5195" w:rsidP="00120716">
            <w:pPr>
              <w:pStyle w:val="ListParagraph"/>
              <w:autoSpaceDE w:val="0"/>
              <w:autoSpaceDN w:val="0"/>
              <w:adjustRightInd w:val="0"/>
              <w:spacing w:line="276" w:lineRule="auto"/>
              <w:ind w:left="0"/>
              <w:rPr>
                <w:rFonts w:cs="Arial"/>
              </w:rPr>
            </w:pPr>
          </w:p>
          <w:p w14:paraId="3A3C0AF8" w14:textId="77777777" w:rsidR="002C5195" w:rsidRPr="00B366A5" w:rsidRDefault="002C5195" w:rsidP="002C5195">
            <w:pPr>
              <w:pStyle w:val="ListParagraph"/>
              <w:numPr>
                <w:ilvl w:val="0"/>
                <w:numId w:val="7"/>
              </w:numPr>
              <w:autoSpaceDE w:val="0"/>
              <w:autoSpaceDN w:val="0"/>
              <w:adjustRightInd w:val="0"/>
              <w:rPr>
                <w:rFonts w:cs="Arial"/>
                <w:szCs w:val="22"/>
              </w:rPr>
            </w:pPr>
            <w:r w:rsidRPr="00B366A5">
              <w:rPr>
                <w:rFonts w:cs="Arial"/>
                <w:szCs w:val="22"/>
              </w:rPr>
              <w:t xml:space="preserve">Young people with a learning difficulty or </w:t>
            </w:r>
            <w:r>
              <w:rPr>
                <w:rFonts w:cs="Arial"/>
                <w:szCs w:val="22"/>
              </w:rPr>
              <w:t>d</w:t>
            </w:r>
            <w:r w:rsidRPr="00B366A5">
              <w:rPr>
                <w:rFonts w:cs="Arial"/>
                <w:szCs w:val="22"/>
              </w:rPr>
              <w:t>isability</w:t>
            </w:r>
          </w:p>
          <w:p w14:paraId="2C7D9274" w14:textId="77777777" w:rsidR="002C5195" w:rsidRPr="00B366A5" w:rsidRDefault="002C5195" w:rsidP="002C5195">
            <w:pPr>
              <w:pStyle w:val="ListParagraph"/>
              <w:numPr>
                <w:ilvl w:val="0"/>
                <w:numId w:val="7"/>
              </w:numPr>
              <w:autoSpaceDE w:val="0"/>
              <w:autoSpaceDN w:val="0"/>
              <w:adjustRightInd w:val="0"/>
              <w:rPr>
                <w:rFonts w:cs="Arial"/>
                <w:szCs w:val="22"/>
              </w:rPr>
            </w:pPr>
            <w:r>
              <w:rPr>
                <w:rFonts w:cs="Arial"/>
                <w:szCs w:val="22"/>
              </w:rPr>
              <w:t>Young o</w:t>
            </w:r>
            <w:r w:rsidRPr="00B366A5">
              <w:rPr>
                <w:rFonts w:cs="Arial"/>
                <w:szCs w:val="22"/>
              </w:rPr>
              <w:t>ffenders either serving or recently released from a custodial sentence, and ex-offenders</w:t>
            </w:r>
          </w:p>
          <w:p w14:paraId="6868351E" w14:textId="77777777" w:rsidR="002C5195" w:rsidRPr="00B366A5" w:rsidRDefault="002C5195" w:rsidP="002C5195">
            <w:pPr>
              <w:pStyle w:val="ListParagraph"/>
              <w:numPr>
                <w:ilvl w:val="0"/>
                <w:numId w:val="7"/>
              </w:numPr>
              <w:autoSpaceDE w:val="0"/>
              <w:autoSpaceDN w:val="0"/>
              <w:adjustRightInd w:val="0"/>
              <w:rPr>
                <w:rFonts w:cs="Arial"/>
                <w:szCs w:val="22"/>
              </w:rPr>
            </w:pPr>
            <w:r>
              <w:rPr>
                <w:rFonts w:cs="Arial"/>
                <w:szCs w:val="22"/>
              </w:rPr>
              <w:t>Children in care/care l</w:t>
            </w:r>
            <w:r w:rsidRPr="00B366A5">
              <w:rPr>
                <w:rFonts w:cs="Arial"/>
                <w:szCs w:val="22"/>
              </w:rPr>
              <w:t>eavers</w:t>
            </w:r>
          </w:p>
          <w:p w14:paraId="00CABCF5" w14:textId="77777777" w:rsidR="002C5195" w:rsidRPr="00B366A5" w:rsidRDefault="002C5195" w:rsidP="002C5195">
            <w:pPr>
              <w:pStyle w:val="ListParagraph"/>
              <w:numPr>
                <w:ilvl w:val="0"/>
                <w:numId w:val="7"/>
              </w:numPr>
              <w:autoSpaceDE w:val="0"/>
              <w:autoSpaceDN w:val="0"/>
              <w:adjustRightInd w:val="0"/>
              <w:rPr>
                <w:rFonts w:cs="Arial"/>
                <w:szCs w:val="22"/>
              </w:rPr>
            </w:pPr>
            <w:r>
              <w:rPr>
                <w:rFonts w:cs="Arial"/>
                <w:szCs w:val="22"/>
              </w:rPr>
              <w:lastRenderedPageBreak/>
              <w:t>Young p</w:t>
            </w:r>
            <w:r w:rsidRPr="00B366A5">
              <w:rPr>
                <w:rFonts w:cs="Arial"/>
                <w:szCs w:val="22"/>
              </w:rPr>
              <w:t>arents</w:t>
            </w:r>
          </w:p>
          <w:p w14:paraId="7CBFBC8C" w14:textId="77777777" w:rsidR="002C5195" w:rsidRPr="00B366A5" w:rsidRDefault="002C5195" w:rsidP="002C5195">
            <w:pPr>
              <w:pStyle w:val="ListParagraph"/>
              <w:numPr>
                <w:ilvl w:val="0"/>
                <w:numId w:val="7"/>
              </w:numPr>
              <w:autoSpaceDE w:val="0"/>
              <w:autoSpaceDN w:val="0"/>
              <w:adjustRightInd w:val="0"/>
              <w:rPr>
                <w:rFonts w:cs="Arial"/>
                <w:szCs w:val="22"/>
              </w:rPr>
            </w:pPr>
            <w:r w:rsidRPr="00B366A5">
              <w:rPr>
                <w:rFonts w:cs="Arial"/>
                <w:szCs w:val="22"/>
              </w:rPr>
              <w:t>Drug and alcohol misuse</w:t>
            </w:r>
          </w:p>
          <w:p w14:paraId="62B133E1" w14:textId="77777777" w:rsidR="002C5195" w:rsidRPr="00B366A5" w:rsidRDefault="002C5195" w:rsidP="002C5195">
            <w:pPr>
              <w:pStyle w:val="ListParagraph"/>
              <w:numPr>
                <w:ilvl w:val="0"/>
                <w:numId w:val="7"/>
              </w:numPr>
              <w:autoSpaceDE w:val="0"/>
              <w:autoSpaceDN w:val="0"/>
              <w:adjustRightInd w:val="0"/>
              <w:rPr>
                <w:rFonts w:cs="Arial"/>
                <w:szCs w:val="22"/>
              </w:rPr>
            </w:pPr>
            <w:r w:rsidRPr="00B366A5">
              <w:rPr>
                <w:rFonts w:cs="Arial"/>
                <w:szCs w:val="22"/>
              </w:rPr>
              <w:t>Young people with mental ill health.</w:t>
            </w:r>
          </w:p>
          <w:p w14:paraId="43202F35" w14:textId="77777777" w:rsidR="002C5195" w:rsidRPr="00B366A5" w:rsidRDefault="002C5195" w:rsidP="00120716">
            <w:pPr>
              <w:pStyle w:val="ListParagraph"/>
              <w:autoSpaceDE w:val="0"/>
              <w:autoSpaceDN w:val="0"/>
              <w:adjustRightInd w:val="0"/>
              <w:rPr>
                <w:rFonts w:cs="Arial"/>
                <w:szCs w:val="22"/>
              </w:rPr>
            </w:pPr>
          </w:p>
          <w:p w14:paraId="44BFD062" w14:textId="77777777" w:rsidR="002C5195" w:rsidRPr="00B366A5" w:rsidRDefault="002C5195" w:rsidP="00120716">
            <w:pPr>
              <w:pStyle w:val="ListParagraph"/>
              <w:autoSpaceDE w:val="0"/>
              <w:autoSpaceDN w:val="0"/>
              <w:adjustRightInd w:val="0"/>
              <w:spacing w:line="276" w:lineRule="auto"/>
              <w:ind w:left="0"/>
              <w:rPr>
                <w:rFonts w:cs="Arial"/>
                <w:color w:val="000000"/>
              </w:rPr>
            </w:pPr>
            <w:r w:rsidRPr="00B366A5">
              <w:rPr>
                <w:rFonts w:cs="Arial"/>
                <w:szCs w:val="22"/>
              </w:rPr>
              <w:t>The project will find and engage young people as well as developing robust referral routes with health professionals, schools, colleges, Welfare to Work providers, Local Authority Youth Employment Workers, Adult Services and the voluntary sector.</w:t>
            </w:r>
          </w:p>
          <w:p w14:paraId="0DAA0810" w14:textId="77777777" w:rsidR="002C5195" w:rsidRPr="00B366A5" w:rsidRDefault="002C5195" w:rsidP="00120716">
            <w:pPr>
              <w:autoSpaceDE w:val="0"/>
              <w:autoSpaceDN w:val="0"/>
              <w:adjustRightInd w:val="0"/>
              <w:rPr>
                <w:rFonts w:cs="Arial"/>
                <w:color w:val="000000"/>
              </w:rPr>
            </w:pPr>
          </w:p>
        </w:tc>
      </w:tr>
      <w:tr w:rsidR="002C5195" w:rsidRPr="00EF4406" w14:paraId="455A53C4" w14:textId="77777777" w:rsidTr="002C5195">
        <w:trPr>
          <w:trHeight w:val="567"/>
          <w:jc w:val="center"/>
        </w:trPr>
        <w:tc>
          <w:tcPr>
            <w:tcW w:w="9776" w:type="dxa"/>
            <w:shd w:val="clear" w:color="auto" w:fill="D9D9D9" w:themeFill="background1" w:themeFillShade="D9"/>
            <w:vAlign w:val="center"/>
          </w:tcPr>
          <w:p w14:paraId="65A9FCF6" w14:textId="77777777" w:rsidR="002C5195" w:rsidRPr="00A005EF" w:rsidRDefault="002C5195" w:rsidP="00120716">
            <w:pPr>
              <w:spacing w:before="120" w:after="120"/>
              <w:rPr>
                <w:b/>
                <w:bCs/>
              </w:rPr>
            </w:pPr>
            <w:r w:rsidRPr="00A005EF">
              <w:rPr>
                <w:b/>
              </w:rPr>
              <w:lastRenderedPageBreak/>
              <w:t>GEOGRAPHY / AREA OF DELIVERY</w:t>
            </w:r>
          </w:p>
        </w:tc>
      </w:tr>
      <w:tr w:rsidR="002C5195" w:rsidRPr="0052695C" w14:paraId="43EEEC55" w14:textId="77777777" w:rsidTr="002C5195">
        <w:trPr>
          <w:trHeight w:val="983"/>
          <w:jc w:val="center"/>
        </w:trPr>
        <w:tc>
          <w:tcPr>
            <w:tcW w:w="9776" w:type="dxa"/>
          </w:tcPr>
          <w:p w14:paraId="354C5D59" w14:textId="77777777" w:rsidR="002C5195" w:rsidRDefault="002C5195" w:rsidP="00120716"/>
          <w:p w14:paraId="4DA5DC53" w14:textId="77777777" w:rsidR="002C5195" w:rsidRDefault="002C5195" w:rsidP="00120716">
            <w:pPr>
              <w:rPr>
                <w:b/>
              </w:rPr>
            </w:pPr>
            <w:r>
              <w:rPr>
                <w:b/>
              </w:rPr>
              <w:t>LEP Specific</w:t>
            </w:r>
          </w:p>
          <w:p w14:paraId="6F023072" w14:textId="77777777" w:rsidR="002C5195" w:rsidRPr="00C107CE" w:rsidRDefault="002C5195" w:rsidP="00120716">
            <w:pPr>
              <w:rPr>
                <w:b/>
              </w:rPr>
            </w:pPr>
          </w:p>
          <w:p w14:paraId="42096C84" w14:textId="77777777" w:rsidR="002C5195" w:rsidRDefault="002C5195" w:rsidP="00120716">
            <w:pPr>
              <w:rPr>
                <w:rFonts w:cs="Arial"/>
              </w:rPr>
            </w:pPr>
            <w:r w:rsidRPr="00B366A5">
              <w:rPr>
                <w:rFonts w:cs="Arial"/>
              </w:rPr>
              <w:t>The Services will be delivered within the</w:t>
            </w:r>
            <w:r>
              <w:rPr>
                <w:rFonts w:cs="Arial"/>
              </w:rPr>
              <w:t xml:space="preserve"> </w:t>
            </w:r>
            <w:r w:rsidRPr="0082369E">
              <w:rPr>
                <w:rFonts w:cs="Arial"/>
              </w:rPr>
              <w:t>Swindon and Wiltshire LEP area only</w:t>
            </w:r>
            <w:r>
              <w:rPr>
                <w:rFonts w:cs="Arial"/>
              </w:rPr>
              <w:t>.</w:t>
            </w:r>
            <w:r w:rsidRPr="0082369E">
              <w:rPr>
                <w:rFonts w:cs="Arial"/>
              </w:rPr>
              <w:t xml:space="preserve"> </w:t>
            </w:r>
          </w:p>
          <w:p w14:paraId="7E94DB64" w14:textId="77777777" w:rsidR="002C5195" w:rsidRDefault="002C5195" w:rsidP="00120716">
            <w:pPr>
              <w:rPr>
                <w:rFonts w:cs="Arial"/>
              </w:rPr>
            </w:pPr>
          </w:p>
          <w:p w14:paraId="2FB18A8F" w14:textId="77777777" w:rsidR="002C5195" w:rsidRPr="0091264C" w:rsidRDefault="002C5195" w:rsidP="00120716">
            <w:pPr>
              <w:pStyle w:val="ListParagraph"/>
              <w:autoSpaceDE w:val="0"/>
              <w:autoSpaceDN w:val="0"/>
              <w:adjustRightInd w:val="0"/>
              <w:spacing w:line="276" w:lineRule="auto"/>
              <w:ind w:left="0"/>
              <w:rPr>
                <w:rFonts w:cs="Arial"/>
              </w:rPr>
            </w:pPr>
            <w:r w:rsidRPr="0091264C">
              <w:rPr>
                <w:rFonts w:cs="Arial"/>
              </w:rPr>
              <w:t>The Services must be delivered from venues located within the Swindon and Wiltshire LEP area, with priority given to young people who are resident in, or on the school roll within, that area.</w:t>
            </w:r>
          </w:p>
          <w:p w14:paraId="491D53E9" w14:textId="77777777" w:rsidR="002C5195" w:rsidRDefault="002C5195" w:rsidP="00120716">
            <w:pPr>
              <w:autoSpaceDE w:val="0"/>
              <w:autoSpaceDN w:val="0"/>
              <w:adjustRightInd w:val="0"/>
              <w:rPr>
                <w:rFonts w:cs="Arial"/>
              </w:rPr>
            </w:pPr>
          </w:p>
          <w:p w14:paraId="0528E1D2" w14:textId="77777777" w:rsidR="002C5195" w:rsidRPr="0082369E" w:rsidRDefault="002C5195" w:rsidP="00120716">
            <w:pPr>
              <w:rPr>
                <w:rFonts w:cs="Arial"/>
              </w:rPr>
            </w:pPr>
            <w:r w:rsidRPr="0082369E">
              <w:rPr>
                <w:rFonts w:cs="Arial"/>
              </w:rPr>
              <w:t>Learning and/or employment placements can be outside this boundary.</w:t>
            </w:r>
          </w:p>
          <w:p w14:paraId="0C6BF668" w14:textId="77777777" w:rsidR="002C5195" w:rsidRPr="0082369E" w:rsidRDefault="002C5195" w:rsidP="00120716">
            <w:pPr>
              <w:rPr>
                <w:rFonts w:cs="Arial"/>
              </w:rPr>
            </w:pPr>
          </w:p>
          <w:p w14:paraId="24D8A157" w14:textId="77777777" w:rsidR="002C5195" w:rsidRDefault="002C5195" w:rsidP="00120716">
            <w:pPr>
              <w:pStyle w:val="ListParagraph"/>
              <w:autoSpaceDE w:val="0"/>
              <w:autoSpaceDN w:val="0"/>
              <w:adjustRightInd w:val="0"/>
              <w:spacing w:line="276" w:lineRule="auto"/>
              <w:ind w:left="0"/>
              <w:rPr>
                <w:rFonts w:cs="Arial"/>
              </w:rPr>
            </w:pPr>
            <w:r>
              <w:rPr>
                <w:rFonts w:cs="Arial"/>
              </w:rPr>
              <w:t>The Candidate</w:t>
            </w:r>
            <w:r w:rsidRPr="0082369E">
              <w:rPr>
                <w:rFonts w:cs="Arial"/>
              </w:rPr>
              <w:t xml:space="preserve"> will focus on </w:t>
            </w:r>
            <w:r>
              <w:rPr>
                <w:rFonts w:cs="Arial"/>
              </w:rPr>
              <w:t xml:space="preserve">geographic </w:t>
            </w:r>
            <w:r w:rsidRPr="0082369E">
              <w:rPr>
                <w:rFonts w:cs="Arial"/>
              </w:rPr>
              <w:t>areas where young people are over</w:t>
            </w:r>
            <w:r>
              <w:rPr>
                <w:rFonts w:cs="Arial"/>
              </w:rPr>
              <w:t xml:space="preserve">- </w:t>
            </w:r>
            <w:r w:rsidRPr="0082369E">
              <w:rPr>
                <w:rFonts w:cs="Arial"/>
              </w:rPr>
              <w:t>represented in the NEET</w:t>
            </w:r>
            <w:r>
              <w:rPr>
                <w:rFonts w:cs="Arial"/>
              </w:rPr>
              <w:t xml:space="preserve"> </w:t>
            </w:r>
            <w:r w:rsidRPr="0082369E">
              <w:rPr>
                <w:rFonts w:cs="Arial"/>
              </w:rPr>
              <w:t>/</w:t>
            </w:r>
            <w:r>
              <w:rPr>
                <w:rFonts w:cs="Arial"/>
              </w:rPr>
              <w:t xml:space="preserve"> U</w:t>
            </w:r>
            <w:r w:rsidRPr="0082369E">
              <w:rPr>
                <w:rFonts w:cs="Arial"/>
              </w:rPr>
              <w:t>nemployed cohort.</w:t>
            </w:r>
          </w:p>
          <w:p w14:paraId="25B24ADE" w14:textId="77777777" w:rsidR="002C5195" w:rsidRPr="00FF6CCA" w:rsidRDefault="002C5195" w:rsidP="00120716">
            <w:pPr>
              <w:autoSpaceDE w:val="0"/>
              <w:autoSpaceDN w:val="0"/>
              <w:adjustRightInd w:val="0"/>
            </w:pPr>
          </w:p>
        </w:tc>
      </w:tr>
      <w:tr w:rsidR="002C5195" w:rsidRPr="00505117" w14:paraId="0E1DF36F" w14:textId="77777777" w:rsidTr="002C5195">
        <w:trPr>
          <w:trHeight w:val="567"/>
          <w:jc w:val="center"/>
        </w:trPr>
        <w:tc>
          <w:tcPr>
            <w:tcW w:w="9776" w:type="dxa"/>
            <w:shd w:val="clear" w:color="auto" w:fill="D9D9D9" w:themeFill="background1" w:themeFillShade="D9"/>
            <w:vAlign w:val="center"/>
          </w:tcPr>
          <w:p w14:paraId="3FED4FDF" w14:textId="77777777" w:rsidR="002C5195" w:rsidRPr="00A005EF" w:rsidRDefault="002C5195" w:rsidP="00120716">
            <w:pPr>
              <w:spacing w:before="120" w:after="120"/>
              <w:rPr>
                <w:b/>
                <w:bCs/>
              </w:rPr>
            </w:pPr>
            <w:r w:rsidRPr="00A005EF">
              <w:rPr>
                <w:b/>
              </w:rPr>
              <w:t>FUNDING AND DELIVERABLES</w:t>
            </w:r>
          </w:p>
        </w:tc>
      </w:tr>
      <w:tr w:rsidR="002C5195" w:rsidRPr="00EF4406" w14:paraId="067C090A" w14:textId="77777777" w:rsidTr="002C5195">
        <w:trPr>
          <w:trHeight w:val="1408"/>
          <w:jc w:val="center"/>
        </w:trPr>
        <w:tc>
          <w:tcPr>
            <w:tcW w:w="9776" w:type="dxa"/>
          </w:tcPr>
          <w:p w14:paraId="2E109F80" w14:textId="77777777" w:rsidR="002C5195" w:rsidRDefault="002C5195" w:rsidP="00120716">
            <w:pPr>
              <w:rPr>
                <w:rFonts w:cs="Arial"/>
              </w:rPr>
            </w:pPr>
          </w:p>
          <w:p w14:paraId="4EC3B17D" w14:textId="77777777" w:rsidR="002C5195" w:rsidRPr="00C107CE" w:rsidRDefault="002C5195" w:rsidP="00120716">
            <w:pPr>
              <w:rPr>
                <w:rFonts w:cs="Arial"/>
                <w:b/>
              </w:rPr>
            </w:pPr>
            <w:r>
              <w:rPr>
                <w:rFonts w:cs="Arial"/>
                <w:b/>
              </w:rPr>
              <w:t>LEP Specific</w:t>
            </w:r>
          </w:p>
          <w:p w14:paraId="447CE6E5" w14:textId="77777777" w:rsidR="002C5195" w:rsidRDefault="002C5195" w:rsidP="00120716">
            <w:pPr>
              <w:rPr>
                <w:rFonts w:cs="Arial"/>
              </w:rPr>
            </w:pPr>
          </w:p>
          <w:p w14:paraId="06B2BAE8" w14:textId="77777777" w:rsidR="002C5195" w:rsidRPr="00B366A5" w:rsidRDefault="002C5195" w:rsidP="00120716">
            <w:pPr>
              <w:pStyle w:val="ListParagraph"/>
              <w:autoSpaceDE w:val="0"/>
              <w:autoSpaceDN w:val="0"/>
              <w:adjustRightInd w:val="0"/>
              <w:spacing w:line="276" w:lineRule="auto"/>
              <w:ind w:left="0"/>
              <w:rPr>
                <w:rFonts w:cs="Arial"/>
              </w:rPr>
            </w:pPr>
            <w:r w:rsidRPr="00B366A5">
              <w:rPr>
                <w:rFonts w:cs="Arial"/>
              </w:rPr>
              <w:t>Currently £</w:t>
            </w:r>
            <w:r>
              <w:rPr>
                <w:rFonts w:cs="Arial"/>
              </w:rPr>
              <w:t xml:space="preserve">899,450 </w:t>
            </w:r>
            <w:r w:rsidRPr="00B366A5">
              <w:rPr>
                <w:rFonts w:cs="Arial"/>
              </w:rPr>
              <w:t>will be available for the period from</w:t>
            </w:r>
            <w:r>
              <w:rPr>
                <w:rFonts w:cs="Arial"/>
              </w:rPr>
              <w:t xml:space="preserve"> 1 April 2016 </w:t>
            </w:r>
            <w:r w:rsidRPr="00B366A5">
              <w:rPr>
                <w:rFonts w:cs="Arial"/>
              </w:rPr>
              <w:t>to</w:t>
            </w:r>
            <w:r>
              <w:rPr>
                <w:rFonts w:cs="Arial"/>
              </w:rPr>
              <w:t xml:space="preserve"> 31 March 2018.  T</w:t>
            </w:r>
            <w:r w:rsidRPr="00B366A5">
              <w:rPr>
                <w:rFonts w:cs="Arial"/>
              </w:rPr>
              <w:t>his may be increased if additional funding becomes available.</w:t>
            </w:r>
          </w:p>
          <w:p w14:paraId="11B91659" w14:textId="77777777" w:rsidR="002C5195" w:rsidRPr="00B366A5" w:rsidRDefault="002C5195" w:rsidP="00120716">
            <w:pPr>
              <w:rPr>
                <w:rFonts w:cs="Arial"/>
              </w:rPr>
            </w:pPr>
          </w:p>
          <w:p w14:paraId="049B136D" w14:textId="77777777" w:rsidR="002C5195" w:rsidRDefault="002C5195" w:rsidP="00120716">
            <w:pPr>
              <w:rPr>
                <w:rFonts w:cs="Arial"/>
              </w:rPr>
            </w:pPr>
            <w:r>
              <w:rPr>
                <w:rFonts w:cs="Arial"/>
              </w:rPr>
              <w:t>All a</w:t>
            </w:r>
            <w:r w:rsidRPr="00B366A5">
              <w:rPr>
                <w:rFonts w:cs="Arial"/>
              </w:rPr>
              <w:t>ctivity must be achieved within the lifetime of the contract.</w:t>
            </w:r>
          </w:p>
          <w:p w14:paraId="4C44EDD3" w14:textId="77777777" w:rsidR="002C5195" w:rsidRDefault="002C5195" w:rsidP="00120716">
            <w:pPr>
              <w:rPr>
                <w:rFonts w:cs="Arial"/>
              </w:rPr>
            </w:pPr>
          </w:p>
          <w:p w14:paraId="0B649E75" w14:textId="77777777" w:rsidR="002C5195" w:rsidRDefault="002C5195" w:rsidP="00120716">
            <w:pPr>
              <w:pStyle w:val="ListParagraph"/>
              <w:autoSpaceDE w:val="0"/>
              <w:autoSpaceDN w:val="0"/>
              <w:adjustRightInd w:val="0"/>
              <w:spacing w:line="276" w:lineRule="auto"/>
              <w:ind w:left="0"/>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2E1FAA13" w14:textId="77777777" w:rsidR="002C5195" w:rsidRPr="00B366A5" w:rsidRDefault="002C5195" w:rsidP="00120716">
            <w:pPr>
              <w:rPr>
                <w:b/>
              </w:rPr>
            </w:pPr>
          </w:p>
          <w:p w14:paraId="0FCC5DE4" w14:textId="77777777" w:rsidR="002C5195" w:rsidRPr="00B366A5" w:rsidRDefault="002C5195" w:rsidP="00120716">
            <w:pPr>
              <w:autoSpaceDE w:val="0"/>
              <w:autoSpaceDN w:val="0"/>
              <w:adjustRightInd w:val="0"/>
              <w:rPr>
                <w:rFonts w:cs="Arial"/>
              </w:rPr>
            </w:pPr>
            <w:r w:rsidRPr="00B366A5">
              <w:rPr>
                <w:rFonts w:cs="Arial"/>
              </w:rPr>
              <w:t>The minimum Service deliverables, values and volumes for which evidence must be provided are:</w:t>
            </w:r>
          </w:p>
          <w:p w14:paraId="2E3AB624" w14:textId="77777777" w:rsidR="002C5195" w:rsidRPr="00B366A5" w:rsidRDefault="002C5195" w:rsidP="00120716">
            <w:pPr>
              <w:autoSpaceDE w:val="0"/>
              <w:autoSpaceDN w:val="0"/>
              <w:adjustRightInd w:val="0"/>
              <w:rPr>
                <w:rFonts w:cs="Arial"/>
              </w:rPr>
            </w:pPr>
          </w:p>
          <w:tbl>
            <w:tblPr>
              <w:tblW w:w="9380" w:type="dxa"/>
              <w:tblLayout w:type="fixed"/>
              <w:tblLook w:val="04A0" w:firstRow="1" w:lastRow="0" w:firstColumn="1" w:lastColumn="0" w:noHBand="0" w:noVBand="1"/>
            </w:tblPr>
            <w:tblGrid>
              <w:gridCol w:w="2756"/>
              <w:gridCol w:w="3070"/>
              <w:gridCol w:w="1125"/>
              <w:gridCol w:w="1295"/>
              <w:gridCol w:w="1134"/>
            </w:tblGrid>
            <w:tr w:rsidR="002C5195" w:rsidRPr="003E3001" w14:paraId="1D0F5D73" w14:textId="77777777" w:rsidTr="00120716">
              <w:trPr>
                <w:trHeight w:val="1104"/>
              </w:trPr>
              <w:tc>
                <w:tcPr>
                  <w:tcW w:w="275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D6A5367" w14:textId="77777777" w:rsidR="002C5195" w:rsidRPr="00B366A5" w:rsidRDefault="002C5195" w:rsidP="00120716">
                  <w:pPr>
                    <w:rPr>
                      <w:rFonts w:ascii="Calibri" w:hAnsi="Calibri"/>
                      <w:b/>
                      <w:bCs/>
                      <w:color w:val="000000"/>
                      <w:sz w:val="20"/>
                      <w:szCs w:val="20"/>
                      <w:lang w:eastAsia="en-GB"/>
                    </w:rPr>
                  </w:pPr>
                  <w:r w:rsidRPr="00B366A5">
                    <w:rPr>
                      <w:rFonts w:ascii="Calibri" w:hAnsi="Calibri"/>
                      <w:b/>
                      <w:bCs/>
                      <w:color w:val="000000"/>
                      <w:sz w:val="20"/>
                      <w:szCs w:val="20"/>
                      <w:lang w:eastAsia="en-GB"/>
                    </w:rPr>
                    <w:t>Deliverable</w:t>
                  </w:r>
                </w:p>
              </w:tc>
              <w:tc>
                <w:tcPr>
                  <w:tcW w:w="307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130E6578" w14:textId="77777777" w:rsidR="002C5195" w:rsidRPr="00B366A5" w:rsidRDefault="002C5195" w:rsidP="00120716">
                  <w:pPr>
                    <w:rPr>
                      <w:rFonts w:ascii="Calibri" w:hAnsi="Calibri"/>
                      <w:b/>
                      <w:bCs/>
                      <w:color w:val="000000"/>
                      <w:sz w:val="20"/>
                      <w:szCs w:val="20"/>
                      <w:lang w:eastAsia="en-GB"/>
                    </w:rPr>
                  </w:pPr>
                  <w:r w:rsidRPr="00B366A5">
                    <w:rPr>
                      <w:rFonts w:ascii="Calibri" w:hAnsi="Calibri"/>
                      <w:b/>
                      <w:bCs/>
                      <w:color w:val="000000"/>
                      <w:sz w:val="20"/>
                      <w:szCs w:val="20"/>
                      <w:lang w:eastAsia="en-GB"/>
                    </w:rPr>
                    <w:t>Description</w:t>
                  </w:r>
                </w:p>
              </w:tc>
              <w:tc>
                <w:tcPr>
                  <w:tcW w:w="112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A577846" w14:textId="77777777" w:rsidR="002C5195" w:rsidRPr="00B366A5" w:rsidRDefault="002C5195" w:rsidP="00120716">
                  <w:pPr>
                    <w:jc w:val="center"/>
                    <w:rPr>
                      <w:rFonts w:ascii="Calibri" w:hAnsi="Calibri"/>
                      <w:b/>
                      <w:bCs/>
                      <w:color w:val="000000"/>
                      <w:sz w:val="20"/>
                      <w:szCs w:val="20"/>
                      <w:lang w:eastAsia="en-GB"/>
                    </w:rPr>
                  </w:pPr>
                  <w:r w:rsidRPr="00B366A5">
                    <w:rPr>
                      <w:rFonts w:ascii="Calibri" w:hAnsi="Calibri"/>
                      <w:b/>
                      <w:bCs/>
                      <w:color w:val="000000"/>
                      <w:sz w:val="20"/>
                      <w:szCs w:val="20"/>
                      <w:lang w:eastAsia="en-GB"/>
                    </w:rPr>
                    <w:t>Volumes</w:t>
                  </w:r>
                </w:p>
              </w:tc>
              <w:tc>
                <w:tcPr>
                  <w:tcW w:w="129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8ADDA6F" w14:textId="77777777" w:rsidR="002C5195" w:rsidRPr="00B366A5" w:rsidRDefault="002C5195" w:rsidP="00120716">
                  <w:pPr>
                    <w:jc w:val="center"/>
                    <w:rPr>
                      <w:rFonts w:ascii="Calibri" w:hAnsi="Calibri"/>
                      <w:b/>
                      <w:bCs/>
                      <w:color w:val="000000"/>
                      <w:sz w:val="20"/>
                      <w:szCs w:val="20"/>
                      <w:lang w:eastAsia="en-GB"/>
                    </w:rPr>
                  </w:pPr>
                  <w:r w:rsidRPr="00B366A5">
                    <w:rPr>
                      <w:rFonts w:ascii="Calibri" w:hAnsi="Calibri"/>
                      <w:b/>
                      <w:bCs/>
                      <w:color w:val="000000"/>
                      <w:sz w:val="20"/>
                      <w:szCs w:val="20"/>
                      <w:lang w:eastAsia="en-GB"/>
                    </w:rPr>
                    <w:t>Unit Cost Total Value Average per Intervention</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0A1DFB1" w14:textId="77777777" w:rsidR="002C5195" w:rsidRPr="003E3001" w:rsidRDefault="002C5195" w:rsidP="00120716">
                  <w:pPr>
                    <w:jc w:val="center"/>
                    <w:rPr>
                      <w:rFonts w:ascii="Calibri" w:hAnsi="Calibri"/>
                      <w:b/>
                      <w:bCs/>
                      <w:color w:val="000000"/>
                      <w:sz w:val="20"/>
                      <w:szCs w:val="20"/>
                      <w:lang w:eastAsia="en-GB"/>
                    </w:rPr>
                  </w:pPr>
                  <w:r w:rsidRPr="00B366A5">
                    <w:rPr>
                      <w:rFonts w:ascii="Calibri" w:hAnsi="Calibri"/>
                      <w:b/>
                      <w:bCs/>
                      <w:color w:val="000000"/>
                      <w:sz w:val="20"/>
                      <w:szCs w:val="20"/>
                      <w:lang w:eastAsia="en-GB"/>
                    </w:rPr>
                    <w:t>£</w:t>
                  </w:r>
                </w:p>
              </w:tc>
            </w:tr>
            <w:tr w:rsidR="002C5195" w:rsidRPr="003E3001" w14:paraId="1BFEA51E" w14:textId="77777777" w:rsidTr="00120716">
              <w:trPr>
                <w:trHeight w:val="552"/>
              </w:trPr>
              <w:tc>
                <w:tcPr>
                  <w:tcW w:w="275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180B793" w14:textId="77777777" w:rsidR="002C5195" w:rsidRPr="003E3001" w:rsidRDefault="002C5195" w:rsidP="00120716">
                  <w:pPr>
                    <w:rPr>
                      <w:rFonts w:ascii="Calibri" w:hAnsi="Calibri"/>
                      <w:color w:val="000000"/>
                      <w:sz w:val="20"/>
                      <w:szCs w:val="20"/>
                      <w:lang w:eastAsia="en-GB"/>
                    </w:rPr>
                  </w:pPr>
                  <w:r w:rsidRPr="003E3001">
                    <w:rPr>
                      <w:rFonts w:ascii="Calibri" w:hAnsi="Calibri"/>
                      <w:color w:val="000000"/>
                      <w:sz w:val="20"/>
                      <w:szCs w:val="20"/>
                      <w:lang w:eastAsia="en-GB"/>
                    </w:rPr>
                    <w:t xml:space="preserve">ST01 Learner Assessment and Plan </w:t>
                  </w:r>
                </w:p>
              </w:tc>
              <w:tc>
                <w:tcPr>
                  <w:tcW w:w="307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20F8872" w14:textId="77777777" w:rsidR="002C5195" w:rsidRPr="003E3001" w:rsidRDefault="002C5195" w:rsidP="00120716">
                  <w:pPr>
                    <w:rPr>
                      <w:rFonts w:ascii="Calibri" w:hAnsi="Calibri"/>
                      <w:color w:val="000000"/>
                      <w:sz w:val="20"/>
                      <w:szCs w:val="20"/>
                      <w:lang w:eastAsia="en-GB"/>
                    </w:rPr>
                  </w:pPr>
                  <w:r w:rsidRPr="003E3001">
                    <w:rPr>
                      <w:rFonts w:ascii="Calibri" w:hAnsi="Calibri"/>
                      <w:color w:val="000000"/>
                      <w:sz w:val="20"/>
                      <w:szCs w:val="20"/>
                      <w:lang w:eastAsia="en-GB"/>
                    </w:rPr>
                    <w:t xml:space="preserve">ST01 Learner Assessment and Plan </w:t>
                  </w:r>
                </w:p>
              </w:tc>
              <w:tc>
                <w:tcPr>
                  <w:tcW w:w="1125"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8F27BF7" w14:textId="77777777" w:rsidR="002C5195" w:rsidRPr="003E3001" w:rsidRDefault="002C5195" w:rsidP="00120716">
                  <w:pPr>
                    <w:jc w:val="center"/>
                    <w:rPr>
                      <w:rFonts w:ascii="Calibri" w:hAnsi="Calibri"/>
                      <w:color w:val="000000"/>
                      <w:sz w:val="20"/>
                      <w:szCs w:val="20"/>
                      <w:lang w:eastAsia="en-GB"/>
                    </w:rPr>
                  </w:pPr>
                  <w:r>
                    <w:rPr>
                      <w:rFonts w:ascii="Calibri" w:hAnsi="Calibri"/>
                      <w:color w:val="000000"/>
                      <w:sz w:val="20"/>
                      <w:szCs w:val="20"/>
                    </w:rPr>
                    <w:t>500</w:t>
                  </w:r>
                </w:p>
              </w:tc>
              <w:tc>
                <w:tcPr>
                  <w:tcW w:w="1295"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98AAAFD" w14:textId="77777777" w:rsidR="002C5195" w:rsidRPr="003E3001" w:rsidRDefault="002C5195" w:rsidP="00120716">
                  <w:pPr>
                    <w:jc w:val="center"/>
                    <w:rPr>
                      <w:rFonts w:ascii="Calibri" w:hAnsi="Calibri"/>
                      <w:color w:val="000000"/>
                      <w:sz w:val="20"/>
                      <w:szCs w:val="20"/>
                      <w:lang w:eastAsia="en-GB"/>
                    </w:rPr>
                  </w:pPr>
                  <w:r>
                    <w:rPr>
                      <w:rFonts w:ascii="Calibri" w:hAnsi="Calibri"/>
                      <w:color w:val="000000"/>
                      <w:sz w:val="20"/>
                      <w:szCs w:val="20"/>
                    </w:rPr>
                    <w:t>£50</w:t>
                  </w:r>
                </w:p>
              </w:tc>
              <w:tc>
                <w:tcPr>
                  <w:tcW w:w="1134"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7CE9A35" w14:textId="77777777" w:rsidR="002C5195" w:rsidRPr="003E3001" w:rsidRDefault="002C5195" w:rsidP="00120716">
                  <w:pPr>
                    <w:jc w:val="center"/>
                    <w:rPr>
                      <w:rFonts w:ascii="Calibri" w:hAnsi="Calibri"/>
                      <w:color w:val="000000"/>
                      <w:sz w:val="20"/>
                      <w:szCs w:val="20"/>
                      <w:lang w:eastAsia="en-GB"/>
                    </w:rPr>
                  </w:pPr>
                  <w:r>
                    <w:rPr>
                      <w:rFonts w:ascii="Calibri" w:hAnsi="Calibri"/>
                      <w:color w:val="000000"/>
                      <w:sz w:val="20"/>
                      <w:szCs w:val="20"/>
                    </w:rPr>
                    <w:t>£25,000</w:t>
                  </w:r>
                </w:p>
              </w:tc>
            </w:tr>
            <w:tr w:rsidR="002C5195" w:rsidRPr="003E3001" w14:paraId="64DECE29" w14:textId="77777777" w:rsidTr="00120716">
              <w:trPr>
                <w:trHeight w:val="552"/>
              </w:trPr>
              <w:tc>
                <w:tcPr>
                  <w:tcW w:w="2756"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3113CC7" w14:textId="77777777" w:rsidR="002C5195" w:rsidRPr="003E3001" w:rsidRDefault="002C5195" w:rsidP="00120716">
                  <w:pPr>
                    <w:rPr>
                      <w:rFonts w:ascii="Calibri" w:hAnsi="Calibri"/>
                      <w:color w:val="000000"/>
                      <w:sz w:val="20"/>
                      <w:szCs w:val="20"/>
                      <w:lang w:eastAsia="en-GB"/>
                    </w:rPr>
                  </w:pPr>
                  <w:r w:rsidRPr="003E3001">
                    <w:rPr>
                      <w:rFonts w:ascii="Calibri" w:hAnsi="Calibri"/>
                      <w:color w:val="000000"/>
                      <w:sz w:val="20"/>
                      <w:szCs w:val="20"/>
                      <w:lang w:eastAsia="en-GB"/>
                    </w:rPr>
                    <w:lastRenderedPageBreak/>
                    <w:t>RQ01 Regulated Learning</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555FB5" w14:textId="77777777" w:rsidR="002C5195" w:rsidRPr="003E3001" w:rsidRDefault="002C5195" w:rsidP="00120716">
                  <w:pPr>
                    <w:rPr>
                      <w:rFonts w:ascii="Calibri" w:hAnsi="Calibri"/>
                      <w:sz w:val="20"/>
                      <w:szCs w:val="20"/>
                      <w:lang w:eastAsia="en-GB"/>
                    </w:rPr>
                  </w:pPr>
                  <w:r w:rsidRPr="003E3001">
                    <w:rPr>
                      <w:rFonts w:ascii="Calibri" w:hAnsi="Calibri"/>
                      <w:sz w:val="20"/>
                      <w:szCs w:val="20"/>
                      <w:lang w:eastAsia="en-GB"/>
                    </w:rPr>
                    <w:t>RQ01 Regulated Learning</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56C2F" w14:textId="77777777" w:rsidR="002C5195" w:rsidRPr="003E3001" w:rsidRDefault="002C5195" w:rsidP="00120716">
                  <w:pPr>
                    <w:jc w:val="center"/>
                    <w:rPr>
                      <w:rFonts w:cs="Arial"/>
                      <w:sz w:val="20"/>
                      <w:szCs w:val="20"/>
                      <w:lang w:eastAsia="en-GB"/>
                    </w:rPr>
                  </w:pPr>
                  <w:r>
                    <w:rPr>
                      <w:rFonts w:cs="Arial"/>
                      <w:sz w:val="20"/>
                      <w:szCs w:val="20"/>
                    </w:rPr>
                    <w:t> </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42137" w14:textId="77777777" w:rsidR="002C5195" w:rsidRPr="003E3001" w:rsidRDefault="002C5195" w:rsidP="00120716">
                  <w:pPr>
                    <w:jc w:val="center"/>
                    <w:rPr>
                      <w:rFonts w:ascii="Calibri" w:hAnsi="Calibri"/>
                      <w:color w:val="000000"/>
                      <w:sz w:val="20"/>
                      <w:szCs w:val="20"/>
                      <w:lang w:eastAsia="en-GB"/>
                    </w:rPr>
                  </w:pPr>
                  <w:r>
                    <w:rPr>
                      <w:rFonts w:ascii="Calibri" w:hAnsi="Calibri"/>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B0229" w14:textId="77777777" w:rsidR="002C5195" w:rsidRPr="003E3001" w:rsidRDefault="002C5195" w:rsidP="00120716">
                  <w:pPr>
                    <w:jc w:val="center"/>
                    <w:rPr>
                      <w:rFonts w:ascii="Calibri" w:hAnsi="Calibri"/>
                      <w:color w:val="000000"/>
                      <w:sz w:val="20"/>
                      <w:szCs w:val="20"/>
                      <w:lang w:eastAsia="en-GB"/>
                    </w:rPr>
                  </w:pPr>
                  <w:r>
                    <w:rPr>
                      <w:rFonts w:ascii="Calibri" w:hAnsi="Calibri"/>
                      <w:color w:val="000000"/>
                      <w:sz w:val="20"/>
                      <w:szCs w:val="20"/>
                    </w:rPr>
                    <w:t>£287,200</w:t>
                  </w:r>
                </w:p>
              </w:tc>
            </w:tr>
            <w:tr w:rsidR="002C5195" w:rsidRPr="003E3001" w14:paraId="0EF2816E" w14:textId="77777777" w:rsidTr="00120716">
              <w:trPr>
                <w:trHeight w:val="450"/>
              </w:trPr>
              <w:tc>
                <w:tcPr>
                  <w:tcW w:w="275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297F10E" w14:textId="77777777" w:rsidR="002C5195" w:rsidRPr="003E3001" w:rsidRDefault="002C5195" w:rsidP="00120716">
                  <w:pPr>
                    <w:rPr>
                      <w:rFonts w:ascii="Calibri" w:hAnsi="Calibri"/>
                      <w:color w:val="000000"/>
                      <w:sz w:val="20"/>
                      <w:szCs w:val="20"/>
                      <w:lang w:eastAsia="en-GB"/>
                    </w:rPr>
                  </w:pPr>
                  <w:r w:rsidRPr="003E3001">
                    <w:rPr>
                      <w:rFonts w:ascii="Calibri" w:hAnsi="Calibri"/>
                      <w:color w:val="000000"/>
                      <w:sz w:val="20"/>
                      <w:szCs w:val="20"/>
                      <w:lang w:eastAsia="en-GB"/>
                    </w:rPr>
                    <w:t>NR01 Non Regulated Activity</w:t>
                  </w:r>
                </w:p>
              </w:tc>
              <w:tc>
                <w:tcPr>
                  <w:tcW w:w="307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A079116" w14:textId="77777777" w:rsidR="002C5195" w:rsidRPr="003E3001" w:rsidRDefault="002C5195" w:rsidP="00120716">
                  <w:pPr>
                    <w:rPr>
                      <w:rFonts w:ascii="Calibri" w:hAnsi="Calibri"/>
                      <w:sz w:val="20"/>
                      <w:szCs w:val="20"/>
                      <w:lang w:eastAsia="en-GB"/>
                    </w:rPr>
                  </w:pPr>
                  <w:r w:rsidRPr="003E3001">
                    <w:rPr>
                      <w:rFonts w:ascii="Calibri" w:hAnsi="Calibri"/>
                      <w:sz w:val="20"/>
                      <w:szCs w:val="20"/>
                      <w:lang w:eastAsia="en-GB"/>
                    </w:rPr>
                    <w:t>NR01 Non Regulated Activity</w:t>
                  </w:r>
                </w:p>
              </w:tc>
              <w:tc>
                <w:tcPr>
                  <w:tcW w:w="112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F55BB26" w14:textId="77777777" w:rsidR="002C5195" w:rsidRPr="003E3001" w:rsidRDefault="002C5195" w:rsidP="00120716">
                  <w:pPr>
                    <w:jc w:val="center"/>
                    <w:rPr>
                      <w:rFonts w:cs="Arial"/>
                      <w:sz w:val="20"/>
                      <w:szCs w:val="20"/>
                      <w:lang w:eastAsia="en-GB"/>
                    </w:rPr>
                  </w:pPr>
                  <w:r>
                    <w:rPr>
                      <w:rFonts w:cs="Arial"/>
                      <w:sz w:val="20"/>
                      <w:szCs w:val="20"/>
                    </w:rPr>
                    <w:t> </w:t>
                  </w:r>
                </w:p>
              </w:tc>
              <w:tc>
                <w:tcPr>
                  <w:tcW w:w="129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6F9AFEC" w14:textId="77777777" w:rsidR="002C5195" w:rsidRPr="003E3001" w:rsidRDefault="002C5195" w:rsidP="00120716">
                  <w:pPr>
                    <w:jc w:val="center"/>
                    <w:rPr>
                      <w:rFonts w:ascii="Calibri" w:hAnsi="Calibri"/>
                      <w:color w:val="000000"/>
                      <w:sz w:val="20"/>
                      <w:szCs w:val="20"/>
                      <w:lang w:eastAsia="en-GB"/>
                    </w:rPr>
                  </w:pPr>
                  <w:r>
                    <w:rPr>
                      <w:rFonts w:ascii="Calibri" w:hAnsi="Calibri"/>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3DEA1D1" w14:textId="77777777" w:rsidR="002C5195" w:rsidRPr="003E3001" w:rsidRDefault="002C5195" w:rsidP="00120716">
                  <w:pPr>
                    <w:jc w:val="center"/>
                    <w:rPr>
                      <w:rFonts w:ascii="Calibri" w:hAnsi="Calibri"/>
                      <w:color w:val="000000"/>
                      <w:sz w:val="20"/>
                      <w:szCs w:val="20"/>
                      <w:lang w:eastAsia="en-GB"/>
                    </w:rPr>
                  </w:pPr>
                  <w:r>
                    <w:rPr>
                      <w:rFonts w:ascii="Calibri" w:hAnsi="Calibri"/>
                      <w:color w:val="000000"/>
                      <w:sz w:val="20"/>
                      <w:szCs w:val="20"/>
                    </w:rPr>
                    <w:t>£213,750</w:t>
                  </w:r>
                </w:p>
              </w:tc>
            </w:tr>
            <w:tr w:rsidR="002C5195" w:rsidRPr="003E3001" w14:paraId="3EEAB24C" w14:textId="77777777" w:rsidTr="00120716">
              <w:trPr>
                <w:trHeight w:val="540"/>
              </w:trPr>
              <w:tc>
                <w:tcPr>
                  <w:tcW w:w="2756"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85C1CC6" w14:textId="77777777" w:rsidR="002C5195" w:rsidRPr="003E3001" w:rsidRDefault="002C5195" w:rsidP="00120716">
                  <w:pPr>
                    <w:rPr>
                      <w:rFonts w:ascii="Calibri" w:hAnsi="Calibri"/>
                      <w:color w:val="000000"/>
                      <w:sz w:val="20"/>
                      <w:szCs w:val="20"/>
                      <w:lang w:eastAsia="en-GB"/>
                    </w:rPr>
                  </w:pPr>
                  <w:r w:rsidRPr="003E3001">
                    <w:rPr>
                      <w:rFonts w:ascii="Calibri" w:hAnsi="Calibri"/>
                      <w:color w:val="000000"/>
                      <w:sz w:val="20"/>
                      <w:szCs w:val="20"/>
                      <w:lang w:eastAsia="en-GB"/>
                    </w:rPr>
                    <w:t>PG01 Progression Paid Employment (EMP)</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C89A2A" w14:textId="77777777" w:rsidR="002C5195" w:rsidRPr="003E3001" w:rsidRDefault="002C5195" w:rsidP="00120716">
                  <w:pPr>
                    <w:rPr>
                      <w:rFonts w:ascii="Calibri" w:hAnsi="Calibri"/>
                      <w:color w:val="000000"/>
                      <w:sz w:val="20"/>
                      <w:szCs w:val="20"/>
                      <w:lang w:eastAsia="en-GB"/>
                    </w:rPr>
                  </w:pPr>
                  <w:r w:rsidRPr="003E3001">
                    <w:rPr>
                      <w:rFonts w:ascii="Calibri" w:hAnsi="Calibri"/>
                      <w:color w:val="000000"/>
                      <w:sz w:val="20"/>
                      <w:szCs w:val="20"/>
                      <w:lang w:eastAsia="en-GB"/>
                    </w:rPr>
                    <w:t>PG01 Progression Paid Employment (EMP)</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F2CFA" w14:textId="77777777" w:rsidR="002C5195" w:rsidRPr="003E3001" w:rsidRDefault="002C5195" w:rsidP="00120716">
                  <w:pPr>
                    <w:jc w:val="center"/>
                    <w:rPr>
                      <w:rFonts w:ascii="Calibri" w:hAnsi="Calibri"/>
                      <w:color w:val="000000"/>
                      <w:sz w:val="20"/>
                      <w:szCs w:val="20"/>
                      <w:lang w:eastAsia="en-GB"/>
                    </w:rPr>
                  </w:pPr>
                  <w:r>
                    <w:rPr>
                      <w:rFonts w:ascii="Calibri" w:hAnsi="Calibri"/>
                      <w:color w:val="000000"/>
                      <w:sz w:val="20"/>
                      <w:szCs w:val="20"/>
                    </w:rPr>
                    <w:t>124</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D45FE" w14:textId="77777777" w:rsidR="002C5195" w:rsidRPr="003E3001" w:rsidRDefault="002C5195" w:rsidP="00120716">
                  <w:pPr>
                    <w:jc w:val="center"/>
                    <w:rPr>
                      <w:rFonts w:ascii="Calibri" w:hAnsi="Calibri"/>
                      <w:color w:val="000000"/>
                      <w:sz w:val="20"/>
                      <w:szCs w:val="20"/>
                      <w:lang w:eastAsia="en-GB"/>
                    </w:rPr>
                  </w:pPr>
                  <w:r>
                    <w:rPr>
                      <w:rFonts w:ascii="Calibri" w:hAnsi="Calibri"/>
                      <w:color w:val="000000"/>
                      <w:sz w:val="20"/>
                      <w:szCs w:val="20"/>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2EC93" w14:textId="77777777" w:rsidR="002C5195" w:rsidRPr="003E3001" w:rsidRDefault="002C5195" w:rsidP="00120716">
                  <w:pPr>
                    <w:jc w:val="center"/>
                    <w:rPr>
                      <w:rFonts w:ascii="Calibri" w:hAnsi="Calibri"/>
                      <w:color w:val="000000"/>
                      <w:sz w:val="20"/>
                      <w:szCs w:val="20"/>
                      <w:lang w:eastAsia="en-GB"/>
                    </w:rPr>
                  </w:pPr>
                  <w:r>
                    <w:rPr>
                      <w:rFonts w:ascii="Calibri" w:hAnsi="Calibri"/>
                      <w:color w:val="000000"/>
                      <w:sz w:val="20"/>
                      <w:szCs w:val="20"/>
                    </w:rPr>
                    <w:t>£99,200</w:t>
                  </w:r>
                </w:p>
              </w:tc>
            </w:tr>
            <w:tr w:rsidR="002C5195" w:rsidRPr="003E3001" w14:paraId="237BAEB4" w14:textId="77777777" w:rsidTr="00120716">
              <w:trPr>
                <w:trHeight w:val="450"/>
              </w:trPr>
              <w:tc>
                <w:tcPr>
                  <w:tcW w:w="2756"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hideMark/>
                </w:tcPr>
                <w:p w14:paraId="4CC6E0DB" w14:textId="77777777" w:rsidR="002C5195" w:rsidRPr="003E3001" w:rsidRDefault="002C5195" w:rsidP="00120716">
                  <w:pPr>
                    <w:rPr>
                      <w:rFonts w:ascii="Calibri" w:hAnsi="Calibri"/>
                      <w:color w:val="000000"/>
                      <w:sz w:val="20"/>
                      <w:szCs w:val="20"/>
                      <w:lang w:eastAsia="en-GB"/>
                    </w:rPr>
                  </w:pPr>
                  <w:r w:rsidRPr="003E3001">
                    <w:rPr>
                      <w:rFonts w:ascii="Calibri" w:hAnsi="Calibri"/>
                      <w:color w:val="000000"/>
                      <w:sz w:val="20"/>
                      <w:szCs w:val="20"/>
                      <w:lang w:eastAsia="en-GB"/>
                    </w:rPr>
                    <w:t>PG03 Progression Education (EDU)</w:t>
                  </w:r>
                </w:p>
              </w:tc>
              <w:tc>
                <w:tcPr>
                  <w:tcW w:w="3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AD03D5" w14:textId="77777777" w:rsidR="002C5195" w:rsidRPr="003E3001" w:rsidRDefault="002C5195" w:rsidP="00120716">
                  <w:pPr>
                    <w:rPr>
                      <w:rFonts w:ascii="Calibri" w:hAnsi="Calibri"/>
                      <w:sz w:val="20"/>
                      <w:szCs w:val="20"/>
                      <w:lang w:eastAsia="en-GB"/>
                    </w:rPr>
                  </w:pPr>
                  <w:r w:rsidRPr="003E3001">
                    <w:rPr>
                      <w:rFonts w:ascii="Calibri" w:hAnsi="Calibri"/>
                      <w:sz w:val="20"/>
                      <w:szCs w:val="20"/>
                      <w:lang w:eastAsia="en-GB"/>
                    </w:rPr>
                    <w:t>PG03 Progression Education (EDU)</w:t>
                  </w:r>
                </w:p>
              </w:tc>
              <w:tc>
                <w:tcPr>
                  <w:tcW w:w="112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C78C6C9" w14:textId="77777777" w:rsidR="002C5195" w:rsidRPr="003E3001" w:rsidRDefault="002C5195" w:rsidP="00120716">
                  <w:pPr>
                    <w:jc w:val="center"/>
                    <w:rPr>
                      <w:rFonts w:cs="Arial"/>
                      <w:sz w:val="20"/>
                      <w:szCs w:val="20"/>
                      <w:lang w:eastAsia="en-GB"/>
                    </w:rPr>
                  </w:pPr>
                  <w:r>
                    <w:rPr>
                      <w:rFonts w:cs="Arial"/>
                      <w:sz w:val="20"/>
                      <w:szCs w:val="20"/>
                    </w:rPr>
                    <w:t>50</w:t>
                  </w:r>
                </w:p>
              </w:tc>
              <w:tc>
                <w:tcPr>
                  <w:tcW w:w="129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06F0701" w14:textId="77777777" w:rsidR="002C5195" w:rsidRPr="003E3001" w:rsidRDefault="002C5195" w:rsidP="00120716">
                  <w:pPr>
                    <w:jc w:val="center"/>
                    <w:rPr>
                      <w:rFonts w:ascii="Calibri" w:hAnsi="Calibri"/>
                      <w:color w:val="000000"/>
                      <w:sz w:val="20"/>
                      <w:szCs w:val="20"/>
                      <w:lang w:eastAsia="en-GB"/>
                    </w:rPr>
                  </w:pPr>
                  <w:r>
                    <w:rPr>
                      <w:rFonts w:ascii="Calibri" w:hAnsi="Calibri"/>
                      <w:color w:val="000000"/>
                      <w:sz w:val="20"/>
                      <w:szCs w:val="20"/>
                    </w:rPr>
                    <w:t>£400</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E6C801C" w14:textId="77777777" w:rsidR="002C5195" w:rsidRPr="003E3001" w:rsidRDefault="002C5195" w:rsidP="00120716">
                  <w:pPr>
                    <w:jc w:val="center"/>
                    <w:rPr>
                      <w:rFonts w:ascii="Calibri" w:hAnsi="Calibri"/>
                      <w:color w:val="000000"/>
                      <w:sz w:val="20"/>
                      <w:szCs w:val="20"/>
                      <w:lang w:eastAsia="en-GB"/>
                    </w:rPr>
                  </w:pPr>
                  <w:r>
                    <w:rPr>
                      <w:rFonts w:ascii="Calibri" w:hAnsi="Calibri"/>
                      <w:color w:val="000000"/>
                      <w:sz w:val="20"/>
                      <w:szCs w:val="20"/>
                    </w:rPr>
                    <w:t>£20,000</w:t>
                  </w:r>
                </w:p>
              </w:tc>
            </w:tr>
            <w:tr w:rsidR="002C5195" w:rsidRPr="003E3001" w14:paraId="518931DD" w14:textId="77777777" w:rsidTr="00120716">
              <w:trPr>
                <w:trHeight w:val="588"/>
              </w:trPr>
              <w:tc>
                <w:tcPr>
                  <w:tcW w:w="2756"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5AEA0508" w14:textId="77777777" w:rsidR="002C5195" w:rsidRPr="003E3001" w:rsidRDefault="002C5195" w:rsidP="00120716">
                  <w:pPr>
                    <w:rPr>
                      <w:rFonts w:ascii="Calibri" w:hAnsi="Calibri"/>
                      <w:color w:val="000000"/>
                      <w:sz w:val="20"/>
                      <w:szCs w:val="20"/>
                      <w:lang w:eastAsia="en-GB"/>
                    </w:rPr>
                  </w:pPr>
                  <w:r w:rsidRPr="003E3001">
                    <w:rPr>
                      <w:rFonts w:ascii="Calibri" w:hAnsi="Calibri"/>
                      <w:color w:val="000000"/>
                      <w:sz w:val="20"/>
                      <w:szCs w:val="20"/>
                      <w:lang w:eastAsia="en-GB"/>
                    </w:rPr>
                    <w:t>PG04 Progression Apprenticeship (EDU)</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CFF559" w14:textId="77777777" w:rsidR="002C5195" w:rsidRPr="003E3001" w:rsidRDefault="002C5195" w:rsidP="00120716">
                  <w:pPr>
                    <w:rPr>
                      <w:rFonts w:ascii="Calibri" w:hAnsi="Calibri"/>
                      <w:sz w:val="20"/>
                      <w:szCs w:val="20"/>
                      <w:lang w:eastAsia="en-GB"/>
                    </w:rPr>
                  </w:pPr>
                  <w:r w:rsidRPr="003E3001">
                    <w:rPr>
                      <w:rFonts w:ascii="Calibri" w:hAnsi="Calibri"/>
                      <w:sz w:val="20"/>
                      <w:szCs w:val="20"/>
                      <w:lang w:eastAsia="en-GB"/>
                    </w:rPr>
                    <w:t>PG04 Progression Apprenticeship (EDU)</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43152" w14:textId="77777777" w:rsidR="002C5195" w:rsidRPr="003E3001" w:rsidRDefault="002C5195" w:rsidP="00120716">
                  <w:pPr>
                    <w:jc w:val="center"/>
                    <w:rPr>
                      <w:rFonts w:cs="Arial"/>
                      <w:sz w:val="20"/>
                      <w:szCs w:val="20"/>
                      <w:lang w:eastAsia="en-GB"/>
                    </w:rPr>
                  </w:pPr>
                  <w:r>
                    <w:rPr>
                      <w:rFonts w:cs="Arial"/>
                      <w:sz w:val="20"/>
                      <w:szCs w:val="20"/>
                    </w:rPr>
                    <w:t>200</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4F666" w14:textId="77777777" w:rsidR="002C5195" w:rsidRPr="003E3001" w:rsidRDefault="002C5195" w:rsidP="00120716">
                  <w:pPr>
                    <w:jc w:val="center"/>
                    <w:rPr>
                      <w:rFonts w:ascii="Calibri" w:hAnsi="Calibri"/>
                      <w:color w:val="000000"/>
                      <w:sz w:val="20"/>
                      <w:szCs w:val="20"/>
                      <w:lang w:eastAsia="en-GB"/>
                    </w:rPr>
                  </w:pPr>
                  <w:r>
                    <w:rPr>
                      <w:rFonts w:ascii="Calibri" w:hAnsi="Calibri"/>
                      <w:color w:val="000000"/>
                      <w:sz w:val="20"/>
                      <w:szCs w:val="20"/>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D7833" w14:textId="77777777" w:rsidR="002C5195" w:rsidRPr="003E3001" w:rsidRDefault="002C5195" w:rsidP="00120716">
                  <w:pPr>
                    <w:jc w:val="center"/>
                    <w:rPr>
                      <w:rFonts w:ascii="Calibri" w:hAnsi="Calibri"/>
                      <w:color w:val="000000"/>
                      <w:sz w:val="20"/>
                      <w:szCs w:val="20"/>
                      <w:lang w:eastAsia="en-GB"/>
                    </w:rPr>
                  </w:pPr>
                  <w:r>
                    <w:rPr>
                      <w:rFonts w:ascii="Calibri" w:hAnsi="Calibri"/>
                      <w:color w:val="000000"/>
                      <w:sz w:val="20"/>
                      <w:szCs w:val="20"/>
                    </w:rPr>
                    <w:t>£160,000</w:t>
                  </w:r>
                </w:p>
              </w:tc>
            </w:tr>
            <w:tr w:rsidR="002C5195" w:rsidRPr="003E3001" w14:paraId="7DF8101C" w14:textId="77777777" w:rsidTr="00120716">
              <w:trPr>
                <w:trHeight w:val="552"/>
              </w:trPr>
              <w:tc>
                <w:tcPr>
                  <w:tcW w:w="2756"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hideMark/>
                </w:tcPr>
                <w:p w14:paraId="174AD65C" w14:textId="77777777" w:rsidR="002C5195" w:rsidRPr="003E3001" w:rsidRDefault="002C5195" w:rsidP="00120716">
                  <w:pPr>
                    <w:rPr>
                      <w:rFonts w:ascii="Calibri" w:hAnsi="Calibri"/>
                      <w:color w:val="000000"/>
                      <w:sz w:val="20"/>
                      <w:szCs w:val="20"/>
                      <w:lang w:eastAsia="en-GB"/>
                    </w:rPr>
                  </w:pPr>
                  <w:r w:rsidRPr="003E3001">
                    <w:rPr>
                      <w:rFonts w:ascii="Calibri" w:hAnsi="Calibri"/>
                      <w:color w:val="000000"/>
                      <w:sz w:val="20"/>
                      <w:szCs w:val="20"/>
                      <w:lang w:eastAsia="en-GB"/>
                    </w:rPr>
                    <w:t>PG05 Progression Traineeship (EDU)</w:t>
                  </w:r>
                </w:p>
              </w:tc>
              <w:tc>
                <w:tcPr>
                  <w:tcW w:w="3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0E508E" w14:textId="77777777" w:rsidR="002C5195" w:rsidRPr="003E3001" w:rsidRDefault="002C5195" w:rsidP="00120716">
                  <w:pPr>
                    <w:rPr>
                      <w:rFonts w:ascii="Calibri" w:hAnsi="Calibri"/>
                      <w:sz w:val="20"/>
                      <w:szCs w:val="20"/>
                      <w:lang w:eastAsia="en-GB"/>
                    </w:rPr>
                  </w:pPr>
                  <w:r w:rsidRPr="003E3001">
                    <w:rPr>
                      <w:rFonts w:ascii="Calibri" w:hAnsi="Calibri"/>
                      <w:sz w:val="20"/>
                      <w:szCs w:val="20"/>
                      <w:lang w:eastAsia="en-GB"/>
                    </w:rPr>
                    <w:t>PG05 Progression Traineeship (EDU)</w:t>
                  </w:r>
                </w:p>
              </w:tc>
              <w:tc>
                <w:tcPr>
                  <w:tcW w:w="112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93515DB" w14:textId="77777777" w:rsidR="002C5195" w:rsidRPr="003E3001" w:rsidRDefault="002C5195" w:rsidP="00120716">
                  <w:pPr>
                    <w:jc w:val="center"/>
                    <w:rPr>
                      <w:rFonts w:cs="Arial"/>
                      <w:sz w:val="20"/>
                      <w:szCs w:val="20"/>
                      <w:lang w:eastAsia="en-GB"/>
                    </w:rPr>
                  </w:pPr>
                  <w:r>
                    <w:rPr>
                      <w:rFonts w:cs="Arial"/>
                      <w:sz w:val="20"/>
                      <w:szCs w:val="20"/>
                    </w:rPr>
                    <w:t>49</w:t>
                  </w:r>
                </w:p>
              </w:tc>
              <w:tc>
                <w:tcPr>
                  <w:tcW w:w="129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49423DD" w14:textId="77777777" w:rsidR="002C5195" w:rsidRPr="003E3001" w:rsidRDefault="002C5195" w:rsidP="00120716">
                  <w:pPr>
                    <w:jc w:val="center"/>
                    <w:rPr>
                      <w:rFonts w:ascii="Calibri" w:hAnsi="Calibri"/>
                      <w:color w:val="000000"/>
                      <w:sz w:val="20"/>
                      <w:szCs w:val="20"/>
                      <w:lang w:eastAsia="en-GB"/>
                    </w:rPr>
                  </w:pPr>
                  <w:r>
                    <w:rPr>
                      <w:rFonts w:ascii="Calibri" w:hAnsi="Calibri"/>
                      <w:color w:val="000000"/>
                      <w:sz w:val="20"/>
                      <w:szCs w:val="20"/>
                    </w:rPr>
                    <w:t>£400</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2309CB1" w14:textId="77777777" w:rsidR="002C5195" w:rsidRPr="003E3001" w:rsidRDefault="002C5195" w:rsidP="00120716">
                  <w:pPr>
                    <w:jc w:val="center"/>
                    <w:rPr>
                      <w:rFonts w:ascii="Calibri" w:hAnsi="Calibri"/>
                      <w:color w:val="000000"/>
                      <w:sz w:val="20"/>
                      <w:szCs w:val="20"/>
                      <w:lang w:eastAsia="en-GB"/>
                    </w:rPr>
                  </w:pPr>
                  <w:r>
                    <w:rPr>
                      <w:rFonts w:ascii="Calibri" w:hAnsi="Calibri"/>
                      <w:color w:val="000000"/>
                      <w:sz w:val="20"/>
                      <w:szCs w:val="20"/>
                    </w:rPr>
                    <w:t>£19,600</w:t>
                  </w:r>
                </w:p>
              </w:tc>
            </w:tr>
            <w:tr w:rsidR="002C5195" w:rsidRPr="003E3001" w14:paraId="6019CAF7" w14:textId="77777777" w:rsidTr="00120716">
              <w:trPr>
                <w:trHeight w:val="528"/>
              </w:trPr>
              <w:tc>
                <w:tcPr>
                  <w:tcW w:w="2756"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08EEBE6" w14:textId="77777777" w:rsidR="002C5195" w:rsidRPr="003E3001" w:rsidRDefault="002C5195" w:rsidP="00120716">
                  <w:pPr>
                    <w:rPr>
                      <w:rFonts w:ascii="Calibri" w:hAnsi="Calibri"/>
                      <w:color w:val="000000"/>
                      <w:sz w:val="20"/>
                      <w:szCs w:val="20"/>
                      <w:lang w:eastAsia="en-GB"/>
                    </w:rPr>
                  </w:pPr>
                  <w:r w:rsidRPr="003E3001">
                    <w:rPr>
                      <w:rFonts w:ascii="Calibri" w:hAnsi="Calibri"/>
                      <w:color w:val="000000"/>
                      <w:sz w:val="20"/>
                      <w:szCs w:val="20"/>
                      <w:lang w:eastAsia="en-GB"/>
                    </w:rPr>
                    <w:t>SU01 Sustained Employment 3 Months</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C956B" w14:textId="77777777" w:rsidR="002C5195" w:rsidRPr="003E3001" w:rsidRDefault="002C5195" w:rsidP="00120716">
                  <w:pPr>
                    <w:rPr>
                      <w:rFonts w:ascii="Calibri" w:hAnsi="Calibri"/>
                      <w:sz w:val="20"/>
                      <w:szCs w:val="20"/>
                      <w:lang w:eastAsia="en-GB"/>
                    </w:rPr>
                  </w:pPr>
                  <w:r w:rsidRPr="003E3001">
                    <w:rPr>
                      <w:rFonts w:ascii="Calibri" w:hAnsi="Calibri"/>
                      <w:sz w:val="20"/>
                      <w:szCs w:val="20"/>
                      <w:lang w:eastAsia="en-GB"/>
                    </w:rPr>
                    <w:t>SU01 Sustained Employment 3 Months</w:t>
                  </w:r>
                </w:p>
              </w:tc>
              <w:tc>
                <w:tcPr>
                  <w:tcW w:w="1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D12EB" w14:textId="77777777" w:rsidR="002C5195" w:rsidRPr="003E3001" w:rsidRDefault="002C5195" w:rsidP="00120716">
                  <w:pPr>
                    <w:jc w:val="center"/>
                    <w:rPr>
                      <w:rFonts w:cs="Arial"/>
                      <w:sz w:val="20"/>
                      <w:szCs w:val="20"/>
                      <w:lang w:eastAsia="en-GB"/>
                    </w:rPr>
                  </w:pPr>
                  <w:r>
                    <w:rPr>
                      <w:rFonts w:cs="Arial"/>
                      <w:sz w:val="20"/>
                      <w:szCs w:val="20"/>
                    </w:rPr>
                    <w:t>118</w:t>
                  </w:r>
                </w:p>
              </w:tc>
              <w:tc>
                <w:tcPr>
                  <w:tcW w:w="12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BB4B0" w14:textId="77777777" w:rsidR="002C5195" w:rsidRPr="003E3001" w:rsidRDefault="002C5195" w:rsidP="00120716">
                  <w:pPr>
                    <w:jc w:val="center"/>
                    <w:rPr>
                      <w:rFonts w:ascii="Calibri" w:hAnsi="Calibri"/>
                      <w:sz w:val="20"/>
                      <w:szCs w:val="20"/>
                      <w:lang w:eastAsia="en-GB"/>
                    </w:rPr>
                  </w:pPr>
                  <w:r>
                    <w:rPr>
                      <w:rFonts w:ascii="Calibri" w:hAnsi="Calibri"/>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F8C66" w14:textId="77777777" w:rsidR="002C5195" w:rsidRPr="003E3001" w:rsidRDefault="002C5195" w:rsidP="00120716">
                  <w:pPr>
                    <w:jc w:val="center"/>
                    <w:rPr>
                      <w:rFonts w:ascii="Calibri" w:hAnsi="Calibri"/>
                      <w:color w:val="000000"/>
                      <w:sz w:val="20"/>
                      <w:szCs w:val="20"/>
                      <w:lang w:eastAsia="en-GB"/>
                    </w:rPr>
                  </w:pPr>
                  <w:r>
                    <w:rPr>
                      <w:rFonts w:ascii="Calibri" w:hAnsi="Calibri"/>
                      <w:color w:val="000000"/>
                      <w:sz w:val="20"/>
                      <w:szCs w:val="20"/>
                    </w:rPr>
                    <w:t>£11,800</w:t>
                  </w:r>
                </w:p>
              </w:tc>
            </w:tr>
            <w:tr w:rsidR="002C5195" w:rsidRPr="003E3001" w14:paraId="6749914F" w14:textId="77777777" w:rsidTr="00120716">
              <w:trPr>
                <w:trHeight w:val="576"/>
              </w:trPr>
              <w:tc>
                <w:tcPr>
                  <w:tcW w:w="275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88C627C" w14:textId="77777777" w:rsidR="002C5195" w:rsidRPr="003E3001" w:rsidRDefault="002C5195" w:rsidP="00120716">
                  <w:pPr>
                    <w:rPr>
                      <w:rFonts w:ascii="Calibri" w:hAnsi="Calibri"/>
                      <w:color w:val="000000"/>
                      <w:sz w:val="20"/>
                      <w:szCs w:val="20"/>
                      <w:lang w:eastAsia="en-GB"/>
                    </w:rPr>
                  </w:pPr>
                  <w:r w:rsidRPr="003E3001">
                    <w:rPr>
                      <w:rFonts w:ascii="Calibri" w:hAnsi="Calibri"/>
                      <w:color w:val="000000"/>
                      <w:sz w:val="20"/>
                      <w:szCs w:val="20"/>
                      <w:lang w:eastAsia="en-GB"/>
                    </w:rPr>
                    <w:t>SU03 Sustained Education 3 Months</w:t>
                  </w:r>
                </w:p>
              </w:tc>
              <w:tc>
                <w:tcPr>
                  <w:tcW w:w="3070"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CAB1973" w14:textId="77777777" w:rsidR="002C5195" w:rsidRPr="003E3001" w:rsidRDefault="002C5195" w:rsidP="00120716">
                  <w:pPr>
                    <w:rPr>
                      <w:rFonts w:ascii="Calibri" w:hAnsi="Calibri"/>
                      <w:sz w:val="20"/>
                      <w:szCs w:val="20"/>
                      <w:lang w:eastAsia="en-GB"/>
                    </w:rPr>
                  </w:pPr>
                  <w:r w:rsidRPr="003E3001">
                    <w:rPr>
                      <w:rFonts w:ascii="Calibri" w:hAnsi="Calibri"/>
                      <w:sz w:val="20"/>
                      <w:szCs w:val="20"/>
                      <w:lang w:eastAsia="en-GB"/>
                    </w:rPr>
                    <w:t>SU03 Sustained Education 3 Months</w:t>
                  </w:r>
                </w:p>
              </w:tc>
              <w:tc>
                <w:tcPr>
                  <w:tcW w:w="112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AFC018E" w14:textId="77777777" w:rsidR="002C5195" w:rsidRPr="003E3001" w:rsidRDefault="002C5195" w:rsidP="00120716">
                  <w:pPr>
                    <w:jc w:val="center"/>
                    <w:rPr>
                      <w:rFonts w:cs="Arial"/>
                      <w:sz w:val="20"/>
                      <w:szCs w:val="20"/>
                      <w:lang w:eastAsia="en-GB"/>
                    </w:rPr>
                  </w:pPr>
                  <w:r>
                    <w:rPr>
                      <w:rFonts w:cs="Arial"/>
                      <w:sz w:val="20"/>
                      <w:szCs w:val="20"/>
                    </w:rPr>
                    <w:t>47</w:t>
                  </w:r>
                </w:p>
              </w:tc>
              <w:tc>
                <w:tcPr>
                  <w:tcW w:w="129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0D487F0" w14:textId="77777777" w:rsidR="002C5195" w:rsidRPr="003E3001" w:rsidRDefault="002C5195" w:rsidP="00120716">
                  <w:pPr>
                    <w:jc w:val="center"/>
                    <w:rPr>
                      <w:rFonts w:ascii="Calibri" w:hAnsi="Calibri"/>
                      <w:sz w:val="20"/>
                      <w:szCs w:val="20"/>
                      <w:lang w:eastAsia="en-GB"/>
                    </w:rPr>
                  </w:pPr>
                  <w:r>
                    <w:rPr>
                      <w:rFonts w:ascii="Calibri" w:hAnsi="Calibri"/>
                      <w:sz w:val="20"/>
                      <w:szCs w:val="20"/>
                    </w:rPr>
                    <w:t>£100</w:t>
                  </w:r>
                </w:p>
              </w:tc>
              <w:tc>
                <w:tcPr>
                  <w:tcW w:w="1134"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546FFCFE" w14:textId="77777777" w:rsidR="002C5195" w:rsidRPr="003E3001" w:rsidRDefault="002C5195" w:rsidP="00120716">
                  <w:pPr>
                    <w:jc w:val="center"/>
                    <w:rPr>
                      <w:rFonts w:ascii="Calibri" w:hAnsi="Calibri"/>
                      <w:color w:val="000000"/>
                      <w:sz w:val="20"/>
                      <w:szCs w:val="20"/>
                      <w:lang w:eastAsia="en-GB"/>
                    </w:rPr>
                  </w:pPr>
                  <w:r>
                    <w:rPr>
                      <w:rFonts w:ascii="Calibri" w:hAnsi="Calibri"/>
                      <w:color w:val="000000"/>
                      <w:sz w:val="20"/>
                      <w:szCs w:val="20"/>
                    </w:rPr>
                    <w:t>£4,700</w:t>
                  </w:r>
                </w:p>
              </w:tc>
            </w:tr>
            <w:tr w:rsidR="002C5195" w:rsidRPr="003E3001" w14:paraId="71749938" w14:textId="77777777" w:rsidTr="00120716">
              <w:trPr>
                <w:trHeight w:val="588"/>
              </w:trPr>
              <w:tc>
                <w:tcPr>
                  <w:tcW w:w="2756"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C587944" w14:textId="77777777" w:rsidR="002C5195" w:rsidRPr="003E3001" w:rsidRDefault="002C5195" w:rsidP="00120716">
                  <w:pPr>
                    <w:rPr>
                      <w:rFonts w:ascii="Calibri" w:hAnsi="Calibri"/>
                      <w:color w:val="000000"/>
                      <w:sz w:val="20"/>
                      <w:szCs w:val="20"/>
                      <w:lang w:eastAsia="en-GB"/>
                    </w:rPr>
                  </w:pPr>
                  <w:r w:rsidRPr="003E3001">
                    <w:rPr>
                      <w:rFonts w:ascii="Calibri" w:hAnsi="Calibri"/>
                      <w:color w:val="000000"/>
                      <w:sz w:val="20"/>
                      <w:szCs w:val="20"/>
                      <w:lang w:eastAsia="en-GB"/>
                    </w:rPr>
                    <w:t>SU04 Sustained Apprenticeship 3 Months</w:t>
                  </w:r>
                </w:p>
              </w:tc>
              <w:tc>
                <w:tcPr>
                  <w:tcW w:w="307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930D8F4" w14:textId="77777777" w:rsidR="002C5195" w:rsidRPr="003E3001" w:rsidRDefault="002C5195" w:rsidP="00120716">
                  <w:pPr>
                    <w:rPr>
                      <w:rFonts w:ascii="Calibri" w:hAnsi="Calibri"/>
                      <w:sz w:val="20"/>
                      <w:szCs w:val="20"/>
                      <w:lang w:eastAsia="en-GB"/>
                    </w:rPr>
                  </w:pPr>
                  <w:r w:rsidRPr="003E3001">
                    <w:rPr>
                      <w:rFonts w:ascii="Calibri" w:hAnsi="Calibri"/>
                      <w:sz w:val="20"/>
                      <w:szCs w:val="20"/>
                      <w:lang w:eastAsia="en-GB"/>
                    </w:rPr>
                    <w:t>SU04 Sustained Apprenticeship 3 Months</w:t>
                  </w:r>
                </w:p>
              </w:tc>
              <w:tc>
                <w:tcPr>
                  <w:tcW w:w="112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FFEBC6" w14:textId="77777777" w:rsidR="002C5195" w:rsidRPr="003E3001" w:rsidRDefault="002C5195" w:rsidP="00120716">
                  <w:pPr>
                    <w:jc w:val="center"/>
                    <w:rPr>
                      <w:rFonts w:cs="Arial"/>
                      <w:sz w:val="20"/>
                      <w:szCs w:val="20"/>
                      <w:lang w:eastAsia="en-GB"/>
                    </w:rPr>
                  </w:pPr>
                  <w:r>
                    <w:rPr>
                      <w:rFonts w:cs="Arial"/>
                      <w:sz w:val="20"/>
                      <w:szCs w:val="20"/>
                    </w:rPr>
                    <w:t>190</w:t>
                  </w:r>
                </w:p>
              </w:tc>
              <w:tc>
                <w:tcPr>
                  <w:tcW w:w="129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204CA51" w14:textId="77777777" w:rsidR="002C5195" w:rsidRPr="003E3001" w:rsidRDefault="002C5195" w:rsidP="00120716">
                  <w:pPr>
                    <w:jc w:val="center"/>
                    <w:rPr>
                      <w:rFonts w:ascii="Calibri" w:hAnsi="Calibri"/>
                      <w:sz w:val="20"/>
                      <w:szCs w:val="20"/>
                      <w:lang w:eastAsia="en-GB"/>
                    </w:rPr>
                  </w:pPr>
                  <w:r>
                    <w:rPr>
                      <w:rFonts w:ascii="Calibri" w:hAnsi="Calibri"/>
                      <w:sz w:val="20"/>
                      <w:szCs w:val="20"/>
                    </w:rPr>
                    <w:t>£100</w:t>
                  </w:r>
                </w:p>
              </w:tc>
              <w:tc>
                <w:tcPr>
                  <w:tcW w:w="113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CD278E4" w14:textId="77777777" w:rsidR="002C5195" w:rsidRPr="003E3001" w:rsidRDefault="002C5195" w:rsidP="00120716">
                  <w:pPr>
                    <w:jc w:val="center"/>
                    <w:rPr>
                      <w:rFonts w:ascii="Calibri" w:hAnsi="Calibri"/>
                      <w:color w:val="000000"/>
                      <w:sz w:val="20"/>
                      <w:szCs w:val="20"/>
                      <w:lang w:eastAsia="en-GB"/>
                    </w:rPr>
                  </w:pPr>
                  <w:r>
                    <w:rPr>
                      <w:rFonts w:ascii="Calibri" w:hAnsi="Calibri"/>
                      <w:color w:val="000000"/>
                      <w:sz w:val="20"/>
                      <w:szCs w:val="20"/>
                    </w:rPr>
                    <w:t>£19,000</w:t>
                  </w:r>
                </w:p>
              </w:tc>
            </w:tr>
            <w:tr w:rsidR="002C5195" w:rsidRPr="003E3001" w14:paraId="672A91C5" w14:textId="77777777" w:rsidTr="00120716">
              <w:trPr>
                <w:trHeight w:val="564"/>
              </w:trPr>
              <w:tc>
                <w:tcPr>
                  <w:tcW w:w="275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126E3BE" w14:textId="77777777" w:rsidR="002C5195" w:rsidRPr="003E3001" w:rsidRDefault="002C5195" w:rsidP="00120716">
                  <w:pPr>
                    <w:rPr>
                      <w:rFonts w:ascii="Calibri" w:hAnsi="Calibri"/>
                      <w:color w:val="000000"/>
                      <w:sz w:val="20"/>
                      <w:szCs w:val="20"/>
                      <w:lang w:eastAsia="en-GB"/>
                    </w:rPr>
                  </w:pPr>
                  <w:r w:rsidRPr="003E3001">
                    <w:rPr>
                      <w:rFonts w:ascii="Calibri" w:hAnsi="Calibri"/>
                      <w:color w:val="000000"/>
                      <w:sz w:val="20"/>
                      <w:szCs w:val="20"/>
                      <w:lang w:eastAsia="en-GB"/>
                    </w:rPr>
                    <w:t>SU05 Sustained Traineeship 3 Months</w:t>
                  </w:r>
                </w:p>
              </w:tc>
              <w:tc>
                <w:tcPr>
                  <w:tcW w:w="3070"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BFBC72A" w14:textId="77777777" w:rsidR="002C5195" w:rsidRPr="003E3001" w:rsidRDefault="002C5195" w:rsidP="00120716">
                  <w:pPr>
                    <w:rPr>
                      <w:rFonts w:ascii="Calibri" w:hAnsi="Calibri"/>
                      <w:sz w:val="20"/>
                      <w:szCs w:val="20"/>
                      <w:lang w:eastAsia="en-GB"/>
                    </w:rPr>
                  </w:pPr>
                  <w:r w:rsidRPr="003E3001">
                    <w:rPr>
                      <w:rFonts w:ascii="Calibri" w:hAnsi="Calibri"/>
                      <w:sz w:val="20"/>
                      <w:szCs w:val="20"/>
                      <w:lang w:eastAsia="en-GB"/>
                    </w:rPr>
                    <w:t>SU05 Sustained Traineeship 3 Months</w:t>
                  </w:r>
                </w:p>
              </w:tc>
              <w:tc>
                <w:tcPr>
                  <w:tcW w:w="112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514799D" w14:textId="77777777" w:rsidR="002C5195" w:rsidRPr="003E3001" w:rsidRDefault="002C5195" w:rsidP="00120716">
                  <w:pPr>
                    <w:jc w:val="center"/>
                    <w:rPr>
                      <w:rFonts w:cs="Arial"/>
                      <w:sz w:val="20"/>
                      <w:szCs w:val="20"/>
                      <w:lang w:eastAsia="en-GB"/>
                    </w:rPr>
                  </w:pPr>
                  <w:r>
                    <w:rPr>
                      <w:rFonts w:cs="Arial"/>
                      <w:sz w:val="20"/>
                      <w:szCs w:val="20"/>
                    </w:rPr>
                    <w:t>47</w:t>
                  </w:r>
                </w:p>
              </w:tc>
              <w:tc>
                <w:tcPr>
                  <w:tcW w:w="129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D8A507A" w14:textId="77777777" w:rsidR="002C5195" w:rsidRPr="003E3001" w:rsidRDefault="002C5195" w:rsidP="00120716">
                  <w:pPr>
                    <w:jc w:val="center"/>
                    <w:rPr>
                      <w:rFonts w:ascii="Calibri" w:hAnsi="Calibri"/>
                      <w:sz w:val="20"/>
                      <w:szCs w:val="20"/>
                      <w:lang w:eastAsia="en-GB"/>
                    </w:rPr>
                  </w:pPr>
                  <w:r>
                    <w:rPr>
                      <w:rFonts w:ascii="Calibri" w:hAnsi="Calibri"/>
                      <w:sz w:val="20"/>
                      <w:szCs w:val="20"/>
                    </w:rPr>
                    <w:t>£100</w:t>
                  </w:r>
                </w:p>
              </w:tc>
              <w:tc>
                <w:tcPr>
                  <w:tcW w:w="1134"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E3E4D5B" w14:textId="77777777" w:rsidR="002C5195" w:rsidRPr="003E3001" w:rsidRDefault="002C5195" w:rsidP="00120716">
                  <w:pPr>
                    <w:jc w:val="center"/>
                    <w:rPr>
                      <w:rFonts w:ascii="Calibri" w:hAnsi="Calibri"/>
                      <w:color w:val="000000"/>
                      <w:sz w:val="20"/>
                      <w:szCs w:val="20"/>
                      <w:lang w:eastAsia="en-GB"/>
                    </w:rPr>
                  </w:pPr>
                  <w:r>
                    <w:rPr>
                      <w:rFonts w:ascii="Calibri" w:hAnsi="Calibri"/>
                      <w:color w:val="000000"/>
                      <w:sz w:val="20"/>
                      <w:szCs w:val="20"/>
                    </w:rPr>
                    <w:t>£4,700</w:t>
                  </w:r>
                </w:p>
              </w:tc>
            </w:tr>
            <w:tr w:rsidR="002C5195" w:rsidRPr="003E3001" w14:paraId="69CEE812" w14:textId="77777777" w:rsidTr="00120716">
              <w:trPr>
                <w:trHeight w:val="576"/>
              </w:trPr>
              <w:tc>
                <w:tcPr>
                  <w:tcW w:w="2756"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7271A31" w14:textId="77777777" w:rsidR="002C5195" w:rsidRPr="003E3001" w:rsidRDefault="002C5195" w:rsidP="00120716">
                  <w:pPr>
                    <w:rPr>
                      <w:rFonts w:ascii="Calibri" w:hAnsi="Calibri"/>
                      <w:color w:val="000000"/>
                      <w:sz w:val="20"/>
                      <w:szCs w:val="20"/>
                      <w:lang w:eastAsia="en-GB"/>
                    </w:rPr>
                  </w:pPr>
                  <w:r w:rsidRPr="003E3001">
                    <w:rPr>
                      <w:rFonts w:ascii="Calibri" w:hAnsi="Calibri"/>
                      <w:color w:val="000000"/>
                      <w:sz w:val="20"/>
                      <w:szCs w:val="20"/>
                      <w:lang w:eastAsia="en-GB"/>
                    </w:rPr>
                    <w:t>SU11 Sustained Employment 6 Months</w:t>
                  </w:r>
                </w:p>
              </w:tc>
              <w:tc>
                <w:tcPr>
                  <w:tcW w:w="307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224ABA8" w14:textId="77777777" w:rsidR="002C5195" w:rsidRPr="003E3001" w:rsidRDefault="002C5195" w:rsidP="00120716">
                  <w:pPr>
                    <w:rPr>
                      <w:rFonts w:ascii="Calibri" w:hAnsi="Calibri"/>
                      <w:sz w:val="20"/>
                      <w:szCs w:val="20"/>
                      <w:lang w:eastAsia="en-GB"/>
                    </w:rPr>
                  </w:pPr>
                  <w:r w:rsidRPr="003E3001">
                    <w:rPr>
                      <w:rFonts w:ascii="Calibri" w:hAnsi="Calibri"/>
                      <w:sz w:val="20"/>
                      <w:szCs w:val="20"/>
                      <w:lang w:eastAsia="en-GB"/>
                    </w:rPr>
                    <w:t>SU11 Sustained Employment 6 Months</w:t>
                  </w:r>
                </w:p>
              </w:tc>
              <w:tc>
                <w:tcPr>
                  <w:tcW w:w="112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3DA2E6A" w14:textId="77777777" w:rsidR="002C5195" w:rsidRPr="003E3001" w:rsidRDefault="002C5195" w:rsidP="00120716">
                  <w:pPr>
                    <w:jc w:val="center"/>
                    <w:rPr>
                      <w:rFonts w:cs="Arial"/>
                      <w:sz w:val="20"/>
                      <w:szCs w:val="20"/>
                      <w:lang w:eastAsia="en-GB"/>
                    </w:rPr>
                  </w:pPr>
                  <w:r>
                    <w:rPr>
                      <w:rFonts w:cs="Arial"/>
                      <w:sz w:val="20"/>
                      <w:szCs w:val="20"/>
                    </w:rPr>
                    <w:t>94</w:t>
                  </w:r>
                </w:p>
              </w:tc>
              <w:tc>
                <w:tcPr>
                  <w:tcW w:w="129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4335EF1" w14:textId="77777777" w:rsidR="002C5195" w:rsidRPr="003E3001" w:rsidRDefault="002C5195" w:rsidP="00120716">
                  <w:pPr>
                    <w:jc w:val="center"/>
                    <w:rPr>
                      <w:rFonts w:ascii="Calibri" w:hAnsi="Calibri"/>
                      <w:sz w:val="20"/>
                      <w:szCs w:val="20"/>
                      <w:lang w:eastAsia="en-GB"/>
                    </w:rPr>
                  </w:pPr>
                  <w:r>
                    <w:rPr>
                      <w:rFonts w:ascii="Calibri" w:hAnsi="Calibri"/>
                      <w:sz w:val="20"/>
                      <w:szCs w:val="20"/>
                    </w:rPr>
                    <w:t>£100</w:t>
                  </w:r>
                </w:p>
              </w:tc>
              <w:tc>
                <w:tcPr>
                  <w:tcW w:w="113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1CE1380" w14:textId="77777777" w:rsidR="002C5195" w:rsidRPr="003E3001" w:rsidRDefault="002C5195" w:rsidP="00120716">
                  <w:pPr>
                    <w:jc w:val="center"/>
                    <w:rPr>
                      <w:rFonts w:ascii="Calibri" w:hAnsi="Calibri"/>
                      <w:color w:val="000000"/>
                      <w:sz w:val="20"/>
                      <w:szCs w:val="20"/>
                      <w:lang w:eastAsia="en-GB"/>
                    </w:rPr>
                  </w:pPr>
                  <w:r>
                    <w:rPr>
                      <w:rFonts w:ascii="Calibri" w:hAnsi="Calibri"/>
                      <w:color w:val="000000"/>
                      <w:sz w:val="20"/>
                      <w:szCs w:val="20"/>
                    </w:rPr>
                    <w:t>£9,400</w:t>
                  </w:r>
                </w:p>
              </w:tc>
            </w:tr>
            <w:tr w:rsidR="002C5195" w:rsidRPr="003E3001" w14:paraId="2CD548C3" w14:textId="77777777" w:rsidTr="00120716">
              <w:trPr>
                <w:trHeight w:val="540"/>
              </w:trPr>
              <w:tc>
                <w:tcPr>
                  <w:tcW w:w="2756"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1A9DAD2" w14:textId="77777777" w:rsidR="002C5195" w:rsidRPr="003E3001" w:rsidRDefault="002C5195" w:rsidP="00120716">
                  <w:pPr>
                    <w:rPr>
                      <w:rFonts w:ascii="Calibri" w:hAnsi="Calibri"/>
                      <w:color w:val="000000"/>
                      <w:sz w:val="20"/>
                      <w:szCs w:val="20"/>
                      <w:lang w:eastAsia="en-GB"/>
                    </w:rPr>
                  </w:pPr>
                  <w:r w:rsidRPr="003E3001">
                    <w:rPr>
                      <w:rFonts w:ascii="Calibri" w:hAnsi="Calibri"/>
                      <w:color w:val="000000"/>
                      <w:sz w:val="20"/>
                      <w:szCs w:val="20"/>
                      <w:lang w:eastAsia="en-GB"/>
                    </w:rPr>
                    <w:t>SU13 Sustained Education 6 Months</w:t>
                  </w:r>
                </w:p>
              </w:tc>
              <w:tc>
                <w:tcPr>
                  <w:tcW w:w="307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3C93CA" w14:textId="77777777" w:rsidR="002C5195" w:rsidRPr="003E3001" w:rsidRDefault="002C5195" w:rsidP="00120716">
                  <w:pPr>
                    <w:rPr>
                      <w:rFonts w:ascii="Calibri" w:hAnsi="Calibri"/>
                      <w:sz w:val="20"/>
                      <w:szCs w:val="20"/>
                      <w:lang w:eastAsia="en-GB"/>
                    </w:rPr>
                  </w:pPr>
                  <w:r w:rsidRPr="003E3001">
                    <w:rPr>
                      <w:rFonts w:ascii="Calibri" w:hAnsi="Calibri"/>
                      <w:sz w:val="20"/>
                      <w:szCs w:val="20"/>
                      <w:lang w:eastAsia="en-GB"/>
                    </w:rPr>
                    <w:t>SU13 Sustained Education 6 Months</w:t>
                  </w:r>
                </w:p>
              </w:tc>
              <w:tc>
                <w:tcPr>
                  <w:tcW w:w="1125"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AFE7CA2" w14:textId="77777777" w:rsidR="002C5195" w:rsidRPr="003E3001" w:rsidRDefault="002C5195" w:rsidP="00120716">
                  <w:pPr>
                    <w:jc w:val="center"/>
                    <w:rPr>
                      <w:rFonts w:cs="Arial"/>
                      <w:sz w:val="20"/>
                      <w:szCs w:val="20"/>
                      <w:lang w:eastAsia="en-GB"/>
                    </w:rPr>
                  </w:pPr>
                  <w:r>
                    <w:rPr>
                      <w:rFonts w:cs="Arial"/>
                      <w:sz w:val="20"/>
                      <w:szCs w:val="20"/>
                    </w:rPr>
                    <w:t>44</w:t>
                  </w:r>
                </w:p>
              </w:tc>
              <w:tc>
                <w:tcPr>
                  <w:tcW w:w="1295"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00001AF0" w14:textId="77777777" w:rsidR="002C5195" w:rsidRPr="003E3001" w:rsidRDefault="002C5195" w:rsidP="00120716">
                  <w:pPr>
                    <w:jc w:val="center"/>
                    <w:rPr>
                      <w:rFonts w:ascii="Calibri" w:hAnsi="Calibri"/>
                      <w:sz w:val="20"/>
                      <w:szCs w:val="20"/>
                      <w:lang w:eastAsia="en-GB"/>
                    </w:rPr>
                  </w:pPr>
                  <w:r>
                    <w:rPr>
                      <w:rFonts w:ascii="Calibri" w:hAnsi="Calibri"/>
                      <w:sz w:val="20"/>
                      <w:szCs w:val="20"/>
                    </w:rPr>
                    <w:t>£100</w:t>
                  </w:r>
                </w:p>
              </w:tc>
              <w:tc>
                <w:tcPr>
                  <w:tcW w:w="1134"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1F1612A0" w14:textId="77777777" w:rsidR="002C5195" w:rsidRPr="003E3001" w:rsidRDefault="002C5195" w:rsidP="00120716">
                  <w:pPr>
                    <w:jc w:val="center"/>
                    <w:rPr>
                      <w:rFonts w:ascii="Calibri" w:hAnsi="Calibri"/>
                      <w:color w:val="000000"/>
                      <w:sz w:val="20"/>
                      <w:szCs w:val="20"/>
                      <w:lang w:eastAsia="en-GB"/>
                    </w:rPr>
                  </w:pPr>
                  <w:r>
                    <w:rPr>
                      <w:rFonts w:ascii="Calibri" w:hAnsi="Calibri"/>
                      <w:color w:val="000000"/>
                      <w:sz w:val="20"/>
                      <w:szCs w:val="20"/>
                    </w:rPr>
                    <w:t>£4,400</w:t>
                  </w:r>
                </w:p>
              </w:tc>
            </w:tr>
            <w:tr w:rsidR="002C5195" w:rsidRPr="003E3001" w14:paraId="07E49072" w14:textId="77777777" w:rsidTr="00120716">
              <w:trPr>
                <w:trHeight w:val="564"/>
              </w:trPr>
              <w:tc>
                <w:tcPr>
                  <w:tcW w:w="275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D5530CB" w14:textId="77777777" w:rsidR="002C5195" w:rsidRPr="003E3001" w:rsidRDefault="002C5195" w:rsidP="00120716">
                  <w:pPr>
                    <w:rPr>
                      <w:rFonts w:ascii="Calibri" w:hAnsi="Calibri"/>
                      <w:color w:val="000000"/>
                      <w:sz w:val="20"/>
                      <w:szCs w:val="20"/>
                      <w:lang w:eastAsia="en-GB"/>
                    </w:rPr>
                  </w:pPr>
                  <w:r w:rsidRPr="003E3001">
                    <w:rPr>
                      <w:rFonts w:ascii="Calibri" w:hAnsi="Calibri"/>
                      <w:color w:val="000000"/>
                      <w:sz w:val="20"/>
                      <w:szCs w:val="20"/>
                      <w:lang w:eastAsia="en-GB"/>
                    </w:rPr>
                    <w:t>SU14 Sustained Apprenticeship 6 Months</w:t>
                  </w:r>
                </w:p>
              </w:tc>
              <w:tc>
                <w:tcPr>
                  <w:tcW w:w="3070"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183D87F5" w14:textId="77777777" w:rsidR="002C5195" w:rsidRPr="003E3001" w:rsidRDefault="002C5195" w:rsidP="00120716">
                  <w:pPr>
                    <w:rPr>
                      <w:rFonts w:ascii="Calibri" w:hAnsi="Calibri"/>
                      <w:sz w:val="20"/>
                      <w:szCs w:val="20"/>
                      <w:lang w:eastAsia="en-GB"/>
                    </w:rPr>
                  </w:pPr>
                  <w:r w:rsidRPr="003E3001">
                    <w:rPr>
                      <w:rFonts w:ascii="Calibri" w:hAnsi="Calibri"/>
                      <w:sz w:val="20"/>
                      <w:szCs w:val="20"/>
                      <w:lang w:eastAsia="en-GB"/>
                    </w:rPr>
                    <w:t>SU14 Sustained Apprenticeship 6 Months</w:t>
                  </w:r>
                </w:p>
              </w:tc>
              <w:tc>
                <w:tcPr>
                  <w:tcW w:w="112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B957BED" w14:textId="77777777" w:rsidR="002C5195" w:rsidRPr="003E3001" w:rsidRDefault="002C5195" w:rsidP="00120716">
                  <w:pPr>
                    <w:jc w:val="center"/>
                    <w:rPr>
                      <w:rFonts w:cs="Arial"/>
                      <w:sz w:val="20"/>
                      <w:szCs w:val="20"/>
                      <w:lang w:eastAsia="en-GB"/>
                    </w:rPr>
                  </w:pPr>
                  <w:r>
                    <w:rPr>
                      <w:rFonts w:cs="Arial"/>
                      <w:sz w:val="20"/>
                      <w:szCs w:val="20"/>
                    </w:rPr>
                    <w:t>170</w:t>
                  </w:r>
                </w:p>
              </w:tc>
              <w:tc>
                <w:tcPr>
                  <w:tcW w:w="1295"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BFF63D" w14:textId="77777777" w:rsidR="002C5195" w:rsidRPr="003E3001" w:rsidRDefault="002C5195" w:rsidP="00120716">
                  <w:pPr>
                    <w:jc w:val="center"/>
                    <w:rPr>
                      <w:rFonts w:ascii="Calibri" w:hAnsi="Calibri"/>
                      <w:sz w:val="20"/>
                      <w:szCs w:val="20"/>
                      <w:lang w:eastAsia="en-GB"/>
                    </w:rPr>
                  </w:pPr>
                  <w:r>
                    <w:rPr>
                      <w:rFonts w:ascii="Calibri" w:hAnsi="Calibri"/>
                      <w:sz w:val="20"/>
                      <w:szCs w:val="20"/>
                    </w:rPr>
                    <w:t>£100</w:t>
                  </w:r>
                </w:p>
              </w:tc>
              <w:tc>
                <w:tcPr>
                  <w:tcW w:w="113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F562C0B" w14:textId="77777777" w:rsidR="002C5195" w:rsidRPr="003E3001" w:rsidRDefault="002C5195" w:rsidP="00120716">
                  <w:pPr>
                    <w:jc w:val="center"/>
                    <w:rPr>
                      <w:rFonts w:ascii="Calibri" w:hAnsi="Calibri"/>
                      <w:color w:val="000000"/>
                      <w:sz w:val="20"/>
                      <w:szCs w:val="20"/>
                      <w:lang w:eastAsia="en-GB"/>
                    </w:rPr>
                  </w:pPr>
                  <w:r>
                    <w:rPr>
                      <w:rFonts w:ascii="Calibri" w:hAnsi="Calibri"/>
                      <w:color w:val="000000"/>
                      <w:sz w:val="20"/>
                      <w:szCs w:val="20"/>
                    </w:rPr>
                    <w:t>£17,000</w:t>
                  </w:r>
                </w:p>
              </w:tc>
            </w:tr>
            <w:tr w:rsidR="002C5195" w:rsidRPr="003E3001" w14:paraId="7057674D" w14:textId="77777777" w:rsidTr="00120716">
              <w:trPr>
                <w:trHeight w:val="612"/>
              </w:trPr>
              <w:tc>
                <w:tcPr>
                  <w:tcW w:w="2756"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66861A50" w14:textId="77777777" w:rsidR="002C5195" w:rsidRPr="003E3001" w:rsidRDefault="002C5195" w:rsidP="00120716">
                  <w:pPr>
                    <w:rPr>
                      <w:rFonts w:ascii="Calibri" w:hAnsi="Calibri"/>
                      <w:color w:val="000000"/>
                      <w:sz w:val="20"/>
                      <w:szCs w:val="20"/>
                      <w:lang w:eastAsia="en-GB"/>
                    </w:rPr>
                  </w:pPr>
                  <w:r w:rsidRPr="003E3001">
                    <w:rPr>
                      <w:rFonts w:ascii="Calibri" w:hAnsi="Calibri"/>
                      <w:color w:val="000000"/>
                      <w:sz w:val="20"/>
                      <w:szCs w:val="20"/>
                      <w:lang w:eastAsia="en-GB"/>
                    </w:rPr>
                    <w:t>SU15 Sustained Traineeship 6 Months</w:t>
                  </w:r>
                </w:p>
              </w:tc>
              <w:tc>
                <w:tcPr>
                  <w:tcW w:w="3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C520B" w14:textId="77777777" w:rsidR="002C5195" w:rsidRPr="003E3001" w:rsidRDefault="002C5195" w:rsidP="00120716">
                  <w:pPr>
                    <w:rPr>
                      <w:rFonts w:ascii="Calibri" w:hAnsi="Calibri"/>
                      <w:sz w:val="20"/>
                      <w:szCs w:val="20"/>
                      <w:lang w:eastAsia="en-GB"/>
                    </w:rPr>
                  </w:pPr>
                  <w:r w:rsidRPr="003E3001">
                    <w:rPr>
                      <w:rFonts w:ascii="Calibri" w:hAnsi="Calibri"/>
                      <w:sz w:val="20"/>
                      <w:szCs w:val="20"/>
                      <w:lang w:eastAsia="en-GB"/>
                    </w:rPr>
                    <w:t>SU15 Sustained Traineeship 6 Months</w:t>
                  </w:r>
                </w:p>
              </w:tc>
              <w:tc>
                <w:tcPr>
                  <w:tcW w:w="1125"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AD447D1" w14:textId="77777777" w:rsidR="002C5195" w:rsidRPr="003E3001" w:rsidRDefault="002C5195" w:rsidP="00120716">
                  <w:pPr>
                    <w:jc w:val="center"/>
                    <w:rPr>
                      <w:rFonts w:cs="Arial"/>
                      <w:sz w:val="20"/>
                      <w:szCs w:val="20"/>
                      <w:lang w:eastAsia="en-GB"/>
                    </w:rPr>
                  </w:pPr>
                  <w:r>
                    <w:rPr>
                      <w:rFonts w:cs="Arial"/>
                      <w:sz w:val="20"/>
                      <w:szCs w:val="20"/>
                    </w:rPr>
                    <w:t>37</w:t>
                  </w:r>
                </w:p>
              </w:tc>
              <w:tc>
                <w:tcPr>
                  <w:tcW w:w="129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CD3CBE9" w14:textId="77777777" w:rsidR="002C5195" w:rsidRPr="003E3001" w:rsidRDefault="002C5195" w:rsidP="00120716">
                  <w:pPr>
                    <w:jc w:val="center"/>
                    <w:rPr>
                      <w:rFonts w:ascii="Calibri" w:hAnsi="Calibri"/>
                      <w:sz w:val="20"/>
                      <w:szCs w:val="20"/>
                      <w:lang w:eastAsia="en-GB"/>
                    </w:rPr>
                  </w:pPr>
                  <w:r>
                    <w:rPr>
                      <w:rFonts w:ascii="Calibri" w:hAnsi="Calibri"/>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44258DA" w14:textId="77777777" w:rsidR="002C5195" w:rsidRPr="003E3001" w:rsidRDefault="002C5195" w:rsidP="00120716">
                  <w:pPr>
                    <w:jc w:val="center"/>
                    <w:rPr>
                      <w:rFonts w:ascii="Calibri" w:hAnsi="Calibri"/>
                      <w:color w:val="000000"/>
                      <w:sz w:val="20"/>
                      <w:szCs w:val="20"/>
                      <w:lang w:eastAsia="en-GB"/>
                    </w:rPr>
                  </w:pPr>
                  <w:r>
                    <w:rPr>
                      <w:rFonts w:ascii="Calibri" w:hAnsi="Calibri"/>
                      <w:color w:val="000000"/>
                      <w:sz w:val="20"/>
                      <w:szCs w:val="20"/>
                    </w:rPr>
                    <w:t>£3,700</w:t>
                  </w:r>
                </w:p>
              </w:tc>
            </w:tr>
          </w:tbl>
          <w:p w14:paraId="6422F972" w14:textId="77777777" w:rsidR="002C5195" w:rsidRPr="00F06A90" w:rsidRDefault="002C5195" w:rsidP="00120716">
            <w:pPr>
              <w:autoSpaceDE w:val="0"/>
              <w:autoSpaceDN w:val="0"/>
              <w:adjustRightInd w:val="0"/>
              <w:rPr>
                <w:rFonts w:cs="Arial"/>
              </w:rPr>
            </w:pPr>
          </w:p>
          <w:p w14:paraId="2CC869A6" w14:textId="77777777" w:rsidR="002C5195" w:rsidRPr="00F06A90" w:rsidRDefault="002C5195" w:rsidP="00120716">
            <w:pPr>
              <w:rPr>
                <w:rFonts w:cs="Arial"/>
              </w:rPr>
            </w:pPr>
          </w:p>
          <w:p w14:paraId="1F89D9FA" w14:textId="77777777" w:rsidR="002C5195" w:rsidRPr="00DB2FA1" w:rsidRDefault="002C5195" w:rsidP="00120716">
            <w:pPr>
              <w:pStyle w:val="ListParagraph"/>
              <w:autoSpaceDE w:val="0"/>
              <w:autoSpaceDN w:val="0"/>
              <w:adjustRightInd w:val="0"/>
              <w:ind w:left="360"/>
              <w:rPr>
                <w:rFonts w:cs="Arial"/>
                <w:b/>
              </w:rPr>
            </w:pPr>
          </w:p>
        </w:tc>
      </w:tr>
    </w:tbl>
    <w:p w14:paraId="5F738778" w14:textId="77777777" w:rsidR="002C5195" w:rsidRDefault="002C5195" w:rsidP="002C5195"/>
    <w:p w14:paraId="7B870F88" w14:textId="77777777" w:rsidR="003843BC" w:rsidRDefault="003843BC">
      <w:pPr>
        <w:rPr>
          <w:rFonts w:cs="Arial"/>
          <w:b/>
        </w:rPr>
      </w:pPr>
    </w:p>
    <w:p w14:paraId="01355C76" w14:textId="77777777" w:rsidR="002C5195" w:rsidRDefault="002C5195">
      <w:pPr>
        <w:rPr>
          <w:rFonts w:cs="Arial"/>
          <w:b/>
        </w:rPr>
      </w:pPr>
    </w:p>
    <w:p w14:paraId="7728CCEB" w14:textId="77777777" w:rsidR="002C5195" w:rsidRDefault="002C5195">
      <w:pPr>
        <w:rPr>
          <w:rFonts w:cs="Arial"/>
          <w:b/>
        </w:rPr>
      </w:pPr>
    </w:p>
    <w:p w14:paraId="734A3A19" w14:textId="77777777" w:rsidR="002C5195" w:rsidRDefault="002C5195">
      <w:pPr>
        <w:rPr>
          <w:rFonts w:cs="Arial"/>
          <w:b/>
        </w:rPr>
      </w:pPr>
    </w:p>
    <w:p w14:paraId="01A3B7AA" w14:textId="77777777" w:rsidR="002C5195" w:rsidRDefault="002C5195">
      <w:pPr>
        <w:rPr>
          <w:rFonts w:cs="Arial"/>
          <w:b/>
        </w:rPr>
      </w:pPr>
    </w:p>
    <w:p w14:paraId="00C99B80" w14:textId="77777777" w:rsidR="002C5195" w:rsidRDefault="002C5195">
      <w:pPr>
        <w:rPr>
          <w:rFonts w:cs="Arial"/>
          <w:b/>
        </w:rPr>
      </w:pPr>
    </w:p>
    <w:p w14:paraId="515F2D74" w14:textId="77777777" w:rsidR="002C5195" w:rsidRDefault="002C5195">
      <w:pPr>
        <w:rPr>
          <w:rFonts w:cs="Arial"/>
          <w:b/>
        </w:rPr>
      </w:pPr>
    </w:p>
    <w:p w14:paraId="4B5FAA12" w14:textId="77777777" w:rsidR="002C5195" w:rsidRDefault="002C5195">
      <w:pPr>
        <w:rPr>
          <w:rFonts w:cs="Arial"/>
          <w:b/>
        </w:rPr>
      </w:pPr>
    </w:p>
    <w:p w14:paraId="300C477C" w14:textId="77777777" w:rsidR="002C5195" w:rsidRDefault="002C5195">
      <w:pPr>
        <w:rPr>
          <w:rFonts w:cs="Arial"/>
          <w:b/>
        </w:rPr>
      </w:pPr>
    </w:p>
    <w:p w14:paraId="621F3CCE" w14:textId="77777777" w:rsidR="002C5195" w:rsidRDefault="002C5195">
      <w:pPr>
        <w:rPr>
          <w:rFonts w:cs="Arial"/>
          <w:b/>
        </w:rPr>
      </w:pPr>
    </w:p>
    <w:p w14:paraId="636CA617" w14:textId="77777777" w:rsidR="002C5195" w:rsidRDefault="002C5195">
      <w:pPr>
        <w:rPr>
          <w:rFonts w:cs="Arial"/>
          <w:b/>
        </w:rPr>
      </w:pPr>
    </w:p>
    <w:p w14:paraId="5A2CB8D7" w14:textId="77777777" w:rsidR="002C5195" w:rsidRPr="00AC4EA4" w:rsidRDefault="002C5195">
      <w:pPr>
        <w:rPr>
          <w:rFonts w:cs="Arial"/>
          <w:b/>
        </w:rPr>
      </w:pPr>
    </w:p>
    <w:p w14:paraId="076BD9C8" w14:textId="77777777" w:rsidR="003843BC" w:rsidRPr="00AC4EA4" w:rsidRDefault="003843BC">
      <w:pPr>
        <w:rPr>
          <w:rFonts w:cs="Arial"/>
          <w:b/>
        </w:rPr>
      </w:pPr>
    </w:p>
    <w:p w14:paraId="54558FAC" w14:textId="1C522C58" w:rsidR="000F2DA4" w:rsidRDefault="000F2DA4" w:rsidP="000F2DA4">
      <w:pPr>
        <w:rPr>
          <w:rFonts w:cs="Arial"/>
          <w:noProof/>
          <w:lang w:eastAsia="en-GB"/>
        </w:rPr>
      </w:pPr>
      <w:r w:rsidRPr="00AC4EA4">
        <w:rPr>
          <w:rFonts w:cs="Arial"/>
          <w:b/>
        </w:rPr>
        <w:tab/>
      </w:r>
      <w:r w:rsidRPr="00AC4EA4">
        <w:rPr>
          <w:rFonts w:cs="Arial"/>
          <w:b/>
        </w:rPr>
        <w:tab/>
      </w:r>
      <w:r w:rsidRPr="00AC4EA4">
        <w:rPr>
          <w:rFonts w:cs="Arial"/>
          <w:b/>
        </w:rPr>
        <w:tab/>
      </w:r>
      <w:r w:rsidRPr="00AC4EA4">
        <w:rPr>
          <w:rFonts w:cs="Arial"/>
          <w:b/>
        </w:rPr>
        <w:tab/>
      </w:r>
      <w:r w:rsidRPr="00AC4EA4">
        <w:rPr>
          <w:rFonts w:cs="Arial"/>
          <w:b/>
        </w:rPr>
        <w:tab/>
      </w:r>
    </w:p>
    <w:p w14:paraId="177BEE95" w14:textId="77777777" w:rsidR="00175EF5" w:rsidRDefault="00175EF5" w:rsidP="000F2DA4">
      <w:pPr>
        <w:rPr>
          <w:rFonts w:cs="Arial"/>
          <w:noProof/>
          <w:lang w:eastAsia="en-GB"/>
        </w:rPr>
      </w:pPr>
    </w:p>
    <w:p w14:paraId="2F56F1C9" w14:textId="77777777" w:rsidR="00175EF5" w:rsidRPr="00AC4EA4" w:rsidRDefault="00175EF5" w:rsidP="000F2DA4">
      <w:pPr>
        <w:rPr>
          <w:rFonts w:cs="Arial"/>
          <w:b/>
        </w:rPr>
      </w:pPr>
    </w:p>
    <w:p w14:paraId="3509CF51" w14:textId="77777777" w:rsidR="000F2DA4" w:rsidRPr="00AC4EA4" w:rsidRDefault="000F2DA4" w:rsidP="000F2DA4">
      <w:pPr>
        <w:rPr>
          <w:rFonts w:cs="Arial"/>
          <w:b/>
        </w:rPr>
      </w:pPr>
    </w:p>
    <w:sectPr w:rsidR="000F2DA4" w:rsidRPr="00AC4EA4" w:rsidSect="00AD26BE">
      <w:footerReference w:type="default" r:id="rId13"/>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5DCBE" w14:textId="77777777" w:rsidR="001B2BBF" w:rsidRDefault="001B2BBF">
      <w:r>
        <w:separator/>
      </w:r>
    </w:p>
  </w:endnote>
  <w:endnote w:type="continuationSeparator" w:id="0">
    <w:p w14:paraId="13353AE0" w14:textId="77777777" w:rsidR="001B2BBF" w:rsidRDefault="001B2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55">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7E4DF8" w14:paraId="66DD8BED" w14:textId="77777777" w:rsidTr="007E4DF8">
      <w:tc>
        <w:tcPr>
          <w:tcW w:w="4388" w:type="dxa"/>
        </w:tcPr>
        <w:p w14:paraId="3831C2B1" w14:textId="19ADD9AA" w:rsidR="007E4DF8" w:rsidRPr="007E4DF8" w:rsidRDefault="00844B5C" w:rsidP="00A01CEC">
          <w:pPr>
            <w:pStyle w:val="Footer"/>
            <w:rPr>
              <w:color w:val="FF0000"/>
            </w:rPr>
          </w:pPr>
          <w:r>
            <w:rPr>
              <w:color w:val="FF0000"/>
            </w:rPr>
            <w:t>SQ/itt_299</w:t>
          </w:r>
          <w:r w:rsidR="00A01CEC">
            <w:rPr>
              <w:color w:val="FF0000"/>
            </w:rPr>
            <w:t>12</w:t>
          </w:r>
          <w:r>
            <w:rPr>
              <w:color w:val="FF0000"/>
            </w:rPr>
            <w:t>/</w:t>
          </w:r>
          <w:r w:rsidR="00A01CEC">
            <w:rPr>
              <w:color w:val="FF0000"/>
            </w:rPr>
            <w:t>33</w:t>
          </w:r>
          <w:r>
            <w:rPr>
              <w:color w:val="FF0000"/>
            </w:rPr>
            <w:t>-00</w:t>
          </w:r>
          <w:r w:rsidR="00A01CEC">
            <w:rPr>
              <w:color w:val="FF0000"/>
            </w:rPr>
            <w:t>5</w:t>
          </w:r>
          <w:r>
            <w:rPr>
              <w:color w:val="FF0000"/>
            </w:rPr>
            <w:t>/December2015</w:t>
          </w:r>
        </w:p>
      </w:tc>
      <w:tc>
        <w:tcPr>
          <w:tcW w:w="4389" w:type="dxa"/>
        </w:tcPr>
        <w:p w14:paraId="6806C5C2" w14:textId="77777777" w:rsidR="007E4DF8" w:rsidRDefault="001B2BBF">
          <w:pPr>
            <w:pStyle w:val="Footer"/>
          </w:pPr>
        </w:p>
      </w:tc>
    </w:tr>
    <w:tr w:rsidR="007E4DF8" w14:paraId="7B4C0DB8" w14:textId="77777777" w:rsidTr="007E4DF8">
      <w:tc>
        <w:tcPr>
          <w:tcW w:w="4388" w:type="dxa"/>
        </w:tcPr>
        <w:p w14:paraId="5C4DE4E1" w14:textId="77777777" w:rsidR="007E4DF8" w:rsidRDefault="001B2BBF" w:rsidP="0077608D">
          <w:pPr>
            <w:pStyle w:val="Footer"/>
          </w:pPr>
        </w:p>
      </w:tc>
      <w:tc>
        <w:tcPr>
          <w:tcW w:w="4389" w:type="dxa"/>
        </w:tcPr>
        <w:p w14:paraId="33526727" w14:textId="77777777" w:rsidR="007E4DF8" w:rsidRPr="007E4DF8" w:rsidRDefault="001B2BBF" w:rsidP="007E4DF8">
          <w:pPr>
            <w:pStyle w:val="Footer"/>
            <w:jc w:val="right"/>
            <w:rPr>
              <w:sz w:val="16"/>
              <w:szCs w:val="16"/>
            </w:rPr>
          </w:pPr>
        </w:p>
      </w:tc>
    </w:tr>
  </w:tbl>
  <w:p w14:paraId="2FB741C8" w14:textId="77777777" w:rsidR="007E4DF8" w:rsidRDefault="001B2B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91EEA" w14:textId="77777777" w:rsidR="001B2BBF" w:rsidRDefault="001B2BBF">
      <w:r>
        <w:separator/>
      </w:r>
    </w:p>
  </w:footnote>
  <w:footnote w:type="continuationSeparator" w:id="0">
    <w:p w14:paraId="433B0EF7" w14:textId="77777777" w:rsidR="001B2BBF" w:rsidRDefault="001B2B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1"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1EA3A8A"/>
    <w:multiLevelType w:val="hybridMultilevel"/>
    <w:tmpl w:val="4B902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AB45558"/>
    <w:multiLevelType w:val="hybridMultilevel"/>
    <w:tmpl w:val="B644DE38"/>
    <w:lvl w:ilvl="0" w:tplc="EF2605AC">
      <w:start w:val="1"/>
      <w:numFmt w:val="bullet"/>
      <w:lvlText w:val=""/>
      <w:lvlJc w:val="left"/>
      <w:pPr>
        <w:tabs>
          <w:tab w:val="num" w:pos="360"/>
        </w:tabs>
        <w:ind w:left="360" w:hanging="360"/>
      </w:pPr>
      <w:rPr>
        <w:rFonts w:ascii="Symbol" w:hAnsi="Symbol" w:hint="default"/>
        <w:color w:val="auto"/>
        <w:sz w:val="24"/>
      </w:rPr>
    </w:lvl>
    <w:lvl w:ilvl="1" w:tplc="08090003">
      <w:start w:val="1"/>
      <w:numFmt w:val="decimal"/>
      <w:lvlText w:val="%2."/>
      <w:lvlJc w:val="left"/>
      <w:pPr>
        <w:tabs>
          <w:tab w:val="num" w:pos="180"/>
        </w:tabs>
        <w:ind w:left="180" w:hanging="360"/>
      </w:pPr>
    </w:lvl>
    <w:lvl w:ilvl="2" w:tplc="08090005">
      <w:start w:val="1"/>
      <w:numFmt w:val="decimal"/>
      <w:lvlText w:val="%3."/>
      <w:lvlJc w:val="left"/>
      <w:pPr>
        <w:tabs>
          <w:tab w:val="num" w:pos="900"/>
        </w:tabs>
        <w:ind w:left="900" w:hanging="360"/>
      </w:pPr>
    </w:lvl>
    <w:lvl w:ilvl="3" w:tplc="08090001">
      <w:start w:val="1"/>
      <w:numFmt w:val="decimal"/>
      <w:lvlText w:val="%4."/>
      <w:lvlJc w:val="left"/>
      <w:pPr>
        <w:tabs>
          <w:tab w:val="num" w:pos="1620"/>
        </w:tabs>
        <w:ind w:left="1620" w:hanging="360"/>
      </w:pPr>
    </w:lvl>
    <w:lvl w:ilvl="4" w:tplc="08090003">
      <w:start w:val="1"/>
      <w:numFmt w:val="decimal"/>
      <w:lvlText w:val="%5."/>
      <w:lvlJc w:val="left"/>
      <w:pPr>
        <w:tabs>
          <w:tab w:val="num" w:pos="2340"/>
        </w:tabs>
        <w:ind w:left="2340" w:hanging="360"/>
      </w:pPr>
    </w:lvl>
    <w:lvl w:ilvl="5" w:tplc="08090005">
      <w:start w:val="1"/>
      <w:numFmt w:val="decimal"/>
      <w:lvlText w:val="%6."/>
      <w:lvlJc w:val="left"/>
      <w:pPr>
        <w:tabs>
          <w:tab w:val="num" w:pos="3060"/>
        </w:tabs>
        <w:ind w:left="3060" w:hanging="360"/>
      </w:pPr>
    </w:lvl>
    <w:lvl w:ilvl="6" w:tplc="08090001">
      <w:start w:val="1"/>
      <w:numFmt w:val="decimal"/>
      <w:lvlText w:val="%7."/>
      <w:lvlJc w:val="left"/>
      <w:pPr>
        <w:tabs>
          <w:tab w:val="num" w:pos="3780"/>
        </w:tabs>
        <w:ind w:left="3780" w:hanging="360"/>
      </w:pPr>
    </w:lvl>
    <w:lvl w:ilvl="7" w:tplc="08090003">
      <w:start w:val="1"/>
      <w:numFmt w:val="decimal"/>
      <w:lvlText w:val="%8."/>
      <w:lvlJc w:val="left"/>
      <w:pPr>
        <w:tabs>
          <w:tab w:val="num" w:pos="4500"/>
        </w:tabs>
        <w:ind w:left="4500" w:hanging="360"/>
      </w:pPr>
    </w:lvl>
    <w:lvl w:ilvl="8" w:tplc="08090005">
      <w:start w:val="1"/>
      <w:numFmt w:val="decimal"/>
      <w:lvlText w:val="%9."/>
      <w:lvlJc w:val="left"/>
      <w:pPr>
        <w:tabs>
          <w:tab w:val="num" w:pos="5220"/>
        </w:tabs>
        <w:ind w:left="5220" w:hanging="360"/>
      </w:pPr>
    </w:lvl>
  </w:abstractNum>
  <w:abstractNum w:abstractNumId="6" w15:restartNumberingAfterBreak="0">
    <w:nsid w:val="76CC413B"/>
    <w:multiLevelType w:val="hybridMultilevel"/>
    <w:tmpl w:val="A5147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1"/>
  </w:num>
  <w:num w:numId="6">
    <w:abstractNumId w:val="2"/>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fu7bKKKWAq8QOboiKfG9mI/nS3HLm4lWF58pAnvGad/DvpKBpmZFYwA34iZ2FjhmGzEoZspaQY4h39yTcW52ig==" w:salt="/IJgVbw77SEEO849bwU/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E"/>
    <w:rsid w:val="000A2778"/>
    <w:rsid w:val="000F2DA4"/>
    <w:rsid w:val="00175EF5"/>
    <w:rsid w:val="001B2BBF"/>
    <w:rsid w:val="0028370C"/>
    <w:rsid w:val="002C5195"/>
    <w:rsid w:val="002E7892"/>
    <w:rsid w:val="00334D9B"/>
    <w:rsid w:val="00355011"/>
    <w:rsid w:val="003843BC"/>
    <w:rsid w:val="0038767B"/>
    <w:rsid w:val="004A5A74"/>
    <w:rsid w:val="00532DD1"/>
    <w:rsid w:val="00570BDB"/>
    <w:rsid w:val="005904E9"/>
    <w:rsid w:val="005D0E85"/>
    <w:rsid w:val="006D10CD"/>
    <w:rsid w:val="007037D2"/>
    <w:rsid w:val="00717BB2"/>
    <w:rsid w:val="008247B7"/>
    <w:rsid w:val="00844B5C"/>
    <w:rsid w:val="00974E2F"/>
    <w:rsid w:val="00A01CEC"/>
    <w:rsid w:val="00AC4EA4"/>
    <w:rsid w:val="00AD26BE"/>
    <w:rsid w:val="00AF2E60"/>
    <w:rsid w:val="00B14413"/>
    <w:rsid w:val="00BE35E8"/>
    <w:rsid w:val="00C258A3"/>
    <w:rsid w:val="00C8755C"/>
    <w:rsid w:val="00CB7944"/>
    <w:rsid w:val="00D847D4"/>
    <w:rsid w:val="00E51E13"/>
    <w:rsid w:val="00E527D8"/>
    <w:rsid w:val="00EF54DB"/>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4BB7"/>
  <w15:chartTrackingRefBased/>
  <w15:docId w15:val="{B6EDA7A3-7471-4B73-9DC2-736A9FE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BE"/>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0F2DA4"/>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0F2DA4"/>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0F2DA4"/>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D26BE"/>
    <w:pPr>
      <w:tabs>
        <w:tab w:val="center" w:pos="4153"/>
        <w:tab w:val="right" w:pos="8306"/>
      </w:tabs>
      <w:spacing w:after="60"/>
    </w:pPr>
    <w:rPr>
      <w:sz w:val="20"/>
    </w:rPr>
  </w:style>
  <w:style w:type="character" w:customStyle="1" w:styleId="FooterChar">
    <w:name w:val="Footer Char"/>
    <w:basedOn w:val="DefaultParagraphFont"/>
    <w:link w:val="Footer"/>
    <w:rsid w:val="00AD26BE"/>
    <w:rPr>
      <w:rFonts w:ascii="Arial" w:eastAsia="Times New Roman" w:hAnsi="Arial" w:cs="Times New Roman"/>
      <w:sz w:val="20"/>
      <w:szCs w:val="24"/>
    </w:rPr>
  </w:style>
  <w:style w:type="table" w:styleId="TableGrid">
    <w:name w:val="Table Grid"/>
    <w:basedOn w:val="TableNormal"/>
    <w:uiPriority w:val="39"/>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F2DA4"/>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0F2DA4"/>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0F2DA4"/>
    <w:rPr>
      <w:rFonts w:ascii="Arial" w:eastAsia="Times New Roman" w:hAnsi="Arial" w:cs="Arial"/>
      <w:b/>
      <w:bCs/>
      <w:sz w:val="24"/>
      <w:szCs w:val="26"/>
    </w:rPr>
  </w:style>
  <w:style w:type="paragraph" w:customStyle="1" w:styleId="numberedparagraph">
    <w:name w:val="numbered paragraph"/>
    <w:basedOn w:val="Normal"/>
    <w:uiPriority w:val="99"/>
    <w:rsid w:val="000F2DA4"/>
    <w:pPr>
      <w:numPr>
        <w:ilvl w:val="3"/>
        <w:numId w:val="1"/>
      </w:numPr>
      <w:spacing w:before="120" w:after="120"/>
    </w:pPr>
    <w:rPr>
      <w:rFonts w:cs="Arial"/>
    </w:rPr>
  </w:style>
  <w:style w:type="paragraph" w:customStyle="1" w:styleId="letteredlist">
    <w:name w:val="lettered list"/>
    <w:basedOn w:val="Normal"/>
    <w:uiPriority w:val="99"/>
    <w:rsid w:val="000F2DA4"/>
    <w:pPr>
      <w:numPr>
        <w:ilvl w:val="4"/>
        <w:numId w:val="1"/>
      </w:numPr>
      <w:spacing w:after="60"/>
    </w:pPr>
    <w:rPr>
      <w:rFonts w:cs="Arial"/>
    </w:rPr>
  </w:style>
  <w:style w:type="paragraph" w:styleId="NoSpacing">
    <w:name w:val="No Spacing"/>
    <w:uiPriority w:val="1"/>
    <w:qFormat/>
    <w:rsid w:val="000F2DA4"/>
    <w:pPr>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rsid w:val="00E51E13"/>
    <w:pPr>
      <w:ind w:left="720"/>
      <w:contextualSpacing/>
    </w:pPr>
    <w:rPr>
      <w:rFonts w:ascii="Univers 55" w:hAnsi="Univers 55"/>
      <w:sz w:val="22"/>
      <w:szCs w:val="20"/>
    </w:rPr>
  </w:style>
  <w:style w:type="paragraph" w:customStyle="1" w:styleId="letteredList0">
    <w:name w:val="letteredList"/>
    <w:basedOn w:val="Normal"/>
    <w:rsid w:val="00E51E13"/>
    <w:pPr>
      <w:numPr>
        <w:ilvl w:val="5"/>
        <w:numId w:val="3"/>
      </w:numPr>
      <w:spacing w:after="60"/>
    </w:pPr>
  </w:style>
  <w:style w:type="paragraph" w:customStyle="1" w:styleId="paragraph">
    <w:name w:val="paragraph"/>
    <w:basedOn w:val="Normal"/>
    <w:rsid w:val="00E51E13"/>
    <w:pPr>
      <w:numPr>
        <w:ilvl w:val="4"/>
        <w:numId w:val="3"/>
      </w:numPr>
      <w:spacing w:after="120"/>
      <w:outlineLvl w:val="4"/>
    </w:pPr>
  </w:style>
  <w:style w:type="paragraph" w:styleId="NormalWeb">
    <w:name w:val="Normal (Web)"/>
    <w:basedOn w:val="Normal"/>
    <w:uiPriority w:val="99"/>
    <w:unhideWhenUsed/>
    <w:rsid w:val="00C8755C"/>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unhideWhenUsed/>
    <w:rsid w:val="00844B5C"/>
    <w:pPr>
      <w:tabs>
        <w:tab w:val="center" w:pos="4513"/>
        <w:tab w:val="right" w:pos="9026"/>
      </w:tabs>
    </w:pPr>
  </w:style>
  <w:style w:type="character" w:customStyle="1" w:styleId="HeaderChar">
    <w:name w:val="Header Char"/>
    <w:basedOn w:val="DefaultParagraphFont"/>
    <w:link w:val="Header"/>
    <w:uiPriority w:val="99"/>
    <w:rsid w:val="00844B5C"/>
    <w:rPr>
      <w:rFonts w:ascii="Arial" w:eastAsia="Times New Roman" w:hAnsi="Arial" w:cs="Times New Roman"/>
      <w:sz w:val="24"/>
      <w:szCs w:val="24"/>
    </w:rPr>
  </w:style>
  <w:style w:type="character" w:styleId="Hyperlink">
    <w:name w:val="Hyperlink"/>
    <w:basedOn w:val="DefaultParagraphFont"/>
    <w:rsid w:val="00AC4EA4"/>
    <w:rPr>
      <w:rFonts w:ascii="Arial" w:hAnsi="Arial"/>
      <w:color w:val="0000FF"/>
      <w:sz w:val="22"/>
      <w:szCs w:val="22"/>
      <w:u w:val="single"/>
    </w:rPr>
  </w:style>
  <w:style w:type="paragraph" w:customStyle="1" w:styleId="SpecificationHeading">
    <w:name w:val="Specification Heading"/>
    <w:basedOn w:val="Normal"/>
    <w:autoRedefine/>
    <w:uiPriority w:val="99"/>
    <w:rsid w:val="00AC4EA4"/>
    <w:pPr>
      <w:keepNext/>
      <w:keepLines/>
      <w:spacing w:before="120" w:after="60"/>
    </w:pPr>
    <w:rPr>
      <w:rFonts w:cs="Arial"/>
      <w:b/>
      <w:color w:val="000000"/>
    </w:rPr>
  </w:style>
  <w:style w:type="paragraph" w:styleId="BodyText">
    <w:name w:val="Body Text"/>
    <w:basedOn w:val="Normal"/>
    <w:link w:val="BodyTextChar"/>
    <w:uiPriority w:val="99"/>
    <w:rsid w:val="00AC4EA4"/>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AC4EA4"/>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european-structural-and-investment-funds-programme-gui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76A8EA-93CE-425B-A26E-03E2AD7E6EEF}"/>
</file>

<file path=customXml/itemProps2.xml><?xml version="1.0" encoding="utf-8"?>
<ds:datastoreItem xmlns:ds="http://schemas.openxmlformats.org/officeDocument/2006/customXml" ds:itemID="{932BEB75-DF2A-4B9E-AA03-868C93B2BBEB}"/>
</file>

<file path=customXml/itemProps3.xml><?xml version="1.0" encoding="utf-8"?>
<ds:datastoreItem xmlns:ds="http://schemas.openxmlformats.org/officeDocument/2006/customXml" ds:itemID="{3DA91A50-FF60-4A55-AA69-159AABD8325D}"/>
</file>

<file path=docProps/app.xml><?xml version="1.0" encoding="utf-8"?>
<Properties xmlns="http://schemas.openxmlformats.org/officeDocument/2006/extended-properties" xmlns:vt="http://schemas.openxmlformats.org/officeDocument/2006/docPropsVTypes">
  <Template>Normal</Template>
  <TotalTime>4</TotalTime>
  <Pages>1</Pages>
  <Words>3499</Words>
  <Characters>19949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Lee</dc:creator>
  <cp:keywords/>
  <dc:description/>
  <cp:lastModifiedBy>Brian Williams</cp:lastModifiedBy>
  <cp:revision>4</cp:revision>
  <dcterms:created xsi:type="dcterms:W3CDTF">2015-12-11T14:59:00Z</dcterms:created>
  <dcterms:modified xsi:type="dcterms:W3CDTF">2015-12-11T15:10:00Z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