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Template and Order Schedules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REFERENCE:</w:t>
        <w:tab/>
        <w:tab/>
        <w:t xml:space="preserve">CCZZ24A18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Cabinet Office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1 Horse Guards Road, London, SW1A 2HQ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The PSC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45 Pall Mall, London, SW1Y 5JG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05671510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348733176</w:t>
      </w:r>
    </w:p>
    <w:p w:rsidR="00000000" w:rsidDel="00000000" w:rsidP="00000000" w:rsidRDefault="00000000" w:rsidRPr="00000000" w14:paraId="0000001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19/02/2025. </w:t>
      </w:r>
    </w:p>
    <w:p w:rsidR="00000000" w:rsidDel="00000000" w:rsidP="00000000" w:rsidRDefault="00000000" w:rsidRPr="00000000" w14:paraId="00000014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RM6126 for the provision of socio-legal research into equal pay and combined discrimination.   </w:t>
      </w:r>
    </w:p>
    <w:p w:rsidR="00000000" w:rsidDel="00000000" w:rsidP="00000000" w:rsidRDefault="00000000" w:rsidRPr="00000000" w14:paraId="0000001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Category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56067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Order Form including the Order Special Terms and Order Special Schedules.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1 (Definitions and Interpretation)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RM6126 Research &amp; Insights.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DPS Special Terms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Schedules for CCZZ24A18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1 (Definitions)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5 (Corporate Social Responsibility)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6 (Key Subcontractors)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10 (Rectification Plan)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11 (Processing Data)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12 (Supply Chain Visibility)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Schedules for CCZZ24A18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(RM6126)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4 (Order Tender)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7 (Key Supplier Staff)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10 (Exit Management) (paragraphs 2.1; 2.2.1; 2.2; 2.3.1; 2.4; and 4.1 only apply if requested by the Buyer)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14 (Service Levels)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15 (Order Contract Management)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16 (Security)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18 (Background Checks)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 20 (Order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5 (Corporate Social Responsibility)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Schedule 4 (Order Tender) as long as any parts of the Order Tender that offer a better commercial position for the Buyer (as decided by the Buyer) take precedence over the documents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4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SPECIAL TERMS</w:t>
      </w:r>
    </w:p>
    <w:p w:rsidR="00000000" w:rsidDel="00000000" w:rsidP="00000000" w:rsidRDefault="00000000" w:rsidRPr="00000000" w14:paraId="0000004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Order Contract:</w:t>
      </w:r>
    </w:p>
    <w:p w:rsidR="00000000" w:rsidDel="00000000" w:rsidP="00000000" w:rsidRDefault="00000000" w:rsidRPr="00000000" w14:paraId="0000004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 DPS Order Schedule 9 (Security) will be replaced by Order Schedule 16 - (Security).</w:t>
      </w:r>
    </w:p>
    <w:p w:rsidR="00000000" w:rsidDel="00000000" w:rsidP="00000000" w:rsidRDefault="00000000" w:rsidRPr="00000000" w14:paraId="00000047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START DATE:</w:t>
        <w:tab/>
        <w:tab/>
        <w:tab/>
        <w:t xml:space="preserve">24/02/2025</w:t>
      </w:r>
    </w:p>
    <w:p w:rsidR="00000000" w:rsidDel="00000000" w:rsidP="00000000" w:rsidRDefault="00000000" w:rsidRPr="00000000" w14:paraId="0000004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EXPIRY DATE: </w:t>
        <w:tab/>
        <w:tab/>
        <w:tab/>
        <w:t xml:space="preserve">30/06/2025</w:t>
      </w:r>
    </w:p>
    <w:p w:rsidR="00000000" w:rsidDel="00000000" w:rsidP="00000000" w:rsidRDefault="00000000" w:rsidRPr="00000000" w14:paraId="0000004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INITIAL PERIOD:</w:t>
        <w:tab/>
        <w:tab/>
        <w:tab/>
        <w:t xml:space="preserve">Five (5) months</w:t>
      </w:r>
    </w:p>
    <w:p w:rsidR="00000000" w:rsidDel="00000000" w:rsidP="00000000" w:rsidRDefault="00000000" w:rsidRPr="00000000" w14:paraId="0000004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 </w:t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20 (Order Specification).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 £30,374.</w:t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CHARGES</w:t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5 (Pricing Details).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None.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payment method for this contract is BACS.</w:t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 will pay the Supplier within 30 days of receipt of a valid undisputed invoice.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electronic invoices must be sent, quoting a valid Purchase Order (PO) Number.</w:t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must be in receipt of a valid PO Number before submitting an invoice. To avoid delay in payment it is important that the invoice is compliant and that it includes a valid PO Number, PO Number item number (if applicable) and the details (name and telephone number) of your Buyer contact (i.e., Contract Manager).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43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Cabinet Office Environmental Policy Statement available online at: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https://www.gov.uk/government/publications/cabinet-office-environmental-policy-statement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Order Schedule 16 (Security).</w:t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Weekly progress updates - to update on progress towards milestones and management of risks arising.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after="240" w:before="0" w:line="240" w:lineRule="auto"/>
        <w:jc w:val="both"/>
        <w:rPr>
          <w:rFonts w:ascii="Arial" w:cs="Arial" w:eastAsia="Arial" w:hAnsi="Arial"/>
          <w:b w:val="1"/>
          <w:sz w:val="24"/>
          <w:szCs w:val="24"/>
          <w:highlight w:val="yellow"/>
        </w:rPr>
      </w:pPr>
      <w:bookmarkStart w:colFirst="0" w:colLast="0" w:name="_heading=h.76fsax1on39l" w:id="1"/>
      <w:bookmarkEnd w:id="1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Fieldwork updates (frequency to be agreed) – to outline response rates and progress towards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Monthly contract review updates - to review adherence to objectives and milestones, and consider any course correction required.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 1: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applicable.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Tender documents – Technical and Commercial Bids.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Details in Joint Schedule 4 (Commercially Sensitive Information).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 will accrue in accordance with Order Schedule 14 (Service Levels).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Details of Additional Insurances required in accordance with Joint Schedule 3 (Insurance Requirements).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applicable.</w:t>
      </w:r>
    </w:p>
    <w:p w:rsidR="00000000" w:rsidDel="00000000" w:rsidP="00000000" w:rsidRDefault="00000000" w:rsidRPr="00000000" w14:paraId="00000090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Order Contract, that it will comply with the social value commitments in Order Schedule 4 (Order Tender).</w:t>
      </w:r>
    </w:p>
    <w:p w:rsidR="00000000" w:rsidDel="00000000" w:rsidP="00000000" w:rsidRDefault="00000000" w:rsidRPr="00000000" w14:paraId="00000093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Associate Partner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Commercial Lead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19/02/2025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Order Form Template and Order Schedules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ascii="Calibri" w:cs="Times New Roman" w:eastAsia="Calibri" w:hAnsi="Calibri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6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6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cs="Times New Roman" w:eastAsia="Calibri" w:hAnsi="Calibri"/>
      <w:sz w:val="20"/>
      <w:szCs w:val="20"/>
      <w:lang w:eastAsia="en-GB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  <w:pPr>
      <w:numPr>
        <w:numId w:val="14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cabinet-office-environmental-policy-statemen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iBT+Qb5bWxDIO11Ro5w27mKlg==">CgMxLjAyCGguZ2pkZ3hzMg5oLjc2ZnNheDFvbjM5bDgAciExSEtfODh3b3QyWVdDcGZKbjVMeVNwT05yMjhKcFdnYXc=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2021-09-15T15:57:00Z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