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AC1958" w14:textId="7F17F4F4" w:rsidR="00D22E29" w:rsidRDefault="1D0B5178" w:rsidP="606243DD">
      <w:pPr>
        <w:pStyle w:val="Title"/>
        <w:rPr>
          <w:sz w:val="24"/>
          <w:szCs w:val="24"/>
        </w:rPr>
      </w:pPr>
      <w:r w:rsidRPr="606243DD">
        <w:rPr>
          <w:sz w:val="24"/>
          <w:szCs w:val="24"/>
        </w:rPr>
        <w:t>P</w:t>
      </w:r>
      <w:r w:rsidR="62B2DC9F" w:rsidRPr="606243DD">
        <w:rPr>
          <w:sz w:val="24"/>
          <w:szCs w:val="24"/>
        </w:rPr>
        <w:t>re</w:t>
      </w:r>
      <w:r w:rsidRPr="606243DD">
        <w:rPr>
          <w:sz w:val="24"/>
          <w:szCs w:val="24"/>
        </w:rPr>
        <w:t>-</w:t>
      </w:r>
      <w:r w:rsidR="62B2DC9F" w:rsidRPr="606243DD">
        <w:rPr>
          <w:sz w:val="24"/>
          <w:szCs w:val="24"/>
        </w:rPr>
        <w:t>Tender Market Engagement</w:t>
      </w:r>
    </w:p>
    <w:p w14:paraId="2337D84A" w14:textId="77777777" w:rsidR="00F46C2E" w:rsidRPr="00F46C2E" w:rsidRDefault="00F46C2E" w:rsidP="606243DD">
      <w:pPr>
        <w:pStyle w:val="Normal1"/>
        <w:rPr>
          <w:sz w:val="24"/>
          <w:szCs w:val="24"/>
        </w:rPr>
      </w:pPr>
    </w:p>
    <w:p w14:paraId="3E0A782B" w14:textId="2C3E7AD0" w:rsidR="00707671" w:rsidRPr="007E402E" w:rsidRDefault="3D288A58" w:rsidP="606243DD">
      <w:pPr>
        <w:pStyle w:val="Normal1"/>
        <w:jc w:val="center"/>
        <w:rPr>
          <w:b/>
          <w:bCs/>
          <w:sz w:val="24"/>
          <w:szCs w:val="24"/>
        </w:rPr>
      </w:pPr>
      <w:r w:rsidRPr="606243DD">
        <w:rPr>
          <w:b/>
          <w:bCs/>
          <w:sz w:val="24"/>
          <w:szCs w:val="24"/>
        </w:rPr>
        <w:t xml:space="preserve">UK Presidency: International Holocaust Remembrance Alliance (IHRA) </w:t>
      </w:r>
    </w:p>
    <w:p w14:paraId="45F423A3" w14:textId="3B21D9EF" w:rsidR="00707671" w:rsidRPr="007E402E" w:rsidRDefault="3D288A58" w:rsidP="606243DD">
      <w:pPr>
        <w:pStyle w:val="Normal1"/>
        <w:jc w:val="center"/>
        <w:rPr>
          <w:b/>
          <w:bCs/>
          <w:sz w:val="24"/>
          <w:szCs w:val="24"/>
        </w:rPr>
      </w:pPr>
      <w:r w:rsidRPr="606243DD">
        <w:rPr>
          <w:b/>
          <w:bCs/>
          <w:sz w:val="24"/>
          <w:szCs w:val="24"/>
        </w:rPr>
        <w:t>UK Presidency Youth Programme</w:t>
      </w:r>
    </w:p>
    <w:p w14:paraId="05245896" w14:textId="373A2653" w:rsidR="00707671" w:rsidRPr="007E402E" w:rsidRDefault="00707671" w:rsidP="606243DD">
      <w:pPr>
        <w:pStyle w:val="Normal1"/>
        <w:jc w:val="center"/>
        <w:rPr>
          <w:b/>
          <w:bCs/>
          <w:sz w:val="24"/>
          <w:szCs w:val="24"/>
          <w:highlight w:val="yellow"/>
        </w:rPr>
      </w:pPr>
    </w:p>
    <w:p w14:paraId="6AB1CDFA" w14:textId="24804F9A" w:rsidR="000F5170" w:rsidRPr="007E402E" w:rsidRDefault="3D288A58" w:rsidP="606243DD">
      <w:pPr>
        <w:pStyle w:val="Normal1"/>
        <w:jc w:val="center"/>
        <w:rPr>
          <w:b/>
          <w:bCs/>
          <w:sz w:val="24"/>
          <w:szCs w:val="24"/>
        </w:rPr>
      </w:pPr>
      <w:r w:rsidRPr="606243DD">
        <w:rPr>
          <w:b/>
          <w:bCs/>
          <w:sz w:val="24"/>
          <w:szCs w:val="24"/>
        </w:rPr>
        <w:t>Ref: CPD41261</w:t>
      </w:r>
      <w:r w:rsidR="242CB564" w:rsidRPr="606243DD">
        <w:rPr>
          <w:b/>
          <w:bCs/>
          <w:sz w:val="24"/>
          <w:szCs w:val="24"/>
        </w:rPr>
        <w:t>3</w:t>
      </w:r>
      <w:r w:rsidRPr="606243DD">
        <w:rPr>
          <w:b/>
          <w:bCs/>
          <w:sz w:val="24"/>
          <w:szCs w:val="24"/>
        </w:rPr>
        <w:t>8</w:t>
      </w:r>
    </w:p>
    <w:p w14:paraId="5E672FA2" w14:textId="77777777" w:rsidR="00442F21" w:rsidRPr="007E402E" w:rsidRDefault="00442F21" w:rsidP="00F46C2E">
      <w:pPr>
        <w:pStyle w:val="Normal1"/>
        <w:jc w:val="center"/>
        <w:rPr>
          <w:sz w:val="22"/>
        </w:rPr>
      </w:pPr>
    </w:p>
    <w:p w14:paraId="5B15DEAB" w14:textId="09BE36F5" w:rsidR="001B0B17" w:rsidRDefault="00CE1EA6" w:rsidP="00231EDD">
      <w:pPr>
        <w:pStyle w:val="Title"/>
        <w:ind w:left="2835" w:hanging="2835"/>
        <w:contextualSpacing w:val="0"/>
        <w:jc w:val="both"/>
        <w:rPr>
          <w:b w:val="0"/>
          <w:sz w:val="22"/>
        </w:rPr>
      </w:pPr>
      <w:r w:rsidRPr="007E402E">
        <w:rPr>
          <w:sz w:val="22"/>
        </w:rPr>
        <w:t>Authority</w:t>
      </w:r>
      <w:r w:rsidR="000F2BD4" w:rsidRPr="007E402E">
        <w:rPr>
          <w:sz w:val="22"/>
        </w:rPr>
        <w:t xml:space="preserve">: </w:t>
      </w:r>
      <w:r w:rsidR="000F2BD4" w:rsidRPr="007E402E">
        <w:rPr>
          <w:sz w:val="22"/>
        </w:rPr>
        <w:tab/>
      </w:r>
      <w:r w:rsidR="00231EDD" w:rsidRPr="006C54E5">
        <w:rPr>
          <w:b w:val="0"/>
          <w:sz w:val="22"/>
        </w:rPr>
        <w:t xml:space="preserve">Department for Levelling Up, Housing and Communities </w:t>
      </w:r>
      <w:r w:rsidR="00A25D21">
        <w:rPr>
          <w:b w:val="0"/>
          <w:sz w:val="22"/>
        </w:rPr>
        <w:t>(</w:t>
      </w:r>
      <w:r w:rsidR="00231EDD" w:rsidRPr="006C54E5">
        <w:rPr>
          <w:b w:val="0"/>
          <w:sz w:val="22"/>
        </w:rPr>
        <w:t xml:space="preserve">DLUHC </w:t>
      </w:r>
      <w:r w:rsidR="00231EDD" w:rsidRPr="006C54E5">
        <w:rPr>
          <w:sz w:val="22"/>
        </w:rPr>
        <w:t>“the Authority</w:t>
      </w:r>
      <w:r w:rsidR="00254670">
        <w:rPr>
          <w:sz w:val="22"/>
        </w:rPr>
        <w:t>”</w:t>
      </w:r>
      <w:r w:rsidR="00231EDD" w:rsidRPr="006C54E5">
        <w:rPr>
          <w:b w:val="0"/>
          <w:sz w:val="22"/>
        </w:rPr>
        <w:t>).</w:t>
      </w:r>
    </w:p>
    <w:p w14:paraId="3C7C68C6" w14:textId="77777777" w:rsidR="00231EDD" w:rsidRPr="00231EDD" w:rsidRDefault="00231EDD" w:rsidP="00231EDD">
      <w:pPr>
        <w:pStyle w:val="Normal1"/>
      </w:pPr>
    </w:p>
    <w:p w14:paraId="710C2128" w14:textId="0C388996" w:rsidR="00D22E29" w:rsidRPr="007E402E" w:rsidRDefault="39A7735A" w:rsidP="74DA60D1">
      <w:pPr>
        <w:pStyle w:val="Normal1"/>
        <w:jc w:val="both"/>
        <w:rPr>
          <w:b/>
          <w:bCs/>
          <w:sz w:val="22"/>
        </w:rPr>
      </w:pPr>
      <w:r w:rsidRPr="606243DD">
        <w:rPr>
          <w:b/>
          <w:bCs/>
          <w:sz w:val="22"/>
        </w:rPr>
        <w:t>Date Response required:</w:t>
      </w:r>
      <w:r w:rsidR="1C90FEF8" w:rsidRPr="606243DD">
        <w:rPr>
          <w:b/>
          <w:bCs/>
          <w:sz w:val="22"/>
        </w:rPr>
        <w:t xml:space="preserve"> </w:t>
      </w:r>
      <w:r w:rsidR="00D22E29">
        <w:tab/>
      </w:r>
      <w:r w:rsidR="2E14971E" w:rsidRPr="606243DD">
        <w:rPr>
          <w:sz w:val="22"/>
        </w:rPr>
        <w:t>1pm</w:t>
      </w:r>
      <w:r w:rsidR="20211DFE" w:rsidRPr="606243DD">
        <w:rPr>
          <w:sz w:val="22"/>
        </w:rPr>
        <w:t xml:space="preserve"> (GMT)</w:t>
      </w:r>
      <w:r w:rsidR="2106AADE" w:rsidRPr="606243DD">
        <w:rPr>
          <w:sz w:val="22"/>
        </w:rPr>
        <w:t xml:space="preserve"> </w:t>
      </w:r>
      <w:r w:rsidR="5502D6DD" w:rsidRPr="606243DD">
        <w:rPr>
          <w:sz w:val="22"/>
        </w:rPr>
        <w:t>29</w:t>
      </w:r>
      <w:r w:rsidR="5502D6DD" w:rsidRPr="606243DD">
        <w:rPr>
          <w:sz w:val="22"/>
          <w:vertAlign w:val="superscript"/>
        </w:rPr>
        <w:t>th</w:t>
      </w:r>
      <w:r w:rsidR="5502D6DD" w:rsidRPr="606243DD">
        <w:rPr>
          <w:sz w:val="22"/>
        </w:rPr>
        <w:t xml:space="preserve"> November 2023</w:t>
      </w:r>
    </w:p>
    <w:p w14:paraId="5C8A45ED" w14:textId="1CC66D1E" w:rsidR="606243DD" w:rsidRDefault="606243DD" w:rsidP="606243DD">
      <w:pPr>
        <w:pStyle w:val="Normal1"/>
        <w:jc w:val="both"/>
        <w:rPr>
          <w:sz w:val="22"/>
        </w:rPr>
      </w:pPr>
    </w:p>
    <w:p w14:paraId="7960EFF7" w14:textId="77777777" w:rsidR="002F3E1C" w:rsidRPr="007E402E" w:rsidRDefault="002F3E1C" w:rsidP="00F46C2E">
      <w:pPr>
        <w:pStyle w:val="Normal1"/>
        <w:jc w:val="both"/>
        <w:rPr>
          <w:b/>
          <w:sz w:val="22"/>
        </w:rPr>
      </w:pPr>
    </w:p>
    <w:p w14:paraId="16E2E16D" w14:textId="67F48022" w:rsidR="00417B0D" w:rsidRPr="007E402E" w:rsidRDefault="328AFB14" w:rsidP="606243DD">
      <w:pPr>
        <w:pStyle w:val="Heading1"/>
        <w:numPr>
          <w:ilvl w:val="0"/>
          <w:numId w:val="51"/>
        </w:numPr>
        <w:spacing w:before="0"/>
        <w:ind w:left="567" w:hanging="567"/>
        <w:jc w:val="both"/>
        <w:rPr>
          <w:color w:val="4F81BD" w:themeColor="accent1"/>
          <w:szCs w:val="24"/>
        </w:rPr>
      </w:pPr>
      <w:bookmarkStart w:id="0" w:name="h.bln3z1easf91"/>
      <w:bookmarkEnd w:id="0"/>
      <w:r w:rsidRPr="606243DD">
        <w:rPr>
          <w:color w:val="4F81BD" w:themeColor="accent1"/>
          <w:szCs w:val="24"/>
        </w:rPr>
        <w:t>PURPOSE</w:t>
      </w:r>
    </w:p>
    <w:p w14:paraId="4A0DAE27" w14:textId="6453ED4F" w:rsidR="606243DD" w:rsidRDefault="606243DD" w:rsidP="606243DD">
      <w:pPr>
        <w:pStyle w:val="Normal1"/>
      </w:pPr>
    </w:p>
    <w:p w14:paraId="520B0059" w14:textId="734D0F1E" w:rsidR="005E45D0" w:rsidRPr="007E402E" w:rsidRDefault="3648D925" w:rsidP="606243DD">
      <w:pPr>
        <w:pStyle w:val="ListParagraph"/>
        <w:numPr>
          <w:ilvl w:val="1"/>
          <w:numId w:val="51"/>
        </w:numPr>
        <w:tabs>
          <w:tab w:val="left" w:pos="1418"/>
        </w:tabs>
        <w:ind w:left="1134" w:hanging="567"/>
        <w:jc w:val="both"/>
        <w:rPr>
          <w:rFonts w:ascii="Arial" w:hAnsi="Arial" w:cs="Arial"/>
          <w:sz w:val="22"/>
          <w:szCs w:val="22"/>
        </w:rPr>
      </w:pPr>
      <w:r w:rsidRPr="606243DD">
        <w:rPr>
          <w:rFonts w:ascii="Arial" w:hAnsi="Arial" w:cs="Arial"/>
          <w:sz w:val="22"/>
          <w:szCs w:val="22"/>
        </w:rPr>
        <w:t>This Pre-Tender Market Engagement (PTME)</w:t>
      </w:r>
      <w:r w:rsidR="7126DE08" w:rsidRPr="606243DD">
        <w:rPr>
          <w:rFonts w:ascii="Arial" w:hAnsi="Arial" w:cs="Arial"/>
          <w:sz w:val="22"/>
          <w:szCs w:val="22"/>
        </w:rPr>
        <w:t xml:space="preserve"> seeks information in preparation for the potential</w:t>
      </w:r>
      <w:r w:rsidR="2106AADE" w:rsidRPr="606243DD">
        <w:rPr>
          <w:rFonts w:ascii="Arial" w:hAnsi="Arial" w:cs="Arial"/>
          <w:sz w:val="22"/>
          <w:szCs w:val="22"/>
        </w:rPr>
        <w:t xml:space="preserve"> </w:t>
      </w:r>
      <w:r w:rsidR="5BA26BD5" w:rsidRPr="606243DD">
        <w:rPr>
          <w:rFonts w:ascii="Arial" w:hAnsi="Arial" w:cs="Arial"/>
          <w:sz w:val="22"/>
          <w:szCs w:val="22"/>
        </w:rPr>
        <w:t xml:space="preserve">procurement </w:t>
      </w:r>
      <w:r w:rsidR="2106AADE" w:rsidRPr="606243DD">
        <w:rPr>
          <w:rFonts w:ascii="Arial" w:hAnsi="Arial" w:cs="Arial"/>
          <w:sz w:val="22"/>
          <w:szCs w:val="22"/>
        </w:rPr>
        <w:t>of a</w:t>
      </w:r>
      <w:r w:rsidR="7126DE08" w:rsidRPr="606243DD">
        <w:rPr>
          <w:rFonts w:ascii="Arial" w:hAnsi="Arial" w:cs="Arial"/>
          <w:sz w:val="22"/>
          <w:szCs w:val="22"/>
        </w:rPr>
        <w:t xml:space="preserve"> Supplier</w:t>
      </w:r>
      <w:r w:rsidR="4581F8E5" w:rsidRPr="606243DD">
        <w:rPr>
          <w:rFonts w:ascii="Arial" w:hAnsi="Arial" w:cs="Arial"/>
          <w:sz w:val="22"/>
          <w:szCs w:val="22"/>
        </w:rPr>
        <w:t xml:space="preserve"> (from herei</w:t>
      </w:r>
      <w:r w:rsidR="2724D673" w:rsidRPr="606243DD">
        <w:rPr>
          <w:rFonts w:ascii="Arial" w:hAnsi="Arial" w:cs="Arial"/>
          <w:sz w:val="22"/>
          <w:szCs w:val="22"/>
        </w:rPr>
        <w:t>n referred to as a “</w:t>
      </w:r>
      <w:r w:rsidR="2724D673" w:rsidRPr="606243DD">
        <w:rPr>
          <w:rFonts w:ascii="Arial" w:hAnsi="Arial" w:cs="Arial"/>
          <w:b/>
          <w:bCs/>
          <w:sz w:val="22"/>
          <w:szCs w:val="22"/>
        </w:rPr>
        <w:t xml:space="preserve">Potential </w:t>
      </w:r>
      <w:r w:rsidR="57DF87B1" w:rsidRPr="606243DD">
        <w:rPr>
          <w:rFonts w:ascii="Arial" w:hAnsi="Arial" w:cs="Arial"/>
          <w:b/>
          <w:bCs/>
          <w:sz w:val="22"/>
          <w:szCs w:val="22"/>
        </w:rPr>
        <w:t>Supplier</w:t>
      </w:r>
      <w:r w:rsidR="2724D673" w:rsidRPr="606243DD">
        <w:rPr>
          <w:rFonts w:ascii="Arial" w:hAnsi="Arial" w:cs="Arial"/>
          <w:sz w:val="22"/>
          <w:szCs w:val="22"/>
        </w:rPr>
        <w:t>”)</w:t>
      </w:r>
      <w:r w:rsidR="5BA26BD5" w:rsidRPr="606243DD">
        <w:rPr>
          <w:rFonts w:ascii="Arial" w:hAnsi="Arial" w:cs="Arial"/>
          <w:sz w:val="22"/>
          <w:szCs w:val="22"/>
        </w:rPr>
        <w:t xml:space="preserve"> to</w:t>
      </w:r>
      <w:r w:rsidR="41370BF0" w:rsidRPr="606243DD">
        <w:rPr>
          <w:rFonts w:ascii="Arial" w:hAnsi="Arial" w:cs="Arial"/>
          <w:sz w:val="22"/>
          <w:szCs w:val="22"/>
        </w:rPr>
        <w:t xml:space="preserve"> deliver our youth engagement programme ‘My Hometown’</w:t>
      </w:r>
      <w:r w:rsidR="5BA26BD5" w:rsidRPr="606243DD">
        <w:rPr>
          <w:rFonts w:ascii="Arial" w:hAnsi="Arial" w:cs="Arial"/>
          <w:sz w:val="22"/>
          <w:szCs w:val="22"/>
        </w:rPr>
        <w:t xml:space="preserve">. </w:t>
      </w:r>
      <w:r w:rsidR="145FE40C" w:rsidRPr="606243DD">
        <w:rPr>
          <w:rFonts w:ascii="Arial" w:hAnsi="Arial" w:cs="Arial"/>
          <w:sz w:val="22"/>
          <w:szCs w:val="22"/>
        </w:rPr>
        <w:t xml:space="preserve"> </w:t>
      </w:r>
      <w:r w:rsidR="328AFB14" w:rsidRPr="606243DD">
        <w:rPr>
          <w:rFonts w:ascii="Arial" w:hAnsi="Arial" w:cs="Arial"/>
          <w:sz w:val="22"/>
          <w:szCs w:val="22"/>
        </w:rPr>
        <w:t>The purpose of this PTME is to:</w:t>
      </w:r>
    </w:p>
    <w:p w14:paraId="1C738A18" w14:textId="77777777" w:rsidR="00876A6C" w:rsidRPr="007E402E" w:rsidRDefault="00876A6C" w:rsidP="606243DD">
      <w:pPr>
        <w:spacing w:after="0" w:line="240" w:lineRule="auto"/>
        <w:jc w:val="both"/>
        <w:rPr>
          <w:rFonts w:ascii="Arial" w:hAnsi="Arial" w:cs="Arial"/>
        </w:rPr>
      </w:pPr>
    </w:p>
    <w:p w14:paraId="74A208AE" w14:textId="1E46C16F" w:rsidR="00CA10CD" w:rsidRPr="007E402E" w:rsidRDefault="328AFB14" w:rsidP="606243DD">
      <w:pPr>
        <w:pStyle w:val="ListParagraph"/>
        <w:numPr>
          <w:ilvl w:val="2"/>
          <w:numId w:val="44"/>
        </w:numPr>
        <w:ind w:left="1985" w:hanging="851"/>
        <w:jc w:val="both"/>
        <w:rPr>
          <w:rFonts w:ascii="Arial" w:hAnsi="Arial" w:cs="Arial"/>
          <w:sz w:val="22"/>
          <w:szCs w:val="22"/>
        </w:rPr>
      </w:pPr>
      <w:r w:rsidRPr="606243DD">
        <w:rPr>
          <w:rFonts w:ascii="Arial" w:hAnsi="Arial" w:cs="Arial"/>
          <w:sz w:val="22"/>
          <w:szCs w:val="22"/>
        </w:rPr>
        <w:t xml:space="preserve">help </w:t>
      </w:r>
      <w:r w:rsidR="71E6E87A" w:rsidRPr="606243DD">
        <w:rPr>
          <w:rFonts w:ascii="Arial" w:hAnsi="Arial" w:cs="Arial"/>
          <w:sz w:val="22"/>
          <w:szCs w:val="22"/>
        </w:rPr>
        <w:t>to confirm the viability of the proposed procurement process</w:t>
      </w:r>
    </w:p>
    <w:p w14:paraId="6C868E30" w14:textId="05E4FCA3" w:rsidR="00CA10CD" w:rsidRPr="007E402E" w:rsidRDefault="328AFB14" w:rsidP="606243DD">
      <w:pPr>
        <w:pStyle w:val="ListParagraph"/>
        <w:numPr>
          <w:ilvl w:val="2"/>
          <w:numId w:val="44"/>
        </w:numPr>
        <w:ind w:left="1985" w:hanging="851"/>
        <w:jc w:val="both"/>
        <w:rPr>
          <w:rFonts w:ascii="Arial" w:hAnsi="Arial" w:cs="Arial"/>
          <w:sz w:val="22"/>
          <w:szCs w:val="22"/>
        </w:rPr>
      </w:pPr>
      <w:r w:rsidRPr="606243DD">
        <w:rPr>
          <w:rFonts w:ascii="Arial" w:hAnsi="Arial" w:cs="Arial"/>
          <w:sz w:val="22"/>
          <w:szCs w:val="22"/>
        </w:rPr>
        <w:t>understand the capacity</w:t>
      </w:r>
      <w:r w:rsidR="621EF0A6" w:rsidRPr="606243DD">
        <w:rPr>
          <w:rFonts w:ascii="Arial" w:hAnsi="Arial" w:cs="Arial"/>
          <w:sz w:val="22"/>
          <w:szCs w:val="22"/>
        </w:rPr>
        <w:t xml:space="preserve"> and capability</w:t>
      </w:r>
      <w:r w:rsidRPr="606243DD">
        <w:rPr>
          <w:rFonts w:ascii="Arial" w:hAnsi="Arial" w:cs="Arial"/>
          <w:sz w:val="22"/>
          <w:szCs w:val="22"/>
        </w:rPr>
        <w:t xml:space="preserve"> of the </w:t>
      </w:r>
      <w:r w:rsidR="0421AD24" w:rsidRPr="606243DD">
        <w:rPr>
          <w:rFonts w:ascii="Arial" w:hAnsi="Arial" w:cs="Arial"/>
          <w:sz w:val="22"/>
          <w:szCs w:val="22"/>
        </w:rPr>
        <w:t xml:space="preserve">supplier </w:t>
      </w:r>
      <w:r w:rsidRPr="606243DD">
        <w:rPr>
          <w:rFonts w:ascii="Arial" w:hAnsi="Arial" w:cs="Arial"/>
          <w:sz w:val="22"/>
          <w:szCs w:val="22"/>
        </w:rPr>
        <w:t xml:space="preserve">market to deliver and </w:t>
      </w:r>
      <w:r w:rsidR="7213AAF8" w:rsidRPr="606243DD">
        <w:rPr>
          <w:rFonts w:ascii="Arial" w:hAnsi="Arial" w:cs="Arial"/>
          <w:sz w:val="22"/>
          <w:szCs w:val="22"/>
        </w:rPr>
        <w:t xml:space="preserve">any </w:t>
      </w:r>
      <w:r w:rsidRPr="606243DD">
        <w:rPr>
          <w:rFonts w:ascii="Arial" w:hAnsi="Arial" w:cs="Arial"/>
          <w:sz w:val="22"/>
          <w:szCs w:val="22"/>
        </w:rPr>
        <w:t xml:space="preserve">possible risks involved; </w:t>
      </w:r>
      <w:r w:rsidR="5C3848EC" w:rsidRPr="606243DD">
        <w:rPr>
          <w:rFonts w:ascii="Arial" w:hAnsi="Arial" w:cs="Arial"/>
          <w:sz w:val="22"/>
          <w:szCs w:val="22"/>
        </w:rPr>
        <w:t>and</w:t>
      </w:r>
    </w:p>
    <w:p w14:paraId="49D79039" w14:textId="3249D745" w:rsidR="00CE1EA6" w:rsidRPr="007E402E" w:rsidRDefault="328AFB14" w:rsidP="606243DD">
      <w:pPr>
        <w:pStyle w:val="ListParagraph"/>
        <w:numPr>
          <w:ilvl w:val="2"/>
          <w:numId w:val="44"/>
        </w:numPr>
        <w:ind w:left="1985" w:hanging="851"/>
        <w:jc w:val="both"/>
        <w:rPr>
          <w:rFonts w:ascii="Arial" w:hAnsi="Arial" w:cs="Arial"/>
          <w:sz w:val="22"/>
          <w:szCs w:val="22"/>
        </w:rPr>
      </w:pPr>
      <w:r w:rsidRPr="606243DD">
        <w:rPr>
          <w:rFonts w:ascii="Arial" w:hAnsi="Arial" w:cs="Arial"/>
          <w:sz w:val="22"/>
          <w:szCs w:val="22"/>
        </w:rPr>
        <w:t>provide the market with an opportunity to ask questions, raise queries and any issues to be addressed at an early stage</w:t>
      </w:r>
    </w:p>
    <w:p w14:paraId="6E485B64" w14:textId="77777777" w:rsidR="00CA10CD" w:rsidRPr="007E402E" w:rsidRDefault="00CA10CD" w:rsidP="606243DD">
      <w:pPr>
        <w:spacing w:after="0" w:line="240" w:lineRule="auto"/>
        <w:jc w:val="both"/>
        <w:rPr>
          <w:rFonts w:ascii="Arial" w:hAnsi="Arial" w:cs="Arial"/>
        </w:rPr>
      </w:pPr>
    </w:p>
    <w:p w14:paraId="68E6F7AC" w14:textId="2DEAE86A" w:rsidR="00CA10CD" w:rsidRPr="007E402E" w:rsidRDefault="40446EFC" w:rsidP="606243DD">
      <w:pPr>
        <w:pStyle w:val="ListParagraph"/>
        <w:numPr>
          <w:ilvl w:val="1"/>
          <w:numId w:val="51"/>
        </w:numPr>
        <w:tabs>
          <w:tab w:val="left" w:pos="1418"/>
        </w:tabs>
        <w:ind w:left="1134" w:hanging="567"/>
        <w:jc w:val="both"/>
        <w:rPr>
          <w:rFonts w:ascii="Arial" w:hAnsi="Arial" w:cs="Arial"/>
          <w:sz w:val="22"/>
          <w:szCs w:val="22"/>
        </w:rPr>
      </w:pPr>
      <w:r w:rsidRPr="606243DD">
        <w:rPr>
          <w:rFonts w:ascii="Arial" w:hAnsi="Arial" w:cs="Arial"/>
          <w:sz w:val="22"/>
          <w:szCs w:val="22"/>
        </w:rPr>
        <w:t xml:space="preserve">The </w:t>
      </w:r>
      <w:r w:rsidR="4581F8E5" w:rsidRPr="606243DD">
        <w:rPr>
          <w:rFonts w:ascii="Arial" w:hAnsi="Arial" w:cs="Arial"/>
          <w:sz w:val="22"/>
          <w:szCs w:val="22"/>
        </w:rPr>
        <w:t>Authority</w:t>
      </w:r>
      <w:r w:rsidR="328AFB14" w:rsidRPr="606243DD">
        <w:rPr>
          <w:rFonts w:ascii="Arial" w:hAnsi="Arial" w:cs="Arial"/>
          <w:sz w:val="22"/>
          <w:szCs w:val="22"/>
        </w:rPr>
        <w:t xml:space="preserve"> shall maintain commercial confidentiality of information received during the PTME.  </w:t>
      </w:r>
    </w:p>
    <w:p w14:paraId="7FB87FE3" w14:textId="34138631" w:rsidR="00CA10CD" w:rsidRPr="007E402E" w:rsidRDefault="00CA10CD" w:rsidP="606243DD">
      <w:pPr>
        <w:tabs>
          <w:tab w:val="left" w:pos="1418"/>
        </w:tabs>
        <w:spacing w:after="0" w:line="240" w:lineRule="auto"/>
        <w:jc w:val="both"/>
        <w:rPr>
          <w:rFonts w:ascii="Arial" w:hAnsi="Arial" w:cs="Arial"/>
          <w:sz w:val="24"/>
          <w:szCs w:val="24"/>
        </w:rPr>
      </w:pPr>
    </w:p>
    <w:p w14:paraId="0C3C8073" w14:textId="29E6DB8C" w:rsidR="7B4670EA" w:rsidRPr="00343F09" w:rsidRDefault="328AFB14" w:rsidP="606243DD">
      <w:pPr>
        <w:pStyle w:val="Heading1"/>
        <w:numPr>
          <w:ilvl w:val="0"/>
          <w:numId w:val="51"/>
        </w:numPr>
        <w:spacing w:before="0"/>
        <w:ind w:left="567" w:hanging="567"/>
        <w:jc w:val="both"/>
        <w:rPr>
          <w:color w:val="4F81BD" w:themeColor="accent1"/>
          <w:szCs w:val="24"/>
        </w:rPr>
      </w:pPr>
      <w:r w:rsidRPr="606243DD">
        <w:rPr>
          <w:color w:val="4F81BD" w:themeColor="accent1"/>
          <w:szCs w:val="24"/>
        </w:rPr>
        <w:t>INTRODUCTION</w:t>
      </w:r>
    </w:p>
    <w:p w14:paraId="1B870DAE" w14:textId="77777777" w:rsidR="006A553F" w:rsidRDefault="006A553F" w:rsidP="006A553F">
      <w:pPr>
        <w:pStyle w:val="Heading1"/>
        <w:spacing w:before="0"/>
        <w:jc w:val="both"/>
        <w:rPr>
          <w:rFonts w:eastAsia="Calibri"/>
          <w:b w:val="0"/>
          <w:sz w:val="22"/>
        </w:rPr>
      </w:pPr>
    </w:p>
    <w:p w14:paraId="64E2D122" w14:textId="2F13BEDA" w:rsidR="009B1AE2" w:rsidRPr="009B1AE2" w:rsidRDefault="7651BAB2" w:rsidP="606243DD">
      <w:pPr>
        <w:pStyle w:val="Heading1"/>
        <w:numPr>
          <w:ilvl w:val="1"/>
          <w:numId w:val="51"/>
        </w:numPr>
        <w:spacing w:before="0" w:after="0"/>
        <w:ind w:left="1134" w:hanging="567"/>
        <w:jc w:val="both"/>
        <w:rPr>
          <w:rFonts w:eastAsia="Calibri"/>
          <w:b w:val="0"/>
          <w:sz w:val="22"/>
        </w:rPr>
      </w:pPr>
      <w:r w:rsidRPr="606243DD">
        <w:rPr>
          <w:rFonts w:eastAsia="Calibri"/>
          <w:b w:val="0"/>
          <w:sz w:val="22"/>
        </w:rPr>
        <w:t xml:space="preserve">The International Holocaust Remembrance Alliance unites governments and experts to </w:t>
      </w:r>
    </w:p>
    <w:p w14:paraId="4FECBE7B" w14:textId="6F8ABF68" w:rsidR="7B4670EA" w:rsidRPr="00CA0155" w:rsidRDefault="7651BAB2" w:rsidP="606243DD">
      <w:pPr>
        <w:pStyle w:val="Heading1"/>
        <w:spacing w:before="0" w:after="0"/>
        <w:ind w:left="1134"/>
        <w:jc w:val="both"/>
      </w:pPr>
      <w:r w:rsidRPr="606243DD">
        <w:rPr>
          <w:rFonts w:eastAsia="Calibri"/>
          <w:b w:val="0"/>
          <w:sz w:val="22"/>
        </w:rPr>
        <w:t xml:space="preserve">strengthen, </w:t>
      </w:r>
      <w:proofErr w:type="gramStart"/>
      <w:r w:rsidRPr="606243DD">
        <w:rPr>
          <w:rFonts w:eastAsia="Calibri"/>
          <w:b w:val="0"/>
          <w:sz w:val="22"/>
        </w:rPr>
        <w:t>advance</w:t>
      </w:r>
      <w:proofErr w:type="gramEnd"/>
      <w:r w:rsidRPr="606243DD">
        <w:rPr>
          <w:rFonts w:eastAsia="Calibri"/>
          <w:b w:val="0"/>
          <w:sz w:val="22"/>
        </w:rPr>
        <w:t xml:space="preserve"> and promote Holocaust education, research, and remembrance and to uphold the commitments to the 2000 Stockholm Declaration. </w:t>
      </w:r>
      <w:r w:rsidR="7B4670EA">
        <w:br/>
      </w:r>
      <w:r w:rsidRPr="606243DD">
        <w:rPr>
          <w:rFonts w:eastAsia="Calibri"/>
          <w:b w:val="0"/>
          <w:sz w:val="22"/>
        </w:rPr>
        <w:t xml:space="preserve">The IHRA (formerly the Task Force for International Cooperation on Holocaust Education, Remembrance and Research, or ITF) was initiated in 1998 by former Swedish Prime Minister Göran Persson. Today the IHRA’s membership consists of 35 member countries, each of whom recognizes that international political coordination is imperative to strengthen the moral commitment of societies and to combat growing Holocaust denial and antisemitism. A full list of member countries can be found at </w:t>
      </w:r>
      <w:hyperlink r:id="rId12">
        <w:r w:rsidRPr="606243DD">
          <w:rPr>
            <w:rStyle w:val="Hyperlink"/>
            <w:rFonts w:eastAsia="Calibri"/>
            <w:b w:val="0"/>
            <w:sz w:val="22"/>
          </w:rPr>
          <w:t>https://www.holocaustremembrance.com/about-us/countries-membership.</w:t>
        </w:r>
      </w:hyperlink>
    </w:p>
    <w:p w14:paraId="3B3E84EC" w14:textId="77777777" w:rsidR="00A069B5" w:rsidRDefault="00A069B5" w:rsidP="00762A22">
      <w:pPr>
        <w:tabs>
          <w:tab w:val="left" w:pos="1134"/>
        </w:tabs>
        <w:spacing w:after="0" w:line="240" w:lineRule="auto"/>
        <w:jc w:val="both"/>
      </w:pPr>
      <w:r>
        <w:tab/>
      </w:r>
    </w:p>
    <w:p w14:paraId="4CEC8DFB" w14:textId="103ED6EF" w:rsidR="7B4670EA" w:rsidRDefault="00A069B5" w:rsidP="606243DD">
      <w:pPr>
        <w:tabs>
          <w:tab w:val="left" w:pos="1134"/>
        </w:tabs>
        <w:jc w:val="both"/>
        <w:rPr>
          <w:rFonts w:ascii="Arial" w:eastAsia="Calibri" w:hAnsi="Arial" w:cs="Arial"/>
          <w:sz w:val="24"/>
          <w:szCs w:val="24"/>
        </w:rPr>
      </w:pPr>
      <w:r>
        <w:tab/>
      </w:r>
      <w:r w:rsidR="7651BAB2" w:rsidRPr="79E83284">
        <w:rPr>
          <w:rFonts w:ascii="Arial" w:eastAsia="Calibri" w:hAnsi="Arial" w:cs="Arial"/>
        </w:rPr>
        <w:t xml:space="preserve">The United Kingdom will Chair the International Holocaust Remembrance Alliance from </w:t>
      </w:r>
      <w:r w:rsidR="7B4670EA">
        <w:tab/>
      </w:r>
      <w:r>
        <w:tab/>
      </w:r>
      <w:r w:rsidR="0318BA22" w:rsidRPr="79E83284">
        <w:rPr>
          <w:rFonts w:ascii="Arial" w:eastAsia="Calibri" w:hAnsi="Arial" w:cs="Arial"/>
        </w:rPr>
        <w:t xml:space="preserve">     </w:t>
      </w:r>
      <w:r w:rsidR="7651BAB2" w:rsidRPr="79E83284">
        <w:rPr>
          <w:rFonts w:ascii="Arial" w:eastAsia="Calibri" w:hAnsi="Arial" w:cs="Arial"/>
        </w:rPr>
        <w:t xml:space="preserve">March 2024.  </w:t>
      </w:r>
    </w:p>
    <w:p w14:paraId="6D4984B7" w14:textId="103ED6EF" w:rsidR="7B4670EA" w:rsidRDefault="7651BAB2" w:rsidP="606243DD">
      <w:pPr>
        <w:pStyle w:val="ListParagraph"/>
        <w:numPr>
          <w:ilvl w:val="0"/>
          <w:numId w:val="1"/>
        </w:numPr>
        <w:tabs>
          <w:tab w:val="left" w:pos="1134"/>
        </w:tabs>
        <w:jc w:val="both"/>
        <w:rPr>
          <w:rFonts w:ascii="Arial" w:eastAsia="Calibri" w:hAnsi="Arial" w:cs="Arial"/>
          <w:sz w:val="22"/>
          <w:szCs w:val="22"/>
        </w:rPr>
      </w:pPr>
      <w:r w:rsidRPr="606243DD">
        <w:rPr>
          <w:rFonts w:ascii="Arial" w:eastAsia="Calibri" w:hAnsi="Arial" w:cs="Arial"/>
          <w:sz w:val="22"/>
          <w:szCs w:val="22"/>
        </w:rPr>
        <w:t xml:space="preserve">March 2024 - UK Presidency begins </w:t>
      </w:r>
    </w:p>
    <w:p w14:paraId="331F04B8" w14:textId="408CD0D2" w:rsidR="7B4670EA" w:rsidRDefault="7651BAB2" w:rsidP="606243DD">
      <w:pPr>
        <w:pStyle w:val="ListParagraph"/>
        <w:numPr>
          <w:ilvl w:val="0"/>
          <w:numId w:val="1"/>
        </w:numPr>
        <w:tabs>
          <w:tab w:val="left" w:pos="1134"/>
        </w:tabs>
        <w:jc w:val="both"/>
        <w:rPr>
          <w:rFonts w:ascii="Arial" w:eastAsia="Calibri" w:hAnsi="Arial" w:cs="Arial"/>
          <w:sz w:val="22"/>
          <w:szCs w:val="22"/>
        </w:rPr>
      </w:pPr>
      <w:r w:rsidRPr="606243DD">
        <w:rPr>
          <w:rFonts w:ascii="Arial" w:eastAsia="Calibri" w:hAnsi="Arial" w:cs="Arial"/>
          <w:sz w:val="22"/>
          <w:szCs w:val="22"/>
        </w:rPr>
        <w:t xml:space="preserve">June 2024 - Glasgow Plenary event </w:t>
      </w:r>
    </w:p>
    <w:p w14:paraId="49267567" w14:textId="7533EC77" w:rsidR="7B4670EA" w:rsidRDefault="7651BAB2" w:rsidP="606243DD">
      <w:pPr>
        <w:pStyle w:val="ListParagraph"/>
        <w:numPr>
          <w:ilvl w:val="0"/>
          <w:numId w:val="1"/>
        </w:numPr>
        <w:tabs>
          <w:tab w:val="left" w:pos="1134"/>
        </w:tabs>
        <w:jc w:val="both"/>
        <w:rPr>
          <w:rFonts w:ascii="Arial" w:eastAsia="Calibri" w:hAnsi="Arial" w:cs="Arial"/>
          <w:sz w:val="22"/>
          <w:szCs w:val="22"/>
        </w:rPr>
      </w:pPr>
      <w:r w:rsidRPr="606243DD">
        <w:rPr>
          <w:rFonts w:ascii="Arial" w:eastAsia="Calibri" w:hAnsi="Arial" w:cs="Arial"/>
          <w:sz w:val="22"/>
          <w:szCs w:val="22"/>
        </w:rPr>
        <w:t xml:space="preserve">November 2024 - London Plenary event </w:t>
      </w:r>
    </w:p>
    <w:p w14:paraId="4435765F" w14:textId="64038BD0" w:rsidR="7B4670EA" w:rsidRDefault="7651BAB2" w:rsidP="606243DD">
      <w:pPr>
        <w:pStyle w:val="ListParagraph"/>
        <w:numPr>
          <w:ilvl w:val="0"/>
          <w:numId w:val="1"/>
        </w:numPr>
        <w:tabs>
          <w:tab w:val="left" w:pos="1134"/>
        </w:tabs>
        <w:jc w:val="both"/>
        <w:rPr>
          <w:rFonts w:ascii="Arial" w:eastAsia="Calibri" w:hAnsi="Arial" w:cs="Arial"/>
          <w:sz w:val="22"/>
          <w:szCs w:val="22"/>
        </w:rPr>
      </w:pPr>
      <w:r w:rsidRPr="606243DD">
        <w:rPr>
          <w:rFonts w:ascii="Arial" w:eastAsia="Calibri" w:hAnsi="Arial" w:cs="Arial"/>
          <w:sz w:val="22"/>
          <w:szCs w:val="22"/>
        </w:rPr>
        <w:t xml:space="preserve">February 2025 - UK Presidency ends </w:t>
      </w:r>
    </w:p>
    <w:p w14:paraId="63BDE649" w14:textId="68042DB5" w:rsidR="7B4670EA" w:rsidRDefault="7B4670EA" w:rsidP="606243DD">
      <w:pPr>
        <w:tabs>
          <w:tab w:val="left" w:pos="1134"/>
        </w:tabs>
        <w:jc w:val="both"/>
        <w:rPr>
          <w:rFonts w:ascii="Arial" w:eastAsia="Calibri" w:hAnsi="Arial" w:cs="Arial"/>
          <w:sz w:val="24"/>
          <w:szCs w:val="24"/>
        </w:rPr>
      </w:pPr>
    </w:p>
    <w:p w14:paraId="1764A048" w14:textId="4D88A385" w:rsidR="606243DD" w:rsidRDefault="606243DD" w:rsidP="606243DD">
      <w:pPr>
        <w:tabs>
          <w:tab w:val="left" w:pos="1134"/>
        </w:tabs>
        <w:jc w:val="both"/>
        <w:rPr>
          <w:rFonts w:ascii="Arial" w:eastAsia="Calibri" w:hAnsi="Arial" w:cs="Arial"/>
          <w:sz w:val="24"/>
          <w:szCs w:val="24"/>
        </w:rPr>
      </w:pPr>
    </w:p>
    <w:p w14:paraId="556CD1E3" w14:textId="124A3B55" w:rsidR="00417B0D" w:rsidRPr="007E402E" w:rsidRDefault="7DF18DB1" w:rsidP="606243DD">
      <w:pPr>
        <w:pStyle w:val="Heading1"/>
        <w:numPr>
          <w:ilvl w:val="0"/>
          <w:numId w:val="51"/>
        </w:numPr>
        <w:spacing w:before="0"/>
        <w:ind w:left="567" w:hanging="567"/>
        <w:jc w:val="both"/>
        <w:rPr>
          <w:color w:val="4F81BD" w:themeColor="accent1"/>
          <w:szCs w:val="24"/>
        </w:rPr>
      </w:pPr>
      <w:r w:rsidRPr="606243DD">
        <w:rPr>
          <w:color w:val="4F81BD" w:themeColor="accent1"/>
          <w:szCs w:val="24"/>
        </w:rPr>
        <w:lastRenderedPageBreak/>
        <w:t>PROJECT</w:t>
      </w:r>
      <w:r w:rsidR="1D0B5178" w:rsidRPr="606243DD">
        <w:rPr>
          <w:color w:val="4F81BD" w:themeColor="accent1"/>
          <w:szCs w:val="24"/>
        </w:rPr>
        <w:t xml:space="preserve"> OUTCOMES REQUIRED</w:t>
      </w:r>
    </w:p>
    <w:p w14:paraId="5031A1D3" w14:textId="2F622F22" w:rsidR="606243DD" w:rsidRDefault="606243DD" w:rsidP="606243DD">
      <w:pPr>
        <w:pStyle w:val="Normal1"/>
      </w:pPr>
    </w:p>
    <w:p w14:paraId="2D5D8A7C" w14:textId="2DE0DDAA" w:rsidR="00B72347" w:rsidRPr="00B72347" w:rsidRDefault="1F01CC39" w:rsidP="606243DD">
      <w:pPr>
        <w:pStyle w:val="Heading1"/>
        <w:numPr>
          <w:ilvl w:val="1"/>
          <w:numId w:val="51"/>
        </w:numPr>
        <w:tabs>
          <w:tab w:val="left" w:pos="1418"/>
        </w:tabs>
        <w:spacing w:before="0"/>
        <w:ind w:left="1134" w:hanging="567"/>
        <w:jc w:val="both"/>
        <w:rPr>
          <w:rFonts w:eastAsia="Calibri"/>
          <w:b w:val="0"/>
          <w:sz w:val="22"/>
        </w:rPr>
      </w:pPr>
      <w:bookmarkStart w:id="1" w:name="h.wl3fn6wsat4e"/>
      <w:bookmarkStart w:id="2" w:name="h.nblddem25ynq"/>
      <w:bookmarkStart w:id="3" w:name="h.pbxbeniilcba"/>
      <w:bookmarkEnd w:id="1"/>
      <w:bookmarkEnd w:id="2"/>
      <w:bookmarkEnd w:id="3"/>
      <w:r w:rsidRPr="606243DD">
        <w:rPr>
          <w:rFonts w:eastAsia="Calibri"/>
          <w:b w:val="0"/>
          <w:sz w:val="22"/>
        </w:rPr>
        <w:t>The UK Chairmanship is keen to partner with an organisation to deliver our youth engagement programme ‘My Hometown’ – the idea is for schools in IHRA countries to engage in projects that look at the history of their hometown. In some countries the Holocaust happened on their soil for others like the US, Canada, Australia for example the Holocaust is seen through the eyes and experience of where Holocaust survivors and refugees made their home before and after the Holocaust.</w:t>
      </w:r>
    </w:p>
    <w:p w14:paraId="6FD6182D" w14:textId="7EF80458" w:rsidR="00B72347" w:rsidRPr="00B72347" w:rsidRDefault="00B72347" w:rsidP="606243DD">
      <w:pPr>
        <w:pStyle w:val="Normal1"/>
        <w:tabs>
          <w:tab w:val="left" w:pos="1418"/>
        </w:tabs>
      </w:pPr>
    </w:p>
    <w:p w14:paraId="40097B12" w14:textId="003FC675" w:rsidR="00B72347" w:rsidRPr="00B72347" w:rsidRDefault="4F295DA8" w:rsidP="606243DD">
      <w:pPr>
        <w:pStyle w:val="Heading1"/>
        <w:numPr>
          <w:ilvl w:val="1"/>
          <w:numId w:val="51"/>
        </w:numPr>
        <w:tabs>
          <w:tab w:val="left" w:pos="1418"/>
        </w:tabs>
        <w:spacing w:before="0"/>
        <w:ind w:left="1134" w:hanging="567"/>
        <w:jc w:val="both"/>
        <w:rPr>
          <w:rFonts w:eastAsia="Calibri"/>
          <w:b w:val="0"/>
          <w:sz w:val="22"/>
        </w:rPr>
      </w:pPr>
      <w:r w:rsidRPr="606243DD">
        <w:rPr>
          <w:rFonts w:eastAsia="Calibri"/>
          <w:b w:val="0"/>
          <w:sz w:val="22"/>
        </w:rPr>
        <w:t xml:space="preserve">The idea is to </w:t>
      </w:r>
      <w:r w:rsidR="76485F12" w:rsidRPr="606243DD">
        <w:rPr>
          <w:rFonts w:eastAsia="Calibri"/>
          <w:b w:val="0"/>
          <w:sz w:val="22"/>
        </w:rPr>
        <w:t>create an</w:t>
      </w:r>
      <w:r w:rsidRPr="606243DD">
        <w:rPr>
          <w:rFonts w:eastAsia="Calibri"/>
          <w:b w:val="0"/>
          <w:sz w:val="22"/>
        </w:rPr>
        <w:t xml:space="preserve"> engaging programme for young people which focuses on local history. Each country will have the opportunity to present their project at an online youth summit in London. Projects can take any form as long as they focus on the history of their town or an individual that came to their town to seek refuge.</w:t>
      </w:r>
    </w:p>
    <w:p w14:paraId="11EB1964" w14:textId="13E3EB1B" w:rsidR="606243DD" w:rsidRDefault="606243DD" w:rsidP="606243DD">
      <w:pPr>
        <w:pStyle w:val="Normal1"/>
        <w:tabs>
          <w:tab w:val="left" w:pos="1418"/>
        </w:tabs>
      </w:pPr>
    </w:p>
    <w:p w14:paraId="4437E342" w14:textId="46C332B0" w:rsidR="0039302F" w:rsidRPr="00787B74" w:rsidRDefault="1F01CC39" w:rsidP="606243DD">
      <w:pPr>
        <w:pStyle w:val="Heading1"/>
        <w:numPr>
          <w:ilvl w:val="1"/>
          <w:numId w:val="51"/>
        </w:numPr>
        <w:tabs>
          <w:tab w:val="left" w:pos="1418"/>
        </w:tabs>
        <w:spacing w:before="0"/>
        <w:ind w:left="1134" w:hanging="567"/>
        <w:jc w:val="both"/>
        <w:rPr>
          <w:rFonts w:eastAsia="Calibri"/>
          <w:b w:val="0"/>
          <w:sz w:val="22"/>
        </w:rPr>
      </w:pPr>
      <w:r w:rsidRPr="606243DD">
        <w:rPr>
          <w:rFonts w:eastAsia="Calibri"/>
          <w:b w:val="0"/>
          <w:sz w:val="22"/>
        </w:rPr>
        <w:t>We are looking for an organisation to manage this process from start to finish, including identifying and liaising with the selected schools across the 35 IHRA member countries and running the online seminar that will form part of the London Plenary in December 2024</w:t>
      </w:r>
    </w:p>
    <w:p w14:paraId="1E06B565" w14:textId="77777777" w:rsidR="00263438" w:rsidRPr="007E402E" w:rsidRDefault="00263438" w:rsidP="00CD13B2">
      <w:pPr>
        <w:pStyle w:val="Default"/>
        <w:jc w:val="both"/>
        <w:rPr>
          <w:rFonts w:ascii="Arial" w:hAnsi="Arial" w:cs="Arial"/>
          <w:sz w:val="22"/>
          <w:szCs w:val="22"/>
        </w:rPr>
      </w:pPr>
    </w:p>
    <w:p w14:paraId="0269B7FD" w14:textId="46AAAE52" w:rsidR="00A96276" w:rsidRPr="007E402E" w:rsidRDefault="328AFB14" w:rsidP="606243DD">
      <w:pPr>
        <w:pStyle w:val="Heading1"/>
        <w:numPr>
          <w:ilvl w:val="0"/>
          <w:numId w:val="51"/>
        </w:numPr>
        <w:spacing w:before="0"/>
        <w:ind w:left="567" w:hanging="567"/>
        <w:jc w:val="both"/>
        <w:rPr>
          <w:color w:val="4F81BD" w:themeColor="accent1"/>
          <w:szCs w:val="24"/>
        </w:rPr>
      </w:pPr>
      <w:bookmarkStart w:id="4" w:name="h.rgqxfmww5ozz"/>
      <w:bookmarkStart w:id="5" w:name="h.780f3iagocbk"/>
      <w:bookmarkStart w:id="6" w:name="h.pcch80bvmgdm"/>
      <w:bookmarkEnd w:id="4"/>
      <w:bookmarkEnd w:id="5"/>
      <w:bookmarkEnd w:id="6"/>
      <w:r w:rsidRPr="606243DD">
        <w:rPr>
          <w:color w:val="4F81BD" w:themeColor="accent1"/>
          <w:szCs w:val="24"/>
        </w:rPr>
        <w:t>KEY DATES</w:t>
      </w:r>
      <w:r w:rsidR="1B74A566" w:rsidRPr="606243DD">
        <w:rPr>
          <w:color w:val="4F81BD" w:themeColor="accent1"/>
          <w:szCs w:val="24"/>
        </w:rPr>
        <w:t xml:space="preserve"> &amp; TENDERING PROCESS</w:t>
      </w:r>
    </w:p>
    <w:p w14:paraId="7E2E0CDE" w14:textId="337690A5" w:rsidR="606243DD" w:rsidRDefault="606243DD" w:rsidP="606243DD">
      <w:pPr>
        <w:pStyle w:val="Normal1"/>
      </w:pPr>
    </w:p>
    <w:p w14:paraId="4BA03956" w14:textId="0F12E107" w:rsidR="003505AE" w:rsidRDefault="1AA081C3" w:rsidP="606243DD">
      <w:pPr>
        <w:pStyle w:val="Heading1"/>
        <w:numPr>
          <w:ilvl w:val="1"/>
          <w:numId w:val="51"/>
        </w:numPr>
        <w:tabs>
          <w:tab w:val="left" w:pos="1418"/>
        </w:tabs>
        <w:spacing w:before="0"/>
        <w:ind w:left="1134" w:hanging="567"/>
        <w:jc w:val="both"/>
        <w:rPr>
          <w:rFonts w:eastAsia="Calibri"/>
          <w:b w:val="0"/>
          <w:sz w:val="22"/>
        </w:rPr>
      </w:pPr>
      <w:r w:rsidRPr="606243DD">
        <w:rPr>
          <w:rFonts w:eastAsia="Calibri"/>
          <w:b w:val="0"/>
          <w:sz w:val="22"/>
        </w:rPr>
        <w:t xml:space="preserve">Subject to </w:t>
      </w:r>
      <w:r w:rsidR="16A15866" w:rsidRPr="606243DD">
        <w:rPr>
          <w:rFonts w:eastAsia="Calibri"/>
          <w:b w:val="0"/>
          <w:sz w:val="22"/>
        </w:rPr>
        <w:t xml:space="preserve">the information received </w:t>
      </w:r>
      <w:bookmarkStart w:id="7" w:name="_Int_seQwGTCs"/>
      <w:r w:rsidR="16A15866" w:rsidRPr="606243DD">
        <w:rPr>
          <w:rFonts w:eastAsia="Calibri"/>
          <w:b w:val="0"/>
          <w:sz w:val="22"/>
        </w:rPr>
        <w:t>as a result of</w:t>
      </w:r>
      <w:bookmarkEnd w:id="7"/>
      <w:r w:rsidR="16A15866" w:rsidRPr="606243DD">
        <w:rPr>
          <w:rFonts w:eastAsia="Calibri"/>
          <w:b w:val="0"/>
          <w:sz w:val="22"/>
        </w:rPr>
        <w:t xml:space="preserve"> this Pre-</w:t>
      </w:r>
      <w:r w:rsidR="6006BE1F" w:rsidRPr="606243DD">
        <w:rPr>
          <w:rFonts w:eastAsia="Calibri"/>
          <w:b w:val="0"/>
          <w:sz w:val="22"/>
        </w:rPr>
        <w:t xml:space="preserve">Tender </w:t>
      </w:r>
      <w:r w:rsidR="16A15866" w:rsidRPr="606243DD">
        <w:rPr>
          <w:rFonts w:eastAsia="Calibri"/>
          <w:b w:val="0"/>
          <w:sz w:val="22"/>
        </w:rPr>
        <w:t>Market</w:t>
      </w:r>
      <w:r w:rsidR="6006BE1F" w:rsidRPr="606243DD">
        <w:rPr>
          <w:rFonts w:eastAsia="Calibri"/>
          <w:b w:val="0"/>
          <w:sz w:val="22"/>
        </w:rPr>
        <w:t xml:space="preserve"> Engagement, it is a</w:t>
      </w:r>
      <w:r w:rsidR="0C8F1EF1" w:rsidRPr="606243DD">
        <w:rPr>
          <w:rFonts w:eastAsia="Calibri"/>
          <w:b w:val="0"/>
          <w:sz w:val="22"/>
        </w:rPr>
        <w:t xml:space="preserve">nticipated that the </w:t>
      </w:r>
      <w:r w:rsidR="1F0ACF88" w:rsidRPr="606243DD">
        <w:rPr>
          <w:rFonts w:eastAsia="Calibri"/>
          <w:b w:val="0"/>
          <w:sz w:val="22"/>
        </w:rPr>
        <w:t>Invitation to Tender will be issued via Find a Tender and Contracts Finder in December</w:t>
      </w:r>
      <w:r w:rsidR="246A61B3" w:rsidRPr="606243DD">
        <w:rPr>
          <w:rFonts w:eastAsia="Calibri"/>
          <w:b w:val="0"/>
          <w:sz w:val="22"/>
        </w:rPr>
        <w:t xml:space="preserve"> 2023</w:t>
      </w:r>
      <w:r w:rsidR="4E31D22D" w:rsidRPr="606243DD">
        <w:rPr>
          <w:rFonts w:eastAsia="Calibri"/>
          <w:b w:val="0"/>
          <w:sz w:val="22"/>
        </w:rPr>
        <w:t>,</w:t>
      </w:r>
      <w:r w:rsidR="7DD67C54" w:rsidRPr="606243DD">
        <w:rPr>
          <w:rFonts w:eastAsia="Calibri"/>
          <w:b w:val="0"/>
          <w:sz w:val="22"/>
        </w:rPr>
        <w:t xml:space="preserve"> with the </w:t>
      </w:r>
      <w:r w:rsidR="4EE1F396" w:rsidRPr="606243DD">
        <w:rPr>
          <w:rFonts w:eastAsia="Calibri"/>
          <w:b w:val="0"/>
          <w:sz w:val="22"/>
        </w:rPr>
        <w:t>contract being awarded in January 2024.</w:t>
      </w:r>
      <w:r w:rsidR="4B37B907" w:rsidRPr="606243DD">
        <w:rPr>
          <w:rFonts w:eastAsia="Calibri"/>
          <w:b w:val="0"/>
          <w:sz w:val="22"/>
        </w:rPr>
        <w:t xml:space="preserve"> </w:t>
      </w:r>
      <w:r w:rsidR="1A0FDB9C" w:rsidRPr="606243DD">
        <w:rPr>
          <w:rFonts w:eastAsia="Calibri"/>
          <w:b w:val="0"/>
          <w:sz w:val="22"/>
        </w:rPr>
        <w:t>Particip</w:t>
      </w:r>
      <w:r w:rsidR="681111FC" w:rsidRPr="606243DD">
        <w:rPr>
          <w:rFonts w:eastAsia="Calibri"/>
          <w:b w:val="0"/>
          <w:sz w:val="22"/>
        </w:rPr>
        <w:t xml:space="preserve">ation </w:t>
      </w:r>
      <w:r w:rsidR="2E08E704" w:rsidRPr="606243DD">
        <w:rPr>
          <w:rFonts w:eastAsia="Calibri"/>
          <w:b w:val="0"/>
          <w:sz w:val="22"/>
        </w:rPr>
        <w:t xml:space="preserve">in any subsequent procurement process </w:t>
      </w:r>
      <w:r w:rsidR="433925D5" w:rsidRPr="606243DD">
        <w:rPr>
          <w:rFonts w:eastAsia="Calibri"/>
          <w:b w:val="0"/>
          <w:sz w:val="22"/>
        </w:rPr>
        <w:t xml:space="preserve">is not dependent upon responding to this </w:t>
      </w:r>
      <w:r w:rsidR="280DD430" w:rsidRPr="606243DD">
        <w:rPr>
          <w:rFonts w:eastAsia="Calibri"/>
          <w:b w:val="0"/>
          <w:sz w:val="22"/>
        </w:rPr>
        <w:t>PT</w:t>
      </w:r>
      <w:r w:rsidR="796B6BF1" w:rsidRPr="606243DD">
        <w:rPr>
          <w:rFonts w:eastAsia="Calibri"/>
          <w:b w:val="0"/>
          <w:sz w:val="22"/>
        </w:rPr>
        <w:t xml:space="preserve">ME </w:t>
      </w:r>
      <w:r w:rsidR="1293A2AA" w:rsidRPr="606243DD">
        <w:rPr>
          <w:rFonts w:eastAsia="Calibri"/>
          <w:b w:val="0"/>
          <w:sz w:val="22"/>
        </w:rPr>
        <w:t>notice.</w:t>
      </w:r>
    </w:p>
    <w:p w14:paraId="2C646F57" w14:textId="77777777" w:rsidR="002609CF" w:rsidRDefault="002609CF" w:rsidP="606243DD">
      <w:pPr>
        <w:pStyle w:val="Heading1"/>
        <w:tabs>
          <w:tab w:val="left" w:pos="1418"/>
        </w:tabs>
        <w:spacing w:before="0"/>
        <w:jc w:val="both"/>
        <w:rPr>
          <w:rFonts w:eastAsia="Calibri"/>
          <w:b w:val="0"/>
          <w:sz w:val="22"/>
        </w:rPr>
      </w:pPr>
    </w:p>
    <w:p w14:paraId="71DDF9CB" w14:textId="5003CEDD" w:rsidR="00F7376D" w:rsidRPr="001E322F" w:rsidRDefault="4B37B907" w:rsidP="606243DD">
      <w:pPr>
        <w:pStyle w:val="Heading1"/>
        <w:numPr>
          <w:ilvl w:val="1"/>
          <w:numId w:val="51"/>
        </w:numPr>
        <w:tabs>
          <w:tab w:val="left" w:pos="1418"/>
        </w:tabs>
        <w:spacing w:before="0"/>
        <w:ind w:left="1134" w:hanging="567"/>
        <w:jc w:val="both"/>
        <w:rPr>
          <w:rFonts w:eastAsia="Calibri"/>
          <w:b w:val="0"/>
          <w:sz w:val="22"/>
        </w:rPr>
      </w:pPr>
      <w:r w:rsidRPr="606243DD">
        <w:rPr>
          <w:rFonts w:eastAsia="Calibri"/>
          <w:b w:val="0"/>
          <w:sz w:val="22"/>
        </w:rPr>
        <w:t xml:space="preserve">DLUHC reserves the right to not proceed </w:t>
      </w:r>
      <w:r w:rsidR="5BC8A786" w:rsidRPr="606243DD">
        <w:rPr>
          <w:rFonts w:eastAsia="Calibri"/>
          <w:b w:val="0"/>
          <w:sz w:val="22"/>
        </w:rPr>
        <w:t xml:space="preserve">with any procurement or contract award </w:t>
      </w:r>
      <w:r w:rsidR="4B0D16FB" w:rsidRPr="606243DD">
        <w:rPr>
          <w:rFonts w:eastAsia="Calibri"/>
          <w:b w:val="0"/>
          <w:sz w:val="22"/>
        </w:rPr>
        <w:t xml:space="preserve">at </w:t>
      </w:r>
      <w:r w:rsidR="647521BC" w:rsidRPr="606243DD">
        <w:rPr>
          <w:rFonts w:eastAsia="Calibri"/>
          <w:b w:val="0"/>
          <w:sz w:val="22"/>
        </w:rPr>
        <w:t>its</w:t>
      </w:r>
      <w:r w:rsidR="4B0D16FB" w:rsidRPr="606243DD">
        <w:rPr>
          <w:rFonts w:eastAsia="Calibri"/>
          <w:b w:val="0"/>
          <w:sz w:val="22"/>
        </w:rPr>
        <w:t xml:space="preserve"> sole discretion.</w:t>
      </w:r>
    </w:p>
    <w:p w14:paraId="5CF5D899" w14:textId="77777777" w:rsidR="002E21D5" w:rsidRDefault="002E21D5" w:rsidP="606243DD">
      <w:pPr>
        <w:pStyle w:val="Heading1"/>
        <w:spacing w:before="0"/>
        <w:jc w:val="both"/>
        <w:rPr>
          <w:rFonts w:eastAsia="Calibri"/>
          <w:b w:val="0"/>
          <w:sz w:val="22"/>
        </w:rPr>
      </w:pPr>
    </w:p>
    <w:p w14:paraId="50C96CE0" w14:textId="77777777" w:rsidR="00CD13B2" w:rsidRPr="007E402E" w:rsidRDefault="00CD13B2" w:rsidP="00CD13B2">
      <w:pPr>
        <w:pStyle w:val="Normal1"/>
        <w:jc w:val="both"/>
        <w:rPr>
          <w:sz w:val="22"/>
        </w:rPr>
      </w:pPr>
    </w:p>
    <w:p w14:paraId="6BC4D123" w14:textId="1DABD7D0" w:rsidR="007B4051" w:rsidRPr="007E402E" w:rsidRDefault="1D0B5178" w:rsidP="606243DD">
      <w:pPr>
        <w:pStyle w:val="Heading1"/>
        <w:numPr>
          <w:ilvl w:val="0"/>
          <w:numId w:val="51"/>
        </w:numPr>
        <w:spacing w:before="0"/>
        <w:ind w:left="567" w:hanging="567"/>
        <w:jc w:val="both"/>
        <w:rPr>
          <w:color w:val="4F81BD" w:themeColor="accent1"/>
          <w:szCs w:val="24"/>
        </w:rPr>
      </w:pPr>
      <w:r w:rsidRPr="606243DD">
        <w:rPr>
          <w:color w:val="4F81BD" w:themeColor="accent1"/>
          <w:szCs w:val="24"/>
        </w:rPr>
        <w:t>RESPONSE</w:t>
      </w:r>
    </w:p>
    <w:p w14:paraId="7979ACDC" w14:textId="70FA0E8B" w:rsidR="606243DD" w:rsidRDefault="606243DD" w:rsidP="606243DD">
      <w:pPr>
        <w:pStyle w:val="Normal1"/>
      </w:pPr>
    </w:p>
    <w:p w14:paraId="6224DC84" w14:textId="6BC367C3" w:rsidR="00291323" w:rsidRPr="007E402E" w:rsidRDefault="39A7735A" w:rsidP="74DA60D1">
      <w:pPr>
        <w:pStyle w:val="Heading1"/>
        <w:numPr>
          <w:ilvl w:val="1"/>
          <w:numId w:val="51"/>
        </w:numPr>
        <w:spacing w:before="0" w:after="0"/>
        <w:ind w:left="1134" w:hanging="567"/>
        <w:jc w:val="both"/>
        <w:rPr>
          <w:b w:val="0"/>
          <w:sz w:val="22"/>
        </w:rPr>
      </w:pPr>
      <w:r w:rsidRPr="606243DD">
        <w:rPr>
          <w:rFonts w:eastAsia="Calibri"/>
          <w:b w:val="0"/>
          <w:color w:val="000000" w:themeColor="text1"/>
          <w:sz w:val="22"/>
        </w:rPr>
        <w:t>Please respond</w:t>
      </w:r>
      <w:r w:rsidR="3214FC58" w:rsidRPr="606243DD">
        <w:rPr>
          <w:rFonts w:eastAsia="Calibri"/>
          <w:b w:val="0"/>
          <w:color w:val="000000" w:themeColor="text1"/>
          <w:sz w:val="22"/>
        </w:rPr>
        <w:t xml:space="preserve"> to this Pre-Tender Market Engagement request</w:t>
      </w:r>
      <w:r w:rsidRPr="606243DD">
        <w:rPr>
          <w:rFonts w:eastAsia="Calibri"/>
          <w:b w:val="0"/>
          <w:color w:val="000000" w:themeColor="text1"/>
          <w:sz w:val="22"/>
        </w:rPr>
        <w:t xml:space="preserve"> </w:t>
      </w:r>
      <w:r w:rsidR="167E6278" w:rsidRPr="606243DD">
        <w:rPr>
          <w:rFonts w:eastAsia="Calibri"/>
          <w:b w:val="0"/>
          <w:color w:val="000000" w:themeColor="text1"/>
          <w:sz w:val="22"/>
        </w:rPr>
        <w:t>by completing the</w:t>
      </w:r>
      <w:r w:rsidR="1EB0332A" w:rsidRPr="606243DD">
        <w:rPr>
          <w:rFonts w:eastAsia="Calibri"/>
          <w:b w:val="0"/>
          <w:color w:val="000000" w:themeColor="text1"/>
          <w:sz w:val="22"/>
        </w:rPr>
        <w:t xml:space="preserve"> form below and </w:t>
      </w:r>
      <w:r w:rsidR="0D4C523E" w:rsidRPr="606243DD">
        <w:rPr>
          <w:rFonts w:eastAsia="Calibri"/>
          <w:b w:val="0"/>
          <w:color w:val="000000" w:themeColor="text1"/>
          <w:sz w:val="22"/>
        </w:rPr>
        <w:t>providing</w:t>
      </w:r>
      <w:r w:rsidR="1EB0332A" w:rsidRPr="606243DD">
        <w:rPr>
          <w:rFonts w:eastAsia="Calibri"/>
          <w:b w:val="0"/>
          <w:color w:val="000000" w:themeColor="text1"/>
          <w:sz w:val="22"/>
        </w:rPr>
        <w:t xml:space="preserve"> the relevant information</w:t>
      </w:r>
      <w:r w:rsidR="0F6435E7" w:rsidRPr="606243DD">
        <w:rPr>
          <w:rFonts w:eastAsia="Calibri"/>
          <w:b w:val="0"/>
          <w:color w:val="000000" w:themeColor="text1"/>
          <w:sz w:val="22"/>
        </w:rPr>
        <w:t xml:space="preserve">. </w:t>
      </w:r>
    </w:p>
    <w:p w14:paraId="493EEDDC" w14:textId="682E853F" w:rsidR="00291323" w:rsidRPr="007E402E" w:rsidRDefault="0F6435E7" w:rsidP="606243DD">
      <w:pPr>
        <w:pStyle w:val="Heading1"/>
        <w:spacing w:before="0" w:after="0"/>
        <w:jc w:val="both"/>
        <w:rPr>
          <w:b w:val="0"/>
          <w:sz w:val="22"/>
        </w:rPr>
      </w:pPr>
      <w:r w:rsidRPr="606243DD">
        <w:rPr>
          <w:rFonts w:eastAsia="Calibri"/>
          <w:b w:val="0"/>
          <w:color w:val="000000" w:themeColor="text1"/>
          <w:sz w:val="22"/>
        </w:rPr>
        <w:t xml:space="preserve"> </w:t>
      </w:r>
    </w:p>
    <w:p w14:paraId="592409D9" w14:textId="6A8A1160" w:rsidR="00291323" w:rsidRPr="007E402E" w:rsidRDefault="0F6435E7" w:rsidP="606243DD">
      <w:pPr>
        <w:pStyle w:val="Heading1"/>
        <w:numPr>
          <w:ilvl w:val="1"/>
          <w:numId w:val="51"/>
        </w:numPr>
        <w:spacing w:before="0" w:after="0"/>
        <w:ind w:left="1134" w:hanging="567"/>
        <w:jc w:val="both"/>
        <w:rPr>
          <w:rFonts w:eastAsia="Calibri"/>
          <w:b w:val="0"/>
          <w:color w:val="000000" w:themeColor="text1"/>
          <w:sz w:val="22"/>
        </w:rPr>
      </w:pPr>
      <w:r w:rsidRPr="606243DD">
        <w:rPr>
          <w:rFonts w:eastAsia="Calibri"/>
          <w:b w:val="0"/>
          <w:color w:val="000000" w:themeColor="text1"/>
          <w:sz w:val="22"/>
        </w:rPr>
        <w:t>S</w:t>
      </w:r>
      <w:r w:rsidR="1EB0332A" w:rsidRPr="606243DD">
        <w:rPr>
          <w:rFonts w:eastAsia="Calibri"/>
          <w:b w:val="0"/>
          <w:color w:val="000000" w:themeColor="text1"/>
          <w:sz w:val="22"/>
        </w:rPr>
        <w:t>end th</w:t>
      </w:r>
      <w:r w:rsidR="33E3F694" w:rsidRPr="606243DD">
        <w:rPr>
          <w:rFonts w:eastAsia="Calibri"/>
          <w:b w:val="0"/>
          <w:color w:val="000000" w:themeColor="text1"/>
          <w:sz w:val="22"/>
        </w:rPr>
        <w:t xml:space="preserve">e form and information </w:t>
      </w:r>
      <w:r w:rsidR="7963045D" w:rsidRPr="606243DD">
        <w:rPr>
          <w:rFonts w:eastAsia="Calibri"/>
          <w:b w:val="0"/>
          <w:color w:val="000000" w:themeColor="text1"/>
          <w:sz w:val="22"/>
        </w:rPr>
        <w:t xml:space="preserve">by email to </w:t>
      </w:r>
      <w:hyperlink r:id="rId13">
        <w:r w:rsidR="263F4445" w:rsidRPr="606243DD">
          <w:rPr>
            <w:rFonts w:eastAsia="Calibri"/>
            <w:b w:val="0"/>
            <w:color w:val="000000" w:themeColor="text1"/>
            <w:sz w:val="22"/>
          </w:rPr>
          <w:t>helen.draper@levellingup.gov.uk</w:t>
        </w:r>
      </w:hyperlink>
      <w:r w:rsidR="263F4445" w:rsidRPr="606243DD">
        <w:rPr>
          <w:rFonts w:eastAsia="Calibri"/>
          <w:b w:val="0"/>
          <w:color w:val="000000" w:themeColor="text1"/>
          <w:sz w:val="22"/>
        </w:rPr>
        <w:t xml:space="preserve"> </w:t>
      </w:r>
      <w:r w:rsidR="39A7735A" w:rsidRPr="606243DD">
        <w:rPr>
          <w:rFonts w:eastAsia="Calibri"/>
          <w:b w:val="0"/>
          <w:color w:val="000000" w:themeColor="text1"/>
          <w:sz w:val="22"/>
        </w:rPr>
        <w:t xml:space="preserve">by </w:t>
      </w:r>
      <w:r w:rsidR="3023096C" w:rsidRPr="606243DD">
        <w:rPr>
          <w:rFonts w:eastAsia="Calibri"/>
          <w:b w:val="0"/>
          <w:color w:val="000000" w:themeColor="text1"/>
          <w:sz w:val="22"/>
        </w:rPr>
        <w:t>1pm</w:t>
      </w:r>
      <w:r w:rsidR="0315CC86" w:rsidRPr="606243DD">
        <w:rPr>
          <w:rFonts w:eastAsia="Calibri"/>
          <w:b w:val="0"/>
          <w:color w:val="000000" w:themeColor="text1"/>
          <w:sz w:val="22"/>
        </w:rPr>
        <w:t xml:space="preserve"> GMT</w:t>
      </w:r>
      <w:r w:rsidR="7963045D" w:rsidRPr="606243DD">
        <w:rPr>
          <w:rFonts w:eastAsia="Calibri"/>
          <w:b w:val="0"/>
          <w:color w:val="000000" w:themeColor="text1"/>
          <w:sz w:val="22"/>
        </w:rPr>
        <w:t xml:space="preserve"> </w:t>
      </w:r>
      <w:r w:rsidR="0204DEA5" w:rsidRPr="606243DD">
        <w:rPr>
          <w:rFonts w:eastAsia="Calibri"/>
          <w:b w:val="0"/>
          <w:color w:val="000000" w:themeColor="text1"/>
          <w:sz w:val="22"/>
        </w:rPr>
        <w:t>29th November 2023</w:t>
      </w:r>
      <w:r w:rsidR="05D97935" w:rsidRPr="606243DD">
        <w:rPr>
          <w:rFonts w:eastAsia="Calibri"/>
          <w:b w:val="0"/>
          <w:color w:val="000000" w:themeColor="text1"/>
          <w:sz w:val="22"/>
        </w:rPr>
        <w:t xml:space="preserve"> (the “Response Deadline”).</w:t>
      </w:r>
    </w:p>
    <w:p w14:paraId="7DC04BCF" w14:textId="77777777" w:rsidR="003E5A83" w:rsidRPr="007E402E" w:rsidRDefault="003E5A83" w:rsidP="00CD13B2">
      <w:pPr>
        <w:pStyle w:val="Normal1"/>
        <w:jc w:val="both"/>
        <w:rPr>
          <w:sz w:val="22"/>
        </w:rPr>
      </w:pPr>
    </w:p>
    <w:p w14:paraId="79218691" w14:textId="0CE50294" w:rsidR="00937315" w:rsidRDefault="00937315" w:rsidP="00CD13B2">
      <w:pPr>
        <w:tabs>
          <w:tab w:val="left" w:pos="1701"/>
        </w:tabs>
        <w:spacing w:after="0" w:line="240" w:lineRule="auto"/>
        <w:ind w:left="1701" w:hanging="567"/>
        <w:jc w:val="both"/>
        <w:rPr>
          <w:rStyle w:val="eop"/>
          <w:rFonts w:ascii="Arial" w:hAnsi="Arial" w:cs="Arial"/>
          <w:color w:val="000000" w:themeColor="text1"/>
        </w:rPr>
      </w:pPr>
    </w:p>
    <w:p w14:paraId="2966C27C" w14:textId="40BB96DA" w:rsidR="606243DD" w:rsidRDefault="606243DD" w:rsidP="606243DD">
      <w:pPr>
        <w:widowControl w:val="0"/>
        <w:spacing w:after="120"/>
        <w:rPr>
          <w:rFonts w:ascii="Arial" w:hAnsi="Arial" w:cs="Arial"/>
          <w:b/>
          <w:bCs/>
          <w:sz w:val="32"/>
          <w:szCs w:val="32"/>
        </w:rPr>
      </w:pPr>
    </w:p>
    <w:p w14:paraId="0162F6EB" w14:textId="19D7EBF9" w:rsidR="606243DD" w:rsidRDefault="606243DD" w:rsidP="606243DD">
      <w:pPr>
        <w:widowControl w:val="0"/>
        <w:spacing w:after="120"/>
        <w:rPr>
          <w:rFonts w:ascii="Arial" w:hAnsi="Arial" w:cs="Arial"/>
          <w:b/>
          <w:bCs/>
          <w:sz w:val="32"/>
          <w:szCs w:val="32"/>
        </w:rPr>
      </w:pPr>
    </w:p>
    <w:p w14:paraId="061E76B6" w14:textId="14B25797" w:rsidR="606243DD" w:rsidRDefault="606243DD" w:rsidP="606243DD">
      <w:pPr>
        <w:widowControl w:val="0"/>
        <w:spacing w:after="120"/>
        <w:rPr>
          <w:rFonts w:ascii="Arial" w:hAnsi="Arial" w:cs="Arial"/>
          <w:b/>
          <w:bCs/>
          <w:sz w:val="32"/>
          <w:szCs w:val="32"/>
        </w:rPr>
      </w:pPr>
    </w:p>
    <w:p w14:paraId="3F3A2923" w14:textId="77B7A5C6" w:rsidR="606243DD" w:rsidRDefault="606243DD" w:rsidP="606243DD">
      <w:pPr>
        <w:widowControl w:val="0"/>
        <w:spacing w:after="120"/>
        <w:rPr>
          <w:rFonts w:ascii="Arial" w:hAnsi="Arial" w:cs="Arial"/>
          <w:b/>
          <w:bCs/>
          <w:sz w:val="32"/>
          <w:szCs w:val="32"/>
        </w:rPr>
      </w:pPr>
    </w:p>
    <w:p w14:paraId="05931F3A" w14:textId="0D5D2947" w:rsidR="606243DD" w:rsidRDefault="606243DD" w:rsidP="606243DD">
      <w:pPr>
        <w:widowControl w:val="0"/>
        <w:spacing w:after="120"/>
        <w:rPr>
          <w:rFonts w:ascii="Arial" w:hAnsi="Arial" w:cs="Arial"/>
          <w:b/>
          <w:bCs/>
          <w:sz w:val="32"/>
          <w:szCs w:val="32"/>
        </w:rPr>
      </w:pPr>
    </w:p>
    <w:p w14:paraId="1606973A" w14:textId="27A4B139" w:rsidR="606243DD" w:rsidRDefault="606243DD" w:rsidP="606243DD">
      <w:pPr>
        <w:widowControl w:val="0"/>
        <w:spacing w:after="120"/>
        <w:rPr>
          <w:rFonts w:ascii="Arial" w:hAnsi="Arial" w:cs="Arial"/>
          <w:b/>
          <w:bCs/>
          <w:sz w:val="32"/>
          <w:szCs w:val="32"/>
        </w:rPr>
      </w:pPr>
    </w:p>
    <w:p w14:paraId="3CDE8694" w14:textId="7C27A24B" w:rsidR="606243DD" w:rsidRDefault="606243DD" w:rsidP="606243DD">
      <w:pPr>
        <w:widowControl w:val="0"/>
        <w:spacing w:after="120"/>
        <w:rPr>
          <w:rFonts w:ascii="Arial" w:hAnsi="Arial" w:cs="Arial"/>
          <w:b/>
          <w:bCs/>
          <w:sz w:val="32"/>
          <w:szCs w:val="32"/>
        </w:rPr>
      </w:pPr>
    </w:p>
    <w:p w14:paraId="69299339" w14:textId="049F578A" w:rsidR="00912C8E" w:rsidRPr="005A0FC5" w:rsidRDefault="00912C8E" w:rsidP="00912C8E">
      <w:pPr>
        <w:widowControl w:val="0"/>
        <w:spacing w:after="120"/>
        <w:rPr>
          <w:rFonts w:ascii="Arial" w:hAnsi="Arial" w:cs="Arial"/>
          <w:b/>
          <w:bCs/>
          <w:sz w:val="32"/>
          <w:szCs w:val="32"/>
        </w:rPr>
      </w:pPr>
      <w:r w:rsidRPr="005A0FC5">
        <w:rPr>
          <w:rFonts w:ascii="Arial" w:hAnsi="Arial" w:cs="Arial"/>
          <w:b/>
          <w:bCs/>
          <w:sz w:val="32"/>
          <w:szCs w:val="32"/>
        </w:rPr>
        <w:t xml:space="preserve">Capability </w:t>
      </w:r>
      <w:r w:rsidR="0057677B" w:rsidRPr="005A0FC5">
        <w:rPr>
          <w:rFonts w:ascii="Arial" w:hAnsi="Arial" w:cs="Arial"/>
          <w:b/>
          <w:bCs/>
          <w:sz w:val="32"/>
          <w:szCs w:val="32"/>
        </w:rPr>
        <w:t>&amp; Experience Q</w:t>
      </w:r>
      <w:r w:rsidRPr="005A0FC5">
        <w:rPr>
          <w:rFonts w:ascii="Arial" w:hAnsi="Arial" w:cs="Arial"/>
          <w:b/>
          <w:bCs/>
          <w:sz w:val="32"/>
          <w:szCs w:val="32"/>
        </w:rPr>
        <w:t>uestions</w:t>
      </w:r>
    </w:p>
    <w:p w14:paraId="7B01DBCD" w14:textId="77777777" w:rsidR="00912C8E" w:rsidRPr="00912C8E" w:rsidRDefault="00912C8E" w:rsidP="00912C8E">
      <w:pPr>
        <w:pStyle w:val="Standard"/>
        <w:spacing w:after="0"/>
        <w:rPr>
          <w:rFonts w:ascii="Arial" w:eastAsia="Arial" w:hAnsi="Arial" w:cs="Arial"/>
        </w:rPr>
      </w:pPr>
      <w:r w:rsidRPr="00912C8E">
        <w:rPr>
          <w:rFonts w:ascii="Arial" w:eastAsia="Arial" w:hAnsi="Arial" w:cs="Arial"/>
        </w:rPr>
        <w:t xml:space="preserve">Please confirm you have the capability to provide the following services by responding Yes or No to the questions listed below. </w:t>
      </w:r>
    </w:p>
    <w:p w14:paraId="115A4F78" w14:textId="77777777" w:rsidR="00912C8E" w:rsidRPr="00912C8E" w:rsidRDefault="00912C8E" w:rsidP="00912C8E">
      <w:pPr>
        <w:pStyle w:val="Standard"/>
        <w:widowControl/>
        <w:spacing w:after="0" w:line="240" w:lineRule="auto"/>
        <w:jc w:val="both"/>
        <w:rPr>
          <w:rFonts w:ascii="Arial" w:eastAsia="Arial" w:hAnsi="Arial" w:cs="Arial"/>
          <w:color w:val="000000"/>
        </w:rPr>
      </w:pPr>
    </w:p>
    <w:p w14:paraId="50A77C25" w14:textId="6E73ED78" w:rsidR="00912C8E" w:rsidRDefault="00912C8E" w:rsidP="00912C8E">
      <w:pPr>
        <w:pStyle w:val="Standard"/>
        <w:numPr>
          <w:ilvl w:val="0"/>
          <w:numId w:val="59"/>
        </w:numPr>
        <w:suppressAutoHyphens/>
        <w:autoSpaceDN w:val="0"/>
        <w:spacing w:after="0" w:line="240" w:lineRule="auto"/>
        <w:textAlignment w:val="baseline"/>
        <w:rPr>
          <w:rFonts w:ascii="Arial" w:eastAsia="Arial" w:hAnsi="Arial" w:cs="Arial"/>
          <w:color w:val="0B0B0B"/>
        </w:rPr>
      </w:pPr>
      <w:r w:rsidRPr="00912C8E">
        <w:rPr>
          <w:rFonts w:ascii="Arial" w:eastAsia="Arial" w:hAnsi="Arial" w:cs="Arial"/>
        </w:rPr>
        <w:t xml:space="preserve">Does your </w:t>
      </w:r>
      <w:r w:rsidRPr="00912C8E">
        <w:rPr>
          <w:rFonts w:ascii="Arial" w:eastAsia="Arial" w:hAnsi="Arial" w:cs="Arial"/>
          <w:color w:val="0B0B0B"/>
        </w:rPr>
        <w:t xml:space="preserve">organisation have experience and/or capability of delivering services </w:t>
      </w:r>
      <w:bookmarkStart w:id="8" w:name="_Int_5Cb37GK4"/>
      <w:r w:rsidRPr="00912C8E">
        <w:rPr>
          <w:rFonts w:ascii="Arial" w:eastAsia="Arial" w:hAnsi="Arial" w:cs="Arial"/>
          <w:color w:val="0B0B0B"/>
        </w:rPr>
        <w:t>similar to</w:t>
      </w:r>
      <w:bookmarkEnd w:id="8"/>
      <w:r w:rsidRPr="00912C8E">
        <w:rPr>
          <w:rFonts w:ascii="Arial" w:eastAsia="Arial" w:hAnsi="Arial" w:cs="Arial"/>
          <w:color w:val="0B0B0B"/>
        </w:rPr>
        <w:t xml:space="preserve"> those outlined in section </w:t>
      </w:r>
      <w:r w:rsidR="00910217">
        <w:rPr>
          <w:rFonts w:ascii="Arial" w:eastAsia="Arial" w:hAnsi="Arial" w:cs="Arial"/>
          <w:color w:val="0B0B0B"/>
        </w:rPr>
        <w:t>3</w:t>
      </w:r>
      <w:r w:rsidRPr="00912C8E">
        <w:rPr>
          <w:rFonts w:ascii="Arial" w:eastAsia="Arial" w:hAnsi="Arial" w:cs="Arial"/>
          <w:color w:val="0B0B0B"/>
        </w:rPr>
        <w:t>?</w:t>
      </w:r>
    </w:p>
    <w:p w14:paraId="0CE893F4" w14:textId="77777777" w:rsidR="00CB790A" w:rsidRPr="00912C8E" w:rsidRDefault="00CB790A" w:rsidP="00CB790A">
      <w:pPr>
        <w:pStyle w:val="Standard"/>
        <w:suppressAutoHyphens/>
        <w:autoSpaceDN w:val="0"/>
        <w:spacing w:after="0" w:line="240" w:lineRule="auto"/>
        <w:ind w:left="720"/>
        <w:textAlignment w:val="baseline"/>
        <w:rPr>
          <w:rFonts w:ascii="Arial" w:eastAsia="Arial" w:hAnsi="Arial" w:cs="Arial"/>
          <w:color w:val="0B0B0B"/>
        </w:rPr>
      </w:pPr>
    </w:p>
    <w:tbl>
      <w:tblPr>
        <w:tblW w:w="2365" w:type="dxa"/>
        <w:tblInd w:w="720" w:type="dxa"/>
        <w:tblLayout w:type="fixed"/>
        <w:tblCellMar>
          <w:left w:w="10" w:type="dxa"/>
          <w:right w:w="10" w:type="dxa"/>
        </w:tblCellMar>
        <w:tblLook w:val="04A0" w:firstRow="1" w:lastRow="0" w:firstColumn="1" w:lastColumn="0" w:noHBand="0" w:noVBand="1"/>
      </w:tblPr>
      <w:tblGrid>
        <w:gridCol w:w="1231"/>
        <w:gridCol w:w="1134"/>
      </w:tblGrid>
      <w:tr w:rsidR="00912C8E" w:rsidRPr="00912C8E" w14:paraId="4F5561CE" w14:textId="77777777" w:rsidTr="00C67E1D">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CDC8F6" w14:textId="77777777" w:rsidR="00912C8E" w:rsidRPr="00912C8E" w:rsidRDefault="00912C8E" w:rsidP="00C67E1D">
            <w:pPr>
              <w:pStyle w:val="Standard"/>
              <w:widowControl/>
            </w:pPr>
            <w:r w:rsidRPr="00912C8E">
              <w:rPr>
                <w:rFonts w:ascii="Arial" w:eastAsia="Arial" w:hAnsi="Arial" w:cs="Arial"/>
                <w:b/>
                <w:color w:val="000000"/>
              </w:rPr>
              <w:t>YES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A33C83" w14:textId="77777777" w:rsidR="00912C8E" w:rsidRPr="00912C8E" w:rsidRDefault="00912C8E" w:rsidP="00C67E1D">
            <w:pPr>
              <w:pStyle w:val="Standard"/>
              <w:widowControl/>
            </w:pPr>
            <w:r w:rsidRPr="00912C8E">
              <w:rPr>
                <w:rFonts w:ascii="Arial" w:eastAsia="Arial" w:hAnsi="Arial" w:cs="Arial"/>
                <w:b/>
                <w:color w:val="000000"/>
              </w:rPr>
              <w:t>NO</w:t>
            </w:r>
          </w:p>
        </w:tc>
      </w:tr>
      <w:tr w:rsidR="00912C8E" w:rsidRPr="00912C8E" w14:paraId="133DD820" w14:textId="77777777" w:rsidTr="00C67E1D">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95EB1D" w14:textId="77777777" w:rsidR="00912C8E" w:rsidRPr="00912C8E" w:rsidRDefault="00912C8E" w:rsidP="00C67E1D">
            <w:pPr>
              <w:pStyle w:val="Standard"/>
              <w:widowControl/>
              <w:rPr>
                <w:rFonts w:ascii="Arial" w:eastAsia="Arial" w:hAnsi="Arial" w:cs="Arial"/>
                <w:color w:val="00000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971C2" w14:textId="77777777" w:rsidR="00912C8E" w:rsidRPr="00912C8E" w:rsidRDefault="00912C8E" w:rsidP="00C67E1D">
            <w:pPr>
              <w:pStyle w:val="Standard"/>
              <w:widowControl/>
              <w:rPr>
                <w:rFonts w:ascii="Arial" w:eastAsia="Arial" w:hAnsi="Arial" w:cs="Arial"/>
                <w:color w:val="000000"/>
              </w:rPr>
            </w:pPr>
          </w:p>
        </w:tc>
      </w:tr>
    </w:tbl>
    <w:p w14:paraId="41B0F2DC" w14:textId="5F55E1F2" w:rsidR="00CB790A" w:rsidRDefault="00CB790A" w:rsidP="00912C8E">
      <w:pPr>
        <w:pStyle w:val="Standard"/>
        <w:widowControl/>
        <w:spacing w:after="0" w:line="240" w:lineRule="auto"/>
        <w:rPr>
          <w:rFonts w:ascii="Arial" w:eastAsia="Arial" w:hAnsi="Arial" w:cs="Arial"/>
          <w:color w:val="000000" w:themeColor="text1"/>
        </w:rPr>
      </w:pPr>
    </w:p>
    <w:p w14:paraId="6FD5B97C" w14:textId="7851869F" w:rsidR="74DA60D1" w:rsidRDefault="74DA60D1" w:rsidP="74DA60D1">
      <w:pPr>
        <w:pStyle w:val="Standard"/>
        <w:widowControl/>
        <w:spacing w:after="0" w:line="240" w:lineRule="auto"/>
        <w:rPr>
          <w:rFonts w:ascii="Arial" w:eastAsia="Arial" w:hAnsi="Arial" w:cs="Arial"/>
          <w:color w:val="000000" w:themeColor="text1"/>
        </w:rPr>
      </w:pPr>
    </w:p>
    <w:p w14:paraId="760735B1" w14:textId="7FDBE023" w:rsidR="00912C8E" w:rsidRPr="00912C8E" w:rsidRDefault="45403A3E" w:rsidP="606243DD">
      <w:pPr>
        <w:pStyle w:val="Standard"/>
        <w:widowControl/>
        <w:spacing w:after="0" w:line="240" w:lineRule="auto"/>
        <w:ind w:firstLine="720"/>
        <w:rPr>
          <w:rFonts w:ascii="Arial" w:eastAsia="Arial" w:hAnsi="Arial" w:cs="Arial"/>
          <w:color w:val="000000" w:themeColor="text1"/>
        </w:rPr>
      </w:pPr>
      <w:r w:rsidRPr="606243DD">
        <w:rPr>
          <w:rFonts w:ascii="Arial" w:eastAsia="Arial" w:hAnsi="Arial" w:cs="Arial"/>
          <w:color w:val="000000" w:themeColor="text1"/>
        </w:rPr>
        <w:t>If yes, please provide</w:t>
      </w:r>
      <w:r w:rsidR="171655AE" w:rsidRPr="606243DD">
        <w:rPr>
          <w:rFonts w:ascii="Arial" w:eastAsia="Arial" w:hAnsi="Arial" w:cs="Arial"/>
          <w:color w:val="000000" w:themeColor="text1"/>
        </w:rPr>
        <w:t xml:space="preserve"> one or two relevant examples</w:t>
      </w:r>
      <w:r w:rsidR="1BA85762" w:rsidRPr="606243DD">
        <w:rPr>
          <w:rFonts w:ascii="Arial" w:eastAsia="Arial" w:hAnsi="Arial" w:cs="Arial"/>
          <w:color w:val="000000" w:themeColor="text1"/>
        </w:rPr>
        <w:t xml:space="preserve"> in pdf/word </w:t>
      </w:r>
      <w:r w:rsidR="5A8585A2" w:rsidRPr="606243DD">
        <w:rPr>
          <w:rFonts w:ascii="Arial" w:eastAsia="Arial" w:hAnsi="Arial" w:cs="Arial"/>
          <w:color w:val="000000" w:themeColor="text1"/>
        </w:rPr>
        <w:t>document</w:t>
      </w:r>
      <w:r w:rsidR="7B9BADB5" w:rsidRPr="606243DD">
        <w:rPr>
          <w:rFonts w:ascii="Arial" w:eastAsia="Arial" w:hAnsi="Arial" w:cs="Arial"/>
          <w:color w:val="000000" w:themeColor="text1"/>
        </w:rPr>
        <w:t xml:space="preserve">(s), </w:t>
      </w:r>
      <w:r w:rsidR="38F2D9F4" w:rsidRPr="606243DD">
        <w:rPr>
          <w:rFonts w:ascii="Arial" w:eastAsia="Arial" w:hAnsi="Arial" w:cs="Arial"/>
          <w:color w:val="000000" w:themeColor="text1"/>
        </w:rPr>
        <w:t>e</w:t>
      </w:r>
      <w:r w:rsidR="081A06EB" w:rsidRPr="606243DD">
        <w:rPr>
          <w:rFonts w:ascii="Arial" w:eastAsia="Arial" w:hAnsi="Arial" w:cs="Arial"/>
          <w:color w:val="000000" w:themeColor="text1"/>
        </w:rPr>
        <w:t>ach</w:t>
      </w:r>
      <w:r w:rsidR="337525FE" w:rsidRPr="606243DD">
        <w:rPr>
          <w:rFonts w:ascii="Arial" w:eastAsia="Arial" w:hAnsi="Arial" w:cs="Arial"/>
          <w:color w:val="000000" w:themeColor="text1"/>
        </w:rPr>
        <w:t xml:space="preserve"> example</w:t>
      </w:r>
      <w:r w:rsidR="081A06EB" w:rsidRPr="606243DD">
        <w:rPr>
          <w:rFonts w:ascii="Arial" w:eastAsia="Arial" w:hAnsi="Arial" w:cs="Arial"/>
          <w:color w:val="000000" w:themeColor="text1"/>
        </w:rPr>
        <w:t xml:space="preserve"> </w:t>
      </w:r>
      <w:r w:rsidR="00912C8E">
        <w:tab/>
      </w:r>
      <w:r w:rsidR="168967B7" w:rsidRPr="606243DD">
        <w:rPr>
          <w:rFonts w:ascii="Arial" w:eastAsia="Arial" w:hAnsi="Arial" w:cs="Arial"/>
          <w:color w:val="000000" w:themeColor="text1"/>
        </w:rPr>
        <w:t>(each document)</w:t>
      </w:r>
      <w:r w:rsidR="081A06EB" w:rsidRPr="606243DD">
        <w:rPr>
          <w:rFonts w:ascii="Arial" w:eastAsia="Arial" w:hAnsi="Arial" w:cs="Arial"/>
          <w:color w:val="000000" w:themeColor="text1"/>
        </w:rPr>
        <w:t xml:space="preserve"> should not exceed more than 2 sides of A4</w:t>
      </w:r>
      <w:r w:rsidR="2304F4E4" w:rsidRPr="606243DD">
        <w:rPr>
          <w:rFonts w:ascii="Arial" w:eastAsia="Arial" w:hAnsi="Arial" w:cs="Arial"/>
          <w:color w:val="000000" w:themeColor="text1"/>
        </w:rPr>
        <w:t xml:space="preserve">.  </w:t>
      </w:r>
      <w:r w:rsidR="16E7379F" w:rsidRPr="606243DD">
        <w:rPr>
          <w:rFonts w:ascii="Arial" w:eastAsia="Arial" w:hAnsi="Arial" w:cs="Arial"/>
          <w:color w:val="000000" w:themeColor="text1"/>
        </w:rPr>
        <w:t xml:space="preserve">Note the </w:t>
      </w:r>
      <w:r w:rsidR="6A11D187" w:rsidRPr="606243DD">
        <w:rPr>
          <w:rFonts w:ascii="Arial" w:eastAsia="Arial" w:hAnsi="Arial" w:cs="Arial"/>
          <w:color w:val="000000" w:themeColor="text1"/>
        </w:rPr>
        <w:t>example(s)</w:t>
      </w:r>
      <w:r w:rsidR="16E7379F" w:rsidRPr="606243DD">
        <w:rPr>
          <w:rFonts w:ascii="Arial" w:eastAsia="Arial" w:hAnsi="Arial" w:cs="Arial"/>
          <w:color w:val="000000" w:themeColor="text1"/>
        </w:rPr>
        <w:t xml:space="preserve"> are for </w:t>
      </w:r>
      <w:r w:rsidR="00912C8E">
        <w:tab/>
      </w:r>
      <w:r w:rsidR="16E7379F" w:rsidRPr="606243DD">
        <w:rPr>
          <w:rFonts w:ascii="Arial" w:eastAsia="Arial" w:hAnsi="Arial" w:cs="Arial"/>
          <w:color w:val="000000" w:themeColor="text1"/>
        </w:rPr>
        <w:t>our information only.</w:t>
      </w:r>
    </w:p>
    <w:p w14:paraId="23294FF8" w14:textId="7AEE553E" w:rsidR="00912C8E" w:rsidRPr="00912C8E" w:rsidRDefault="00912C8E" w:rsidP="74DA60D1">
      <w:pPr>
        <w:pStyle w:val="Standard"/>
        <w:widowControl/>
        <w:spacing w:after="0" w:line="240" w:lineRule="auto"/>
        <w:rPr>
          <w:rFonts w:ascii="Arial" w:eastAsia="Arial" w:hAnsi="Arial" w:cs="Arial"/>
          <w:color w:val="000000" w:themeColor="text1"/>
        </w:rPr>
      </w:pPr>
    </w:p>
    <w:p w14:paraId="7723DCE8" w14:textId="0B3FA5F7" w:rsidR="00912C8E" w:rsidRPr="00912C8E" w:rsidRDefault="0A0298FC" w:rsidP="606243DD">
      <w:pPr>
        <w:pStyle w:val="Standard"/>
        <w:widowControl/>
        <w:spacing w:after="0" w:line="240" w:lineRule="auto"/>
        <w:ind w:firstLine="720"/>
        <w:rPr>
          <w:rFonts w:ascii="Arial" w:eastAsia="Arial" w:hAnsi="Arial" w:cs="Arial"/>
          <w:color w:val="000000" w:themeColor="text1"/>
        </w:rPr>
      </w:pPr>
      <w:r w:rsidRPr="606243DD">
        <w:rPr>
          <w:rFonts w:ascii="Arial" w:eastAsia="Arial" w:hAnsi="Arial" w:cs="Arial"/>
          <w:color w:val="000000" w:themeColor="text1"/>
        </w:rPr>
        <w:t xml:space="preserve">Please </w:t>
      </w:r>
      <w:r w:rsidR="2E2F61E8" w:rsidRPr="606243DD">
        <w:rPr>
          <w:rFonts w:ascii="Arial" w:eastAsia="Arial" w:hAnsi="Arial" w:cs="Arial"/>
          <w:color w:val="000000" w:themeColor="text1"/>
        </w:rPr>
        <w:t>include</w:t>
      </w:r>
      <w:r w:rsidRPr="606243DD">
        <w:rPr>
          <w:rFonts w:ascii="Arial" w:eastAsia="Arial" w:hAnsi="Arial" w:cs="Arial"/>
          <w:color w:val="000000" w:themeColor="text1"/>
        </w:rPr>
        <w:t xml:space="preserve"> the following points </w:t>
      </w:r>
      <w:r w:rsidR="7D0B4926" w:rsidRPr="606243DD">
        <w:rPr>
          <w:rFonts w:ascii="Arial" w:eastAsia="Arial" w:hAnsi="Arial" w:cs="Arial"/>
          <w:color w:val="000000" w:themeColor="text1"/>
        </w:rPr>
        <w:t>within</w:t>
      </w:r>
      <w:r w:rsidRPr="606243DD">
        <w:rPr>
          <w:rFonts w:ascii="Arial" w:eastAsia="Arial" w:hAnsi="Arial" w:cs="Arial"/>
          <w:color w:val="000000" w:themeColor="text1"/>
        </w:rPr>
        <w:t xml:space="preserve"> </w:t>
      </w:r>
      <w:r w:rsidR="4E43E682" w:rsidRPr="606243DD">
        <w:rPr>
          <w:rFonts w:ascii="Arial" w:eastAsia="Arial" w:hAnsi="Arial" w:cs="Arial"/>
          <w:color w:val="000000" w:themeColor="text1"/>
        </w:rPr>
        <w:t>your</w:t>
      </w:r>
      <w:r w:rsidRPr="606243DD">
        <w:rPr>
          <w:rFonts w:ascii="Arial" w:eastAsia="Arial" w:hAnsi="Arial" w:cs="Arial"/>
          <w:color w:val="000000" w:themeColor="text1"/>
        </w:rPr>
        <w:t xml:space="preserve"> example</w:t>
      </w:r>
      <w:r w:rsidR="048621C0" w:rsidRPr="606243DD">
        <w:rPr>
          <w:rFonts w:ascii="Arial" w:eastAsia="Arial" w:hAnsi="Arial" w:cs="Arial"/>
          <w:color w:val="000000" w:themeColor="text1"/>
        </w:rPr>
        <w:t>(s)</w:t>
      </w:r>
      <w:r w:rsidR="45403A3E" w:rsidRPr="606243DD">
        <w:rPr>
          <w:rFonts w:ascii="Arial" w:eastAsia="Arial" w:hAnsi="Arial" w:cs="Arial"/>
          <w:color w:val="000000" w:themeColor="text1"/>
        </w:rPr>
        <w:t>:</w:t>
      </w:r>
    </w:p>
    <w:p w14:paraId="3F86124B" w14:textId="1E7A0734" w:rsidR="00912C8E" w:rsidRPr="00912C8E" w:rsidRDefault="0A77AECE" w:rsidP="606243DD">
      <w:pPr>
        <w:pStyle w:val="Standard"/>
        <w:widowControl/>
        <w:spacing w:after="0" w:line="240" w:lineRule="auto"/>
        <w:ind w:firstLine="720"/>
        <w:rPr>
          <w:rFonts w:ascii="Arial" w:eastAsia="Arial" w:hAnsi="Arial" w:cs="Arial"/>
          <w:color w:val="000000" w:themeColor="text1"/>
        </w:rPr>
      </w:pPr>
      <w:r w:rsidRPr="606243DD">
        <w:rPr>
          <w:rFonts w:ascii="Arial" w:eastAsia="Arial" w:hAnsi="Arial" w:cs="Arial"/>
          <w:color w:val="000000" w:themeColor="text1"/>
        </w:rPr>
        <w:t>-</w:t>
      </w:r>
      <w:r w:rsidR="433924B2" w:rsidRPr="606243DD">
        <w:rPr>
          <w:rFonts w:ascii="Arial" w:eastAsia="Arial" w:hAnsi="Arial" w:cs="Arial"/>
          <w:color w:val="000000" w:themeColor="text1"/>
        </w:rPr>
        <w:t xml:space="preserve"> </w:t>
      </w:r>
      <w:r w:rsidR="041C46AD" w:rsidRPr="606243DD">
        <w:rPr>
          <w:rFonts w:ascii="Arial" w:eastAsia="Arial" w:hAnsi="Arial" w:cs="Arial"/>
          <w:color w:val="000000" w:themeColor="text1"/>
        </w:rPr>
        <w:t>The n</w:t>
      </w:r>
      <w:r w:rsidRPr="606243DD">
        <w:rPr>
          <w:rFonts w:ascii="Arial" w:eastAsia="Arial" w:hAnsi="Arial" w:cs="Arial"/>
          <w:color w:val="000000" w:themeColor="text1"/>
        </w:rPr>
        <w:t xml:space="preserve">ame of the customer </w:t>
      </w:r>
    </w:p>
    <w:p w14:paraId="05D524D9" w14:textId="2C43D7F1" w:rsidR="00912C8E" w:rsidRPr="00912C8E" w:rsidRDefault="11D33D56" w:rsidP="606243DD">
      <w:pPr>
        <w:pStyle w:val="Standard"/>
        <w:widowControl/>
        <w:spacing w:after="0" w:line="240" w:lineRule="auto"/>
        <w:ind w:firstLine="720"/>
        <w:rPr>
          <w:rFonts w:ascii="Arial" w:eastAsia="Arial" w:hAnsi="Arial" w:cs="Arial"/>
          <w:color w:val="000000" w:themeColor="text1"/>
        </w:rPr>
      </w:pPr>
      <w:r w:rsidRPr="606243DD">
        <w:rPr>
          <w:rFonts w:ascii="Arial" w:eastAsia="Arial" w:hAnsi="Arial" w:cs="Arial"/>
          <w:color w:val="000000" w:themeColor="text1"/>
        </w:rPr>
        <w:t>-</w:t>
      </w:r>
      <w:r w:rsidR="695FA90D" w:rsidRPr="606243DD">
        <w:rPr>
          <w:rFonts w:ascii="Arial" w:eastAsia="Arial" w:hAnsi="Arial" w:cs="Arial"/>
          <w:color w:val="000000" w:themeColor="text1"/>
        </w:rPr>
        <w:t xml:space="preserve"> </w:t>
      </w:r>
      <w:r w:rsidRPr="606243DD">
        <w:rPr>
          <w:rFonts w:ascii="Arial" w:eastAsia="Arial" w:hAnsi="Arial" w:cs="Arial"/>
          <w:color w:val="000000" w:themeColor="text1"/>
        </w:rPr>
        <w:t>A bri</w:t>
      </w:r>
      <w:r w:rsidR="04221F4B" w:rsidRPr="606243DD">
        <w:rPr>
          <w:rFonts w:ascii="Arial" w:eastAsia="Arial" w:hAnsi="Arial" w:cs="Arial"/>
          <w:color w:val="000000" w:themeColor="text1"/>
        </w:rPr>
        <w:t>ef description of the services delivered</w:t>
      </w:r>
      <w:r w:rsidR="77F1253B" w:rsidRPr="606243DD">
        <w:rPr>
          <w:rFonts w:ascii="Arial" w:eastAsia="Arial" w:hAnsi="Arial" w:cs="Arial"/>
          <w:color w:val="000000" w:themeColor="text1"/>
        </w:rPr>
        <w:t xml:space="preserve"> and the customer’s </w:t>
      </w:r>
      <w:r w:rsidR="52BA6BE1" w:rsidRPr="606243DD">
        <w:rPr>
          <w:rFonts w:ascii="Arial" w:eastAsia="Arial" w:hAnsi="Arial" w:cs="Arial"/>
          <w:color w:val="000000" w:themeColor="text1"/>
        </w:rPr>
        <w:t xml:space="preserve">overall </w:t>
      </w:r>
      <w:r w:rsidR="77F1253B" w:rsidRPr="606243DD">
        <w:rPr>
          <w:rFonts w:ascii="Arial" w:eastAsia="Arial" w:hAnsi="Arial" w:cs="Arial"/>
          <w:color w:val="000000" w:themeColor="text1"/>
        </w:rPr>
        <w:t>objectives</w:t>
      </w:r>
    </w:p>
    <w:p w14:paraId="6C499B12" w14:textId="02172090" w:rsidR="00912C8E" w:rsidRPr="00912C8E" w:rsidRDefault="04221F4B" w:rsidP="606243DD">
      <w:pPr>
        <w:pStyle w:val="Standard"/>
        <w:widowControl/>
        <w:spacing w:after="0" w:line="240" w:lineRule="auto"/>
        <w:ind w:firstLine="720"/>
        <w:rPr>
          <w:rFonts w:ascii="Arial" w:eastAsia="Arial" w:hAnsi="Arial" w:cs="Arial"/>
          <w:color w:val="000000" w:themeColor="text1"/>
        </w:rPr>
      </w:pPr>
      <w:r w:rsidRPr="606243DD">
        <w:rPr>
          <w:rFonts w:ascii="Arial" w:eastAsia="Arial" w:hAnsi="Arial" w:cs="Arial"/>
          <w:color w:val="000000" w:themeColor="text1"/>
        </w:rPr>
        <w:t>-</w:t>
      </w:r>
      <w:r w:rsidR="7D2AE909" w:rsidRPr="606243DD">
        <w:rPr>
          <w:rFonts w:ascii="Arial" w:eastAsia="Arial" w:hAnsi="Arial" w:cs="Arial"/>
          <w:color w:val="000000" w:themeColor="text1"/>
        </w:rPr>
        <w:t xml:space="preserve"> </w:t>
      </w:r>
      <w:r w:rsidRPr="606243DD">
        <w:rPr>
          <w:rFonts w:ascii="Arial" w:eastAsia="Arial" w:hAnsi="Arial" w:cs="Arial"/>
          <w:color w:val="000000" w:themeColor="text1"/>
        </w:rPr>
        <w:t xml:space="preserve">A brief outline of how you </w:t>
      </w:r>
      <w:r w:rsidR="6B26D8F3" w:rsidRPr="606243DD">
        <w:rPr>
          <w:rFonts w:ascii="Arial" w:eastAsia="Arial" w:hAnsi="Arial" w:cs="Arial"/>
          <w:color w:val="000000" w:themeColor="text1"/>
        </w:rPr>
        <w:t>communicated</w:t>
      </w:r>
      <w:r w:rsidRPr="606243DD">
        <w:rPr>
          <w:rFonts w:ascii="Arial" w:eastAsia="Arial" w:hAnsi="Arial" w:cs="Arial"/>
          <w:color w:val="000000" w:themeColor="text1"/>
        </w:rPr>
        <w:t xml:space="preserve"> with</w:t>
      </w:r>
      <w:r w:rsidR="2B075D55" w:rsidRPr="606243DD">
        <w:rPr>
          <w:rFonts w:ascii="Arial" w:eastAsia="Arial" w:hAnsi="Arial" w:cs="Arial"/>
          <w:color w:val="000000" w:themeColor="text1"/>
        </w:rPr>
        <w:t xml:space="preserve"> and managed</w:t>
      </w:r>
      <w:r w:rsidRPr="606243DD">
        <w:rPr>
          <w:rFonts w:ascii="Arial" w:eastAsia="Arial" w:hAnsi="Arial" w:cs="Arial"/>
          <w:color w:val="000000" w:themeColor="text1"/>
        </w:rPr>
        <w:t xml:space="preserve"> </w:t>
      </w:r>
      <w:r w:rsidR="27F28DE8" w:rsidRPr="606243DD">
        <w:rPr>
          <w:rFonts w:ascii="Arial" w:eastAsia="Arial" w:hAnsi="Arial" w:cs="Arial"/>
          <w:color w:val="000000" w:themeColor="text1"/>
        </w:rPr>
        <w:t>s</w:t>
      </w:r>
      <w:r w:rsidR="4DB372E8" w:rsidRPr="606243DD">
        <w:rPr>
          <w:rFonts w:ascii="Arial" w:eastAsia="Arial" w:hAnsi="Arial" w:cs="Arial"/>
          <w:color w:val="000000" w:themeColor="text1"/>
        </w:rPr>
        <w:t>takeholders</w:t>
      </w:r>
    </w:p>
    <w:p w14:paraId="5B0C3F29" w14:textId="3754D509" w:rsidR="00912C8E" w:rsidRPr="00912C8E" w:rsidRDefault="4DB372E8" w:rsidP="606243DD">
      <w:pPr>
        <w:pStyle w:val="Standard"/>
        <w:widowControl/>
        <w:spacing w:after="0" w:line="240" w:lineRule="auto"/>
        <w:ind w:firstLine="720"/>
        <w:rPr>
          <w:rFonts w:ascii="Arial" w:eastAsia="Arial" w:hAnsi="Arial" w:cs="Arial"/>
          <w:color w:val="000000" w:themeColor="text1"/>
        </w:rPr>
      </w:pPr>
      <w:r w:rsidRPr="606243DD">
        <w:rPr>
          <w:rFonts w:ascii="Arial" w:eastAsia="Arial" w:hAnsi="Arial" w:cs="Arial"/>
          <w:color w:val="000000" w:themeColor="text1"/>
        </w:rPr>
        <w:t>-</w:t>
      </w:r>
      <w:r w:rsidR="4BCC2710" w:rsidRPr="606243DD">
        <w:rPr>
          <w:rFonts w:ascii="Arial" w:eastAsia="Arial" w:hAnsi="Arial" w:cs="Arial"/>
          <w:color w:val="000000" w:themeColor="text1"/>
        </w:rPr>
        <w:t xml:space="preserve"> </w:t>
      </w:r>
      <w:r w:rsidRPr="606243DD">
        <w:rPr>
          <w:rFonts w:ascii="Arial" w:eastAsia="Arial" w:hAnsi="Arial" w:cs="Arial"/>
          <w:color w:val="000000" w:themeColor="text1"/>
        </w:rPr>
        <w:t xml:space="preserve">The online element of </w:t>
      </w:r>
      <w:r w:rsidR="4932DA62" w:rsidRPr="606243DD">
        <w:rPr>
          <w:rFonts w:ascii="Arial" w:eastAsia="Arial" w:hAnsi="Arial" w:cs="Arial"/>
          <w:color w:val="000000" w:themeColor="text1"/>
        </w:rPr>
        <w:t xml:space="preserve">the services </w:t>
      </w:r>
      <w:r w:rsidR="00736B9F" w:rsidRPr="606243DD">
        <w:rPr>
          <w:rFonts w:ascii="Arial" w:eastAsia="Arial" w:hAnsi="Arial" w:cs="Arial"/>
          <w:color w:val="000000" w:themeColor="text1"/>
        </w:rPr>
        <w:t>delivered,</w:t>
      </w:r>
      <w:r w:rsidR="14366267" w:rsidRPr="606243DD">
        <w:rPr>
          <w:rFonts w:ascii="Arial" w:eastAsia="Arial" w:hAnsi="Arial" w:cs="Arial"/>
          <w:color w:val="000000" w:themeColor="text1"/>
        </w:rPr>
        <w:t xml:space="preserve"> and tools/ systems utilised </w:t>
      </w:r>
      <w:r w:rsidRPr="606243DD">
        <w:rPr>
          <w:rFonts w:ascii="Arial" w:eastAsia="Arial" w:hAnsi="Arial" w:cs="Arial"/>
          <w:color w:val="000000" w:themeColor="text1"/>
        </w:rPr>
        <w:t xml:space="preserve"> </w:t>
      </w:r>
    </w:p>
    <w:p w14:paraId="1B66CA86" w14:textId="2FC2878B" w:rsidR="00912C8E" w:rsidRPr="00912C8E" w:rsidRDefault="27F28DE8" w:rsidP="606243DD">
      <w:pPr>
        <w:pStyle w:val="Standard"/>
        <w:widowControl/>
        <w:spacing w:after="0" w:line="240" w:lineRule="auto"/>
        <w:ind w:firstLine="720"/>
        <w:rPr>
          <w:rFonts w:ascii="Arial" w:eastAsia="Arial" w:hAnsi="Arial" w:cs="Arial"/>
          <w:color w:val="000000" w:themeColor="text1"/>
        </w:rPr>
      </w:pPr>
      <w:r w:rsidRPr="606243DD">
        <w:rPr>
          <w:rFonts w:ascii="Arial" w:eastAsia="Arial" w:hAnsi="Arial" w:cs="Arial"/>
          <w:color w:val="000000" w:themeColor="text1"/>
        </w:rPr>
        <w:t>-</w:t>
      </w:r>
      <w:r w:rsidR="22D0D7BE" w:rsidRPr="606243DD">
        <w:rPr>
          <w:rFonts w:ascii="Arial" w:eastAsia="Arial" w:hAnsi="Arial" w:cs="Arial"/>
          <w:color w:val="000000" w:themeColor="text1"/>
        </w:rPr>
        <w:t xml:space="preserve"> </w:t>
      </w:r>
      <w:r w:rsidRPr="606243DD">
        <w:rPr>
          <w:rFonts w:ascii="Arial" w:eastAsia="Arial" w:hAnsi="Arial" w:cs="Arial"/>
          <w:color w:val="000000" w:themeColor="text1"/>
        </w:rPr>
        <w:t xml:space="preserve">The outcome of the services </w:t>
      </w:r>
      <w:r w:rsidR="00736B9F" w:rsidRPr="606243DD">
        <w:rPr>
          <w:rFonts w:ascii="Arial" w:eastAsia="Arial" w:hAnsi="Arial" w:cs="Arial"/>
          <w:color w:val="000000" w:themeColor="text1"/>
        </w:rPr>
        <w:t>delivered,</w:t>
      </w:r>
      <w:r w:rsidRPr="606243DD">
        <w:rPr>
          <w:rFonts w:ascii="Arial" w:eastAsia="Arial" w:hAnsi="Arial" w:cs="Arial"/>
          <w:color w:val="000000" w:themeColor="text1"/>
        </w:rPr>
        <w:t xml:space="preserve"> and </w:t>
      </w:r>
      <w:r w:rsidR="16F29156" w:rsidRPr="606243DD">
        <w:rPr>
          <w:rFonts w:ascii="Arial" w:eastAsia="Arial" w:hAnsi="Arial" w:cs="Arial"/>
          <w:color w:val="000000" w:themeColor="text1"/>
        </w:rPr>
        <w:t xml:space="preserve">any </w:t>
      </w:r>
      <w:r w:rsidRPr="606243DD">
        <w:rPr>
          <w:rFonts w:ascii="Arial" w:eastAsia="Arial" w:hAnsi="Arial" w:cs="Arial"/>
          <w:color w:val="000000" w:themeColor="text1"/>
        </w:rPr>
        <w:t>customer feedback received</w:t>
      </w:r>
    </w:p>
    <w:p w14:paraId="35DE985C" w14:textId="081BD082" w:rsidR="00912C8E" w:rsidRPr="00912C8E" w:rsidRDefault="00912C8E" w:rsidP="74DA60D1">
      <w:pPr>
        <w:spacing w:after="0" w:line="240" w:lineRule="auto"/>
        <w:rPr>
          <w:rFonts w:ascii="Arial" w:eastAsia="Arial" w:hAnsi="Arial" w:cs="Arial"/>
          <w:color w:val="000000" w:themeColor="text1"/>
        </w:rPr>
      </w:pPr>
    </w:p>
    <w:p w14:paraId="0E888E01" w14:textId="3C8AF782" w:rsidR="00912C8E" w:rsidRPr="00912C8E" w:rsidRDefault="00912C8E" w:rsidP="00912C8E">
      <w:pPr>
        <w:pStyle w:val="Standard"/>
        <w:widowControl/>
        <w:spacing w:after="0" w:line="240" w:lineRule="auto"/>
        <w:rPr>
          <w:rFonts w:ascii="Arial" w:eastAsia="Arial" w:hAnsi="Arial" w:cs="Arial"/>
          <w:color w:val="000000" w:themeColor="text1"/>
        </w:rPr>
      </w:pPr>
    </w:p>
    <w:p w14:paraId="27BC772F" w14:textId="79B61512" w:rsidR="00912C8E" w:rsidRPr="00912C8E" w:rsidRDefault="00912C8E" w:rsidP="00912C8E">
      <w:pPr>
        <w:pStyle w:val="Standard"/>
        <w:numPr>
          <w:ilvl w:val="0"/>
          <w:numId w:val="58"/>
        </w:numPr>
        <w:suppressAutoHyphens/>
        <w:autoSpaceDN w:val="0"/>
        <w:spacing w:after="0" w:line="240" w:lineRule="auto"/>
        <w:textAlignment w:val="baseline"/>
        <w:rPr>
          <w:rFonts w:ascii="Arial" w:eastAsia="Arial" w:hAnsi="Arial" w:cs="Arial"/>
        </w:rPr>
      </w:pPr>
      <w:r w:rsidRPr="00912C8E">
        <w:rPr>
          <w:rFonts w:ascii="Arial" w:eastAsia="Arial" w:hAnsi="Arial" w:cs="Arial"/>
        </w:rPr>
        <w:t>Will your organisation be able to meet the timetable for the delivery of services as outlined in section</w:t>
      </w:r>
      <w:r w:rsidR="000366C4">
        <w:rPr>
          <w:rFonts w:ascii="Arial" w:eastAsia="Arial" w:hAnsi="Arial" w:cs="Arial"/>
        </w:rPr>
        <w:t>s</w:t>
      </w:r>
      <w:r w:rsidRPr="00912C8E">
        <w:rPr>
          <w:rFonts w:ascii="Arial" w:eastAsia="Arial" w:hAnsi="Arial" w:cs="Arial"/>
        </w:rPr>
        <w:t xml:space="preserve"> </w:t>
      </w:r>
      <w:r w:rsidR="000366C4">
        <w:rPr>
          <w:rFonts w:ascii="Arial" w:eastAsia="Arial" w:hAnsi="Arial" w:cs="Arial"/>
        </w:rPr>
        <w:t>2 and 3</w:t>
      </w:r>
      <w:r w:rsidRPr="00912C8E">
        <w:rPr>
          <w:rFonts w:ascii="Arial" w:eastAsia="Arial" w:hAnsi="Arial" w:cs="Arial"/>
        </w:rPr>
        <w:t>?</w:t>
      </w:r>
    </w:p>
    <w:p w14:paraId="0435101B" w14:textId="77777777" w:rsidR="00912C8E" w:rsidRPr="00912C8E" w:rsidRDefault="00912C8E" w:rsidP="00912C8E">
      <w:pPr>
        <w:pStyle w:val="Standard"/>
        <w:spacing w:after="0" w:line="240" w:lineRule="auto"/>
        <w:rPr>
          <w:rFonts w:ascii="Arial" w:eastAsia="Arial" w:hAnsi="Arial" w:cs="Arial"/>
        </w:rPr>
      </w:pPr>
    </w:p>
    <w:tbl>
      <w:tblPr>
        <w:tblW w:w="8347" w:type="dxa"/>
        <w:tblInd w:w="720" w:type="dxa"/>
        <w:tblLayout w:type="fixed"/>
        <w:tblCellMar>
          <w:left w:w="10" w:type="dxa"/>
          <w:right w:w="10" w:type="dxa"/>
        </w:tblCellMar>
        <w:tblLook w:val="04A0" w:firstRow="1" w:lastRow="0" w:firstColumn="1" w:lastColumn="0" w:noHBand="0" w:noVBand="1"/>
      </w:tblPr>
      <w:tblGrid>
        <w:gridCol w:w="1231"/>
        <w:gridCol w:w="1134"/>
        <w:gridCol w:w="5982"/>
      </w:tblGrid>
      <w:tr w:rsidR="00C23AB2" w:rsidRPr="00912C8E" w14:paraId="7A1D9063" w14:textId="137170E4" w:rsidTr="00C23AB2">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B7A0F9" w14:textId="77777777" w:rsidR="00C23AB2" w:rsidRPr="00912C8E" w:rsidRDefault="00C23AB2" w:rsidP="00C67E1D">
            <w:pPr>
              <w:pStyle w:val="Standard"/>
              <w:widowControl/>
            </w:pPr>
            <w:r w:rsidRPr="00912C8E">
              <w:rPr>
                <w:rFonts w:ascii="Arial" w:eastAsia="Arial" w:hAnsi="Arial" w:cs="Arial"/>
                <w:b/>
                <w:color w:val="000000"/>
              </w:rPr>
              <w:t>YES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A716AB" w14:textId="77777777" w:rsidR="00C23AB2" w:rsidRPr="00912C8E" w:rsidRDefault="00C23AB2" w:rsidP="00C67E1D">
            <w:pPr>
              <w:pStyle w:val="Standard"/>
              <w:widowControl/>
            </w:pPr>
            <w:r w:rsidRPr="00912C8E">
              <w:rPr>
                <w:rFonts w:ascii="Arial" w:eastAsia="Arial" w:hAnsi="Arial" w:cs="Arial"/>
                <w:b/>
                <w:color w:val="000000"/>
              </w:rPr>
              <w:t>NO</w:t>
            </w:r>
          </w:p>
        </w:tc>
        <w:tc>
          <w:tcPr>
            <w:tcW w:w="5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48B63" w14:textId="3742D734" w:rsidR="00C23AB2" w:rsidRPr="00912C8E" w:rsidRDefault="007A497F" w:rsidP="00C67E1D">
            <w:pPr>
              <w:pStyle w:val="Standard"/>
              <w:widowControl/>
              <w:rPr>
                <w:rFonts w:ascii="Arial" w:eastAsia="Arial" w:hAnsi="Arial" w:cs="Arial"/>
                <w:b/>
                <w:color w:val="000000"/>
              </w:rPr>
            </w:pPr>
            <w:r>
              <w:rPr>
                <w:rFonts w:ascii="Arial" w:eastAsia="Arial" w:hAnsi="Arial" w:cs="Arial"/>
                <w:b/>
                <w:color w:val="000000"/>
              </w:rPr>
              <w:t>Comments</w:t>
            </w:r>
          </w:p>
        </w:tc>
      </w:tr>
      <w:tr w:rsidR="00C23AB2" w:rsidRPr="00912C8E" w14:paraId="17DCC1D0" w14:textId="611AD235" w:rsidTr="00C23AB2">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3916E1" w14:textId="77777777" w:rsidR="00C23AB2" w:rsidRPr="00912C8E" w:rsidRDefault="00C23AB2" w:rsidP="00C67E1D">
            <w:pPr>
              <w:pStyle w:val="Standard"/>
              <w:widowControl/>
              <w:rPr>
                <w:rFonts w:ascii="Arial" w:eastAsia="Arial" w:hAnsi="Arial" w:cs="Arial"/>
                <w:color w:val="00000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2FABC0" w14:textId="77777777" w:rsidR="00C23AB2" w:rsidRPr="00912C8E" w:rsidRDefault="00C23AB2" w:rsidP="00C67E1D">
            <w:pPr>
              <w:pStyle w:val="Standard"/>
              <w:widowControl/>
              <w:rPr>
                <w:rFonts w:ascii="Arial" w:eastAsia="Arial" w:hAnsi="Arial" w:cs="Arial"/>
                <w:color w:val="000000"/>
              </w:rPr>
            </w:pPr>
          </w:p>
        </w:tc>
        <w:tc>
          <w:tcPr>
            <w:tcW w:w="5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F2B4F" w14:textId="77777777" w:rsidR="00C23AB2" w:rsidRPr="00912C8E" w:rsidRDefault="00C23AB2" w:rsidP="00C67E1D">
            <w:pPr>
              <w:pStyle w:val="Standard"/>
              <w:widowControl/>
              <w:rPr>
                <w:rFonts w:ascii="Arial" w:eastAsia="Arial" w:hAnsi="Arial" w:cs="Arial"/>
                <w:color w:val="000000"/>
              </w:rPr>
            </w:pPr>
          </w:p>
        </w:tc>
      </w:tr>
    </w:tbl>
    <w:p w14:paraId="0B0412F8" w14:textId="77777777" w:rsidR="00912C8E" w:rsidRPr="00912C8E" w:rsidRDefault="00912C8E" w:rsidP="00912C8E">
      <w:pPr>
        <w:pStyle w:val="Standard"/>
        <w:spacing w:after="0" w:line="240" w:lineRule="auto"/>
      </w:pPr>
    </w:p>
    <w:p w14:paraId="365875BB" w14:textId="0B9299CE" w:rsidR="00912C8E" w:rsidRPr="00912C8E" w:rsidRDefault="00912C8E" w:rsidP="00912C8E">
      <w:pPr>
        <w:pStyle w:val="Standard"/>
        <w:numPr>
          <w:ilvl w:val="0"/>
          <w:numId w:val="58"/>
        </w:numPr>
        <w:suppressAutoHyphens/>
        <w:autoSpaceDN w:val="0"/>
        <w:spacing w:after="0" w:line="240" w:lineRule="auto"/>
        <w:textAlignment w:val="baseline"/>
        <w:rPr>
          <w:rFonts w:ascii="Arial" w:eastAsia="Arial" w:hAnsi="Arial" w:cs="Arial"/>
          <w:color w:val="000000" w:themeColor="text1"/>
        </w:rPr>
      </w:pPr>
      <w:r w:rsidRPr="00912C8E">
        <w:rPr>
          <w:rFonts w:ascii="Arial" w:eastAsia="Arial" w:hAnsi="Arial" w:cs="Arial"/>
          <w:color w:val="000000" w:themeColor="text1"/>
        </w:rPr>
        <w:t>Will your organisation be able to respond to the Invitation to Tender if it is issued in December 2023</w:t>
      </w:r>
      <w:r w:rsidR="007D7044">
        <w:rPr>
          <w:rFonts w:ascii="Arial" w:eastAsia="Arial" w:hAnsi="Arial" w:cs="Arial"/>
          <w:color w:val="000000" w:themeColor="text1"/>
        </w:rPr>
        <w:t xml:space="preserve"> and be able to mobilise early in 2024</w:t>
      </w:r>
      <w:r w:rsidRPr="00912C8E">
        <w:rPr>
          <w:rFonts w:ascii="Arial" w:eastAsia="Arial" w:hAnsi="Arial" w:cs="Arial"/>
          <w:color w:val="000000" w:themeColor="text1"/>
        </w:rPr>
        <w:t xml:space="preserve">? </w:t>
      </w:r>
    </w:p>
    <w:p w14:paraId="7AA96544" w14:textId="77777777" w:rsidR="00912C8E" w:rsidRPr="00912C8E" w:rsidRDefault="00912C8E" w:rsidP="00912C8E">
      <w:pPr>
        <w:pStyle w:val="Standard"/>
        <w:spacing w:after="0" w:line="240" w:lineRule="auto"/>
        <w:rPr>
          <w:rFonts w:ascii="Arial" w:eastAsia="Arial" w:hAnsi="Arial" w:cs="Arial"/>
        </w:rPr>
      </w:pPr>
    </w:p>
    <w:tbl>
      <w:tblPr>
        <w:tblW w:w="8347" w:type="dxa"/>
        <w:tblInd w:w="720" w:type="dxa"/>
        <w:tblLayout w:type="fixed"/>
        <w:tblCellMar>
          <w:left w:w="10" w:type="dxa"/>
          <w:right w:w="10" w:type="dxa"/>
        </w:tblCellMar>
        <w:tblLook w:val="04A0" w:firstRow="1" w:lastRow="0" w:firstColumn="1" w:lastColumn="0" w:noHBand="0" w:noVBand="1"/>
      </w:tblPr>
      <w:tblGrid>
        <w:gridCol w:w="1231"/>
        <w:gridCol w:w="1134"/>
        <w:gridCol w:w="5982"/>
      </w:tblGrid>
      <w:tr w:rsidR="007A497F" w:rsidRPr="00912C8E" w14:paraId="60315B5F" w14:textId="610970AB" w:rsidTr="007A497F">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9ED5D7" w14:textId="77777777" w:rsidR="007A497F" w:rsidRPr="00912C8E" w:rsidRDefault="007A497F" w:rsidP="00C67E1D">
            <w:pPr>
              <w:pStyle w:val="Standard"/>
              <w:widowControl/>
            </w:pPr>
            <w:r w:rsidRPr="00912C8E">
              <w:rPr>
                <w:rFonts w:ascii="Arial" w:eastAsia="Arial" w:hAnsi="Arial" w:cs="Arial"/>
                <w:b/>
                <w:color w:val="000000"/>
              </w:rPr>
              <w:t>YES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7E87ED" w14:textId="77777777" w:rsidR="007A497F" w:rsidRPr="00912C8E" w:rsidRDefault="007A497F" w:rsidP="00C67E1D">
            <w:pPr>
              <w:pStyle w:val="Standard"/>
              <w:widowControl/>
            </w:pPr>
            <w:r w:rsidRPr="00912C8E">
              <w:rPr>
                <w:rFonts w:ascii="Arial" w:eastAsia="Arial" w:hAnsi="Arial" w:cs="Arial"/>
                <w:b/>
                <w:color w:val="000000"/>
              </w:rPr>
              <w:t>NO</w:t>
            </w:r>
          </w:p>
        </w:tc>
        <w:tc>
          <w:tcPr>
            <w:tcW w:w="5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43D84" w14:textId="4E7342BF" w:rsidR="007A497F" w:rsidRPr="00912C8E" w:rsidRDefault="007A497F" w:rsidP="00C67E1D">
            <w:pPr>
              <w:pStyle w:val="Standard"/>
              <w:widowControl/>
              <w:rPr>
                <w:rFonts w:ascii="Arial" w:eastAsia="Arial" w:hAnsi="Arial" w:cs="Arial"/>
                <w:b/>
                <w:color w:val="000000"/>
              </w:rPr>
            </w:pPr>
            <w:r>
              <w:rPr>
                <w:rFonts w:ascii="Arial" w:eastAsia="Arial" w:hAnsi="Arial" w:cs="Arial"/>
                <w:b/>
                <w:color w:val="000000"/>
              </w:rPr>
              <w:t>Comments</w:t>
            </w:r>
          </w:p>
        </w:tc>
      </w:tr>
      <w:tr w:rsidR="007A497F" w:rsidRPr="00912C8E" w14:paraId="39FB1396" w14:textId="5C8A0253" w:rsidTr="007A497F">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8B4844" w14:textId="77777777" w:rsidR="007A497F" w:rsidRPr="00912C8E" w:rsidRDefault="007A497F" w:rsidP="00C67E1D">
            <w:pPr>
              <w:pStyle w:val="Standard"/>
              <w:widowControl/>
              <w:rPr>
                <w:rFonts w:ascii="Arial" w:eastAsia="Arial" w:hAnsi="Arial" w:cs="Arial"/>
                <w:color w:val="00000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60431A" w14:textId="77777777" w:rsidR="007A497F" w:rsidRPr="00912C8E" w:rsidRDefault="007A497F" w:rsidP="00C67E1D">
            <w:pPr>
              <w:pStyle w:val="Standard"/>
              <w:widowControl/>
              <w:rPr>
                <w:rFonts w:ascii="Arial" w:eastAsia="Arial" w:hAnsi="Arial" w:cs="Arial"/>
                <w:color w:val="000000"/>
              </w:rPr>
            </w:pPr>
          </w:p>
        </w:tc>
        <w:tc>
          <w:tcPr>
            <w:tcW w:w="5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81DD8" w14:textId="77777777" w:rsidR="007A497F" w:rsidRPr="00912C8E" w:rsidRDefault="007A497F" w:rsidP="00C67E1D">
            <w:pPr>
              <w:pStyle w:val="Standard"/>
              <w:widowControl/>
              <w:rPr>
                <w:rFonts w:ascii="Arial" w:eastAsia="Arial" w:hAnsi="Arial" w:cs="Arial"/>
                <w:color w:val="000000"/>
              </w:rPr>
            </w:pPr>
          </w:p>
        </w:tc>
      </w:tr>
    </w:tbl>
    <w:p w14:paraId="2DA9B4F2" w14:textId="77777777" w:rsidR="00267A24" w:rsidRPr="00912C8E" w:rsidRDefault="00267A24" w:rsidP="00CD13B2">
      <w:pPr>
        <w:tabs>
          <w:tab w:val="left" w:pos="1701"/>
        </w:tabs>
        <w:spacing w:after="0" w:line="240" w:lineRule="auto"/>
        <w:ind w:left="1701" w:hanging="567"/>
        <w:jc w:val="both"/>
        <w:rPr>
          <w:rStyle w:val="eop"/>
          <w:rFonts w:ascii="Arial" w:hAnsi="Arial" w:cs="Arial"/>
          <w:color w:val="000000" w:themeColor="text1"/>
        </w:rPr>
      </w:pPr>
    </w:p>
    <w:p w14:paraId="7B3E773B" w14:textId="682141A2" w:rsidR="606243DD" w:rsidRDefault="606243DD" w:rsidP="606243DD">
      <w:pPr>
        <w:pStyle w:val="Heading1"/>
        <w:spacing w:before="0"/>
        <w:jc w:val="both"/>
        <w:rPr>
          <w:color w:val="4F81BD" w:themeColor="accent1"/>
          <w:sz w:val="28"/>
          <w:szCs w:val="28"/>
        </w:rPr>
      </w:pPr>
    </w:p>
    <w:p w14:paraId="0F8997C8" w14:textId="3AA4346F" w:rsidR="606243DD" w:rsidRDefault="606243DD" w:rsidP="606243DD">
      <w:pPr>
        <w:pStyle w:val="Normal1"/>
      </w:pPr>
    </w:p>
    <w:p w14:paraId="6D72591F" w14:textId="1264236A" w:rsidR="606243DD" w:rsidRDefault="606243DD" w:rsidP="606243DD">
      <w:pPr>
        <w:pStyle w:val="Normal1"/>
      </w:pPr>
    </w:p>
    <w:p w14:paraId="74EE5AF1" w14:textId="640C3119" w:rsidR="606243DD" w:rsidRDefault="606243DD" w:rsidP="606243DD">
      <w:pPr>
        <w:pStyle w:val="Normal1"/>
      </w:pPr>
    </w:p>
    <w:p w14:paraId="15C5804A" w14:textId="33D40901" w:rsidR="606243DD" w:rsidRDefault="606243DD" w:rsidP="606243DD">
      <w:pPr>
        <w:pStyle w:val="Normal1"/>
      </w:pPr>
    </w:p>
    <w:p w14:paraId="31DC91EA" w14:textId="35383B24" w:rsidR="606243DD" w:rsidRDefault="606243DD" w:rsidP="606243DD">
      <w:pPr>
        <w:pStyle w:val="Normal1"/>
      </w:pPr>
    </w:p>
    <w:p w14:paraId="2023B035" w14:textId="7A935212" w:rsidR="606243DD" w:rsidRDefault="606243DD" w:rsidP="606243DD">
      <w:pPr>
        <w:pStyle w:val="Normal1"/>
      </w:pPr>
    </w:p>
    <w:p w14:paraId="2888A90C" w14:textId="01F2D629" w:rsidR="606243DD" w:rsidRDefault="606243DD" w:rsidP="606243DD">
      <w:pPr>
        <w:pStyle w:val="Normal1"/>
      </w:pPr>
    </w:p>
    <w:p w14:paraId="733AF515" w14:textId="03239721" w:rsidR="606243DD" w:rsidRDefault="606243DD" w:rsidP="606243DD">
      <w:pPr>
        <w:pStyle w:val="Normal1"/>
      </w:pPr>
    </w:p>
    <w:p w14:paraId="0240C72C" w14:textId="03322E9A" w:rsidR="606243DD" w:rsidRDefault="606243DD" w:rsidP="606243DD">
      <w:pPr>
        <w:pStyle w:val="Normal1"/>
      </w:pPr>
    </w:p>
    <w:p w14:paraId="701EDD86" w14:textId="4E7ED854" w:rsidR="606243DD" w:rsidRDefault="606243DD" w:rsidP="606243DD">
      <w:pPr>
        <w:pStyle w:val="Normal1"/>
      </w:pPr>
    </w:p>
    <w:p w14:paraId="465ACEF8" w14:textId="55DC8D50" w:rsidR="606243DD" w:rsidRDefault="606243DD" w:rsidP="606243DD">
      <w:pPr>
        <w:pStyle w:val="Normal1"/>
      </w:pPr>
    </w:p>
    <w:p w14:paraId="29AEB857" w14:textId="0EBB3A85" w:rsidR="005963E9" w:rsidRPr="007E402E" w:rsidRDefault="2790CE73" w:rsidP="606243DD">
      <w:pPr>
        <w:pStyle w:val="Heading1"/>
        <w:numPr>
          <w:ilvl w:val="0"/>
          <w:numId w:val="51"/>
        </w:numPr>
        <w:spacing w:before="0"/>
        <w:ind w:left="567" w:hanging="567"/>
        <w:jc w:val="both"/>
        <w:rPr>
          <w:color w:val="4F81BD" w:themeColor="accent1"/>
          <w:szCs w:val="24"/>
        </w:rPr>
      </w:pPr>
      <w:r w:rsidRPr="606243DD">
        <w:rPr>
          <w:color w:val="4F81BD" w:themeColor="accent1"/>
          <w:szCs w:val="24"/>
        </w:rPr>
        <w:t>Q</w:t>
      </w:r>
      <w:r w:rsidR="1D0B5178" w:rsidRPr="606243DD">
        <w:rPr>
          <w:color w:val="4F81BD" w:themeColor="accent1"/>
          <w:szCs w:val="24"/>
        </w:rPr>
        <w:t>UESTIONS AND CLARIFICATIONS</w:t>
      </w:r>
    </w:p>
    <w:p w14:paraId="62D38731" w14:textId="5976D97E" w:rsidR="606243DD" w:rsidRDefault="606243DD" w:rsidP="606243DD">
      <w:pPr>
        <w:pStyle w:val="Normal1"/>
      </w:pPr>
    </w:p>
    <w:p w14:paraId="69048BF6" w14:textId="600C1A7A" w:rsidR="00084A2E" w:rsidRPr="007E402E" w:rsidRDefault="4D884E8D" w:rsidP="00CD13B2">
      <w:pPr>
        <w:pStyle w:val="ListParagraph"/>
        <w:numPr>
          <w:ilvl w:val="1"/>
          <w:numId w:val="51"/>
        </w:numPr>
        <w:tabs>
          <w:tab w:val="left" w:pos="1418"/>
        </w:tabs>
        <w:ind w:left="1134" w:hanging="567"/>
        <w:jc w:val="both"/>
        <w:rPr>
          <w:rFonts w:ascii="Arial" w:hAnsi="Arial" w:cs="Arial"/>
          <w:sz w:val="22"/>
          <w:szCs w:val="22"/>
        </w:rPr>
      </w:pPr>
      <w:r w:rsidRPr="606243DD">
        <w:rPr>
          <w:rFonts w:ascii="Arial" w:hAnsi="Arial" w:cs="Arial"/>
          <w:sz w:val="22"/>
          <w:szCs w:val="22"/>
        </w:rPr>
        <w:t xml:space="preserve">Potential </w:t>
      </w:r>
      <w:r w:rsidR="7DCFBE3B" w:rsidRPr="606243DD">
        <w:rPr>
          <w:rFonts w:ascii="Arial" w:hAnsi="Arial" w:cs="Arial"/>
          <w:sz w:val="22"/>
          <w:szCs w:val="22"/>
        </w:rPr>
        <w:t>Suppliers</w:t>
      </w:r>
      <w:r w:rsidRPr="606243DD">
        <w:rPr>
          <w:rFonts w:ascii="Arial" w:hAnsi="Arial" w:cs="Arial"/>
          <w:sz w:val="22"/>
          <w:szCs w:val="22"/>
        </w:rPr>
        <w:t xml:space="preserve"> may raise questions or seek clarification regarding any aspect of this </w:t>
      </w:r>
      <w:r w:rsidR="59A0C8B5" w:rsidRPr="606243DD">
        <w:rPr>
          <w:rFonts w:ascii="Arial" w:hAnsi="Arial" w:cs="Arial"/>
          <w:sz w:val="22"/>
          <w:szCs w:val="22"/>
        </w:rPr>
        <w:t>PTME</w:t>
      </w:r>
      <w:r w:rsidRPr="606243DD">
        <w:rPr>
          <w:rFonts w:ascii="Arial" w:hAnsi="Arial" w:cs="Arial"/>
          <w:sz w:val="22"/>
          <w:szCs w:val="22"/>
        </w:rPr>
        <w:t xml:space="preserve"> document at any time prior to the Response Deadline. Question</w:t>
      </w:r>
      <w:r w:rsidR="05D97935" w:rsidRPr="606243DD">
        <w:rPr>
          <w:rFonts w:ascii="Arial" w:hAnsi="Arial" w:cs="Arial"/>
          <w:sz w:val="22"/>
          <w:szCs w:val="22"/>
        </w:rPr>
        <w:t>s must be sub</w:t>
      </w:r>
      <w:r w:rsidR="53AEA09B" w:rsidRPr="606243DD">
        <w:rPr>
          <w:rFonts w:ascii="Arial" w:hAnsi="Arial" w:cs="Arial"/>
          <w:sz w:val="22"/>
          <w:szCs w:val="22"/>
        </w:rPr>
        <w:t xml:space="preserve">mitted by email to </w:t>
      </w:r>
      <w:hyperlink r:id="rId14">
        <w:r w:rsidR="1797F0FD" w:rsidRPr="606243DD">
          <w:rPr>
            <w:rStyle w:val="Hyperlink"/>
            <w:rFonts w:ascii="Arial" w:hAnsi="Arial" w:cs="Arial"/>
            <w:sz w:val="22"/>
            <w:szCs w:val="22"/>
          </w:rPr>
          <w:t>helen.draper@levellingup.gov.uk</w:t>
        </w:r>
      </w:hyperlink>
      <w:r w:rsidR="1797F0FD" w:rsidRPr="606243DD">
        <w:rPr>
          <w:rFonts w:ascii="Arial" w:hAnsi="Arial" w:cs="Arial"/>
          <w:sz w:val="22"/>
          <w:szCs w:val="22"/>
        </w:rPr>
        <w:t xml:space="preserve"> </w:t>
      </w:r>
      <w:r w:rsidR="05D97935" w:rsidRPr="606243DD">
        <w:rPr>
          <w:rFonts w:ascii="Arial" w:hAnsi="Arial" w:cs="Arial"/>
          <w:sz w:val="22"/>
          <w:szCs w:val="22"/>
        </w:rPr>
        <w:t>only</w:t>
      </w:r>
      <w:r w:rsidRPr="606243DD">
        <w:rPr>
          <w:rFonts w:ascii="Arial" w:hAnsi="Arial" w:cs="Arial"/>
          <w:sz w:val="22"/>
          <w:szCs w:val="22"/>
        </w:rPr>
        <w:t>.</w:t>
      </w:r>
    </w:p>
    <w:p w14:paraId="661D3BBE" w14:textId="77777777" w:rsidR="00084A2E" w:rsidRPr="007E402E" w:rsidRDefault="00084A2E" w:rsidP="00CD13B2">
      <w:pPr>
        <w:pStyle w:val="ListParagraph"/>
        <w:tabs>
          <w:tab w:val="left" w:pos="1418"/>
        </w:tabs>
        <w:ind w:left="1134" w:hanging="567"/>
        <w:jc w:val="both"/>
        <w:rPr>
          <w:rFonts w:ascii="Arial" w:hAnsi="Arial" w:cs="Arial"/>
          <w:sz w:val="22"/>
          <w:szCs w:val="22"/>
        </w:rPr>
      </w:pPr>
    </w:p>
    <w:p w14:paraId="1EA821A5" w14:textId="605BC8A0" w:rsidR="00084A2E" w:rsidRPr="00E21B8F" w:rsidRDefault="4D884E8D" w:rsidP="009D069E">
      <w:pPr>
        <w:pStyle w:val="ListParagraph"/>
        <w:numPr>
          <w:ilvl w:val="1"/>
          <w:numId w:val="51"/>
        </w:numPr>
        <w:tabs>
          <w:tab w:val="left" w:pos="1418"/>
        </w:tabs>
        <w:ind w:left="1134" w:hanging="567"/>
        <w:jc w:val="both"/>
        <w:rPr>
          <w:rFonts w:ascii="Arial" w:eastAsia="Arial" w:hAnsi="Arial" w:cs="Arial"/>
          <w:color w:val="000000"/>
          <w:sz w:val="22"/>
          <w:szCs w:val="22"/>
          <w:lang w:eastAsia="en-GB"/>
        </w:rPr>
      </w:pPr>
      <w:r w:rsidRPr="606243DD">
        <w:rPr>
          <w:rFonts w:ascii="Arial" w:eastAsia="Arial" w:hAnsi="Arial" w:cs="Arial"/>
          <w:color w:val="000000" w:themeColor="text1"/>
          <w:sz w:val="22"/>
          <w:szCs w:val="22"/>
          <w:lang w:eastAsia="en-GB"/>
        </w:rPr>
        <w:t xml:space="preserve">To ensure that all Potential </w:t>
      </w:r>
      <w:r w:rsidR="7DCFBE3B" w:rsidRPr="606243DD">
        <w:rPr>
          <w:rFonts w:ascii="Arial" w:eastAsia="Arial" w:hAnsi="Arial" w:cs="Arial"/>
          <w:color w:val="000000" w:themeColor="text1"/>
          <w:sz w:val="22"/>
          <w:szCs w:val="22"/>
          <w:lang w:eastAsia="en-GB"/>
        </w:rPr>
        <w:t>Suppliers</w:t>
      </w:r>
      <w:r w:rsidRPr="606243DD">
        <w:rPr>
          <w:rFonts w:ascii="Arial" w:eastAsia="Arial" w:hAnsi="Arial" w:cs="Arial"/>
          <w:color w:val="000000" w:themeColor="text1"/>
          <w:sz w:val="22"/>
          <w:szCs w:val="22"/>
          <w:lang w:eastAsia="en-GB"/>
        </w:rPr>
        <w:t xml:space="preserve"> have equal access to inform</w:t>
      </w:r>
      <w:r w:rsidR="716FE7F9" w:rsidRPr="606243DD">
        <w:rPr>
          <w:rFonts w:ascii="Arial" w:eastAsia="Arial" w:hAnsi="Arial" w:cs="Arial"/>
          <w:color w:val="000000" w:themeColor="text1"/>
          <w:sz w:val="22"/>
          <w:szCs w:val="22"/>
          <w:lang w:eastAsia="en-GB"/>
        </w:rPr>
        <w:t>ation regarding this PTME exercise</w:t>
      </w:r>
      <w:r w:rsidRPr="606243DD">
        <w:rPr>
          <w:rFonts w:ascii="Arial" w:eastAsia="Arial" w:hAnsi="Arial" w:cs="Arial"/>
          <w:color w:val="000000" w:themeColor="text1"/>
          <w:sz w:val="22"/>
          <w:szCs w:val="22"/>
          <w:lang w:eastAsia="en-GB"/>
        </w:rPr>
        <w:t xml:space="preserve">, responses to questions raised by Potential </w:t>
      </w:r>
      <w:r w:rsidR="7DCFBE3B" w:rsidRPr="606243DD">
        <w:rPr>
          <w:rFonts w:ascii="Arial" w:eastAsia="Arial" w:hAnsi="Arial" w:cs="Arial"/>
          <w:color w:val="000000" w:themeColor="text1"/>
          <w:sz w:val="22"/>
          <w:szCs w:val="22"/>
          <w:lang w:eastAsia="en-GB"/>
        </w:rPr>
        <w:t>Suppliers</w:t>
      </w:r>
      <w:r w:rsidRPr="606243DD">
        <w:rPr>
          <w:rFonts w:ascii="Arial" w:eastAsia="Arial" w:hAnsi="Arial" w:cs="Arial"/>
          <w:color w:val="000000" w:themeColor="text1"/>
          <w:sz w:val="22"/>
          <w:szCs w:val="22"/>
          <w:lang w:eastAsia="en-GB"/>
        </w:rPr>
        <w:t xml:space="preserve"> will be published in a “Questions and Answers” document, which will </w:t>
      </w:r>
      <w:r w:rsidR="1B8B94A1" w:rsidRPr="606243DD">
        <w:rPr>
          <w:rFonts w:ascii="Arial" w:eastAsia="Arial" w:hAnsi="Arial" w:cs="Arial"/>
          <w:color w:val="000000" w:themeColor="text1"/>
          <w:sz w:val="22"/>
          <w:szCs w:val="22"/>
          <w:lang w:eastAsia="en-GB"/>
        </w:rPr>
        <w:t xml:space="preserve">also </w:t>
      </w:r>
      <w:r w:rsidRPr="606243DD">
        <w:rPr>
          <w:rFonts w:ascii="Arial" w:eastAsia="Arial" w:hAnsi="Arial" w:cs="Arial"/>
          <w:color w:val="000000" w:themeColor="text1"/>
          <w:sz w:val="22"/>
          <w:szCs w:val="22"/>
          <w:lang w:eastAsia="en-GB"/>
        </w:rPr>
        <w:t>b</w:t>
      </w:r>
      <w:r w:rsidR="05D97935" w:rsidRPr="606243DD">
        <w:rPr>
          <w:rFonts w:ascii="Arial" w:eastAsia="Arial" w:hAnsi="Arial" w:cs="Arial"/>
          <w:color w:val="000000" w:themeColor="text1"/>
          <w:sz w:val="22"/>
          <w:szCs w:val="22"/>
          <w:lang w:eastAsia="en-GB"/>
        </w:rPr>
        <w:t>e circulated by email</w:t>
      </w:r>
      <w:r w:rsidR="73796D93" w:rsidRPr="606243DD">
        <w:rPr>
          <w:rFonts w:ascii="Arial" w:eastAsia="Arial" w:hAnsi="Arial" w:cs="Arial"/>
          <w:color w:val="000000" w:themeColor="text1"/>
          <w:sz w:val="22"/>
          <w:szCs w:val="22"/>
          <w:lang w:eastAsia="en-GB"/>
        </w:rPr>
        <w:t>.</w:t>
      </w:r>
    </w:p>
    <w:p w14:paraId="117FC5B3" w14:textId="77777777" w:rsidR="00E21B8F" w:rsidRPr="00E21B8F" w:rsidRDefault="00E21B8F" w:rsidP="0089265A">
      <w:pPr>
        <w:tabs>
          <w:tab w:val="left" w:pos="1418"/>
        </w:tabs>
        <w:spacing w:after="0"/>
        <w:jc w:val="both"/>
        <w:rPr>
          <w:rFonts w:ascii="Arial" w:eastAsia="Arial" w:hAnsi="Arial" w:cs="Arial"/>
          <w:color w:val="000000"/>
        </w:rPr>
      </w:pPr>
    </w:p>
    <w:p w14:paraId="6F1B20BE" w14:textId="77777777" w:rsidR="00084A2E" w:rsidRPr="007E402E" w:rsidRDefault="4D884E8D" w:rsidP="00CD13B2">
      <w:pPr>
        <w:pStyle w:val="ListParagraph"/>
        <w:numPr>
          <w:ilvl w:val="1"/>
          <w:numId w:val="51"/>
        </w:numPr>
        <w:tabs>
          <w:tab w:val="left" w:pos="1418"/>
        </w:tabs>
        <w:ind w:left="1134" w:hanging="567"/>
        <w:jc w:val="both"/>
        <w:rPr>
          <w:rFonts w:ascii="Arial" w:hAnsi="Arial" w:cs="Arial"/>
          <w:sz w:val="22"/>
          <w:szCs w:val="22"/>
        </w:rPr>
      </w:pPr>
      <w:r w:rsidRPr="606243DD">
        <w:rPr>
          <w:rFonts w:ascii="Arial" w:eastAsia="Arial" w:hAnsi="Arial" w:cs="Arial"/>
          <w:color w:val="000000" w:themeColor="text1"/>
          <w:sz w:val="22"/>
          <w:szCs w:val="22"/>
          <w:lang w:eastAsia="en-GB"/>
        </w:rPr>
        <w:t>Responses to questions will not identify the originator of the question.</w:t>
      </w:r>
    </w:p>
    <w:p w14:paraId="3FCFC872" w14:textId="77777777" w:rsidR="00084A2E" w:rsidRPr="007E402E" w:rsidRDefault="00084A2E" w:rsidP="00CD13B2">
      <w:pPr>
        <w:pStyle w:val="ListParagraph"/>
        <w:ind w:left="1134" w:hanging="567"/>
        <w:jc w:val="both"/>
        <w:rPr>
          <w:rFonts w:ascii="Arial" w:eastAsia="Arial" w:hAnsi="Arial" w:cs="Arial"/>
          <w:color w:val="000000"/>
          <w:sz w:val="22"/>
          <w:szCs w:val="22"/>
          <w:lang w:eastAsia="en-GB"/>
        </w:rPr>
      </w:pPr>
    </w:p>
    <w:p w14:paraId="7B85A4DE" w14:textId="2B165C33" w:rsidR="00E23DF1" w:rsidRPr="00E23DF1" w:rsidRDefault="4D884E8D" w:rsidP="00E23DF1">
      <w:pPr>
        <w:pStyle w:val="ListParagraph"/>
        <w:numPr>
          <w:ilvl w:val="1"/>
          <w:numId w:val="51"/>
        </w:numPr>
        <w:tabs>
          <w:tab w:val="left" w:pos="1418"/>
        </w:tabs>
        <w:ind w:left="1134" w:hanging="567"/>
        <w:jc w:val="both"/>
        <w:rPr>
          <w:rFonts w:ascii="Arial" w:hAnsi="Arial" w:cs="Arial"/>
          <w:sz w:val="22"/>
          <w:szCs w:val="22"/>
        </w:rPr>
      </w:pPr>
      <w:r w:rsidRPr="606243DD">
        <w:rPr>
          <w:rFonts w:ascii="Arial" w:eastAsia="Arial" w:hAnsi="Arial" w:cs="Arial"/>
          <w:color w:val="000000" w:themeColor="text1"/>
          <w:sz w:val="22"/>
          <w:szCs w:val="22"/>
          <w:lang w:eastAsia="en-GB"/>
        </w:rPr>
        <w:t xml:space="preserve">If a Potential </w:t>
      </w:r>
      <w:r w:rsidR="7DCFBE3B" w:rsidRPr="606243DD">
        <w:rPr>
          <w:rFonts w:ascii="Arial" w:eastAsia="Arial" w:hAnsi="Arial" w:cs="Arial"/>
          <w:color w:val="000000" w:themeColor="text1"/>
          <w:sz w:val="22"/>
          <w:szCs w:val="22"/>
          <w:lang w:eastAsia="en-GB"/>
        </w:rPr>
        <w:t>Supplier</w:t>
      </w:r>
      <w:r w:rsidRPr="606243DD">
        <w:rPr>
          <w:rFonts w:ascii="Arial" w:eastAsia="Arial" w:hAnsi="Arial" w:cs="Arial"/>
          <w:color w:val="000000" w:themeColor="text1"/>
          <w:sz w:val="22"/>
          <w:szCs w:val="22"/>
          <w:lang w:eastAsia="en-GB"/>
        </w:rPr>
        <w:t xml:space="preserve"> wishes to ask a question or seek clarification without the question a</w:t>
      </w:r>
      <w:r w:rsidR="05D97935" w:rsidRPr="606243DD">
        <w:rPr>
          <w:rFonts w:ascii="Arial" w:eastAsia="Arial" w:hAnsi="Arial" w:cs="Arial"/>
          <w:color w:val="000000" w:themeColor="text1"/>
          <w:sz w:val="22"/>
          <w:szCs w:val="22"/>
          <w:lang w:eastAsia="en-GB"/>
        </w:rPr>
        <w:t>nd answer being revealed</w:t>
      </w:r>
      <w:r w:rsidRPr="606243DD">
        <w:rPr>
          <w:rFonts w:ascii="Arial" w:eastAsia="Arial" w:hAnsi="Arial" w:cs="Arial"/>
          <w:color w:val="000000" w:themeColor="text1"/>
          <w:sz w:val="22"/>
          <w:szCs w:val="22"/>
          <w:lang w:eastAsia="en-GB"/>
        </w:rPr>
        <w:t>, then the</w:t>
      </w:r>
      <w:r w:rsidR="05D97935" w:rsidRPr="606243DD">
        <w:rPr>
          <w:rFonts w:ascii="Arial" w:eastAsia="Arial" w:hAnsi="Arial" w:cs="Arial"/>
          <w:color w:val="000000" w:themeColor="text1"/>
          <w:sz w:val="22"/>
          <w:szCs w:val="22"/>
          <w:lang w:eastAsia="en-GB"/>
        </w:rPr>
        <w:t xml:space="preserve"> Potential </w:t>
      </w:r>
      <w:r w:rsidR="7DCFBE3B" w:rsidRPr="606243DD">
        <w:rPr>
          <w:rFonts w:ascii="Arial" w:eastAsia="Arial" w:hAnsi="Arial" w:cs="Arial"/>
          <w:color w:val="000000" w:themeColor="text1"/>
          <w:sz w:val="22"/>
          <w:szCs w:val="22"/>
          <w:lang w:eastAsia="en-GB"/>
        </w:rPr>
        <w:t>Supplier</w:t>
      </w:r>
      <w:r w:rsidR="05D97935" w:rsidRPr="606243DD">
        <w:rPr>
          <w:rFonts w:ascii="Arial" w:eastAsia="Arial" w:hAnsi="Arial" w:cs="Arial"/>
          <w:color w:val="000000" w:themeColor="text1"/>
          <w:sz w:val="22"/>
          <w:szCs w:val="22"/>
          <w:lang w:eastAsia="en-GB"/>
        </w:rPr>
        <w:t xml:space="preserve"> must state this in their email</w:t>
      </w:r>
      <w:r w:rsidRPr="606243DD">
        <w:rPr>
          <w:rFonts w:ascii="Arial" w:eastAsia="Arial" w:hAnsi="Arial" w:cs="Arial"/>
          <w:color w:val="000000" w:themeColor="text1"/>
          <w:sz w:val="22"/>
          <w:szCs w:val="22"/>
          <w:lang w:eastAsia="en-GB"/>
        </w:rPr>
        <w:t xml:space="preserve"> and provide its justification for withholding th</w:t>
      </w:r>
      <w:r w:rsidR="05D97935" w:rsidRPr="606243DD">
        <w:rPr>
          <w:rFonts w:ascii="Arial" w:eastAsia="Arial" w:hAnsi="Arial" w:cs="Arial"/>
          <w:color w:val="000000" w:themeColor="text1"/>
          <w:sz w:val="22"/>
          <w:szCs w:val="22"/>
          <w:lang w:eastAsia="en-GB"/>
        </w:rPr>
        <w:t xml:space="preserve">e </w:t>
      </w:r>
      <w:r w:rsidR="07C8FB8B" w:rsidRPr="606243DD">
        <w:rPr>
          <w:rFonts w:ascii="Arial" w:eastAsia="Arial" w:hAnsi="Arial" w:cs="Arial"/>
          <w:color w:val="000000" w:themeColor="text1"/>
          <w:sz w:val="22"/>
          <w:szCs w:val="22"/>
          <w:lang w:eastAsia="en-GB"/>
        </w:rPr>
        <w:t>question and any response. If</w:t>
      </w:r>
      <w:r w:rsidR="233A80B6" w:rsidRPr="606243DD">
        <w:rPr>
          <w:rFonts w:ascii="Arial" w:eastAsia="Arial" w:hAnsi="Arial" w:cs="Arial"/>
          <w:color w:val="000000" w:themeColor="text1"/>
          <w:sz w:val="22"/>
          <w:szCs w:val="22"/>
          <w:lang w:eastAsia="en-GB"/>
        </w:rPr>
        <w:t xml:space="preserve"> the </w:t>
      </w:r>
      <w:r w:rsidR="05619CEB" w:rsidRPr="606243DD">
        <w:rPr>
          <w:rFonts w:ascii="Arial" w:eastAsia="Arial" w:hAnsi="Arial" w:cs="Arial"/>
          <w:color w:val="000000" w:themeColor="text1"/>
          <w:sz w:val="22"/>
          <w:szCs w:val="22"/>
          <w:lang w:eastAsia="en-GB"/>
        </w:rPr>
        <w:t>Authority</w:t>
      </w:r>
      <w:r w:rsidRPr="606243DD">
        <w:rPr>
          <w:rFonts w:ascii="Arial" w:eastAsia="Arial" w:hAnsi="Arial" w:cs="Arial"/>
          <w:color w:val="000000" w:themeColor="text1"/>
          <w:sz w:val="22"/>
          <w:szCs w:val="22"/>
          <w:lang w:eastAsia="en-GB"/>
        </w:rPr>
        <w:t xml:space="preserve"> does not consider that there is sufficient justification for withholding the question and the corresponding response, the Potential </w:t>
      </w:r>
      <w:r w:rsidR="05B494AC" w:rsidRPr="606243DD">
        <w:rPr>
          <w:rFonts w:ascii="Arial" w:eastAsia="Arial" w:hAnsi="Arial" w:cs="Arial"/>
          <w:color w:val="000000" w:themeColor="text1"/>
          <w:sz w:val="22"/>
          <w:szCs w:val="22"/>
          <w:lang w:eastAsia="en-GB"/>
        </w:rPr>
        <w:t>Supplier</w:t>
      </w:r>
      <w:r w:rsidRPr="606243DD">
        <w:rPr>
          <w:rFonts w:ascii="Arial" w:eastAsia="Arial" w:hAnsi="Arial" w:cs="Arial"/>
          <w:color w:val="000000" w:themeColor="text1"/>
          <w:sz w:val="22"/>
          <w:szCs w:val="22"/>
          <w:lang w:eastAsia="en-GB"/>
        </w:rPr>
        <w:t xml:space="preserve"> will be invited to decide whether:</w:t>
      </w:r>
      <w:r w:rsidR="000704B5">
        <w:br/>
      </w:r>
    </w:p>
    <w:p w14:paraId="1163A10D" w14:textId="6F6095DD" w:rsidR="00084A2E" w:rsidRPr="007E402E" w:rsidRDefault="4D884E8D" w:rsidP="00CD13B2">
      <w:pPr>
        <w:pStyle w:val="EndnoteText"/>
        <w:numPr>
          <w:ilvl w:val="2"/>
          <w:numId w:val="51"/>
        </w:numPr>
        <w:spacing w:after="0"/>
        <w:ind w:left="1843" w:hanging="709"/>
        <w:rPr>
          <w:rFonts w:eastAsia="Arial" w:cs="Arial"/>
          <w:color w:val="000000"/>
          <w:sz w:val="22"/>
          <w:szCs w:val="22"/>
          <w:lang w:eastAsia="en-GB"/>
        </w:rPr>
      </w:pPr>
      <w:r w:rsidRPr="606243DD">
        <w:rPr>
          <w:rFonts w:eastAsia="Arial" w:cs="Arial"/>
          <w:color w:val="000000" w:themeColor="text1"/>
          <w:sz w:val="22"/>
          <w:szCs w:val="22"/>
          <w:lang w:eastAsia="en-GB"/>
        </w:rPr>
        <w:t>the question/clarification and the response should in fact be published; or</w:t>
      </w:r>
    </w:p>
    <w:p w14:paraId="570F261F" w14:textId="1060E77D" w:rsidR="00084A2E" w:rsidRPr="007E402E" w:rsidRDefault="4D884E8D" w:rsidP="00CD13B2">
      <w:pPr>
        <w:pStyle w:val="EndnoteText"/>
        <w:numPr>
          <w:ilvl w:val="2"/>
          <w:numId w:val="51"/>
        </w:numPr>
        <w:spacing w:after="0"/>
        <w:ind w:left="1843" w:hanging="709"/>
        <w:rPr>
          <w:rFonts w:eastAsia="Arial" w:cs="Arial"/>
          <w:color w:val="000000"/>
          <w:sz w:val="22"/>
          <w:szCs w:val="22"/>
          <w:lang w:eastAsia="en-GB"/>
        </w:rPr>
      </w:pPr>
      <w:r w:rsidRPr="606243DD">
        <w:rPr>
          <w:rFonts w:eastAsia="Arial" w:cs="Arial"/>
          <w:color w:val="000000" w:themeColor="text1"/>
          <w:sz w:val="22"/>
          <w:szCs w:val="22"/>
          <w:lang w:eastAsia="en-GB"/>
        </w:rPr>
        <w:t>it wishes to withdraw the question/clarification.</w:t>
      </w:r>
    </w:p>
    <w:p w14:paraId="1045D838" w14:textId="2734B52E" w:rsidR="606243DD" w:rsidRDefault="606243DD" w:rsidP="606243DD">
      <w:pPr>
        <w:pStyle w:val="EndnoteText"/>
        <w:spacing w:after="0"/>
        <w:ind w:left="0"/>
        <w:rPr>
          <w:rFonts w:eastAsia="Arial" w:cs="Arial"/>
          <w:color w:val="000000" w:themeColor="text1"/>
          <w:szCs w:val="18"/>
          <w:lang w:eastAsia="en-GB"/>
        </w:rPr>
      </w:pPr>
    </w:p>
    <w:p w14:paraId="7B364BAC" w14:textId="77777777" w:rsidR="00084A2E" w:rsidRPr="007E402E" w:rsidRDefault="00084A2E" w:rsidP="00CD13B2">
      <w:pPr>
        <w:pStyle w:val="Normal1"/>
        <w:contextualSpacing w:val="0"/>
        <w:jc w:val="both"/>
        <w:rPr>
          <w:sz w:val="22"/>
        </w:rPr>
      </w:pPr>
    </w:p>
    <w:p w14:paraId="4B65D702" w14:textId="2A13DCEC" w:rsidR="000704B5" w:rsidRPr="007E402E" w:rsidRDefault="1D0B5178" w:rsidP="606243DD">
      <w:pPr>
        <w:pStyle w:val="Heading1"/>
        <w:numPr>
          <w:ilvl w:val="0"/>
          <w:numId w:val="51"/>
        </w:numPr>
        <w:spacing w:before="0"/>
        <w:ind w:left="567" w:hanging="567"/>
        <w:jc w:val="both"/>
        <w:rPr>
          <w:color w:val="4F81BD" w:themeColor="accent1"/>
          <w:szCs w:val="24"/>
        </w:rPr>
      </w:pPr>
      <w:bookmarkStart w:id="9" w:name="h.x1gzklt20ihe"/>
      <w:bookmarkEnd w:id="9"/>
      <w:r w:rsidRPr="606243DD">
        <w:rPr>
          <w:color w:val="4F81BD" w:themeColor="accent1"/>
          <w:szCs w:val="24"/>
        </w:rPr>
        <w:t>GENERAL CONDITIONS</w:t>
      </w:r>
    </w:p>
    <w:p w14:paraId="591F8F48" w14:textId="0FAB20E0" w:rsidR="606243DD" w:rsidRDefault="606243DD" w:rsidP="606243DD">
      <w:pPr>
        <w:pStyle w:val="Normal1"/>
      </w:pPr>
    </w:p>
    <w:p w14:paraId="6222DB69" w14:textId="34B98D4D" w:rsidR="00676D69" w:rsidRPr="007E402E" w:rsidRDefault="4D884E8D" w:rsidP="606243DD">
      <w:pPr>
        <w:pStyle w:val="ListParagraph"/>
        <w:numPr>
          <w:ilvl w:val="1"/>
          <w:numId w:val="51"/>
        </w:numPr>
        <w:tabs>
          <w:tab w:val="left" w:pos="1418"/>
        </w:tabs>
        <w:ind w:left="1134" w:hanging="567"/>
        <w:jc w:val="both"/>
        <w:rPr>
          <w:rFonts w:ascii="Arial" w:eastAsia="Arial" w:hAnsi="Arial" w:cs="Arial"/>
          <w:color w:val="000000" w:themeColor="text1"/>
          <w:sz w:val="22"/>
          <w:szCs w:val="22"/>
          <w:lang w:eastAsia="en-GB"/>
        </w:rPr>
      </w:pPr>
      <w:r w:rsidRPr="606243DD">
        <w:rPr>
          <w:rFonts w:ascii="Arial" w:eastAsia="Arial" w:hAnsi="Arial" w:cs="Arial"/>
          <w:color w:val="000000" w:themeColor="text1"/>
          <w:sz w:val="22"/>
          <w:szCs w:val="22"/>
          <w:lang w:eastAsia="en-GB"/>
        </w:rPr>
        <w:t xml:space="preserve">This </w:t>
      </w:r>
      <w:r w:rsidR="59A0C8B5" w:rsidRPr="606243DD">
        <w:rPr>
          <w:rFonts w:ascii="Arial" w:eastAsia="Arial" w:hAnsi="Arial" w:cs="Arial"/>
          <w:color w:val="000000" w:themeColor="text1"/>
          <w:sz w:val="22"/>
          <w:szCs w:val="22"/>
          <w:lang w:eastAsia="en-GB"/>
        </w:rPr>
        <w:t>PTME</w:t>
      </w:r>
      <w:r w:rsidRPr="606243DD">
        <w:rPr>
          <w:rFonts w:ascii="Arial" w:eastAsia="Arial" w:hAnsi="Arial" w:cs="Arial"/>
          <w:color w:val="000000" w:themeColor="text1"/>
          <w:sz w:val="22"/>
          <w:szCs w:val="22"/>
          <w:lang w:eastAsia="en-GB"/>
        </w:rPr>
        <w:t xml:space="preserve"> will help</w:t>
      </w:r>
      <w:r w:rsidR="233A80B6" w:rsidRPr="606243DD">
        <w:rPr>
          <w:rFonts w:ascii="Arial" w:eastAsia="Arial" w:hAnsi="Arial" w:cs="Arial"/>
          <w:color w:val="000000" w:themeColor="text1"/>
          <w:sz w:val="22"/>
          <w:szCs w:val="22"/>
          <w:lang w:eastAsia="en-GB"/>
        </w:rPr>
        <w:t xml:space="preserve"> the </w:t>
      </w:r>
      <w:r w:rsidR="59A0C8B5" w:rsidRPr="606243DD">
        <w:rPr>
          <w:rFonts w:ascii="Arial" w:eastAsia="Arial" w:hAnsi="Arial" w:cs="Arial"/>
          <w:color w:val="000000" w:themeColor="text1"/>
          <w:sz w:val="22"/>
          <w:szCs w:val="22"/>
          <w:lang w:eastAsia="en-GB"/>
        </w:rPr>
        <w:t>Authority</w:t>
      </w:r>
      <w:r w:rsidR="53AEA09B" w:rsidRPr="606243DD">
        <w:rPr>
          <w:rFonts w:ascii="Arial" w:eastAsia="Arial" w:hAnsi="Arial" w:cs="Arial"/>
          <w:color w:val="000000" w:themeColor="text1"/>
          <w:sz w:val="22"/>
          <w:szCs w:val="22"/>
          <w:lang w:eastAsia="en-GB"/>
        </w:rPr>
        <w:t xml:space="preserve"> </w:t>
      </w:r>
      <w:r w:rsidR="59A0C8B5" w:rsidRPr="606243DD">
        <w:rPr>
          <w:rFonts w:ascii="Arial" w:eastAsia="Arial" w:hAnsi="Arial" w:cs="Arial"/>
          <w:color w:val="000000" w:themeColor="text1"/>
          <w:sz w:val="22"/>
          <w:szCs w:val="22"/>
          <w:lang w:eastAsia="en-GB"/>
        </w:rPr>
        <w:t xml:space="preserve">to refine the requirements and to understand the potential level of interest in the delivering requirements.  It will also aid Potential </w:t>
      </w:r>
      <w:r w:rsidR="7C57BB36" w:rsidRPr="606243DD">
        <w:rPr>
          <w:rFonts w:ascii="Arial" w:eastAsia="Arial" w:hAnsi="Arial" w:cs="Arial"/>
          <w:color w:val="000000" w:themeColor="text1"/>
          <w:sz w:val="22"/>
          <w:szCs w:val="22"/>
          <w:lang w:eastAsia="en-GB"/>
        </w:rPr>
        <w:t>Supplier’s</w:t>
      </w:r>
      <w:r w:rsidR="59A0C8B5" w:rsidRPr="606243DD">
        <w:rPr>
          <w:rFonts w:ascii="Arial" w:eastAsia="Arial" w:hAnsi="Arial" w:cs="Arial"/>
          <w:color w:val="000000" w:themeColor="text1"/>
          <w:sz w:val="22"/>
          <w:szCs w:val="22"/>
          <w:lang w:eastAsia="en-GB"/>
        </w:rPr>
        <w:t xml:space="preserve"> understanding of the requirements in advance of any formal competitive tender exercise.</w:t>
      </w:r>
    </w:p>
    <w:p w14:paraId="6299F3E1" w14:textId="77777777" w:rsidR="00676D69" w:rsidRPr="007E402E" w:rsidRDefault="00676D69" w:rsidP="606243DD">
      <w:pPr>
        <w:pStyle w:val="ListParagraph"/>
        <w:tabs>
          <w:tab w:val="left" w:pos="1418"/>
        </w:tabs>
        <w:ind w:left="1134" w:hanging="567"/>
        <w:jc w:val="both"/>
        <w:rPr>
          <w:rFonts w:ascii="Arial" w:eastAsia="Arial" w:hAnsi="Arial" w:cs="Arial"/>
          <w:color w:val="000000" w:themeColor="text1"/>
          <w:sz w:val="22"/>
          <w:szCs w:val="22"/>
          <w:lang w:eastAsia="en-GB"/>
        </w:rPr>
      </w:pPr>
    </w:p>
    <w:p w14:paraId="5D1E4FAD" w14:textId="027FC212" w:rsidR="008C3E13" w:rsidRPr="007E402E" w:rsidRDefault="57FB5DC2" w:rsidP="606243DD">
      <w:pPr>
        <w:pStyle w:val="ListParagraph"/>
        <w:numPr>
          <w:ilvl w:val="1"/>
          <w:numId w:val="51"/>
        </w:numPr>
        <w:tabs>
          <w:tab w:val="left" w:pos="1418"/>
        </w:tabs>
        <w:ind w:left="1134" w:hanging="567"/>
        <w:jc w:val="both"/>
        <w:rPr>
          <w:rFonts w:ascii="Arial" w:eastAsia="Arial" w:hAnsi="Arial" w:cs="Arial"/>
          <w:color w:val="000000" w:themeColor="text1"/>
          <w:sz w:val="22"/>
          <w:szCs w:val="22"/>
          <w:lang w:eastAsia="en-GB"/>
        </w:rPr>
      </w:pPr>
      <w:r w:rsidRPr="606243DD">
        <w:rPr>
          <w:rFonts w:ascii="Arial" w:eastAsia="Arial" w:hAnsi="Arial" w:cs="Arial"/>
          <w:color w:val="000000" w:themeColor="text1"/>
          <w:sz w:val="22"/>
          <w:szCs w:val="22"/>
          <w:lang w:eastAsia="en-GB"/>
        </w:rPr>
        <w:t xml:space="preserve">The Authority reserves the right to change any information contained within this PTME at any time, and Potential </w:t>
      </w:r>
      <w:r w:rsidR="7C57BB36" w:rsidRPr="606243DD">
        <w:rPr>
          <w:rFonts w:ascii="Arial" w:eastAsia="Arial" w:hAnsi="Arial" w:cs="Arial"/>
          <w:color w:val="000000" w:themeColor="text1"/>
          <w:sz w:val="22"/>
          <w:szCs w:val="22"/>
          <w:lang w:eastAsia="en-GB"/>
        </w:rPr>
        <w:t>Suppliers</w:t>
      </w:r>
      <w:r w:rsidRPr="606243DD">
        <w:rPr>
          <w:rFonts w:ascii="Arial" w:eastAsia="Arial" w:hAnsi="Arial" w:cs="Arial"/>
          <w:color w:val="000000" w:themeColor="text1"/>
          <w:sz w:val="22"/>
          <w:szCs w:val="22"/>
          <w:lang w:eastAsia="en-GB"/>
        </w:rPr>
        <w:t xml:space="preserve"> rely upon it entirely at their own risk.</w:t>
      </w:r>
    </w:p>
    <w:p w14:paraId="2ACE036F" w14:textId="77777777" w:rsidR="008C3E13" w:rsidRPr="007E402E" w:rsidRDefault="008C3E13" w:rsidP="606243DD">
      <w:pPr>
        <w:pStyle w:val="ListParagraph"/>
        <w:ind w:left="1134" w:hanging="567"/>
        <w:jc w:val="both"/>
        <w:rPr>
          <w:rFonts w:ascii="Arial" w:eastAsia="Arial" w:hAnsi="Arial" w:cs="Arial"/>
          <w:color w:val="000000" w:themeColor="text1"/>
          <w:sz w:val="22"/>
          <w:szCs w:val="22"/>
          <w:lang w:eastAsia="en-GB"/>
        </w:rPr>
      </w:pPr>
    </w:p>
    <w:p w14:paraId="7A61F4EC" w14:textId="77777777" w:rsidR="008C3E13" w:rsidRPr="007E402E" w:rsidRDefault="2B9CE7AC" w:rsidP="606243DD">
      <w:pPr>
        <w:pStyle w:val="ListParagraph"/>
        <w:numPr>
          <w:ilvl w:val="1"/>
          <w:numId w:val="51"/>
        </w:numPr>
        <w:tabs>
          <w:tab w:val="left" w:pos="1418"/>
        </w:tabs>
        <w:ind w:left="1134" w:hanging="567"/>
        <w:jc w:val="both"/>
        <w:rPr>
          <w:rFonts w:ascii="Arial" w:eastAsia="Arial" w:hAnsi="Arial" w:cs="Arial"/>
          <w:color w:val="000000" w:themeColor="text1"/>
          <w:sz w:val="22"/>
          <w:szCs w:val="22"/>
          <w:lang w:eastAsia="en-GB"/>
        </w:rPr>
      </w:pPr>
      <w:r w:rsidRPr="606243DD">
        <w:rPr>
          <w:rFonts w:ascii="Arial" w:eastAsia="Arial" w:hAnsi="Arial" w:cs="Arial"/>
          <w:color w:val="000000" w:themeColor="text1"/>
          <w:sz w:val="22"/>
          <w:szCs w:val="22"/>
          <w:lang w:eastAsia="en-GB"/>
        </w:rPr>
        <w:t xml:space="preserve">The </w:t>
      </w:r>
      <w:r w:rsidR="789E1DB7" w:rsidRPr="606243DD">
        <w:rPr>
          <w:rFonts w:ascii="Arial" w:eastAsia="Arial" w:hAnsi="Arial" w:cs="Arial"/>
          <w:color w:val="000000" w:themeColor="text1"/>
          <w:sz w:val="22"/>
          <w:szCs w:val="22"/>
          <w:lang w:eastAsia="en-GB"/>
        </w:rPr>
        <w:t>Authority</w:t>
      </w:r>
      <w:r w:rsidR="4D884E8D" w:rsidRPr="606243DD">
        <w:rPr>
          <w:rFonts w:ascii="Arial" w:eastAsia="Arial" w:hAnsi="Arial" w:cs="Arial"/>
          <w:color w:val="000000" w:themeColor="text1"/>
          <w:sz w:val="22"/>
          <w:szCs w:val="22"/>
          <w:lang w:eastAsia="en-GB"/>
        </w:rPr>
        <w:t xml:space="preserve"> reserves th</w:t>
      </w:r>
      <w:r w:rsidR="716FE7F9" w:rsidRPr="606243DD">
        <w:rPr>
          <w:rFonts w:ascii="Arial" w:eastAsia="Arial" w:hAnsi="Arial" w:cs="Arial"/>
          <w:color w:val="000000" w:themeColor="text1"/>
          <w:sz w:val="22"/>
          <w:szCs w:val="22"/>
          <w:lang w:eastAsia="en-GB"/>
        </w:rPr>
        <w:t xml:space="preserve">e right not to proceed with a </w:t>
      </w:r>
      <w:r w:rsidR="3ECBB9F2" w:rsidRPr="606243DD">
        <w:rPr>
          <w:rFonts w:ascii="Arial" w:eastAsia="Arial" w:hAnsi="Arial" w:cs="Arial"/>
          <w:color w:val="000000" w:themeColor="text1"/>
          <w:sz w:val="22"/>
          <w:szCs w:val="22"/>
          <w:lang w:eastAsia="en-GB"/>
        </w:rPr>
        <w:t>competitive tender exercise</w:t>
      </w:r>
      <w:r w:rsidR="4D884E8D" w:rsidRPr="606243DD">
        <w:rPr>
          <w:rFonts w:ascii="Arial" w:eastAsia="Arial" w:hAnsi="Arial" w:cs="Arial"/>
          <w:color w:val="000000" w:themeColor="text1"/>
          <w:sz w:val="22"/>
          <w:szCs w:val="22"/>
          <w:lang w:eastAsia="en-GB"/>
        </w:rPr>
        <w:t xml:space="preserve"> </w:t>
      </w:r>
      <w:r w:rsidR="716FE7F9" w:rsidRPr="606243DD">
        <w:rPr>
          <w:rFonts w:ascii="Arial" w:eastAsia="Arial" w:hAnsi="Arial" w:cs="Arial"/>
          <w:color w:val="000000" w:themeColor="text1"/>
          <w:sz w:val="22"/>
          <w:szCs w:val="22"/>
          <w:lang w:eastAsia="en-GB"/>
        </w:rPr>
        <w:t xml:space="preserve">after this </w:t>
      </w:r>
      <w:r w:rsidR="57FB5DC2" w:rsidRPr="606243DD">
        <w:rPr>
          <w:rFonts w:ascii="Arial" w:eastAsia="Arial" w:hAnsi="Arial" w:cs="Arial"/>
          <w:color w:val="000000" w:themeColor="text1"/>
          <w:sz w:val="22"/>
          <w:szCs w:val="22"/>
          <w:lang w:eastAsia="en-GB"/>
        </w:rPr>
        <w:t>PTME</w:t>
      </w:r>
      <w:r w:rsidR="716FE7F9" w:rsidRPr="606243DD">
        <w:rPr>
          <w:rFonts w:ascii="Arial" w:eastAsia="Arial" w:hAnsi="Arial" w:cs="Arial"/>
          <w:color w:val="000000" w:themeColor="text1"/>
          <w:sz w:val="22"/>
          <w:szCs w:val="22"/>
          <w:lang w:eastAsia="en-GB"/>
        </w:rPr>
        <w:t xml:space="preserve"> </w:t>
      </w:r>
      <w:r w:rsidR="4D884E8D" w:rsidRPr="606243DD">
        <w:rPr>
          <w:rFonts w:ascii="Arial" w:eastAsia="Arial" w:hAnsi="Arial" w:cs="Arial"/>
          <w:color w:val="000000" w:themeColor="text1"/>
          <w:sz w:val="22"/>
          <w:szCs w:val="22"/>
          <w:lang w:eastAsia="en-GB"/>
        </w:rPr>
        <w:t xml:space="preserve">or to award any contract.  </w:t>
      </w:r>
    </w:p>
    <w:p w14:paraId="1A83C9A1" w14:textId="77777777" w:rsidR="008C3E13" w:rsidRPr="007E402E" w:rsidRDefault="008C3E13" w:rsidP="606243DD">
      <w:pPr>
        <w:pStyle w:val="ListParagraph"/>
        <w:ind w:left="1134" w:hanging="567"/>
        <w:jc w:val="both"/>
        <w:rPr>
          <w:rFonts w:ascii="Arial" w:eastAsia="Arial" w:hAnsi="Arial" w:cs="Arial"/>
          <w:color w:val="000000" w:themeColor="text1"/>
          <w:sz w:val="22"/>
          <w:szCs w:val="22"/>
          <w:lang w:eastAsia="en-GB"/>
        </w:rPr>
      </w:pPr>
    </w:p>
    <w:p w14:paraId="54AD38C2" w14:textId="17E4EBDB" w:rsidR="008C3E13" w:rsidRPr="007E402E" w:rsidRDefault="01BD3288" w:rsidP="606243DD">
      <w:pPr>
        <w:pStyle w:val="ListParagraph"/>
        <w:numPr>
          <w:ilvl w:val="1"/>
          <w:numId w:val="51"/>
        </w:numPr>
        <w:tabs>
          <w:tab w:val="left" w:pos="1418"/>
        </w:tabs>
        <w:ind w:left="1134" w:hanging="567"/>
        <w:jc w:val="both"/>
        <w:rPr>
          <w:rFonts w:ascii="Arial" w:eastAsia="Arial" w:hAnsi="Arial" w:cs="Arial"/>
          <w:color w:val="000000" w:themeColor="text1"/>
          <w:sz w:val="22"/>
          <w:szCs w:val="22"/>
          <w:lang w:eastAsia="en-GB"/>
        </w:rPr>
      </w:pPr>
      <w:r w:rsidRPr="606243DD">
        <w:rPr>
          <w:rFonts w:ascii="Arial" w:eastAsia="Arial" w:hAnsi="Arial" w:cs="Arial"/>
          <w:color w:val="000000" w:themeColor="text1"/>
          <w:sz w:val="22"/>
          <w:szCs w:val="22"/>
          <w:lang w:eastAsia="en-GB"/>
        </w:rPr>
        <w:t>All</w:t>
      </w:r>
      <w:r w:rsidR="4D884E8D" w:rsidRPr="606243DD">
        <w:rPr>
          <w:rFonts w:ascii="Arial" w:eastAsia="Arial" w:hAnsi="Arial" w:cs="Arial"/>
          <w:color w:val="000000" w:themeColor="text1"/>
          <w:sz w:val="22"/>
          <w:szCs w:val="22"/>
          <w:lang w:eastAsia="en-GB"/>
        </w:rPr>
        <w:t xml:space="preserve"> costs associated with the production of such a response</w:t>
      </w:r>
      <w:r w:rsidR="716FE7F9" w:rsidRPr="606243DD">
        <w:rPr>
          <w:rFonts w:ascii="Arial" w:eastAsia="Arial" w:hAnsi="Arial" w:cs="Arial"/>
          <w:color w:val="000000" w:themeColor="text1"/>
          <w:sz w:val="22"/>
          <w:szCs w:val="22"/>
          <w:lang w:eastAsia="en-GB"/>
        </w:rPr>
        <w:t xml:space="preserve"> to this </w:t>
      </w:r>
      <w:r w:rsidR="3ECBB9F2" w:rsidRPr="606243DD">
        <w:rPr>
          <w:rFonts w:ascii="Arial" w:eastAsia="Arial" w:hAnsi="Arial" w:cs="Arial"/>
          <w:color w:val="000000" w:themeColor="text1"/>
          <w:sz w:val="22"/>
          <w:szCs w:val="22"/>
          <w:lang w:eastAsia="en-GB"/>
        </w:rPr>
        <w:t>PTME</w:t>
      </w:r>
      <w:r w:rsidR="716FE7F9" w:rsidRPr="606243DD">
        <w:rPr>
          <w:rFonts w:ascii="Arial" w:eastAsia="Arial" w:hAnsi="Arial" w:cs="Arial"/>
          <w:color w:val="000000" w:themeColor="text1"/>
          <w:sz w:val="22"/>
          <w:szCs w:val="22"/>
          <w:lang w:eastAsia="en-GB"/>
        </w:rPr>
        <w:t xml:space="preserve"> must be borne by the Potential </w:t>
      </w:r>
      <w:r w:rsidR="7C57BB36" w:rsidRPr="606243DD">
        <w:rPr>
          <w:rFonts w:ascii="Arial" w:eastAsia="Arial" w:hAnsi="Arial" w:cs="Arial"/>
          <w:color w:val="000000" w:themeColor="text1"/>
          <w:sz w:val="22"/>
          <w:szCs w:val="22"/>
          <w:lang w:eastAsia="en-GB"/>
        </w:rPr>
        <w:t>Supplier</w:t>
      </w:r>
      <w:r w:rsidR="4D884E8D" w:rsidRPr="606243DD">
        <w:rPr>
          <w:rFonts w:ascii="Arial" w:eastAsia="Arial" w:hAnsi="Arial" w:cs="Arial"/>
          <w:color w:val="000000" w:themeColor="text1"/>
          <w:sz w:val="22"/>
          <w:szCs w:val="22"/>
          <w:lang w:eastAsia="en-GB"/>
        </w:rPr>
        <w:t xml:space="preserve">. </w:t>
      </w:r>
    </w:p>
    <w:p w14:paraId="5A1ED8CD" w14:textId="77777777" w:rsidR="008C3E13" w:rsidRPr="007E402E" w:rsidRDefault="008C3E13" w:rsidP="606243DD">
      <w:pPr>
        <w:pStyle w:val="ListParagraph"/>
        <w:ind w:left="1134" w:hanging="567"/>
        <w:jc w:val="both"/>
        <w:rPr>
          <w:rFonts w:ascii="Arial" w:eastAsia="Arial" w:hAnsi="Arial" w:cs="Arial"/>
          <w:color w:val="000000" w:themeColor="text1"/>
          <w:sz w:val="22"/>
          <w:szCs w:val="22"/>
          <w:lang w:eastAsia="en-GB"/>
        </w:rPr>
      </w:pPr>
    </w:p>
    <w:p w14:paraId="4E24B6DF" w14:textId="55E9DAD6" w:rsidR="008C3E13" w:rsidRPr="007E402E" w:rsidRDefault="4D884E8D" w:rsidP="606243DD">
      <w:pPr>
        <w:pStyle w:val="ListParagraph"/>
        <w:numPr>
          <w:ilvl w:val="1"/>
          <w:numId w:val="51"/>
        </w:numPr>
        <w:tabs>
          <w:tab w:val="left" w:pos="1418"/>
        </w:tabs>
        <w:ind w:left="1134" w:hanging="567"/>
        <w:jc w:val="both"/>
        <w:rPr>
          <w:rFonts w:ascii="Arial" w:eastAsia="Arial" w:hAnsi="Arial" w:cs="Arial"/>
          <w:color w:val="000000" w:themeColor="text1"/>
          <w:sz w:val="22"/>
          <w:szCs w:val="22"/>
          <w:lang w:eastAsia="en-GB"/>
        </w:rPr>
      </w:pPr>
      <w:r w:rsidRPr="606243DD">
        <w:rPr>
          <w:rFonts w:ascii="Arial" w:eastAsia="Arial" w:hAnsi="Arial" w:cs="Arial"/>
          <w:color w:val="000000" w:themeColor="text1"/>
          <w:sz w:val="22"/>
          <w:szCs w:val="22"/>
          <w:lang w:eastAsia="en-GB"/>
        </w:rPr>
        <w:t xml:space="preserve">No down-selection of Potential </w:t>
      </w:r>
      <w:r w:rsidR="7C57BB36" w:rsidRPr="606243DD">
        <w:rPr>
          <w:rFonts w:ascii="Arial" w:eastAsia="Arial" w:hAnsi="Arial" w:cs="Arial"/>
          <w:color w:val="000000" w:themeColor="text1"/>
          <w:sz w:val="22"/>
          <w:szCs w:val="22"/>
          <w:lang w:eastAsia="en-GB"/>
        </w:rPr>
        <w:t>Suppliers</w:t>
      </w:r>
      <w:r w:rsidRPr="606243DD">
        <w:rPr>
          <w:rFonts w:ascii="Arial" w:eastAsia="Arial" w:hAnsi="Arial" w:cs="Arial"/>
          <w:color w:val="000000" w:themeColor="text1"/>
          <w:sz w:val="22"/>
          <w:szCs w:val="22"/>
          <w:lang w:eastAsia="en-GB"/>
        </w:rPr>
        <w:t xml:space="preserve"> will take place as a consequence of any responses or interactions relating to this </w:t>
      </w:r>
      <w:r w:rsidR="336CFCE8" w:rsidRPr="606243DD">
        <w:rPr>
          <w:rFonts w:ascii="Arial" w:eastAsia="Arial" w:hAnsi="Arial" w:cs="Arial"/>
          <w:color w:val="000000" w:themeColor="text1"/>
          <w:sz w:val="22"/>
          <w:szCs w:val="22"/>
          <w:lang w:eastAsia="en-GB"/>
        </w:rPr>
        <w:t>PTME</w:t>
      </w:r>
      <w:r w:rsidRPr="606243DD">
        <w:rPr>
          <w:rFonts w:ascii="Arial" w:eastAsia="Arial" w:hAnsi="Arial" w:cs="Arial"/>
          <w:color w:val="000000" w:themeColor="text1"/>
          <w:sz w:val="22"/>
          <w:szCs w:val="22"/>
          <w:lang w:eastAsia="en-GB"/>
        </w:rPr>
        <w:t>.</w:t>
      </w:r>
    </w:p>
    <w:p w14:paraId="164B2DA2" w14:textId="77777777" w:rsidR="008C3E13" w:rsidRPr="007E402E" w:rsidRDefault="008C3E13" w:rsidP="606243DD">
      <w:pPr>
        <w:pStyle w:val="ListParagraph"/>
        <w:ind w:left="1134" w:hanging="567"/>
        <w:jc w:val="both"/>
        <w:rPr>
          <w:rFonts w:ascii="Arial" w:eastAsia="Arial" w:hAnsi="Arial" w:cs="Arial"/>
          <w:color w:val="000000" w:themeColor="text1"/>
          <w:sz w:val="22"/>
          <w:szCs w:val="22"/>
          <w:lang w:eastAsia="en-GB"/>
        </w:rPr>
      </w:pPr>
    </w:p>
    <w:p w14:paraId="736BF89A" w14:textId="0307DCC7" w:rsidR="008C3E13" w:rsidRPr="007E402E" w:rsidRDefault="233A80B6" w:rsidP="606243DD">
      <w:pPr>
        <w:pStyle w:val="ListParagraph"/>
        <w:numPr>
          <w:ilvl w:val="1"/>
          <w:numId w:val="51"/>
        </w:numPr>
        <w:tabs>
          <w:tab w:val="left" w:pos="1418"/>
        </w:tabs>
        <w:ind w:left="1134" w:hanging="567"/>
        <w:jc w:val="both"/>
        <w:rPr>
          <w:rFonts w:ascii="Arial" w:eastAsia="Arial" w:hAnsi="Arial" w:cs="Arial"/>
          <w:color w:val="000000" w:themeColor="text1"/>
          <w:sz w:val="22"/>
          <w:szCs w:val="22"/>
          <w:lang w:eastAsia="en-GB"/>
        </w:rPr>
      </w:pPr>
      <w:r w:rsidRPr="606243DD">
        <w:rPr>
          <w:rFonts w:ascii="Arial" w:eastAsia="Arial" w:hAnsi="Arial" w:cs="Arial"/>
          <w:color w:val="000000" w:themeColor="text1"/>
          <w:sz w:val="22"/>
          <w:szCs w:val="22"/>
          <w:lang w:eastAsia="en-GB"/>
        </w:rPr>
        <w:t xml:space="preserve">The </w:t>
      </w:r>
      <w:r w:rsidR="2DB6ACA0" w:rsidRPr="606243DD">
        <w:rPr>
          <w:rFonts w:ascii="Arial" w:eastAsia="Arial" w:hAnsi="Arial" w:cs="Arial"/>
          <w:color w:val="000000" w:themeColor="text1"/>
          <w:sz w:val="22"/>
          <w:szCs w:val="22"/>
          <w:lang w:eastAsia="en-GB"/>
        </w:rPr>
        <w:t>Authority</w:t>
      </w:r>
      <w:r w:rsidR="4D884E8D" w:rsidRPr="606243DD">
        <w:rPr>
          <w:rFonts w:ascii="Arial" w:eastAsia="Arial" w:hAnsi="Arial" w:cs="Arial"/>
          <w:color w:val="000000" w:themeColor="text1"/>
          <w:sz w:val="22"/>
          <w:szCs w:val="22"/>
          <w:lang w:eastAsia="en-GB"/>
        </w:rPr>
        <w:t xml:space="preserve"> expect</w:t>
      </w:r>
      <w:r w:rsidR="17863817" w:rsidRPr="606243DD">
        <w:rPr>
          <w:rFonts w:ascii="Arial" w:eastAsia="Arial" w:hAnsi="Arial" w:cs="Arial"/>
          <w:color w:val="000000" w:themeColor="text1"/>
          <w:sz w:val="22"/>
          <w:szCs w:val="22"/>
          <w:lang w:eastAsia="en-GB"/>
        </w:rPr>
        <w:t>s</w:t>
      </w:r>
      <w:r w:rsidR="4D884E8D" w:rsidRPr="606243DD">
        <w:rPr>
          <w:rFonts w:ascii="Arial" w:eastAsia="Arial" w:hAnsi="Arial" w:cs="Arial"/>
          <w:color w:val="000000" w:themeColor="text1"/>
          <w:sz w:val="22"/>
          <w:szCs w:val="22"/>
          <w:lang w:eastAsia="en-GB"/>
        </w:rPr>
        <w:t xml:space="preserve"> that all responses to this </w:t>
      </w:r>
      <w:r w:rsidR="2DB6ACA0" w:rsidRPr="606243DD">
        <w:rPr>
          <w:rFonts w:ascii="Arial" w:eastAsia="Arial" w:hAnsi="Arial" w:cs="Arial"/>
          <w:color w:val="000000" w:themeColor="text1"/>
          <w:sz w:val="22"/>
          <w:szCs w:val="22"/>
          <w:lang w:eastAsia="en-GB"/>
        </w:rPr>
        <w:t>PTME</w:t>
      </w:r>
      <w:r w:rsidR="4D884E8D" w:rsidRPr="606243DD">
        <w:rPr>
          <w:rFonts w:ascii="Arial" w:eastAsia="Arial" w:hAnsi="Arial" w:cs="Arial"/>
          <w:color w:val="000000" w:themeColor="text1"/>
          <w:sz w:val="22"/>
          <w:szCs w:val="22"/>
          <w:lang w:eastAsia="en-GB"/>
        </w:rPr>
        <w:t xml:space="preserve"> will be provided by Potential </w:t>
      </w:r>
      <w:r w:rsidR="7C57BB36" w:rsidRPr="606243DD">
        <w:rPr>
          <w:rFonts w:ascii="Arial" w:eastAsia="Arial" w:hAnsi="Arial" w:cs="Arial"/>
          <w:color w:val="000000" w:themeColor="text1"/>
          <w:sz w:val="22"/>
          <w:szCs w:val="22"/>
          <w:lang w:eastAsia="en-GB"/>
        </w:rPr>
        <w:t>Suppliers</w:t>
      </w:r>
      <w:r w:rsidR="4D884E8D" w:rsidRPr="606243DD">
        <w:rPr>
          <w:rFonts w:ascii="Arial" w:eastAsia="Arial" w:hAnsi="Arial" w:cs="Arial"/>
          <w:color w:val="000000" w:themeColor="text1"/>
          <w:sz w:val="22"/>
          <w:szCs w:val="22"/>
          <w:lang w:eastAsia="en-GB"/>
        </w:rPr>
        <w:t xml:space="preserve"> in good faith to the best of their ability in the light of information available at the time of their response.</w:t>
      </w:r>
    </w:p>
    <w:p w14:paraId="3028DDCC" w14:textId="77777777" w:rsidR="008C3E13" w:rsidRPr="007E402E" w:rsidRDefault="008C3E13" w:rsidP="606243DD">
      <w:pPr>
        <w:pStyle w:val="ListParagraph"/>
        <w:ind w:left="1134" w:hanging="567"/>
        <w:jc w:val="both"/>
        <w:rPr>
          <w:rFonts w:ascii="Arial" w:eastAsia="Arial" w:hAnsi="Arial" w:cs="Arial"/>
          <w:color w:val="000000" w:themeColor="text1"/>
          <w:sz w:val="22"/>
          <w:szCs w:val="22"/>
          <w:lang w:eastAsia="en-GB"/>
        </w:rPr>
      </w:pPr>
    </w:p>
    <w:p w14:paraId="4D349415" w14:textId="1F15257C" w:rsidR="000704B5" w:rsidRPr="007E402E" w:rsidRDefault="4D884E8D" w:rsidP="00CD13B2">
      <w:pPr>
        <w:pStyle w:val="ListParagraph"/>
        <w:numPr>
          <w:ilvl w:val="1"/>
          <w:numId w:val="51"/>
        </w:numPr>
        <w:tabs>
          <w:tab w:val="left" w:pos="1418"/>
        </w:tabs>
        <w:ind w:left="1134" w:hanging="567"/>
        <w:jc w:val="both"/>
        <w:rPr>
          <w:rFonts w:ascii="Arial" w:hAnsi="Arial" w:cs="Arial"/>
          <w:sz w:val="22"/>
          <w:szCs w:val="22"/>
        </w:rPr>
      </w:pPr>
      <w:r w:rsidRPr="606243DD">
        <w:rPr>
          <w:rFonts w:ascii="Arial" w:eastAsia="Arial" w:hAnsi="Arial" w:cs="Arial"/>
          <w:color w:val="000000" w:themeColor="text1"/>
          <w:sz w:val="22"/>
          <w:szCs w:val="22"/>
          <w:lang w:eastAsia="en-GB"/>
        </w:rPr>
        <w:t xml:space="preserve">No information provided by a Potential </w:t>
      </w:r>
      <w:r w:rsidR="7C57BB36" w:rsidRPr="606243DD">
        <w:rPr>
          <w:rFonts w:ascii="Arial" w:eastAsia="Arial" w:hAnsi="Arial" w:cs="Arial"/>
          <w:color w:val="000000" w:themeColor="text1"/>
          <w:sz w:val="22"/>
          <w:szCs w:val="22"/>
          <w:lang w:eastAsia="en-GB"/>
        </w:rPr>
        <w:t>Supplier</w:t>
      </w:r>
      <w:r w:rsidRPr="606243DD">
        <w:rPr>
          <w:rFonts w:ascii="Arial" w:eastAsia="Arial" w:hAnsi="Arial" w:cs="Arial"/>
          <w:color w:val="000000" w:themeColor="text1"/>
          <w:sz w:val="22"/>
          <w:szCs w:val="22"/>
          <w:lang w:eastAsia="en-GB"/>
        </w:rPr>
        <w:t xml:space="preserve"> in response to this </w:t>
      </w:r>
      <w:r w:rsidR="62946066" w:rsidRPr="606243DD">
        <w:rPr>
          <w:rFonts w:ascii="Arial" w:eastAsia="Arial" w:hAnsi="Arial" w:cs="Arial"/>
          <w:color w:val="000000" w:themeColor="text1"/>
          <w:sz w:val="22"/>
          <w:szCs w:val="22"/>
          <w:lang w:eastAsia="en-GB"/>
        </w:rPr>
        <w:t>PTME</w:t>
      </w:r>
      <w:r w:rsidRPr="606243DD">
        <w:rPr>
          <w:rFonts w:ascii="Arial" w:eastAsia="Arial" w:hAnsi="Arial" w:cs="Arial"/>
          <w:color w:val="000000" w:themeColor="text1"/>
          <w:sz w:val="22"/>
          <w:szCs w:val="22"/>
          <w:lang w:eastAsia="en-GB"/>
        </w:rPr>
        <w:t xml:space="preserve"> will be carried forward, </w:t>
      </w:r>
      <w:proofErr w:type="gramStart"/>
      <w:r w:rsidRPr="606243DD">
        <w:rPr>
          <w:rFonts w:ascii="Arial" w:eastAsia="Arial" w:hAnsi="Arial" w:cs="Arial"/>
          <w:color w:val="000000" w:themeColor="text1"/>
          <w:sz w:val="22"/>
          <w:szCs w:val="22"/>
          <w:lang w:eastAsia="en-GB"/>
        </w:rPr>
        <w:t>used</w:t>
      </w:r>
      <w:proofErr w:type="gramEnd"/>
      <w:r w:rsidRPr="606243DD">
        <w:rPr>
          <w:rFonts w:ascii="Arial" w:eastAsia="Arial" w:hAnsi="Arial" w:cs="Arial"/>
          <w:color w:val="000000" w:themeColor="text1"/>
          <w:sz w:val="22"/>
          <w:szCs w:val="22"/>
          <w:lang w:eastAsia="en-GB"/>
        </w:rPr>
        <w:t xml:space="preserve"> or acknowledged in any way for the purpose of evaluating the Potential </w:t>
      </w:r>
      <w:r w:rsidR="7C57BB36" w:rsidRPr="606243DD">
        <w:rPr>
          <w:rFonts w:ascii="Arial" w:eastAsia="Arial" w:hAnsi="Arial" w:cs="Arial"/>
          <w:color w:val="000000" w:themeColor="text1"/>
          <w:sz w:val="22"/>
          <w:szCs w:val="22"/>
          <w:lang w:eastAsia="en-GB"/>
        </w:rPr>
        <w:t>Supplier</w:t>
      </w:r>
      <w:r w:rsidRPr="606243DD">
        <w:rPr>
          <w:rFonts w:ascii="Arial" w:eastAsia="Arial" w:hAnsi="Arial" w:cs="Arial"/>
          <w:color w:val="000000" w:themeColor="text1"/>
          <w:sz w:val="22"/>
          <w:szCs w:val="22"/>
          <w:lang w:eastAsia="en-GB"/>
        </w:rPr>
        <w:t xml:space="preserve">, in any subsequent formal procurement process. </w:t>
      </w:r>
      <w:r w:rsidRPr="606243DD">
        <w:rPr>
          <w:rFonts w:ascii="Arial" w:hAnsi="Arial" w:cs="Arial"/>
          <w:sz w:val="22"/>
          <w:szCs w:val="22"/>
        </w:rPr>
        <w:t xml:space="preserve"> </w:t>
      </w:r>
    </w:p>
    <w:sectPr w:rsidR="000704B5" w:rsidRPr="007E402E" w:rsidSect="007B4051">
      <w:headerReference w:type="even" r:id="rId15"/>
      <w:headerReference w:type="default" r:id="rId16"/>
      <w:footerReference w:type="even" r:id="rId17"/>
      <w:footerReference w:type="default" r:id="rId18"/>
      <w:headerReference w:type="first" r:id="rId19"/>
      <w:footerReference w:type="first" r:id="rId20"/>
      <w:pgSz w:w="11906" w:h="16838" w:code="9"/>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BE50" w14:textId="77777777" w:rsidR="005148E7" w:rsidRDefault="005148E7" w:rsidP="005963E9">
      <w:pPr>
        <w:spacing w:after="0" w:line="240" w:lineRule="auto"/>
      </w:pPr>
      <w:r>
        <w:separator/>
      </w:r>
    </w:p>
  </w:endnote>
  <w:endnote w:type="continuationSeparator" w:id="0">
    <w:p w14:paraId="52959BD9" w14:textId="77777777" w:rsidR="005148E7" w:rsidRDefault="005148E7" w:rsidP="005963E9">
      <w:pPr>
        <w:spacing w:after="0" w:line="240" w:lineRule="auto"/>
      </w:pPr>
      <w:r>
        <w:continuationSeparator/>
      </w:r>
    </w:p>
  </w:endnote>
  <w:endnote w:type="continuationNotice" w:id="1">
    <w:p w14:paraId="27A663B5" w14:textId="77777777" w:rsidR="005148E7" w:rsidRDefault="00514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4850" w14:textId="77777777" w:rsidR="005A7EED" w:rsidRDefault="005A7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9B1D" w14:textId="24139163" w:rsidR="003032C7" w:rsidRPr="007F1488" w:rsidRDefault="003032C7" w:rsidP="00CD13B2">
    <w:pPr>
      <w:pStyle w:val="Normal1"/>
      <w:contextualSpacing w:val="0"/>
      <w:rPr>
        <w:sz w:val="16"/>
        <w:szCs w:val="16"/>
      </w:rPr>
    </w:pPr>
    <w:r w:rsidRPr="00257F6C">
      <w:rPr>
        <w:sz w:val="16"/>
        <w:szCs w:val="16"/>
      </w:rPr>
      <w:t xml:space="preserve">Pre-Market </w:t>
    </w:r>
    <w:r>
      <w:rPr>
        <w:sz w:val="16"/>
        <w:szCs w:val="16"/>
      </w:rPr>
      <w:t xml:space="preserve">Engagement </w:t>
    </w:r>
    <w:r>
      <w:rPr>
        <w:sz w:val="16"/>
        <w:szCs w:val="16"/>
      </w:rPr>
      <w:tab/>
    </w:r>
    <w:r w:rsidR="00CD13B2">
      <w:rPr>
        <w:sz w:val="16"/>
        <w:szCs w:val="16"/>
      </w:rPr>
      <w:tab/>
    </w:r>
    <w:r w:rsidR="00CD13B2">
      <w:rPr>
        <w:sz w:val="16"/>
        <w:szCs w:val="16"/>
      </w:rPr>
      <w:tab/>
    </w:r>
    <w:r w:rsidR="00CD13B2">
      <w:rPr>
        <w:sz w:val="16"/>
        <w:szCs w:val="16"/>
      </w:rPr>
      <w:tab/>
    </w:r>
    <w:r w:rsidRPr="007F1488">
      <w:rPr>
        <w:sz w:val="16"/>
        <w:szCs w:val="16"/>
      </w:rPr>
      <w:t xml:space="preserve">Page </w:t>
    </w:r>
    <w:r w:rsidRPr="007F1488">
      <w:rPr>
        <w:sz w:val="16"/>
        <w:szCs w:val="16"/>
      </w:rPr>
      <w:fldChar w:fldCharType="begin"/>
    </w:r>
    <w:r w:rsidRPr="007F1488">
      <w:rPr>
        <w:sz w:val="16"/>
        <w:szCs w:val="16"/>
      </w:rPr>
      <w:instrText>PAGE</w:instrText>
    </w:r>
    <w:r w:rsidRPr="007F1488">
      <w:rPr>
        <w:sz w:val="16"/>
        <w:szCs w:val="16"/>
      </w:rPr>
      <w:fldChar w:fldCharType="separate"/>
    </w:r>
    <w:r w:rsidR="00E23DF1">
      <w:rPr>
        <w:noProof/>
        <w:sz w:val="16"/>
        <w:szCs w:val="16"/>
      </w:rPr>
      <w:t>2</w:t>
    </w:r>
    <w:r w:rsidRPr="007F1488">
      <w:rPr>
        <w:sz w:val="16"/>
        <w:szCs w:val="16"/>
      </w:rPr>
      <w:fldChar w:fldCharType="end"/>
    </w:r>
    <w:r w:rsidRPr="007F1488">
      <w:rPr>
        <w:sz w:val="16"/>
        <w:szCs w:val="16"/>
      </w:rPr>
      <w:t xml:space="preserve"> of </w:t>
    </w:r>
    <w:fldSimple w:instr="NUMPAGES   \* MERGEFORMAT">
      <w:r w:rsidR="00E23DF1" w:rsidRPr="00E23DF1">
        <w:rPr>
          <w:noProof/>
          <w:sz w:val="16"/>
          <w:szCs w:val="16"/>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2F13" w14:textId="77777777" w:rsidR="005A7EED" w:rsidRDefault="005A7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8FFF5" w14:textId="77777777" w:rsidR="005148E7" w:rsidRDefault="005148E7" w:rsidP="005963E9">
      <w:pPr>
        <w:spacing w:after="0" w:line="240" w:lineRule="auto"/>
      </w:pPr>
      <w:r>
        <w:separator/>
      </w:r>
    </w:p>
  </w:footnote>
  <w:footnote w:type="continuationSeparator" w:id="0">
    <w:p w14:paraId="16812C1C" w14:textId="77777777" w:rsidR="005148E7" w:rsidRDefault="005148E7" w:rsidP="005963E9">
      <w:pPr>
        <w:spacing w:after="0" w:line="240" w:lineRule="auto"/>
      </w:pPr>
      <w:r>
        <w:continuationSeparator/>
      </w:r>
    </w:p>
  </w:footnote>
  <w:footnote w:type="continuationNotice" w:id="1">
    <w:p w14:paraId="526D299A" w14:textId="77777777" w:rsidR="005148E7" w:rsidRDefault="005148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B79F" w14:textId="77777777" w:rsidR="005A7EED" w:rsidRDefault="005A7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E5EB" w14:textId="5DC5AA0E" w:rsidR="003032C7" w:rsidRDefault="003032C7" w:rsidP="00531713">
    <w:pPr>
      <w:pStyle w:val="Normal1"/>
      <w:contextualSpacing w:val="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A8F1" w14:textId="050E1BC9" w:rsidR="003032C7" w:rsidRDefault="00D717FD">
    <w:pPr>
      <w:pStyle w:val="Header"/>
    </w:pPr>
    <w:r w:rsidRPr="00D232C5">
      <w:rPr>
        <w:noProof/>
        <w:szCs w:val="24"/>
      </w:rPr>
      <w:drawing>
        <wp:inline distT="0" distB="0" distL="0" distR="0" wp14:anchorId="0D7F6078" wp14:editId="6AA48507">
          <wp:extent cx="1858461" cy="555674"/>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663" cy="560817"/>
                  </a:xfrm>
                  <a:prstGeom prst="rect">
                    <a:avLst/>
                  </a:prstGeom>
                  <a:noFill/>
                  <a:ln>
                    <a:noFill/>
                  </a:ln>
                </pic:spPr>
              </pic:pic>
            </a:graphicData>
          </a:graphic>
        </wp:inline>
      </w:drawing>
    </w:r>
  </w:p>
  <w:p w14:paraId="66CFE2EA" w14:textId="77777777" w:rsidR="003032C7" w:rsidRDefault="003032C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eQwGTCs" int2:invalidationBookmarkName="" int2:hashCode="VRd/LyDcPFdCnc" int2:id="547YTqjO">
      <int2:state int2:value="Rejected" int2:type="AugLoop_Text_Critique"/>
    </int2:bookmark>
    <int2:bookmark int2:bookmarkName="_Int_5Cb37GK4" int2:invalidationBookmarkName="" int2:hashCode="E1+Tt6RJBbZOzq" int2:id="G8DOalC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F07"/>
    <w:multiLevelType w:val="hybridMultilevel"/>
    <w:tmpl w:val="C7DE31B4"/>
    <w:lvl w:ilvl="0" w:tplc="0809000B">
      <w:start w:val="1"/>
      <w:numFmt w:val="bullet"/>
      <w:lvlText w:val=""/>
      <w:lvlJc w:val="left"/>
      <w:pPr>
        <w:ind w:left="720" w:hanging="360"/>
      </w:pPr>
      <w:rPr>
        <w:rFonts w:ascii="Wingdings" w:hAnsi="Wingding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70922"/>
    <w:multiLevelType w:val="multilevel"/>
    <w:tmpl w:val="108C3E5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E4273"/>
    <w:multiLevelType w:val="multilevel"/>
    <w:tmpl w:val="F8A680A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F7036"/>
    <w:multiLevelType w:val="hybridMultilevel"/>
    <w:tmpl w:val="26F26100"/>
    <w:lvl w:ilvl="0" w:tplc="0809000B">
      <w:start w:val="1"/>
      <w:numFmt w:val="bullet"/>
      <w:lvlText w:val=""/>
      <w:lvlJc w:val="left"/>
      <w:pPr>
        <w:ind w:left="720" w:hanging="360"/>
      </w:pPr>
      <w:rPr>
        <w:rFonts w:ascii="Wingdings" w:hAnsi="Wingding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01AC4"/>
    <w:multiLevelType w:val="multilevel"/>
    <w:tmpl w:val="0CF8DF68"/>
    <w:lvl w:ilvl="0">
      <w:start w:val="9"/>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0D1465C9"/>
    <w:multiLevelType w:val="multilevel"/>
    <w:tmpl w:val="275EA9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A07BDB"/>
    <w:multiLevelType w:val="multilevel"/>
    <w:tmpl w:val="A4E4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ED5CB2"/>
    <w:multiLevelType w:val="hybridMultilevel"/>
    <w:tmpl w:val="A0740606"/>
    <w:lvl w:ilvl="0" w:tplc="0809000B">
      <w:start w:val="1"/>
      <w:numFmt w:val="bullet"/>
      <w:lvlText w:val=""/>
      <w:lvlJc w:val="left"/>
      <w:pPr>
        <w:ind w:left="720" w:hanging="360"/>
      </w:pPr>
      <w:rPr>
        <w:rFonts w:ascii="Wingdings" w:hAnsi="Wingding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94EF1"/>
    <w:multiLevelType w:val="hybridMultilevel"/>
    <w:tmpl w:val="5C2207EC"/>
    <w:lvl w:ilvl="0" w:tplc="0809000B">
      <w:start w:val="1"/>
      <w:numFmt w:val="bullet"/>
      <w:lvlText w:val=""/>
      <w:lvlJc w:val="left"/>
      <w:pPr>
        <w:ind w:left="720" w:hanging="360"/>
      </w:pPr>
      <w:rPr>
        <w:rFonts w:ascii="Wingdings" w:hAnsi="Wingding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F773DD"/>
    <w:multiLevelType w:val="multilevel"/>
    <w:tmpl w:val="739A539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AB24EA4"/>
    <w:multiLevelType w:val="multilevel"/>
    <w:tmpl w:val="69066B9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C0F352B"/>
    <w:multiLevelType w:val="multilevel"/>
    <w:tmpl w:val="FEE41C7C"/>
    <w:lvl w:ilvl="0">
      <w:start w:val="7"/>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2" w15:restartNumberingAfterBreak="0">
    <w:nsid w:val="1C83047D"/>
    <w:multiLevelType w:val="multilevel"/>
    <w:tmpl w:val="CDF8491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E6F3FB6"/>
    <w:multiLevelType w:val="hybridMultilevel"/>
    <w:tmpl w:val="E596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D50275"/>
    <w:multiLevelType w:val="multilevel"/>
    <w:tmpl w:val="D3F84D76"/>
    <w:styleLink w:val="WWNum2"/>
    <w:lvl w:ilvl="0">
      <w:start w:val="1"/>
      <w:numFmt w:val="decimal"/>
      <w:lvlText w:val="%1."/>
      <w:lvlJc w:val="left"/>
      <w:pPr>
        <w:ind w:left="720" w:hanging="360"/>
      </w:pPr>
      <w:rPr>
        <w:rFonts w:ascii="Arial" w:hAnsi="Arial"/>
        <w:b w:val="0"/>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0ED4AF8"/>
    <w:multiLevelType w:val="multilevel"/>
    <w:tmpl w:val="7D6CF9BA"/>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2CB08B5"/>
    <w:multiLevelType w:val="multilevel"/>
    <w:tmpl w:val="94AC010A"/>
    <w:lvl w:ilvl="0">
      <w:start w:val="12"/>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23616896"/>
    <w:multiLevelType w:val="hybridMultilevel"/>
    <w:tmpl w:val="2BAE2EA8"/>
    <w:lvl w:ilvl="0" w:tplc="0809000B">
      <w:start w:val="1"/>
      <w:numFmt w:val="bullet"/>
      <w:lvlText w:val=""/>
      <w:lvlJc w:val="left"/>
      <w:pPr>
        <w:ind w:left="720" w:hanging="360"/>
      </w:pPr>
      <w:rPr>
        <w:rFonts w:ascii="Wingdings" w:hAnsi="Wingding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A47A9F"/>
    <w:multiLevelType w:val="hybridMultilevel"/>
    <w:tmpl w:val="08367F78"/>
    <w:lvl w:ilvl="0" w:tplc="0809000B">
      <w:start w:val="1"/>
      <w:numFmt w:val="bullet"/>
      <w:lvlText w:val=""/>
      <w:lvlJc w:val="left"/>
      <w:pPr>
        <w:ind w:left="720" w:hanging="360"/>
      </w:pPr>
      <w:rPr>
        <w:rFonts w:ascii="Wingdings" w:hAnsi="Wingding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6D2475"/>
    <w:multiLevelType w:val="hybridMultilevel"/>
    <w:tmpl w:val="9BEC5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364C67"/>
    <w:multiLevelType w:val="hybridMultilevel"/>
    <w:tmpl w:val="9048B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D1B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6926141"/>
    <w:multiLevelType w:val="hybridMultilevel"/>
    <w:tmpl w:val="75EA0DC0"/>
    <w:lvl w:ilvl="0" w:tplc="0809000B">
      <w:start w:val="1"/>
      <w:numFmt w:val="bullet"/>
      <w:lvlText w:val=""/>
      <w:lvlJc w:val="left"/>
      <w:pPr>
        <w:ind w:left="720" w:hanging="360"/>
      </w:pPr>
      <w:rPr>
        <w:rFonts w:ascii="Wingdings" w:hAnsi="Wingding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645773"/>
    <w:multiLevelType w:val="hybridMultilevel"/>
    <w:tmpl w:val="10423294"/>
    <w:lvl w:ilvl="0" w:tplc="0809000F">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CF2390"/>
    <w:multiLevelType w:val="hybridMultilevel"/>
    <w:tmpl w:val="1C66D8F2"/>
    <w:lvl w:ilvl="0" w:tplc="0809000B">
      <w:start w:val="1"/>
      <w:numFmt w:val="bullet"/>
      <w:lvlText w:val=""/>
      <w:lvlJc w:val="left"/>
      <w:pPr>
        <w:ind w:left="720" w:hanging="360"/>
      </w:pPr>
      <w:rPr>
        <w:rFonts w:ascii="Wingdings" w:hAnsi="Wingding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E43D1F"/>
    <w:multiLevelType w:val="multilevel"/>
    <w:tmpl w:val="BFB4FBC8"/>
    <w:lvl w:ilvl="0">
      <w:start w:val="1"/>
      <w:numFmt w:val="decimal"/>
      <w:lvlText w:val="%1"/>
      <w:lvlJc w:val="left"/>
      <w:pPr>
        <w:ind w:left="3271" w:hanging="720"/>
      </w:pPr>
    </w:lvl>
    <w:lvl w:ilvl="1">
      <w:start w:val="1"/>
      <w:numFmt w:val="decimal"/>
      <w:lvlText w:val="%1.%2"/>
      <w:lvlJc w:val="left"/>
      <w:pPr>
        <w:ind w:left="846"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2F02171F"/>
    <w:multiLevelType w:val="hybridMultilevel"/>
    <w:tmpl w:val="8D72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A86D4D"/>
    <w:multiLevelType w:val="hybridMultilevel"/>
    <w:tmpl w:val="C0F861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7B7FA8"/>
    <w:multiLevelType w:val="multilevel"/>
    <w:tmpl w:val="CB0AB8C0"/>
    <w:lvl w:ilvl="0">
      <w:start w:val="1"/>
      <w:numFmt w:val="decimal"/>
      <w:lvlText w:val="%1"/>
      <w:lvlJc w:val="left"/>
      <w:pPr>
        <w:ind w:left="1080" w:hanging="720"/>
      </w:pPr>
      <w:rPr>
        <w:rFonts w:hint="default"/>
      </w:rPr>
    </w:lvl>
    <w:lvl w:ilvl="1">
      <w:start w:val="1"/>
      <w:numFmt w:val="bullet"/>
      <w:lvlText w:val=""/>
      <w:lvlJc w:val="left"/>
      <w:pPr>
        <w:ind w:left="786"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39BC993"/>
    <w:multiLevelType w:val="hybridMultilevel"/>
    <w:tmpl w:val="B178F026"/>
    <w:lvl w:ilvl="0" w:tplc="749057DA">
      <w:start w:val="1"/>
      <w:numFmt w:val="bullet"/>
      <w:lvlText w:val=""/>
      <w:lvlJc w:val="left"/>
      <w:pPr>
        <w:ind w:left="1800" w:hanging="360"/>
      </w:pPr>
      <w:rPr>
        <w:rFonts w:ascii="Symbol" w:hAnsi="Symbol" w:hint="default"/>
      </w:rPr>
    </w:lvl>
    <w:lvl w:ilvl="1" w:tplc="E0E6990A">
      <w:start w:val="1"/>
      <w:numFmt w:val="bullet"/>
      <w:lvlText w:val="o"/>
      <w:lvlJc w:val="left"/>
      <w:pPr>
        <w:ind w:left="2520" w:hanging="360"/>
      </w:pPr>
      <w:rPr>
        <w:rFonts w:ascii="Courier New" w:hAnsi="Courier New" w:hint="default"/>
      </w:rPr>
    </w:lvl>
    <w:lvl w:ilvl="2" w:tplc="946EAD84">
      <w:start w:val="1"/>
      <w:numFmt w:val="bullet"/>
      <w:lvlText w:val=""/>
      <w:lvlJc w:val="left"/>
      <w:pPr>
        <w:ind w:left="3240" w:hanging="360"/>
      </w:pPr>
      <w:rPr>
        <w:rFonts w:ascii="Wingdings" w:hAnsi="Wingdings" w:hint="default"/>
      </w:rPr>
    </w:lvl>
    <w:lvl w:ilvl="3" w:tplc="148C9A88">
      <w:start w:val="1"/>
      <w:numFmt w:val="bullet"/>
      <w:lvlText w:val=""/>
      <w:lvlJc w:val="left"/>
      <w:pPr>
        <w:ind w:left="3960" w:hanging="360"/>
      </w:pPr>
      <w:rPr>
        <w:rFonts w:ascii="Symbol" w:hAnsi="Symbol" w:hint="default"/>
      </w:rPr>
    </w:lvl>
    <w:lvl w:ilvl="4" w:tplc="D30897F8">
      <w:start w:val="1"/>
      <w:numFmt w:val="bullet"/>
      <w:lvlText w:val="o"/>
      <w:lvlJc w:val="left"/>
      <w:pPr>
        <w:ind w:left="4680" w:hanging="360"/>
      </w:pPr>
      <w:rPr>
        <w:rFonts w:ascii="Courier New" w:hAnsi="Courier New" w:hint="default"/>
      </w:rPr>
    </w:lvl>
    <w:lvl w:ilvl="5" w:tplc="AB602894">
      <w:start w:val="1"/>
      <w:numFmt w:val="bullet"/>
      <w:lvlText w:val=""/>
      <w:lvlJc w:val="left"/>
      <w:pPr>
        <w:ind w:left="5400" w:hanging="360"/>
      </w:pPr>
      <w:rPr>
        <w:rFonts w:ascii="Wingdings" w:hAnsi="Wingdings" w:hint="default"/>
      </w:rPr>
    </w:lvl>
    <w:lvl w:ilvl="6" w:tplc="133AFACE">
      <w:start w:val="1"/>
      <w:numFmt w:val="bullet"/>
      <w:lvlText w:val=""/>
      <w:lvlJc w:val="left"/>
      <w:pPr>
        <w:ind w:left="6120" w:hanging="360"/>
      </w:pPr>
      <w:rPr>
        <w:rFonts w:ascii="Symbol" w:hAnsi="Symbol" w:hint="default"/>
      </w:rPr>
    </w:lvl>
    <w:lvl w:ilvl="7" w:tplc="7096C2CA">
      <w:start w:val="1"/>
      <w:numFmt w:val="bullet"/>
      <w:lvlText w:val="o"/>
      <w:lvlJc w:val="left"/>
      <w:pPr>
        <w:ind w:left="6840" w:hanging="360"/>
      </w:pPr>
      <w:rPr>
        <w:rFonts w:ascii="Courier New" w:hAnsi="Courier New" w:hint="default"/>
      </w:rPr>
    </w:lvl>
    <w:lvl w:ilvl="8" w:tplc="6FAA4278">
      <w:start w:val="1"/>
      <w:numFmt w:val="bullet"/>
      <w:lvlText w:val=""/>
      <w:lvlJc w:val="left"/>
      <w:pPr>
        <w:ind w:left="7560" w:hanging="360"/>
      </w:pPr>
      <w:rPr>
        <w:rFonts w:ascii="Wingdings" w:hAnsi="Wingdings" w:hint="default"/>
      </w:rPr>
    </w:lvl>
  </w:abstractNum>
  <w:abstractNum w:abstractNumId="30" w15:restartNumberingAfterBreak="0">
    <w:nsid w:val="35094AAA"/>
    <w:multiLevelType w:val="hybridMultilevel"/>
    <w:tmpl w:val="D7E02A3E"/>
    <w:lvl w:ilvl="0" w:tplc="227E8C04">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73302C"/>
    <w:multiLevelType w:val="hybridMultilevel"/>
    <w:tmpl w:val="62FE3B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E832F3"/>
    <w:multiLevelType w:val="multilevel"/>
    <w:tmpl w:val="98D8FFBE"/>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6E93887"/>
    <w:multiLevelType w:val="hybridMultilevel"/>
    <w:tmpl w:val="8990F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D0269D"/>
    <w:multiLevelType w:val="hybridMultilevel"/>
    <w:tmpl w:val="3450577E"/>
    <w:lvl w:ilvl="0" w:tplc="0809000B">
      <w:start w:val="1"/>
      <w:numFmt w:val="bullet"/>
      <w:lvlText w:val=""/>
      <w:lvlJc w:val="left"/>
      <w:pPr>
        <w:ind w:left="720" w:hanging="360"/>
      </w:pPr>
      <w:rPr>
        <w:rFonts w:ascii="Wingdings" w:hAnsi="Wingding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BD3486C"/>
    <w:multiLevelType w:val="multilevel"/>
    <w:tmpl w:val="5A76C734"/>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3CA66971"/>
    <w:multiLevelType w:val="hybridMultilevel"/>
    <w:tmpl w:val="C414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313682"/>
    <w:multiLevelType w:val="hybridMultilevel"/>
    <w:tmpl w:val="BF187C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DE706C1"/>
    <w:multiLevelType w:val="hybridMultilevel"/>
    <w:tmpl w:val="8E8AAD18"/>
    <w:lvl w:ilvl="0" w:tplc="0809000B">
      <w:start w:val="1"/>
      <w:numFmt w:val="bullet"/>
      <w:lvlText w:val=""/>
      <w:lvlJc w:val="left"/>
      <w:pPr>
        <w:ind w:left="720" w:hanging="360"/>
      </w:pPr>
      <w:rPr>
        <w:rFonts w:ascii="Wingdings" w:hAnsi="Wingding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1093132"/>
    <w:multiLevelType w:val="hybridMultilevel"/>
    <w:tmpl w:val="290893A8"/>
    <w:lvl w:ilvl="0" w:tplc="0809000B">
      <w:start w:val="1"/>
      <w:numFmt w:val="bullet"/>
      <w:lvlText w:val=""/>
      <w:lvlJc w:val="left"/>
      <w:pPr>
        <w:ind w:left="720" w:hanging="360"/>
      </w:pPr>
      <w:rPr>
        <w:rFonts w:ascii="Wingdings" w:hAnsi="Wingding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2D76BB0"/>
    <w:multiLevelType w:val="multilevel"/>
    <w:tmpl w:val="3A1EE80A"/>
    <w:lvl w:ilvl="0">
      <w:start w:val="1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1D2242A"/>
    <w:multiLevelType w:val="hybridMultilevel"/>
    <w:tmpl w:val="0F78CD68"/>
    <w:lvl w:ilvl="0" w:tplc="0809000B">
      <w:start w:val="1"/>
      <w:numFmt w:val="bullet"/>
      <w:lvlText w:val=""/>
      <w:lvlJc w:val="left"/>
      <w:pPr>
        <w:ind w:left="720" w:hanging="360"/>
      </w:pPr>
      <w:rPr>
        <w:rFonts w:ascii="Wingdings" w:hAnsi="Wingding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6F67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7180027"/>
    <w:multiLevelType w:val="multilevel"/>
    <w:tmpl w:val="FFC2690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57703BFA"/>
    <w:multiLevelType w:val="hybridMultilevel"/>
    <w:tmpl w:val="1492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1E7638"/>
    <w:multiLevelType w:val="multilevel"/>
    <w:tmpl w:val="F8A680A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D210D00"/>
    <w:multiLevelType w:val="hybridMultilevel"/>
    <w:tmpl w:val="D362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2D235F"/>
    <w:multiLevelType w:val="multilevel"/>
    <w:tmpl w:val="4AFAD3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0DC329B"/>
    <w:multiLevelType w:val="hybridMultilevel"/>
    <w:tmpl w:val="56F8DA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1F137C2"/>
    <w:multiLevelType w:val="multilevel"/>
    <w:tmpl w:val="BA42222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66D36B7B"/>
    <w:multiLevelType w:val="multilevel"/>
    <w:tmpl w:val="296EC678"/>
    <w:lvl w:ilvl="0">
      <w:start w:val="1"/>
      <w:numFmt w:val="decimal"/>
      <w:lvlText w:val="%1"/>
      <w:lvlJc w:val="left"/>
      <w:pPr>
        <w:ind w:left="735" w:hanging="735"/>
      </w:pPr>
      <w:rPr>
        <w:rFonts w:hint="default"/>
      </w:rPr>
    </w:lvl>
    <w:lvl w:ilvl="1">
      <w:start w:val="1"/>
      <w:numFmt w:val="decimal"/>
      <w:lvlText w:val="%1.%2"/>
      <w:lvlJc w:val="left"/>
      <w:pPr>
        <w:ind w:left="1089" w:hanging="735"/>
      </w:pPr>
      <w:rPr>
        <w:rFonts w:hint="default"/>
      </w:rPr>
    </w:lvl>
    <w:lvl w:ilvl="2">
      <w:start w:val="1"/>
      <w:numFmt w:val="decimal"/>
      <w:lvlText w:val="%1.%2.%3"/>
      <w:lvlJc w:val="left"/>
      <w:pPr>
        <w:ind w:left="1443" w:hanging="735"/>
      </w:pPr>
      <w:rPr>
        <w:rFonts w:hint="default"/>
      </w:rPr>
    </w:lvl>
    <w:lvl w:ilvl="3">
      <w:start w:val="1"/>
      <w:numFmt w:val="decimal"/>
      <w:lvlText w:val="%1.%2.%3.%4"/>
      <w:lvlJc w:val="left"/>
      <w:pPr>
        <w:ind w:left="1797" w:hanging="73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1" w15:restartNumberingAfterBreak="0">
    <w:nsid w:val="676261B4"/>
    <w:multiLevelType w:val="hybridMultilevel"/>
    <w:tmpl w:val="25E2AAEC"/>
    <w:lvl w:ilvl="0" w:tplc="0809000B">
      <w:start w:val="1"/>
      <w:numFmt w:val="bullet"/>
      <w:lvlText w:val=""/>
      <w:lvlJc w:val="left"/>
      <w:pPr>
        <w:ind w:left="720" w:hanging="360"/>
      </w:pPr>
      <w:rPr>
        <w:rFonts w:ascii="Wingdings" w:hAnsi="Wingding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CCB77BC"/>
    <w:multiLevelType w:val="hybridMultilevel"/>
    <w:tmpl w:val="CFEAEAF4"/>
    <w:lvl w:ilvl="0" w:tplc="23D63BC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2F02AA"/>
    <w:multiLevelType w:val="hybridMultilevel"/>
    <w:tmpl w:val="E02A5A52"/>
    <w:lvl w:ilvl="0" w:tplc="BBFAD688">
      <w:start w:val="2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735D080A"/>
    <w:multiLevelType w:val="hybridMultilevel"/>
    <w:tmpl w:val="7D1E87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5A21307"/>
    <w:multiLevelType w:val="multilevel"/>
    <w:tmpl w:val="3EBE62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BA653C1"/>
    <w:multiLevelType w:val="hybridMultilevel"/>
    <w:tmpl w:val="D9CAB58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D003D64"/>
    <w:multiLevelType w:val="hybridMultilevel"/>
    <w:tmpl w:val="D736C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047491">
    <w:abstractNumId w:val="29"/>
  </w:num>
  <w:num w:numId="2" w16cid:durableId="324626470">
    <w:abstractNumId w:val="2"/>
  </w:num>
  <w:num w:numId="3" w16cid:durableId="1566648833">
    <w:abstractNumId w:val="45"/>
  </w:num>
  <w:num w:numId="4" w16cid:durableId="236671321">
    <w:abstractNumId w:val="1"/>
  </w:num>
  <w:num w:numId="5" w16cid:durableId="1264996143">
    <w:abstractNumId w:val="52"/>
  </w:num>
  <w:num w:numId="6" w16cid:durableId="1290739806">
    <w:abstractNumId w:val="27"/>
  </w:num>
  <w:num w:numId="7" w16cid:durableId="1466506943">
    <w:abstractNumId w:val="23"/>
  </w:num>
  <w:num w:numId="8" w16cid:durableId="697048413">
    <w:abstractNumId w:val="56"/>
  </w:num>
  <w:num w:numId="9" w16cid:durableId="1345206042">
    <w:abstractNumId w:val="3"/>
  </w:num>
  <w:num w:numId="10" w16cid:durableId="1399937348">
    <w:abstractNumId w:val="41"/>
  </w:num>
  <w:num w:numId="11" w16cid:durableId="248127777">
    <w:abstractNumId w:val="31"/>
  </w:num>
  <w:num w:numId="12" w16cid:durableId="802499339">
    <w:abstractNumId w:val="51"/>
  </w:num>
  <w:num w:numId="13" w16cid:durableId="1708867482">
    <w:abstractNumId w:val="0"/>
  </w:num>
  <w:num w:numId="14" w16cid:durableId="1686324300">
    <w:abstractNumId w:val="22"/>
  </w:num>
  <w:num w:numId="15" w16cid:durableId="1213540866">
    <w:abstractNumId w:val="24"/>
  </w:num>
  <w:num w:numId="16" w16cid:durableId="1480341379">
    <w:abstractNumId w:val="18"/>
  </w:num>
  <w:num w:numId="17" w16cid:durableId="657341416">
    <w:abstractNumId w:val="39"/>
  </w:num>
  <w:num w:numId="18" w16cid:durableId="38745825">
    <w:abstractNumId w:val="34"/>
  </w:num>
  <w:num w:numId="19" w16cid:durableId="1353143828">
    <w:abstractNumId w:val="8"/>
  </w:num>
  <w:num w:numId="20" w16cid:durableId="1722097147">
    <w:abstractNumId w:val="17"/>
  </w:num>
  <w:num w:numId="21" w16cid:durableId="144705154">
    <w:abstractNumId w:val="7"/>
  </w:num>
  <w:num w:numId="22" w16cid:durableId="1263486937">
    <w:abstractNumId w:val="38"/>
  </w:num>
  <w:num w:numId="23" w16cid:durableId="1402479349">
    <w:abstractNumId w:val="10"/>
  </w:num>
  <w:num w:numId="24" w16cid:durableId="278991200">
    <w:abstractNumId w:val="55"/>
  </w:num>
  <w:num w:numId="25" w16cid:durableId="523330183">
    <w:abstractNumId w:val="5"/>
  </w:num>
  <w:num w:numId="26" w16cid:durableId="26567609">
    <w:abstractNumId w:val="47"/>
  </w:num>
  <w:num w:numId="27" w16cid:durableId="259534884">
    <w:abstractNumId w:val="43"/>
  </w:num>
  <w:num w:numId="28" w16cid:durableId="1050687442">
    <w:abstractNumId w:val="12"/>
  </w:num>
  <w:num w:numId="29" w16cid:durableId="2081050442">
    <w:abstractNumId w:val="49"/>
  </w:num>
  <w:num w:numId="30" w16cid:durableId="1755278763">
    <w:abstractNumId w:val="11"/>
  </w:num>
  <w:num w:numId="31" w16cid:durableId="870142992">
    <w:abstractNumId w:val="9"/>
  </w:num>
  <w:num w:numId="32" w16cid:durableId="317733661">
    <w:abstractNumId w:val="4"/>
  </w:num>
  <w:num w:numId="33" w16cid:durableId="858472764">
    <w:abstractNumId w:val="32"/>
  </w:num>
  <w:num w:numId="34" w16cid:durableId="58481492">
    <w:abstractNumId w:val="35"/>
  </w:num>
  <w:num w:numId="35" w16cid:durableId="152138381">
    <w:abstractNumId w:val="16"/>
  </w:num>
  <w:num w:numId="36" w16cid:durableId="1066492909">
    <w:abstractNumId w:val="15"/>
  </w:num>
  <w:num w:numId="37" w16cid:durableId="1298300575">
    <w:abstractNumId w:val="40"/>
  </w:num>
  <w:num w:numId="38" w16cid:durableId="1762295583">
    <w:abstractNumId w:val="37"/>
  </w:num>
  <w:num w:numId="39" w16cid:durableId="1418404638">
    <w:abstractNumId w:val="54"/>
  </w:num>
  <w:num w:numId="40" w16cid:durableId="508259329">
    <w:abstractNumId w:val="30"/>
  </w:num>
  <w:num w:numId="41" w16cid:durableId="1741247557">
    <w:abstractNumId w:val="48"/>
  </w:num>
  <w:num w:numId="42" w16cid:durableId="1126005149">
    <w:abstractNumId w:val="36"/>
  </w:num>
  <w:num w:numId="43" w16cid:durableId="1368023526">
    <w:abstractNumId w:val="21"/>
  </w:num>
  <w:num w:numId="44" w16cid:durableId="822309370">
    <w:abstractNumId w:val="50"/>
  </w:num>
  <w:num w:numId="45" w16cid:durableId="2082629797">
    <w:abstractNumId w:val="19"/>
  </w:num>
  <w:num w:numId="46" w16cid:durableId="906188894">
    <w:abstractNumId w:val="44"/>
  </w:num>
  <w:num w:numId="47" w16cid:durableId="1093206227">
    <w:abstractNumId w:val="13"/>
  </w:num>
  <w:num w:numId="48" w16cid:durableId="2067794001">
    <w:abstractNumId w:val="20"/>
  </w:num>
  <w:num w:numId="49" w16cid:durableId="1911190008">
    <w:abstractNumId w:val="42"/>
  </w:num>
  <w:num w:numId="50" w16cid:durableId="1360858745">
    <w:abstractNumId w:val="57"/>
  </w:num>
  <w:num w:numId="51" w16cid:durableId="210968456">
    <w:abstractNumId w:val="25"/>
  </w:num>
  <w:num w:numId="52" w16cid:durableId="1178154151">
    <w:abstractNumId w:val="33"/>
  </w:num>
  <w:num w:numId="53" w16cid:durableId="1059018805">
    <w:abstractNumId w:val="26"/>
  </w:num>
  <w:num w:numId="54" w16cid:durableId="184952155">
    <w:abstractNumId w:val="46"/>
  </w:num>
  <w:num w:numId="55" w16cid:durableId="512457905">
    <w:abstractNumId w:val="28"/>
  </w:num>
  <w:num w:numId="56" w16cid:durableId="1712457103">
    <w:abstractNumId w:val="6"/>
  </w:num>
  <w:num w:numId="57" w16cid:durableId="1450005051">
    <w:abstractNumId w:val="53"/>
  </w:num>
  <w:num w:numId="58" w16cid:durableId="282150253">
    <w:abstractNumId w:val="14"/>
  </w:num>
  <w:num w:numId="59" w16cid:durableId="886338455">
    <w:abstractNumId w:val="14"/>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E9"/>
    <w:rsid w:val="0002582F"/>
    <w:rsid w:val="00026FFE"/>
    <w:rsid w:val="000366C4"/>
    <w:rsid w:val="00045F02"/>
    <w:rsid w:val="00054618"/>
    <w:rsid w:val="000704B5"/>
    <w:rsid w:val="0007531C"/>
    <w:rsid w:val="00077269"/>
    <w:rsid w:val="00081CDE"/>
    <w:rsid w:val="000828DD"/>
    <w:rsid w:val="000833A1"/>
    <w:rsid w:val="00084A2E"/>
    <w:rsid w:val="000931C5"/>
    <w:rsid w:val="00093BAB"/>
    <w:rsid w:val="000948C1"/>
    <w:rsid w:val="000951A4"/>
    <w:rsid w:val="000A1E6C"/>
    <w:rsid w:val="000A3B09"/>
    <w:rsid w:val="000B44C6"/>
    <w:rsid w:val="000B4A67"/>
    <w:rsid w:val="000C5F86"/>
    <w:rsid w:val="000C681D"/>
    <w:rsid w:val="000C6E5D"/>
    <w:rsid w:val="000D6657"/>
    <w:rsid w:val="000E3D98"/>
    <w:rsid w:val="000E5B72"/>
    <w:rsid w:val="000E696F"/>
    <w:rsid w:val="000F2BD4"/>
    <w:rsid w:val="000F5170"/>
    <w:rsid w:val="00102745"/>
    <w:rsid w:val="00131AB0"/>
    <w:rsid w:val="00133042"/>
    <w:rsid w:val="00137E43"/>
    <w:rsid w:val="001424FB"/>
    <w:rsid w:val="00147B56"/>
    <w:rsid w:val="00153F7A"/>
    <w:rsid w:val="00155F15"/>
    <w:rsid w:val="0016091D"/>
    <w:rsid w:val="00162D3D"/>
    <w:rsid w:val="00166CCB"/>
    <w:rsid w:val="0017047D"/>
    <w:rsid w:val="00171796"/>
    <w:rsid w:val="00172059"/>
    <w:rsid w:val="001848F3"/>
    <w:rsid w:val="001922D1"/>
    <w:rsid w:val="00192FB9"/>
    <w:rsid w:val="0019340A"/>
    <w:rsid w:val="00194F1B"/>
    <w:rsid w:val="001A2C55"/>
    <w:rsid w:val="001A4CC6"/>
    <w:rsid w:val="001A76D8"/>
    <w:rsid w:val="001B0B17"/>
    <w:rsid w:val="001D09E4"/>
    <w:rsid w:val="001D2A0B"/>
    <w:rsid w:val="001E011B"/>
    <w:rsid w:val="001E322F"/>
    <w:rsid w:val="001F4A93"/>
    <w:rsid w:val="00203175"/>
    <w:rsid w:val="0020501C"/>
    <w:rsid w:val="002162A3"/>
    <w:rsid w:val="0021685B"/>
    <w:rsid w:val="00222314"/>
    <w:rsid w:val="00231EDD"/>
    <w:rsid w:val="002376FC"/>
    <w:rsid w:val="00241587"/>
    <w:rsid w:val="002456E9"/>
    <w:rsid w:val="00245839"/>
    <w:rsid w:val="00245DBB"/>
    <w:rsid w:val="0024715D"/>
    <w:rsid w:val="002533BF"/>
    <w:rsid w:val="00254477"/>
    <w:rsid w:val="00254670"/>
    <w:rsid w:val="00257F6C"/>
    <w:rsid w:val="002609CF"/>
    <w:rsid w:val="00263438"/>
    <w:rsid w:val="00263C37"/>
    <w:rsid w:val="00264AF5"/>
    <w:rsid w:val="00267A24"/>
    <w:rsid w:val="00281993"/>
    <w:rsid w:val="00282421"/>
    <w:rsid w:val="00291323"/>
    <w:rsid w:val="00295D91"/>
    <w:rsid w:val="002A20A1"/>
    <w:rsid w:val="002A2F95"/>
    <w:rsid w:val="002A64A6"/>
    <w:rsid w:val="002A6B8B"/>
    <w:rsid w:val="002B34E5"/>
    <w:rsid w:val="002B7989"/>
    <w:rsid w:val="002D1644"/>
    <w:rsid w:val="002D618E"/>
    <w:rsid w:val="002D699A"/>
    <w:rsid w:val="002E2124"/>
    <w:rsid w:val="002E21D5"/>
    <w:rsid w:val="002E43EC"/>
    <w:rsid w:val="002E4A4E"/>
    <w:rsid w:val="002E4AB8"/>
    <w:rsid w:val="002E5801"/>
    <w:rsid w:val="002E71A6"/>
    <w:rsid w:val="002F00E5"/>
    <w:rsid w:val="002F15C2"/>
    <w:rsid w:val="002F3E1C"/>
    <w:rsid w:val="003032C7"/>
    <w:rsid w:val="00304C78"/>
    <w:rsid w:val="003074E3"/>
    <w:rsid w:val="00311934"/>
    <w:rsid w:val="003130D5"/>
    <w:rsid w:val="003172CC"/>
    <w:rsid w:val="003227E2"/>
    <w:rsid w:val="00332499"/>
    <w:rsid w:val="003355FB"/>
    <w:rsid w:val="00342DBD"/>
    <w:rsid w:val="00343F09"/>
    <w:rsid w:val="003505AE"/>
    <w:rsid w:val="00361811"/>
    <w:rsid w:val="00361DB4"/>
    <w:rsid w:val="00364926"/>
    <w:rsid w:val="00365535"/>
    <w:rsid w:val="00366326"/>
    <w:rsid w:val="00367894"/>
    <w:rsid w:val="003743C0"/>
    <w:rsid w:val="003761EE"/>
    <w:rsid w:val="00383063"/>
    <w:rsid w:val="003856D5"/>
    <w:rsid w:val="0038781B"/>
    <w:rsid w:val="0039033A"/>
    <w:rsid w:val="00390698"/>
    <w:rsid w:val="00390973"/>
    <w:rsid w:val="0039302F"/>
    <w:rsid w:val="00393AFB"/>
    <w:rsid w:val="00393C2C"/>
    <w:rsid w:val="003964AC"/>
    <w:rsid w:val="00397CDE"/>
    <w:rsid w:val="003A246A"/>
    <w:rsid w:val="003A3685"/>
    <w:rsid w:val="003B070E"/>
    <w:rsid w:val="003B3883"/>
    <w:rsid w:val="003B5B50"/>
    <w:rsid w:val="003D223B"/>
    <w:rsid w:val="003D6816"/>
    <w:rsid w:val="003E13A2"/>
    <w:rsid w:val="003E5A83"/>
    <w:rsid w:val="003E64C2"/>
    <w:rsid w:val="003F508C"/>
    <w:rsid w:val="003F64E8"/>
    <w:rsid w:val="00406762"/>
    <w:rsid w:val="004109BE"/>
    <w:rsid w:val="00415097"/>
    <w:rsid w:val="00416183"/>
    <w:rsid w:val="00417B0D"/>
    <w:rsid w:val="00420C50"/>
    <w:rsid w:val="00425437"/>
    <w:rsid w:val="00427A3D"/>
    <w:rsid w:val="00440315"/>
    <w:rsid w:val="00441FF2"/>
    <w:rsid w:val="00442F21"/>
    <w:rsid w:val="004449BB"/>
    <w:rsid w:val="00446AB8"/>
    <w:rsid w:val="00446B3C"/>
    <w:rsid w:val="0045067E"/>
    <w:rsid w:val="00456D20"/>
    <w:rsid w:val="004659CC"/>
    <w:rsid w:val="004828C6"/>
    <w:rsid w:val="00493D6D"/>
    <w:rsid w:val="0049409F"/>
    <w:rsid w:val="004952F4"/>
    <w:rsid w:val="004A7534"/>
    <w:rsid w:val="004B3F4E"/>
    <w:rsid w:val="004B60D5"/>
    <w:rsid w:val="004C0D5E"/>
    <w:rsid w:val="004C47D3"/>
    <w:rsid w:val="004C6040"/>
    <w:rsid w:val="004C6F39"/>
    <w:rsid w:val="004C7A1A"/>
    <w:rsid w:val="004D0E5B"/>
    <w:rsid w:val="004D48A3"/>
    <w:rsid w:val="004D4B5D"/>
    <w:rsid w:val="004D5B06"/>
    <w:rsid w:val="004D7168"/>
    <w:rsid w:val="004D773D"/>
    <w:rsid w:val="004E316A"/>
    <w:rsid w:val="004E40AD"/>
    <w:rsid w:val="004E7581"/>
    <w:rsid w:val="004E7B31"/>
    <w:rsid w:val="004F0604"/>
    <w:rsid w:val="004F755E"/>
    <w:rsid w:val="005008C0"/>
    <w:rsid w:val="00502DA4"/>
    <w:rsid w:val="00510E05"/>
    <w:rsid w:val="005148E7"/>
    <w:rsid w:val="005156B5"/>
    <w:rsid w:val="00523D51"/>
    <w:rsid w:val="00531713"/>
    <w:rsid w:val="0054032C"/>
    <w:rsid w:val="0054222C"/>
    <w:rsid w:val="005444FF"/>
    <w:rsid w:val="00553637"/>
    <w:rsid w:val="00557C31"/>
    <w:rsid w:val="005624ED"/>
    <w:rsid w:val="00564233"/>
    <w:rsid w:val="005732E8"/>
    <w:rsid w:val="0057677B"/>
    <w:rsid w:val="005769EB"/>
    <w:rsid w:val="0057723D"/>
    <w:rsid w:val="00584513"/>
    <w:rsid w:val="00595A4B"/>
    <w:rsid w:val="005963E9"/>
    <w:rsid w:val="005A0FC5"/>
    <w:rsid w:val="005A6D83"/>
    <w:rsid w:val="005A7EED"/>
    <w:rsid w:val="005C1C2E"/>
    <w:rsid w:val="005D7654"/>
    <w:rsid w:val="005E04F9"/>
    <w:rsid w:val="005E25D8"/>
    <w:rsid w:val="005E45D0"/>
    <w:rsid w:val="005F0A10"/>
    <w:rsid w:val="00604554"/>
    <w:rsid w:val="00607ACE"/>
    <w:rsid w:val="00613D96"/>
    <w:rsid w:val="00614498"/>
    <w:rsid w:val="00615921"/>
    <w:rsid w:val="0061683E"/>
    <w:rsid w:val="00640FF4"/>
    <w:rsid w:val="00645EB0"/>
    <w:rsid w:val="00650896"/>
    <w:rsid w:val="00663559"/>
    <w:rsid w:val="00663C0B"/>
    <w:rsid w:val="00676D69"/>
    <w:rsid w:val="00682DA5"/>
    <w:rsid w:val="0069213C"/>
    <w:rsid w:val="00692352"/>
    <w:rsid w:val="00694796"/>
    <w:rsid w:val="006A0CA8"/>
    <w:rsid w:val="006A553F"/>
    <w:rsid w:val="006B33C4"/>
    <w:rsid w:val="006C2552"/>
    <w:rsid w:val="006C7732"/>
    <w:rsid w:val="006E0AA1"/>
    <w:rsid w:val="006E2EE9"/>
    <w:rsid w:val="006E539E"/>
    <w:rsid w:val="006E5591"/>
    <w:rsid w:val="006E5748"/>
    <w:rsid w:val="006F09E6"/>
    <w:rsid w:val="006F13A2"/>
    <w:rsid w:val="00700377"/>
    <w:rsid w:val="00707671"/>
    <w:rsid w:val="00710948"/>
    <w:rsid w:val="00710ED8"/>
    <w:rsid w:val="00730D6C"/>
    <w:rsid w:val="0073342A"/>
    <w:rsid w:val="00733753"/>
    <w:rsid w:val="00735A99"/>
    <w:rsid w:val="00736B9F"/>
    <w:rsid w:val="00736F0C"/>
    <w:rsid w:val="007421CD"/>
    <w:rsid w:val="00755B38"/>
    <w:rsid w:val="00762A22"/>
    <w:rsid w:val="007807D4"/>
    <w:rsid w:val="007810DC"/>
    <w:rsid w:val="00787B74"/>
    <w:rsid w:val="00790636"/>
    <w:rsid w:val="0079343D"/>
    <w:rsid w:val="00794188"/>
    <w:rsid w:val="00796EBD"/>
    <w:rsid w:val="007A497F"/>
    <w:rsid w:val="007B4051"/>
    <w:rsid w:val="007B5A01"/>
    <w:rsid w:val="007C363C"/>
    <w:rsid w:val="007C3F4D"/>
    <w:rsid w:val="007C5FCF"/>
    <w:rsid w:val="007C78DB"/>
    <w:rsid w:val="007D46E9"/>
    <w:rsid w:val="007D5084"/>
    <w:rsid w:val="007D7044"/>
    <w:rsid w:val="007E1431"/>
    <w:rsid w:val="007E402E"/>
    <w:rsid w:val="007E4B4E"/>
    <w:rsid w:val="007F1488"/>
    <w:rsid w:val="007F2527"/>
    <w:rsid w:val="007F5DD4"/>
    <w:rsid w:val="007F783D"/>
    <w:rsid w:val="008131BE"/>
    <w:rsid w:val="00816F96"/>
    <w:rsid w:val="00821BD3"/>
    <w:rsid w:val="008274B8"/>
    <w:rsid w:val="00836077"/>
    <w:rsid w:val="00841114"/>
    <w:rsid w:val="00842F81"/>
    <w:rsid w:val="008449FB"/>
    <w:rsid w:val="00844D05"/>
    <w:rsid w:val="00850357"/>
    <w:rsid w:val="008561A4"/>
    <w:rsid w:val="008562E5"/>
    <w:rsid w:val="00863EF9"/>
    <w:rsid w:val="00876A6C"/>
    <w:rsid w:val="00880FD7"/>
    <w:rsid w:val="0089265A"/>
    <w:rsid w:val="008938ED"/>
    <w:rsid w:val="0089418D"/>
    <w:rsid w:val="00896472"/>
    <w:rsid w:val="008A3654"/>
    <w:rsid w:val="008B45D9"/>
    <w:rsid w:val="008C0058"/>
    <w:rsid w:val="008C3E13"/>
    <w:rsid w:val="008C7BAD"/>
    <w:rsid w:val="008E04F7"/>
    <w:rsid w:val="008E1C85"/>
    <w:rsid w:val="008E238C"/>
    <w:rsid w:val="008F1905"/>
    <w:rsid w:val="00901E2B"/>
    <w:rsid w:val="009041F2"/>
    <w:rsid w:val="00910217"/>
    <w:rsid w:val="00912C8E"/>
    <w:rsid w:val="0091319F"/>
    <w:rsid w:val="009174DB"/>
    <w:rsid w:val="00920073"/>
    <w:rsid w:val="00923706"/>
    <w:rsid w:val="009237C8"/>
    <w:rsid w:val="009250F7"/>
    <w:rsid w:val="009277CF"/>
    <w:rsid w:val="0093376F"/>
    <w:rsid w:val="0093512C"/>
    <w:rsid w:val="0093516B"/>
    <w:rsid w:val="00937315"/>
    <w:rsid w:val="00947624"/>
    <w:rsid w:val="009502D0"/>
    <w:rsid w:val="00954204"/>
    <w:rsid w:val="00970DB0"/>
    <w:rsid w:val="009727EC"/>
    <w:rsid w:val="009833D8"/>
    <w:rsid w:val="009870F8"/>
    <w:rsid w:val="00987ED3"/>
    <w:rsid w:val="00990123"/>
    <w:rsid w:val="0099049E"/>
    <w:rsid w:val="00994023"/>
    <w:rsid w:val="00995623"/>
    <w:rsid w:val="009A2A75"/>
    <w:rsid w:val="009B1AE2"/>
    <w:rsid w:val="009B7B2F"/>
    <w:rsid w:val="009C4337"/>
    <w:rsid w:val="009C6006"/>
    <w:rsid w:val="009D0F63"/>
    <w:rsid w:val="009D731F"/>
    <w:rsid w:val="009E3F4C"/>
    <w:rsid w:val="00A069B5"/>
    <w:rsid w:val="00A1203E"/>
    <w:rsid w:val="00A13997"/>
    <w:rsid w:val="00A23E88"/>
    <w:rsid w:val="00A24D00"/>
    <w:rsid w:val="00A25D21"/>
    <w:rsid w:val="00A3685E"/>
    <w:rsid w:val="00A40398"/>
    <w:rsid w:val="00A50F7A"/>
    <w:rsid w:val="00A5245C"/>
    <w:rsid w:val="00A549D3"/>
    <w:rsid w:val="00A64960"/>
    <w:rsid w:val="00A96276"/>
    <w:rsid w:val="00AA12A2"/>
    <w:rsid w:val="00AA2861"/>
    <w:rsid w:val="00AA3FB5"/>
    <w:rsid w:val="00AA4A18"/>
    <w:rsid w:val="00AA542F"/>
    <w:rsid w:val="00AA6088"/>
    <w:rsid w:val="00AA61A1"/>
    <w:rsid w:val="00AA715B"/>
    <w:rsid w:val="00AB6C5F"/>
    <w:rsid w:val="00AD2ACB"/>
    <w:rsid w:val="00AE6500"/>
    <w:rsid w:val="00AE792A"/>
    <w:rsid w:val="00AF4310"/>
    <w:rsid w:val="00AF4CFA"/>
    <w:rsid w:val="00AF790F"/>
    <w:rsid w:val="00B01022"/>
    <w:rsid w:val="00B02AE8"/>
    <w:rsid w:val="00B034EF"/>
    <w:rsid w:val="00B0503A"/>
    <w:rsid w:val="00B16844"/>
    <w:rsid w:val="00B2327F"/>
    <w:rsid w:val="00B25838"/>
    <w:rsid w:val="00B303A0"/>
    <w:rsid w:val="00B34AF4"/>
    <w:rsid w:val="00B37CA5"/>
    <w:rsid w:val="00B41A15"/>
    <w:rsid w:val="00B43924"/>
    <w:rsid w:val="00B47447"/>
    <w:rsid w:val="00B53220"/>
    <w:rsid w:val="00B55A02"/>
    <w:rsid w:val="00B67AFD"/>
    <w:rsid w:val="00B72347"/>
    <w:rsid w:val="00B72836"/>
    <w:rsid w:val="00B777E0"/>
    <w:rsid w:val="00B87084"/>
    <w:rsid w:val="00B9492B"/>
    <w:rsid w:val="00BA312E"/>
    <w:rsid w:val="00BA500B"/>
    <w:rsid w:val="00BB00C4"/>
    <w:rsid w:val="00BB15C1"/>
    <w:rsid w:val="00BB6547"/>
    <w:rsid w:val="00BC0647"/>
    <w:rsid w:val="00BC3A0F"/>
    <w:rsid w:val="00BD5FA8"/>
    <w:rsid w:val="00BF129D"/>
    <w:rsid w:val="00BF31BC"/>
    <w:rsid w:val="00BF3F5E"/>
    <w:rsid w:val="00BF77F6"/>
    <w:rsid w:val="00C21214"/>
    <w:rsid w:val="00C21FEC"/>
    <w:rsid w:val="00C23AB2"/>
    <w:rsid w:val="00C25F25"/>
    <w:rsid w:val="00C32D81"/>
    <w:rsid w:val="00C35756"/>
    <w:rsid w:val="00C42465"/>
    <w:rsid w:val="00C473E8"/>
    <w:rsid w:val="00C54618"/>
    <w:rsid w:val="00C61282"/>
    <w:rsid w:val="00C6442B"/>
    <w:rsid w:val="00C77A37"/>
    <w:rsid w:val="00C83CE5"/>
    <w:rsid w:val="00C96980"/>
    <w:rsid w:val="00C97131"/>
    <w:rsid w:val="00CA0155"/>
    <w:rsid w:val="00CA08A4"/>
    <w:rsid w:val="00CA0DBA"/>
    <w:rsid w:val="00CA10CD"/>
    <w:rsid w:val="00CA55BC"/>
    <w:rsid w:val="00CB412A"/>
    <w:rsid w:val="00CB58CD"/>
    <w:rsid w:val="00CB790A"/>
    <w:rsid w:val="00CC2114"/>
    <w:rsid w:val="00CC4A1A"/>
    <w:rsid w:val="00CC597D"/>
    <w:rsid w:val="00CD13B2"/>
    <w:rsid w:val="00CE09A7"/>
    <w:rsid w:val="00CE1EA6"/>
    <w:rsid w:val="00CE326C"/>
    <w:rsid w:val="00CE5EC8"/>
    <w:rsid w:val="00CF57C2"/>
    <w:rsid w:val="00D0088C"/>
    <w:rsid w:val="00D061B7"/>
    <w:rsid w:val="00D14DE6"/>
    <w:rsid w:val="00D1516A"/>
    <w:rsid w:val="00D17026"/>
    <w:rsid w:val="00D22E29"/>
    <w:rsid w:val="00D23E81"/>
    <w:rsid w:val="00D26D75"/>
    <w:rsid w:val="00D303EB"/>
    <w:rsid w:val="00D31997"/>
    <w:rsid w:val="00D326D9"/>
    <w:rsid w:val="00D33E3E"/>
    <w:rsid w:val="00D3730B"/>
    <w:rsid w:val="00D4119F"/>
    <w:rsid w:val="00D42DBD"/>
    <w:rsid w:val="00D5321E"/>
    <w:rsid w:val="00D54FE2"/>
    <w:rsid w:val="00D55B45"/>
    <w:rsid w:val="00D56EA8"/>
    <w:rsid w:val="00D62EC5"/>
    <w:rsid w:val="00D717FD"/>
    <w:rsid w:val="00D73087"/>
    <w:rsid w:val="00D8326D"/>
    <w:rsid w:val="00DA4AF0"/>
    <w:rsid w:val="00DA6751"/>
    <w:rsid w:val="00DB71EF"/>
    <w:rsid w:val="00DC3782"/>
    <w:rsid w:val="00DC59ED"/>
    <w:rsid w:val="00DC7BFA"/>
    <w:rsid w:val="00DD19BB"/>
    <w:rsid w:val="00DD66D9"/>
    <w:rsid w:val="00DD712D"/>
    <w:rsid w:val="00DE33F2"/>
    <w:rsid w:val="00DE545B"/>
    <w:rsid w:val="00DF2127"/>
    <w:rsid w:val="00DF4A09"/>
    <w:rsid w:val="00DF52E2"/>
    <w:rsid w:val="00DF60FC"/>
    <w:rsid w:val="00E00B91"/>
    <w:rsid w:val="00E05F2B"/>
    <w:rsid w:val="00E07D07"/>
    <w:rsid w:val="00E12F16"/>
    <w:rsid w:val="00E16616"/>
    <w:rsid w:val="00E21B8F"/>
    <w:rsid w:val="00E220E9"/>
    <w:rsid w:val="00E23DF1"/>
    <w:rsid w:val="00E26FFF"/>
    <w:rsid w:val="00E3165C"/>
    <w:rsid w:val="00E34FAC"/>
    <w:rsid w:val="00E41DA1"/>
    <w:rsid w:val="00E42566"/>
    <w:rsid w:val="00E57457"/>
    <w:rsid w:val="00E61E0F"/>
    <w:rsid w:val="00E622E2"/>
    <w:rsid w:val="00E72769"/>
    <w:rsid w:val="00E8401B"/>
    <w:rsid w:val="00E8482D"/>
    <w:rsid w:val="00E9160C"/>
    <w:rsid w:val="00EA1780"/>
    <w:rsid w:val="00EA2E8F"/>
    <w:rsid w:val="00EB4FF7"/>
    <w:rsid w:val="00EC61BC"/>
    <w:rsid w:val="00ED230A"/>
    <w:rsid w:val="00ED723D"/>
    <w:rsid w:val="00ED7F4D"/>
    <w:rsid w:val="00EE1631"/>
    <w:rsid w:val="00EE4A5E"/>
    <w:rsid w:val="00EF55B5"/>
    <w:rsid w:val="00EF77DF"/>
    <w:rsid w:val="00F05152"/>
    <w:rsid w:val="00F12540"/>
    <w:rsid w:val="00F25D94"/>
    <w:rsid w:val="00F26A17"/>
    <w:rsid w:val="00F26AC7"/>
    <w:rsid w:val="00F270E9"/>
    <w:rsid w:val="00F35EA5"/>
    <w:rsid w:val="00F417A4"/>
    <w:rsid w:val="00F46C2E"/>
    <w:rsid w:val="00F606C9"/>
    <w:rsid w:val="00F61309"/>
    <w:rsid w:val="00F7376D"/>
    <w:rsid w:val="00F74147"/>
    <w:rsid w:val="00F7553F"/>
    <w:rsid w:val="00F9023E"/>
    <w:rsid w:val="00F9716E"/>
    <w:rsid w:val="00F973AE"/>
    <w:rsid w:val="00F97487"/>
    <w:rsid w:val="00FA22DB"/>
    <w:rsid w:val="00FA44DE"/>
    <w:rsid w:val="00FB57ED"/>
    <w:rsid w:val="00FB7653"/>
    <w:rsid w:val="00FC31F0"/>
    <w:rsid w:val="00FC7BC2"/>
    <w:rsid w:val="00FD36C0"/>
    <w:rsid w:val="00FE3784"/>
    <w:rsid w:val="01AD074F"/>
    <w:rsid w:val="01BD3288"/>
    <w:rsid w:val="0204DEA5"/>
    <w:rsid w:val="02275136"/>
    <w:rsid w:val="0232C68D"/>
    <w:rsid w:val="030C6C55"/>
    <w:rsid w:val="0315CC86"/>
    <w:rsid w:val="0318BA22"/>
    <w:rsid w:val="0361B2A2"/>
    <w:rsid w:val="039D7095"/>
    <w:rsid w:val="041C46AD"/>
    <w:rsid w:val="041E23C0"/>
    <w:rsid w:val="0421AD24"/>
    <w:rsid w:val="04221F4B"/>
    <w:rsid w:val="048621C0"/>
    <w:rsid w:val="055837AA"/>
    <w:rsid w:val="05619CEB"/>
    <w:rsid w:val="056B2FE1"/>
    <w:rsid w:val="057EB87A"/>
    <w:rsid w:val="059D2E99"/>
    <w:rsid w:val="05B494AC"/>
    <w:rsid w:val="05D97935"/>
    <w:rsid w:val="06215B52"/>
    <w:rsid w:val="06263003"/>
    <w:rsid w:val="062C65AC"/>
    <w:rsid w:val="0643759F"/>
    <w:rsid w:val="0645D37F"/>
    <w:rsid w:val="06EE2464"/>
    <w:rsid w:val="07C8FB8B"/>
    <w:rsid w:val="080A27E3"/>
    <w:rsid w:val="081A06EB"/>
    <w:rsid w:val="0896C8D8"/>
    <w:rsid w:val="09100906"/>
    <w:rsid w:val="095EE844"/>
    <w:rsid w:val="0962DDB7"/>
    <w:rsid w:val="09CFF0D1"/>
    <w:rsid w:val="0A0298FC"/>
    <w:rsid w:val="0A59644C"/>
    <w:rsid w:val="0A77AECE"/>
    <w:rsid w:val="0A89C641"/>
    <w:rsid w:val="0C886743"/>
    <w:rsid w:val="0C8F1EF1"/>
    <w:rsid w:val="0D163344"/>
    <w:rsid w:val="0D4C523E"/>
    <w:rsid w:val="0F04CE73"/>
    <w:rsid w:val="0F53E97A"/>
    <w:rsid w:val="0F6435E7"/>
    <w:rsid w:val="0F9D419A"/>
    <w:rsid w:val="10636CFF"/>
    <w:rsid w:val="110DB2B4"/>
    <w:rsid w:val="1137986C"/>
    <w:rsid w:val="1198513A"/>
    <w:rsid w:val="11D33D56"/>
    <w:rsid w:val="11DE1123"/>
    <w:rsid w:val="124DE93A"/>
    <w:rsid w:val="1293A2AA"/>
    <w:rsid w:val="12D368CD"/>
    <w:rsid w:val="12E586B6"/>
    <w:rsid w:val="12F5A2C0"/>
    <w:rsid w:val="141C2052"/>
    <w:rsid w:val="14366267"/>
    <w:rsid w:val="144C04F7"/>
    <w:rsid w:val="145FE40C"/>
    <w:rsid w:val="1468B292"/>
    <w:rsid w:val="14D9463D"/>
    <w:rsid w:val="15C8CF7D"/>
    <w:rsid w:val="161EBB0F"/>
    <w:rsid w:val="162A6894"/>
    <w:rsid w:val="167E6278"/>
    <w:rsid w:val="168967B7"/>
    <w:rsid w:val="16A15866"/>
    <w:rsid w:val="16E7379F"/>
    <w:rsid w:val="16F29156"/>
    <w:rsid w:val="171655AE"/>
    <w:rsid w:val="1783A5B9"/>
    <w:rsid w:val="17863817"/>
    <w:rsid w:val="178F5DF3"/>
    <w:rsid w:val="1797F0FD"/>
    <w:rsid w:val="18504E48"/>
    <w:rsid w:val="18DA9A6B"/>
    <w:rsid w:val="195B212E"/>
    <w:rsid w:val="1A0FDB9C"/>
    <w:rsid w:val="1A5E8B61"/>
    <w:rsid w:val="1A838FE7"/>
    <w:rsid w:val="1AA081C3"/>
    <w:rsid w:val="1AF00123"/>
    <w:rsid w:val="1B05BA9C"/>
    <w:rsid w:val="1B74A566"/>
    <w:rsid w:val="1B8B94A1"/>
    <w:rsid w:val="1BA85762"/>
    <w:rsid w:val="1C357275"/>
    <w:rsid w:val="1C90FEF8"/>
    <w:rsid w:val="1D0B5178"/>
    <w:rsid w:val="1D7B2AB9"/>
    <w:rsid w:val="1D7BF502"/>
    <w:rsid w:val="1E20FB5E"/>
    <w:rsid w:val="1E61695C"/>
    <w:rsid w:val="1E7A6AD1"/>
    <w:rsid w:val="1EB0332A"/>
    <w:rsid w:val="1F01CC39"/>
    <w:rsid w:val="1F0ACF88"/>
    <w:rsid w:val="1F16FB1A"/>
    <w:rsid w:val="1F7905B9"/>
    <w:rsid w:val="1FB3654B"/>
    <w:rsid w:val="20211DFE"/>
    <w:rsid w:val="202DDED3"/>
    <w:rsid w:val="20B2CB7B"/>
    <w:rsid w:val="2106AADE"/>
    <w:rsid w:val="222139B3"/>
    <w:rsid w:val="222A9AA4"/>
    <w:rsid w:val="22601C29"/>
    <w:rsid w:val="22D0D7BE"/>
    <w:rsid w:val="2304F4E4"/>
    <w:rsid w:val="233A80B6"/>
    <w:rsid w:val="23F5716B"/>
    <w:rsid w:val="23FBEC8A"/>
    <w:rsid w:val="24235B61"/>
    <w:rsid w:val="242CB564"/>
    <w:rsid w:val="246A61B3"/>
    <w:rsid w:val="24ABA208"/>
    <w:rsid w:val="24C7FFC0"/>
    <w:rsid w:val="262C9D52"/>
    <w:rsid w:val="263F4445"/>
    <w:rsid w:val="2724D673"/>
    <w:rsid w:val="2790CE73"/>
    <w:rsid w:val="27F28DE8"/>
    <w:rsid w:val="27F445A7"/>
    <w:rsid w:val="280DD430"/>
    <w:rsid w:val="29901608"/>
    <w:rsid w:val="29958BA6"/>
    <w:rsid w:val="2A5F7D57"/>
    <w:rsid w:val="2B075D55"/>
    <w:rsid w:val="2B278D68"/>
    <w:rsid w:val="2B82C063"/>
    <w:rsid w:val="2B9CE7AC"/>
    <w:rsid w:val="2CB6F963"/>
    <w:rsid w:val="2D169E25"/>
    <w:rsid w:val="2D461145"/>
    <w:rsid w:val="2D9F9356"/>
    <w:rsid w:val="2DB6ACA0"/>
    <w:rsid w:val="2E08E704"/>
    <w:rsid w:val="2E14971E"/>
    <w:rsid w:val="2E2F61E8"/>
    <w:rsid w:val="2E69CBB8"/>
    <w:rsid w:val="2E8E7267"/>
    <w:rsid w:val="2F1249CD"/>
    <w:rsid w:val="2F2439D2"/>
    <w:rsid w:val="2F464741"/>
    <w:rsid w:val="2FA20289"/>
    <w:rsid w:val="300FC680"/>
    <w:rsid w:val="3023096C"/>
    <w:rsid w:val="308A17BE"/>
    <w:rsid w:val="30C7428B"/>
    <w:rsid w:val="31F53BBA"/>
    <w:rsid w:val="3214FC58"/>
    <w:rsid w:val="328AFB14"/>
    <w:rsid w:val="32C5FC1D"/>
    <w:rsid w:val="32D43537"/>
    <w:rsid w:val="33473AAE"/>
    <w:rsid w:val="336CFCE8"/>
    <w:rsid w:val="337525FE"/>
    <w:rsid w:val="33768D1F"/>
    <w:rsid w:val="33E3F694"/>
    <w:rsid w:val="340A824A"/>
    <w:rsid w:val="3454A435"/>
    <w:rsid w:val="3498D3B3"/>
    <w:rsid w:val="34EA2AA4"/>
    <w:rsid w:val="35AF531C"/>
    <w:rsid w:val="3602E215"/>
    <w:rsid w:val="36379CBD"/>
    <w:rsid w:val="3648D925"/>
    <w:rsid w:val="368BCC34"/>
    <w:rsid w:val="379C5707"/>
    <w:rsid w:val="37E14DF6"/>
    <w:rsid w:val="38D4012A"/>
    <w:rsid w:val="38F2D9F4"/>
    <w:rsid w:val="39049D32"/>
    <w:rsid w:val="39A7735A"/>
    <w:rsid w:val="39E8225C"/>
    <w:rsid w:val="3A072B66"/>
    <w:rsid w:val="3B4621C8"/>
    <w:rsid w:val="3B889951"/>
    <w:rsid w:val="3D288A58"/>
    <w:rsid w:val="3D8C9D36"/>
    <w:rsid w:val="3DA5377D"/>
    <w:rsid w:val="3DC0E020"/>
    <w:rsid w:val="3E19AC34"/>
    <w:rsid w:val="3ECBB9F2"/>
    <w:rsid w:val="3EEE527D"/>
    <w:rsid w:val="3F0398D3"/>
    <w:rsid w:val="4027EFB5"/>
    <w:rsid w:val="403705A1"/>
    <w:rsid w:val="40446EFC"/>
    <w:rsid w:val="40CC2171"/>
    <w:rsid w:val="40D69C51"/>
    <w:rsid w:val="41370BF0"/>
    <w:rsid w:val="415A3953"/>
    <w:rsid w:val="41F29CC9"/>
    <w:rsid w:val="4248FEEF"/>
    <w:rsid w:val="427C8AA7"/>
    <w:rsid w:val="42BE91C6"/>
    <w:rsid w:val="42BF578A"/>
    <w:rsid w:val="433924B2"/>
    <w:rsid w:val="433925D5"/>
    <w:rsid w:val="43400AB5"/>
    <w:rsid w:val="43877CBE"/>
    <w:rsid w:val="43F85C47"/>
    <w:rsid w:val="446A3C38"/>
    <w:rsid w:val="450A76C4"/>
    <w:rsid w:val="4529A613"/>
    <w:rsid w:val="45403A3E"/>
    <w:rsid w:val="4581F8E5"/>
    <w:rsid w:val="465FFB42"/>
    <w:rsid w:val="46720735"/>
    <w:rsid w:val="46F57799"/>
    <w:rsid w:val="489AB310"/>
    <w:rsid w:val="48A56D33"/>
    <w:rsid w:val="48A8EC2A"/>
    <w:rsid w:val="49046F9D"/>
    <w:rsid w:val="491CB21C"/>
    <w:rsid w:val="4932DA62"/>
    <w:rsid w:val="4A567DBB"/>
    <w:rsid w:val="4B0D16FB"/>
    <w:rsid w:val="4B37B907"/>
    <w:rsid w:val="4BCC2710"/>
    <w:rsid w:val="4C47D2CC"/>
    <w:rsid w:val="4CE18B35"/>
    <w:rsid w:val="4D59961E"/>
    <w:rsid w:val="4D884E8D"/>
    <w:rsid w:val="4DB372E8"/>
    <w:rsid w:val="4E31D22D"/>
    <w:rsid w:val="4E43E682"/>
    <w:rsid w:val="4EE1F396"/>
    <w:rsid w:val="4F01A11B"/>
    <w:rsid w:val="4F295DA8"/>
    <w:rsid w:val="4F467EE7"/>
    <w:rsid w:val="5046F3C2"/>
    <w:rsid w:val="51209976"/>
    <w:rsid w:val="51B4001A"/>
    <w:rsid w:val="51E0886E"/>
    <w:rsid w:val="52BA6BE1"/>
    <w:rsid w:val="52C39462"/>
    <w:rsid w:val="53307174"/>
    <w:rsid w:val="536E0B81"/>
    <w:rsid w:val="5381C29E"/>
    <w:rsid w:val="53AEA09B"/>
    <w:rsid w:val="53BA5F52"/>
    <w:rsid w:val="5450BD8E"/>
    <w:rsid w:val="5470C238"/>
    <w:rsid w:val="5490CC03"/>
    <w:rsid w:val="54D29AC9"/>
    <w:rsid w:val="5502D6DD"/>
    <w:rsid w:val="56AF853C"/>
    <w:rsid w:val="57082B32"/>
    <w:rsid w:val="57668E7C"/>
    <w:rsid w:val="57970585"/>
    <w:rsid w:val="57A7C6A5"/>
    <w:rsid w:val="57DF87B1"/>
    <w:rsid w:val="57FB5DC2"/>
    <w:rsid w:val="582527DF"/>
    <w:rsid w:val="58E7251C"/>
    <w:rsid w:val="5934F3B7"/>
    <w:rsid w:val="5989B2C4"/>
    <w:rsid w:val="59A0C8B5"/>
    <w:rsid w:val="5A521BDC"/>
    <w:rsid w:val="5A57494E"/>
    <w:rsid w:val="5A8585A2"/>
    <w:rsid w:val="5B125C9C"/>
    <w:rsid w:val="5B4A441A"/>
    <w:rsid w:val="5BA26BD5"/>
    <w:rsid w:val="5BC8A786"/>
    <w:rsid w:val="5C313622"/>
    <w:rsid w:val="5C3848EC"/>
    <w:rsid w:val="5C683BD8"/>
    <w:rsid w:val="5C68C9EE"/>
    <w:rsid w:val="5C6A76A8"/>
    <w:rsid w:val="5CC843F2"/>
    <w:rsid w:val="5CEF5D60"/>
    <w:rsid w:val="5CFFE5B7"/>
    <w:rsid w:val="5DE07F69"/>
    <w:rsid w:val="5E9B6CE6"/>
    <w:rsid w:val="5F89B42D"/>
    <w:rsid w:val="5FE3E750"/>
    <w:rsid w:val="6006BE1F"/>
    <w:rsid w:val="60373D47"/>
    <w:rsid w:val="606243DD"/>
    <w:rsid w:val="60B2216B"/>
    <w:rsid w:val="60B6AF54"/>
    <w:rsid w:val="60B8940B"/>
    <w:rsid w:val="613BACFB"/>
    <w:rsid w:val="61EDE2BF"/>
    <w:rsid w:val="621AF2E6"/>
    <w:rsid w:val="621EF0A6"/>
    <w:rsid w:val="62946066"/>
    <w:rsid w:val="62B2DC9F"/>
    <w:rsid w:val="62C154EF"/>
    <w:rsid w:val="62D9B82C"/>
    <w:rsid w:val="62F405E9"/>
    <w:rsid w:val="645D2550"/>
    <w:rsid w:val="647521BC"/>
    <w:rsid w:val="647D7613"/>
    <w:rsid w:val="65F8F5B1"/>
    <w:rsid w:val="66A67ECB"/>
    <w:rsid w:val="66AB542E"/>
    <w:rsid w:val="66E9B217"/>
    <w:rsid w:val="67EA4658"/>
    <w:rsid w:val="681111FC"/>
    <w:rsid w:val="6836C52B"/>
    <w:rsid w:val="6844C106"/>
    <w:rsid w:val="686E3017"/>
    <w:rsid w:val="68B15ADC"/>
    <w:rsid w:val="68D9502B"/>
    <w:rsid w:val="692D9683"/>
    <w:rsid w:val="6948F9B0"/>
    <w:rsid w:val="695FA90D"/>
    <w:rsid w:val="6A11D187"/>
    <w:rsid w:val="6AC7876F"/>
    <w:rsid w:val="6AECB797"/>
    <w:rsid w:val="6AF2F618"/>
    <w:rsid w:val="6B26D8F3"/>
    <w:rsid w:val="6B8E8F5C"/>
    <w:rsid w:val="6C057ED0"/>
    <w:rsid w:val="6C1CD0EC"/>
    <w:rsid w:val="6D5B3508"/>
    <w:rsid w:val="6ED634D0"/>
    <w:rsid w:val="7126DE08"/>
    <w:rsid w:val="716FE7F9"/>
    <w:rsid w:val="71E6E87A"/>
    <w:rsid w:val="71E8A35C"/>
    <w:rsid w:val="71F2CBB2"/>
    <w:rsid w:val="7213AAF8"/>
    <w:rsid w:val="729090FD"/>
    <w:rsid w:val="730539C2"/>
    <w:rsid w:val="73796D93"/>
    <w:rsid w:val="742590BF"/>
    <w:rsid w:val="74DA60D1"/>
    <w:rsid w:val="75329E75"/>
    <w:rsid w:val="753BECC1"/>
    <w:rsid w:val="76485F12"/>
    <w:rsid w:val="7651BAB2"/>
    <w:rsid w:val="77F1253B"/>
    <w:rsid w:val="781893EF"/>
    <w:rsid w:val="785E6758"/>
    <w:rsid w:val="789E1DB7"/>
    <w:rsid w:val="7963045D"/>
    <w:rsid w:val="796B6BF1"/>
    <w:rsid w:val="79E47EF5"/>
    <w:rsid w:val="79E83284"/>
    <w:rsid w:val="79F5FA64"/>
    <w:rsid w:val="7AA953F7"/>
    <w:rsid w:val="7B01F1E7"/>
    <w:rsid w:val="7B4670EA"/>
    <w:rsid w:val="7B60EBE6"/>
    <w:rsid w:val="7B9BADB5"/>
    <w:rsid w:val="7C57BB36"/>
    <w:rsid w:val="7C9EABC2"/>
    <w:rsid w:val="7D0B4926"/>
    <w:rsid w:val="7D2AE909"/>
    <w:rsid w:val="7D55F5A5"/>
    <w:rsid w:val="7DACCC05"/>
    <w:rsid w:val="7DCFBE3B"/>
    <w:rsid w:val="7DD67C54"/>
    <w:rsid w:val="7DF18DB1"/>
    <w:rsid w:val="7E067EAF"/>
    <w:rsid w:val="7E1018C7"/>
    <w:rsid w:val="7EAB09AA"/>
    <w:rsid w:val="7ED8849C"/>
    <w:rsid w:val="7F1516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35A724"/>
  <w15:docId w15:val="{54987F39-A5EB-49C4-9782-650BBB02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5963E9"/>
    <w:pPr>
      <w:spacing w:before="240" w:after="60"/>
      <w:outlineLvl w:val="0"/>
    </w:pPr>
    <w:rPr>
      <w:b/>
      <w:sz w:val="24"/>
    </w:rPr>
  </w:style>
  <w:style w:type="paragraph" w:styleId="Heading2">
    <w:name w:val="heading 2"/>
    <w:basedOn w:val="Normal1"/>
    <w:next w:val="Normal1"/>
    <w:rsid w:val="005963E9"/>
    <w:pPr>
      <w:spacing w:before="240" w:after="60"/>
      <w:outlineLvl w:val="1"/>
    </w:pPr>
    <w:rPr>
      <w:b/>
    </w:rPr>
  </w:style>
  <w:style w:type="paragraph" w:styleId="Heading3">
    <w:name w:val="heading 3"/>
    <w:basedOn w:val="Normal1"/>
    <w:next w:val="Normal1"/>
    <w:rsid w:val="005963E9"/>
    <w:pPr>
      <w:ind w:left="720" w:hanging="359"/>
      <w:outlineLvl w:val="2"/>
    </w:pPr>
  </w:style>
  <w:style w:type="paragraph" w:styleId="Heading4">
    <w:name w:val="heading 4"/>
    <w:basedOn w:val="Normal1"/>
    <w:next w:val="Normal1"/>
    <w:rsid w:val="005963E9"/>
    <w:pPr>
      <w:spacing w:before="240" w:after="40"/>
      <w:outlineLvl w:val="3"/>
    </w:pPr>
    <w:rPr>
      <w:b/>
      <w:sz w:val="24"/>
    </w:rPr>
  </w:style>
  <w:style w:type="paragraph" w:styleId="Heading5">
    <w:name w:val="heading 5"/>
    <w:basedOn w:val="Normal1"/>
    <w:next w:val="Normal1"/>
    <w:rsid w:val="005963E9"/>
    <w:pPr>
      <w:spacing w:before="220" w:after="40"/>
      <w:outlineLvl w:val="4"/>
    </w:pPr>
    <w:rPr>
      <w:b/>
      <w:sz w:val="22"/>
    </w:rPr>
  </w:style>
  <w:style w:type="paragraph" w:styleId="Heading6">
    <w:name w:val="heading 6"/>
    <w:basedOn w:val="Normal1"/>
    <w:next w:val="Normal1"/>
    <w:rsid w:val="005963E9"/>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963E9"/>
    <w:pPr>
      <w:spacing w:after="0" w:line="240" w:lineRule="auto"/>
      <w:contextualSpacing/>
    </w:pPr>
    <w:rPr>
      <w:rFonts w:ascii="Arial" w:eastAsia="Arial" w:hAnsi="Arial" w:cs="Arial"/>
      <w:color w:val="000000"/>
      <w:sz w:val="20"/>
    </w:rPr>
  </w:style>
  <w:style w:type="paragraph" w:styleId="Title">
    <w:name w:val="Title"/>
    <w:basedOn w:val="Normal1"/>
    <w:next w:val="Normal1"/>
    <w:rsid w:val="005963E9"/>
    <w:pPr>
      <w:jc w:val="center"/>
    </w:pPr>
    <w:rPr>
      <w:b/>
      <w:sz w:val="36"/>
    </w:rPr>
  </w:style>
  <w:style w:type="paragraph" w:styleId="Subtitle">
    <w:name w:val="Subtitle"/>
    <w:basedOn w:val="Normal1"/>
    <w:next w:val="Normal1"/>
    <w:rsid w:val="005963E9"/>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5963E9"/>
    <w:pPr>
      <w:spacing w:line="240" w:lineRule="auto"/>
    </w:pPr>
    <w:rPr>
      <w:sz w:val="20"/>
      <w:szCs w:val="20"/>
    </w:rPr>
  </w:style>
  <w:style w:type="character" w:customStyle="1" w:styleId="CommentTextChar">
    <w:name w:val="Comment Text Char"/>
    <w:basedOn w:val="DefaultParagraphFont"/>
    <w:link w:val="CommentText"/>
    <w:uiPriority w:val="99"/>
    <w:semiHidden/>
    <w:rsid w:val="005963E9"/>
    <w:rPr>
      <w:sz w:val="20"/>
      <w:szCs w:val="20"/>
    </w:rPr>
  </w:style>
  <w:style w:type="character" w:styleId="CommentReference">
    <w:name w:val="annotation reference"/>
    <w:basedOn w:val="DefaultParagraphFont"/>
    <w:uiPriority w:val="99"/>
    <w:semiHidden/>
    <w:unhideWhenUsed/>
    <w:rsid w:val="005963E9"/>
    <w:rPr>
      <w:sz w:val="16"/>
      <w:szCs w:val="16"/>
    </w:rPr>
  </w:style>
  <w:style w:type="paragraph" w:styleId="BalloonText">
    <w:name w:val="Balloon Text"/>
    <w:basedOn w:val="Normal"/>
    <w:link w:val="BalloonTextChar"/>
    <w:uiPriority w:val="99"/>
    <w:semiHidden/>
    <w:unhideWhenUsed/>
    <w:rsid w:val="00332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499"/>
    <w:rPr>
      <w:rFonts w:ascii="Tahoma" w:hAnsi="Tahoma" w:cs="Tahoma"/>
      <w:sz w:val="16"/>
      <w:szCs w:val="16"/>
    </w:rPr>
  </w:style>
  <w:style w:type="paragraph" w:styleId="ListParagraph">
    <w:name w:val="List Paragraph"/>
    <w:basedOn w:val="Normal"/>
    <w:uiPriority w:val="34"/>
    <w:qFormat/>
    <w:rsid w:val="009D731F"/>
    <w:pPr>
      <w:spacing w:after="0" w:line="240" w:lineRule="auto"/>
      <w:ind w:left="720"/>
      <w:contextualSpacing/>
    </w:pPr>
    <w:rPr>
      <w:sz w:val="24"/>
      <w:szCs w:val="24"/>
      <w:lang w:eastAsia="en-US"/>
    </w:rPr>
  </w:style>
  <w:style w:type="character" w:styleId="Hyperlink">
    <w:name w:val="Hyperlink"/>
    <w:basedOn w:val="DefaultParagraphFont"/>
    <w:uiPriority w:val="99"/>
    <w:unhideWhenUsed/>
    <w:rsid w:val="003B5B50"/>
    <w:rPr>
      <w:color w:val="0000FF" w:themeColor="hyperlink"/>
      <w:u w:val="single"/>
    </w:rPr>
  </w:style>
  <w:style w:type="paragraph" w:styleId="NormalIndent">
    <w:name w:val="Normal Indent"/>
    <w:basedOn w:val="Normal"/>
    <w:rsid w:val="003B5B50"/>
    <w:pPr>
      <w:tabs>
        <w:tab w:val="left" w:pos="284"/>
      </w:tabs>
      <w:spacing w:after="0" w:line="240" w:lineRule="auto"/>
      <w:ind w:left="720"/>
      <w:jc w:val="both"/>
    </w:pPr>
    <w:rPr>
      <w:rFonts w:ascii="Arial" w:eastAsia="Times New Roman" w:hAnsi="Arial" w:cs="Times New Roman"/>
      <w:szCs w:val="20"/>
      <w:lang w:eastAsia="en-US"/>
    </w:rPr>
  </w:style>
  <w:style w:type="paragraph" w:styleId="Header">
    <w:name w:val="header"/>
    <w:basedOn w:val="Normal"/>
    <w:link w:val="HeaderChar"/>
    <w:uiPriority w:val="99"/>
    <w:unhideWhenUsed/>
    <w:rsid w:val="007F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488"/>
  </w:style>
  <w:style w:type="paragraph" w:styleId="Footer">
    <w:name w:val="footer"/>
    <w:basedOn w:val="Normal"/>
    <w:link w:val="FooterChar"/>
    <w:uiPriority w:val="99"/>
    <w:unhideWhenUsed/>
    <w:rsid w:val="007F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488"/>
  </w:style>
  <w:style w:type="paragraph" w:styleId="EndnoteText">
    <w:name w:val="endnote text"/>
    <w:basedOn w:val="Normal"/>
    <w:link w:val="EndnoteTextChar"/>
    <w:semiHidden/>
    <w:rsid w:val="000704B5"/>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0704B5"/>
    <w:rPr>
      <w:rFonts w:ascii="Arial" w:eastAsia="STZhongsong" w:hAnsi="Arial" w:cs="Times New Roman"/>
      <w:sz w:val="18"/>
      <w:szCs w:val="20"/>
      <w:lang w:eastAsia="zh-CN"/>
    </w:rPr>
  </w:style>
  <w:style w:type="table" w:styleId="TableGrid">
    <w:name w:val="Table Grid"/>
    <w:basedOn w:val="TableNormal"/>
    <w:uiPriority w:val="59"/>
    <w:rsid w:val="007B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B4051"/>
    <w:rPr>
      <w:b/>
      <w:bCs/>
    </w:rPr>
  </w:style>
  <w:style w:type="character" w:customStyle="1" w:styleId="CommentSubjectChar">
    <w:name w:val="Comment Subject Char"/>
    <w:basedOn w:val="CommentTextChar"/>
    <w:link w:val="CommentSubject"/>
    <w:uiPriority w:val="99"/>
    <w:semiHidden/>
    <w:rsid w:val="007B4051"/>
    <w:rPr>
      <w:b/>
      <w:bCs/>
      <w:sz w:val="20"/>
      <w:szCs w:val="20"/>
    </w:rPr>
  </w:style>
  <w:style w:type="character" w:styleId="FollowedHyperlink">
    <w:name w:val="FollowedHyperlink"/>
    <w:basedOn w:val="DefaultParagraphFont"/>
    <w:uiPriority w:val="99"/>
    <w:semiHidden/>
    <w:unhideWhenUsed/>
    <w:rsid w:val="00CA0DBA"/>
    <w:rPr>
      <w:color w:val="800080" w:themeColor="followedHyperlink"/>
      <w:u w:val="single"/>
    </w:rPr>
  </w:style>
  <w:style w:type="paragraph" w:customStyle="1" w:styleId="Default">
    <w:name w:val="Default"/>
    <w:rsid w:val="007D46E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normaltextrun">
    <w:name w:val="normaltextrun"/>
    <w:basedOn w:val="DefaultParagraphFont"/>
    <w:rsid w:val="00937315"/>
  </w:style>
  <w:style w:type="character" w:customStyle="1" w:styleId="eop">
    <w:name w:val="eop"/>
    <w:basedOn w:val="DefaultParagraphFont"/>
    <w:rsid w:val="00937315"/>
  </w:style>
  <w:style w:type="paragraph" w:styleId="Revision">
    <w:name w:val="Revision"/>
    <w:hidden/>
    <w:uiPriority w:val="99"/>
    <w:semiHidden/>
    <w:rsid w:val="006E5748"/>
    <w:pPr>
      <w:spacing w:after="0" w:line="240" w:lineRule="auto"/>
    </w:pPr>
  </w:style>
  <w:style w:type="character" w:styleId="UnresolvedMention">
    <w:name w:val="Unresolved Mention"/>
    <w:basedOn w:val="DefaultParagraphFont"/>
    <w:uiPriority w:val="99"/>
    <w:semiHidden/>
    <w:unhideWhenUsed/>
    <w:rsid w:val="009870F8"/>
    <w:rPr>
      <w:color w:val="605E5C"/>
      <w:shd w:val="clear" w:color="auto" w:fill="E1DFDD"/>
    </w:rPr>
  </w:style>
  <w:style w:type="character" w:styleId="Strong">
    <w:name w:val="Strong"/>
    <w:basedOn w:val="DefaultParagraphFont"/>
    <w:uiPriority w:val="22"/>
    <w:qFormat/>
    <w:rsid w:val="005444FF"/>
    <w:rPr>
      <w:b/>
      <w:bCs/>
    </w:rPr>
  </w:style>
  <w:style w:type="paragraph" w:customStyle="1" w:styleId="Standard">
    <w:name w:val="Standard"/>
    <w:basedOn w:val="Normal"/>
    <w:rsid w:val="79E83284"/>
    <w:pPr>
      <w:widowControl w:val="0"/>
      <w:spacing w:after="160"/>
    </w:pPr>
  </w:style>
  <w:style w:type="numbering" w:customStyle="1" w:styleId="WWNum2">
    <w:name w:val="WWNum2"/>
    <w:basedOn w:val="NoList"/>
    <w:rsid w:val="00912C8E"/>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152854">
      <w:bodyDiv w:val="1"/>
      <w:marLeft w:val="0"/>
      <w:marRight w:val="0"/>
      <w:marTop w:val="0"/>
      <w:marBottom w:val="0"/>
      <w:divBdr>
        <w:top w:val="none" w:sz="0" w:space="0" w:color="auto"/>
        <w:left w:val="none" w:sz="0" w:space="0" w:color="auto"/>
        <w:bottom w:val="none" w:sz="0" w:space="0" w:color="auto"/>
        <w:right w:val="none" w:sz="0" w:space="0" w:color="auto"/>
      </w:divBdr>
    </w:div>
    <w:div w:id="1702129449">
      <w:bodyDiv w:val="1"/>
      <w:marLeft w:val="0"/>
      <w:marRight w:val="0"/>
      <w:marTop w:val="0"/>
      <w:marBottom w:val="0"/>
      <w:divBdr>
        <w:top w:val="none" w:sz="0" w:space="0" w:color="auto"/>
        <w:left w:val="none" w:sz="0" w:space="0" w:color="auto"/>
        <w:bottom w:val="none" w:sz="0" w:space="0" w:color="auto"/>
        <w:right w:val="none" w:sz="0" w:space="0" w:color="auto"/>
      </w:divBdr>
      <w:divsChild>
        <w:div w:id="1073966293">
          <w:marLeft w:val="0"/>
          <w:marRight w:val="0"/>
          <w:marTop w:val="0"/>
          <w:marBottom w:val="0"/>
          <w:divBdr>
            <w:top w:val="none" w:sz="0" w:space="0" w:color="auto"/>
            <w:left w:val="none" w:sz="0" w:space="0" w:color="auto"/>
            <w:bottom w:val="none" w:sz="0" w:space="0" w:color="auto"/>
            <w:right w:val="none" w:sz="0" w:space="0" w:color="auto"/>
          </w:divBdr>
        </w:div>
        <w:div w:id="1075782815">
          <w:marLeft w:val="0"/>
          <w:marRight w:val="0"/>
          <w:marTop w:val="0"/>
          <w:marBottom w:val="0"/>
          <w:divBdr>
            <w:top w:val="none" w:sz="0" w:space="0" w:color="auto"/>
            <w:left w:val="none" w:sz="0" w:space="0" w:color="auto"/>
            <w:bottom w:val="none" w:sz="0" w:space="0" w:color="auto"/>
            <w:right w:val="none" w:sz="0" w:space="0" w:color="auto"/>
          </w:divBdr>
        </w:div>
        <w:div w:id="19004350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len.draper@levellingup.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holocaustremembrance.com/about-us/countries-membersh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en.draper@levellingup.gov.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20" ma:contentTypeDescription="Create a new document." ma:contentTypeScope="" ma:versionID="1c0e6afdfe1d5b1798d7356010794361">
  <xsd:schema xmlns:xsd="http://www.w3.org/2001/XMLSchema" xmlns:xs="http://www.w3.org/2001/XMLSchema" xmlns:p="http://schemas.microsoft.com/office/2006/metadata/properties" xmlns:ns1="http://schemas.microsoft.com/sharepoint/v3" xmlns:ns2="3fa4860e-4e84-4984-b511-cb934d7752ca" xmlns:ns3="63fd57c9-5291-4ee5-b3d3-37b4b570c278" xmlns:ns4="83a87e31-bf32-46ab-8e70-9fa18461fa4d" targetNamespace="http://schemas.microsoft.com/office/2006/metadata/properties" ma:root="true" ma:fieldsID="862aed2322082894b7dc76a90bfd3e5b" ns1:_="" ns2:_="" ns3:_="" ns4:_="">
    <xsd:import namespace="http://schemas.microsoft.com/sharepoint/v3"/>
    <xsd:import namespace="3fa4860e-4e84-4984-b511-cb934d7752ca"/>
    <xsd:import namespace="63fd57c9-5291-4ee5-b3d3-37b4b570c278"/>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f7ca199-81b6-4ef8-80bc-fd5342dc14bd}" ma:internalName="TaxCatchAll" ma:showField="CatchAllData" ma:web="63fd57c9-5291-4ee5-b3d3-37b4b570c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p:properties xmlns:p="http://schemas.microsoft.com/office/2006/metadata/properties" xmlns:xsi="http://www.w3.org/2001/XMLSchema-instance" xmlns:pc="http://schemas.microsoft.com/office/infopath/2007/PartnerControls">
  <documentManagement>
    <TaxCatchAll xmlns="83a87e31-bf32-46ab-8e70-9fa18461fa4d" xsi:nil="true"/>
    <SharedWithUsers xmlns="63fd57c9-5291-4ee5-b3d3-37b4b570c278">
      <UserInfo>
        <DisplayName/>
        <AccountId xsi:nil="true"/>
        <AccountType/>
      </UserInfo>
    </SharedWithUsers>
    <lcf76f155ced4ddcb4097134ff3c332f xmlns="3fa4860e-4e84-4984-b511-cb934d7752ca">
      <Terms xmlns="http://schemas.microsoft.com/office/infopath/2007/PartnerControls"/>
    </lcf76f155ced4ddcb4097134ff3c332f>
    <_ip_UnifiedCompliancePolicyUIAction xmlns="http://schemas.microsoft.com/sharepoint/v3" xsi:nil="true"/>
    <Date xmlns="3fa4860e-4e84-4984-b511-cb934d7752ca" xsi:nil="true"/>
    <_ip_UnifiedCompliancePolicyProperties xmlns="http://schemas.microsoft.com/sharepoint/v3" xsi:nil="true"/>
    <MediaLengthInSeconds xmlns="3fa4860e-4e84-4984-b511-cb934d7752c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89F3E-5DB5-4FFF-8060-F30E3F293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07B11-AE10-43EF-9557-D099FAC54FA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56CE3FF-9D22-42CA-8AF8-5236570A700D}">
  <ds:schemaRefs>
    <ds:schemaRef ds:uri="http://purl.org/dc/dcmitype/"/>
    <ds:schemaRef ds:uri="http://schemas.microsoft.com/office/infopath/2007/PartnerControls"/>
    <ds:schemaRef ds:uri="http://schemas.microsoft.com/office/2006/documentManagement/types"/>
    <ds:schemaRef ds:uri="3fa4860e-4e84-4984-b511-cb934d7752ca"/>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3a87e31-bf32-46ab-8e70-9fa18461fa4d"/>
    <ds:schemaRef ds:uri="63fd57c9-5291-4ee5-b3d3-37b4b570c278"/>
    <ds:schemaRef ds:uri="http://www.w3.org/XML/1998/namespace"/>
  </ds:schemaRefs>
</ds:datastoreItem>
</file>

<file path=customXml/itemProps4.xml><?xml version="1.0" encoding="utf-8"?>
<ds:datastoreItem xmlns:ds="http://schemas.openxmlformats.org/officeDocument/2006/customXml" ds:itemID="{E48E189B-23EE-47E7-BFC5-222C17C2C33D}">
  <ds:schemaRefs>
    <ds:schemaRef ds:uri="http://schemas.openxmlformats.org/officeDocument/2006/bibliography"/>
  </ds:schemaRefs>
</ds:datastoreItem>
</file>

<file path=customXml/itemProps5.xml><?xml version="1.0" encoding="utf-8"?>
<ds:datastoreItem xmlns:ds="http://schemas.openxmlformats.org/officeDocument/2006/customXml" ds:itemID="{CB489D92-36DB-4CE7-B02E-56430AFEF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1156</Words>
  <Characters>6591</Characters>
  <Application>Microsoft Office Word</Application>
  <DocSecurity>0</DocSecurity>
  <Lines>54</Lines>
  <Paragraphs>15</Paragraphs>
  <ScaleCrop>false</ScaleCrop>
  <Company>Department for Communities and Local Government</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Services Capability Assessment.docx</dc:title>
  <dc:subject/>
  <dc:creator>Kirsty Manning</dc:creator>
  <cp:keywords>CCS</cp:keywords>
  <cp:lastModifiedBy>Helen Draper</cp:lastModifiedBy>
  <cp:revision>2</cp:revision>
  <cp:lastPrinted>2015-09-24T21:40:00Z</cp:lastPrinted>
  <dcterms:created xsi:type="dcterms:W3CDTF">2023-11-17T11:12:00Z</dcterms:created>
  <dcterms:modified xsi:type="dcterms:W3CDTF">2023-11-17T11:12:00Z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baa67aa3-823a-4e5a-b104-31e17ce9d05a</vt:lpwstr>
  </property>
  <property fmtid="{D5CDD505-2E9C-101B-9397-08002B2CF9AE}" pid="3" name="bjSaver">
    <vt:lpwstr>ABqOTwB1+FfZ20sWbUIaHUuKNqRnhuZx</vt:lpwstr>
  </property>
  <property fmtid="{D5CDD505-2E9C-101B-9397-08002B2CF9AE}" pid="4" name="bjDocumentSecurityLabel">
    <vt:lpwstr>No Marking</vt:lpwstr>
  </property>
  <property fmtid="{D5CDD505-2E9C-101B-9397-08002B2CF9AE}" pid="5" name="ContentTypeId">
    <vt:lpwstr>0x010100ECCB7E1F660E4D499F35AD51896216AD</vt:lpwstr>
  </property>
  <property fmtid="{D5CDD505-2E9C-101B-9397-08002B2CF9AE}" pid="6" name="Order">
    <vt:r8>100</vt:r8>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