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8A981" w14:textId="7E898FC4" w:rsidR="0081763C" w:rsidRPr="00D13FAC" w:rsidRDefault="0081763C" w:rsidP="00E731FD">
      <w:pPr>
        <w:jc w:val="center"/>
        <w:rPr>
          <w:rFonts w:ascii="Arial" w:hAnsi="Arial" w:cs="Arial"/>
          <w:color w:val="183461"/>
          <w:sz w:val="72"/>
          <w:szCs w:val="72"/>
        </w:rPr>
      </w:pPr>
      <w:r w:rsidRPr="00D13FAC">
        <w:rPr>
          <w:rFonts w:ascii="Arial" w:hAnsi="Arial" w:cs="Arial"/>
          <w:color w:val="183461"/>
          <w:sz w:val="72"/>
          <w:szCs w:val="72"/>
        </w:rPr>
        <w:t>C</w:t>
      </w:r>
      <w:r w:rsidR="000D7785" w:rsidRPr="00D13FAC">
        <w:rPr>
          <w:rFonts w:ascii="Arial" w:hAnsi="Arial" w:cs="Arial"/>
          <w:color w:val="183461"/>
          <w:sz w:val="72"/>
          <w:szCs w:val="72"/>
        </w:rPr>
        <w:t>3151</w:t>
      </w:r>
    </w:p>
    <w:p w14:paraId="018231EC" w14:textId="2FF715B6" w:rsidR="00E731FD" w:rsidRPr="00D13FAC" w:rsidRDefault="0081763C" w:rsidP="00E731FD">
      <w:pPr>
        <w:jc w:val="center"/>
        <w:rPr>
          <w:rFonts w:ascii="Arial" w:hAnsi="Arial" w:cs="Arial"/>
          <w:color w:val="183461"/>
          <w:sz w:val="72"/>
          <w:szCs w:val="72"/>
        </w:rPr>
      </w:pPr>
      <w:r w:rsidRPr="00D13FAC">
        <w:rPr>
          <w:rFonts w:ascii="Arial" w:hAnsi="Arial" w:cs="Arial"/>
          <w:color w:val="183461"/>
          <w:sz w:val="72"/>
          <w:szCs w:val="72"/>
        </w:rPr>
        <w:t>Total Facilities Management</w:t>
      </w:r>
    </w:p>
    <w:p w14:paraId="2EFCF32C" w14:textId="3909A412" w:rsidR="003A197C" w:rsidRPr="00D13FAC" w:rsidRDefault="003A197C" w:rsidP="0018280D">
      <w:pPr>
        <w:jc w:val="center"/>
        <w:rPr>
          <w:rFonts w:ascii="Arial" w:hAnsi="Arial" w:cs="Arial"/>
          <w:b/>
          <w:bCs/>
          <w:color w:val="183461"/>
          <w:sz w:val="72"/>
          <w:szCs w:val="72"/>
        </w:rPr>
      </w:pPr>
    </w:p>
    <w:p w14:paraId="41E80C26" w14:textId="787DE4C3" w:rsidR="003A197C" w:rsidRPr="00D13FAC" w:rsidRDefault="001D0C26" w:rsidP="0018280D">
      <w:pPr>
        <w:jc w:val="center"/>
        <w:rPr>
          <w:rFonts w:ascii="Arial" w:hAnsi="Arial" w:cs="Arial"/>
          <w:color w:val="183461"/>
          <w:sz w:val="72"/>
          <w:szCs w:val="72"/>
        </w:rPr>
      </w:pPr>
      <w:r w:rsidRPr="00D13FAC">
        <w:rPr>
          <w:rFonts w:ascii="Arial" w:hAnsi="Arial" w:cs="Arial"/>
          <w:color w:val="183461"/>
          <w:sz w:val="72"/>
          <w:szCs w:val="72"/>
        </w:rPr>
        <w:t>Int</w:t>
      </w:r>
      <w:r w:rsidR="00C00845" w:rsidRPr="00D13FAC">
        <w:rPr>
          <w:rFonts w:ascii="Arial" w:hAnsi="Arial" w:cs="Arial"/>
          <w:color w:val="183461"/>
          <w:sz w:val="72"/>
          <w:szCs w:val="72"/>
        </w:rPr>
        <w:t xml:space="preserve">ellectual Property Office </w:t>
      </w:r>
    </w:p>
    <w:p w14:paraId="0706699D" w14:textId="1C0E6EA6" w:rsidR="003A197C" w:rsidRPr="00D13FAC" w:rsidRDefault="003A197C" w:rsidP="0018280D">
      <w:pPr>
        <w:jc w:val="center"/>
        <w:rPr>
          <w:rFonts w:ascii="Arial" w:hAnsi="Arial" w:cs="Arial"/>
          <w:color w:val="183461"/>
          <w:sz w:val="72"/>
          <w:szCs w:val="72"/>
        </w:rPr>
      </w:pPr>
    </w:p>
    <w:p w14:paraId="62CA6E94" w14:textId="6748244E" w:rsidR="00303C09" w:rsidRPr="00D13FAC" w:rsidRDefault="000C25C1" w:rsidP="0018280D">
      <w:pPr>
        <w:jc w:val="center"/>
        <w:rPr>
          <w:rFonts w:ascii="Arial" w:hAnsi="Arial" w:cs="Arial"/>
          <w:color w:val="183461"/>
          <w:sz w:val="72"/>
          <w:szCs w:val="72"/>
        </w:rPr>
      </w:pPr>
      <w:r w:rsidRPr="00D13FAC">
        <w:rPr>
          <w:rFonts w:ascii="Arial" w:hAnsi="Arial" w:cs="Arial"/>
          <w:color w:val="183461"/>
          <w:sz w:val="72"/>
          <w:szCs w:val="72"/>
        </w:rPr>
        <w:t>Market Engagement Pack</w:t>
      </w:r>
    </w:p>
    <w:p w14:paraId="774DE5F0" w14:textId="132B80D7" w:rsidR="00823893" w:rsidRDefault="00365C35" w:rsidP="0018280D">
      <w:pPr>
        <w:jc w:val="center"/>
        <w:rPr>
          <w:rFonts w:ascii="Arial" w:hAnsi="Arial" w:cs="Arial"/>
          <w:b/>
          <w:bCs/>
          <w:color w:val="183461"/>
        </w:rPr>
      </w:pPr>
      <w:r w:rsidRPr="00365C35">
        <w:rPr>
          <w:rFonts w:ascii="Arial" w:hAnsi="Arial" w:cs="Arial"/>
          <w:b/>
          <w:bCs/>
          <w:color w:val="183461"/>
        </w:rPr>
        <w:t>30/08/2023</w:t>
      </w:r>
    </w:p>
    <w:p w14:paraId="58D344F2" w14:textId="77777777" w:rsidR="00D13FAC" w:rsidRDefault="00D13FAC" w:rsidP="0018280D">
      <w:pPr>
        <w:jc w:val="center"/>
        <w:rPr>
          <w:rFonts w:ascii="Arial" w:hAnsi="Arial" w:cs="Arial"/>
          <w:b/>
          <w:bCs/>
          <w:color w:val="183461"/>
        </w:rPr>
      </w:pPr>
    </w:p>
    <w:p w14:paraId="3C324A74" w14:textId="77777777" w:rsidR="00D13FAC" w:rsidRPr="00D13FAC" w:rsidRDefault="00D13FAC" w:rsidP="0018280D">
      <w:pPr>
        <w:jc w:val="center"/>
        <w:rPr>
          <w:rFonts w:ascii="Arial" w:hAnsi="Arial" w:cs="Arial"/>
          <w:b/>
          <w:bCs/>
          <w:color w:val="183461"/>
        </w:rPr>
      </w:pPr>
    </w:p>
    <w:p w14:paraId="1443BA32" w14:textId="77777777" w:rsidR="003A197C" w:rsidRPr="0080688D" w:rsidRDefault="003A197C" w:rsidP="0018280D">
      <w:pPr>
        <w:jc w:val="center"/>
        <w:rPr>
          <w:b/>
          <w:bCs/>
          <w:color w:val="183461"/>
        </w:rPr>
      </w:pPr>
    </w:p>
    <w:sdt>
      <w:sdtPr>
        <w:rPr>
          <w:rFonts w:ascii="Arial" w:eastAsiaTheme="minorHAnsi" w:hAnsi="Arial" w:cs="Arial"/>
          <w:color w:val="183461"/>
          <w:sz w:val="28"/>
          <w:szCs w:val="28"/>
          <w:lang w:val="en-GB"/>
        </w:rPr>
        <w:id w:val="2017658328"/>
        <w:docPartObj>
          <w:docPartGallery w:val="Table of Contents"/>
          <w:docPartUnique/>
        </w:docPartObj>
      </w:sdtPr>
      <w:sdtEndPr>
        <w:rPr>
          <w:b/>
          <w:bCs/>
          <w:noProof/>
        </w:rPr>
      </w:sdtEndPr>
      <w:sdtContent>
        <w:p w14:paraId="56C83D20" w14:textId="1B86C4A3" w:rsidR="003A197C" w:rsidRPr="00A02193" w:rsidRDefault="003A197C">
          <w:pPr>
            <w:pStyle w:val="TOCHeading"/>
            <w:rPr>
              <w:rFonts w:ascii="Arial" w:hAnsi="Arial" w:cs="Arial"/>
              <w:b/>
              <w:bCs/>
              <w:color w:val="183461"/>
              <w:sz w:val="28"/>
              <w:szCs w:val="28"/>
            </w:rPr>
          </w:pPr>
          <w:r w:rsidRPr="00A02193">
            <w:rPr>
              <w:rFonts w:ascii="Arial" w:hAnsi="Arial" w:cs="Arial"/>
              <w:b/>
              <w:bCs/>
              <w:color w:val="183461"/>
              <w:sz w:val="28"/>
              <w:szCs w:val="28"/>
            </w:rPr>
            <w:t>Contents</w:t>
          </w:r>
        </w:p>
        <w:p w14:paraId="1C325A50" w14:textId="77777777" w:rsidR="003A197C" w:rsidRPr="00A02193" w:rsidRDefault="003A197C" w:rsidP="003A197C">
          <w:pPr>
            <w:rPr>
              <w:rFonts w:ascii="Arial" w:hAnsi="Arial" w:cs="Arial"/>
              <w:color w:val="183461"/>
              <w:sz w:val="28"/>
              <w:szCs w:val="28"/>
              <w:lang w:val="en-US"/>
            </w:rPr>
          </w:pPr>
        </w:p>
        <w:p w14:paraId="0E917559" w14:textId="041F8633" w:rsidR="00A02193" w:rsidRPr="00A02193" w:rsidRDefault="003A197C">
          <w:pPr>
            <w:pStyle w:val="TOC1"/>
            <w:tabs>
              <w:tab w:val="right" w:leader="dot" w:pos="9016"/>
            </w:tabs>
            <w:rPr>
              <w:rFonts w:eastAsiaTheme="minorEastAsia"/>
              <w:noProof/>
              <w:color w:val="183461"/>
              <w:lang w:eastAsia="en-GB"/>
            </w:rPr>
          </w:pPr>
          <w:r w:rsidRPr="00A02193">
            <w:rPr>
              <w:rFonts w:ascii="Arial" w:hAnsi="Arial" w:cs="Arial"/>
              <w:b/>
              <w:bCs/>
              <w:color w:val="183461"/>
              <w:sz w:val="28"/>
              <w:szCs w:val="28"/>
            </w:rPr>
            <w:fldChar w:fldCharType="begin"/>
          </w:r>
          <w:r w:rsidRPr="00A02193">
            <w:rPr>
              <w:rFonts w:ascii="Arial" w:hAnsi="Arial" w:cs="Arial"/>
              <w:b/>
              <w:bCs/>
              <w:color w:val="183461"/>
              <w:sz w:val="28"/>
              <w:szCs w:val="28"/>
            </w:rPr>
            <w:instrText xml:space="preserve"> TOC \o "1-3" \h \z \u </w:instrText>
          </w:r>
          <w:r w:rsidRPr="00A02193">
            <w:rPr>
              <w:rFonts w:ascii="Arial" w:hAnsi="Arial" w:cs="Arial"/>
              <w:b/>
              <w:bCs/>
              <w:color w:val="183461"/>
              <w:sz w:val="28"/>
              <w:szCs w:val="28"/>
            </w:rPr>
            <w:fldChar w:fldCharType="separate"/>
          </w:r>
          <w:hyperlink w:anchor="_Toc126239552" w:history="1">
            <w:r w:rsidR="00A02193" w:rsidRPr="00A02193">
              <w:rPr>
                <w:rStyle w:val="Hyperlink"/>
                <w:rFonts w:ascii="Arial" w:hAnsi="Arial" w:cs="Arial"/>
                <w:b/>
                <w:bCs/>
                <w:noProof/>
                <w:color w:val="183461"/>
              </w:rPr>
              <w:t>Introduction of Preliminary Market Consultation</w:t>
            </w:r>
            <w:r w:rsidR="00A02193" w:rsidRPr="00A02193">
              <w:rPr>
                <w:noProof/>
                <w:webHidden/>
                <w:color w:val="183461"/>
              </w:rPr>
              <w:tab/>
            </w:r>
            <w:r w:rsidR="00A02193" w:rsidRPr="00A02193">
              <w:rPr>
                <w:noProof/>
                <w:webHidden/>
                <w:color w:val="183461"/>
              </w:rPr>
              <w:fldChar w:fldCharType="begin"/>
            </w:r>
            <w:r w:rsidR="00A02193" w:rsidRPr="00A02193">
              <w:rPr>
                <w:noProof/>
                <w:webHidden/>
                <w:color w:val="183461"/>
              </w:rPr>
              <w:instrText xml:space="preserve"> PAGEREF _Toc126239552 \h </w:instrText>
            </w:r>
            <w:r w:rsidR="00A02193" w:rsidRPr="00A02193">
              <w:rPr>
                <w:noProof/>
                <w:webHidden/>
                <w:color w:val="183461"/>
              </w:rPr>
            </w:r>
            <w:r w:rsidR="00A02193" w:rsidRPr="00A02193">
              <w:rPr>
                <w:noProof/>
                <w:webHidden/>
                <w:color w:val="183461"/>
              </w:rPr>
              <w:fldChar w:fldCharType="separate"/>
            </w:r>
            <w:r w:rsidR="004053BD">
              <w:rPr>
                <w:noProof/>
                <w:webHidden/>
                <w:color w:val="183461"/>
              </w:rPr>
              <w:t>1</w:t>
            </w:r>
            <w:r w:rsidR="00A02193" w:rsidRPr="00A02193">
              <w:rPr>
                <w:noProof/>
                <w:webHidden/>
                <w:color w:val="183461"/>
              </w:rPr>
              <w:fldChar w:fldCharType="end"/>
            </w:r>
          </w:hyperlink>
        </w:p>
        <w:p w14:paraId="7D4F7D64" w14:textId="36EF9173" w:rsidR="00A02193" w:rsidRPr="00A02193" w:rsidRDefault="00365C35">
          <w:pPr>
            <w:pStyle w:val="TOC1"/>
            <w:tabs>
              <w:tab w:val="right" w:leader="dot" w:pos="9016"/>
            </w:tabs>
            <w:rPr>
              <w:rFonts w:eastAsiaTheme="minorEastAsia"/>
              <w:noProof/>
              <w:color w:val="183461"/>
              <w:lang w:eastAsia="en-GB"/>
            </w:rPr>
          </w:pPr>
          <w:hyperlink w:anchor="_Toc126239553" w:history="1">
            <w:r w:rsidR="00A02193" w:rsidRPr="00A02193">
              <w:rPr>
                <w:rStyle w:val="Hyperlink"/>
                <w:rFonts w:ascii="Arial" w:hAnsi="Arial" w:cs="Arial"/>
                <w:b/>
                <w:bCs/>
                <w:noProof/>
                <w:color w:val="183461"/>
              </w:rPr>
              <w:t>Background</w:t>
            </w:r>
            <w:r w:rsidR="00A02193" w:rsidRPr="00A02193">
              <w:rPr>
                <w:noProof/>
                <w:webHidden/>
                <w:color w:val="183461"/>
              </w:rPr>
              <w:tab/>
            </w:r>
            <w:r w:rsidR="00A02193" w:rsidRPr="00A02193">
              <w:rPr>
                <w:noProof/>
                <w:webHidden/>
                <w:color w:val="183461"/>
              </w:rPr>
              <w:fldChar w:fldCharType="begin"/>
            </w:r>
            <w:r w:rsidR="00A02193" w:rsidRPr="00A02193">
              <w:rPr>
                <w:noProof/>
                <w:webHidden/>
                <w:color w:val="183461"/>
              </w:rPr>
              <w:instrText xml:space="preserve"> PAGEREF _Toc126239553 \h </w:instrText>
            </w:r>
            <w:r w:rsidR="00A02193" w:rsidRPr="00A02193">
              <w:rPr>
                <w:noProof/>
                <w:webHidden/>
                <w:color w:val="183461"/>
              </w:rPr>
            </w:r>
            <w:r w:rsidR="00A02193" w:rsidRPr="00A02193">
              <w:rPr>
                <w:noProof/>
                <w:webHidden/>
                <w:color w:val="183461"/>
              </w:rPr>
              <w:fldChar w:fldCharType="separate"/>
            </w:r>
            <w:r w:rsidR="004053BD">
              <w:rPr>
                <w:noProof/>
                <w:webHidden/>
                <w:color w:val="183461"/>
              </w:rPr>
              <w:t>1</w:t>
            </w:r>
            <w:r w:rsidR="00A02193" w:rsidRPr="00A02193">
              <w:rPr>
                <w:noProof/>
                <w:webHidden/>
                <w:color w:val="183461"/>
              </w:rPr>
              <w:fldChar w:fldCharType="end"/>
            </w:r>
          </w:hyperlink>
        </w:p>
        <w:p w14:paraId="6D8A7005" w14:textId="1AF9FD36" w:rsidR="00A02193" w:rsidRPr="00A02193" w:rsidRDefault="00365C35">
          <w:pPr>
            <w:pStyle w:val="TOC1"/>
            <w:tabs>
              <w:tab w:val="right" w:leader="dot" w:pos="9016"/>
            </w:tabs>
            <w:rPr>
              <w:rFonts w:eastAsiaTheme="minorEastAsia"/>
              <w:noProof/>
              <w:color w:val="183461"/>
              <w:lang w:eastAsia="en-GB"/>
            </w:rPr>
          </w:pPr>
          <w:hyperlink w:anchor="_Toc126239554" w:history="1">
            <w:r w:rsidR="00A02193" w:rsidRPr="00A02193">
              <w:rPr>
                <w:rStyle w:val="Hyperlink"/>
                <w:rFonts w:ascii="Arial" w:hAnsi="Arial" w:cs="Arial"/>
                <w:b/>
                <w:bCs/>
                <w:noProof/>
                <w:color w:val="183461"/>
              </w:rPr>
              <w:t>Instructions for Participation</w:t>
            </w:r>
            <w:r w:rsidR="00A02193" w:rsidRPr="00A02193">
              <w:rPr>
                <w:noProof/>
                <w:webHidden/>
                <w:color w:val="183461"/>
              </w:rPr>
              <w:tab/>
            </w:r>
            <w:r w:rsidR="00A02193" w:rsidRPr="00A02193">
              <w:rPr>
                <w:noProof/>
                <w:webHidden/>
                <w:color w:val="183461"/>
              </w:rPr>
              <w:fldChar w:fldCharType="begin"/>
            </w:r>
            <w:r w:rsidR="00A02193" w:rsidRPr="00A02193">
              <w:rPr>
                <w:noProof/>
                <w:webHidden/>
                <w:color w:val="183461"/>
              </w:rPr>
              <w:instrText xml:space="preserve"> PAGEREF _Toc126239554 \h </w:instrText>
            </w:r>
            <w:r w:rsidR="00A02193" w:rsidRPr="00A02193">
              <w:rPr>
                <w:noProof/>
                <w:webHidden/>
                <w:color w:val="183461"/>
              </w:rPr>
            </w:r>
            <w:r w:rsidR="00A02193" w:rsidRPr="00A02193">
              <w:rPr>
                <w:noProof/>
                <w:webHidden/>
                <w:color w:val="183461"/>
              </w:rPr>
              <w:fldChar w:fldCharType="separate"/>
            </w:r>
            <w:r w:rsidR="004053BD">
              <w:rPr>
                <w:noProof/>
                <w:webHidden/>
                <w:color w:val="183461"/>
              </w:rPr>
              <w:t>2</w:t>
            </w:r>
            <w:r w:rsidR="00A02193" w:rsidRPr="00A02193">
              <w:rPr>
                <w:noProof/>
                <w:webHidden/>
                <w:color w:val="183461"/>
              </w:rPr>
              <w:fldChar w:fldCharType="end"/>
            </w:r>
          </w:hyperlink>
        </w:p>
        <w:p w14:paraId="72F8520B" w14:textId="0B437233" w:rsidR="00A02193" w:rsidRPr="00A02193" w:rsidRDefault="00365C35">
          <w:pPr>
            <w:pStyle w:val="TOC1"/>
            <w:tabs>
              <w:tab w:val="right" w:leader="dot" w:pos="9016"/>
            </w:tabs>
            <w:rPr>
              <w:rFonts w:eastAsiaTheme="minorEastAsia"/>
              <w:noProof/>
              <w:color w:val="183461"/>
              <w:lang w:eastAsia="en-GB"/>
            </w:rPr>
          </w:pPr>
          <w:hyperlink w:anchor="_Toc126239555" w:history="1">
            <w:r w:rsidR="00A02193" w:rsidRPr="00A02193">
              <w:rPr>
                <w:rStyle w:val="Hyperlink"/>
                <w:rFonts w:ascii="Arial" w:hAnsi="Arial" w:cs="Arial"/>
                <w:b/>
                <w:bCs/>
                <w:noProof/>
                <w:color w:val="183461"/>
              </w:rPr>
              <w:t>Timelines</w:t>
            </w:r>
            <w:r w:rsidR="00A02193" w:rsidRPr="00A02193">
              <w:rPr>
                <w:noProof/>
                <w:webHidden/>
                <w:color w:val="183461"/>
              </w:rPr>
              <w:tab/>
            </w:r>
            <w:r w:rsidR="00A02193" w:rsidRPr="00A02193">
              <w:rPr>
                <w:noProof/>
                <w:webHidden/>
                <w:color w:val="183461"/>
              </w:rPr>
              <w:fldChar w:fldCharType="begin"/>
            </w:r>
            <w:r w:rsidR="00A02193" w:rsidRPr="00A02193">
              <w:rPr>
                <w:noProof/>
                <w:webHidden/>
                <w:color w:val="183461"/>
              </w:rPr>
              <w:instrText xml:space="preserve"> PAGEREF _Toc126239555 \h </w:instrText>
            </w:r>
            <w:r w:rsidR="00A02193" w:rsidRPr="00A02193">
              <w:rPr>
                <w:noProof/>
                <w:webHidden/>
                <w:color w:val="183461"/>
              </w:rPr>
            </w:r>
            <w:r w:rsidR="00A02193" w:rsidRPr="00A02193">
              <w:rPr>
                <w:noProof/>
                <w:webHidden/>
                <w:color w:val="183461"/>
              </w:rPr>
              <w:fldChar w:fldCharType="separate"/>
            </w:r>
            <w:r w:rsidR="004053BD">
              <w:rPr>
                <w:noProof/>
                <w:webHidden/>
                <w:color w:val="183461"/>
              </w:rPr>
              <w:t>2</w:t>
            </w:r>
            <w:r w:rsidR="00A02193" w:rsidRPr="00A02193">
              <w:rPr>
                <w:noProof/>
                <w:webHidden/>
                <w:color w:val="183461"/>
              </w:rPr>
              <w:fldChar w:fldCharType="end"/>
            </w:r>
          </w:hyperlink>
        </w:p>
        <w:p w14:paraId="3B70754B" w14:textId="2AE6CC46" w:rsidR="00A02193" w:rsidRPr="00A02193" w:rsidRDefault="00365C35">
          <w:pPr>
            <w:pStyle w:val="TOC1"/>
            <w:tabs>
              <w:tab w:val="right" w:leader="dot" w:pos="9016"/>
            </w:tabs>
            <w:rPr>
              <w:rFonts w:eastAsiaTheme="minorEastAsia"/>
              <w:noProof/>
              <w:color w:val="183461"/>
              <w:lang w:eastAsia="en-GB"/>
            </w:rPr>
          </w:pPr>
          <w:hyperlink w:anchor="_Toc126239556" w:history="1">
            <w:r w:rsidR="00A02193" w:rsidRPr="00A02193">
              <w:rPr>
                <w:rStyle w:val="Hyperlink"/>
                <w:rFonts w:ascii="Arial" w:hAnsi="Arial" w:cs="Arial"/>
                <w:b/>
                <w:bCs/>
                <w:noProof/>
                <w:color w:val="183461"/>
              </w:rPr>
              <w:t>Next Steps</w:t>
            </w:r>
            <w:r w:rsidR="00A02193" w:rsidRPr="00A02193">
              <w:rPr>
                <w:noProof/>
                <w:webHidden/>
                <w:color w:val="183461"/>
              </w:rPr>
              <w:tab/>
            </w:r>
            <w:r w:rsidR="00A02193" w:rsidRPr="00A02193">
              <w:rPr>
                <w:noProof/>
                <w:webHidden/>
                <w:color w:val="183461"/>
              </w:rPr>
              <w:fldChar w:fldCharType="begin"/>
            </w:r>
            <w:r w:rsidR="00A02193" w:rsidRPr="00A02193">
              <w:rPr>
                <w:noProof/>
                <w:webHidden/>
                <w:color w:val="183461"/>
              </w:rPr>
              <w:instrText xml:space="preserve"> PAGEREF _Toc126239556 \h </w:instrText>
            </w:r>
            <w:r w:rsidR="00A02193" w:rsidRPr="00A02193">
              <w:rPr>
                <w:noProof/>
                <w:webHidden/>
                <w:color w:val="183461"/>
              </w:rPr>
            </w:r>
            <w:r w:rsidR="00A02193" w:rsidRPr="00A02193">
              <w:rPr>
                <w:noProof/>
                <w:webHidden/>
                <w:color w:val="183461"/>
              </w:rPr>
              <w:fldChar w:fldCharType="separate"/>
            </w:r>
            <w:r w:rsidR="004053BD">
              <w:rPr>
                <w:noProof/>
                <w:webHidden/>
                <w:color w:val="183461"/>
              </w:rPr>
              <w:t>2</w:t>
            </w:r>
            <w:r w:rsidR="00A02193" w:rsidRPr="00A02193">
              <w:rPr>
                <w:noProof/>
                <w:webHidden/>
                <w:color w:val="183461"/>
              </w:rPr>
              <w:fldChar w:fldCharType="end"/>
            </w:r>
          </w:hyperlink>
        </w:p>
        <w:p w14:paraId="5ADDDD26" w14:textId="4FD87AE1" w:rsidR="003A197C" w:rsidRPr="0080688D" w:rsidRDefault="003A197C">
          <w:pPr>
            <w:rPr>
              <w:rFonts w:ascii="Arial" w:hAnsi="Arial" w:cs="Arial"/>
              <w:color w:val="183461"/>
              <w:sz w:val="28"/>
              <w:szCs w:val="28"/>
            </w:rPr>
          </w:pPr>
          <w:r w:rsidRPr="00A02193">
            <w:rPr>
              <w:rFonts w:ascii="Arial" w:hAnsi="Arial" w:cs="Arial"/>
              <w:b/>
              <w:bCs/>
              <w:noProof/>
              <w:color w:val="183461"/>
              <w:sz w:val="28"/>
              <w:szCs w:val="28"/>
            </w:rPr>
            <w:fldChar w:fldCharType="end"/>
          </w:r>
        </w:p>
      </w:sdtContent>
    </w:sdt>
    <w:p w14:paraId="1BDE3177" w14:textId="77777777" w:rsidR="00AD2B0D" w:rsidRDefault="00AD2B0D">
      <w:pPr>
        <w:rPr>
          <w:rFonts w:ascii="Arial" w:eastAsiaTheme="majorEastAsia" w:hAnsi="Arial" w:cs="Arial"/>
          <w:b/>
          <w:bCs/>
          <w:color w:val="183461"/>
          <w:sz w:val="26"/>
          <w:szCs w:val="26"/>
        </w:rPr>
      </w:pPr>
      <w:bookmarkStart w:id="0" w:name="_Toc126239552"/>
      <w:r>
        <w:rPr>
          <w:rFonts w:ascii="Arial" w:hAnsi="Arial" w:cs="Arial"/>
          <w:b/>
          <w:bCs/>
          <w:color w:val="183461"/>
          <w:sz w:val="26"/>
          <w:szCs w:val="26"/>
        </w:rPr>
        <w:br w:type="page"/>
      </w:r>
    </w:p>
    <w:p w14:paraId="21578062" w14:textId="407677C9" w:rsidR="0018280D" w:rsidRPr="00A651DA" w:rsidRDefault="0018280D" w:rsidP="00E67506">
      <w:pPr>
        <w:pStyle w:val="Heading1"/>
        <w:spacing w:after="240"/>
        <w:rPr>
          <w:rFonts w:ascii="Arial" w:hAnsi="Arial" w:cs="Arial"/>
          <w:b/>
          <w:bCs/>
          <w:color w:val="183461"/>
          <w:sz w:val="26"/>
          <w:szCs w:val="26"/>
        </w:rPr>
      </w:pPr>
      <w:r w:rsidRPr="00A651DA">
        <w:rPr>
          <w:rFonts w:ascii="Arial" w:hAnsi="Arial" w:cs="Arial"/>
          <w:b/>
          <w:bCs/>
          <w:color w:val="183461"/>
          <w:sz w:val="26"/>
          <w:szCs w:val="26"/>
        </w:rPr>
        <w:lastRenderedPageBreak/>
        <w:t>Introduction of Preliminary Market Consultation</w:t>
      </w:r>
      <w:bookmarkEnd w:id="0"/>
    </w:p>
    <w:p w14:paraId="3C28E2EE" w14:textId="3F2A2502" w:rsidR="005D1BA7" w:rsidRDefault="008B2BA3" w:rsidP="00D647F0">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The Intellectual Property office (IPO) </w:t>
      </w:r>
      <w:r w:rsidR="005D1BA7">
        <w:rPr>
          <w:rFonts w:ascii="Arial" w:hAnsi="Arial" w:cs="Arial"/>
          <w:color w:val="183461"/>
          <w:sz w:val="26"/>
          <w:szCs w:val="26"/>
        </w:rPr>
        <w:t xml:space="preserve">recently </w:t>
      </w:r>
      <w:r w:rsidRPr="00A651DA">
        <w:rPr>
          <w:rFonts w:ascii="Arial" w:hAnsi="Arial" w:cs="Arial"/>
          <w:color w:val="183461"/>
          <w:sz w:val="26"/>
          <w:szCs w:val="26"/>
        </w:rPr>
        <w:t>conduct</w:t>
      </w:r>
      <w:r w:rsidR="0013623E">
        <w:rPr>
          <w:rFonts w:ascii="Arial" w:hAnsi="Arial" w:cs="Arial"/>
          <w:color w:val="183461"/>
          <w:sz w:val="26"/>
          <w:szCs w:val="26"/>
        </w:rPr>
        <w:t>ed</w:t>
      </w:r>
      <w:r w:rsidRPr="00A651DA">
        <w:rPr>
          <w:rFonts w:ascii="Arial" w:hAnsi="Arial" w:cs="Arial"/>
          <w:color w:val="183461"/>
          <w:sz w:val="26"/>
          <w:szCs w:val="26"/>
        </w:rPr>
        <w:t xml:space="preserve"> </w:t>
      </w:r>
      <w:r w:rsidR="002D5FDC">
        <w:rPr>
          <w:rFonts w:ascii="Arial" w:hAnsi="Arial" w:cs="Arial"/>
          <w:color w:val="183461"/>
          <w:sz w:val="26"/>
          <w:szCs w:val="26"/>
        </w:rPr>
        <w:t xml:space="preserve">an </w:t>
      </w:r>
      <w:r w:rsidR="000F5FC7" w:rsidRPr="00A651DA">
        <w:rPr>
          <w:rFonts w:ascii="Arial" w:hAnsi="Arial" w:cs="Arial"/>
          <w:color w:val="183461"/>
          <w:sz w:val="26"/>
          <w:szCs w:val="26"/>
        </w:rPr>
        <w:t>Early</w:t>
      </w:r>
      <w:r w:rsidR="0018280D" w:rsidRPr="00A651DA">
        <w:rPr>
          <w:rFonts w:ascii="Arial" w:hAnsi="Arial" w:cs="Arial"/>
          <w:color w:val="183461"/>
          <w:sz w:val="26"/>
          <w:szCs w:val="26"/>
        </w:rPr>
        <w:t xml:space="preserve"> Market </w:t>
      </w:r>
      <w:r w:rsidR="000F5FC7" w:rsidRPr="006956A1">
        <w:rPr>
          <w:rFonts w:ascii="Arial" w:hAnsi="Arial" w:cs="Arial"/>
          <w:color w:val="183461"/>
          <w:sz w:val="26"/>
          <w:szCs w:val="26"/>
        </w:rPr>
        <w:t>Engagemen</w:t>
      </w:r>
      <w:r w:rsidR="005D1BA7">
        <w:rPr>
          <w:rFonts w:ascii="Arial" w:hAnsi="Arial" w:cs="Arial"/>
          <w:color w:val="183461"/>
          <w:sz w:val="26"/>
          <w:szCs w:val="26"/>
        </w:rPr>
        <w:t xml:space="preserve">t </w:t>
      </w:r>
      <w:r w:rsidR="002D5FDC">
        <w:rPr>
          <w:rFonts w:ascii="Arial" w:hAnsi="Arial" w:cs="Arial"/>
          <w:color w:val="183461"/>
          <w:sz w:val="26"/>
          <w:szCs w:val="26"/>
        </w:rPr>
        <w:t xml:space="preserve">exercise </w:t>
      </w:r>
      <w:r w:rsidR="0013623E">
        <w:rPr>
          <w:rFonts w:ascii="Arial" w:hAnsi="Arial" w:cs="Arial"/>
          <w:color w:val="183461"/>
          <w:sz w:val="26"/>
          <w:szCs w:val="26"/>
        </w:rPr>
        <w:t>relating to a</w:t>
      </w:r>
      <w:r w:rsidR="00AA0E19">
        <w:rPr>
          <w:rFonts w:ascii="Arial" w:hAnsi="Arial" w:cs="Arial"/>
          <w:color w:val="183461"/>
          <w:sz w:val="26"/>
          <w:szCs w:val="26"/>
        </w:rPr>
        <w:t xml:space="preserve"> potential </w:t>
      </w:r>
      <w:r w:rsidR="00AA0E19" w:rsidRPr="00AA0E19">
        <w:rPr>
          <w:rFonts w:ascii="Arial" w:hAnsi="Arial" w:cs="Arial"/>
          <w:color w:val="183461"/>
          <w:sz w:val="26"/>
          <w:szCs w:val="26"/>
        </w:rPr>
        <w:t>Total Facilities Management Service</w:t>
      </w:r>
      <w:r w:rsidR="005D1BA7">
        <w:rPr>
          <w:rFonts w:ascii="Arial" w:hAnsi="Arial" w:cs="Arial"/>
          <w:color w:val="183461"/>
          <w:sz w:val="26"/>
          <w:szCs w:val="26"/>
        </w:rPr>
        <w:t>.</w:t>
      </w:r>
    </w:p>
    <w:p w14:paraId="1AEC5528" w14:textId="7DA9BCE7" w:rsidR="004A5CDE" w:rsidRDefault="005D1BA7" w:rsidP="00D647F0">
      <w:pPr>
        <w:pStyle w:val="ListParagraph"/>
        <w:numPr>
          <w:ilvl w:val="0"/>
          <w:numId w:val="1"/>
        </w:numPr>
        <w:ind w:left="426" w:hanging="426"/>
        <w:contextualSpacing w:val="0"/>
        <w:jc w:val="both"/>
        <w:rPr>
          <w:rFonts w:ascii="Arial" w:hAnsi="Arial" w:cs="Arial"/>
          <w:color w:val="183461"/>
          <w:sz w:val="26"/>
          <w:szCs w:val="26"/>
        </w:rPr>
      </w:pPr>
      <w:r>
        <w:rPr>
          <w:rFonts w:ascii="Arial" w:hAnsi="Arial" w:cs="Arial"/>
          <w:color w:val="183461"/>
          <w:sz w:val="26"/>
          <w:szCs w:val="26"/>
        </w:rPr>
        <w:t>Since undertaking that exercise</w:t>
      </w:r>
      <w:r w:rsidR="004A5CDE">
        <w:rPr>
          <w:rFonts w:ascii="Arial" w:hAnsi="Arial" w:cs="Arial"/>
          <w:color w:val="183461"/>
          <w:sz w:val="26"/>
          <w:szCs w:val="26"/>
        </w:rPr>
        <w:t>,</w:t>
      </w:r>
      <w:r>
        <w:rPr>
          <w:rFonts w:ascii="Arial" w:hAnsi="Arial" w:cs="Arial"/>
          <w:color w:val="183461"/>
          <w:sz w:val="26"/>
          <w:szCs w:val="26"/>
        </w:rPr>
        <w:t xml:space="preserve"> the IPO </w:t>
      </w:r>
      <w:r w:rsidR="003F33BA">
        <w:rPr>
          <w:rFonts w:ascii="Arial" w:hAnsi="Arial" w:cs="Arial"/>
          <w:color w:val="183461"/>
          <w:sz w:val="26"/>
          <w:szCs w:val="26"/>
        </w:rPr>
        <w:t>has formally agreed to not onboard to the Government Property Agency (GPA)</w:t>
      </w:r>
      <w:r w:rsidR="00747ACA">
        <w:rPr>
          <w:rFonts w:ascii="Arial" w:hAnsi="Arial" w:cs="Arial"/>
          <w:color w:val="183461"/>
          <w:sz w:val="26"/>
          <w:szCs w:val="26"/>
        </w:rPr>
        <w:t xml:space="preserve">, giving it autonomy to </w:t>
      </w:r>
      <w:r w:rsidR="00C57302">
        <w:rPr>
          <w:rFonts w:ascii="Arial" w:hAnsi="Arial" w:cs="Arial"/>
          <w:color w:val="183461"/>
          <w:sz w:val="26"/>
          <w:szCs w:val="26"/>
        </w:rPr>
        <w:t xml:space="preserve">manage </w:t>
      </w:r>
      <w:proofErr w:type="spellStart"/>
      <w:r w:rsidR="00C57302">
        <w:rPr>
          <w:rFonts w:ascii="Arial" w:hAnsi="Arial" w:cs="Arial"/>
          <w:color w:val="183461"/>
          <w:sz w:val="26"/>
          <w:szCs w:val="26"/>
        </w:rPr>
        <w:t>it’s</w:t>
      </w:r>
      <w:proofErr w:type="spellEnd"/>
      <w:r w:rsidR="00C57302">
        <w:rPr>
          <w:rFonts w:ascii="Arial" w:hAnsi="Arial" w:cs="Arial"/>
          <w:color w:val="183461"/>
          <w:sz w:val="26"/>
          <w:szCs w:val="26"/>
        </w:rPr>
        <w:t xml:space="preserve"> building, FM provision and the FM provision for </w:t>
      </w:r>
      <w:r w:rsidR="00210564">
        <w:rPr>
          <w:rFonts w:ascii="Arial" w:hAnsi="Arial" w:cs="Arial"/>
          <w:color w:val="183461"/>
          <w:sz w:val="26"/>
          <w:szCs w:val="26"/>
        </w:rPr>
        <w:t xml:space="preserve">its </w:t>
      </w:r>
      <w:r w:rsidR="00C57302">
        <w:rPr>
          <w:rFonts w:ascii="Arial" w:hAnsi="Arial" w:cs="Arial"/>
          <w:color w:val="183461"/>
          <w:sz w:val="26"/>
          <w:szCs w:val="26"/>
        </w:rPr>
        <w:t>tenants</w:t>
      </w:r>
      <w:r w:rsidR="00507603">
        <w:rPr>
          <w:rFonts w:ascii="Arial" w:hAnsi="Arial" w:cs="Arial"/>
          <w:color w:val="183461"/>
          <w:sz w:val="26"/>
          <w:szCs w:val="26"/>
        </w:rPr>
        <w:t>.</w:t>
      </w:r>
    </w:p>
    <w:p w14:paraId="121B9596" w14:textId="21C01A21" w:rsidR="00CE546C" w:rsidRPr="00CE546C" w:rsidRDefault="004A5CDE" w:rsidP="00CE546C">
      <w:pPr>
        <w:pStyle w:val="ListParagraph"/>
        <w:numPr>
          <w:ilvl w:val="0"/>
          <w:numId w:val="1"/>
        </w:numPr>
        <w:ind w:left="426" w:hanging="426"/>
        <w:contextualSpacing w:val="0"/>
        <w:jc w:val="both"/>
        <w:rPr>
          <w:rFonts w:ascii="Arial" w:hAnsi="Arial" w:cs="Arial"/>
          <w:color w:val="183461"/>
          <w:sz w:val="26"/>
          <w:szCs w:val="26"/>
        </w:rPr>
      </w:pPr>
      <w:r>
        <w:rPr>
          <w:rFonts w:ascii="Arial" w:hAnsi="Arial" w:cs="Arial"/>
          <w:color w:val="183461"/>
          <w:sz w:val="26"/>
          <w:szCs w:val="26"/>
        </w:rPr>
        <w:t>Th</w:t>
      </w:r>
      <w:r w:rsidR="004C60D7">
        <w:rPr>
          <w:rFonts w:ascii="Arial" w:hAnsi="Arial" w:cs="Arial"/>
          <w:color w:val="183461"/>
          <w:sz w:val="26"/>
          <w:szCs w:val="26"/>
        </w:rPr>
        <w:t xml:space="preserve">e IPO is therefore looking to create and manage its own </w:t>
      </w:r>
      <w:r w:rsidR="001B6286">
        <w:rPr>
          <w:rFonts w:ascii="Arial" w:hAnsi="Arial" w:cs="Arial"/>
          <w:color w:val="183461"/>
          <w:sz w:val="26"/>
          <w:szCs w:val="26"/>
        </w:rPr>
        <w:t>regional hub.</w:t>
      </w:r>
      <w:r w:rsidR="007F7524">
        <w:rPr>
          <w:rFonts w:ascii="Arial" w:hAnsi="Arial" w:cs="Arial"/>
          <w:color w:val="183461"/>
          <w:sz w:val="26"/>
          <w:szCs w:val="26"/>
        </w:rPr>
        <w:t xml:space="preserve"> Awarding and managing its</w:t>
      </w:r>
      <w:r w:rsidR="001B6286">
        <w:rPr>
          <w:rFonts w:ascii="Arial" w:hAnsi="Arial" w:cs="Arial"/>
          <w:color w:val="183461"/>
          <w:sz w:val="26"/>
          <w:szCs w:val="26"/>
        </w:rPr>
        <w:t xml:space="preserve"> </w:t>
      </w:r>
      <w:r w:rsidR="007F7524">
        <w:rPr>
          <w:rFonts w:ascii="Arial" w:hAnsi="Arial" w:cs="Arial"/>
          <w:color w:val="183461"/>
          <w:sz w:val="26"/>
          <w:szCs w:val="26"/>
        </w:rPr>
        <w:t xml:space="preserve">own TFM provision as well as </w:t>
      </w:r>
      <w:r w:rsidR="00D731D6">
        <w:rPr>
          <w:rFonts w:ascii="Arial" w:hAnsi="Arial" w:cs="Arial"/>
          <w:color w:val="183461"/>
          <w:sz w:val="26"/>
          <w:szCs w:val="26"/>
        </w:rPr>
        <w:t xml:space="preserve">offering </w:t>
      </w:r>
      <w:r w:rsidR="007F7524">
        <w:rPr>
          <w:rFonts w:ascii="Arial" w:hAnsi="Arial" w:cs="Arial"/>
          <w:color w:val="183461"/>
          <w:sz w:val="26"/>
          <w:szCs w:val="26"/>
        </w:rPr>
        <w:t xml:space="preserve">current and potential </w:t>
      </w:r>
      <w:r w:rsidR="001B6286">
        <w:rPr>
          <w:rFonts w:ascii="Arial" w:hAnsi="Arial" w:cs="Arial"/>
          <w:color w:val="183461"/>
          <w:sz w:val="26"/>
          <w:szCs w:val="26"/>
        </w:rPr>
        <w:t xml:space="preserve">tenants </w:t>
      </w:r>
      <w:r w:rsidR="007F7524">
        <w:rPr>
          <w:rFonts w:ascii="Arial" w:hAnsi="Arial" w:cs="Arial"/>
          <w:color w:val="183461"/>
          <w:sz w:val="26"/>
          <w:szCs w:val="26"/>
        </w:rPr>
        <w:t xml:space="preserve">a </w:t>
      </w:r>
      <w:r w:rsidR="001B6286">
        <w:rPr>
          <w:rFonts w:ascii="Arial" w:hAnsi="Arial" w:cs="Arial"/>
          <w:color w:val="183461"/>
          <w:sz w:val="26"/>
          <w:szCs w:val="26"/>
        </w:rPr>
        <w:t xml:space="preserve">service </w:t>
      </w:r>
      <w:r w:rsidR="007F7524">
        <w:rPr>
          <w:rFonts w:ascii="Arial" w:hAnsi="Arial" w:cs="Arial"/>
          <w:color w:val="183461"/>
          <w:sz w:val="26"/>
          <w:szCs w:val="26"/>
        </w:rPr>
        <w:t xml:space="preserve">provision </w:t>
      </w:r>
      <w:r w:rsidR="001B6286">
        <w:rPr>
          <w:rFonts w:ascii="Arial" w:hAnsi="Arial" w:cs="Arial"/>
          <w:color w:val="183461"/>
          <w:sz w:val="26"/>
          <w:szCs w:val="26"/>
        </w:rPr>
        <w:t>that fully meet</w:t>
      </w:r>
      <w:r w:rsidR="006621FE">
        <w:rPr>
          <w:rFonts w:ascii="Arial" w:hAnsi="Arial" w:cs="Arial"/>
          <w:color w:val="183461"/>
          <w:sz w:val="26"/>
          <w:szCs w:val="26"/>
        </w:rPr>
        <w:t>s</w:t>
      </w:r>
      <w:r w:rsidR="001B6286">
        <w:rPr>
          <w:rFonts w:ascii="Arial" w:hAnsi="Arial" w:cs="Arial"/>
          <w:color w:val="183461"/>
          <w:sz w:val="26"/>
          <w:szCs w:val="26"/>
        </w:rPr>
        <w:t xml:space="preserve"> their requirements</w:t>
      </w:r>
      <w:r w:rsidR="007F7524">
        <w:rPr>
          <w:rFonts w:ascii="Arial" w:hAnsi="Arial" w:cs="Arial"/>
          <w:color w:val="183461"/>
          <w:sz w:val="26"/>
          <w:szCs w:val="26"/>
        </w:rPr>
        <w:t>.</w:t>
      </w:r>
      <w:r w:rsidR="00D731D6">
        <w:rPr>
          <w:rFonts w:ascii="Arial" w:hAnsi="Arial" w:cs="Arial"/>
          <w:color w:val="183461"/>
          <w:sz w:val="26"/>
          <w:szCs w:val="26"/>
        </w:rPr>
        <w:t xml:space="preserve"> This means that </w:t>
      </w:r>
      <w:r w:rsidR="00C42749">
        <w:rPr>
          <w:rFonts w:ascii="Arial" w:hAnsi="Arial" w:cs="Arial"/>
          <w:color w:val="183461"/>
          <w:sz w:val="26"/>
          <w:szCs w:val="26"/>
        </w:rPr>
        <w:t>there is potential for the scope to change over the duration of the contract.</w:t>
      </w:r>
    </w:p>
    <w:p w14:paraId="4EC10327" w14:textId="6A90C0A6" w:rsidR="0018280D" w:rsidRPr="00A651DA" w:rsidRDefault="0018280D" w:rsidP="003A197C">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The </w:t>
      </w:r>
      <w:r w:rsidR="00D647F0" w:rsidRPr="00A651DA">
        <w:rPr>
          <w:rFonts w:ascii="Arial" w:hAnsi="Arial" w:cs="Arial"/>
          <w:color w:val="183461"/>
          <w:sz w:val="26"/>
          <w:szCs w:val="26"/>
        </w:rPr>
        <w:t>purpose of th</w:t>
      </w:r>
      <w:r w:rsidR="00587FCB">
        <w:rPr>
          <w:rFonts w:ascii="Arial" w:hAnsi="Arial" w:cs="Arial"/>
          <w:color w:val="183461"/>
          <w:sz w:val="26"/>
          <w:szCs w:val="26"/>
        </w:rPr>
        <w:t>is</w:t>
      </w:r>
      <w:r w:rsidR="00D647F0" w:rsidRPr="00A651DA">
        <w:rPr>
          <w:rFonts w:ascii="Arial" w:hAnsi="Arial" w:cs="Arial"/>
          <w:color w:val="183461"/>
          <w:sz w:val="26"/>
          <w:szCs w:val="26"/>
        </w:rPr>
        <w:t xml:space="preserve"> </w:t>
      </w:r>
      <w:r w:rsidR="00F4529B">
        <w:rPr>
          <w:rFonts w:ascii="Arial" w:hAnsi="Arial" w:cs="Arial"/>
          <w:color w:val="183461"/>
          <w:sz w:val="26"/>
          <w:szCs w:val="26"/>
        </w:rPr>
        <w:t xml:space="preserve">new </w:t>
      </w:r>
      <w:r w:rsidR="000F5FC7" w:rsidRPr="00A651DA">
        <w:rPr>
          <w:rFonts w:ascii="Arial" w:hAnsi="Arial" w:cs="Arial"/>
          <w:color w:val="183461"/>
          <w:sz w:val="26"/>
          <w:szCs w:val="26"/>
        </w:rPr>
        <w:t>Engagement</w:t>
      </w:r>
      <w:r w:rsidRPr="00A651DA">
        <w:rPr>
          <w:rFonts w:ascii="Arial" w:hAnsi="Arial" w:cs="Arial"/>
          <w:color w:val="183461"/>
          <w:sz w:val="26"/>
          <w:szCs w:val="26"/>
        </w:rPr>
        <w:t xml:space="preserve"> is </w:t>
      </w:r>
      <w:r w:rsidR="00135083">
        <w:rPr>
          <w:rFonts w:ascii="Arial" w:hAnsi="Arial" w:cs="Arial"/>
          <w:color w:val="183461"/>
          <w:sz w:val="26"/>
          <w:szCs w:val="26"/>
        </w:rPr>
        <w:t xml:space="preserve">for the IPO to </w:t>
      </w:r>
      <w:r w:rsidR="00C33F84">
        <w:rPr>
          <w:rFonts w:ascii="Arial" w:hAnsi="Arial" w:cs="Arial"/>
          <w:color w:val="183461"/>
          <w:sz w:val="26"/>
          <w:szCs w:val="26"/>
        </w:rPr>
        <w:t xml:space="preserve">obtain </w:t>
      </w:r>
      <w:r w:rsidR="00E14210">
        <w:rPr>
          <w:rFonts w:ascii="Arial" w:hAnsi="Arial" w:cs="Arial"/>
          <w:color w:val="183461"/>
          <w:sz w:val="26"/>
          <w:szCs w:val="26"/>
        </w:rPr>
        <w:t xml:space="preserve">further </w:t>
      </w:r>
      <w:r w:rsidR="00C33F84">
        <w:rPr>
          <w:rFonts w:ascii="Arial" w:hAnsi="Arial" w:cs="Arial"/>
          <w:color w:val="183461"/>
          <w:sz w:val="26"/>
          <w:szCs w:val="26"/>
        </w:rPr>
        <w:t xml:space="preserve">information from </w:t>
      </w:r>
      <w:r w:rsidR="00C96700">
        <w:rPr>
          <w:rFonts w:ascii="Arial" w:hAnsi="Arial" w:cs="Arial"/>
          <w:color w:val="183461"/>
          <w:sz w:val="26"/>
          <w:szCs w:val="26"/>
        </w:rPr>
        <w:t>providers</w:t>
      </w:r>
      <w:r w:rsidR="00C33F84">
        <w:rPr>
          <w:rFonts w:ascii="Arial" w:hAnsi="Arial" w:cs="Arial"/>
          <w:color w:val="183461"/>
          <w:sz w:val="26"/>
          <w:szCs w:val="26"/>
        </w:rPr>
        <w:t xml:space="preserve"> </w:t>
      </w:r>
      <w:r w:rsidR="00586436">
        <w:rPr>
          <w:rFonts w:ascii="Arial" w:hAnsi="Arial" w:cs="Arial"/>
          <w:color w:val="183461"/>
          <w:sz w:val="26"/>
          <w:szCs w:val="26"/>
        </w:rPr>
        <w:t>to</w:t>
      </w:r>
      <w:r w:rsidR="00C33F84">
        <w:rPr>
          <w:rFonts w:ascii="Arial" w:hAnsi="Arial" w:cs="Arial"/>
          <w:color w:val="183461"/>
          <w:sz w:val="26"/>
          <w:szCs w:val="26"/>
        </w:rPr>
        <w:t xml:space="preserve"> help inform its internal strategy</w:t>
      </w:r>
      <w:r w:rsidRPr="00A651DA">
        <w:rPr>
          <w:rFonts w:ascii="Arial" w:hAnsi="Arial" w:cs="Arial"/>
          <w:color w:val="183461"/>
          <w:sz w:val="26"/>
          <w:szCs w:val="26"/>
        </w:rPr>
        <w:t>. Through this process you can express views and confirm latest product/service developments</w:t>
      </w:r>
      <w:r w:rsidR="007C34E3" w:rsidRPr="00A651DA">
        <w:rPr>
          <w:rFonts w:ascii="Arial" w:hAnsi="Arial" w:cs="Arial"/>
          <w:color w:val="183461"/>
          <w:sz w:val="26"/>
          <w:szCs w:val="26"/>
        </w:rPr>
        <w:t>, ways of working etc</w:t>
      </w:r>
      <w:r w:rsidRPr="00A651DA">
        <w:rPr>
          <w:rFonts w:ascii="Arial" w:hAnsi="Arial" w:cs="Arial"/>
          <w:color w:val="183461"/>
          <w:sz w:val="26"/>
          <w:szCs w:val="26"/>
        </w:rPr>
        <w:t xml:space="preserve"> which may meet the need of the </w:t>
      </w:r>
      <w:r w:rsidR="007C34E3" w:rsidRPr="00A651DA">
        <w:rPr>
          <w:rFonts w:ascii="Arial" w:hAnsi="Arial" w:cs="Arial"/>
          <w:color w:val="183461"/>
          <w:sz w:val="26"/>
          <w:szCs w:val="26"/>
        </w:rPr>
        <w:t>IPO</w:t>
      </w:r>
      <w:r w:rsidRPr="00A651DA">
        <w:rPr>
          <w:rFonts w:ascii="Arial" w:hAnsi="Arial" w:cs="Arial"/>
          <w:color w:val="183461"/>
          <w:sz w:val="26"/>
          <w:szCs w:val="26"/>
        </w:rPr>
        <w:t>.</w:t>
      </w:r>
    </w:p>
    <w:p w14:paraId="161A355E" w14:textId="338632C6" w:rsidR="0018280D" w:rsidRPr="00A651DA" w:rsidRDefault="0018280D" w:rsidP="000356E5">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This </w:t>
      </w:r>
      <w:r w:rsidR="0012463D" w:rsidRPr="00A651DA">
        <w:rPr>
          <w:rFonts w:ascii="Arial" w:hAnsi="Arial" w:cs="Arial"/>
          <w:color w:val="183461"/>
          <w:sz w:val="26"/>
          <w:szCs w:val="26"/>
        </w:rPr>
        <w:t>Engagement</w:t>
      </w:r>
      <w:r w:rsidRPr="00A651DA">
        <w:rPr>
          <w:rFonts w:ascii="Arial" w:hAnsi="Arial" w:cs="Arial"/>
          <w:color w:val="183461"/>
          <w:sz w:val="26"/>
          <w:szCs w:val="26"/>
        </w:rPr>
        <w:t xml:space="preserve"> is not a </w:t>
      </w:r>
      <w:r w:rsidR="0012463D" w:rsidRPr="00A651DA">
        <w:rPr>
          <w:rFonts w:ascii="Arial" w:hAnsi="Arial" w:cs="Arial"/>
          <w:color w:val="183461"/>
          <w:sz w:val="26"/>
          <w:szCs w:val="26"/>
        </w:rPr>
        <w:t xml:space="preserve">formal </w:t>
      </w:r>
      <w:r w:rsidRPr="00A651DA">
        <w:rPr>
          <w:rFonts w:ascii="Arial" w:hAnsi="Arial" w:cs="Arial"/>
          <w:color w:val="183461"/>
          <w:sz w:val="26"/>
          <w:szCs w:val="26"/>
        </w:rPr>
        <w:t>procurement process</w:t>
      </w:r>
      <w:r w:rsidR="00367903">
        <w:rPr>
          <w:rFonts w:ascii="Arial" w:hAnsi="Arial" w:cs="Arial"/>
          <w:color w:val="183461"/>
          <w:sz w:val="26"/>
          <w:szCs w:val="26"/>
        </w:rPr>
        <w:t xml:space="preserve"> and </w:t>
      </w:r>
      <w:r w:rsidR="00C96700">
        <w:rPr>
          <w:rFonts w:ascii="Arial" w:hAnsi="Arial" w:cs="Arial"/>
          <w:color w:val="183461"/>
          <w:sz w:val="26"/>
          <w:szCs w:val="26"/>
        </w:rPr>
        <w:t xml:space="preserve">does </w:t>
      </w:r>
      <w:proofErr w:type="gramStart"/>
      <w:r w:rsidR="00C96700">
        <w:rPr>
          <w:rFonts w:ascii="Arial" w:hAnsi="Arial" w:cs="Arial"/>
          <w:color w:val="183461"/>
          <w:sz w:val="26"/>
          <w:szCs w:val="26"/>
        </w:rPr>
        <w:t xml:space="preserve">not </w:t>
      </w:r>
      <w:r w:rsidR="000356E5" w:rsidRPr="00A651DA">
        <w:rPr>
          <w:rFonts w:ascii="Arial" w:hAnsi="Arial" w:cs="Arial"/>
          <w:color w:val="183461"/>
          <w:sz w:val="26"/>
          <w:szCs w:val="26"/>
        </w:rPr>
        <w:t xml:space="preserve"> constitute</w:t>
      </w:r>
      <w:proofErr w:type="gramEnd"/>
      <w:r w:rsidR="000356E5" w:rsidRPr="00A651DA">
        <w:rPr>
          <w:rFonts w:ascii="Arial" w:hAnsi="Arial" w:cs="Arial"/>
          <w:color w:val="183461"/>
          <w:sz w:val="26"/>
          <w:szCs w:val="26"/>
        </w:rPr>
        <w:t xml:space="preserve"> a ‘call for competition’.</w:t>
      </w:r>
    </w:p>
    <w:p w14:paraId="038BD050" w14:textId="2E6CB519" w:rsidR="0018280D" w:rsidRPr="00FB5B3A" w:rsidRDefault="0018280D" w:rsidP="00FB5B3A">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No contract or offer of award will be made following participation in this </w:t>
      </w:r>
      <w:r w:rsidR="0054279E" w:rsidRPr="00A651DA">
        <w:rPr>
          <w:rFonts w:ascii="Arial" w:hAnsi="Arial" w:cs="Arial"/>
          <w:color w:val="183461"/>
          <w:sz w:val="26"/>
          <w:szCs w:val="26"/>
        </w:rPr>
        <w:t>Engagement</w:t>
      </w:r>
      <w:r w:rsidRPr="00A651DA">
        <w:rPr>
          <w:rFonts w:ascii="Arial" w:hAnsi="Arial" w:cs="Arial"/>
          <w:color w:val="183461"/>
          <w:sz w:val="26"/>
          <w:szCs w:val="26"/>
        </w:rPr>
        <w:t>.</w:t>
      </w:r>
      <w:r w:rsidR="00FB5B3A">
        <w:rPr>
          <w:rFonts w:ascii="Arial" w:hAnsi="Arial" w:cs="Arial"/>
          <w:color w:val="183461"/>
          <w:sz w:val="26"/>
          <w:szCs w:val="26"/>
        </w:rPr>
        <w:t xml:space="preserve"> </w:t>
      </w:r>
      <w:r w:rsidRPr="00FB5B3A">
        <w:rPr>
          <w:rFonts w:ascii="Arial" w:hAnsi="Arial" w:cs="Arial"/>
          <w:color w:val="183461"/>
          <w:sz w:val="26"/>
          <w:szCs w:val="26"/>
        </w:rPr>
        <w:t xml:space="preserve">The </w:t>
      </w:r>
      <w:r w:rsidR="00E10A08" w:rsidRPr="00FB5B3A">
        <w:rPr>
          <w:rFonts w:ascii="Arial" w:hAnsi="Arial" w:cs="Arial"/>
          <w:color w:val="183461"/>
          <w:sz w:val="26"/>
          <w:szCs w:val="26"/>
        </w:rPr>
        <w:t>IPO</w:t>
      </w:r>
      <w:r w:rsidRPr="00FB5B3A">
        <w:rPr>
          <w:rFonts w:ascii="Arial" w:hAnsi="Arial" w:cs="Arial"/>
          <w:color w:val="183461"/>
          <w:sz w:val="26"/>
          <w:szCs w:val="26"/>
        </w:rPr>
        <w:t xml:space="preserve"> may decide</w:t>
      </w:r>
      <w:r w:rsidR="00303593" w:rsidRPr="00FB5B3A">
        <w:rPr>
          <w:rFonts w:ascii="Arial" w:hAnsi="Arial" w:cs="Arial"/>
          <w:color w:val="183461"/>
          <w:sz w:val="26"/>
          <w:szCs w:val="26"/>
        </w:rPr>
        <w:t>,</w:t>
      </w:r>
      <w:r w:rsidRPr="00FB5B3A">
        <w:rPr>
          <w:rFonts w:ascii="Arial" w:hAnsi="Arial" w:cs="Arial"/>
          <w:color w:val="183461"/>
          <w:sz w:val="26"/>
          <w:szCs w:val="26"/>
        </w:rPr>
        <w:t xml:space="preserve"> following this process</w:t>
      </w:r>
      <w:r w:rsidR="00303593" w:rsidRPr="00FB5B3A">
        <w:rPr>
          <w:rFonts w:ascii="Arial" w:hAnsi="Arial" w:cs="Arial"/>
          <w:color w:val="183461"/>
          <w:sz w:val="26"/>
          <w:szCs w:val="26"/>
        </w:rPr>
        <w:t>,</w:t>
      </w:r>
      <w:r w:rsidRPr="00FB5B3A">
        <w:rPr>
          <w:rFonts w:ascii="Arial" w:hAnsi="Arial" w:cs="Arial"/>
          <w:color w:val="183461"/>
          <w:sz w:val="26"/>
          <w:szCs w:val="26"/>
        </w:rPr>
        <w:t xml:space="preserve"> </w:t>
      </w:r>
      <w:r w:rsidR="00FA3712" w:rsidRPr="00FB5B3A">
        <w:rPr>
          <w:rFonts w:ascii="Arial" w:hAnsi="Arial" w:cs="Arial"/>
          <w:color w:val="183461"/>
          <w:sz w:val="26"/>
          <w:szCs w:val="26"/>
        </w:rPr>
        <w:t xml:space="preserve">that a </w:t>
      </w:r>
      <w:r w:rsidR="00FA3712">
        <w:rPr>
          <w:rFonts w:ascii="Arial" w:hAnsi="Arial" w:cs="Arial"/>
          <w:color w:val="183461"/>
          <w:sz w:val="26"/>
          <w:szCs w:val="26"/>
        </w:rPr>
        <w:t xml:space="preserve">use of the CCS Framework as a </w:t>
      </w:r>
      <w:r w:rsidR="00FA3712" w:rsidRPr="00FB5B3A">
        <w:rPr>
          <w:rFonts w:ascii="Arial" w:hAnsi="Arial" w:cs="Arial"/>
          <w:color w:val="183461"/>
          <w:sz w:val="26"/>
          <w:szCs w:val="26"/>
        </w:rPr>
        <w:t>procurement process is</w:t>
      </w:r>
      <w:r w:rsidRPr="00FB5B3A">
        <w:rPr>
          <w:rFonts w:ascii="Arial" w:hAnsi="Arial" w:cs="Arial"/>
          <w:color w:val="183461"/>
          <w:sz w:val="26"/>
          <w:szCs w:val="26"/>
        </w:rPr>
        <w:t xml:space="preserve"> not the right solution to meet the specific need identified.</w:t>
      </w:r>
    </w:p>
    <w:p w14:paraId="5EEFCCFB" w14:textId="41E624F6" w:rsidR="0018280D" w:rsidRPr="00A651DA" w:rsidRDefault="0018280D" w:rsidP="00A651DA">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Any information is given entirely in good faith and liable to change. </w:t>
      </w:r>
      <w:r w:rsidR="00A651DA" w:rsidRPr="00A651DA">
        <w:rPr>
          <w:rFonts w:ascii="Arial" w:hAnsi="Arial" w:cs="Arial"/>
          <w:color w:val="183461"/>
          <w:sz w:val="26"/>
          <w:szCs w:val="26"/>
        </w:rPr>
        <w:t>All costs and expenses associated with participating in this Engagement process, including any invitations to meetings and/or presentations, will not be reimbursed.</w:t>
      </w:r>
    </w:p>
    <w:p w14:paraId="27947A3B" w14:textId="05783868" w:rsidR="0018280D" w:rsidRPr="00A651DA" w:rsidRDefault="0018280D" w:rsidP="003A197C">
      <w:pPr>
        <w:pStyle w:val="ListParagraph"/>
        <w:numPr>
          <w:ilvl w:val="0"/>
          <w:numId w:val="1"/>
        </w:numPr>
        <w:ind w:left="426" w:hanging="426"/>
        <w:contextualSpacing w:val="0"/>
        <w:jc w:val="both"/>
        <w:rPr>
          <w:rFonts w:ascii="Arial" w:hAnsi="Arial" w:cs="Arial"/>
          <w:color w:val="183461"/>
          <w:sz w:val="26"/>
          <w:szCs w:val="26"/>
        </w:rPr>
      </w:pPr>
      <w:r w:rsidRPr="00A651DA">
        <w:rPr>
          <w:rFonts w:ascii="Arial" w:hAnsi="Arial" w:cs="Arial"/>
          <w:color w:val="183461"/>
          <w:sz w:val="26"/>
          <w:szCs w:val="26"/>
        </w:rPr>
        <w:t xml:space="preserve">The </w:t>
      </w:r>
      <w:r w:rsidR="002E09EE" w:rsidRPr="00A651DA">
        <w:rPr>
          <w:rFonts w:ascii="Arial" w:hAnsi="Arial" w:cs="Arial"/>
          <w:color w:val="183461"/>
          <w:sz w:val="26"/>
          <w:szCs w:val="26"/>
        </w:rPr>
        <w:t>IPO</w:t>
      </w:r>
      <w:r w:rsidRPr="00A651DA">
        <w:rPr>
          <w:rFonts w:ascii="Arial" w:hAnsi="Arial" w:cs="Arial"/>
          <w:color w:val="183461"/>
          <w:sz w:val="26"/>
          <w:szCs w:val="26"/>
        </w:rPr>
        <w:t xml:space="preserve"> has an obligation to ensure the principles of equal treatment and transparency as required by PCR2015 are upheld throughout this process. It may be required therefore to make </w:t>
      </w:r>
      <w:r w:rsidR="0028317A">
        <w:rPr>
          <w:rFonts w:ascii="Arial" w:hAnsi="Arial" w:cs="Arial"/>
          <w:color w:val="183461"/>
          <w:sz w:val="26"/>
          <w:szCs w:val="26"/>
        </w:rPr>
        <w:t xml:space="preserve">publicly </w:t>
      </w:r>
      <w:r w:rsidRPr="00A651DA">
        <w:rPr>
          <w:rFonts w:ascii="Arial" w:hAnsi="Arial" w:cs="Arial"/>
          <w:color w:val="183461"/>
          <w:sz w:val="26"/>
          <w:szCs w:val="26"/>
        </w:rPr>
        <w:t xml:space="preserve">available </w:t>
      </w:r>
      <w:r w:rsidR="002E09EE" w:rsidRPr="00A651DA">
        <w:rPr>
          <w:rFonts w:ascii="Arial" w:hAnsi="Arial" w:cs="Arial"/>
          <w:color w:val="183461"/>
          <w:sz w:val="26"/>
          <w:szCs w:val="26"/>
        </w:rPr>
        <w:t>any of the</w:t>
      </w:r>
      <w:r w:rsidRPr="00A651DA">
        <w:rPr>
          <w:rFonts w:ascii="Arial" w:hAnsi="Arial" w:cs="Arial"/>
          <w:color w:val="183461"/>
          <w:sz w:val="26"/>
          <w:szCs w:val="26"/>
        </w:rPr>
        <w:t xml:space="preserve"> information provided during this </w:t>
      </w:r>
      <w:r w:rsidR="000F5FC7" w:rsidRPr="00A651DA">
        <w:rPr>
          <w:rFonts w:ascii="Arial" w:hAnsi="Arial" w:cs="Arial"/>
          <w:color w:val="183461"/>
          <w:sz w:val="26"/>
          <w:szCs w:val="26"/>
        </w:rPr>
        <w:t>Engagement</w:t>
      </w:r>
      <w:r w:rsidRPr="00A651DA">
        <w:rPr>
          <w:rFonts w:ascii="Arial" w:hAnsi="Arial" w:cs="Arial"/>
          <w:color w:val="183461"/>
          <w:sz w:val="26"/>
          <w:szCs w:val="26"/>
        </w:rPr>
        <w:t xml:space="preserve"> process. Respondents should also be aware that </w:t>
      </w:r>
      <w:r w:rsidR="002E09EE" w:rsidRPr="00A651DA">
        <w:rPr>
          <w:rFonts w:ascii="Arial" w:hAnsi="Arial" w:cs="Arial"/>
          <w:color w:val="183461"/>
          <w:sz w:val="26"/>
          <w:szCs w:val="26"/>
        </w:rPr>
        <w:t>the IPO is</w:t>
      </w:r>
      <w:r w:rsidRPr="00A651DA">
        <w:rPr>
          <w:rFonts w:ascii="Arial" w:hAnsi="Arial" w:cs="Arial"/>
          <w:color w:val="183461"/>
          <w:sz w:val="26"/>
          <w:szCs w:val="26"/>
        </w:rPr>
        <w:t xml:space="preserve"> subject to the Freedom of Information Act 2000.</w:t>
      </w:r>
    </w:p>
    <w:p w14:paraId="45028C95" w14:textId="32EC6D50" w:rsidR="0018280D" w:rsidRPr="00A651DA" w:rsidRDefault="0018280D" w:rsidP="00E67506">
      <w:pPr>
        <w:pStyle w:val="Heading1"/>
        <w:spacing w:after="240"/>
        <w:rPr>
          <w:rFonts w:ascii="Arial" w:hAnsi="Arial" w:cs="Arial"/>
          <w:b/>
          <w:bCs/>
          <w:color w:val="183461"/>
          <w:sz w:val="26"/>
          <w:szCs w:val="26"/>
        </w:rPr>
      </w:pPr>
      <w:bookmarkStart w:id="1" w:name="_Toc126239553"/>
      <w:r w:rsidRPr="00A651DA">
        <w:rPr>
          <w:rFonts w:ascii="Arial" w:hAnsi="Arial" w:cs="Arial"/>
          <w:b/>
          <w:bCs/>
          <w:color w:val="183461"/>
          <w:sz w:val="26"/>
          <w:szCs w:val="26"/>
        </w:rPr>
        <w:t>Background</w:t>
      </w:r>
      <w:bookmarkEnd w:id="1"/>
    </w:p>
    <w:p w14:paraId="1DE190E9" w14:textId="0F8409F0" w:rsidR="0018280D" w:rsidRPr="00867D63" w:rsidRDefault="00867D63" w:rsidP="003A197C">
      <w:pPr>
        <w:pStyle w:val="ListParagraph"/>
        <w:numPr>
          <w:ilvl w:val="0"/>
          <w:numId w:val="1"/>
        </w:numPr>
        <w:ind w:left="426" w:hanging="426"/>
        <w:contextualSpacing w:val="0"/>
        <w:jc w:val="both"/>
        <w:rPr>
          <w:rFonts w:ascii="Arial" w:hAnsi="Arial" w:cs="Arial"/>
          <w:color w:val="183461"/>
          <w:sz w:val="26"/>
          <w:szCs w:val="26"/>
        </w:rPr>
      </w:pPr>
      <w:r>
        <w:rPr>
          <w:rFonts w:ascii="Arial" w:hAnsi="Arial" w:cs="Arial"/>
          <w:color w:val="183461"/>
          <w:sz w:val="26"/>
          <w:szCs w:val="26"/>
        </w:rPr>
        <w:t xml:space="preserve">More information on the IPO can be found </w:t>
      </w:r>
      <w:r w:rsidRPr="00867D63">
        <w:rPr>
          <w:rFonts w:ascii="Arial" w:hAnsi="Arial" w:cs="Arial"/>
          <w:color w:val="183461"/>
          <w:sz w:val="26"/>
          <w:szCs w:val="26"/>
        </w:rPr>
        <w:t xml:space="preserve">here - </w:t>
      </w:r>
      <w:hyperlink r:id="rId11" w:history="1">
        <w:r w:rsidRPr="00867D63">
          <w:rPr>
            <w:rStyle w:val="Hyperlink"/>
            <w:rFonts w:ascii="Arial" w:hAnsi="Arial" w:cs="Arial"/>
            <w:sz w:val="26"/>
            <w:szCs w:val="26"/>
          </w:rPr>
          <w:t>Intellectual Property Office - GOV.UK (www.gov.uk)</w:t>
        </w:r>
      </w:hyperlink>
      <w:r w:rsidRPr="00867D63">
        <w:rPr>
          <w:rFonts w:ascii="Arial" w:hAnsi="Arial" w:cs="Arial"/>
          <w:sz w:val="26"/>
          <w:szCs w:val="26"/>
        </w:rPr>
        <w:t xml:space="preserve"> </w:t>
      </w:r>
      <w:r w:rsidR="0018280D" w:rsidRPr="00867D63">
        <w:rPr>
          <w:rFonts w:ascii="Arial" w:hAnsi="Arial" w:cs="Arial"/>
          <w:color w:val="183461"/>
          <w:sz w:val="26"/>
          <w:szCs w:val="26"/>
        </w:rPr>
        <w:t>.</w:t>
      </w:r>
    </w:p>
    <w:p w14:paraId="3071FA9C" w14:textId="7A3BE63A" w:rsidR="00BA705A" w:rsidRPr="00B2677F" w:rsidRDefault="00B7380C" w:rsidP="003A197C">
      <w:pPr>
        <w:pStyle w:val="ListParagraph"/>
        <w:numPr>
          <w:ilvl w:val="0"/>
          <w:numId w:val="1"/>
        </w:numPr>
        <w:ind w:left="426" w:hanging="426"/>
        <w:contextualSpacing w:val="0"/>
        <w:jc w:val="both"/>
        <w:rPr>
          <w:rFonts w:ascii="Arial" w:hAnsi="Arial" w:cs="Arial"/>
          <w:color w:val="183461"/>
          <w:sz w:val="26"/>
          <w:szCs w:val="26"/>
        </w:rPr>
      </w:pPr>
      <w:r w:rsidRPr="00B2677F">
        <w:rPr>
          <w:rFonts w:ascii="Arial" w:hAnsi="Arial" w:cs="Arial"/>
          <w:color w:val="183461"/>
          <w:sz w:val="26"/>
          <w:szCs w:val="26"/>
        </w:rPr>
        <w:t xml:space="preserve">The IPO is in the process of reviewing its future options for a Total Facilities Management service. </w:t>
      </w:r>
      <w:r w:rsidR="00BA705A" w:rsidRPr="00B2677F">
        <w:rPr>
          <w:rFonts w:ascii="Arial" w:hAnsi="Arial" w:cs="Arial"/>
          <w:color w:val="183461"/>
          <w:sz w:val="26"/>
          <w:szCs w:val="26"/>
        </w:rPr>
        <w:t xml:space="preserve">The purpose of this </w:t>
      </w:r>
      <w:r w:rsidR="000F5FC7" w:rsidRPr="00B2677F">
        <w:rPr>
          <w:rFonts w:ascii="Arial" w:hAnsi="Arial" w:cs="Arial"/>
          <w:color w:val="183461"/>
          <w:sz w:val="26"/>
          <w:szCs w:val="26"/>
        </w:rPr>
        <w:t>Engagement</w:t>
      </w:r>
      <w:r w:rsidR="00BA705A" w:rsidRPr="00B2677F">
        <w:rPr>
          <w:rFonts w:ascii="Arial" w:hAnsi="Arial" w:cs="Arial"/>
          <w:color w:val="183461"/>
          <w:sz w:val="26"/>
          <w:szCs w:val="26"/>
        </w:rPr>
        <w:t xml:space="preserve"> is </w:t>
      </w:r>
      <w:r w:rsidR="00B2677F">
        <w:rPr>
          <w:rFonts w:ascii="Arial" w:hAnsi="Arial" w:cs="Arial"/>
          <w:color w:val="183461"/>
          <w:sz w:val="26"/>
          <w:szCs w:val="26"/>
        </w:rPr>
        <w:t xml:space="preserve">to help inform the </w:t>
      </w:r>
      <w:r w:rsidR="00B2677F">
        <w:rPr>
          <w:rFonts w:ascii="Arial" w:hAnsi="Arial" w:cs="Arial"/>
          <w:color w:val="183461"/>
          <w:sz w:val="26"/>
          <w:szCs w:val="26"/>
        </w:rPr>
        <w:lastRenderedPageBreak/>
        <w:t xml:space="preserve">IPO of what it would need to consider </w:t>
      </w:r>
      <w:r w:rsidR="004040BD">
        <w:rPr>
          <w:rFonts w:ascii="Arial" w:hAnsi="Arial" w:cs="Arial"/>
          <w:color w:val="183461"/>
          <w:sz w:val="26"/>
          <w:szCs w:val="26"/>
        </w:rPr>
        <w:t>within its decision and the likely requirements</w:t>
      </w:r>
      <w:r w:rsidR="00EB5797">
        <w:rPr>
          <w:rFonts w:ascii="Arial" w:hAnsi="Arial" w:cs="Arial"/>
          <w:color w:val="183461"/>
          <w:sz w:val="26"/>
          <w:szCs w:val="26"/>
        </w:rPr>
        <w:t xml:space="preserve"> that need to be satisfied for a contract of this type</w:t>
      </w:r>
      <w:r w:rsidR="00BA705A" w:rsidRPr="00B2677F">
        <w:rPr>
          <w:rFonts w:ascii="Arial" w:hAnsi="Arial" w:cs="Arial"/>
          <w:color w:val="183461"/>
          <w:sz w:val="26"/>
          <w:szCs w:val="26"/>
        </w:rPr>
        <w:t>.</w:t>
      </w:r>
    </w:p>
    <w:p w14:paraId="09689691" w14:textId="07495652" w:rsidR="00C4019B" w:rsidRDefault="004663A3" w:rsidP="003A197C">
      <w:pPr>
        <w:pStyle w:val="ListParagraph"/>
        <w:numPr>
          <w:ilvl w:val="0"/>
          <w:numId w:val="1"/>
        </w:numPr>
        <w:ind w:left="426" w:hanging="426"/>
        <w:contextualSpacing w:val="0"/>
        <w:jc w:val="both"/>
        <w:rPr>
          <w:rFonts w:ascii="Arial" w:hAnsi="Arial" w:cs="Arial"/>
          <w:color w:val="183461"/>
          <w:sz w:val="26"/>
          <w:szCs w:val="26"/>
        </w:rPr>
      </w:pPr>
      <w:r>
        <w:rPr>
          <w:rFonts w:ascii="Arial" w:hAnsi="Arial" w:cs="Arial"/>
          <w:color w:val="183461"/>
          <w:sz w:val="26"/>
          <w:szCs w:val="26"/>
        </w:rPr>
        <w:t xml:space="preserve">It has not been determined </w:t>
      </w:r>
      <w:r w:rsidR="00EB5797">
        <w:rPr>
          <w:rFonts w:ascii="Arial" w:hAnsi="Arial" w:cs="Arial"/>
          <w:color w:val="183461"/>
          <w:sz w:val="26"/>
          <w:szCs w:val="26"/>
        </w:rPr>
        <w:t xml:space="preserve">what any resulting </w:t>
      </w:r>
      <w:r>
        <w:rPr>
          <w:rFonts w:ascii="Arial" w:hAnsi="Arial" w:cs="Arial"/>
          <w:color w:val="183461"/>
          <w:sz w:val="26"/>
          <w:szCs w:val="26"/>
        </w:rPr>
        <w:t xml:space="preserve">contract </w:t>
      </w:r>
      <w:r w:rsidR="00EB5797">
        <w:rPr>
          <w:rFonts w:ascii="Arial" w:hAnsi="Arial" w:cs="Arial"/>
          <w:color w:val="183461"/>
          <w:sz w:val="26"/>
          <w:szCs w:val="26"/>
        </w:rPr>
        <w:t>might look like and the IPO</w:t>
      </w:r>
      <w:r>
        <w:rPr>
          <w:rFonts w:ascii="Arial" w:hAnsi="Arial" w:cs="Arial"/>
          <w:color w:val="183461"/>
          <w:sz w:val="26"/>
          <w:szCs w:val="26"/>
        </w:rPr>
        <w:t xml:space="preserve"> hope that this Engagement should help inform this</w:t>
      </w:r>
      <w:r w:rsidR="008370F9">
        <w:rPr>
          <w:rFonts w:ascii="Arial" w:hAnsi="Arial" w:cs="Arial"/>
          <w:color w:val="183461"/>
          <w:sz w:val="26"/>
          <w:szCs w:val="26"/>
        </w:rPr>
        <w:t>.</w:t>
      </w:r>
    </w:p>
    <w:p w14:paraId="6141710C" w14:textId="77777777" w:rsidR="00D10605" w:rsidRPr="00A651DA" w:rsidRDefault="00D10605" w:rsidP="00D10605">
      <w:pPr>
        <w:pStyle w:val="ListParagraph"/>
        <w:ind w:left="0"/>
        <w:contextualSpacing w:val="0"/>
        <w:jc w:val="both"/>
        <w:rPr>
          <w:rFonts w:ascii="Arial" w:hAnsi="Arial" w:cs="Arial"/>
          <w:color w:val="183461"/>
          <w:sz w:val="26"/>
          <w:szCs w:val="26"/>
        </w:rPr>
      </w:pPr>
    </w:p>
    <w:p w14:paraId="20A61757" w14:textId="1913E39E" w:rsidR="00D10605" w:rsidRPr="00A651DA" w:rsidRDefault="00D10605" w:rsidP="00E67506">
      <w:pPr>
        <w:pStyle w:val="Heading1"/>
        <w:spacing w:after="240"/>
        <w:rPr>
          <w:rFonts w:ascii="Arial" w:hAnsi="Arial" w:cs="Arial"/>
          <w:b/>
          <w:bCs/>
          <w:color w:val="183461"/>
          <w:sz w:val="26"/>
          <w:szCs w:val="26"/>
        </w:rPr>
      </w:pPr>
      <w:bookmarkStart w:id="2" w:name="_Toc126239554"/>
      <w:r w:rsidRPr="00A651DA">
        <w:rPr>
          <w:rFonts w:ascii="Arial" w:hAnsi="Arial" w:cs="Arial"/>
          <w:b/>
          <w:bCs/>
          <w:color w:val="183461"/>
          <w:sz w:val="26"/>
          <w:szCs w:val="26"/>
        </w:rPr>
        <w:t>Instructions for Participation</w:t>
      </w:r>
      <w:bookmarkEnd w:id="2"/>
    </w:p>
    <w:p w14:paraId="3896DEFD" w14:textId="10F95B11" w:rsidR="00A22BD1" w:rsidRPr="00A22BD1" w:rsidRDefault="00E7247F" w:rsidP="0003007B">
      <w:pPr>
        <w:pStyle w:val="ListParagraph"/>
        <w:numPr>
          <w:ilvl w:val="0"/>
          <w:numId w:val="1"/>
        </w:numPr>
        <w:ind w:left="426" w:hanging="426"/>
        <w:contextualSpacing w:val="0"/>
        <w:jc w:val="both"/>
        <w:rPr>
          <w:rFonts w:ascii="Arial" w:hAnsi="Arial" w:cs="Arial"/>
          <w:color w:val="183461"/>
          <w:sz w:val="26"/>
          <w:szCs w:val="26"/>
        </w:rPr>
      </w:pPr>
      <w:r>
        <w:rPr>
          <w:rFonts w:ascii="Arial" w:hAnsi="Arial" w:cs="Arial"/>
          <w:color w:val="183461"/>
          <w:sz w:val="26"/>
          <w:szCs w:val="26"/>
        </w:rPr>
        <w:t>W</w:t>
      </w:r>
      <w:r w:rsidR="000A2DF5">
        <w:rPr>
          <w:rFonts w:ascii="Arial" w:hAnsi="Arial" w:cs="Arial"/>
          <w:color w:val="183461"/>
          <w:sz w:val="26"/>
          <w:szCs w:val="26"/>
        </w:rPr>
        <w:t xml:space="preserve">ithin the document </w:t>
      </w:r>
      <w:r w:rsidR="000A2DF5" w:rsidRPr="00E3102C">
        <w:rPr>
          <w:rFonts w:ascii="Arial" w:hAnsi="Arial" w:cs="Arial"/>
          <w:color w:val="183461"/>
          <w:sz w:val="26"/>
          <w:szCs w:val="26"/>
        </w:rPr>
        <w:t xml:space="preserve">section </w:t>
      </w:r>
      <w:r w:rsidRPr="00E3102C">
        <w:rPr>
          <w:rFonts w:ascii="Arial" w:hAnsi="Arial" w:cs="Arial"/>
          <w:color w:val="183461"/>
          <w:sz w:val="26"/>
          <w:szCs w:val="26"/>
        </w:rPr>
        <w:t xml:space="preserve">of the IPO’s e-sourcing platform you will find </w:t>
      </w:r>
      <w:r w:rsidR="000A2DF5" w:rsidRPr="00E3102C">
        <w:rPr>
          <w:rFonts w:ascii="Arial" w:hAnsi="Arial" w:cs="Arial"/>
          <w:color w:val="183461"/>
          <w:sz w:val="26"/>
          <w:szCs w:val="26"/>
        </w:rPr>
        <w:t>an ‘Engagement Pack’</w:t>
      </w:r>
      <w:r w:rsidR="00B70712" w:rsidRPr="00E3102C">
        <w:rPr>
          <w:rFonts w:ascii="Arial" w:hAnsi="Arial" w:cs="Arial"/>
          <w:color w:val="183461"/>
          <w:sz w:val="26"/>
          <w:szCs w:val="26"/>
        </w:rPr>
        <w:t>.</w:t>
      </w:r>
      <w:r w:rsidR="009E6018" w:rsidRPr="00E3102C">
        <w:rPr>
          <w:rFonts w:ascii="Arial" w:hAnsi="Arial" w:cs="Arial"/>
          <w:color w:val="183461"/>
          <w:sz w:val="26"/>
          <w:szCs w:val="26"/>
        </w:rPr>
        <w:t xml:space="preserve"> This includes details of the IPO’s current provision, a series of questions which the IPO are asking as part of this Engagement and other ancillary documents</w:t>
      </w:r>
      <w:r w:rsidR="00A22BD1">
        <w:rPr>
          <w:rFonts w:ascii="Arial" w:hAnsi="Arial" w:cs="Arial"/>
          <w:color w:val="183461"/>
          <w:sz w:val="26"/>
          <w:szCs w:val="26"/>
        </w:rPr>
        <w:t xml:space="preserve">. </w:t>
      </w:r>
    </w:p>
    <w:p w14:paraId="67A0436A" w14:textId="1DE68EB7" w:rsidR="000A2DF5" w:rsidRPr="00AD2B0D" w:rsidRDefault="008A14B5" w:rsidP="00AD2B0D">
      <w:pPr>
        <w:pStyle w:val="ListParagraph"/>
        <w:numPr>
          <w:ilvl w:val="0"/>
          <w:numId w:val="1"/>
        </w:numPr>
        <w:ind w:left="426" w:hanging="426"/>
        <w:contextualSpacing w:val="0"/>
        <w:jc w:val="both"/>
        <w:rPr>
          <w:rFonts w:ascii="Arial" w:hAnsi="Arial" w:cs="Arial"/>
          <w:color w:val="183461"/>
          <w:sz w:val="26"/>
          <w:szCs w:val="26"/>
        </w:rPr>
      </w:pPr>
      <w:r>
        <w:rPr>
          <w:rFonts w:ascii="Arial" w:hAnsi="Arial" w:cs="Arial"/>
          <w:color w:val="183461"/>
          <w:sz w:val="26"/>
          <w:szCs w:val="26"/>
        </w:rPr>
        <w:t xml:space="preserve">The IPO kindly request that you review the Engagement Pack and respond to the Request for </w:t>
      </w:r>
      <w:r w:rsidR="000B5C24">
        <w:rPr>
          <w:rFonts w:ascii="Arial" w:hAnsi="Arial" w:cs="Arial"/>
          <w:color w:val="183461"/>
          <w:sz w:val="26"/>
          <w:szCs w:val="26"/>
        </w:rPr>
        <w:t>Information</w:t>
      </w:r>
      <w:r>
        <w:rPr>
          <w:rFonts w:ascii="Arial" w:hAnsi="Arial" w:cs="Arial"/>
          <w:color w:val="183461"/>
          <w:sz w:val="26"/>
          <w:szCs w:val="26"/>
        </w:rPr>
        <w:t xml:space="preserve"> </w:t>
      </w:r>
      <w:r w:rsidR="000B5C24">
        <w:rPr>
          <w:rFonts w:ascii="Arial" w:hAnsi="Arial" w:cs="Arial"/>
          <w:color w:val="183461"/>
          <w:sz w:val="26"/>
          <w:szCs w:val="26"/>
        </w:rPr>
        <w:t xml:space="preserve">questions, uploading these </w:t>
      </w:r>
      <w:r w:rsidR="00786B82">
        <w:rPr>
          <w:rFonts w:ascii="Arial" w:hAnsi="Arial" w:cs="Arial"/>
          <w:color w:val="183461"/>
          <w:sz w:val="26"/>
          <w:szCs w:val="26"/>
        </w:rPr>
        <w:t xml:space="preserve">onto the e-sourcing portal by the deadline stated below. </w:t>
      </w:r>
      <w:r w:rsidR="000B5C24">
        <w:rPr>
          <w:rFonts w:ascii="Arial" w:hAnsi="Arial" w:cs="Arial"/>
          <w:color w:val="183461"/>
          <w:sz w:val="26"/>
          <w:szCs w:val="26"/>
        </w:rPr>
        <w:t xml:space="preserve"> </w:t>
      </w:r>
    </w:p>
    <w:p w14:paraId="002195C9" w14:textId="119BB9FC" w:rsidR="004A73CB" w:rsidRPr="00A651DA" w:rsidRDefault="004A73CB" w:rsidP="004A73CB">
      <w:pPr>
        <w:pStyle w:val="Heading1"/>
        <w:spacing w:after="240"/>
        <w:rPr>
          <w:rFonts w:ascii="Arial" w:hAnsi="Arial" w:cs="Arial"/>
          <w:b/>
          <w:bCs/>
          <w:color w:val="183461"/>
          <w:sz w:val="26"/>
          <w:szCs w:val="26"/>
        </w:rPr>
      </w:pPr>
      <w:bookmarkStart w:id="3" w:name="_Toc126239555"/>
      <w:r w:rsidRPr="00A651DA">
        <w:rPr>
          <w:rFonts w:ascii="Arial" w:hAnsi="Arial" w:cs="Arial"/>
          <w:b/>
          <w:bCs/>
          <w:color w:val="183461"/>
          <w:sz w:val="26"/>
          <w:szCs w:val="26"/>
        </w:rPr>
        <w:t>Timelines</w:t>
      </w:r>
      <w:bookmarkEnd w:id="3"/>
    </w:p>
    <w:tbl>
      <w:tblPr>
        <w:tblStyle w:val="TableGrid"/>
        <w:tblW w:w="0" w:type="auto"/>
        <w:tblInd w:w="421" w:type="dxa"/>
        <w:tblLook w:val="04A0" w:firstRow="1" w:lastRow="0" w:firstColumn="1" w:lastColumn="0" w:noHBand="0" w:noVBand="1"/>
      </w:tblPr>
      <w:tblGrid>
        <w:gridCol w:w="4252"/>
        <w:gridCol w:w="4343"/>
      </w:tblGrid>
      <w:tr w:rsidR="00F84CF7" w:rsidRPr="00A651DA" w14:paraId="5C932F3E" w14:textId="77777777" w:rsidTr="00F84CF7">
        <w:tc>
          <w:tcPr>
            <w:tcW w:w="4252" w:type="dxa"/>
            <w:shd w:val="clear" w:color="auto" w:fill="DEEAF6" w:themeFill="accent5" w:themeFillTint="33"/>
          </w:tcPr>
          <w:p w14:paraId="7078D5EC" w14:textId="77777777" w:rsidR="00F84CF7" w:rsidRDefault="00F84CF7" w:rsidP="00F84CF7">
            <w:pPr>
              <w:pStyle w:val="ListParagraph"/>
              <w:spacing w:before="60" w:after="60"/>
              <w:ind w:left="0"/>
              <w:contextualSpacing w:val="0"/>
              <w:rPr>
                <w:rFonts w:ascii="Arial" w:hAnsi="Arial" w:cs="Arial"/>
                <w:b/>
                <w:bCs/>
                <w:color w:val="183461"/>
                <w:sz w:val="26"/>
                <w:szCs w:val="26"/>
              </w:rPr>
            </w:pPr>
            <w:r>
              <w:rPr>
                <w:rFonts w:ascii="Arial" w:hAnsi="Arial" w:cs="Arial"/>
                <w:b/>
                <w:bCs/>
                <w:color w:val="183461"/>
                <w:sz w:val="26"/>
                <w:szCs w:val="26"/>
              </w:rPr>
              <w:t>Issue of Engagement Pack</w:t>
            </w:r>
          </w:p>
          <w:p w14:paraId="7D462B38" w14:textId="785B5733" w:rsidR="00F84CF7" w:rsidRDefault="00F84CF7" w:rsidP="00F84CF7">
            <w:pPr>
              <w:pStyle w:val="ListParagraph"/>
              <w:ind w:left="0"/>
              <w:contextualSpacing w:val="0"/>
              <w:rPr>
                <w:rFonts w:ascii="Arial" w:hAnsi="Arial" w:cs="Arial"/>
                <w:b/>
                <w:bCs/>
                <w:color w:val="183461"/>
                <w:sz w:val="26"/>
                <w:szCs w:val="26"/>
              </w:rPr>
            </w:pPr>
          </w:p>
        </w:tc>
        <w:tc>
          <w:tcPr>
            <w:tcW w:w="4343" w:type="dxa"/>
            <w:shd w:val="clear" w:color="auto" w:fill="auto"/>
          </w:tcPr>
          <w:p w14:paraId="07F4FCCE" w14:textId="0E5A6D7C" w:rsidR="00F84CF7" w:rsidRPr="00F96A92" w:rsidRDefault="0003007B" w:rsidP="00F84CF7">
            <w:pPr>
              <w:pStyle w:val="ListParagraph"/>
              <w:ind w:left="0"/>
              <w:contextualSpacing w:val="0"/>
              <w:jc w:val="both"/>
              <w:rPr>
                <w:rFonts w:ascii="Arial" w:hAnsi="Arial" w:cs="Arial"/>
                <w:color w:val="183461"/>
                <w:sz w:val="26"/>
                <w:szCs w:val="26"/>
              </w:rPr>
            </w:pPr>
            <w:r>
              <w:rPr>
                <w:rFonts w:ascii="Arial" w:hAnsi="Arial" w:cs="Arial"/>
                <w:color w:val="183461"/>
                <w:sz w:val="26"/>
                <w:szCs w:val="26"/>
              </w:rPr>
              <w:t>30</w:t>
            </w:r>
            <w:r w:rsidRPr="0003007B">
              <w:rPr>
                <w:rFonts w:ascii="Arial" w:hAnsi="Arial" w:cs="Arial"/>
                <w:color w:val="183461"/>
                <w:sz w:val="26"/>
                <w:szCs w:val="26"/>
                <w:vertAlign w:val="superscript"/>
              </w:rPr>
              <w:t>th</w:t>
            </w:r>
            <w:r>
              <w:rPr>
                <w:rFonts w:ascii="Arial" w:hAnsi="Arial" w:cs="Arial"/>
                <w:color w:val="183461"/>
                <w:sz w:val="26"/>
                <w:szCs w:val="26"/>
              </w:rPr>
              <w:t xml:space="preserve"> August 2023</w:t>
            </w:r>
          </w:p>
        </w:tc>
      </w:tr>
      <w:tr w:rsidR="00F84CF7" w:rsidRPr="00A651DA" w14:paraId="16F534FF" w14:textId="77777777" w:rsidTr="00F84CF7">
        <w:tc>
          <w:tcPr>
            <w:tcW w:w="4252" w:type="dxa"/>
            <w:shd w:val="clear" w:color="auto" w:fill="DEEAF6" w:themeFill="accent5" w:themeFillTint="33"/>
          </w:tcPr>
          <w:p w14:paraId="49CBF3C5" w14:textId="3BF7E7D1" w:rsidR="00F84CF7" w:rsidRDefault="00F84CF7" w:rsidP="00F84CF7">
            <w:pPr>
              <w:pStyle w:val="ListParagraph"/>
              <w:ind w:left="0"/>
              <w:contextualSpacing w:val="0"/>
              <w:rPr>
                <w:rFonts w:ascii="Arial" w:hAnsi="Arial" w:cs="Arial"/>
                <w:b/>
                <w:bCs/>
                <w:color w:val="183461"/>
                <w:sz w:val="26"/>
                <w:szCs w:val="26"/>
              </w:rPr>
            </w:pPr>
            <w:r w:rsidRPr="0081300A">
              <w:rPr>
                <w:rFonts w:ascii="Arial" w:hAnsi="Arial" w:cs="Arial"/>
                <w:b/>
                <w:bCs/>
                <w:color w:val="183461"/>
                <w:sz w:val="26"/>
                <w:szCs w:val="26"/>
              </w:rPr>
              <w:t>Deadline for Clarification questions from suppliers</w:t>
            </w:r>
          </w:p>
        </w:tc>
        <w:tc>
          <w:tcPr>
            <w:tcW w:w="4343" w:type="dxa"/>
            <w:shd w:val="clear" w:color="auto" w:fill="auto"/>
          </w:tcPr>
          <w:p w14:paraId="3053B937" w14:textId="4C9017BB" w:rsidR="00F84CF7" w:rsidRPr="00F96A92" w:rsidRDefault="00EF20DD" w:rsidP="00F84CF7">
            <w:pPr>
              <w:pStyle w:val="ListParagraph"/>
              <w:ind w:left="0"/>
              <w:contextualSpacing w:val="0"/>
              <w:jc w:val="both"/>
              <w:rPr>
                <w:rFonts w:ascii="Arial" w:hAnsi="Arial" w:cs="Arial"/>
                <w:color w:val="183461"/>
                <w:sz w:val="26"/>
                <w:szCs w:val="26"/>
              </w:rPr>
            </w:pPr>
            <w:r>
              <w:rPr>
                <w:rFonts w:ascii="Arial" w:hAnsi="Arial" w:cs="Arial"/>
                <w:color w:val="183461"/>
                <w:sz w:val="26"/>
                <w:szCs w:val="26"/>
              </w:rPr>
              <w:t>6</w:t>
            </w:r>
            <w:r w:rsidR="0003007B" w:rsidRPr="0003007B">
              <w:rPr>
                <w:rFonts w:ascii="Arial" w:hAnsi="Arial" w:cs="Arial"/>
                <w:color w:val="183461"/>
                <w:sz w:val="26"/>
                <w:szCs w:val="26"/>
                <w:vertAlign w:val="superscript"/>
              </w:rPr>
              <w:t>th</w:t>
            </w:r>
            <w:r w:rsidR="0003007B">
              <w:rPr>
                <w:rFonts w:ascii="Arial" w:hAnsi="Arial" w:cs="Arial"/>
                <w:color w:val="183461"/>
                <w:sz w:val="26"/>
                <w:szCs w:val="26"/>
              </w:rPr>
              <w:t xml:space="preserve"> September 2023</w:t>
            </w:r>
          </w:p>
        </w:tc>
      </w:tr>
      <w:tr w:rsidR="00F84CF7" w:rsidRPr="00A651DA" w14:paraId="1D6994CF" w14:textId="77777777" w:rsidTr="00F84CF7">
        <w:tc>
          <w:tcPr>
            <w:tcW w:w="4252" w:type="dxa"/>
            <w:shd w:val="clear" w:color="auto" w:fill="DEEAF6" w:themeFill="accent5" w:themeFillTint="33"/>
          </w:tcPr>
          <w:p w14:paraId="1632DBC5" w14:textId="38974C70" w:rsidR="00F84CF7" w:rsidRDefault="00F84CF7" w:rsidP="00F84CF7">
            <w:pPr>
              <w:pStyle w:val="ListParagraph"/>
              <w:ind w:left="0"/>
              <w:contextualSpacing w:val="0"/>
              <w:rPr>
                <w:rFonts w:ascii="Arial" w:hAnsi="Arial" w:cs="Arial"/>
                <w:b/>
                <w:bCs/>
                <w:color w:val="183461"/>
                <w:sz w:val="26"/>
                <w:szCs w:val="26"/>
              </w:rPr>
            </w:pPr>
            <w:r>
              <w:rPr>
                <w:rFonts w:ascii="Arial" w:hAnsi="Arial" w:cs="Arial"/>
                <w:b/>
                <w:bCs/>
                <w:color w:val="183461"/>
                <w:sz w:val="26"/>
                <w:szCs w:val="26"/>
              </w:rPr>
              <w:t>Deadline for responses to Engagement pack</w:t>
            </w:r>
          </w:p>
        </w:tc>
        <w:tc>
          <w:tcPr>
            <w:tcW w:w="4343" w:type="dxa"/>
            <w:shd w:val="clear" w:color="auto" w:fill="auto"/>
          </w:tcPr>
          <w:p w14:paraId="3825CE56" w14:textId="6C25F560" w:rsidR="00F84CF7" w:rsidRPr="00F96A92" w:rsidRDefault="00EF20DD" w:rsidP="00F84CF7">
            <w:pPr>
              <w:pStyle w:val="ListParagraph"/>
              <w:ind w:left="0"/>
              <w:contextualSpacing w:val="0"/>
              <w:jc w:val="both"/>
              <w:rPr>
                <w:rFonts w:ascii="Arial" w:hAnsi="Arial" w:cs="Arial"/>
                <w:color w:val="183461"/>
                <w:sz w:val="26"/>
                <w:szCs w:val="26"/>
              </w:rPr>
            </w:pPr>
            <w:r>
              <w:rPr>
                <w:rFonts w:ascii="Arial" w:hAnsi="Arial" w:cs="Arial"/>
                <w:color w:val="183461"/>
                <w:sz w:val="26"/>
                <w:szCs w:val="26"/>
              </w:rPr>
              <w:t>11</w:t>
            </w:r>
            <w:r w:rsidR="0003007B" w:rsidRPr="0003007B">
              <w:rPr>
                <w:rFonts w:ascii="Arial" w:hAnsi="Arial" w:cs="Arial"/>
                <w:color w:val="183461"/>
                <w:sz w:val="26"/>
                <w:szCs w:val="26"/>
                <w:vertAlign w:val="superscript"/>
              </w:rPr>
              <w:t>th</w:t>
            </w:r>
            <w:r w:rsidR="0003007B">
              <w:rPr>
                <w:rFonts w:ascii="Arial" w:hAnsi="Arial" w:cs="Arial"/>
                <w:color w:val="183461"/>
                <w:sz w:val="26"/>
                <w:szCs w:val="26"/>
              </w:rPr>
              <w:t xml:space="preserve"> September 2023</w:t>
            </w:r>
          </w:p>
        </w:tc>
      </w:tr>
    </w:tbl>
    <w:p w14:paraId="5BA2EA90" w14:textId="1C406840" w:rsidR="007F09C7" w:rsidRPr="00A651DA" w:rsidRDefault="00940DAC" w:rsidP="007F09C7">
      <w:pPr>
        <w:pStyle w:val="Heading1"/>
        <w:spacing w:after="240"/>
        <w:rPr>
          <w:rFonts w:ascii="Arial" w:hAnsi="Arial" w:cs="Arial"/>
          <w:b/>
          <w:bCs/>
          <w:color w:val="183461"/>
          <w:sz w:val="26"/>
          <w:szCs w:val="26"/>
        </w:rPr>
      </w:pPr>
      <w:bookmarkStart w:id="4" w:name="_Toc126239556"/>
      <w:r>
        <w:rPr>
          <w:rFonts w:ascii="Arial" w:hAnsi="Arial" w:cs="Arial"/>
          <w:b/>
          <w:bCs/>
          <w:color w:val="183461"/>
          <w:sz w:val="26"/>
          <w:szCs w:val="26"/>
        </w:rPr>
        <w:t>Current Provision</w:t>
      </w:r>
      <w:bookmarkEnd w:id="4"/>
    </w:p>
    <w:p w14:paraId="1F254298" w14:textId="2ABF1464" w:rsidR="00B30B9A" w:rsidRDefault="00A3083B" w:rsidP="00B67361">
      <w:pPr>
        <w:pStyle w:val="ListParagraph"/>
        <w:numPr>
          <w:ilvl w:val="0"/>
          <w:numId w:val="1"/>
        </w:numPr>
        <w:ind w:left="426" w:hanging="426"/>
        <w:contextualSpacing w:val="0"/>
        <w:jc w:val="both"/>
        <w:rPr>
          <w:rFonts w:ascii="Arial" w:hAnsi="Arial" w:cs="Arial"/>
          <w:color w:val="183461"/>
          <w:sz w:val="26"/>
          <w:szCs w:val="26"/>
        </w:rPr>
      </w:pPr>
      <w:r w:rsidRPr="00D15B71">
        <w:rPr>
          <w:rFonts w:ascii="Arial" w:hAnsi="Arial" w:cs="Arial"/>
          <w:color w:val="183461"/>
          <w:sz w:val="26"/>
          <w:szCs w:val="26"/>
        </w:rPr>
        <w:t xml:space="preserve">The IPO’s current </w:t>
      </w:r>
      <w:r w:rsidR="00B205F2" w:rsidRPr="00D15B71">
        <w:rPr>
          <w:rFonts w:ascii="Arial" w:hAnsi="Arial" w:cs="Arial"/>
          <w:color w:val="183461"/>
          <w:sz w:val="26"/>
          <w:szCs w:val="26"/>
        </w:rPr>
        <w:t xml:space="preserve">Total </w:t>
      </w:r>
      <w:r w:rsidR="00191C91" w:rsidRPr="00D15B71">
        <w:rPr>
          <w:rFonts w:ascii="Arial" w:hAnsi="Arial" w:cs="Arial"/>
          <w:color w:val="183461"/>
          <w:sz w:val="26"/>
          <w:szCs w:val="26"/>
        </w:rPr>
        <w:t>F</w:t>
      </w:r>
      <w:r w:rsidR="00B205F2" w:rsidRPr="00D15B71">
        <w:rPr>
          <w:rFonts w:ascii="Arial" w:hAnsi="Arial" w:cs="Arial"/>
          <w:color w:val="183461"/>
          <w:sz w:val="26"/>
          <w:szCs w:val="26"/>
        </w:rPr>
        <w:t xml:space="preserve">acilities Management </w:t>
      </w:r>
      <w:r w:rsidRPr="00D15B71">
        <w:rPr>
          <w:rFonts w:ascii="Arial" w:hAnsi="Arial" w:cs="Arial"/>
          <w:color w:val="183461"/>
          <w:sz w:val="26"/>
          <w:szCs w:val="26"/>
        </w:rPr>
        <w:t xml:space="preserve">contract was </w:t>
      </w:r>
      <w:r w:rsidR="00191C91" w:rsidRPr="00D15B71">
        <w:rPr>
          <w:rFonts w:ascii="Arial" w:hAnsi="Arial" w:cs="Arial"/>
          <w:color w:val="183461"/>
          <w:sz w:val="26"/>
          <w:szCs w:val="26"/>
        </w:rPr>
        <w:t>the result of a tender activity conducted in July 2017</w:t>
      </w:r>
      <w:r w:rsidR="00E3769B" w:rsidRPr="00D15B71">
        <w:rPr>
          <w:rFonts w:ascii="Arial" w:hAnsi="Arial" w:cs="Arial"/>
          <w:color w:val="183461"/>
          <w:sz w:val="26"/>
          <w:szCs w:val="26"/>
        </w:rPr>
        <w:t>. Th</w:t>
      </w:r>
      <w:r w:rsidR="00616AF2" w:rsidRPr="00D15B71">
        <w:rPr>
          <w:rFonts w:ascii="Arial" w:hAnsi="Arial" w:cs="Arial"/>
          <w:color w:val="183461"/>
          <w:sz w:val="26"/>
          <w:szCs w:val="26"/>
        </w:rPr>
        <w:t>at</w:t>
      </w:r>
      <w:r w:rsidR="00E3769B" w:rsidRPr="00D15B71">
        <w:rPr>
          <w:rFonts w:ascii="Arial" w:hAnsi="Arial" w:cs="Arial"/>
          <w:color w:val="183461"/>
          <w:sz w:val="26"/>
          <w:szCs w:val="26"/>
        </w:rPr>
        <w:t xml:space="preserve"> tender</w:t>
      </w:r>
      <w:r w:rsidR="00D11D95" w:rsidRPr="00D15B71">
        <w:rPr>
          <w:rFonts w:ascii="Arial" w:hAnsi="Arial" w:cs="Arial"/>
          <w:color w:val="183461"/>
          <w:sz w:val="26"/>
          <w:szCs w:val="26"/>
        </w:rPr>
        <w:t xml:space="preserve"> was</w:t>
      </w:r>
      <w:r w:rsidR="00E3769B" w:rsidRPr="00D15B71">
        <w:rPr>
          <w:rFonts w:ascii="Arial" w:hAnsi="Arial" w:cs="Arial"/>
          <w:color w:val="183461"/>
          <w:sz w:val="26"/>
          <w:szCs w:val="26"/>
        </w:rPr>
        <w:t xml:space="preserve"> run by the </w:t>
      </w:r>
      <w:r w:rsidR="00382BC5" w:rsidRPr="00D15B71">
        <w:rPr>
          <w:rFonts w:ascii="Arial" w:hAnsi="Arial" w:cs="Arial"/>
          <w:color w:val="183461"/>
          <w:sz w:val="26"/>
          <w:szCs w:val="26"/>
        </w:rPr>
        <w:t>Department for Business, Energy &amp; Industrial Strategy</w:t>
      </w:r>
      <w:r w:rsidR="00D11D95" w:rsidRPr="00D15B71">
        <w:rPr>
          <w:rFonts w:ascii="Arial" w:hAnsi="Arial" w:cs="Arial"/>
          <w:color w:val="183461"/>
          <w:sz w:val="26"/>
          <w:szCs w:val="26"/>
        </w:rPr>
        <w:t xml:space="preserve"> on </w:t>
      </w:r>
      <w:r w:rsidR="00272977" w:rsidRPr="00D15B71">
        <w:rPr>
          <w:rFonts w:ascii="Arial" w:hAnsi="Arial" w:cs="Arial"/>
          <w:color w:val="183461"/>
          <w:sz w:val="26"/>
          <w:szCs w:val="26"/>
        </w:rPr>
        <w:t>behalf</w:t>
      </w:r>
      <w:r w:rsidR="00D11D95" w:rsidRPr="00D15B71">
        <w:rPr>
          <w:rFonts w:ascii="Arial" w:hAnsi="Arial" w:cs="Arial"/>
          <w:color w:val="183461"/>
          <w:sz w:val="26"/>
          <w:szCs w:val="26"/>
        </w:rPr>
        <w:t xml:space="preserve"> of its cluster members</w:t>
      </w:r>
      <w:r w:rsidR="00390F45" w:rsidRPr="00D15B71">
        <w:rPr>
          <w:rFonts w:ascii="Arial" w:hAnsi="Arial" w:cs="Arial"/>
          <w:color w:val="183461"/>
          <w:sz w:val="26"/>
          <w:szCs w:val="26"/>
        </w:rPr>
        <w:t>. Each cluster member had their own requirements under the contract.</w:t>
      </w:r>
      <w:r w:rsidR="00B30B9A">
        <w:rPr>
          <w:rFonts w:ascii="Arial" w:hAnsi="Arial" w:cs="Arial"/>
          <w:color w:val="183461"/>
          <w:sz w:val="26"/>
          <w:szCs w:val="26"/>
        </w:rPr>
        <w:t xml:space="preserve"> </w:t>
      </w:r>
    </w:p>
    <w:p w14:paraId="65317222" w14:textId="46266DF9" w:rsidR="00B30B9A" w:rsidRPr="00B30B9A" w:rsidRDefault="00B30B9A" w:rsidP="00B30B9A">
      <w:pPr>
        <w:pStyle w:val="ListParagraph"/>
        <w:ind w:left="426"/>
        <w:contextualSpacing w:val="0"/>
        <w:jc w:val="both"/>
        <w:rPr>
          <w:rFonts w:ascii="Arial" w:hAnsi="Arial" w:cs="Arial"/>
          <w:i/>
          <w:iCs/>
          <w:color w:val="183461"/>
          <w:sz w:val="26"/>
          <w:szCs w:val="26"/>
        </w:rPr>
      </w:pPr>
      <w:r w:rsidRPr="00B30B9A">
        <w:rPr>
          <w:rFonts w:ascii="Arial" w:hAnsi="Arial" w:cs="Arial"/>
          <w:i/>
          <w:iCs/>
          <w:color w:val="183461"/>
          <w:sz w:val="26"/>
          <w:szCs w:val="26"/>
        </w:rPr>
        <w:t xml:space="preserve">For the purposes of this market engagement, please assume that any future contract would be solely run and for the benefit of the IPO, and not part of any cluster arrangement or to be used by any other agency. </w:t>
      </w:r>
    </w:p>
    <w:p w14:paraId="324396D3" w14:textId="70020351" w:rsidR="00D11D95" w:rsidRDefault="00272977" w:rsidP="00B67361">
      <w:pPr>
        <w:pStyle w:val="ListParagraph"/>
        <w:numPr>
          <w:ilvl w:val="0"/>
          <w:numId w:val="1"/>
        </w:numPr>
        <w:ind w:left="426" w:hanging="426"/>
        <w:contextualSpacing w:val="0"/>
        <w:jc w:val="both"/>
        <w:rPr>
          <w:rFonts w:ascii="Arial" w:hAnsi="Arial" w:cs="Arial"/>
          <w:color w:val="183461"/>
          <w:sz w:val="26"/>
          <w:szCs w:val="26"/>
        </w:rPr>
      </w:pPr>
      <w:r w:rsidRPr="00D15B71">
        <w:rPr>
          <w:rFonts w:ascii="Arial" w:hAnsi="Arial" w:cs="Arial"/>
          <w:color w:val="183461"/>
          <w:sz w:val="26"/>
          <w:szCs w:val="26"/>
        </w:rPr>
        <w:t>The IP</w:t>
      </w:r>
      <w:r w:rsidR="007F0720" w:rsidRPr="00D15B71">
        <w:rPr>
          <w:rFonts w:ascii="Arial" w:hAnsi="Arial" w:cs="Arial"/>
          <w:color w:val="183461"/>
          <w:sz w:val="26"/>
          <w:szCs w:val="26"/>
        </w:rPr>
        <w:t>O</w:t>
      </w:r>
      <w:r w:rsidR="00E375F2" w:rsidRPr="00D15B71">
        <w:rPr>
          <w:rFonts w:ascii="Arial" w:hAnsi="Arial" w:cs="Arial"/>
          <w:color w:val="183461"/>
          <w:sz w:val="26"/>
          <w:szCs w:val="26"/>
        </w:rPr>
        <w:t xml:space="preserve"> signed up to the </w:t>
      </w:r>
      <w:r w:rsidR="00B30B9A">
        <w:rPr>
          <w:rFonts w:ascii="Arial" w:hAnsi="Arial" w:cs="Arial"/>
          <w:color w:val="183461"/>
          <w:sz w:val="26"/>
          <w:szCs w:val="26"/>
        </w:rPr>
        <w:t xml:space="preserve">current </w:t>
      </w:r>
      <w:r w:rsidR="007661BA" w:rsidRPr="00D15B71">
        <w:rPr>
          <w:rFonts w:ascii="Arial" w:hAnsi="Arial" w:cs="Arial"/>
          <w:color w:val="183461"/>
          <w:sz w:val="26"/>
          <w:szCs w:val="26"/>
        </w:rPr>
        <w:t>cluster contract</w:t>
      </w:r>
      <w:r w:rsidR="00E375F2" w:rsidRPr="00D15B71">
        <w:rPr>
          <w:rFonts w:ascii="Arial" w:hAnsi="Arial" w:cs="Arial"/>
          <w:color w:val="183461"/>
          <w:sz w:val="26"/>
          <w:szCs w:val="26"/>
        </w:rPr>
        <w:t xml:space="preserve"> </w:t>
      </w:r>
      <w:r w:rsidR="007D763F" w:rsidRPr="00D15B71">
        <w:rPr>
          <w:rFonts w:ascii="Arial" w:hAnsi="Arial" w:cs="Arial"/>
          <w:color w:val="183461"/>
          <w:sz w:val="26"/>
          <w:szCs w:val="26"/>
        </w:rPr>
        <w:t xml:space="preserve">for a </w:t>
      </w:r>
      <w:r w:rsidR="007D763F" w:rsidRPr="00B30B9A">
        <w:rPr>
          <w:rFonts w:ascii="Arial" w:hAnsi="Arial" w:cs="Arial"/>
          <w:color w:val="183461"/>
          <w:sz w:val="26"/>
          <w:szCs w:val="26"/>
        </w:rPr>
        <w:t>period of 4.5 years,</w:t>
      </w:r>
      <w:r w:rsidR="007D763F" w:rsidRPr="00D15B71">
        <w:rPr>
          <w:rFonts w:ascii="Arial" w:hAnsi="Arial" w:cs="Arial"/>
          <w:color w:val="183461"/>
          <w:sz w:val="26"/>
          <w:szCs w:val="26"/>
        </w:rPr>
        <w:t xml:space="preserve"> commencing </w:t>
      </w:r>
      <w:r w:rsidR="00507735" w:rsidRPr="00D15B71">
        <w:rPr>
          <w:rFonts w:ascii="Arial" w:hAnsi="Arial" w:cs="Arial"/>
          <w:color w:val="183461"/>
          <w:sz w:val="26"/>
          <w:szCs w:val="26"/>
        </w:rPr>
        <w:t>on</w:t>
      </w:r>
      <w:r w:rsidR="007D763F" w:rsidRPr="00D15B71">
        <w:rPr>
          <w:rFonts w:ascii="Arial" w:hAnsi="Arial" w:cs="Arial"/>
          <w:color w:val="183461"/>
          <w:sz w:val="26"/>
          <w:szCs w:val="26"/>
        </w:rPr>
        <w:t xml:space="preserve"> </w:t>
      </w:r>
      <w:r w:rsidR="00B30B9A">
        <w:rPr>
          <w:rFonts w:ascii="Arial" w:hAnsi="Arial" w:cs="Arial"/>
          <w:color w:val="183461"/>
          <w:sz w:val="26"/>
          <w:szCs w:val="26"/>
        </w:rPr>
        <w:t>01 March 2019</w:t>
      </w:r>
      <w:r w:rsidR="007D763F" w:rsidRPr="00D15B71">
        <w:rPr>
          <w:rFonts w:ascii="Arial" w:hAnsi="Arial" w:cs="Arial"/>
          <w:color w:val="183461"/>
          <w:sz w:val="26"/>
          <w:szCs w:val="26"/>
        </w:rPr>
        <w:t xml:space="preserve"> and to conclude on </w:t>
      </w:r>
      <w:r w:rsidR="00B30B9A">
        <w:rPr>
          <w:rFonts w:ascii="Arial" w:hAnsi="Arial" w:cs="Arial"/>
          <w:color w:val="183461"/>
          <w:sz w:val="26"/>
          <w:szCs w:val="26"/>
        </w:rPr>
        <w:t>30 September 2023</w:t>
      </w:r>
      <w:r w:rsidR="007D763F" w:rsidRPr="00D15B71">
        <w:rPr>
          <w:rFonts w:ascii="Arial" w:hAnsi="Arial" w:cs="Arial"/>
          <w:color w:val="183461"/>
          <w:sz w:val="26"/>
          <w:szCs w:val="26"/>
        </w:rPr>
        <w:t xml:space="preserve">. </w:t>
      </w:r>
    </w:p>
    <w:p w14:paraId="3B8E81D1" w14:textId="42E6B329" w:rsidR="00777382" w:rsidRPr="00D15B71" w:rsidRDefault="00777382" w:rsidP="00B67361">
      <w:pPr>
        <w:pStyle w:val="ListParagraph"/>
        <w:numPr>
          <w:ilvl w:val="0"/>
          <w:numId w:val="1"/>
        </w:numPr>
        <w:ind w:left="426" w:hanging="426"/>
        <w:contextualSpacing w:val="0"/>
        <w:jc w:val="both"/>
        <w:rPr>
          <w:rFonts w:ascii="Arial" w:hAnsi="Arial" w:cs="Arial"/>
          <w:color w:val="183461"/>
          <w:sz w:val="26"/>
          <w:szCs w:val="26"/>
        </w:rPr>
      </w:pPr>
      <w:r>
        <w:rPr>
          <w:rFonts w:ascii="Arial" w:hAnsi="Arial" w:cs="Arial"/>
          <w:color w:val="183461"/>
          <w:sz w:val="26"/>
          <w:szCs w:val="26"/>
        </w:rPr>
        <w:t xml:space="preserve">As of </w:t>
      </w:r>
      <w:r w:rsidR="00B94F14">
        <w:rPr>
          <w:rFonts w:ascii="Arial" w:hAnsi="Arial" w:cs="Arial"/>
          <w:color w:val="183461"/>
          <w:sz w:val="26"/>
          <w:szCs w:val="26"/>
        </w:rPr>
        <w:t>01 October 2023,</w:t>
      </w:r>
      <w:r>
        <w:rPr>
          <w:rFonts w:ascii="Arial" w:hAnsi="Arial" w:cs="Arial"/>
          <w:color w:val="183461"/>
          <w:sz w:val="26"/>
          <w:szCs w:val="26"/>
        </w:rPr>
        <w:t xml:space="preserve"> it is envisaged that the IPO will use the Government Procurement Agency’s </w:t>
      </w:r>
      <w:r w:rsidR="00B94F14">
        <w:rPr>
          <w:rFonts w:ascii="Arial" w:hAnsi="Arial" w:cs="Arial"/>
          <w:color w:val="183461"/>
          <w:sz w:val="26"/>
          <w:szCs w:val="26"/>
        </w:rPr>
        <w:t>‘</w:t>
      </w:r>
      <w:r w:rsidR="00B94F14" w:rsidRPr="00B94F14">
        <w:rPr>
          <w:rFonts w:ascii="Arial" w:hAnsi="Arial" w:cs="Arial"/>
          <w:color w:val="183461"/>
          <w:sz w:val="26"/>
          <w:szCs w:val="26"/>
        </w:rPr>
        <w:t>Workplace Services Transformation Programme (WSTP)</w:t>
      </w:r>
      <w:r w:rsidR="00B94F14">
        <w:rPr>
          <w:rFonts w:ascii="Arial" w:hAnsi="Arial" w:cs="Arial"/>
          <w:color w:val="183461"/>
          <w:sz w:val="26"/>
          <w:szCs w:val="26"/>
        </w:rPr>
        <w:t>’ contract (for Hard FM services and Soft FM services)</w:t>
      </w:r>
      <w:r w:rsidR="00685C00">
        <w:rPr>
          <w:rFonts w:ascii="Arial" w:hAnsi="Arial" w:cs="Arial"/>
          <w:color w:val="183461"/>
          <w:sz w:val="26"/>
          <w:szCs w:val="26"/>
        </w:rPr>
        <w:t xml:space="preserve"> as an interim solution whilst it conducts its own procurement process.</w:t>
      </w:r>
    </w:p>
    <w:p w14:paraId="45002BBB" w14:textId="77777777" w:rsidR="00B30B9A" w:rsidRDefault="00B101FC" w:rsidP="00B30B9A">
      <w:pPr>
        <w:pStyle w:val="ListParagraph"/>
        <w:numPr>
          <w:ilvl w:val="0"/>
          <w:numId w:val="1"/>
        </w:numPr>
        <w:ind w:left="426" w:hanging="426"/>
        <w:contextualSpacing w:val="0"/>
        <w:jc w:val="both"/>
        <w:rPr>
          <w:rFonts w:ascii="Arial" w:hAnsi="Arial" w:cs="Arial"/>
          <w:color w:val="183461"/>
          <w:sz w:val="26"/>
          <w:szCs w:val="26"/>
        </w:rPr>
      </w:pPr>
      <w:r>
        <w:rPr>
          <w:rFonts w:ascii="Arial" w:hAnsi="Arial" w:cs="Arial"/>
          <w:color w:val="183461"/>
          <w:sz w:val="26"/>
          <w:szCs w:val="26"/>
        </w:rPr>
        <w:lastRenderedPageBreak/>
        <w:t>The current service</w:t>
      </w:r>
      <w:r w:rsidR="00251058">
        <w:rPr>
          <w:rFonts w:ascii="Arial" w:hAnsi="Arial" w:cs="Arial"/>
          <w:color w:val="183461"/>
          <w:sz w:val="26"/>
          <w:szCs w:val="26"/>
        </w:rPr>
        <w:t xml:space="preserve">s provided </w:t>
      </w:r>
      <w:r w:rsidR="00B30B9A">
        <w:rPr>
          <w:rFonts w:ascii="Arial" w:hAnsi="Arial" w:cs="Arial"/>
          <w:color w:val="183461"/>
          <w:sz w:val="26"/>
          <w:szCs w:val="26"/>
        </w:rPr>
        <w:t xml:space="preserve">under the contract </w:t>
      </w:r>
      <w:r w:rsidR="00251058">
        <w:rPr>
          <w:rFonts w:ascii="Arial" w:hAnsi="Arial" w:cs="Arial"/>
          <w:color w:val="183461"/>
          <w:sz w:val="26"/>
          <w:szCs w:val="26"/>
        </w:rPr>
        <w:t>are</w:t>
      </w:r>
      <w:r w:rsidR="00B30B9A">
        <w:rPr>
          <w:rFonts w:ascii="Arial" w:hAnsi="Arial" w:cs="Arial"/>
          <w:color w:val="183461"/>
          <w:sz w:val="26"/>
          <w:szCs w:val="26"/>
        </w:rPr>
        <w:t xml:space="preserve"> set out below. It is anticipated that the new contract would include these same services</w:t>
      </w:r>
      <w:r w:rsidR="00251058">
        <w:rPr>
          <w:rFonts w:ascii="Arial" w:hAnsi="Arial" w:cs="Arial"/>
          <w:color w:val="183461"/>
          <w:sz w:val="26"/>
          <w:szCs w:val="26"/>
        </w:rPr>
        <w:t xml:space="preserve">: </w:t>
      </w:r>
    </w:p>
    <w:p w14:paraId="56FFAFEB" w14:textId="77777777" w:rsid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CAFM</w:t>
      </w:r>
    </w:p>
    <w:p w14:paraId="6D07C71F" w14:textId="77777777" w:rsid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Building Management Systems</w:t>
      </w:r>
    </w:p>
    <w:p w14:paraId="3A4C77EC" w14:textId="77777777" w:rsid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Mechanical &amp; Engineering Maintenance</w:t>
      </w:r>
    </w:p>
    <w:p w14:paraId="722D82C0" w14:textId="77777777" w:rsid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Planned, General and Reactive Maintenance</w:t>
      </w:r>
    </w:p>
    <w:p w14:paraId="3FF63E9E" w14:textId="77777777" w:rsid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HV and Switchgear Maintenance</w:t>
      </w:r>
    </w:p>
    <w:p w14:paraId="43F3D716" w14:textId="77777777" w:rsid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Fire Systems &amp; Fire Safety</w:t>
      </w:r>
    </w:p>
    <w:p w14:paraId="084017C2" w14:textId="77777777" w:rsid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Lifts</w:t>
      </w:r>
    </w:p>
    <w:p w14:paraId="4469B7B6" w14:textId="77777777" w:rsid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Security Guarding (at Nine Mile Point)</w:t>
      </w:r>
    </w:p>
    <w:p w14:paraId="38E042DB" w14:textId="77777777" w:rsid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Building and External Fabric Maintenance</w:t>
      </w:r>
    </w:p>
    <w:p w14:paraId="46614272" w14:textId="77777777" w:rsid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Reception Services</w:t>
      </w:r>
    </w:p>
    <w:p w14:paraId="7BA2D20B" w14:textId="77777777" w:rsid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Office Cleaning</w:t>
      </w:r>
    </w:p>
    <w:p w14:paraId="7DC2C25A" w14:textId="77777777" w:rsid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 xml:space="preserve">Sustainability, Energy and NetZero </w:t>
      </w:r>
    </w:p>
    <w:p w14:paraId="3D0B5CB7" w14:textId="77777777" w:rsid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General, Recycled and Specialist Waste</w:t>
      </w:r>
    </w:p>
    <w:p w14:paraId="6BCE7D20" w14:textId="756EBEF7" w:rsid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proofErr w:type="spellStart"/>
      <w:r w:rsidRPr="00B30B9A">
        <w:rPr>
          <w:rFonts w:ascii="Arial" w:hAnsi="Arial" w:cs="Arial"/>
          <w:color w:val="183461"/>
          <w:sz w:val="26"/>
          <w:szCs w:val="26"/>
        </w:rPr>
        <w:t>Portering</w:t>
      </w:r>
      <w:proofErr w:type="spellEnd"/>
      <w:r w:rsidRPr="00B30B9A">
        <w:rPr>
          <w:rFonts w:ascii="Arial" w:hAnsi="Arial" w:cs="Arial"/>
          <w:color w:val="183461"/>
          <w:sz w:val="26"/>
          <w:szCs w:val="26"/>
        </w:rPr>
        <w:t xml:space="preserve"> and Handy</w:t>
      </w:r>
      <w:r>
        <w:rPr>
          <w:rFonts w:ascii="Arial" w:hAnsi="Arial" w:cs="Arial"/>
          <w:color w:val="183461"/>
          <w:sz w:val="26"/>
          <w:szCs w:val="26"/>
        </w:rPr>
        <w:t>person</w:t>
      </w:r>
      <w:r w:rsidRPr="00B30B9A">
        <w:rPr>
          <w:rFonts w:ascii="Arial" w:hAnsi="Arial" w:cs="Arial"/>
          <w:color w:val="183461"/>
          <w:sz w:val="26"/>
          <w:szCs w:val="26"/>
        </w:rPr>
        <w:t xml:space="preserve"> services</w:t>
      </w:r>
    </w:p>
    <w:p w14:paraId="7724A377" w14:textId="77777777" w:rsid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Hard &amp; Soft Landscaping</w:t>
      </w:r>
    </w:p>
    <w:p w14:paraId="5A258BDA" w14:textId="74C9A750" w:rsidR="00B30B9A" w:rsidRP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Reporting Systems</w:t>
      </w:r>
    </w:p>
    <w:p w14:paraId="6D72FEDD" w14:textId="77777777" w:rsidR="00B30B9A" w:rsidRPr="00B30B9A" w:rsidRDefault="00B30B9A" w:rsidP="00B30B9A">
      <w:pPr>
        <w:pStyle w:val="ListParagraph"/>
        <w:ind w:left="426"/>
        <w:jc w:val="both"/>
        <w:rPr>
          <w:rFonts w:ascii="Arial" w:hAnsi="Arial" w:cs="Arial"/>
          <w:color w:val="183461"/>
          <w:sz w:val="26"/>
          <w:szCs w:val="26"/>
        </w:rPr>
      </w:pPr>
    </w:p>
    <w:p w14:paraId="406E563C" w14:textId="37D2DF6F" w:rsidR="00B30B9A" w:rsidRDefault="00B30B9A" w:rsidP="00B30B9A">
      <w:pPr>
        <w:pStyle w:val="ListParagraph"/>
        <w:numPr>
          <w:ilvl w:val="0"/>
          <w:numId w:val="1"/>
        </w:numPr>
        <w:ind w:left="426" w:hanging="426"/>
        <w:contextualSpacing w:val="0"/>
        <w:jc w:val="both"/>
        <w:rPr>
          <w:rFonts w:ascii="Arial" w:hAnsi="Arial" w:cs="Arial"/>
          <w:color w:val="183461"/>
          <w:sz w:val="26"/>
          <w:szCs w:val="26"/>
        </w:rPr>
      </w:pPr>
      <w:r w:rsidRPr="00B30B9A">
        <w:rPr>
          <w:rFonts w:ascii="Arial" w:hAnsi="Arial" w:cs="Arial"/>
          <w:color w:val="183461"/>
          <w:sz w:val="26"/>
          <w:szCs w:val="26"/>
        </w:rPr>
        <w:t xml:space="preserve">The following </w:t>
      </w:r>
      <w:r>
        <w:rPr>
          <w:rFonts w:ascii="Arial" w:hAnsi="Arial" w:cs="Arial"/>
          <w:color w:val="183461"/>
          <w:sz w:val="26"/>
          <w:szCs w:val="26"/>
        </w:rPr>
        <w:t>service</w:t>
      </w:r>
      <w:r w:rsidR="002B1B3A">
        <w:rPr>
          <w:rFonts w:ascii="Arial" w:hAnsi="Arial" w:cs="Arial"/>
          <w:color w:val="183461"/>
          <w:sz w:val="26"/>
          <w:szCs w:val="26"/>
        </w:rPr>
        <w:t>s</w:t>
      </w:r>
      <w:r>
        <w:rPr>
          <w:rFonts w:ascii="Arial" w:hAnsi="Arial" w:cs="Arial"/>
          <w:color w:val="183461"/>
          <w:sz w:val="26"/>
          <w:szCs w:val="26"/>
        </w:rPr>
        <w:t xml:space="preserve"> </w:t>
      </w:r>
      <w:r w:rsidRPr="00B30B9A">
        <w:rPr>
          <w:rFonts w:ascii="Arial" w:hAnsi="Arial" w:cs="Arial"/>
          <w:color w:val="183461"/>
          <w:sz w:val="26"/>
          <w:szCs w:val="26"/>
        </w:rPr>
        <w:t xml:space="preserve">are excluded – </w:t>
      </w:r>
    </w:p>
    <w:p w14:paraId="04679CB9" w14:textId="77777777" w:rsid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Catering, Vending &amp; Hospitality</w:t>
      </w:r>
    </w:p>
    <w:p w14:paraId="121AF8FE" w14:textId="6A08C1D1" w:rsid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Security Guarding (at Concept House</w:t>
      </w:r>
      <w:r w:rsidR="00685C00">
        <w:rPr>
          <w:rFonts w:ascii="Arial" w:hAnsi="Arial" w:cs="Arial"/>
          <w:color w:val="183461"/>
          <w:sz w:val="26"/>
          <w:szCs w:val="26"/>
        </w:rPr>
        <w:t>, needed for NMP location</w:t>
      </w:r>
      <w:r w:rsidRPr="00B30B9A">
        <w:rPr>
          <w:rFonts w:ascii="Arial" w:hAnsi="Arial" w:cs="Arial"/>
          <w:color w:val="183461"/>
          <w:sz w:val="26"/>
          <w:szCs w:val="26"/>
        </w:rPr>
        <w:t>)</w:t>
      </w:r>
    </w:p>
    <w:p w14:paraId="46E0190C" w14:textId="77777777" w:rsid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Furniture Management</w:t>
      </w:r>
    </w:p>
    <w:p w14:paraId="55ED23F3" w14:textId="77777777" w:rsid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Events and Functions</w:t>
      </w:r>
    </w:p>
    <w:p w14:paraId="0943481F" w14:textId="77777777" w:rsid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Childcare Provision</w:t>
      </w:r>
    </w:p>
    <w:p w14:paraId="21F50BAD" w14:textId="77777777" w:rsid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Reprographics Services</w:t>
      </w:r>
    </w:p>
    <w:p w14:paraId="392D53B0" w14:textId="77777777" w:rsid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Mailroom Services</w:t>
      </w:r>
    </w:p>
    <w:p w14:paraId="7274DF78" w14:textId="50FDF1AD" w:rsidR="00B30B9A" w:rsidRPr="00B30B9A" w:rsidRDefault="00B30B9A" w:rsidP="00B30B9A">
      <w:pPr>
        <w:pStyle w:val="ListParagraph"/>
        <w:numPr>
          <w:ilvl w:val="1"/>
          <w:numId w:val="1"/>
        </w:numPr>
        <w:spacing w:after="0"/>
        <w:ind w:left="1434" w:hanging="357"/>
        <w:contextualSpacing w:val="0"/>
        <w:jc w:val="both"/>
        <w:rPr>
          <w:rFonts w:ascii="Arial" w:hAnsi="Arial" w:cs="Arial"/>
          <w:color w:val="183461"/>
          <w:sz w:val="26"/>
          <w:szCs w:val="26"/>
        </w:rPr>
      </w:pPr>
      <w:r w:rsidRPr="00B30B9A">
        <w:rPr>
          <w:rFonts w:ascii="Arial" w:hAnsi="Arial" w:cs="Arial"/>
          <w:color w:val="183461"/>
          <w:sz w:val="26"/>
          <w:szCs w:val="26"/>
        </w:rPr>
        <w:t>CCTV</w:t>
      </w:r>
    </w:p>
    <w:p w14:paraId="612D40AF" w14:textId="77777777" w:rsidR="00B30B9A" w:rsidRPr="00B30B9A" w:rsidRDefault="00B30B9A" w:rsidP="00B30B9A">
      <w:pPr>
        <w:pStyle w:val="ListParagraph"/>
        <w:ind w:left="426"/>
        <w:contextualSpacing w:val="0"/>
        <w:jc w:val="both"/>
        <w:rPr>
          <w:rFonts w:ascii="Arial" w:hAnsi="Arial" w:cs="Arial"/>
          <w:color w:val="183461"/>
          <w:sz w:val="26"/>
          <w:szCs w:val="26"/>
          <w:highlight w:val="yellow"/>
        </w:rPr>
      </w:pPr>
    </w:p>
    <w:p w14:paraId="3420A968" w14:textId="56138F63" w:rsidR="00A13555" w:rsidRDefault="00A13555" w:rsidP="00B67361">
      <w:pPr>
        <w:pStyle w:val="ListParagraph"/>
        <w:numPr>
          <w:ilvl w:val="0"/>
          <w:numId w:val="1"/>
        </w:numPr>
        <w:ind w:left="426" w:hanging="426"/>
        <w:contextualSpacing w:val="0"/>
        <w:jc w:val="both"/>
        <w:rPr>
          <w:rFonts w:ascii="Arial" w:hAnsi="Arial" w:cs="Arial"/>
          <w:color w:val="183461"/>
          <w:sz w:val="26"/>
          <w:szCs w:val="26"/>
        </w:rPr>
      </w:pPr>
      <w:r>
        <w:rPr>
          <w:rFonts w:ascii="Arial" w:hAnsi="Arial" w:cs="Arial"/>
          <w:color w:val="183461"/>
          <w:sz w:val="26"/>
          <w:szCs w:val="26"/>
        </w:rPr>
        <w:t xml:space="preserve">The following </w:t>
      </w:r>
      <w:r w:rsidR="00E17035">
        <w:rPr>
          <w:rFonts w:ascii="Arial" w:hAnsi="Arial" w:cs="Arial"/>
          <w:color w:val="183461"/>
          <w:sz w:val="26"/>
          <w:szCs w:val="26"/>
        </w:rPr>
        <w:t xml:space="preserve">information can be found as </w:t>
      </w:r>
      <w:r w:rsidR="00A6439D">
        <w:rPr>
          <w:rFonts w:ascii="Arial" w:hAnsi="Arial" w:cs="Arial"/>
          <w:color w:val="183461"/>
          <w:sz w:val="26"/>
          <w:szCs w:val="26"/>
        </w:rPr>
        <w:t xml:space="preserve">separate documents accompanying the </w:t>
      </w:r>
      <w:r w:rsidR="00B51DFE">
        <w:rPr>
          <w:rFonts w:ascii="Arial" w:hAnsi="Arial" w:cs="Arial"/>
          <w:color w:val="183461"/>
          <w:sz w:val="26"/>
          <w:szCs w:val="26"/>
        </w:rPr>
        <w:t>E</w:t>
      </w:r>
      <w:r w:rsidR="00A6439D">
        <w:rPr>
          <w:rFonts w:ascii="Arial" w:hAnsi="Arial" w:cs="Arial"/>
          <w:color w:val="183461"/>
          <w:sz w:val="26"/>
          <w:szCs w:val="26"/>
        </w:rPr>
        <w:t>ngagement (available v</w:t>
      </w:r>
      <w:r w:rsidR="00B51DFE">
        <w:rPr>
          <w:rFonts w:ascii="Arial" w:hAnsi="Arial" w:cs="Arial"/>
          <w:color w:val="183461"/>
          <w:sz w:val="26"/>
          <w:szCs w:val="26"/>
        </w:rPr>
        <w:t>ia the IPO</w:t>
      </w:r>
      <w:r w:rsidR="00926E94">
        <w:rPr>
          <w:rFonts w:ascii="Arial" w:hAnsi="Arial" w:cs="Arial"/>
          <w:color w:val="183461"/>
          <w:sz w:val="26"/>
          <w:szCs w:val="26"/>
        </w:rPr>
        <w:t xml:space="preserve"> </w:t>
      </w:r>
      <w:hyperlink r:id="rId12" w:history="1">
        <w:r w:rsidR="00926E94" w:rsidRPr="000961D2">
          <w:rPr>
            <w:rStyle w:val="Hyperlink"/>
            <w:rFonts w:ascii="Arial" w:hAnsi="Arial" w:cs="Arial"/>
            <w:sz w:val="26"/>
            <w:szCs w:val="26"/>
          </w:rPr>
          <w:t>e-sourcing platform</w:t>
        </w:r>
      </w:hyperlink>
      <w:r w:rsidR="00926E94">
        <w:rPr>
          <w:rFonts w:ascii="Arial" w:hAnsi="Arial" w:cs="Arial"/>
          <w:color w:val="183461"/>
          <w:sz w:val="26"/>
          <w:szCs w:val="26"/>
        </w:rPr>
        <w:t>)</w:t>
      </w:r>
      <w:r w:rsidR="00D044A8">
        <w:rPr>
          <w:rFonts w:ascii="Arial" w:hAnsi="Arial" w:cs="Arial"/>
          <w:color w:val="183461"/>
          <w:sz w:val="26"/>
          <w:szCs w:val="26"/>
        </w:rPr>
        <w:t>, to which you have been invited</w:t>
      </w:r>
      <w:r w:rsidR="00926E94">
        <w:rPr>
          <w:rFonts w:ascii="Arial" w:hAnsi="Arial" w:cs="Arial"/>
          <w:color w:val="183461"/>
          <w:sz w:val="26"/>
          <w:szCs w:val="26"/>
        </w:rPr>
        <w:t>:</w:t>
      </w:r>
    </w:p>
    <w:p w14:paraId="01382910" w14:textId="77777777" w:rsidR="00CC463A" w:rsidRDefault="00CC463A" w:rsidP="00CC463A">
      <w:pPr>
        <w:pStyle w:val="ListParagraph"/>
        <w:numPr>
          <w:ilvl w:val="1"/>
          <w:numId w:val="1"/>
        </w:numPr>
        <w:contextualSpacing w:val="0"/>
        <w:jc w:val="both"/>
        <w:rPr>
          <w:rFonts w:ascii="Arial" w:hAnsi="Arial" w:cs="Arial"/>
          <w:color w:val="183461"/>
          <w:sz w:val="26"/>
          <w:szCs w:val="26"/>
        </w:rPr>
      </w:pPr>
      <w:r>
        <w:rPr>
          <w:rFonts w:ascii="Arial" w:hAnsi="Arial" w:cs="Arial"/>
          <w:color w:val="183461"/>
          <w:sz w:val="26"/>
          <w:szCs w:val="26"/>
        </w:rPr>
        <w:t>C</w:t>
      </w:r>
      <w:r w:rsidR="00B30B9A" w:rsidRPr="00CD42B3">
        <w:rPr>
          <w:rFonts w:ascii="Arial" w:hAnsi="Arial" w:cs="Arial"/>
          <w:color w:val="183461"/>
          <w:sz w:val="26"/>
          <w:szCs w:val="26"/>
        </w:rPr>
        <w:t xml:space="preserve">urrent </w:t>
      </w:r>
      <w:r>
        <w:rPr>
          <w:rFonts w:ascii="Arial" w:hAnsi="Arial" w:cs="Arial"/>
          <w:color w:val="183461"/>
          <w:sz w:val="26"/>
          <w:szCs w:val="26"/>
        </w:rPr>
        <w:t xml:space="preserve">staff </w:t>
      </w:r>
      <w:r w:rsidR="00B30B9A" w:rsidRPr="00CD42B3">
        <w:rPr>
          <w:rFonts w:ascii="Arial" w:hAnsi="Arial" w:cs="Arial"/>
          <w:color w:val="183461"/>
          <w:sz w:val="26"/>
          <w:szCs w:val="26"/>
        </w:rPr>
        <w:t>resourc</w:t>
      </w:r>
      <w:r>
        <w:rPr>
          <w:rFonts w:ascii="Arial" w:hAnsi="Arial" w:cs="Arial"/>
          <w:color w:val="183461"/>
          <w:sz w:val="26"/>
          <w:szCs w:val="26"/>
        </w:rPr>
        <w:t xml:space="preserve">ing </w:t>
      </w:r>
    </w:p>
    <w:p w14:paraId="234F8AEC" w14:textId="7D582AA0" w:rsidR="00CC463A" w:rsidRDefault="00CC463A" w:rsidP="00CC463A">
      <w:pPr>
        <w:pStyle w:val="ListParagraph"/>
        <w:numPr>
          <w:ilvl w:val="1"/>
          <w:numId w:val="1"/>
        </w:numPr>
        <w:contextualSpacing w:val="0"/>
        <w:jc w:val="both"/>
        <w:rPr>
          <w:rFonts w:ascii="Arial" w:hAnsi="Arial" w:cs="Arial"/>
          <w:color w:val="183461"/>
          <w:sz w:val="26"/>
          <w:szCs w:val="26"/>
        </w:rPr>
      </w:pPr>
      <w:r>
        <w:rPr>
          <w:rFonts w:ascii="Arial" w:hAnsi="Arial" w:cs="Arial"/>
          <w:color w:val="183461"/>
          <w:sz w:val="26"/>
          <w:szCs w:val="26"/>
        </w:rPr>
        <w:t>C</w:t>
      </w:r>
      <w:r w:rsidR="00B30B9A" w:rsidRPr="00CC463A">
        <w:rPr>
          <w:rFonts w:ascii="Arial" w:hAnsi="Arial" w:cs="Arial"/>
          <w:color w:val="183461"/>
          <w:sz w:val="26"/>
          <w:szCs w:val="26"/>
        </w:rPr>
        <w:t>urrent asset</w:t>
      </w:r>
      <w:r w:rsidR="00C75689">
        <w:rPr>
          <w:rFonts w:ascii="Arial" w:hAnsi="Arial" w:cs="Arial"/>
          <w:color w:val="183461"/>
          <w:sz w:val="26"/>
          <w:szCs w:val="26"/>
        </w:rPr>
        <w:t xml:space="preserve"> list</w:t>
      </w:r>
    </w:p>
    <w:p w14:paraId="58C8D15E" w14:textId="77777777" w:rsidR="003E2E21" w:rsidRPr="003E2E21" w:rsidRDefault="00B30B9A" w:rsidP="003E2E21">
      <w:pPr>
        <w:pStyle w:val="ListParagraph"/>
        <w:numPr>
          <w:ilvl w:val="1"/>
          <w:numId w:val="1"/>
        </w:numPr>
        <w:jc w:val="both"/>
        <w:rPr>
          <w:rFonts w:ascii="Arial" w:hAnsi="Arial" w:cs="Arial"/>
          <w:color w:val="183461"/>
          <w:sz w:val="26"/>
          <w:szCs w:val="26"/>
        </w:rPr>
      </w:pPr>
      <w:r w:rsidRPr="00CC463A">
        <w:rPr>
          <w:rFonts w:ascii="Arial" w:hAnsi="Arial" w:cs="Arial"/>
          <w:color w:val="183461"/>
          <w:sz w:val="26"/>
          <w:szCs w:val="26"/>
        </w:rPr>
        <w:t>Floor plans</w:t>
      </w:r>
      <w:r w:rsidR="003E2E21">
        <w:rPr>
          <w:rFonts w:ascii="Arial" w:hAnsi="Arial" w:cs="Arial"/>
          <w:color w:val="183461"/>
          <w:sz w:val="26"/>
          <w:szCs w:val="26"/>
        </w:rPr>
        <w:t xml:space="preserve"> - </w:t>
      </w:r>
    </w:p>
    <w:p w14:paraId="7D55FEEA" w14:textId="6D6F70BD" w:rsidR="00C75689" w:rsidRDefault="003E2E21" w:rsidP="00F7205B">
      <w:pPr>
        <w:pStyle w:val="ListParagraph"/>
        <w:numPr>
          <w:ilvl w:val="2"/>
          <w:numId w:val="1"/>
        </w:numPr>
        <w:contextualSpacing w:val="0"/>
        <w:jc w:val="both"/>
        <w:rPr>
          <w:rFonts w:ascii="Arial" w:hAnsi="Arial" w:cs="Arial"/>
          <w:color w:val="183461"/>
          <w:sz w:val="26"/>
          <w:szCs w:val="26"/>
        </w:rPr>
      </w:pPr>
      <w:r w:rsidRPr="003E2E21">
        <w:rPr>
          <w:rFonts w:ascii="Arial" w:hAnsi="Arial" w:cs="Arial"/>
          <w:color w:val="183461"/>
          <w:sz w:val="26"/>
          <w:szCs w:val="26"/>
        </w:rPr>
        <w:t>Concept House is 18,052 GIA</w:t>
      </w:r>
    </w:p>
    <w:p w14:paraId="74BB2BBA" w14:textId="3B5ADA0A" w:rsidR="00F7205B" w:rsidRDefault="00F7205B" w:rsidP="00F7205B">
      <w:pPr>
        <w:pStyle w:val="ListParagraph"/>
        <w:numPr>
          <w:ilvl w:val="2"/>
          <w:numId w:val="1"/>
        </w:numPr>
        <w:contextualSpacing w:val="0"/>
        <w:jc w:val="both"/>
        <w:rPr>
          <w:rFonts w:ascii="Arial" w:hAnsi="Arial" w:cs="Arial"/>
          <w:color w:val="183461"/>
          <w:sz w:val="26"/>
          <w:szCs w:val="26"/>
        </w:rPr>
      </w:pPr>
      <w:r w:rsidRPr="00F7205B">
        <w:rPr>
          <w:rFonts w:ascii="Arial" w:hAnsi="Arial" w:cs="Arial"/>
          <w:color w:val="183461"/>
          <w:sz w:val="26"/>
          <w:szCs w:val="26"/>
        </w:rPr>
        <w:t>N</w:t>
      </w:r>
      <w:r>
        <w:rPr>
          <w:rFonts w:ascii="Arial" w:hAnsi="Arial" w:cs="Arial"/>
          <w:color w:val="183461"/>
          <w:sz w:val="26"/>
          <w:szCs w:val="26"/>
        </w:rPr>
        <w:t xml:space="preserve">ine Mile Point </w:t>
      </w:r>
      <w:r w:rsidRPr="00F7205B">
        <w:rPr>
          <w:rFonts w:ascii="Arial" w:hAnsi="Arial" w:cs="Arial"/>
          <w:color w:val="183461"/>
          <w:sz w:val="26"/>
          <w:szCs w:val="26"/>
        </w:rPr>
        <w:t xml:space="preserve">is approx. 2,400 </w:t>
      </w:r>
      <w:r>
        <w:rPr>
          <w:rFonts w:ascii="Arial" w:hAnsi="Arial" w:cs="Arial"/>
          <w:color w:val="183461"/>
          <w:sz w:val="26"/>
          <w:szCs w:val="26"/>
        </w:rPr>
        <w:t>GIA</w:t>
      </w:r>
    </w:p>
    <w:p w14:paraId="087E17ED" w14:textId="49154044" w:rsidR="00B30B9A" w:rsidRDefault="00C75689" w:rsidP="00CC463A">
      <w:pPr>
        <w:pStyle w:val="ListParagraph"/>
        <w:numPr>
          <w:ilvl w:val="1"/>
          <w:numId w:val="1"/>
        </w:numPr>
        <w:contextualSpacing w:val="0"/>
        <w:jc w:val="both"/>
        <w:rPr>
          <w:rFonts w:ascii="Arial" w:hAnsi="Arial" w:cs="Arial"/>
          <w:color w:val="183461"/>
          <w:sz w:val="26"/>
          <w:szCs w:val="26"/>
        </w:rPr>
      </w:pPr>
      <w:r>
        <w:rPr>
          <w:rFonts w:ascii="Arial" w:hAnsi="Arial" w:cs="Arial"/>
          <w:color w:val="183461"/>
          <w:sz w:val="26"/>
          <w:szCs w:val="26"/>
        </w:rPr>
        <w:t>Energy Model</w:t>
      </w:r>
    </w:p>
    <w:p w14:paraId="331063F5" w14:textId="5EA893ED" w:rsidR="009D769C" w:rsidRPr="00CC463A" w:rsidRDefault="009D769C" w:rsidP="00CC463A">
      <w:pPr>
        <w:pStyle w:val="ListParagraph"/>
        <w:numPr>
          <w:ilvl w:val="1"/>
          <w:numId w:val="1"/>
        </w:numPr>
        <w:contextualSpacing w:val="0"/>
        <w:jc w:val="both"/>
        <w:rPr>
          <w:rFonts w:ascii="Arial" w:hAnsi="Arial" w:cs="Arial"/>
          <w:color w:val="183461"/>
          <w:sz w:val="26"/>
          <w:szCs w:val="26"/>
        </w:rPr>
      </w:pPr>
      <w:r>
        <w:rPr>
          <w:rFonts w:ascii="Arial" w:hAnsi="Arial" w:cs="Arial"/>
          <w:color w:val="183461"/>
          <w:sz w:val="26"/>
          <w:szCs w:val="26"/>
        </w:rPr>
        <w:lastRenderedPageBreak/>
        <w:t xml:space="preserve">Current service matrix and service requirements </w:t>
      </w:r>
    </w:p>
    <w:p w14:paraId="634ECC4F" w14:textId="770F4C7D" w:rsidR="00746A3A" w:rsidRPr="006A6B4F" w:rsidRDefault="00746A3A" w:rsidP="00B30B9A">
      <w:pPr>
        <w:pStyle w:val="ListParagraph"/>
        <w:ind w:left="426"/>
        <w:contextualSpacing w:val="0"/>
        <w:jc w:val="both"/>
        <w:rPr>
          <w:rFonts w:ascii="Arial" w:hAnsi="Arial" w:cs="Arial"/>
          <w:color w:val="183461"/>
          <w:sz w:val="26"/>
          <w:szCs w:val="26"/>
          <w:highlight w:val="yellow"/>
        </w:rPr>
      </w:pPr>
    </w:p>
    <w:sectPr w:rsidR="00746A3A" w:rsidRPr="006A6B4F" w:rsidSect="003A197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08AE7" w14:textId="77777777" w:rsidR="00426892" w:rsidRDefault="00426892" w:rsidP="003A197C">
      <w:pPr>
        <w:spacing w:after="0" w:line="240" w:lineRule="auto"/>
      </w:pPr>
      <w:r>
        <w:separator/>
      </w:r>
    </w:p>
  </w:endnote>
  <w:endnote w:type="continuationSeparator" w:id="0">
    <w:p w14:paraId="49580F73" w14:textId="77777777" w:rsidR="00426892" w:rsidRDefault="00426892" w:rsidP="003A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739D" w14:textId="77777777" w:rsidR="00B677B7" w:rsidRDefault="00B67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571070"/>
      <w:docPartObj>
        <w:docPartGallery w:val="Page Numbers (Bottom of Page)"/>
        <w:docPartUnique/>
      </w:docPartObj>
    </w:sdtPr>
    <w:sdtEndPr>
      <w:rPr>
        <w:noProof/>
      </w:rPr>
    </w:sdtEndPr>
    <w:sdtContent>
      <w:p w14:paraId="5DF51CD5" w14:textId="43504DFE" w:rsidR="003A197C" w:rsidRDefault="003A19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D47E4B" w14:textId="77777777" w:rsidR="003A197C" w:rsidRDefault="003A19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F93E" w14:textId="77777777" w:rsidR="00B677B7" w:rsidRDefault="00B67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9B83F" w14:textId="77777777" w:rsidR="00426892" w:rsidRDefault="00426892" w:rsidP="003A197C">
      <w:pPr>
        <w:spacing w:after="0" w:line="240" w:lineRule="auto"/>
      </w:pPr>
      <w:r>
        <w:separator/>
      </w:r>
    </w:p>
  </w:footnote>
  <w:footnote w:type="continuationSeparator" w:id="0">
    <w:p w14:paraId="1F409D8A" w14:textId="77777777" w:rsidR="00426892" w:rsidRDefault="00426892" w:rsidP="003A1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97E03" w14:textId="77777777" w:rsidR="00B677B7" w:rsidRDefault="00B67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16BC0" w14:textId="77777777" w:rsidR="00B677B7" w:rsidRDefault="00B677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99442" w14:textId="77777777" w:rsidR="00B677B7" w:rsidRDefault="00B67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E1762"/>
    <w:multiLevelType w:val="hybridMultilevel"/>
    <w:tmpl w:val="D5C8F9EE"/>
    <w:lvl w:ilvl="0" w:tplc="0809000F">
      <w:start w:val="1"/>
      <w:numFmt w:val="decimal"/>
      <w:lvlText w:val="%1."/>
      <w:lvlJc w:val="left"/>
      <w:pPr>
        <w:ind w:left="6456"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17636A"/>
    <w:multiLevelType w:val="hybridMultilevel"/>
    <w:tmpl w:val="47A27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C7065E"/>
    <w:multiLevelType w:val="hybridMultilevel"/>
    <w:tmpl w:val="F01C1F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DFF5280"/>
    <w:multiLevelType w:val="hybridMultilevel"/>
    <w:tmpl w:val="71786F5C"/>
    <w:lvl w:ilvl="0" w:tplc="D3143706">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600F623F"/>
    <w:multiLevelType w:val="hybridMultilevel"/>
    <w:tmpl w:val="AB94F2A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657034F2"/>
    <w:multiLevelType w:val="hybridMultilevel"/>
    <w:tmpl w:val="CBB0C53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74E26338"/>
    <w:multiLevelType w:val="hybridMultilevel"/>
    <w:tmpl w:val="5720B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9642192">
    <w:abstractNumId w:val="0"/>
  </w:num>
  <w:num w:numId="2" w16cid:durableId="1891110818">
    <w:abstractNumId w:val="6"/>
  </w:num>
  <w:num w:numId="3" w16cid:durableId="1588684878">
    <w:abstractNumId w:val="2"/>
  </w:num>
  <w:num w:numId="4" w16cid:durableId="1370833017">
    <w:abstractNumId w:val="1"/>
  </w:num>
  <w:num w:numId="5" w16cid:durableId="98376249">
    <w:abstractNumId w:val="4"/>
  </w:num>
  <w:num w:numId="6" w16cid:durableId="1845824702">
    <w:abstractNumId w:val="3"/>
  </w:num>
  <w:num w:numId="7" w16cid:durableId="13879886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80D"/>
    <w:rsid w:val="00001DB7"/>
    <w:rsid w:val="00014067"/>
    <w:rsid w:val="00017CFB"/>
    <w:rsid w:val="000224BC"/>
    <w:rsid w:val="0003007B"/>
    <w:rsid w:val="000356E5"/>
    <w:rsid w:val="00044A88"/>
    <w:rsid w:val="000452D0"/>
    <w:rsid w:val="000673A9"/>
    <w:rsid w:val="000769AA"/>
    <w:rsid w:val="000813EF"/>
    <w:rsid w:val="000944B6"/>
    <w:rsid w:val="000959DD"/>
    <w:rsid w:val="000961D2"/>
    <w:rsid w:val="000A2DF5"/>
    <w:rsid w:val="000A3EE4"/>
    <w:rsid w:val="000B5C24"/>
    <w:rsid w:val="000C25C1"/>
    <w:rsid w:val="000D7785"/>
    <w:rsid w:val="000E44FF"/>
    <w:rsid w:val="000F5FC7"/>
    <w:rsid w:val="0010791E"/>
    <w:rsid w:val="00112C99"/>
    <w:rsid w:val="00114D6E"/>
    <w:rsid w:val="0012463D"/>
    <w:rsid w:val="00135083"/>
    <w:rsid w:val="0013623E"/>
    <w:rsid w:val="00156F4A"/>
    <w:rsid w:val="00160CE6"/>
    <w:rsid w:val="0016546E"/>
    <w:rsid w:val="001710D9"/>
    <w:rsid w:val="001724F4"/>
    <w:rsid w:val="00173768"/>
    <w:rsid w:val="0018280D"/>
    <w:rsid w:val="00191C91"/>
    <w:rsid w:val="001956F2"/>
    <w:rsid w:val="001A3D95"/>
    <w:rsid w:val="001B6286"/>
    <w:rsid w:val="001D0C26"/>
    <w:rsid w:val="001D3444"/>
    <w:rsid w:val="0020211C"/>
    <w:rsid w:val="00210564"/>
    <w:rsid w:val="00227F6E"/>
    <w:rsid w:val="00234CB0"/>
    <w:rsid w:val="00240ACE"/>
    <w:rsid w:val="00242DEF"/>
    <w:rsid w:val="00251058"/>
    <w:rsid w:val="00272977"/>
    <w:rsid w:val="0028317A"/>
    <w:rsid w:val="002A7925"/>
    <w:rsid w:val="002B1B3A"/>
    <w:rsid w:val="002D5FDC"/>
    <w:rsid w:val="002D7BE9"/>
    <w:rsid w:val="002E09EE"/>
    <w:rsid w:val="002F035E"/>
    <w:rsid w:val="00303593"/>
    <w:rsid w:val="00303C09"/>
    <w:rsid w:val="0030433E"/>
    <w:rsid w:val="003171B4"/>
    <w:rsid w:val="0035447A"/>
    <w:rsid w:val="00365C35"/>
    <w:rsid w:val="00367903"/>
    <w:rsid w:val="0037267E"/>
    <w:rsid w:val="00372C9C"/>
    <w:rsid w:val="00382BC5"/>
    <w:rsid w:val="00385710"/>
    <w:rsid w:val="00390F45"/>
    <w:rsid w:val="0039360B"/>
    <w:rsid w:val="003A197C"/>
    <w:rsid w:val="003B1D52"/>
    <w:rsid w:val="003B67C5"/>
    <w:rsid w:val="003C063E"/>
    <w:rsid w:val="003D355C"/>
    <w:rsid w:val="003E2E21"/>
    <w:rsid w:val="003F33BA"/>
    <w:rsid w:val="004040BD"/>
    <w:rsid w:val="004053BD"/>
    <w:rsid w:val="00413A7D"/>
    <w:rsid w:val="00420DAC"/>
    <w:rsid w:val="00426892"/>
    <w:rsid w:val="00431CC5"/>
    <w:rsid w:val="0045239D"/>
    <w:rsid w:val="00455387"/>
    <w:rsid w:val="00464006"/>
    <w:rsid w:val="004663A3"/>
    <w:rsid w:val="0047536D"/>
    <w:rsid w:val="00486EA4"/>
    <w:rsid w:val="00493A71"/>
    <w:rsid w:val="004A2114"/>
    <w:rsid w:val="004A5CDE"/>
    <w:rsid w:val="004A73CB"/>
    <w:rsid w:val="004B7B85"/>
    <w:rsid w:val="004C60D7"/>
    <w:rsid w:val="004D3D46"/>
    <w:rsid w:val="004D4C6B"/>
    <w:rsid w:val="00507603"/>
    <w:rsid w:val="00507735"/>
    <w:rsid w:val="0054279E"/>
    <w:rsid w:val="00547703"/>
    <w:rsid w:val="005532F8"/>
    <w:rsid w:val="0056002B"/>
    <w:rsid w:val="005622DE"/>
    <w:rsid w:val="00570932"/>
    <w:rsid w:val="0058029D"/>
    <w:rsid w:val="00585497"/>
    <w:rsid w:val="00586436"/>
    <w:rsid w:val="00587FCB"/>
    <w:rsid w:val="00590615"/>
    <w:rsid w:val="00595373"/>
    <w:rsid w:val="005B037B"/>
    <w:rsid w:val="005B2E04"/>
    <w:rsid w:val="005B72F7"/>
    <w:rsid w:val="005C1E1D"/>
    <w:rsid w:val="005D1BA7"/>
    <w:rsid w:val="005D64B8"/>
    <w:rsid w:val="005D753D"/>
    <w:rsid w:val="005E1349"/>
    <w:rsid w:val="005F3F1F"/>
    <w:rsid w:val="005F5FD3"/>
    <w:rsid w:val="00600297"/>
    <w:rsid w:val="006054D4"/>
    <w:rsid w:val="00616AF2"/>
    <w:rsid w:val="00621B99"/>
    <w:rsid w:val="00636BAE"/>
    <w:rsid w:val="00643E26"/>
    <w:rsid w:val="00645AB2"/>
    <w:rsid w:val="00660969"/>
    <w:rsid w:val="006621FE"/>
    <w:rsid w:val="00664AFB"/>
    <w:rsid w:val="00673906"/>
    <w:rsid w:val="00674F22"/>
    <w:rsid w:val="00685C00"/>
    <w:rsid w:val="00694E0A"/>
    <w:rsid w:val="0069528B"/>
    <w:rsid w:val="006956A1"/>
    <w:rsid w:val="006A0AD7"/>
    <w:rsid w:val="006A4F49"/>
    <w:rsid w:val="006A6B4F"/>
    <w:rsid w:val="006C78C6"/>
    <w:rsid w:val="006D13FB"/>
    <w:rsid w:val="006D7942"/>
    <w:rsid w:val="006E7E09"/>
    <w:rsid w:val="00706513"/>
    <w:rsid w:val="00714CA7"/>
    <w:rsid w:val="00734309"/>
    <w:rsid w:val="0074168A"/>
    <w:rsid w:val="00745118"/>
    <w:rsid w:val="00746A3A"/>
    <w:rsid w:val="00747ACA"/>
    <w:rsid w:val="007661BA"/>
    <w:rsid w:val="00777382"/>
    <w:rsid w:val="00782007"/>
    <w:rsid w:val="00786B82"/>
    <w:rsid w:val="00786C5E"/>
    <w:rsid w:val="007C34E3"/>
    <w:rsid w:val="007D763F"/>
    <w:rsid w:val="007F0720"/>
    <w:rsid w:val="007F09C7"/>
    <w:rsid w:val="007F2B78"/>
    <w:rsid w:val="007F7524"/>
    <w:rsid w:val="008015BF"/>
    <w:rsid w:val="0080454B"/>
    <w:rsid w:val="0080688D"/>
    <w:rsid w:val="0081763C"/>
    <w:rsid w:val="00823893"/>
    <w:rsid w:val="008319E3"/>
    <w:rsid w:val="008370F9"/>
    <w:rsid w:val="0084033A"/>
    <w:rsid w:val="00845770"/>
    <w:rsid w:val="00852503"/>
    <w:rsid w:val="00855707"/>
    <w:rsid w:val="008668DD"/>
    <w:rsid w:val="00867D63"/>
    <w:rsid w:val="00872EB0"/>
    <w:rsid w:val="008A14B5"/>
    <w:rsid w:val="008B2BA3"/>
    <w:rsid w:val="008B7FAF"/>
    <w:rsid w:val="008D11DC"/>
    <w:rsid w:val="009051A4"/>
    <w:rsid w:val="009114A4"/>
    <w:rsid w:val="00926E94"/>
    <w:rsid w:val="00940DAC"/>
    <w:rsid w:val="00942EB4"/>
    <w:rsid w:val="009456EB"/>
    <w:rsid w:val="00954831"/>
    <w:rsid w:val="00971915"/>
    <w:rsid w:val="00976761"/>
    <w:rsid w:val="009955FB"/>
    <w:rsid w:val="009B099D"/>
    <w:rsid w:val="009D769C"/>
    <w:rsid w:val="009E6018"/>
    <w:rsid w:val="00A02193"/>
    <w:rsid w:val="00A0772E"/>
    <w:rsid w:val="00A13555"/>
    <w:rsid w:val="00A15B7A"/>
    <w:rsid w:val="00A22BD1"/>
    <w:rsid w:val="00A25F2A"/>
    <w:rsid w:val="00A2624D"/>
    <w:rsid w:val="00A3083B"/>
    <w:rsid w:val="00A47E45"/>
    <w:rsid w:val="00A53B82"/>
    <w:rsid w:val="00A57647"/>
    <w:rsid w:val="00A6439D"/>
    <w:rsid w:val="00A651DA"/>
    <w:rsid w:val="00A65E8E"/>
    <w:rsid w:val="00A72A02"/>
    <w:rsid w:val="00A73110"/>
    <w:rsid w:val="00A80629"/>
    <w:rsid w:val="00A86570"/>
    <w:rsid w:val="00A94AB9"/>
    <w:rsid w:val="00AA0E19"/>
    <w:rsid w:val="00AA5953"/>
    <w:rsid w:val="00AB1080"/>
    <w:rsid w:val="00AB2DF4"/>
    <w:rsid w:val="00AB645B"/>
    <w:rsid w:val="00AC27AC"/>
    <w:rsid w:val="00AD2B0D"/>
    <w:rsid w:val="00AD7254"/>
    <w:rsid w:val="00AE4EAF"/>
    <w:rsid w:val="00AE7EFE"/>
    <w:rsid w:val="00AF0210"/>
    <w:rsid w:val="00B101FC"/>
    <w:rsid w:val="00B205F2"/>
    <w:rsid w:val="00B2677F"/>
    <w:rsid w:val="00B30B9A"/>
    <w:rsid w:val="00B30F37"/>
    <w:rsid w:val="00B35D44"/>
    <w:rsid w:val="00B51DFE"/>
    <w:rsid w:val="00B524F0"/>
    <w:rsid w:val="00B67361"/>
    <w:rsid w:val="00B677B7"/>
    <w:rsid w:val="00B70712"/>
    <w:rsid w:val="00B7380C"/>
    <w:rsid w:val="00B73EE0"/>
    <w:rsid w:val="00B74C3D"/>
    <w:rsid w:val="00B94F14"/>
    <w:rsid w:val="00B95F01"/>
    <w:rsid w:val="00B971DC"/>
    <w:rsid w:val="00BA705A"/>
    <w:rsid w:val="00BB0104"/>
    <w:rsid w:val="00BB24ED"/>
    <w:rsid w:val="00BB3D2C"/>
    <w:rsid w:val="00BB557E"/>
    <w:rsid w:val="00BC30F3"/>
    <w:rsid w:val="00BE2281"/>
    <w:rsid w:val="00C00845"/>
    <w:rsid w:val="00C04817"/>
    <w:rsid w:val="00C074C1"/>
    <w:rsid w:val="00C13175"/>
    <w:rsid w:val="00C25E84"/>
    <w:rsid w:val="00C304A2"/>
    <w:rsid w:val="00C33F84"/>
    <w:rsid w:val="00C35B06"/>
    <w:rsid w:val="00C4019B"/>
    <w:rsid w:val="00C42749"/>
    <w:rsid w:val="00C51AF1"/>
    <w:rsid w:val="00C54745"/>
    <w:rsid w:val="00C57302"/>
    <w:rsid w:val="00C71B5B"/>
    <w:rsid w:val="00C73100"/>
    <w:rsid w:val="00C742DD"/>
    <w:rsid w:val="00C75689"/>
    <w:rsid w:val="00C84E2A"/>
    <w:rsid w:val="00C9630C"/>
    <w:rsid w:val="00C96700"/>
    <w:rsid w:val="00CA4AC6"/>
    <w:rsid w:val="00CC1EC1"/>
    <w:rsid w:val="00CC3CED"/>
    <w:rsid w:val="00CC463A"/>
    <w:rsid w:val="00CD42B3"/>
    <w:rsid w:val="00CD4A49"/>
    <w:rsid w:val="00CE546C"/>
    <w:rsid w:val="00CF6478"/>
    <w:rsid w:val="00D041ED"/>
    <w:rsid w:val="00D044A8"/>
    <w:rsid w:val="00D07AE8"/>
    <w:rsid w:val="00D10605"/>
    <w:rsid w:val="00D11D95"/>
    <w:rsid w:val="00D13FAC"/>
    <w:rsid w:val="00D15B71"/>
    <w:rsid w:val="00D17165"/>
    <w:rsid w:val="00D21D86"/>
    <w:rsid w:val="00D248E0"/>
    <w:rsid w:val="00D332D1"/>
    <w:rsid w:val="00D438D1"/>
    <w:rsid w:val="00D56047"/>
    <w:rsid w:val="00D56364"/>
    <w:rsid w:val="00D602B1"/>
    <w:rsid w:val="00D647F0"/>
    <w:rsid w:val="00D727CF"/>
    <w:rsid w:val="00D731D6"/>
    <w:rsid w:val="00D855B9"/>
    <w:rsid w:val="00DB0984"/>
    <w:rsid w:val="00DD3868"/>
    <w:rsid w:val="00DD3BB2"/>
    <w:rsid w:val="00DE60F4"/>
    <w:rsid w:val="00DF0720"/>
    <w:rsid w:val="00DF24E4"/>
    <w:rsid w:val="00E01E61"/>
    <w:rsid w:val="00E06170"/>
    <w:rsid w:val="00E10A08"/>
    <w:rsid w:val="00E14210"/>
    <w:rsid w:val="00E17035"/>
    <w:rsid w:val="00E3102C"/>
    <w:rsid w:val="00E33341"/>
    <w:rsid w:val="00E375F2"/>
    <w:rsid w:val="00E3769B"/>
    <w:rsid w:val="00E41937"/>
    <w:rsid w:val="00E455A1"/>
    <w:rsid w:val="00E57F89"/>
    <w:rsid w:val="00E67506"/>
    <w:rsid w:val="00E7247F"/>
    <w:rsid w:val="00E731FD"/>
    <w:rsid w:val="00E7356A"/>
    <w:rsid w:val="00E76164"/>
    <w:rsid w:val="00EA24CF"/>
    <w:rsid w:val="00EB2DB6"/>
    <w:rsid w:val="00EB5797"/>
    <w:rsid w:val="00EC430E"/>
    <w:rsid w:val="00ED3E06"/>
    <w:rsid w:val="00EE291E"/>
    <w:rsid w:val="00EE2F8C"/>
    <w:rsid w:val="00EF20DD"/>
    <w:rsid w:val="00F10626"/>
    <w:rsid w:val="00F1089A"/>
    <w:rsid w:val="00F2159D"/>
    <w:rsid w:val="00F353E6"/>
    <w:rsid w:val="00F4529B"/>
    <w:rsid w:val="00F62E81"/>
    <w:rsid w:val="00F6329D"/>
    <w:rsid w:val="00F7205B"/>
    <w:rsid w:val="00F84CF7"/>
    <w:rsid w:val="00F92214"/>
    <w:rsid w:val="00F96A92"/>
    <w:rsid w:val="00F973B6"/>
    <w:rsid w:val="00FA3712"/>
    <w:rsid w:val="00FA5DD6"/>
    <w:rsid w:val="00FB111D"/>
    <w:rsid w:val="00FB47DE"/>
    <w:rsid w:val="00FB5B3A"/>
    <w:rsid w:val="00FE0D77"/>
    <w:rsid w:val="00FF513A"/>
    <w:rsid w:val="00FF5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7B802"/>
  <w15:chartTrackingRefBased/>
  <w15:docId w15:val="{7E4042C3-99F5-4804-8136-EA44604B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28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80D"/>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18280D"/>
    <w:pPr>
      <w:ind w:left="720"/>
      <w:contextualSpacing/>
    </w:pPr>
  </w:style>
  <w:style w:type="character" w:styleId="Hyperlink">
    <w:name w:val="Hyperlink"/>
    <w:basedOn w:val="DefaultParagraphFont"/>
    <w:uiPriority w:val="99"/>
    <w:unhideWhenUsed/>
    <w:rsid w:val="004B7B85"/>
    <w:rPr>
      <w:color w:val="0563C1" w:themeColor="hyperlink"/>
      <w:u w:val="single"/>
    </w:rPr>
  </w:style>
  <w:style w:type="character" w:styleId="UnresolvedMention">
    <w:name w:val="Unresolved Mention"/>
    <w:basedOn w:val="DefaultParagraphFont"/>
    <w:uiPriority w:val="99"/>
    <w:semiHidden/>
    <w:unhideWhenUsed/>
    <w:rsid w:val="004B7B85"/>
    <w:rPr>
      <w:color w:val="605E5C"/>
      <w:shd w:val="clear" w:color="auto" w:fill="E1DFDD"/>
    </w:rPr>
  </w:style>
  <w:style w:type="table" w:styleId="TableGrid">
    <w:name w:val="Table Grid"/>
    <w:aliases w:val="Elexon Table."/>
    <w:basedOn w:val="TableNormal"/>
    <w:uiPriority w:val="39"/>
    <w:rsid w:val="00B30F37"/>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A197C"/>
    <w:pPr>
      <w:outlineLvl w:val="9"/>
    </w:pPr>
    <w:rPr>
      <w:lang w:val="en-US"/>
    </w:rPr>
  </w:style>
  <w:style w:type="paragraph" w:styleId="TOC1">
    <w:name w:val="toc 1"/>
    <w:basedOn w:val="Normal"/>
    <w:next w:val="Normal"/>
    <w:autoRedefine/>
    <w:uiPriority w:val="39"/>
    <w:unhideWhenUsed/>
    <w:rsid w:val="003A197C"/>
    <w:pPr>
      <w:spacing w:after="100"/>
    </w:pPr>
  </w:style>
  <w:style w:type="paragraph" w:styleId="Header">
    <w:name w:val="header"/>
    <w:basedOn w:val="Normal"/>
    <w:link w:val="HeaderChar"/>
    <w:uiPriority w:val="99"/>
    <w:unhideWhenUsed/>
    <w:rsid w:val="003A1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197C"/>
  </w:style>
  <w:style w:type="paragraph" w:styleId="Footer">
    <w:name w:val="footer"/>
    <w:basedOn w:val="Normal"/>
    <w:link w:val="FooterChar"/>
    <w:uiPriority w:val="99"/>
    <w:unhideWhenUsed/>
    <w:rsid w:val="003A1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197C"/>
  </w:style>
  <w:style w:type="character" w:styleId="CommentReference">
    <w:name w:val="annotation reference"/>
    <w:basedOn w:val="DefaultParagraphFont"/>
    <w:uiPriority w:val="99"/>
    <w:semiHidden/>
    <w:unhideWhenUsed/>
    <w:rsid w:val="00BB24ED"/>
    <w:rPr>
      <w:sz w:val="16"/>
      <w:szCs w:val="16"/>
    </w:rPr>
  </w:style>
  <w:style w:type="paragraph" w:styleId="CommentText">
    <w:name w:val="annotation text"/>
    <w:basedOn w:val="Normal"/>
    <w:link w:val="CommentTextChar"/>
    <w:uiPriority w:val="99"/>
    <w:semiHidden/>
    <w:unhideWhenUsed/>
    <w:rsid w:val="00BB24ED"/>
    <w:pPr>
      <w:spacing w:line="240" w:lineRule="auto"/>
    </w:pPr>
    <w:rPr>
      <w:sz w:val="20"/>
      <w:szCs w:val="20"/>
    </w:rPr>
  </w:style>
  <w:style w:type="character" w:customStyle="1" w:styleId="CommentTextChar">
    <w:name w:val="Comment Text Char"/>
    <w:basedOn w:val="DefaultParagraphFont"/>
    <w:link w:val="CommentText"/>
    <w:uiPriority w:val="99"/>
    <w:semiHidden/>
    <w:rsid w:val="00BB24ED"/>
    <w:rPr>
      <w:sz w:val="20"/>
      <w:szCs w:val="20"/>
    </w:rPr>
  </w:style>
  <w:style w:type="paragraph" w:styleId="CommentSubject">
    <w:name w:val="annotation subject"/>
    <w:basedOn w:val="CommentText"/>
    <w:next w:val="CommentText"/>
    <w:link w:val="CommentSubjectChar"/>
    <w:uiPriority w:val="99"/>
    <w:semiHidden/>
    <w:unhideWhenUsed/>
    <w:rsid w:val="00BB24ED"/>
    <w:rPr>
      <w:b/>
      <w:bCs/>
    </w:rPr>
  </w:style>
  <w:style w:type="character" w:customStyle="1" w:styleId="CommentSubjectChar">
    <w:name w:val="Comment Subject Char"/>
    <w:basedOn w:val="CommentTextChar"/>
    <w:link w:val="CommentSubject"/>
    <w:uiPriority w:val="99"/>
    <w:semiHidden/>
    <w:rsid w:val="00BB24ED"/>
    <w:rPr>
      <w:b/>
      <w:bCs/>
      <w:sz w:val="20"/>
      <w:szCs w:val="20"/>
    </w:rPr>
  </w:style>
  <w:style w:type="paragraph" w:styleId="BalloonText">
    <w:name w:val="Balloon Text"/>
    <w:basedOn w:val="Normal"/>
    <w:link w:val="BalloonTextChar"/>
    <w:uiPriority w:val="99"/>
    <w:semiHidden/>
    <w:unhideWhenUsed/>
    <w:rsid w:val="00BB24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4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tamis-2198.my.salesforce-sites.com/?searchtype=project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intellectual-property-offic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7649A2D68DC754B8655B4C14AB5B9E5" ma:contentTypeVersion="18" ma:contentTypeDescription="Create a new document." ma:contentTypeScope="" ma:versionID="f2b415b11b867f14903d4a8b1fd6fdf7">
  <xsd:schema xmlns:xsd="http://www.w3.org/2001/XMLSchema" xmlns:xs="http://www.w3.org/2001/XMLSchema" xmlns:p="http://schemas.microsoft.com/office/2006/metadata/properties" xmlns:ns2="893b788e-6db9-4f01-aed5-7d8213b88dea" xmlns:ns3="2e52d33e-2553-4b90-9332-fb4133040df2" targetNamespace="http://schemas.microsoft.com/office/2006/metadata/properties" ma:root="true" ma:fieldsID="882637a732e78bfc31b575992bb18ecb" ns2:_="" ns3:_="">
    <xsd:import namespace="893b788e-6db9-4f01-aed5-7d8213b88dea"/>
    <xsd:import namespace="2e52d33e-2553-4b90-9332-fb4133040df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Updates" minOccurs="0"/>
                <xsd:element ref="ns2:Comments" minOccurs="0"/>
                <xsd:element ref="ns2:lcf76f155ced4ddcb4097134ff3c332f" minOccurs="0"/>
                <xsd:element ref="ns3:TaxCatchAll"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b788e-6db9-4f01-aed5-7d8213b88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Updates" ma:index="17" nillable="true" ma:displayName="Updates" ma:format="Dropdown" ma:internalName="Updates">
      <xsd:simpleType>
        <xsd:restriction base="dms:Note">
          <xsd:maxLength value="255"/>
        </xsd:restriction>
      </xsd:simpleType>
    </xsd:element>
    <xsd:element name="Comments" ma:index="18" nillable="true" ma:displayName="Comments" ma:description="NTT - Slides 1,2,3,4,5,6,7,8&#10;IPO Finance Slide 9&#10;Action Log&#10;360 degree" ma:format="Dropdown" ma:internalName="Comments">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a34688-08e3-456b-adb4-99745209ed60"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52d33e-2553-4b90-9332-fb4133040df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0c11e28-3931-41e3-be74-93cbed0e15a3}" ma:internalName="TaxCatchAll" ma:showField="CatchAllData" ma:web="2e52d33e-2553-4b90-9332-fb4133040d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pdates xmlns="893b788e-6db9-4f01-aed5-7d8213b88dea" xsi:nil="true"/>
    <Comments xmlns="893b788e-6db9-4f01-aed5-7d8213b88dea" xsi:nil="true"/>
    <SharedWithUsers xmlns="2e52d33e-2553-4b90-9332-fb4133040df2">
      <UserInfo>
        <DisplayName>Charles Jarman</DisplayName>
        <AccountId>4273</AccountId>
        <AccountType/>
      </UserInfo>
      <UserInfo>
        <DisplayName>Jamie Frost</DisplayName>
        <AccountId>4274</AccountId>
        <AccountType/>
      </UserInfo>
      <UserInfo>
        <DisplayName>Jennie Oliver</DisplayName>
        <AccountId>4043</AccountId>
        <AccountType/>
      </UserInfo>
      <UserInfo>
        <DisplayName>Ben Mcgirr</DisplayName>
        <AccountId>4240</AccountId>
        <AccountType/>
      </UserInfo>
    </SharedWithUsers>
    <TaxCatchAll xmlns="2e52d33e-2553-4b90-9332-fb4133040df2" xsi:nil="true"/>
    <lcf76f155ced4ddcb4097134ff3c332f xmlns="893b788e-6db9-4f01-aed5-7d8213b88d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92626D-0252-4E4A-A02F-AF21C13A415D}">
  <ds:schemaRefs>
    <ds:schemaRef ds:uri="http://schemas.openxmlformats.org/officeDocument/2006/bibliography"/>
  </ds:schemaRefs>
</ds:datastoreItem>
</file>

<file path=customXml/itemProps2.xml><?xml version="1.0" encoding="utf-8"?>
<ds:datastoreItem xmlns:ds="http://schemas.openxmlformats.org/officeDocument/2006/customXml" ds:itemID="{666E67AD-B63E-45D4-8FB0-B880F7E43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b788e-6db9-4f01-aed5-7d8213b88dea"/>
    <ds:schemaRef ds:uri="2e52d33e-2553-4b90-9332-fb4133040d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5F38B-29C5-44AF-9155-E373C73DF8FF}">
  <ds:schemaRefs>
    <ds:schemaRef ds:uri="http://schemas.microsoft.com/sharepoint/v3/contenttype/forms"/>
  </ds:schemaRefs>
</ds:datastoreItem>
</file>

<file path=customXml/itemProps4.xml><?xml version="1.0" encoding="utf-8"?>
<ds:datastoreItem xmlns:ds="http://schemas.openxmlformats.org/officeDocument/2006/customXml" ds:itemID="{A21CE7B8-5AC8-44A6-8E06-0CB998B6A8CF}">
  <ds:schemaRefs>
    <ds:schemaRef ds:uri="http://schemas.microsoft.com/office/2006/metadata/properties"/>
    <ds:schemaRef ds:uri="http://schemas.microsoft.com/office/infopath/2007/PartnerControls"/>
    <ds:schemaRef ds:uri="893b788e-6db9-4f01-aed5-7d8213b88dea"/>
    <ds:schemaRef ds:uri="2e52d33e-2553-4b90-9332-fb4133040df2"/>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903</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McGirr</dc:creator>
  <cp:keywords/>
  <dc:description/>
  <cp:lastModifiedBy>Joshua Evans</cp:lastModifiedBy>
  <cp:revision>32</cp:revision>
  <cp:lastPrinted>2023-02-14T09:22:00Z</cp:lastPrinted>
  <dcterms:created xsi:type="dcterms:W3CDTF">2023-08-29T09:46:00Z</dcterms:created>
  <dcterms:modified xsi:type="dcterms:W3CDTF">2023-08-30T08:53:00Z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0x01010047649A2D68DC754B8655B4C14AB5B9E5</vt:lpwstr>
  </property>
  <property fmtid="{D5CDD505-2E9C-101B-9397-08002B2CF9AE}" pid="3" name="MediaServiceImageTags">
    <vt:lpwstr/>
  </property>
</Properties>
</file>