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5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25/07/2022</w:t>
      </w:r>
    </w:p>
    <w:p w:rsidR="00000000" w:rsidDel="00000000" w:rsidP="00000000" w:rsidRDefault="00000000" w:rsidRPr="00000000" w14:paraId="00000008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CCSO22A02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Sir/Madam,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Award of contract for the Provision of TCS BaNCS Application Development and Live Service Support Contract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0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0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Further to your submission of a bid for the above Procurement, on behalf of The Department for Work and Pensions, I am pleased to inform you that you ranked first in our evaluation and therefore we would like to award the contract to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rtl w:val="0"/>
        </w:rPr>
        <w:t xml:space="preserve"> day of September 2022 and the Expiry Date will be 31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rtl w:val="0"/>
        </w:rPr>
        <w:t xml:space="preserve"> day of August 2025. The Contracting Authority reserves the option to extend the call-off contract by 1 period of 12 months. The total contract value shall be £2,400,000 (Excluding Vat) including all extension options.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RM6100 Technology Services 3, Lot 3d Operational Services – Application and Data Management.The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the e-Sourcing Suites’ messaging service by 1700 on Monday 3rd October 2022. 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p w:rsidR="00000000" w:rsidDel="00000000" w:rsidP="00000000" w:rsidRDefault="00000000" w:rsidRPr="00000000" w14:paraId="0000001D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nk 1" style="position:absolute;margin-left:-0.7pt;margin-top:3.75pt;width:124.6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">
            <v:imagedata r:id="rId1" o:title=""/>
            <w10:wrap/>
          </v:shape>
        </w:pict>
      </w:r>
    </w:p>
    <w:p w:rsidR="00000000" w:rsidDel="00000000" w:rsidP="00000000" w:rsidRDefault="00000000" w:rsidRPr="00000000" w14:paraId="0000001E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Associate Procurement Practitioner </w:t>
      </w:r>
    </w:p>
    <w:p w:rsidR="00000000" w:rsidDel="00000000" w:rsidP="00000000" w:rsidRDefault="00000000" w:rsidRPr="00000000" w14:paraId="00000021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for and on behalf of Department for Work and Pensions</w:t>
      </w:r>
    </w:p>
    <w:p w:rsidR="00000000" w:rsidDel="00000000" w:rsidP="00000000" w:rsidRDefault="00000000" w:rsidRPr="00000000" w14:paraId="00000022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3A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GWG T32-Call Off Award letter v3.0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17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vertAlign w:val="superscript"/>
        <w:rtl w:val="0"/>
      </w:rPr>
      <w:t xml:space="preserve">th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August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2022</w:t>
    </w:r>
  </w:p>
  <w:p w:rsidR="00000000" w:rsidDel="00000000" w:rsidP="00000000" w:rsidRDefault="00000000" w:rsidRPr="00000000" w14:paraId="0000003B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6" name="image2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F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0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</w:t>
          </w:r>
          <w:r w:rsidDel="00000000" w:rsidR="00000000" w:rsidRPr="00000000">
            <w:rPr>
              <w:rFonts w:ascii="Arial" w:cs="Arial" w:eastAsia="Arial" w:hAnsi="Arial"/>
              <w:b w:val="1"/>
              <w:color w:val="ff0000"/>
              <w:rtl w:val="0"/>
            </w:rPr>
            <w:t xml:space="preserve">REDACTED TEXT under FOIA Section 40, Personal Information</w:t>
          </w:r>
          <w:r w:rsidDel="00000000" w:rsidR="00000000" w:rsidRPr="00000000">
            <w:rPr>
              <w:rFonts w:ascii="Arial" w:cs="Arial" w:eastAsia="Arial" w:hAnsi="Arial"/>
              <w:color w:val="0b0c0c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</w:t>
          </w:r>
          <w:r w:rsidDel="00000000" w:rsidR="00000000" w:rsidRPr="00000000">
            <w:rPr>
              <w:rFonts w:ascii="Arial" w:cs="Arial" w:eastAsia="Arial" w:hAnsi="Arial"/>
              <w:b w:val="1"/>
              <w:color w:val="ff0000"/>
              <w:rtl w:val="0"/>
            </w:rPr>
            <w:t xml:space="preserve">REDACTED TEXT under FOIA Section 40, Personal Information</w:t>
          </w:r>
          <w:r w:rsidDel="00000000" w:rsidR="00000000" w:rsidRPr="00000000">
            <w:rPr>
              <w:rFonts w:ascii="Arial" w:cs="Arial" w:eastAsia="Arial" w:hAnsi="Arial"/>
              <w:color w:val="0b0c0c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3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formfield" w:customStyle="1">
    <w:name w:val="formfield"/>
    <w:basedOn w:val="Normal"/>
    <w:rsid w:val="001809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Relationship Id="rId3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znkI1tRuwGvI1Y8+TEfGJprClw==">AMUW2mWfmsJr642znLJFWHKjV4e9WwnazIgBZLhogpVn3E46XsHz3H+9IWfTJ9enS8DdJ33Osz1shQmP8gisG68/DqQIvPj7Q2j/TgzN899LEjuGtlfqkWM9ZTGB7g0yCaa2UPy+7zsyT0vNar9LRjguyKhYvMBgXQ==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2022-07-25T12:26:00Z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