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02E65" w14:textId="77777777" w:rsidR="000C24AF" w:rsidRDefault="000C24AF" w:rsidP="000C24AF">
      <w:pPr>
        <w:pStyle w:val="Heading1"/>
      </w:pPr>
    </w:p>
    <w:p w14:paraId="43E0B588" w14:textId="77777777" w:rsidR="000C24AF" w:rsidRDefault="000C24AF" w:rsidP="000C24AF"/>
    <w:p w14:paraId="1EA0EEE9" w14:textId="77777777" w:rsidR="001D243C" w:rsidRDefault="001D243C" w:rsidP="00DD5FE9">
      <w:pPr>
        <w:pStyle w:val="Frontpagesubhead"/>
      </w:pPr>
    </w:p>
    <w:p w14:paraId="1EFA2595" w14:textId="77777777" w:rsidR="001D243C" w:rsidRDefault="001D243C" w:rsidP="00DD5FE9">
      <w:pPr>
        <w:pStyle w:val="Frontpagesubhead"/>
      </w:pPr>
    </w:p>
    <w:p w14:paraId="7D807CCC" w14:textId="77777777" w:rsidR="00F25CC7" w:rsidRDefault="00F25CC7" w:rsidP="00DD5FE9">
      <w:pPr>
        <w:pStyle w:val="Frontpagesubhead"/>
      </w:pPr>
      <w:r>
        <w:tab/>
      </w:r>
    </w:p>
    <w:p w14:paraId="45409CBD" w14:textId="77777777" w:rsidR="00F25CC7" w:rsidRDefault="009C27F0" w:rsidP="00F25CC7">
      <w:r>
        <w:rPr>
          <w:noProof/>
          <w:lang w:eastAsia="en-GB"/>
        </w:rPr>
        <mc:AlternateContent>
          <mc:Choice Requires="wps">
            <w:drawing>
              <wp:anchor distT="0" distB="0" distL="114300" distR="114300" simplePos="0" relativeHeight="251658240" behindDoc="0" locked="0" layoutInCell="1" allowOverlap="1" wp14:anchorId="53246066" wp14:editId="35931780">
                <wp:simplePos x="0" y="0"/>
                <wp:positionH relativeFrom="page">
                  <wp:posOffset>648335</wp:posOffset>
                </wp:positionH>
                <wp:positionV relativeFrom="page">
                  <wp:posOffset>5688965</wp:posOffset>
                </wp:positionV>
                <wp:extent cx="4816800" cy="504000"/>
                <wp:effectExtent l="0" t="0" r="3175" b="10795"/>
                <wp:wrapNone/>
                <wp:docPr id="3" name="Text Box 3"/>
                <wp:cNvGraphicFramePr/>
                <a:graphic xmlns:a="http://schemas.openxmlformats.org/drawingml/2006/main">
                  <a:graphicData uri="http://schemas.microsoft.com/office/word/2010/wordprocessingShape">
                    <wps:wsp>
                      <wps:cNvSpPr txBox="1"/>
                      <wps:spPr>
                        <a:xfrm>
                          <a:off x="0" y="0"/>
                          <a:ext cx="4816800" cy="50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26E11E" w14:textId="4D182802" w:rsidR="00103F4D" w:rsidRPr="00103F4D" w:rsidRDefault="004509A3" w:rsidP="009C27F0">
                            <w:pPr>
                              <w:pStyle w:val="Publisheddate"/>
                              <w:tabs>
                                <w:tab w:val="left" w:pos="6663"/>
                              </w:tabs>
                            </w:pPr>
                            <w:r>
                              <w:t>Jan</w:t>
                            </w:r>
                            <w:r w:rsidR="000D230D">
                              <w:t>uary</w:t>
                            </w:r>
                            <w:r w:rsidR="008E7971">
                              <w:t xml:space="preserve"> </w:t>
                            </w:r>
                            <w:r w:rsidR="00DD5FE9">
                              <w:t>2</w:t>
                            </w:r>
                            <w:r w:rsidR="00427636">
                              <w:t>01</w:t>
                            </w:r>
                            <w:r w:rsidR="007037CE">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46066" id="_x0000_t202" coordsize="21600,21600" o:spt="202" path="m,l,21600r21600,l21600,xe">
                <v:stroke joinstyle="miter"/>
                <v:path gradientshapeok="t" o:connecttype="rect"/>
              </v:shapetype>
              <v:shape id="Text Box 3" o:spid="_x0000_s1026" type="#_x0000_t202" style="position:absolute;margin-left:51.05pt;margin-top:447.95pt;width:379.3pt;height:39.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" filled="f" stroked="f" strokeweight=".5pt">
                <v:textbox inset="0,0,0,0">
                  <w:txbxContent>
                    <w:p w14:paraId="4B26E11E" w14:textId="4D182802" w:rsidR="00103F4D" w:rsidRPr="00103F4D" w:rsidRDefault="004509A3" w:rsidP="009C27F0">
                      <w:pPr>
                        <w:pStyle w:val="Publisheddate"/>
                        <w:tabs>
                          <w:tab w:val="left" w:pos="6663"/>
                        </w:tabs>
                      </w:pPr>
                      <w:r>
                        <w:t>Jan</w:t>
                      </w:r>
                      <w:r w:rsidR="000D230D">
                        <w:t>uary</w:t>
                      </w:r>
                      <w:r w:rsidR="008E7971">
                        <w:t xml:space="preserve"> </w:t>
                      </w:r>
                      <w:r w:rsidR="00DD5FE9">
                        <w:t>2</w:t>
                      </w:r>
                      <w:r w:rsidR="00427636">
                        <w:t>01</w:t>
                      </w:r>
                      <w:r w:rsidR="007037CE">
                        <w:t>9</w:t>
                      </w:r>
                    </w:p>
                  </w:txbxContent>
                </v:textbox>
                <w10:wrap anchorx="page" anchory="page"/>
              </v:shape>
            </w:pict>
          </mc:Fallback>
        </mc:AlternateContent>
      </w:r>
      <w:r>
        <w:rPr>
          <w:noProof/>
          <w:lang w:eastAsia="en-GB"/>
        </w:rPr>
        <mc:AlternateContent>
          <mc:Choice Requires="wps">
            <w:drawing>
              <wp:anchor distT="0" distB="0" distL="114300" distR="114300" simplePos="0" relativeHeight="251656192" behindDoc="0" locked="0" layoutInCell="1" allowOverlap="1" wp14:anchorId="66F9594C" wp14:editId="06E3A39C">
                <wp:simplePos x="0" y="0"/>
                <wp:positionH relativeFrom="page">
                  <wp:posOffset>648335</wp:posOffset>
                </wp:positionH>
                <wp:positionV relativeFrom="page">
                  <wp:posOffset>4032250</wp:posOffset>
                </wp:positionV>
                <wp:extent cx="6372000" cy="1692000"/>
                <wp:effectExtent l="0" t="0" r="10160" b="3810"/>
                <wp:wrapNone/>
                <wp:docPr id="2" name="Text Box 2"/>
                <wp:cNvGraphicFramePr/>
                <a:graphic xmlns:a="http://schemas.openxmlformats.org/drawingml/2006/main">
                  <a:graphicData uri="http://schemas.microsoft.com/office/word/2010/wordprocessingShape">
                    <wps:wsp>
                      <wps:cNvSpPr txBox="1"/>
                      <wps:spPr>
                        <a:xfrm>
                          <a:off x="0" y="0"/>
                          <a:ext cx="6372000" cy="169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sz w:val="40"/>
                                <w:szCs w:val="40"/>
                              </w:rPr>
                              <w:alias w:val="Title"/>
                              <w:tag w:val="title"/>
                              <w:id w:val="1036308880"/>
                              <w:placeholder>
                                <w:docPart w:val="565FB39D7FAE4BFB874A09147EB8C1F6"/>
                              </w:placeholder>
                              <w:dataBinding w:prefixMappings="xmlns:ns0='http://purl.org/dc/elements/1.1/' xmlns:ns1='http://schemas.openxmlformats.org/package/2006/metadata/core-properties' " w:xpath="/ns1:coreProperties[1]/ns0:title[1]" w:storeItemID="{6C3C8BC8-F283-45AE-878A-BAB7291924A1}"/>
                              <w:text/>
                            </w:sdtPr>
                            <w:sdtEndPr/>
                            <w:sdtContent>
                              <w:p w14:paraId="16DF3435" w14:textId="77777777" w:rsidR="00F25CC7" w:rsidRPr="00C7516A" w:rsidRDefault="00DD5FE9" w:rsidP="00103F4D">
                                <w:pPr>
                                  <w:pStyle w:val="FrontpageTitle"/>
                                  <w:rPr>
                                    <w:sz w:val="40"/>
                                    <w:szCs w:val="40"/>
                                  </w:rPr>
                                </w:pPr>
                                <w:r w:rsidRPr="00C7516A">
                                  <w:rPr>
                                    <w:sz w:val="40"/>
                                    <w:szCs w:val="40"/>
                                  </w:rPr>
                                  <w:t xml:space="preserve">NHS Digital </w:t>
                                </w:r>
                                <w:r w:rsidR="006F1AD2">
                                  <w:rPr>
                                    <w:sz w:val="40"/>
                                    <w:szCs w:val="40"/>
                                  </w:rPr>
                                  <w:t>Data Security Centre</w:t>
                                </w:r>
                                <w:r w:rsidR="008E7971">
                                  <w:rPr>
                                    <w:sz w:val="40"/>
                                    <w:szCs w:val="40"/>
                                  </w:rPr>
                                  <w:t xml:space="preserve"> </w:t>
                                </w:r>
                                <w:r w:rsidR="00A21F44">
                                  <w:rPr>
                                    <w:sz w:val="40"/>
                                    <w:szCs w:val="40"/>
                                  </w:rPr>
                                  <w:t>–</w:t>
                                </w:r>
                                <w:r w:rsidR="006F1AD2">
                                  <w:rPr>
                                    <w:sz w:val="40"/>
                                    <w:szCs w:val="40"/>
                                  </w:rPr>
                                  <w:t xml:space="preserve"> </w:t>
                                </w:r>
                                <w:r w:rsidR="00A21F44">
                                  <w:rPr>
                                    <w:sz w:val="40"/>
                                    <w:szCs w:val="40"/>
                                  </w:rPr>
                                  <w:t>sector wide campaign toolkit</w:t>
                                </w:r>
                              </w:p>
                            </w:sdtContent>
                          </w:sdt>
                          <w:p w14:paraId="0BE295D8" w14:textId="77777777" w:rsidR="00F25CC7" w:rsidRPr="00DD5FE9" w:rsidRDefault="00DD5FE9" w:rsidP="00DD5FE9">
                            <w:pPr>
                              <w:pStyle w:val="Frontpagesubhead"/>
                            </w:pPr>
                            <w:r w:rsidRPr="00DD5FE9">
                              <w:t>Design Brief</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9594C" id="Text Box 2" o:spid="_x0000_s1027" type="#_x0000_t202" style="position:absolute;margin-left:51.05pt;margin-top:317.5pt;width:501.75pt;height:133.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" filled="f" stroked="f" strokeweight=".5pt">
                <v:textbox inset="0,0,0,0">
                  <w:txbxContent>
                    <w:sdt>
                      <w:sdtPr>
                        <w:rPr>
                          <w:sz w:val="40"/>
                          <w:szCs w:val="40"/>
                        </w:rPr>
                        <w:alias w:val="Title"/>
                        <w:tag w:val="title"/>
                        <w:id w:val="1036308880"/>
                        <w:placeholder>
                          <w:docPart w:val="565FB39D7FAE4BFB874A09147EB8C1F6"/>
                        </w:placeholder>
                        <w:dataBinding w:prefixMappings="xmlns:ns0='http://purl.org/dc/elements/1.1/' xmlns:ns1='http://schemas.openxmlformats.org/package/2006/metadata/core-properties' " w:xpath="/ns1:coreProperties[1]/ns0:title[1]" w:storeItemID="{6C3C8BC8-F283-45AE-878A-BAB7291924A1}"/>
                        <w:text/>
                      </w:sdtPr>
                      <w:sdtEndPr/>
                      <w:sdtContent>
                        <w:p w14:paraId="16DF3435" w14:textId="77777777" w:rsidR="00F25CC7" w:rsidRPr="00C7516A" w:rsidRDefault="00DD5FE9" w:rsidP="00103F4D">
                          <w:pPr>
                            <w:pStyle w:val="FrontpageTitle"/>
                            <w:rPr>
                              <w:sz w:val="40"/>
                              <w:szCs w:val="40"/>
                            </w:rPr>
                          </w:pPr>
                          <w:r w:rsidRPr="00C7516A">
                            <w:rPr>
                              <w:sz w:val="40"/>
                              <w:szCs w:val="40"/>
                            </w:rPr>
                            <w:t xml:space="preserve">NHS Digital </w:t>
                          </w:r>
                          <w:r w:rsidR="006F1AD2">
                            <w:rPr>
                              <w:sz w:val="40"/>
                              <w:szCs w:val="40"/>
                            </w:rPr>
                            <w:t>Data Security Centre</w:t>
                          </w:r>
                          <w:r w:rsidR="008E7971">
                            <w:rPr>
                              <w:sz w:val="40"/>
                              <w:szCs w:val="40"/>
                            </w:rPr>
                            <w:t xml:space="preserve"> </w:t>
                          </w:r>
                          <w:r w:rsidR="00A21F44">
                            <w:rPr>
                              <w:sz w:val="40"/>
                              <w:szCs w:val="40"/>
                            </w:rPr>
                            <w:t>–</w:t>
                          </w:r>
                          <w:r w:rsidR="006F1AD2">
                            <w:rPr>
                              <w:sz w:val="40"/>
                              <w:szCs w:val="40"/>
                            </w:rPr>
                            <w:t xml:space="preserve"> </w:t>
                          </w:r>
                          <w:r w:rsidR="00A21F44">
                            <w:rPr>
                              <w:sz w:val="40"/>
                              <w:szCs w:val="40"/>
                            </w:rPr>
                            <w:t>sector wide campaign toolkit</w:t>
                          </w:r>
                        </w:p>
                      </w:sdtContent>
                    </w:sdt>
                    <w:p w14:paraId="0BE295D8" w14:textId="77777777" w:rsidR="00F25CC7" w:rsidRPr="00DD5FE9" w:rsidRDefault="00DD5FE9" w:rsidP="00DD5FE9">
                      <w:pPr>
                        <w:pStyle w:val="Frontpagesubhead"/>
                      </w:pPr>
                      <w:r w:rsidRPr="00DD5FE9">
                        <w:t>Design Brief</w:t>
                      </w:r>
                    </w:p>
                  </w:txbxContent>
                </v:textbox>
                <w10:wrap anchorx="page" anchory="page"/>
              </v:shape>
            </w:pict>
          </mc:Fallback>
        </mc:AlternateContent>
      </w:r>
    </w:p>
    <w:p w14:paraId="5AC9D799" w14:textId="77777777" w:rsidR="001D243C" w:rsidRPr="00F25CC7" w:rsidRDefault="001D243C" w:rsidP="00F25CC7">
      <w:pPr>
        <w:sectPr w:rsidR="001D243C" w:rsidRPr="00F25CC7" w:rsidSect="00F5718C">
          <w:headerReference w:type="default" r:id="rId11"/>
          <w:footerReference w:type="default" r:id="rId12"/>
          <w:headerReference w:type="first" r:id="rId13"/>
          <w:footerReference w:type="first" r:id="rId14"/>
          <w:pgSz w:w="11906" w:h="16838"/>
          <w:pgMar w:top="1021" w:right="1021" w:bottom="1021" w:left="1021" w:header="454" w:footer="680" w:gutter="0"/>
          <w:cols w:space="708"/>
          <w:titlePg/>
          <w:docGrid w:linePitch="360"/>
        </w:sectPr>
      </w:pPr>
      <w:bookmarkStart w:id="0" w:name="_GoBack"/>
      <w:bookmarkEnd w:id="0"/>
    </w:p>
    <w:p w14:paraId="0C60F9BA" w14:textId="77777777" w:rsidR="000C24AF" w:rsidRPr="00E5704B" w:rsidRDefault="000C24AF" w:rsidP="00E5704B">
      <w:pPr>
        <w:rPr>
          <w:b/>
          <w:color w:val="005EB8" w:themeColor="accent1"/>
          <w:sz w:val="42"/>
          <w:szCs w:val="42"/>
        </w:rPr>
      </w:pPr>
      <w:r w:rsidRPr="00E5704B">
        <w:rPr>
          <w:b/>
          <w:color w:val="005EB8" w:themeColor="accent1"/>
          <w:sz w:val="42"/>
          <w:szCs w:val="42"/>
        </w:rPr>
        <w:lastRenderedPageBreak/>
        <w:t>Contents</w:t>
      </w:r>
    </w:p>
    <w:p w14:paraId="6C1417A4" w14:textId="0DDB25BC" w:rsidR="00924CF8" w:rsidRDefault="000C24AF">
      <w:pPr>
        <w:pStyle w:val="TOC1"/>
        <w:tabs>
          <w:tab w:val="left" w:pos="440"/>
        </w:tabs>
        <w:rPr>
          <w:rFonts w:asciiTheme="minorHAnsi" w:eastAsiaTheme="minorEastAsia" w:hAnsiTheme="minorHAnsi" w:cstheme="minorBidi"/>
          <w:b w:val="0"/>
          <w:color w:val="auto"/>
          <w:sz w:val="22"/>
          <w:szCs w:val="22"/>
          <w:lang w:eastAsia="en-GB"/>
        </w:rPr>
      </w:pPr>
      <w:r w:rsidRPr="00C41C82">
        <w:rPr>
          <w:caps/>
          <w:smallCaps/>
        </w:rPr>
        <w:fldChar w:fldCharType="begin"/>
      </w:r>
      <w:r w:rsidRPr="00C41C82">
        <w:rPr>
          <w:caps/>
          <w:smallCaps/>
        </w:rPr>
        <w:instrText xml:space="preserve"> TOC \o "1-2" \h \z </w:instrText>
      </w:r>
      <w:r w:rsidRPr="00C41C82">
        <w:rPr>
          <w:caps/>
          <w:smallCaps/>
        </w:rPr>
        <w:fldChar w:fldCharType="separate"/>
      </w:r>
      <w:hyperlink w:anchor="_Toc534641418" w:history="1">
        <w:r w:rsidR="00924CF8" w:rsidRPr="009252EC">
          <w:rPr>
            <w:rStyle w:val="Hyperlink"/>
            <w:rFonts w:asciiTheme="majorHAnsi" w:hAnsiTheme="majorHAnsi" w:cstheme="majorHAnsi"/>
          </w:rPr>
          <w:t>1.</w:t>
        </w:r>
        <w:r w:rsidR="00924CF8">
          <w:rPr>
            <w:rFonts w:asciiTheme="minorHAnsi" w:eastAsiaTheme="minorEastAsia" w:hAnsiTheme="minorHAnsi" w:cstheme="minorBidi"/>
            <w:b w:val="0"/>
            <w:color w:val="auto"/>
            <w:sz w:val="22"/>
            <w:szCs w:val="22"/>
            <w:lang w:eastAsia="en-GB"/>
          </w:rPr>
          <w:tab/>
        </w:r>
        <w:r w:rsidR="00AB143C">
          <w:rPr>
            <w:rFonts w:asciiTheme="minorHAnsi" w:eastAsiaTheme="minorEastAsia" w:hAnsiTheme="minorHAnsi" w:cstheme="minorBidi"/>
            <w:b w:val="0"/>
            <w:color w:val="auto"/>
            <w:sz w:val="22"/>
            <w:szCs w:val="22"/>
            <w:lang w:eastAsia="en-GB"/>
          </w:rPr>
          <w:t xml:space="preserve"> </w:t>
        </w:r>
        <w:r w:rsidR="00924CF8" w:rsidRPr="009252EC">
          <w:rPr>
            <w:rStyle w:val="Hyperlink"/>
          </w:rPr>
          <w:t>Introduction</w:t>
        </w:r>
        <w:r w:rsidR="00924CF8" w:rsidRPr="009252EC">
          <w:rPr>
            <w:rStyle w:val="Hyperlink"/>
            <w:rFonts w:asciiTheme="majorHAnsi" w:hAnsiTheme="majorHAnsi" w:cstheme="majorHAnsi"/>
          </w:rPr>
          <w:t xml:space="preserve"> to NHS Digital</w:t>
        </w:r>
        <w:r w:rsidR="00924CF8">
          <w:rPr>
            <w:webHidden/>
          </w:rPr>
          <w:tab/>
        </w:r>
        <w:r w:rsidR="00924CF8">
          <w:rPr>
            <w:webHidden/>
          </w:rPr>
          <w:fldChar w:fldCharType="begin"/>
        </w:r>
        <w:r w:rsidR="00924CF8">
          <w:rPr>
            <w:webHidden/>
          </w:rPr>
          <w:instrText xml:space="preserve"> PAGEREF _Toc534641418 \h </w:instrText>
        </w:r>
        <w:r w:rsidR="00924CF8">
          <w:rPr>
            <w:webHidden/>
          </w:rPr>
        </w:r>
        <w:r w:rsidR="00924CF8">
          <w:rPr>
            <w:webHidden/>
          </w:rPr>
          <w:fldChar w:fldCharType="separate"/>
        </w:r>
        <w:r w:rsidR="00215605">
          <w:rPr>
            <w:webHidden/>
          </w:rPr>
          <w:t>3</w:t>
        </w:r>
        <w:r w:rsidR="00924CF8">
          <w:rPr>
            <w:webHidden/>
          </w:rPr>
          <w:fldChar w:fldCharType="end"/>
        </w:r>
      </w:hyperlink>
    </w:p>
    <w:p w14:paraId="59DBEDCE" w14:textId="6EA68D68" w:rsidR="00924CF8" w:rsidRDefault="004509A3">
      <w:pPr>
        <w:pStyle w:val="TOC1"/>
        <w:tabs>
          <w:tab w:val="left" w:pos="660"/>
        </w:tabs>
        <w:rPr>
          <w:rFonts w:asciiTheme="minorHAnsi" w:eastAsiaTheme="minorEastAsia" w:hAnsiTheme="minorHAnsi" w:cstheme="minorBidi"/>
          <w:b w:val="0"/>
          <w:color w:val="auto"/>
          <w:sz w:val="22"/>
          <w:szCs w:val="22"/>
          <w:lang w:eastAsia="en-GB"/>
        </w:rPr>
      </w:pPr>
      <w:hyperlink w:anchor="_Toc534641419" w:history="1">
        <w:r w:rsidR="00924CF8" w:rsidRPr="009252EC">
          <w:rPr>
            <w:rStyle w:val="Hyperlink"/>
          </w:rPr>
          <w:t>2.</w:t>
        </w:r>
        <w:r w:rsidR="00924CF8">
          <w:rPr>
            <w:rFonts w:asciiTheme="minorHAnsi" w:eastAsiaTheme="minorEastAsia" w:hAnsiTheme="minorHAnsi" w:cstheme="minorBidi"/>
            <w:b w:val="0"/>
            <w:color w:val="auto"/>
            <w:sz w:val="22"/>
            <w:szCs w:val="22"/>
            <w:lang w:eastAsia="en-GB"/>
          </w:rPr>
          <w:tab/>
        </w:r>
        <w:r w:rsidR="00924CF8" w:rsidRPr="009252EC">
          <w:rPr>
            <w:rStyle w:val="Hyperlink"/>
          </w:rPr>
          <w:t>Introduction to NHS Digital’s Data Security Centre</w:t>
        </w:r>
        <w:r w:rsidR="00924CF8">
          <w:rPr>
            <w:webHidden/>
          </w:rPr>
          <w:tab/>
        </w:r>
        <w:r w:rsidR="00924CF8">
          <w:rPr>
            <w:webHidden/>
          </w:rPr>
          <w:fldChar w:fldCharType="begin"/>
        </w:r>
        <w:r w:rsidR="00924CF8">
          <w:rPr>
            <w:webHidden/>
          </w:rPr>
          <w:instrText xml:space="preserve"> PAGEREF _Toc534641419 \h </w:instrText>
        </w:r>
        <w:r w:rsidR="00924CF8">
          <w:rPr>
            <w:webHidden/>
          </w:rPr>
        </w:r>
        <w:r w:rsidR="00924CF8">
          <w:rPr>
            <w:webHidden/>
          </w:rPr>
          <w:fldChar w:fldCharType="separate"/>
        </w:r>
        <w:r w:rsidR="00215605">
          <w:rPr>
            <w:webHidden/>
          </w:rPr>
          <w:t>3</w:t>
        </w:r>
        <w:r w:rsidR="00924CF8">
          <w:rPr>
            <w:webHidden/>
          </w:rPr>
          <w:fldChar w:fldCharType="end"/>
        </w:r>
      </w:hyperlink>
    </w:p>
    <w:p w14:paraId="653EE228" w14:textId="38D6163B" w:rsidR="00924CF8" w:rsidRDefault="004509A3">
      <w:pPr>
        <w:pStyle w:val="TOC1"/>
        <w:tabs>
          <w:tab w:val="left" w:pos="660"/>
        </w:tabs>
        <w:rPr>
          <w:rFonts w:asciiTheme="minorHAnsi" w:eastAsiaTheme="minorEastAsia" w:hAnsiTheme="minorHAnsi" w:cstheme="minorBidi"/>
          <w:b w:val="0"/>
          <w:color w:val="auto"/>
          <w:sz w:val="22"/>
          <w:szCs w:val="22"/>
          <w:lang w:eastAsia="en-GB"/>
        </w:rPr>
      </w:pPr>
      <w:hyperlink w:anchor="_Toc534641420" w:history="1">
        <w:r w:rsidR="00924CF8" w:rsidRPr="009252EC">
          <w:rPr>
            <w:rStyle w:val="Hyperlink"/>
          </w:rPr>
          <w:t>3.</w:t>
        </w:r>
        <w:r w:rsidR="00924CF8">
          <w:rPr>
            <w:rFonts w:asciiTheme="minorHAnsi" w:eastAsiaTheme="minorEastAsia" w:hAnsiTheme="minorHAnsi" w:cstheme="minorBidi"/>
            <w:b w:val="0"/>
            <w:color w:val="auto"/>
            <w:sz w:val="22"/>
            <w:szCs w:val="22"/>
            <w:lang w:eastAsia="en-GB"/>
          </w:rPr>
          <w:tab/>
        </w:r>
        <w:r w:rsidR="00924CF8" w:rsidRPr="009252EC">
          <w:rPr>
            <w:rStyle w:val="Hyperlink"/>
          </w:rPr>
          <w:t>Background to the project</w:t>
        </w:r>
        <w:r w:rsidR="00924CF8">
          <w:rPr>
            <w:webHidden/>
          </w:rPr>
          <w:tab/>
        </w:r>
        <w:r w:rsidR="00924CF8">
          <w:rPr>
            <w:webHidden/>
          </w:rPr>
          <w:fldChar w:fldCharType="begin"/>
        </w:r>
        <w:r w:rsidR="00924CF8">
          <w:rPr>
            <w:webHidden/>
          </w:rPr>
          <w:instrText xml:space="preserve"> PAGEREF _Toc534641420 \h </w:instrText>
        </w:r>
        <w:r w:rsidR="00924CF8">
          <w:rPr>
            <w:webHidden/>
          </w:rPr>
        </w:r>
        <w:r w:rsidR="00924CF8">
          <w:rPr>
            <w:webHidden/>
          </w:rPr>
          <w:fldChar w:fldCharType="separate"/>
        </w:r>
        <w:r w:rsidR="00215605">
          <w:rPr>
            <w:webHidden/>
          </w:rPr>
          <w:t>3</w:t>
        </w:r>
        <w:r w:rsidR="00924CF8">
          <w:rPr>
            <w:webHidden/>
          </w:rPr>
          <w:fldChar w:fldCharType="end"/>
        </w:r>
      </w:hyperlink>
    </w:p>
    <w:p w14:paraId="38770F12" w14:textId="419F8D18" w:rsidR="00924CF8" w:rsidRDefault="004509A3">
      <w:pPr>
        <w:pStyle w:val="TOC1"/>
        <w:tabs>
          <w:tab w:val="left" w:pos="660"/>
        </w:tabs>
        <w:rPr>
          <w:rFonts w:asciiTheme="minorHAnsi" w:eastAsiaTheme="minorEastAsia" w:hAnsiTheme="minorHAnsi" w:cstheme="minorBidi"/>
          <w:b w:val="0"/>
          <w:color w:val="auto"/>
          <w:sz w:val="22"/>
          <w:szCs w:val="22"/>
          <w:lang w:eastAsia="en-GB"/>
        </w:rPr>
      </w:pPr>
      <w:hyperlink w:anchor="_Toc534641421" w:history="1">
        <w:r w:rsidR="00924CF8" w:rsidRPr="009252EC">
          <w:rPr>
            <w:rStyle w:val="Hyperlink"/>
          </w:rPr>
          <w:t>4.</w:t>
        </w:r>
        <w:r w:rsidR="00924CF8">
          <w:rPr>
            <w:rFonts w:asciiTheme="minorHAnsi" w:eastAsiaTheme="minorEastAsia" w:hAnsiTheme="minorHAnsi" w:cstheme="minorBidi"/>
            <w:b w:val="0"/>
            <w:color w:val="auto"/>
            <w:sz w:val="22"/>
            <w:szCs w:val="22"/>
            <w:lang w:eastAsia="en-GB"/>
          </w:rPr>
          <w:tab/>
        </w:r>
        <w:r w:rsidR="00924CF8" w:rsidRPr="009252EC">
          <w:rPr>
            <w:rStyle w:val="Hyperlink"/>
          </w:rPr>
          <w:t>Additional background information</w:t>
        </w:r>
        <w:r w:rsidR="00924CF8">
          <w:rPr>
            <w:webHidden/>
          </w:rPr>
          <w:tab/>
        </w:r>
        <w:r w:rsidR="00924CF8">
          <w:rPr>
            <w:webHidden/>
          </w:rPr>
          <w:fldChar w:fldCharType="begin"/>
        </w:r>
        <w:r w:rsidR="00924CF8">
          <w:rPr>
            <w:webHidden/>
          </w:rPr>
          <w:instrText xml:space="preserve"> PAGEREF _Toc534641421 \h </w:instrText>
        </w:r>
        <w:r w:rsidR="00924CF8">
          <w:rPr>
            <w:webHidden/>
          </w:rPr>
        </w:r>
        <w:r w:rsidR="00924CF8">
          <w:rPr>
            <w:webHidden/>
          </w:rPr>
          <w:fldChar w:fldCharType="separate"/>
        </w:r>
        <w:r w:rsidR="00215605">
          <w:rPr>
            <w:webHidden/>
          </w:rPr>
          <w:t>4</w:t>
        </w:r>
        <w:r w:rsidR="00924CF8">
          <w:rPr>
            <w:webHidden/>
          </w:rPr>
          <w:fldChar w:fldCharType="end"/>
        </w:r>
      </w:hyperlink>
    </w:p>
    <w:p w14:paraId="4A89E6A7" w14:textId="6615B6BB" w:rsidR="00924CF8" w:rsidRDefault="004509A3">
      <w:pPr>
        <w:pStyle w:val="TOC1"/>
        <w:tabs>
          <w:tab w:val="left" w:pos="660"/>
        </w:tabs>
        <w:rPr>
          <w:rFonts w:asciiTheme="minorHAnsi" w:eastAsiaTheme="minorEastAsia" w:hAnsiTheme="minorHAnsi" w:cstheme="minorBidi"/>
          <w:b w:val="0"/>
          <w:color w:val="auto"/>
          <w:sz w:val="22"/>
          <w:szCs w:val="22"/>
          <w:lang w:eastAsia="en-GB"/>
        </w:rPr>
      </w:pPr>
      <w:hyperlink w:anchor="_Toc534641422" w:history="1">
        <w:r w:rsidR="00924CF8" w:rsidRPr="009252EC">
          <w:rPr>
            <w:rStyle w:val="Hyperlink"/>
          </w:rPr>
          <w:t>5.</w:t>
        </w:r>
        <w:r w:rsidR="00924CF8">
          <w:rPr>
            <w:rFonts w:asciiTheme="minorHAnsi" w:eastAsiaTheme="minorEastAsia" w:hAnsiTheme="minorHAnsi" w:cstheme="minorBidi"/>
            <w:b w:val="0"/>
            <w:color w:val="auto"/>
            <w:sz w:val="22"/>
            <w:szCs w:val="22"/>
            <w:lang w:eastAsia="en-GB"/>
          </w:rPr>
          <w:tab/>
        </w:r>
        <w:r w:rsidR="00924CF8" w:rsidRPr="009252EC">
          <w:rPr>
            <w:rStyle w:val="Hyperlink"/>
          </w:rPr>
          <w:t>Project brief</w:t>
        </w:r>
        <w:r w:rsidR="00924CF8">
          <w:rPr>
            <w:webHidden/>
          </w:rPr>
          <w:tab/>
        </w:r>
        <w:r w:rsidR="00924CF8">
          <w:rPr>
            <w:webHidden/>
          </w:rPr>
          <w:fldChar w:fldCharType="begin"/>
        </w:r>
        <w:r w:rsidR="00924CF8">
          <w:rPr>
            <w:webHidden/>
          </w:rPr>
          <w:instrText xml:space="preserve"> PAGEREF _Toc534641422 \h </w:instrText>
        </w:r>
        <w:r w:rsidR="00924CF8">
          <w:rPr>
            <w:webHidden/>
          </w:rPr>
        </w:r>
        <w:r w:rsidR="00924CF8">
          <w:rPr>
            <w:webHidden/>
          </w:rPr>
          <w:fldChar w:fldCharType="separate"/>
        </w:r>
        <w:r w:rsidR="00215605">
          <w:rPr>
            <w:webHidden/>
          </w:rPr>
          <w:t>4</w:t>
        </w:r>
        <w:r w:rsidR="00924CF8">
          <w:rPr>
            <w:webHidden/>
          </w:rPr>
          <w:fldChar w:fldCharType="end"/>
        </w:r>
      </w:hyperlink>
    </w:p>
    <w:p w14:paraId="27626897" w14:textId="050869C4" w:rsidR="00924CF8" w:rsidRDefault="004509A3">
      <w:pPr>
        <w:pStyle w:val="TOC1"/>
        <w:tabs>
          <w:tab w:val="left" w:pos="660"/>
        </w:tabs>
        <w:rPr>
          <w:rFonts w:asciiTheme="minorHAnsi" w:eastAsiaTheme="minorEastAsia" w:hAnsiTheme="minorHAnsi" w:cstheme="minorBidi"/>
          <w:b w:val="0"/>
          <w:color w:val="auto"/>
          <w:sz w:val="22"/>
          <w:szCs w:val="22"/>
          <w:lang w:eastAsia="en-GB"/>
        </w:rPr>
      </w:pPr>
      <w:hyperlink w:anchor="_Toc534641423" w:history="1">
        <w:r w:rsidR="00924CF8" w:rsidRPr="009252EC">
          <w:rPr>
            <w:rStyle w:val="Hyperlink"/>
          </w:rPr>
          <w:t>6.</w:t>
        </w:r>
        <w:r w:rsidR="00924CF8">
          <w:rPr>
            <w:rFonts w:asciiTheme="minorHAnsi" w:eastAsiaTheme="minorEastAsia" w:hAnsiTheme="minorHAnsi" w:cstheme="minorBidi"/>
            <w:b w:val="0"/>
            <w:color w:val="auto"/>
            <w:sz w:val="22"/>
            <w:szCs w:val="22"/>
            <w:lang w:eastAsia="en-GB"/>
          </w:rPr>
          <w:tab/>
        </w:r>
        <w:r w:rsidR="00924CF8" w:rsidRPr="009252EC">
          <w:rPr>
            <w:rStyle w:val="Hyperlink"/>
          </w:rPr>
          <w:t>Production schedule</w:t>
        </w:r>
        <w:r w:rsidR="00924CF8">
          <w:rPr>
            <w:webHidden/>
          </w:rPr>
          <w:tab/>
        </w:r>
        <w:r w:rsidR="00924CF8">
          <w:rPr>
            <w:webHidden/>
          </w:rPr>
          <w:fldChar w:fldCharType="begin"/>
        </w:r>
        <w:r w:rsidR="00924CF8">
          <w:rPr>
            <w:webHidden/>
          </w:rPr>
          <w:instrText xml:space="preserve"> PAGEREF _Toc534641423 \h </w:instrText>
        </w:r>
        <w:r w:rsidR="00924CF8">
          <w:rPr>
            <w:webHidden/>
          </w:rPr>
        </w:r>
        <w:r w:rsidR="00924CF8">
          <w:rPr>
            <w:webHidden/>
          </w:rPr>
          <w:fldChar w:fldCharType="separate"/>
        </w:r>
        <w:r w:rsidR="00215605">
          <w:rPr>
            <w:webHidden/>
          </w:rPr>
          <w:t>6</w:t>
        </w:r>
        <w:r w:rsidR="00924CF8">
          <w:rPr>
            <w:webHidden/>
          </w:rPr>
          <w:fldChar w:fldCharType="end"/>
        </w:r>
      </w:hyperlink>
    </w:p>
    <w:p w14:paraId="610415E0" w14:textId="77777777" w:rsidR="00554E9A" w:rsidRDefault="000C24AF" w:rsidP="00573798">
      <w:pPr>
        <w:pStyle w:val="Heading3"/>
      </w:pPr>
      <w:r w:rsidRPr="00C41C82">
        <w:fldChar w:fldCharType="end"/>
      </w:r>
    </w:p>
    <w:p w14:paraId="74C819FF" w14:textId="77777777" w:rsidR="009E30F3" w:rsidRDefault="009E30F3" w:rsidP="007F028B"/>
    <w:p w14:paraId="3B9A53DB" w14:textId="77777777" w:rsidR="00313C16" w:rsidRDefault="00313C16" w:rsidP="007F028B"/>
    <w:p w14:paraId="2A8FDB17" w14:textId="77777777" w:rsidR="007F028B" w:rsidRPr="007F028B" w:rsidRDefault="007F028B" w:rsidP="007F028B"/>
    <w:p w14:paraId="6BD4D5B9" w14:textId="77777777" w:rsidR="001D243C" w:rsidRDefault="001D243C">
      <w:pPr>
        <w:spacing w:after="0"/>
        <w:textboxTightWrap w:val="none"/>
      </w:pPr>
      <w:r>
        <w:br w:type="page"/>
      </w:r>
    </w:p>
    <w:p w14:paraId="5F180846" w14:textId="77777777" w:rsidR="008D5953" w:rsidRPr="00E00824" w:rsidRDefault="00F61A59" w:rsidP="007D42CD">
      <w:pPr>
        <w:pStyle w:val="Heading1"/>
        <w:numPr>
          <w:ilvl w:val="0"/>
          <w:numId w:val="29"/>
        </w:numPr>
        <w:rPr>
          <w:rFonts w:asciiTheme="majorHAnsi" w:hAnsiTheme="majorHAnsi" w:cstheme="majorHAnsi"/>
        </w:rPr>
      </w:pPr>
      <w:bookmarkStart w:id="1" w:name="_Toc534641418"/>
      <w:bookmarkStart w:id="2" w:name="_Toc350174611"/>
      <w:r w:rsidRPr="00E00824">
        <w:lastRenderedPageBreak/>
        <w:t>Introduction</w:t>
      </w:r>
      <w:r w:rsidRPr="00E00824">
        <w:rPr>
          <w:rFonts w:asciiTheme="majorHAnsi" w:hAnsiTheme="majorHAnsi" w:cstheme="majorHAnsi"/>
        </w:rPr>
        <w:t xml:space="preserve"> to NHS Digital</w:t>
      </w:r>
      <w:bookmarkEnd w:id="1"/>
    </w:p>
    <w:p w14:paraId="38025F30" w14:textId="77777777" w:rsidR="00980F7C" w:rsidRPr="00E00824" w:rsidRDefault="00BD7EE5" w:rsidP="00924CF8">
      <w:pPr>
        <w:pStyle w:val="ListParagraph"/>
        <w:numPr>
          <w:ilvl w:val="1"/>
          <w:numId w:val="29"/>
        </w:numPr>
        <w:rPr>
          <w:rFonts w:asciiTheme="minorHAnsi" w:hAnsiTheme="minorHAnsi" w:cstheme="minorHAnsi"/>
        </w:rPr>
      </w:pPr>
      <w:r w:rsidRPr="00E00824">
        <w:rPr>
          <w:rFonts w:asciiTheme="minorHAnsi" w:hAnsiTheme="minorHAnsi" w:cstheme="minorHAnsi"/>
        </w:rPr>
        <w:t xml:space="preserve">NHS Digital is the national information and technology partner for the health and care system. </w:t>
      </w:r>
      <w:r w:rsidR="00980F7C" w:rsidRPr="00E00824">
        <w:rPr>
          <w:rFonts w:asciiTheme="minorHAnsi" w:hAnsiTheme="minorHAnsi" w:cstheme="minorHAnsi"/>
        </w:rPr>
        <w:t>We</w:t>
      </w:r>
      <w:r w:rsidRPr="00E00824">
        <w:rPr>
          <w:rFonts w:asciiTheme="minorHAnsi" w:hAnsiTheme="minorHAnsi" w:cstheme="minorHAnsi"/>
        </w:rPr>
        <w:t xml:space="preserve"> deliver and manage the digital </w:t>
      </w:r>
      <w:r w:rsidR="001D11F8" w:rsidRPr="00E00824">
        <w:rPr>
          <w:rFonts w:asciiTheme="minorHAnsi" w:hAnsiTheme="minorHAnsi" w:cstheme="minorHAnsi"/>
        </w:rPr>
        <w:t>infrastructure</w:t>
      </w:r>
      <w:r w:rsidRPr="00E00824">
        <w:rPr>
          <w:rFonts w:asciiTheme="minorHAnsi" w:hAnsiTheme="minorHAnsi" w:cstheme="minorHAnsi"/>
        </w:rPr>
        <w:t>, services, products</w:t>
      </w:r>
      <w:r w:rsidR="000A1ED4" w:rsidRPr="00E00824">
        <w:rPr>
          <w:rFonts w:asciiTheme="minorHAnsi" w:hAnsiTheme="minorHAnsi" w:cstheme="minorHAnsi"/>
        </w:rPr>
        <w:t>, data</w:t>
      </w:r>
      <w:r w:rsidRPr="00E00824">
        <w:rPr>
          <w:rFonts w:asciiTheme="minorHAnsi" w:hAnsiTheme="minorHAnsi" w:cstheme="minorHAnsi"/>
        </w:rPr>
        <w:t xml:space="preserve"> and standards upon which </w:t>
      </w:r>
      <w:r w:rsidR="00D42143" w:rsidRPr="00E00824">
        <w:rPr>
          <w:rFonts w:asciiTheme="minorHAnsi" w:hAnsiTheme="minorHAnsi" w:cstheme="minorHAnsi"/>
        </w:rPr>
        <w:t xml:space="preserve">the </w:t>
      </w:r>
      <w:r w:rsidRPr="00E00824">
        <w:rPr>
          <w:rFonts w:asciiTheme="minorHAnsi" w:hAnsiTheme="minorHAnsi" w:cstheme="minorHAnsi"/>
        </w:rPr>
        <w:t>healt</w:t>
      </w:r>
      <w:r w:rsidR="00980F7C" w:rsidRPr="00E00824">
        <w:rPr>
          <w:rFonts w:asciiTheme="minorHAnsi" w:hAnsiTheme="minorHAnsi" w:cstheme="minorHAnsi"/>
        </w:rPr>
        <w:t xml:space="preserve">h and care </w:t>
      </w:r>
      <w:r w:rsidR="00D42143" w:rsidRPr="00E00824">
        <w:rPr>
          <w:rFonts w:asciiTheme="minorHAnsi" w:hAnsiTheme="minorHAnsi" w:cstheme="minorHAnsi"/>
        </w:rPr>
        <w:t>system</w:t>
      </w:r>
      <w:r w:rsidR="00980F7C" w:rsidRPr="00E00824">
        <w:rPr>
          <w:rFonts w:asciiTheme="minorHAnsi" w:hAnsiTheme="minorHAnsi" w:cstheme="minorHAnsi"/>
        </w:rPr>
        <w:t xml:space="preserve"> </w:t>
      </w:r>
      <w:r w:rsidR="00D42143" w:rsidRPr="00E00824">
        <w:rPr>
          <w:rFonts w:asciiTheme="minorHAnsi" w:hAnsiTheme="minorHAnsi" w:cstheme="minorHAnsi"/>
        </w:rPr>
        <w:t xml:space="preserve">in England </w:t>
      </w:r>
      <w:r w:rsidR="00980F7C" w:rsidRPr="00E00824">
        <w:rPr>
          <w:rFonts w:asciiTheme="minorHAnsi" w:hAnsiTheme="minorHAnsi" w:cstheme="minorHAnsi"/>
        </w:rPr>
        <w:t>depend</w:t>
      </w:r>
      <w:r w:rsidR="00D42143" w:rsidRPr="00E00824">
        <w:rPr>
          <w:rFonts w:asciiTheme="minorHAnsi" w:hAnsiTheme="minorHAnsi" w:cstheme="minorHAnsi"/>
        </w:rPr>
        <w:t xml:space="preserve">s. We </w:t>
      </w:r>
      <w:r w:rsidR="00980F7C" w:rsidRPr="00E00824">
        <w:rPr>
          <w:rFonts w:asciiTheme="minorHAnsi" w:hAnsiTheme="minorHAnsi" w:cstheme="minorHAnsi"/>
        </w:rPr>
        <w:t xml:space="preserve">are leading </w:t>
      </w:r>
      <w:r w:rsidR="00D42143" w:rsidRPr="00E00824">
        <w:rPr>
          <w:rFonts w:asciiTheme="minorHAnsi" w:hAnsiTheme="minorHAnsi" w:cstheme="minorHAnsi"/>
        </w:rPr>
        <w:t xml:space="preserve">the delivery of the </w:t>
      </w:r>
      <w:r w:rsidR="001D11F8" w:rsidRPr="00E00824">
        <w:rPr>
          <w:rFonts w:asciiTheme="minorHAnsi" w:hAnsiTheme="minorHAnsi" w:cstheme="minorHAnsi"/>
        </w:rPr>
        <w:t xml:space="preserve">£4.2 billion </w:t>
      </w:r>
      <w:r w:rsidR="00671ADF" w:rsidRPr="00E00824">
        <w:rPr>
          <w:rFonts w:asciiTheme="minorHAnsi" w:hAnsiTheme="minorHAnsi" w:cstheme="minorHAnsi"/>
        </w:rPr>
        <w:t>National Information Board (</w:t>
      </w:r>
      <w:r w:rsidR="001D11F8" w:rsidRPr="00E00824">
        <w:rPr>
          <w:rFonts w:asciiTheme="minorHAnsi" w:hAnsiTheme="minorHAnsi" w:cstheme="minorHAnsi"/>
        </w:rPr>
        <w:t>“Paperless 2020”</w:t>
      </w:r>
      <w:r w:rsidR="00671ADF" w:rsidRPr="00E00824">
        <w:rPr>
          <w:rFonts w:asciiTheme="minorHAnsi" w:hAnsiTheme="minorHAnsi" w:cstheme="minorHAnsi"/>
        </w:rPr>
        <w:t>)</w:t>
      </w:r>
      <w:r w:rsidR="001D11F8" w:rsidRPr="00E00824">
        <w:rPr>
          <w:rFonts w:asciiTheme="minorHAnsi" w:hAnsiTheme="minorHAnsi" w:cstheme="minorHAnsi"/>
        </w:rPr>
        <w:t xml:space="preserve"> agenda, which will transform the use of data and digital technologies by </w:t>
      </w:r>
      <w:r w:rsidR="00980F7C" w:rsidRPr="00E00824">
        <w:rPr>
          <w:rFonts w:asciiTheme="minorHAnsi" w:hAnsiTheme="minorHAnsi" w:cstheme="minorHAnsi"/>
        </w:rPr>
        <w:t xml:space="preserve">health and care </w:t>
      </w:r>
      <w:r w:rsidR="001D11F8" w:rsidRPr="00E00824">
        <w:rPr>
          <w:rFonts w:asciiTheme="minorHAnsi" w:hAnsiTheme="minorHAnsi" w:cstheme="minorHAnsi"/>
        </w:rPr>
        <w:t>organisations</w:t>
      </w:r>
      <w:r w:rsidR="00980F7C" w:rsidRPr="00E00824">
        <w:rPr>
          <w:rFonts w:asciiTheme="minorHAnsi" w:hAnsiTheme="minorHAnsi" w:cstheme="minorHAnsi"/>
        </w:rPr>
        <w:t xml:space="preserve"> in England.</w:t>
      </w:r>
    </w:p>
    <w:p w14:paraId="4E0A94A5" w14:textId="77777777" w:rsidR="008E7971" w:rsidRPr="00E00824" w:rsidRDefault="008E7971" w:rsidP="00924CF8">
      <w:pPr>
        <w:pStyle w:val="Heading1"/>
        <w:numPr>
          <w:ilvl w:val="0"/>
          <w:numId w:val="29"/>
        </w:numPr>
      </w:pPr>
      <w:bookmarkStart w:id="3" w:name="_Toc534641419"/>
      <w:r w:rsidRPr="00E00824">
        <w:t>Introduction to NHS Digital’s Data Security Centre</w:t>
      </w:r>
      <w:bookmarkEnd w:id="3"/>
    </w:p>
    <w:p w14:paraId="06F5607A" w14:textId="77777777" w:rsidR="008E7971" w:rsidRPr="00E00824" w:rsidRDefault="008E7971" w:rsidP="00924CF8">
      <w:pPr>
        <w:pStyle w:val="ListParagraph"/>
        <w:numPr>
          <w:ilvl w:val="1"/>
          <w:numId w:val="29"/>
        </w:numPr>
        <w:rPr>
          <w:rFonts w:asciiTheme="minorHAnsi" w:hAnsiTheme="minorHAnsi" w:cstheme="minorHAnsi"/>
        </w:rPr>
      </w:pPr>
      <w:r w:rsidRPr="00E00824">
        <w:rPr>
          <w:rFonts w:asciiTheme="minorHAnsi" w:hAnsiTheme="minorHAnsi" w:cstheme="minorHAnsi"/>
        </w:rPr>
        <w:t>The NHS Digital Data Security Centre (DSC) supports increasingly digitised health and care organisations to manage cyber risk. This enables the safe and secure use of data and technology to deliver improved patient care. The DSC does this by providing a range of specialist services that help health and care organisations manage cyber risk and recover in the event of an incident.</w:t>
      </w:r>
    </w:p>
    <w:p w14:paraId="0E82D654" w14:textId="77777777" w:rsidR="008E7971" w:rsidRPr="00E00824" w:rsidRDefault="008E7971" w:rsidP="00924CF8">
      <w:pPr>
        <w:pStyle w:val="ListParagraph"/>
        <w:numPr>
          <w:ilvl w:val="1"/>
          <w:numId w:val="29"/>
        </w:numPr>
        <w:rPr>
          <w:rFonts w:asciiTheme="minorHAnsi" w:hAnsiTheme="minorHAnsi" w:cstheme="minorHAnsi"/>
        </w:rPr>
      </w:pPr>
      <w:r w:rsidRPr="00E00824">
        <w:rPr>
          <w:rFonts w:asciiTheme="minorHAnsi" w:hAnsiTheme="minorHAnsi" w:cstheme="minorHAnsi"/>
        </w:rPr>
        <w:t>The DSC consists of a programme team delivering support services to health and care, the specialist security service overseeing security standards, policies and assurance, and a cyber security operations centre monitoring and alerting of internal and external threats.</w:t>
      </w:r>
    </w:p>
    <w:p w14:paraId="4C651C39" w14:textId="77777777" w:rsidR="008E7971" w:rsidRPr="00E00824" w:rsidRDefault="008E7971" w:rsidP="00924CF8">
      <w:pPr>
        <w:pStyle w:val="ListParagraph"/>
        <w:numPr>
          <w:ilvl w:val="1"/>
          <w:numId w:val="29"/>
        </w:numPr>
        <w:rPr>
          <w:rFonts w:asciiTheme="minorHAnsi" w:hAnsiTheme="minorHAnsi" w:cstheme="minorHAnsi"/>
        </w:rPr>
      </w:pPr>
      <w:r w:rsidRPr="00E00824">
        <w:rPr>
          <w:rFonts w:asciiTheme="minorHAnsi" w:hAnsiTheme="minorHAnsi" w:cstheme="minorHAnsi"/>
        </w:rPr>
        <w:t>The DSC is not a regulator. Instead, it is an enabler, assisting (rather than policing) leaders and employees across the system to deliver better data security within their health and care organisations.</w:t>
      </w:r>
    </w:p>
    <w:p w14:paraId="5DF88A07" w14:textId="77777777" w:rsidR="000A1ED4" w:rsidRDefault="00F61A59" w:rsidP="006F5493">
      <w:pPr>
        <w:pStyle w:val="Heading1"/>
        <w:numPr>
          <w:ilvl w:val="0"/>
          <w:numId w:val="29"/>
        </w:numPr>
      </w:pPr>
      <w:bookmarkStart w:id="4" w:name="_Toc534641420"/>
      <w:r>
        <w:t xml:space="preserve">Background </w:t>
      </w:r>
      <w:r w:rsidR="004F6A1D">
        <w:t>to the project</w:t>
      </w:r>
      <w:bookmarkEnd w:id="4"/>
    </w:p>
    <w:p w14:paraId="22D407C9" w14:textId="7CEEA5C6" w:rsidR="004A0552" w:rsidRPr="00924CF8" w:rsidRDefault="008E7971" w:rsidP="00924CF8">
      <w:pPr>
        <w:pStyle w:val="ListParagraph"/>
        <w:numPr>
          <w:ilvl w:val="1"/>
          <w:numId w:val="29"/>
        </w:numPr>
        <w:rPr>
          <w:rFonts w:asciiTheme="minorHAnsi" w:hAnsiTheme="minorHAnsi" w:cstheme="minorHAnsi"/>
        </w:rPr>
      </w:pPr>
      <w:r w:rsidRPr="00924CF8">
        <w:rPr>
          <w:rFonts w:asciiTheme="minorHAnsi" w:hAnsiTheme="minorHAnsi" w:cstheme="minorHAnsi"/>
        </w:rPr>
        <w:t>Individual health and care organisations are accountable for their own cyber security</w:t>
      </w:r>
      <w:r w:rsidR="008A4109" w:rsidRPr="00924CF8">
        <w:rPr>
          <w:rFonts w:asciiTheme="minorHAnsi" w:hAnsiTheme="minorHAnsi" w:cstheme="minorHAnsi"/>
        </w:rPr>
        <w:t xml:space="preserve">, </w:t>
      </w:r>
      <w:r w:rsidR="004A0552" w:rsidRPr="00924CF8">
        <w:rPr>
          <w:rFonts w:asciiTheme="minorHAnsi" w:hAnsiTheme="minorHAnsi" w:cstheme="minorHAnsi"/>
        </w:rPr>
        <w:t xml:space="preserve">and all staff members have a role to play. By falling victim to </w:t>
      </w:r>
      <w:r w:rsidR="00911DE5" w:rsidRPr="00924CF8">
        <w:rPr>
          <w:rFonts w:asciiTheme="minorHAnsi" w:hAnsiTheme="minorHAnsi" w:cstheme="minorHAnsi"/>
        </w:rPr>
        <w:t xml:space="preserve">cyber and security threats including </w:t>
      </w:r>
      <w:bookmarkStart w:id="5" w:name="_Hlk520385407"/>
      <w:r w:rsidR="004A0552" w:rsidRPr="00924CF8">
        <w:rPr>
          <w:rFonts w:asciiTheme="minorHAnsi" w:hAnsiTheme="minorHAnsi" w:cstheme="minorHAnsi"/>
        </w:rPr>
        <w:t>phishing, password theft, tailgating and social engineering</w:t>
      </w:r>
      <w:bookmarkEnd w:id="5"/>
      <w:r w:rsidR="004C5AA1" w:rsidRPr="00924CF8">
        <w:rPr>
          <w:rFonts w:asciiTheme="minorHAnsi" w:hAnsiTheme="minorHAnsi" w:cstheme="minorHAnsi"/>
        </w:rPr>
        <w:t xml:space="preserve"> (see Annex 1 for further information)</w:t>
      </w:r>
      <w:r w:rsidR="004A0552" w:rsidRPr="00924CF8">
        <w:rPr>
          <w:rFonts w:asciiTheme="minorHAnsi" w:hAnsiTheme="minorHAnsi" w:cstheme="minorHAnsi"/>
        </w:rPr>
        <w:t xml:space="preserve">, all staff across the NHS </w:t>
      </w:r>
      <w:r w:rsidR="00277F69" w:rsidRPr="00924CF8">
        <w:rPr>
          <w:rFonts w:asciiTheme="minorHAnsi" w:hAnsiTheme="minorHAnsi" w:cstheme="minorHAnsi"/>
        </w:rPr>
        <w:t>are potential</w:t>
      </w:r>
      <w:r w:rsidR="00BB36DF">
        <w:rPr>
          <w:rFonts w:asciiTheme="minorHAnsi" w:hAnsiTheme="minorHAnsi" w:cstheme="minorHAnsi"/>
        </w:rPr>
        <w:t>ly</w:t>
      </w:r>
      <w:r w:rsidR="00277F69" w:rsidRPr="00924CF8">
        <w:rPr>
          <w:rFonts w:asciiTheme="minorHAnsi" w:hAnsiTheme="minorHAnsi" w:cstheme="minorHAnsi"/>
        </w:rPr>
        <w:t xml:space="preserve"> vulnerab</w:t>
      </w:r>
      <w:r w:rsidR="00BB36DF">
        <w:rPr>
          <w:rFonts w:asciiTheme="minorHAnsi" w:hAnsiTheme="minorHAnsi" w:cstheme="minorHAnsi"/>
        </w:rPr>
        <w:t>le</w:t>
      </w:r>
      <w:r w:rsidR="00277F69" w:rsidRPr="00924CF8">
        <w:rPr>
          <w:rFonts w:asciiTheme="minorHAnsi" w:hAnsiTheme="minorHAnsi" w:cstheme="minorHAnsi"/>
        </w:rPr>
        <w:t xml:space="preserve"> </w:t>
      </w:r>
      <w:r w:rsidR="00BB36DF">
        <w:rPr>
          <w:rFonts w:asciiTheme="minorHAnsi" w:hAnsiTheme="minorHAnsi" w:cstheme="minorHAnsi"/>
        </w:rPr>
        <w:t>to</w:t>
      </w:r>
      <w:r w:rsidR="00BB36DF" w:rsidRPr="00924CF8">
        <w:rPr>
          <w:rFonts w:asciiTheme="minorHAnsi" w:hAnsiTheme="minorHAnsi" w:cstheme="minorHAnsi"/>
        </w:rPr>
        <w:t xml:space="preserve"> </w:t>
      </w:r>
      <w:r w:rsidR="00277F69" w:rsidRPr="00924CF8">
        <w:rPr>
          <w:rFonts w:asciiTheme="minorHAnsi" w:hAnsiTheme="minorHAnsi" w:cstheme="minorHAnsi"/>
        </w:rPr>
        <w:t>cyber/data security</w:t>
      </w:r>
      <w:r w:rsidR="00BB36DF">
        <w:rPr>
          <w:rFonts w:asciiTheme="minorHAnsi" w:hAnsiTheme="minorHAnsi" w:cstheme="minorHAnsi"/>
        </w:rPr>
        <w:t xml:space="preserve"> threats</w:t>
      </w:r>
      <w:r w:rsidR="00FA6286" w:rsidRPr="00924CF8">
        <w:rPr>
          <w:rFonts w:asciiTheme="minorHAnsi" w:hAnsiTheme="minorHAnsi" w:cstheme="minorHAnsi"/>
        </w:rPr>
        <w:t>.</w:t>
      </w:r>
    </w:p>
    <w:p w14:paraId="3B3B6A4F" w14:textId="77777777" w:rsidR="005A036C" w:rsidRPr="00924CF8" w:rsidRDefault="00C37F27" w:rsidP="00924CF8">
      <w:pPr>
        <w:pStyle w:val="ListParagraph"/>
        <w:numPr>
          <w:ilvl w:val="1"/>
          <w:numId w:val="29"/>
        </w:numPr>
        <w:rPr>
          <w:rFonts w:asciiTheme="minorHAnsi" w:hAnsiTheme="minorHAnsi" w:cstheme="minorHAnsi"/>
        </w:rPr>
      </w:pPr>
      <w:r w:rsidRPr="00924CF8">
        <w:rPr>
          <w:rFonts w:asciiTheme="minorHAnsi" w:hAnsiTheme="minorHAnsi" w:cstheme="minorHAnsi"/>
        </w:rPr>
        <w:t xml:space="preserve">The DSC has an objective to drive a cultural change throughout the health and care sector, increasing the perceived importance of and level of attention paid to data security. </w:t>
      </w:r>
      <w:r w:rsidR="004B5D7B" w:rsidRPr="00924CF8">
        <w:rPr>
          <w:rFonts w:asciiTheme="minorHAnsi" w:hAnsiTheme="minorHAnsi" w:cstheme="minorHAnsi"/>
        </w:rPr>
        <w:t>To do this, we need to educate all NHS staff on the direct impact of data security on patient care, and the steps they can take personally to reduce this impact/threat.</w:t>
      </w:r>
    </w:p>
    <w:p w14:paraId="716A2CB1" w14:textId="77777777" w:rsidR="004B5D7B" w:rsidRPr="00924CF8" w:rsidRDefault="004B5D7B" w:rsidP="00924CF8">
      <w:pPr>
        <w:pStyle w:val="ListParagraph"/>
        <w:numPr>
          <w:ilvl w:val="1"/>
          <w:numId w:val="29"/>
        </w:numPr>
        <w:rPr>
          <w:rFonts w:asciiTheme="minorHAnsi" w:hAnsiTheme="minorHAnsi" w:cstheme="minorHAnsi"/>
        </w:rPr>
      </w:pPr>
      <w:r w:rsidRPr="00924CF8">
        <w:rPr>
          <w:rFonts w:asciiTheme="minorHAnsi" w:hAnsiTheme="minorHAnsi" w:cstheme="minorHAnsi"/>
        </w:rPr>
        <w:t xml:space="preserve">The </w:t>
      </w:r>
      <w:r w:rsidR="004C5AA1" w:rsidRPr="00924CF8">
        <w:rPr>
          <w:rFonts w:asciiTheme="minorHAnsi" w:hAnsiTheme="minorHAnsi" w:cstheme="minorHAnsi"/>
        </w:rPr>
        <w:t>health and care sector</w:t>
      </w:r>
      <w:r w:rsidRPr="00924CF8">
        <w:rPr>
          <w:rFonts w:asciiTheme="minorHAnsi" w:hAnsiTheme="minorHAnsi" w:cstheme="minorHAnsi"/>
        </w:rPr>
        <w:t xml:space="preserve"> in England </w:t>
      </w:r>
      <w:proofErr w:type="gramStart"/>
      <w:r w:rsidRPr="00924CF8">
        <w:rPr>
          <w:rFonts w:asciiTheme="minorHAnsi" w:hAnsiTheme="minorHAnsi" w:cstheme="minorHAnsi"/>
        </w:rPr>
        <w:t>is</w:t>
      </w:r>
      <w:proofErr w:type="gramEnd"/>
      <w:r w:rsidRPr="00924CF8">
        <w:rPr>
          <w:rFonts w:asciiTheme="minorHAnsi" w:hAnsiTheme="minorHAnsi" w:cstheme="minorHAnsi"/>
        </w:rPr>
        <w:t xml:space="preserve"> very broad, covering a myriad of organisations including trusts, GPs, pharmacists, opticians, dentists, social care providers and more. The </w:t>
      </w:r>
      <w:r w:rsidR="004C5AA1" w:rsidRPr="00924CF8">
        <w:rPr>
          <w:rFonts w:asciiTheme="minorHAnsi" w:hAnsiTheme="minorHAnsi" w:cstheme="minorHAnsi"/>
        </w:rPr>
        <w:t>NHS</w:t>
      </w:r>
      <w:r w:rsidRPr="00924CF8">
        <w:rPr>
          <w:rFonts w:asciiTheme="minorHAnsi" w:hAnsiTheme="minorHAnsi" w:cstheme="minorHAnsi"/>
        </w:rPr>
        <w:t xml:space="preserve"> workforce </w:t>
      </w:r>
      <w:r w:rsidR="004C5AA1" w:rsidRPr="00924CF8">
        <w:rPr>
          <w:rFonts w:asciiTheme="minorHAnsi" w:hAnsiTheme="minorHAnsi" w:cstheme="minorHAnsi"/>
        </w:rPr>
        <w:t xml:space="preserve">alone </w:t>
      </w:r>
      <w:r w:rsidRPr="00924CF8">
        <w:rPr>
          <w:rFonts w:asciiTheme="minorHAnsi" w:hAnsiTheme="minorHAnsi" w:cstheme="minorHAnsi"/>
        </w:rPr>
        <w:t>is over 1.2 million people, and</w:t>
      </w:r>
      <w:r w:rsidR="00FC782E" w:rsidRPr="00924CF8">
        <w:rPr>
          <w:rFonts w:asciiTheme="minorHAnsi" w:hAnsiTheme="minorHAnsi" w:cstheme="minorHAnsi"/>
        </w:rPr>
        <w:t xml:space="preserve"> many</w:t>
      </w:r>
      <w:r w:rsidRPr="00924CF8">
        <w:rPr>
          <w:rFonts w:asciiTheme="minorHAnsi" w:hAnsiTheme="minorHAnsi" w:cstheme="minorHAnsi"/>
        </w:rPr>
        <w:t xml:space="preserve"> of those </w:t>
      </w:r>
      <w:proofErr w:type="gramStart"/>
      <w:r w:rsidRPr="00924CF8">
        <w:rPr>
          <w:rFonts w:asciiTheme="minorHAnsi" w:hAnsiTheme="minorHAnsi" w:cstheme="minorHAnsi"/>
        </w:rPr>
        <w:t>employees</w:t>
      </w:r>
      <w:proofErr w:type="gramEnd"/>
      <w:r w:rsidRPr="00924CF8">
        <w:rPr>
          <w:rFonts w:asciiTheme="minorHAnsi" w:hAnsiTheme="minorHAnsi" w:cstheme="minorHAnsi"/>
        </w:rPr>
        <w:t xml:space="preserve"> </w:t>
      </w:r>
      <w:r w:rsidR="00FC782E" w:rsidRPr="00924CF8">
        <w:rPr>
          <w:rFonts w:asciiTheme="minorHAnsi" w:hAnsiTheme="minorHAnsi" w:cstheme="minorHAnsi"/>
        </w:rPr>
        <w:t xml:space="preserve">lack </w:t>
      </w:r>
      <w:r w:rsidRPr="00924CF8">
        <w:rPr>
          <w:rFonts w:asciiTheme="minorHAnsi" w:hAnsiTheme="minorHAnsi" w:cstheme="minorHAnsi"/>
        </w:rPr>
        <w:t>knowledge</w:t>
      </w:r>
      <w:r w:rsidR="00FC782E" w:rsidRPr="00924CF8">
        <w:rPr>
          <w:rFonts w:asciiTheme="minorHAnsi" w:hAnsiTheme="minorHAnsi" w:cstheme="minorHAnsi"/>
        </w:rPr>
        <w:t xml:space="preserve"> about </w:t>
      </w:r>
      <w:r w:rsidRPr="00924CF8">
        <w:rPr>
          <w:rFonts w:asciiTheme="minorHAnsi" w:hAnsiTheme="minorHAnsi" w:cstheme="minorHAnsi"/>
        </w:rPr>
        <w:t>cyber</w:t>
      </w:r>
      <w:r w:rsidR="00FC782E" w:rsidRPr="00924CF8">
        <w:rPr>
          <w:rFonts w:asciiTheme="minorHAnsi" w:hAnsiTheme="minorHAnsi" w:cstheme="minorHAnsi"/>
        </w:rPr>
        <w:t xml:space="preserve"> and </w:t>
      </w:r>
      <w:r w:rsidRPr="00924CF8">
        <w:rPr>
          <w:rFonts w:asciiTheme="minorHAnsi" w:hAnsiTheme="minorHAnsi" w:cstheme="minorHAnsi"/>
        </w:rPr>
        <w:t>data security.</w:t>
      </w:r>
      <w:r w:rsidR="00FB37FF" w:rsidRPr="00924CF8">
        <w:rPr>
          <w:rFonts w:asciiTheme="minorHAnsi" w:hAnsiTheme="minorHAnsi" w:cstheme="minorHAnsi"/>
        </w:rPr>
        <w:t xml:space="preserve"> </w:t>
      </w:r>
      <w:r w:rsidRPr="00924CF8">
        <w:rPr>
          <w:rFonts w:asciiTheme="minorHAnsi" w:hAnsiTheme="minorHAnsi" w:cstheme="minorHAnsi"/>
        </w:rPr>
        <w:t xml:space="preserve"> </w:t>
      </w:r>
      <w:r w:rsidR="00FB37FF" w:rsidRPr="00924CF8">
        <w:rPr>
          <w:rFonts w:asciiTheme="minorHAnsi" w:hAnsiTheme="minorHAnsi" w:cstheme="minorHAnsi"/>
        </w:rPr>
        <w:t xml:space="preserve">In addition, there are often barriers to employees adopting the right behaviours e.g. time pressures.  </w:t>
      </w:r>
      <w:r w:rsidRPr="00924CF8">
        <w:rPr>
          <w:rFonts w:asciiTheme="minorHAnsi" w:hAnsiTheme="minorHAnsi" w:cstheme="minorHAnsi"/>
        </w:rPr>
        <w:t xml:space="preserve">This poses a challenge, both in terms of how to reach as many of the </w:t>
      </w:r>
      <w:r w:rsidR="00FB37FF" w:rsidRPr="00924CF8">
        <w:rPr>
          <w:rFonts w:asciiTheme="minorHAnsi" w:hAnsiTheme="minorHAnsi" w:cstheme="minorHAnsi"/>
        </w:rPr>
        <w:t xml:space="preserve">workforce in acute trusts </w:t>
      </w:r>
      <w:r w:rsidRPr="00924CF8">
        <w:rPr>
          <w:rFonts w:asciiTheme="minorHAnsi" w:hAnsiTheme="minorHAnsi" w:cstheme="minorHAnsi"/>
        </w:rPr>
        <w:t>as possible, how to capture their attention, and how to leave them with some lasting practi</w:t>
      </w:r>
      <w:r w:rsidR="00DC0BA4" w:rsidRPr="00924CF8">
        <w:rPr>
          <w:rFonts w:asciiTheme="minorHAnsi" w:hAnsiTheme="minorHAnsi" w:cstheme="minorHAnsi"/>
        </w:rPr>
        <w:t>cal</w:t>
      </w:r>
      <w:r w:rsidRPr="00924CF8">
        <w:rPr>
          <w:rFonts w:asciiTheme="minorHAnsi" w:hAnsiTheme="minorHAnsi" w:cstheme="minorHAnsi"/>
        </w:rPr>
        <w:t xml:space="preserve"> knowledge </w:t>
      </w:r>
      <w:r w:rsidR="00042B87" w:rsidRPr="00924CF8">
        <w:rPr>
          <w:rFonts w:asciiTheme="minorHAnsi" w:hAnsiTheme="minorHAnsi" w:cstheme="minorHAnsi"/>
        </w:rPr>
        <w:t xml:space="preserve">and awareness </w:t>
      </w:r>
      <w:r w:rsidRPr="00924CF8">
        <w:rPr>
          <w:rFonts w:asciiTheme="minorHAnsi" w:hAnsiTheme="minorHAnsi" w:cstheme="minorHAnsi"/>
        </w:rPr>
        <w:t>of how to play their</w:t>
      </w:r>
      <w:r w:rsidR="00DC0BA4" w:rsidRPr="00924CF8">
        <w:rPr>
          <w:rFonts w:asciiTheme="minorHAnsi" w:hAnsiTheme="minorHAnsi" w:cstheme="minorHAnsi"/>
        </w:rPr>
        <w:t xml:space="preserve"> part in cyber/data security.</w:t>
      </w:r>
    </w:p>
    <w:p w14:paraId="114173E5" w14:textId="3C279801" w:rsidR="00DC0BA4" w:rsidRDefault="00DC0BA4" w:rsidP="00924CF8">
      <w:pPr>
        <w:pStyle w:val="ListParagraph"/>
        <w:numPr>
          <w:ilvl w:val="1"/>
          <w:numId w:val="29"/>
        </w:numPr>
        <w:rPr>
          <w:rFonts w:asciiTheme="minorHAnsi" w:hAnsiTheme="minorHAnsi" w:cstheme="minorHAnsi"/>
        </w:rPr>
      </w:pPr>
      <w:r w:rsidRPr="00924CF8">
        <w:rPr>
          <w:rFonts w:asciiTheme="minorHAnsi" w:hAnsiTheme="minorHAnsi" w:cstheme="minorHAnsi"/>
        </w:rPr>
        <w:t xml:space="preserve">There are many standard, routine activities that NHS staff perform </w:t>
      </w:r>
      <w:proofErr w:type="gramStart"/>
      <w:r w:rsidRPr="00924CF8">
        <w:rPr>
          <w:rFonts w:asciiTheme="minorHAnsi" w:hAnsiTheme="minorHAnsi" w:cstheme="minorHAnsi"/>
        </w:rPr>
        <w:t>on a daily basis</w:t>
      </w:r>
      <w:proofErr w:type="gramEnd"/>
      <w:r w:rsidRPr="00924CF8">
        <w:rPr>
          <w:rFonts w:asciiTheme="minorHAnsi" w:hAnsiTheme="minorHAnsi" w:cstheme="minorHAnsi"/>
        </w:rPr>
        <w:t xml:space="preserve"> in the interests of patient safety and care. These activities include handwashing</w:t>
      </w:r>
      <w:r w:rsidR="003C238D">
        <w:rPr>
          <w:rFonts w:asciiTheme="minorHAnsi" w:hAnsiTheme="minorHAnsi" w:cstheme="minorHAnsi"/>
        </w:rPr>
        <w:t xml:space="preserve"> </w:t>
      </w:r>
      <w:r w:rsidRPr="00924CF8">
        <w:rPr>
          <w:rFonts w:asciiTheme="minorHAnsi" w:hAnsiTheme="minorHAnsi" w:cstheme="minorHAnsi"/>
        </w:rPr>
        <w:t xml:space="preserve">and </w:t>
      </w:r>
      <w:r w:rsidRPr="00924CF8">
        <w:rPr>
          <w:rFonts w:asciiTheme="minorHAnsi" w:hAnsiTheme="minorHAnsi" w:cstheme="minorHAnsi"/>
        </w:rPr>
        <w:lastRenderedPageBreak/>
        <w:t xml:space="preserve">wearing minimal jewellery. </w:t>
      </w:r>
      <w:r w:rsidR="00F34ED1" w:rsidRPr="00924CF8">
        <w:rPr>
          <w:rFonts w:asciiTheme="minorHAnsi" w:hAnsiTheme="minorHAnsi" w:cstheme="minorHAnsi"/>
        </w:rPr>
        <w:t>Routine practices relating to cyber/data security should be equally habitual.</w:t>
      </w:r>
    </w:p>
    <w:p w14:paraId="55FF1FC6" w14:textId="1339C305" w:rsidR="00616726" w:rsidRPr="006474E6" w:rsidRDefault="00BE750F" w:rsidP="00924CF8">
      <w:pPr>
        <w:pStyle w:val="ListParagraph"/>
        <w:numPr>
          <w:ilvl w:val="1"/>
          <w:numId w:val="29"/>
        </w:numPr>
        <w:rPr>
          <w:rFonts w:asciiTheme="minorHAnsi" w:hAnsiTheme="minorHAnsi" w:cstheme="minorHAnsi"/>
        </w:rPr>
      </w:pPr>
      <w:r w:rsidRPr="006474E6">
        <w:rPr>
          <w:rFonts w:asciiTheme="minorHAnsi" w:hAnsiTheme="minorHAnsi" w:cstheme="minorHAnsi"/>
        </w:rPr>
        <w:t xml:space="preserve">Current deadline for project to be delivered is </w:t>
      </w:r>
      <w:r w:rsidR="0040613E" w:rsidRPr="006474E6">
        <w:rPr>
          <w:rFonts w:asciiTheme="minorHAnsi" w:hAnsiTheme="minorHAnsi" w:cstheme="minorHAnsi"/>
        </w:rPr>
        <w:t xml:space="preserve">Friday </w:t>
      </w:r>
      <w:r w:rsidR="006474E6" w:rsidRPr="006474E6">
        <w:rPr>
          <w:rFonts w:asciiTheme="minorHAnsi" w:hAnsiTheme="minorHAnsi" w:cstheme="minorHAnsi"/>
        </w:rPr>
        <w:t>31 May</w:t>
      </w:r>
      <w:r w:rsidR="0040613E" w:rsidRPr="006474E6">
        <w:rPr>
          <w:rFonts w:asciiTheme="minorHAnsi" w:hAnsiTheme="minorHAnsi" w:cstheme="minorHAnsi"/>
        </w:rPr>
        <w:t xml:space="preserve"> 2019</w:t>
      </w:r>
      <w:r w:rsidR="007A2776" w:rsidRPr="006474E6">
        <w:rPr>
          <w:rFonts w:asciiTheme="minorHAnsi" w:hAnsiTheme="minorHAnsi" w:cstheme="minorHAnsi"/>
        </w:rPr>
        <w:t xml:space="preserve"> but may be subject to change</w:t>
      </w:r>
      <w:r w:rsidRPr="006474E6">
        <w:rPr>
          <w:rFonts w:asciiTheme="minorHAnsi" w:hAnsiTheme="minorHAnsi" w:cstheme="minorHAnsi"/>
        </w:rPr>
        <w:t xml:space="preserve">. </w:t>
      </w:r>
    </w:p>
    <w:p w14:paraId="1707D9C2" w14:textId="77777777" w:rsidR="005914C5" w:rsidRDefault="005914C5" w:rsidP="00924CF8">
      <w:pPr>
        <w:pStyle w:val="Heading1"/>
        <w:numPr>
          <w:ilvl w:val="0"/>
          <w:numId w:val="29"/>
        </w:numPr>
      </w:pPr>
      <w:bookmarkStart w:id="6" w:name="_Toc534641421"/>
      <w:r>
        <w:t>Additional background information</w:t>
      </w:r>
      <w:bookmarkEnd w:id="6"/>
    </w:p>
    <w:p w14:paraId="6E3B58F9" w14:textId="77777777" w:rsidR="00E016AA" w:rsidRPr="0058439D" w:rsidRDefault="006E1DA5" w:rsidP="00E016AA">
      <w:pPr>
        <w:pStyle w:val="ListParagraph"/>
        <w:numPr>
          <w:ilvl w:val="1"/>
          <w:numId w:val="29"/>
        </w:numPr>
        <w:rPr>
          <w:rFonts w:asciiTheme="minorHAnsi" w:hAnsiTheme="minorHAnsi" w:cstheme="minorHAnsi"/>
        </w:rPr>
      </w:pPr>
      <w:r w:rsidRPr="00924CF8">
        <w:rPr>
          <w:rFonts w:asciiTheme="minorHAnsi" w:hAnsiTheme="minorHAnsi" w:cstheme="minorHAnsi"/>
        </w:rPr>
        <w:t xml:space="preserve">Market research </w:t>
      </w:r>
      <w:r w:rsidR="00FC782E" w:rsidRPr="00924CF8">
        <w:rPr>
          <w:rFonts w:asciiTheme="minorHAnsi" w:hAnsiTheme="minorHAnsi" w:cstheme="minorHAnsi"/>
        </w:rPr>
        <w:t xml:space="preserve">has been carried out with a variety of workforce groups in </w:t>
      </w:r>
      <w:r w:rsidR="005914C5" w:rsidRPr="00924CF8">
        <w:rPr>
          <w:rFonts w:asciiTheme="minorHAnsi" w:hAnsiTheme="minorHAnsi" w:cstheme="minorHAnsi"/>
        </w:rPr>
        <w:t>acute trusts</w:t>
      </w:r>
      <w:r w:rsidR="00FC782E" w:rsidRPr="00924CF8">
        <w:rPr>
          <w:rFonts w:asciiTheme="minorHAnsi" w:hAnsiTheme="minorHAnsi" w:cstheme="minorHAnsi"/>
        </w:rPr>
        <w:t xml:space="preserve"> (nurses, healthcare assistants, doctors</w:t>
      </w:r>
      <w:r w:rsidR="004B4B99" w:rsidRPr="00924CF8">
        <w:rPr>
          <w:rFonts w:asciiTheme="minorHAnsi" w:hAnsiTheme="minorHAnsi" w:cstheme="minorHAnsi"/>
        </w:rPr>
        <w:t xml:space="preserve"> and </w:t>
      </w:r>
      <w:r w:rsidR="00FC782E" w:rsidRPr="00924CF8">
        <w:rPr>
          <w:rFonts w:asciiTheme="minorHAnsi" w:hAnsiTheme="minorHAnsi" w:cstheme="minorHAnsi"/>
        </w:rPr>
        <w:t>admin staff</w:t>
      </w:r>
      <w:r w:rsidR="004B4B99" w:rsidRPr="00924CF8">
        <w:rPr>
          <w:rFonts w:asciiTheme="minorHAnsi" w:hAnsiTheme="minorHAnsi" w:cstheme="minorHAnsi"/>
        </w:rPr>
        <w:t>)</w:t>
      </w:r>
      <w:r w:rsidR="005914C5" w:rsidRPr="00924CF8">
        <w:rPr>
          <w:rFonts w:asciiTheme="minorHAnsi" w:hAnsiTheme="minorHAnsi" w:cstheme="minorHAnsi"/>
        </w:rPr>
        <w:t xml:space="preserve">.  </w:t>
      </w:r>
      <w:r w:rsidR="00E016AA" w:rsidRPr="00924CF8">
        <w:rPr>
          <w:rFonts w:asciiTheme="minorHAnsi" w:hAnsiTheme="minorHAnsi" w:cstheme="minorHAnsi"/>
        </w:rPr>
        <w:t xml:space="preserve">This research has helped to benchmark the current levels of data and cyber security </w:t>
      </w:r>
      <w:r w:rsidR="00E016AA" w:rsidRPr="0058439D">
        <w:rPr>
          <w:rFonts w:asciiTheme="minorHAnsi" w:hAnsiTheme="minorHAnsi" w:cstheme="minorHAnsi"/>
        </w:rPr>
        <w:t xml:space="preserve">awareness/understanding.  It should be used to inform the cyber campaign concept, messaging and design.  </w:t>
      </w:r>
    </w:p>
    <w:p w14:paraId="2339987B" w14:textId="5FBFA23A" w:rsidR="005914C5" w:rsidRPr="00924CF8" w:rsidRDefault="004B4B99" w:rsidP="00924CF8">
      <w:pPr>
        <w:pStyle w:val="ListParagraph"/>
        <w:numPr>
          <w:ilvl w:val="1"/>
          <w:numId w:val="29"/>
        </w:numPr>
        <w:rPr>
          <w:rFonts w:asciiTheme="minorHAnsi" w:hAnsiTheme="minorHAnsi" w:cstheme="minorHAnsi"/>
        </w:rPr>
      </w:pPr>
      <w:r w:rsidRPr="00924CF8">
        <w:rPr>
          <w:rFonts w:asciiTheme="minorHAnsi" w:hAnsiTheme="minorHAnsi" w:cstheme="minorHAnsi"/>
        </w:rPr>
        <w:t xml:space="preserve">A summary of this research is attached at Annex </w:t>
      </w:r>
      <w:r w:rsidR="004C5AA1" w:rsidRPr="00924CF8">
        <w:rPr>
          <w:rFonts w:asciiTheme="minorHAnsi" w:hAnsiTheme="minorHAnsi" w:cstheme="minorHAnsi"/>
        </w:rPr>
        <w:t>2</w:t>
      </w:r>
      <w:r w:rsidRPr="00924CF8">
        <w:rPr>
          <w:rFonts w:asciiTheme="minorHAnsi" w:hAnsiTheme="minorHAnsi" w:cstheme="minorHAnsi"/>
        </w:rPr>
        <w:t xml:space="preserve"> to help inform </w:t>
      </w:r>
      <w:r w:rsidR="00A21365">
        <w:rPr>
          <w:rFonts w:asciiTheme="minorHAnsi" w:hAnsiTheme="minorHAnsi" w:cstheme="minorHAnsi"/>
        </w:rPr>
        <w:t>proposals,</w:t>
      </w:r>
      <w:r w:rsidRPr="00924CF8">
        <w:rPr>
          <w:rFonts w:asciiTheme="minorHAnsi" w:hAnsiTheme="minorHAnsi" w:cstheme="minorHAnsi"/>
        </w:rPr>
        <w:t xml:space="preserve"> the full results will be shared with the successful agency</w:t>
      </w:r>
      <w:r w:rsidR="005914C5" w:rsidRPr="00924CF8">
        <w:rPr>
          <w:rFonts w:asciiTheme="minorHAnsi" w:hAnsiTheme="minorHAnsi" w:cstheme="minorHAnsi"/>
        </w:rPr>
        <w:t xml:space="preserve">.  </w:t>
      </w:r>
    </w:p>
    <w:p w14:paraId="2E6DB410" w14:textId="2721BF25" w:rsidR="005914C5" w:rsidRPr="0058439D" w:rsidRDefault="005914C5" w:rsidP="00924CF8">
      <w:pPr>
        <w:pStyle w:val="ListParagraph"/>
        <w:numPr>
          <w:ilvl w:val="1"/>
          <w:numId w:val="29"/>
        </w:numPr>
        <w:rPr>
          <w:rFonts w:asciiTheme="minorHAnsi" w:hAnsiTheme="minorHAnsi" w:cstheme="minorHAnsi"/>
        </w:rPr>
      </w:pPr>
      <w:r w:rsidRPr="0058439D">
        <w:rPr>
          <w:rFonts w:asciiTheme="minorHAnsi" w:hAnsiTheme="minorHAnsi" w:cstheme="minorHAnsi"/>
        </w:rPr>
        <w:t xml:space="preserve">An overview document detailing the different </w:t>
      </w:r>
      <w:r w:rsidR="00215605">
        <w:rPr>
          <w:rFonts w:asciiTheme="minorHAnsi" w:hAnsiTheme="minorHAnsi" w:cstheme="minorHAnsi"/>
        </w:rPr>
        <w:t>cyber</w:t>
      </w:r>
      <w:r w:rsidR="00215605" w:rsidRPr="0058439D">
        <w:rPr>
          <w:rFonts w:asciiTheme="minorHAnsi" w:hAnsiTheme="minorHAnsi" w:cstheme="minorHAnsi"/>
        </w:rPr>
        <w:t xml:space="preserve"> </w:t>
      </w:r>
      <w:r w:rsidRPr="0058439D">
        <w:rPr>
          <w:rFonts w:asciiTheme="minorHAnsi" w:hAnsiTheme="minorHAnsi" w:cstheme="minorHAnsi"/>
        </w:rPr>
        <w:t xml:space="preserve">and </w:t>
      </w:r>
      <w:r w:rsidR="00215605">
        <w:rPr>
          <w:rFonts w:asciiTheme="minorHAnsi" w:hAnsiTheme="minorHAnsi" w:cstheme="minorHAnsi"/>
        </w:rPr>
        <w:t>data</w:t>
      </w:r>
      <w:r w:rsidR="00215605" w:rsidRPr="0058439D">
        <w:rPr>
          <w:rFonts w:asciiTheme="minorHAnsi" w:hAnsiTheme="minorHAnsi" w:cstheme="minorHAnsi"/>
        </w:rPr>
        <w:t xml:space="preserve"> </w:t>
      </w:r>
      <w:r w:rsidRPr="0058439D">
        <w:rPr>
          <w:rFonts w:asciiTheme="minorHAnsi" w:hAnsiTheme="minorHAnsi" w:cstheme="minorHAnsi"/>
        </w:rPr>
        <w:t xml:space="preserve">security issues </w:t>
      </w:r>
      <w:r w:rsidR="00B170D2" w:rsidRPr="0058439D">
        <w:rPr>
          <w:rFonts w:asciiTheme="minorHAnsi" w:hAnsiTheme="minorHAnsi" w:cstheme="minorHAnsi"/>
        </w:rPr>
        <w:t>(phishing, password theft, tailgating and social engineering) that we wish to raise awareness of amongst staff is provide</w:t>
      </w:r>
      <w:r w:rsidR="00BB36DF">
        <w:rPr>
          <w:rFonts w:asciiTheme="minorHAnsi" w:hAnsiTheme="minorHAnsi" w:cstheme="minorHAnsi"/>
        </w:rPr>
        <w:t>d</w:t>
      </w:r>
      <w:r w:rsidR="00B170D2" w:rsidRPr="0058439D">
        <w:rPr>
          <w:rFonts w:asciiTheme="minorHAnsi" w:hAnsiTheme="minorHAnsi" w:cstheme="minorHAnsi"/>
        </w:rPr>
        <w:t xml:space="preserve"> at Annex </w:t>
      </w:r>
      <w:r w:rsidR="004C5AA1" w:rsidRPr="0058439D">
        <w:rPr>
          <w:rFonts w:asciiTheme="minorHAnsi" w:hAnsiTheme="minorHAnsi" w:cstheme="minorHAnsi"/>
        </w:rPr>
        <w:t>1</w:t>
      </w:r>
      <w:r w:rsidR="00B170D2" w:rsidRPr="0058439D">
        <w:rPr>
          <w:rFonts w:asciiTheme="minorHAnsi" w:hAnsiTheme="minorHAnsi" w:cstheme="minorHAnsi"/>
        </w:rPr>
        <w:t>.</w:t>
      </w:r>
      <w:r w:rsidR="00FB37FF" w:rsidRPr="0058439D">
        <w:rPr>
          <w:rFonts w:asciiTheme="minorHAnsi" w:hAnsiTheme="minorHAnsi" w:cstheme="minorHAnsi"/>
        </w:rPr>
        <w:t xml:space="preserve">  The campaign should focus on making staff aware that cyber criminals use a range of tactics to trick </w:t>
      </w:r>
      <w:r w:rsidR="001A58BC" w:rsidRPr="0058439D">
        <w:rPr>
          <w:rFonts w:asciiTheme="minorHAnsi" w:hAnsiTheme="minorHAnsi" w:cstheme="minorHAnsi"/>
        </w:rPr>
        <w:t>staff</w:t>
      </w:r>
      <w:r w:rsidR="00FB37FF" w:rsidRPr="0058439D">
        <w:rPr>
          <w:rFonts w:asciiTheme="minorHAnsi" w:hAnsiTheme="minorHAnsi" w:cstheme="minorHAnsi"/>
        </w:rPr>
        <w:t xml:space="preserve"> rather than trying to embed the names of different types of attacks e.g. phishing or social engineering.</w:t>
      </w:r>
    </w:p>
    <w:p w14:paraId="41A18BAD" w14:textId="77777777" w:rsidR="005D21FB" w:rsidRDefault="008311CA" w:rsidP="0058439D">
      <w:pPr>
        <w:pStyle w:val="Heading1"/>
        <w:numPr>
          <w:ilvl w:val="0"/>
          <w:numId w:val="29"/>
        </w:numPr>
      </w:pPr>
      <w:bookmarkStart w:id="7" w:name="_Toc534641422"/>
      <w:r>
        <w:t>Project</w:t>
      </w:r>
      <w:r w:rsidR="00DD5FE9">
        <w:t xml:space="preserve"> brief</w:t>
      </w:r>
      <w:bookmarkEnd w:id="7"/>
    </w:p>
    <w:p w14:paraId="6D7838B9" w14:textId="77777777" w:rsidR="000D3F44" w:rsidRPr="0058439D" w:rsidRDefault="00C366F4" w:rsidP="0058439D">
      <w:pPr>
        <w:pStyle w:val="ListParagraph"/>
        <w:numPr>
          <w:ilvl w:val="1"/>
          <w:numId w:val="29"/>
        </w:numPr>
        <w:rPr>
          <w:rFonts w:asciiTheme="minorHAnsi" w:hAnsiTheme="minorHAnsi" w:cstheme="minorHAnsi"/>
        </w:rPr>
      </w:pPr>
      <w:r w:rsidRPr="0058439D">
        <w:rPr>
          <w:rFonts w:asciiTheme="minorHAnsi" w:hAnsiTheme="minorHAnsi" w:cstheme="minorHAnsi"/>
        </w:rPr>
        <w:t>W</w:t>
      </w:r>
      <w:r w:rsidR="00F34ED1" w:rsidRPr="0058439D">
        <w:rPr>
          <w:rFonts w:asciiTheme="minorHAnsi" w:hAnsiTheme="minorHAnsi" w:cstheme="minorHAnsi"/>
        </w:rPr>
        <w:t xml:space="preserve">e would like to </w:t>
      </w:r>
      <w:r w:rsidRPr="0058439D">
        <w:rPr>
          <w:rFonts w:asciiTheme="minorHAnsi" w:hAnsiTheme="minorHAnsi" w:cstheme="minorHAnsi"/>
        </w:rPr>
        <w:t xml:space="preserve">produce a toolkit of </w:t>
      </w:r>
      <w:r w:rsidR="00FA6286" w:rsidRPr="0058439D">
        <w:rPr>
          <w:rFonts w:asciiTheme="minorHAnsi" w:hAnsiTheme="minorHAnsi" w:cstheme="minorHAnsi"/>
        </w:rPr>
        <w:t xml:space="preserve">engaging </w:t>
      </w:r>
      <w:r w:rsidRPr="0058439D">
        <w:rPr>
          <w:rFonts w:asciiTheme="minorHAnsi" w:hAnsiTheme="minorHAnsi" w:cstheme="minorHAnsi"/>
        </w:rPr>
        <w:t xml:space="preserve">communications materials </w:t>
      </w:r>
      <w:r w:rsidR="00FA6286" w:rsidRPr="0058439D">
        <w:rPr>
          <w:rFonts w:asciiTheme="minorHAnsi" w:hAnsiTheme="minorHAnsi" w:cstheme="minorHAnsi"/>
        </w:rPr>
        <w:t xml:space="preserve">that can be </w:t>
      </w:r>
      <w:r w:rsidRPr="0058439D">
        <w:rPr>
          <w:rFonts w:asciiTheme="minorHAnsi" w:hAnsiTheme="minorHAnsi" w:cstheme="minorHAnsi"/>
        </w:rPr>
        <w:t>use</w:t>
      </w:r>
      <w:r w:rsidR="00FA6286" w:rsidRPr="0058439D">
        <w:rPr>
          <w:rFonts w:asciiTheme="minorHAnsi" w:hAnsiTheme="minorHAnsi" w:cstheme="minorHAnsi"/>
        </w:rPr>
        <w:t>d</w:t>
      </w:r>
      <w:r w:rsidRPr="0058439D">
        <w:rPr>
          <w:rFonts w:asciiTheme="minorHAnsi" w:hAnsiTheme="minorHAnsi" w:cstheme="minorHAnsi"/>
        </w:rPr>
        <w:t xml:space="preserve"> </w:t>
      </w:r>
      <w:r w:rsidR="00FA6286" w:rsidRPr="0058439D">
        <w:rPr>
          <w:rFonts w:asciiTheme="minorHAnsi" w:hAnsiTheme="minorHAnsi" w:cstheme="minorHAnsi"/>
        </w:rPr>
        <w:t xml:space="preserve">by </w:t>
      </w:r>
      <w:r w:rsidRPr="0058439D">
        <w:rPr>
          <w:rFonts w:asciiTheme="minorHAnsi" w:hAnsiTheme="minorHAnsi" w:cstheme="minorHAnsi"/>
        </w:rPr>
        <w:t xml:space="preserve">health and care organisations </w:t>
      </w:r>
      <w:r w:rsidR="00FA6286" w:rsidRPr="0058439D">
        <w:rPr>
          <w:rFonts w:asciiTheme="minorHAnsi" w:hAnsiTheme="minorHAnsi" w:cstheme="minorHAnsi"/>
        </w:rPr>
        <w:t xml:space="preserve">as an integrated </w:t>
      </w:r>
      <w:r w:rsidRPr="0058439D">
        <w:rPr>
          <w:rFonts w:asciiTheme="minorHAnsi" w:hAnsiTheme="minorHAnsi" w:cstheme="minorHAnsi"/>
        </w:rPr>
        <w:t xml:space="preserve">staff-facing </w:t>
      </w:r>
      <w:r w:rsidR="00F34ED1" w:rsidRPr="0058439D">
        <w:rPr>
          <w:rFonts w:asciiTheme="minorHAnsi" w:hAnsiTheme="minorHAnsi" w:cstheme="minorHAnsi"/>
        </w:rPr>
        <w:t xml:space="preserve">cyber/data security </w:t>
      </w:r>
      <w:r w:rsidRPr="0058439D">
        <w:rPr>
          <w:rFonts w:asciiTheme="minorHAnsi" w:hAnsiTheme="minorHAnsi" w:cstheme="minorHAnsi"/>
        </w:rPr>
        <w:t xml:space="preserve">awareness </w:t>
      </w:r>
      <w:r w:rsidR="00F34ED1" w:rsidRPr="0058439D">
        <w:rPr>
          <w:rFonts w:asciiTheme="minorHAnsi" w:hAnsiTheme="minorHAnsi" w:cstheme="minorHAnsi"/>
        </w:rPr>
        <w:t>campaign.</w:t>
      </w:r>
      <w:r w:rsidR="00FA6286" w:rsidRPr="0058439D">
        <w:rPr>
          <w:rFonts w:asciiTheme="minorHAnsi" w:hAnsiTheme="minorHAnsi" w:cstheme="minorHAnsi"/>
        </w:rPr>
        <w:t xml:space="preserve">  We anticipate that organisations will run the campaign at different times of the year therefore it should be stand alone and work for any length of time or at any time of the year.</w:t>
      </w:r>
      <w:r w:rsidR="000D3F44" w:rsidRPr="0058439D">
        <w:rPr>
          <w:rFonts w:asciiTheme="minorHAnsi" w:hAnsiTheme="minorHAnsi" w:cstheme="minorHAnsi"/>
        </w:rPr>
        <w:t xml:space="preserve"> </w:t>
      </w:r>
    </w:p>
    <w:p w14:paraId="3824F8FC" w14:textId="6A5A85C1" w:rsidR="001623E1" w:rsidRPr="0058439D" w:rsidRDefault="001623E1" w:rsidP="0058439D">
      <w:pPr>
        <w:pStyle w:val="ListParagraph"/>
        <w:numPr>
          <w:ilvl w:val="1"/>
          <w:numId w:val="29"/>
        </w:numPr>
        <w:rPr>
          <w:rFonts w:asciiTheme="minorHAnsi" w:hAnsiTheme="minorHAnsi" w:cstheme="minorHAnsi"/>
        </w:rPr>
      </w:pPr>
      <w:r w:rsidRPr="0058439D">
        <w:rPr>
          <w:rFonts w:asciiTheme="minorHAnsi" w:hAnsiTheme="minorHAnsi" w:cstheme="minorHAnsi"/>
        </w:rPr>
        <w:t xml:space="preserve">By providing a ready-made toolkit of communications materials that can be tailored for use by NHS trusts and other health and care organisations </w:t>
      </w:r>
      <w:r w:rsidR="00F66161">
        <w:rPr>
          <w:rFonts w:asciiTheme="minorHAnsi" w:hAnsiTheme="minorHAnsi" w:cstheme="minorHAnsi"/>
        </w:rPr>
        <w:t>(</w:t>
      </w:r>
      <w:r w:rsidRPr="0058439D">
        <w:rPr>
          <w:rFonts w:asciiTheme="minorHAnsi" w:hAnsiTheme="minorHAnsi" w:cstheme="minorHAnsi"/>
        </w:rPr>
        <w:t>e.g. ability to add organisation’s logo</w:t>
      </w:r>
      <w:r w:rsidR="00F66161">
        <w:rPr>
          <w:rFonts w:asciiTheme="minorHAnsi" w:hAnsiTheme="minorHAnsi" w:cstheme="minorHAnsi"/>
        </w:rPr>
        <w:t>)</w:t>
      </w:r>
      <w:r w:rsidRPr="0058439D">
        <w:rPr>
          <w:rFonts w:asciiTheme="minorHAnsi" w:hAnsiTheme="minorHAnsi" w:cstheme="minorHAnsi"/>
        </w:rPr>
        <w:t>, our aim is to empower them to run the campaign in a way that suits each organisation locally.</w:t>
      </w:r>
    </w:p>
    <w:p w14:paraId="7D70A50C" w14:textId="3C02FC7A" w:rsidR="00C366F4" w:rsidRPr="0058439D" w:rsidRDefault="000D3F44" w:rsidP="0058439D">
      <w:pPr>
        <w:pStyle w:val="ListParagraph"/>
        <w:numPr>
          <w:ilvl w:val="1"/>
          <w:numId w:val="29"/>
        </w:numPr>
        <w:rPr>
          <w:rFonts w:asciiTheme="minorHAnsi" w:hAnsiTheme="minorHAnsi" w:cstheme="minorHAnsi"/>
        </w:rPr>
      </w:pPr>
      <w:r w:rsidRPr="0058439D">
        <w:rPr>
          <w:rFonts w:asciiTheme="minorHAnsi" w:hAnsiTheme="minorHAnsi" w:cstheme="minorHAnsi"/>
        </w:rPr>
        <w:t xml:space="preserve">The audience for this piece of work is the general health and care workforce, particularly those working for frontline organisations responsible for acute care (e.g. trusts). This audience is generally motivated by patient care and safety and uses a range of digital systems </w:t>
      </w:r>
      <w:proofErr w:type="gramStart"/>
      <w:r w:rsidRPr="0058439D">
        <w:rPr>
          <w:rFonts w:asciiTheme="minorHAnsi" w:hAnsiTheme="minorHAnsi" w:cstheme="minorHAnsi"/>
        </w:rPr>
        <w:t>on a daily basis</w:t>
      </w:r>
      <w:proofErr w:type="gramEnd"/>
      <w:r w:rsidRPr="0058439D">
        <w:rPr>
          <w:rFonts w:asciiTheme="minorHAnsi" w:hAnsiTheme="minorHAnsi" w:cstheme="minorHAnsi"/>
        </w:rPr>
        <w:t>.</w:t>
      </w:r>
      <w:r w:rsidR="00FB37FF" w:rsidRPr="0058439D">
        <w:rPr>
          <w:rFonts w:asciiTheme="minorHAnsi" w:hAnsiTheme="minorHAnsi" w:cstheme="minorHAnsi"/>
        </w:rPr>
        <w:t xml:space="preserve"> </w:t>
      </w:r>
      <w:r w:rsidRPr="0058439D">
        <w:rPr>
          <w:rFonts w:asciiTheme="minorHAnsi" w:hAnsiTheme="minorHAnsi" w:cstheme="minorHAnsi"/>
        </w:rPr>
        <w:t xml:space="preserve"> It is possible that future iterations of this campaign may target </w:t>
      </w:r>
      <w:r w:rsidR="00A94752" w:rsidRPr="0058439D">
        <w:rPr>
          <w:rFonts w:asciiTheme="minorHAnsi" w:hAnsiTheme="minorHAnsi" w:cstheme="minorHAnsi"/>
        </w:rPr>
        <w:t>other</w:t>
      </w:r>
      <w:r w:rsidR="0058439D">
        <w:rPr>
          <w:rFonts w:asciiTheme="minorHAnsi" w:hAnsiTheme="minorHAnsi" w:cstheme="minorHAnsi"/>
        </w:rPr>
        <w:t xml:space="preserve"> </w:t>
      </w:r>
      <w:r w:rsidRPr="0058439D">
        <w:rPr>
          <w:rFonts w:asciiTheme="minorHAnsi" w:hAnsiTheme="minorHAnsi" w:cstheme="minorHAnsi"/>
        </w:rPr>
        <w:t>workforce groups e.g. pharmacists</w:t>
      </w:r>
      <w:r w:rsidR="00FD679B" w:rsidRPr="0058439D">
        <w:rPr>
          <w:rFonts w:asciiTheme="minorHAnsi" w:hAnsiTheme="minorHAnsi" w:cstheme="minorHAnsi"/>
        </w:rPr>
        <w:t>,</w:t>
      </w:r>
      <w:r w:rsidRPr="0058439D">
        <w:rPr>
          <w:rFonts w:asciiTheme="minorHAnsi" w:hAnsiTheme="minorHAnsi" w:cstheme="minorHAnsi"/>
        </w:rPr>
        <w:t xml:space="preserve"> GPs</w:t>
      </w:r>
      <w:r w:rsidR="00FD679B" w:rsidRPr="0058439D">
        <w:rPr>
          <w:rFonts w:asciiTheme="minorHAnsi" w:hAnsiTheme="minorHAnsi" w:cstheme="minorHAnsi"/>
        </w:rPr>
        <w:t xml:space="preserve"> and social care</w:t>
      </w:r>
      <w:r w:rsidRPr="0058439D">
        <w:rPr>
          <w:rFonts w:asciiTheme="minorHAnsi" w:hAnsiTheme="minorHAnsi" w:cstheme="minorHAnsi"/>
        </w:rPr>
        <w:t>.</w:t>
      </w:r>
      <w:r w:rsidR="00E23997" w:rsidRPr="0058439D">
        <w:rPr>
          <w:rFonts w:asciiTheme="minorHAnsi" w:hAnsiTheme="minorHAnsi" w:cstheme="minorHAnsi"/>
        </w:rPr>
        <w:t xml:space="preserve">  Therefore, consideration should be given to ensuring that creative ideas will flex for a secondary campaign phase.</w:t>
      </w:r>
    </w:p>
    <w:p w14:paraId="6578C4D4" w14:textId="77777777" w:rsidR="00F34ED1" w:rsidRPr="0058439D" w:rsidRDefault="00F34ED1" w:rsidP="0058439D">
      <w:pPr>
        <w:pStyle w:val="ListParagraph"/>
        <w:numPr>
          <w:ilvl w:val="1"/>
          <w:numId w:val="29"/>
        </w:numPr>
        <w:rPr>
          <w:rFonts w:asciiTheme="minorHAnsi" w:hAnsiTheme="minorHAnsi" w:cstheme="minorHAnsi"/>
        </w:rPr>
      </w:pPr>
      <w:r w:rsidRPr="0058439D">
        <w:rPr>
          <w:rFonts w:asciiTheme="minorHAnsi" w:hAnsiTheme="minorHAnsi" w:cstheme="minorHAnsi"/>
        </w:rPr>
        <w:t>The campaign</w:t>
      </w:r>
      <w:r w:rsidR="004D2228" w:rsidRPr="0058439D">
        <w:rPr>
          <w:rFonts w:asciiTheme="minorHAnsi" w:hAnsiTheme="minorHAnsi" w:cstheme="minorHAnsi"/>
        </w:rPr>
        <w:t xml:space="preserve"> should</w:t>
      </w:r>
      <w:r w:rsidRPr="0058439D">
        <w:rPr>
          <w:rFonts w:asciiTheme="minorHAnsi" w:hAnsiTheme="minorHAnsi" w:cstheme="minorHAnsi"/>
        </w:rPr>
        <w:t>:</w:t>
      </w:r>
    </w:p>
    <w:p w14:paraId="6523E270" w14:textId="4FAEE37E" w:rsidR="00F34ED1" w:rsidRPr="0003108A" w:rsidRDefault="00F34ED1" w:rsidP="0058439D">
      <w:pPr>
        <w:pStyle w:val="ListParagraph"/>
        <w:numPr>
          <w:ilvl w:val="2"/>
          <w:numId w:val="29"/>
        </w:numPr>
      </w:pPr>
      <w:r w:rsidRPr="00E00824">
        <w:t xml:space="preserve">Raise awareness of the direct impact of </w:t>
      </w:r>
      <w:r w:rsidR="002C21E2" w:rsidRPr="00E00824">
        <w:t>cyber/</w:t>
      </w:r>
      <w:r w:rsidRPr="00E00824">
        <w:t>data security on patient safety/care</w:t>
      </w:r>
      <w:r w:rsidR="00042B87" w:rsidRPr="00E00824">
        <w:t xml:space="preserve"> an</w:t>
      </w:r>
      <w:r w:rsidR="00042B87" w:rsidRPr="0003108A">
        <w:t>d help to embed a culture of cyber security throughout the NHS</w:t>
      </w:r>
      <w:r w:rsidR="005A6E94" w:rsidRPr="0003108A">
        <w:t>.</w:t>
      </w:r>
    </w:p>
    <w:p w14:paraId="2CB2D255" w14:textId="473ECF98" w:rsidR="004B51DA" w:rsidRPr="0003108A" w:rsidRDefault="00F34ED1" w:rsidP="0058439D">
      <w:pPr>
        <w:pStyle w:val="ListParagraph"/>
        <w:numPr>
          <w:ilvl w:val="2"/>
          <w:numId w:val="29"/>
        </w:numPr>
      </w:pPr>
      <w:r w:rsidRPr="0003108A">
        <w:t>Give NHS staff the knowledge and motivation to adopt basic cyber/data security practices (relating, for example, to phishing scams, passwords, tailgating and social engineering)</w:t>
      </w:r>
      <w:r w:rsidR="005A6E94" w:rsidRPr="0003108A">
        <w:t>.</w:t>
      </w:r>
    </w:p>
    <w:p w14:paraId="633BD314" w14:textId="433444C3" w:rsidR="00FA6286" w:rsidRPr="0003108A" w:rsidRDefault="00FA6286" w:rsidP="0058439D">
      <w:pPr>
        <w:pStyle w:val="ListParagraph"/>
        <w:numPr>
          <w:ilvl w:val="2"/>
          <w:numId w:val="29"/>
        </w:numPr>
      </w:pPr>
      <w:r w:rsidRPr="0003108A">
        <w:lastRenderedPageBreak/>
        <w:t xml:space="preserve">Be clear and easy to understand by all staff groups (no previous knowledge of cyber security </w:t>
      </w:r>
      <w:proofErr w:type="gramStart"/>
      <w:r w:rsidRPr="0003108A">
        <w:t>required</w:t>
      </w:r>
      <w:proofErr w:type="gramEnd"/>
      <w:r w:rsidR="00D5769B" w:rsidRPr="0003108A">
        <w:t xml:space="preserve"> and</w:t>
      </w:r>
      <w:r w:rsidR="005119E8" w:rsidRPr="0003108A">
        <w:t xml:space="preserve"> consideration should be given </w:t>
      </w:r>
      <w:r w:rsidR="002D4631" w:rsidRPr="0003108A">
        <w:t>to</w:t>
      </w:r>
      <w:r w:rsidR="005119E8" w:rsidRPr="0003108A">
        <w:t xml:space="preserve"> staff with</w:t>
      </w:r>
      <w:r w:rsidR="00D5769B" w:rsidRPr="0003108A">
        <w:t xml:space="preserve"> </w:t>
      </w:r>
      <w:r w:rsidR="00AD5038" w:rsidRPr="0003108A">
        <w:t xml:space="preserve">different accessibility </w:t>
      </w:r>
      <w:r w:rsidR="002D4631" w:rsidRPr="0003108A">
        <w:t>needs</w:t>
      </w:r>
      <w:r w:rsidR="00AD5038" w:rsidRPr="0003108A">
        <w:t>)</w:t>
      </w:r>
      <w:r w:rsidR="005A6E94" w:rsidRPr="0003108A">
        <w:t>.</w:t>
      </w:r>
    </w:p>
    <w:p w14:paraId="091D9C0E" w14:textId="010A3DD3" w:rsidR="00042B87" w:rsidRPr="0003108A" w:rsidRDefault="00577403" w:rsidP="0058439D">
      <w:pPr>
        <w:pStyle w:val="ListParagraph"/>
        <w:numPr>
          <w:ilvl w:val="2"/>
          <w:numId w:val="29"/>
        </w:numPr>
      </w:pPr>
      <w:r w:rsidRPr="0003108A">
        <w:t>Ensure that staff understand that good data and cyber security enables patient care</w:t>
      </w:r>
      <w:r w:rsidR="005A6E94" w:rsidRPr="0003108A">
        <w:t>.</w:t>
      </w:r>
    </w:p>
    <w:p w14:paraId="4FF88D3E" w14:textId="54AEC0C9" w:rsidR="00FA6286" w:rsidRDefault="00FA6286" w:rsidP="0058439D">
      <w:pPr>
        <w:pStyle w:val="ListParagraph"/>
        <w:numPr>
          <w:ilvl w:val="2"/>
          <w:numId w:val="29"/>
        </w:numPr>
      </w:pPr>
      <w:r w:rsidRPr="0003108A">
        <w:t xml:space="preserve">Have an engaging, modern look and feel.  It will need to stand out against other campaigns, information and day-to-day priorities and distractions, which are particularly prevalent in </w:t>
      </w:r>
      <w:r w:rsidRPr="00CE767F">
        <w:t>busy frontline locations such as hospitals</w:t>
      </w:r>
      <w:r w:rsidR="005A6E94" w:rsidRPr="00CE767F">
        <w:t>.</w:t>
      </w:r>
    </w:p>
    <w:p w14:paraId="15F33C40" w14:textId="34DCEEBF" w:rsidR="00B05AF7" w:rsidRPr="00B05AF7" w:rsidRDefault="00B05AF7" w:rsidP="00B05AF7">
      <w:pPr>
        <w:pStyle w:val="ListParagraph"/>
        <w:numPr>
          <w:ilvl w:val="2"/>
          <w:numId w:val="29"/>
        </w:numPr>
      </w:pPr>
      <w:r w:rsidRPr="00B05AF7">
        <w:t>Be tested on NHS staff to ensure that the messages will be understood by a variety of workforce groups. Costs on the research or testing elements should be separately identifiable</w:t>
      </w:r>
      <w:r w:rsidR="00675FA3">
        <w:t xml:space="preserve"> but included in the fixed cost</w:t>
      </w:r>
      <w:r w:rsidR="00A21FBF">
        <w:t xml:space="preserve"> tendered to deliver the campaign</w:t>
      </w:r>
      <w:r w:rsidRPr="00B05AF7">
        <w:t>.</w:t>
      </w:r>
    </w:p>
    <w:p w14:paraId="359E9344" w14:textId="77777777" w:rsidR="002850F2" w:rsidRPr="00CC2FD8" w:rsidRDefault="002850F2" w:rsidP="00C305C1">
      <w:pPr>
        <w:pStyle w:val="ListParagraph"/>
        <w:numPr>
          <w:ilvl w:val="2"/>
          <w:numId w:val="29"/>
        </w:numPr>
      </w:pPr>
      <w:bookmarkStart w:id="8" w:name="_Hlk535420775"/>
      <w:r w:rsidRPr="00CC2FD8">
        <w:t>Comply with and follow the NHS Digital brand guidelines (https://beta.nhsdigitalidentity.net/) and adopt the overall NHS identity (</w:t>
      </w:r>
      <w:hyperlink r:id="rId15" w:history="1">
        <w:r w:rsidRPr="00CC2FD8">
          <w:t>https://www.england.nhs.uk/nhsidentity/</w:t>
        </w:r>
      </w:hyperlink>
      <w:r w:rsidRPr="00CC2FD8">
        <w:t>).</w:t>
      </w:r>
    </w:p>
    <w:bookmarkEnd w:id="8"/>
    <w:p w14:paraId="6218DE1A" w14:textId="1ABFDE72" w:rsidR="001623E1" w:rsidRDefault="001623E1" w:rsidP="003F4D8F">
      <w:pPr>
        <w:pStyle w:val="ListParagraph"/>
        <w:numPr>
          <w:ilvl w:val="1"/>
          <w:numId w:val="29"/>
        </w:numPr>
      </w:pPr>
      <w:r w:rsidRPr="0058439D">
        <w:rPr>
          <w:rFonts w:asciiTheme="minorHAnsi" w:hAnsiTheme="minorHAnsi" w:cstheme="minorHAnsi"/>
        </w:rPr>
        <w:t>The campaign should not</w:t>
      </w:r>
      <w:r w:rsidR="00EC2143">
        <w:rPr>
          <w:rFonts w:asciiTheme="minorHAnsi" w:hAnsiTheme="minorHAnsi" w:cstheme="minorHAnsi"/>
        </w:rPr>
        <w:t xml:space="preserve"> </w:t>
      </w:r>
      <w:r w:rsidR="00EC2143">
        <w:t>a</w:t>
      </w:r>
      <w:r>
        <w:t xml:space="preserve">dopt a </w:t>
      </w:r>
      <w:r w:rsidR="005023F6">
        <w:t xml:space="preserve">sensationalist </w:t>
      </w:r>
      <w:r>
        <w:t xml:space="preserve">approach to </w:t>
      </w:r>
      <w:r w:rsidR="00BB36DF">
        <w:t>cyber</w:t>
      </w:r>
      <w:r>
        <w:t>/</w:t>
      </w:r>
      <w:r w:rsidR="00BB36DF">
        <w:t xml:space="preserve">data </w:t>
      </w:r>
      <w:r>
        <w:t>security as communications materials will be used in areas which are also shared with patients</w:t>
      </w:r>
      <w:r w:rsidR="00E23997">
        <w:t>.  However</w:t>
      </w:r>
      <w:r w:rsidR="004C5AA1">
        <w:t>,</w:t>
      </w:r>
      <w:r w:rsidR="00E23997">
        <w:t xml:space="preserve"> highlighting the potential </w:t>
      </w:r>
      <w:r w:rsidR="00697EC8">
        <w:t xml:space="preserve">cyber </w:t>
      </w:r>
      <w:r w:rsidR="00E23997">
        <w:t>risk from a simple every day task can create shock without being alarmist</w:t>
      </w:r>
      <w:r w:rsidR="005A6E94">
        <w:t>.</w:t>
      </w:r>
    </w:p>
    <w:p w14:paraId="6F0D747E" w14:textId="47B8C3B9" w:rsidR="002C21E2" w:rsidRDefault="00256111" w:rsidP="0058439D">
      <w:pPr>
        <w:pStyle w:val="ListParagraph"/>
        <w:numPr>
          <w:ilvl w:val="1"/>
          <w:numId w:val="29"/>
        </w:numPr>
        <w:rPr>
          <w:rFonts w:asciiTheme="minorHAnsi" w:hAnsiTheme="minorHAnsi" w:cstheme="minorHAnsi"/>
        </w:rPr>
      </w:pPr>
      <w:r>
        <w:rPr>
          <w:rFonts w:asciiTheme="minorHAnsi" w:hAnsiTheme="minorHAnsi" w:cstheme="minorHAnsi"/>
        </w:rPr>
        <w:t>We would envisage that the</w:t>
      </w:r>
      <w:r w:rsidRPr="00256111">
        <w:rPr>
          <w:rFonts w:asciiTheme="minorHAnsi" w:hAnsiTheme="minorHAnsi" w:cstheme="minorHAnsi"/>
        </w:rPr>
        <w:t xml:space="preserve"> </w:t>
      </w:r>
      <w:r w:rsidR="002C21E2" w:rsidRPr="00256111">
        <w:rPr>
          <w:rFonts w:asciiTheme="minorHAnsi" w:hAnsiTheme="minorHAnsi" w:cstheme="minorHAnsi"/>
        </w:rPr>
        <w:t xml:space="preserve">toolkit would be delivered </w:t>
      </w:r>
      <w:r w:rsidR="00471C26">
        <w:rPr>
          <w:rFonts w:asciiTheme="minorHAnsi" w:hAnsiTheme="minorHAnsi" w:cstheme="minorHAnsi"/>
        </w:rPr>
        <w:t xml:space="preserve">in </w:t>
      </w:r>
      <w:r>
        <w:rPr>
          <w:rFonts w:asciiTheme="minorHAnsi" w:hAnsiTheme="minorHAnsi" w:cstheme="minorHAnsi"/>
        </w:rPr>
        <w:t>a</w:t>
      </w:r>
      <w:r w:rsidR="002C21E2" w:rsidRPr="00256111">
        <w:rPr>
          <w:rFonts w:asciiTheme="minorHAnsi" w:hAnsiTheme="minorHAnsi" w:cstheme="minorHAnsi"/>
        </w:rPr>
        <w:t xml:space="preserve"> digital </w:t>
      </w:r>
      <w:proofErr w:type="gramStart"/>
      <w:r w:rsidR="002C21E2" w:rsidRPr="00256111">
        <w:rPr>
          <w:rFonts w:asciiTheme="minorHAnsi" w:hAnsiTheme="minorHAnsi" w:cstheme="minorHAnsi"/>
        </w:rPr>
        <w:t>format,</w:t>
      </w:r>
      <w:r>
        <w:rPr>
          <w:rFonts w:asciiTheme="minorHAnsi" w:hAnsiTheme="minorHAnsi" w:cstheme="minorHAnsi"/>
        </w:rPr>
        <w:t xml:space="preserve"> and</w:t>
      </w:r>
      <w:proofErr w:type="gramEnd"/>
      <w:r>
        <w:rPr>
          <w:rFonts w:asciiTheme="minorHAnsi" w:hAnsiTheme="minorHAnsi" w:cstheme="minorHAnsi"/>
        </w:rPr>
        <w:t xml:space="preserve"> would</w:t>
      </w:r>
      <w:r w:rsidR="002C21E2" w:rsidRPr="00256111">
        <w:rPr>
          <w:rFonts w:asciiTheme="minorHAnsi" w:hAnsiTheme="minorHAnsi" w:cstheme="minorHAnsi"/>
        </w:rPr>
        <w:t xml:space="preserve"> includ</w:t>
      </w:r>
      <w:r>
        <w:rPr>
          <w:rFonts w:asciiTheme="minorHAnsi" w:hAnsiTheme="minorHAnsi" w:cstheme="minorHAnsi"/>
        </w:rPr>
        <w:t>e</w:t>
      </w:r>
      <w:r w:rsidR="002C21E2" w:rsidRPr="00256111">
        <w:rPr>
          <w:rFonts w:asciiTheme="minorHAnsi" w:hAnsiTheme="minorHAnsi" w:cstheme="minorHAnsi"/>
        </w:rPr>
        <w:t xml:space="preserve"> a combination of digital resources and printable digital files (which organisations could use to produce hard copy materials).</w:t>
      </w:r>
      <w:r w:rsidR="00FA6286" w:rsidRPr="00256111">
        <w:rPr>
          <w:rFonts w:asciiTheme="minorHAnsi" w:hAnsiTheme="minorHAnsi" w:cstheme="minorHAnsi"/>
        </w:rPr>
        <w:t xml:space="preserve">  Consideration should be given to organisations that may not have the budget to print large amounts of materials in colour</w:t>
      </w:r>
      <w:r w:rsidR="005A6E94">
        <w:rPr>
          <w:rFonts w:asciiTheme="minorHAnsi" w:hAnsiTheme="minorHAnsi" w:cstheme="minorHAnsi"/>
        </w:rPr>
        <w:t>.</w:t>
      </w:r>
    </w:p>
    <w:p w14:paraId="4F861862" w14:textId="65071D47" w:rsidR="00431408" w:rsidRPr="008D5EE2" w:rsidRDefault="00431408" w:rsidP="0058439D">
      <w:pPr>
        <w:pStyle w:val="ListParagraph"/>
        <w:numPr>
          <w:ilvl w:val="1"/>
          <w:numId w:val="29"/>
        </w:numPr>
        <w:rPr>
          <w:rFonts w:asciiTheme="minorHAnsi" w:hAnsiTheme="minorHAnsi" w:cstheme="minorHAnsi"/>
        </w:rPr>
      </w:pPr>
      <w:r w:rsidRPr="008D5EE2">
        <w:rPr>
          <w:rFonts w:asciiTheme="minorHAnsi" w:hAnsiTheme="minorHAnsi" w:cstheme="minorHAnsi"/>
        </w:rPr>
        <w:t xml:space="preserve">We would </w:t>
      </w:r>
      <w:r w:rsidR="00C971D4" w:rsidRPr="008D5EE2">
        <w:rPr>
          <w:rFonts w:asciiTheme="minorHAnsi" w:hAnsiTheme="minorHAnsi" w:cstheme="minorHAnsi"/>
        </w:rPr>
        <w:t>envisage that</w:t>
      </w:r>
      <w:r w:rsidR="003E4576" w:rsidRPr="008D5EE2">
        <w:rPr>
          <w:rFonts w:asciiTheme="minorHAnsi" w:hAnsiTheme="minorHAnsi" w:cstheme="minorHAnsi"/>
        </w:rPr>
        <w:t xml:space="preserve"> the </w:t>
      </w:r>
      <w:r w:rsidR="0009151B" w:rsidRPr="008D5EE2">
        <w:rPr>
          <w:rFonts w:asciiTheme="minorHAnsi" w:hAnsiTheme="minorHAnsi" w:cstheme="minorHAnsi"/>
        </w:rPr>
        <w:t>campaign could have</w:t>
      </w:r>
      <w:r w:rsidR="004D1A65" w:rsidRPr="008D5EE2">
        <w:rPr>
          <w:rFonts w:asciiTheme="minorHAnsi" w:hAnsiTheme="minorHAnsi" w:cstheme="minorHAnsi"/>
        </w:rPr>
        <w:t xml:space="preserve"> the</w:t>
      </w:r>
      <w:r w:rsidR="0009151B" w:rsidRPr="008D5EE2">
        <w:rPr>
          <w:rFonts w:asciiTheme="minorHAnsi" w:hAnsiTheme="minorHAnsi" w:cstheme="minorHAnsi"/>
        </w:rPr>
        <w:t xml:space="preserve"> potential for alignment</w:t>
      </w:r>
      <w:r w:rsidR="003E4576" w:rsidRPr="008D5EE2">
        <w:rPr>
          <w:rFonts w:asciiTheme="minorHAnsi" w:hAnsiTheme="minorHAnsi" w:cstheme="minorHAnsi"/>
        </w:rPr>
        <w:t xml:space="preserve"> with other </w:t>
      </w:r>
      <w:r w:rsidR="00D1646E" w:rsidRPr="008D5EE2">
        <w:rPr>
          <w:rFonts w:asciiTheme="minorHAnsi" w:hAnsiTheme="minorHAnsi" w:cstheme="minorHAnsi"/>
        </w:rPr>
        <w:t xml:space="preserve">high level national </w:t>
      </w:r>
      <w:r w:rsidR="00A34F70">
        <w:rPr>
          <w:rFonts w:asciiTheme="minorHAnsi" w:hAnsiTheme="minorHAnsi" w:cstheme="minorHAnsi"/>
        </w:rPr>
        <w:t xml:space="preserve">cyber security </w:t>
      </w:r>
      <w:r w:rsidR="00D1646E" w:rsidRPr="008D5EE2">
        <w:rPr>
          <w:rFonts w:asciiTheme="minorHAnsi" w:hAnsiTheme="minorHAnsi" w:cstheme="minorHAnsi"/>
        </w:rPr>
        <w:t>campaigns</w:t>
      </w:r>
      <w:r w:rsidR="00471C26">
        <w:rPr>
          <w:rFonts w:asciiTheme="minorHAnsi" w:hAnsiTheme="minorHAnsi" w:cstheme="minorHAnsi"/>
        </w:rPr>
        <w:t xml:space="preserve">. </w:t>
      </w:r>
      <w:r w:rsidR="00F72FC2">
        <w:rPr>
          <w:rFonts w:asciiTheme="minorHAnsi" w:hAnsiTheme="minorHAnsi" w:cstheme="minorHAnsi"/>
        </w:rPr>
        <w:t xml:space="preserve">This may involve work with other creative agencies to align the campaign materials. </w:t>
      </w:r>
    </w:p>
    <w:p w14:paraId="6328CD73" w14:textId="022F670A" w:rsidR="00924CF8" w:rsidRPr="0058439D" w:rsidRDefault="00257323" w:rsidP="0058439D">
      <w:pPr>
        <w:pStyle w:val="ListParagraph"/>
        <w:numPr>
          <w:ilvl w:val="1"/>
          <w:numId w:val="29"/>
        </w:numPr>
        <w:rPr>
          <w:rFonts w:asciiTheme="minorHAnsi" w:hAnsiTheme="minorHAnsi" w:cstheme="minorHAnsi"/>
        </w:rPr>
      </w:pPr>
      <w:r>
        <w:rPr>
          <w:rFonts w:asciiTheme="minorHAnsi" w:hAnsiTheme="minorHAnsi" w:cstheme="minorHAnsi"/>
        </w:rPr>
        <w:t>Communications materials</w:t>
      </w:r>
      <w:r w:rsidRPr="0058439D">
        <w:rPr>
          <w:rFonts w:asciiTheme="minorHAnsi" w:hAnsiTheme="minorHAnsi" w:cstheme="minorHAnsi"/>
        </w:rPr>
        <w:t xml:space="preserve"> </w:t>
      </w:r>
      <w:r w:rsidR="002C21E2" w:rsidRPr="0058439D">
        <w:rPr>
          <w:rFonts w:asciiTheme="minorHAnsi" w:hAnsiTheme="minorHAnsi" w:cstheme="minorHAnsi"/>
        </w:rPr>
        <w:t xml:space="preserve">we expect to </w:t>
      </w:r>
      <w:r w:rsidR="00BB36DF">
        <w:rPr>
          <w:rFonts w:asciiTheme="minorHAnsi" w:hAnsiTheme="minorHAnsi" w:cstheme="minorHAnsi"/>
        </w:rPr>
        <w:t xml:space="preserve">be </w:t>
      </w:r>
      <w:r w:rsidR="002C21E2" w:rsidRPr="0058439D">
        <w:rPr>
          <w:rFonts w:asciiTheme="minorHAnsi" w:hAnsiTheme="minorHAnsi" w:cstheme="minorHAnsi"/>
        </w:rPr>
        <w:t>include</w:t>
      </w:r>
      <w:r w:rsidR="00BB36DF">
        <w:rPr>
          <w:rFonts w:asciiTheme="minorHAnsi" w:hAnsiTheme="minorHAnsi" w:cstheme="minorHAnsi"/>
        </w:rPr>
        <w:t>d</w:t>
      </w:r>
      <w:r w:rsidR="002C21E2" w:rsidRPr="0058439D">
        <w:rPr>
          <w:rFonts w:asciiTheme="minorHAnsi" w:hAnsiTheme="minorHAnsi" w:cstheme="minorHAnsi"/>
        </w:rPr>
        <w:t xml:space="preserve"> within the toolkit </w:t>
      </w:r>
      <w:r w:rsidR="00D35A35" w:rsidRPr="0058439D">
        <w:rPr>
          <w:rFonts w:asciiTheme="minorHAnsi" w:hAnsiTheme="minorHAnsi" w:cstheme="minorHAnsi"/>
        </w:rPr>
        <w:t>are</w:t>
      </w:r>
      <w:r w:rsidR="002C21E2" w:rsidRPr="0058439D">
        <w:rPr>
          <w:rFonts w:asciiTheme="minorHAnsi" w:hAnsiTheme="minorHAnsi" w:cstheme="minorHAnsi"/>
        </w:rPr>
        <w:t xml:space="preserve">: flyers, posters, </w:t>
      </w:r>
      <w:r w:rsidR="00FA6286" w:rsidRPr="0058439D">
        <w:rPr>
          <w:rFonts w:asciiTheme="minorHAnsi" w:hAnsiTheme="minorHAnsi" w:cstheme="minorHAnsi"/>
        </w:rPr>
        <w:t>pop</w:t>
      </w:r>
      <w:r w:rsidR="002C21E2" w:rsidRPr="0058439D">
        <w:rPr>
          <w:rFonts w:asciiTheme="minorHAnsi" w:hAnsiTheme="minorHAnsi" w:cstheme="minorHAnsi"/>
        </w:rPr>
        <w:t xml:space="preserve">-up banners, web banners, </w:t>
      </w:r>
      <w:r w:rsidR="000D3F44" w:rsidRPr="0058439D">
        <w:rPr>
          <w:rFonts w:asciiTheme="minorHAnsi" w:hAnsiTheme="minorHAnsi" w:cstheme="minorHAnsi"/>
        </w:rPr>
        <w:t xml:space="preserve">web and </w:t>
      </w:r>
      <w:r w:rsidR="002C21E2" w:rsidRPr="0058439D">
        <w:rPr>
          <w:rFonts w:asciiTheme="minorHAnsi" w:hAnsiTheme="minorHAnsi" w:cstheme="minorHAnsi"/>
        </w:rPr>
        <w:t xml:space="preserve">social media graphics, </w:t>
      </w:r>
      <w:r w:rsidR="000D3F44" w:rsidRPr="0058439D">
        <w:rPr>
          <w:rFonts w:asciiTheme="minorHAnsi" w:hAnsiTheme="minorHAnsi" w:cstheme="minorHAnsi"/>
        </w:rPr>
        <w:t>screensaver</w:t>
      </w:r>
      <w:r w:rsidR="00215605">
        <w:rPr>
          <w:rFonts w:asciiTheme="minorHAnsi" w:hAnsiTheme="minorHAnsi" w:cstheme="minorHAnsi"/>
        </w:rPr>
        <w:t>s</w:t>
      </w:r>
      <w:r w:rsidR="000D3F44" w:rsidRPr="0058439D">
        <w:rPr>
          <w:rFonts w:asciiTheme="minorHAnsi" w:hAnsiTheme="minorHAnsi" w:cstheme="minorHAnsi"/>
        </w:rPr>
        <w:t>/slideshow</w:t>
      </w:r>
      <w:r w:rsidR="00215605">
        <w:rPr>
          <w:rFonts w:asciiTheme="minorHAnsi" w:hAnsiTheme="minorHAnsi" w:cstheme="minorHAnsi"/>
        </w:rPr>
        <w:t>s</w:t>
      </w:r>
      <w:r w:rsidR="00E23997" w:rsidRPr="0058439D">
        <w:rPr>
          <w:rFonts w:asciiTheme="minorHAnsi" w:hAnsiTheme="minorHAnsi" w:cstheme="minorHAnsi"/>
        </w:rPr>
        <w:t xml:space="preserve">, </w:t>
      </w:r>
      <w:r w:rsidR="00256111">
        <w:rPr>
          <w:rFonts w:asciiTheme="minorHAnsi" w:hAnsiTheme="minorHAnsi" w:cstheme="minorHAnsi"/>
        </w:rPr>
        <w:t xml:space="preserve">email signatures, </w:t>
      </w:r>
      <w:r w:rsidR="00E23997" w:rsidRPr="0058439D">
        <w:rPr>
          <w:rFonts w:asciiTheme="minorHAnsi" w:hAnsiTheme="minorHAnsi" w:cstheme="minorHAnsi"/>
        </w:rPr>
        <w:t>videos</w:t>
      </w:r>
      <w:r w:rsidR="000D3F44" w:rsidRPr="0058439D">
        <w:rPr>
          <w:rFonts w:asciiTheme="minorHAnsi" w:hAnsiTheme="minorHAnsi" w:cstheme="minorHAnsi"/>
        </w:rPr>
        <w:t xml:space="preserve"> </w:t>
      </w:r>
      <w:r w:rsidR="004D2228" w:rsidRPr="0058439D">
        <w:rPr>
          <w:rFonts w:asciiTheme="minorHAnsi" w:hAnsiTheme="minorHAnsi" w:cstheme="minorHAnsi"/>
        </w:rPr>
        <w:t xml:space="preserve">and </w:t>
      </w:r>
      <w:r w:rsidR="002C21E2" w:rsidRPr="0058439D">
        <w:rPr>
          <w:rFonts w:asciiTheme="minorHAnsi" w:hAnsiTheme="minorHAnsi" w:cstheme="minorHAnsi"/>
        </w:rPr>
        <w:t>case</w:t>
      </w:r>
      <w:r w:rsidR="004D2228" w:rsidRPr="0058439D">
        <w:rPr>
          <w:rFonts w:asciiTheme="minorHAnsi" w:hAnsiTheme="minorHAnsi" w:cstheme="minorHAnsi"/>
        </w:rPr>
        <w:t>-</w:t>
      </w:r>
      <w:r w:rsidR="002C21E2" w:rsidRPr="0058439D">
        <w:rPr>
          <w:rFonts w:asciiTheme="minorHAnsi" w:hAnsiTheme="minorHAnsi" w:cstheme="minorHAnsi"/>
        </w:rPr>
        <w:t>studies/stories</w:t>
      </w:r>
      <w:r w:rsidR="004D2228" w:rsidRPr="0058439D">
        <w:rPr>
          <w:rFonts w:asciiTheme="minorHAnsi" w:hAnsiTheme="minorHAnsi" w:cstheme="minorHAnsi"/>
        </w:rPr>
        <w:t>. T</w:t>
      </w:r>
      <w:r w:rsidR="00D35A35" w:rsidRPr="0058439D">
        <w:rPr>
          <w:rFonts w:asciiTheme="minorHAnsi" w:hAnsiTheme="minorHAnsi" w:cstheme="minorHAnsi"/>
        </w:rPr>
        <w:t xml:space="preserve">his is not an exhaustive list, and we would expect our chosen supplier to </w:t>
      </w:r>
      <w:r w:rsidR="005C0F7D" w:rsidRPr="0058439D">
        <w:rPr>
          <w:rFonts w:asciiTheme="minorHAnsi" w:hAnsiTheme="minorHAnsi" w:cstheme="minorHAnsi"/>
        </w:rPr>
        <w:t xml:space="preserve">help us </w:t>
      </w:r>
      <w:r w:rsidR="004D2228" w:rsidRPr="0058439D">
        <w:rPr>
          <w:rFonts w:asciiTheme="minorHAnsi" w:hAnsiTheme="minorHAnsi" w:cstheme="minorHAnsi"/>
        </w:rPr>
        <w:t>develop</w:t>
      </w:r>
      <w:r w:rsidR="005C0F7D" w:rsidRPr="0058439D">
        <w:rPr>
          <w:rFonts w:asciiTheme="minorHAnsi" w:hAnsiTheme="minorHAnsi" w:cstheme="minorHAnsi"/>
        </w:rPr>
        <w:t xml:space="preserve"> the range of proposed materials</w:t>
      </w:r>
      <w:r w:rsidR="00E23997" w:rsidRPr="0058439D">
        <w:rPr>
          <w:rFonts w:asciiTheme="minorHAnsi" w:hAnsiTheme="minorHAnsi" w:cstheme="minorHAnsi"/>
        </w:rPr>
        <w:t xml:space="preserve"> and consider the context in which they will be seen</w:t>
      </w:r>
      <w:r w:rsidR="00215605">
        <w:rPr>
          <w:rFonts w:asciiTheme="minorHAnsi" w:hAnsiTheme="minorHAnsi" w:cstheme="minorHAnsi"/>
        </w:rPr>
        <w:t>.</w:t>
      </w:r>
    </w:p>
    <w:p w14:paraId="7D42B721" w14:textId="025A7435" w:rsidR="005D21FB" w:rsidRPr="0058439D" w:rsidRDefault="00C034D4" w:rsidP="0058439D">
      <w:pPr>
        <w:pStyle w:val="ListParagraph"/>
        <w:numPr>
          <w:ilvl w:val="1"/>
          <w:numId w:val="29"/>
        </w:numPr>
        <w:rPr>
          <w:rFonts w:asciiTheme="minorHAnsi" w:hAnsiTheme="minorHAnsi" w:cstheme="minorHAnsi"/>
        </w:rPr>
      </w:pPr>
      <w:r w:rsidRPr="0058439D">
        <w:rPr>
          <w:rFonts w:asciiTheme="minorHAnsi" w:hAnsiTheme="minorHAnsi" w:cstheme="minorHAnsi"/>
        </w:rPr>
        <w:t xml:space="preserve">The </w:t>
      </w:r>
      <w:r w:rsidR="00C6120B" w:rsidRPr="0058439D">
        <w:rPr>
          <w:rFonts w:asciiTheme="minorHAnsi" w:hAnsiTheme="minorHAnsi" w:cstheme="minorHAnsi"/>
        </w:rPr>
        <w:t>campaign toolkit</w:t>
      </w:r>
      <w:r w:rsidRPr="0058439D">
        <w:rPr>
          <w:rFonts w:asciiTheme="minorHAnsi" w:hAnsiTheme="minorHAnsi" w:cstheme="minorHAnsi"/>
        </w:rPr>
        <w:t xml:space="preserve"> must</w:t>
      </w:r>
      <w:r w:rsidR="005D21FB" w:rsidRPr="0058439D">
        <w:rPr>
          <w:rFonts w:asciiTheme="minorHAnsi" w:hAnsiTheme="minorHAnsi" w:cstheme="minorHAnsi"/>
        </w:rPr>
        <w:t>:</w:t>
      </w:r>
    </w:p>
    <w:p w14:paraId="3D837454" w14:textId="7DFF9B7E" w:rsidR="00924CF8" w:rsidRDefault="00C034D4" w:rsidP="0058439D">
      <w:pPr>
        <w:pStyle w:val="ListParagraph"/>
        <w:numPr>
          <w:ilvl w:val="2"/>
          <w:numId w:val="29"/>
        </w:numPr>
      </w:pPr>
      <w:r>
        <w:t xml:space="preserve">Be presented with a </w:t>
      </w:r>
      <w:r w:rsidR="005D21FB">
        <w:t>consistent</w:t>
      </w:r>
      <w:r w:rsidR="003B7568">
        <w:t xml:space="preserve"> and engaging</w:t>
      </w:r>
      <w:r w:rsidR="005D21FB">
        <w:t xml:space="preserve"> look and feel</w:t>
      </w:r>
      <w:r>
        <w:t xml:space="preserve">, </w:t>
      </w:r>
      <w:r w:rsidR="003B7568">
        <w:t xml:space="preserve">within </w:t>
      </w:r>
      <w:r w:rsidR="004D2228">
        <w:t xml:space="preserve">the NHS brand guidelines </w:t>
      </w:r>
      <w:r w:rsidR="00C6120B">
        <w:t>and follow a campaign theme</w:t>
      </w:r>
      <w:r w:rsidR="004D2228">
        <w:t>.</w:t>
      </w:r>
    </w:p>
    <w:p w14:paraId="3E6C1DB0" w14:textId="1A36A5CD" w:rsidR="003B7568" w:rsidRDefault="00C6120B" w:rsidP="0058439D">
      <w:pPr>
        <w:pStyle w:val="ListParagraph"/>
        <w:numPr>
          <w:ilvl w:val="2"/>
          <w:numId w:val="29"/>
        </w:numPr>
      </w:pPr>
      <w:r>
        <w:t xml:space="preserve">Capture the attention of the audience, quickly communicate the core message that cyber/data security impacts patient </w:t>
      </w:r>
      <w:proofErr w:type="gramStart"/>
      <w:r>
        <w:t>care, and</w:t>
      </w:r>
      <w:proofErr w:type="gramEnd"/>
      <w:r>
        <w:t xml:space="preserve"> provide easily memorable/actionable guidance</w:t>
      </w:r>
      <w:r w:rsidR="001623E1">
        <w:t>.</w:t>
      </w:r>
    </w:p>
    <w:p w14:paraId="58CF062C" w14:textId="4B7C7124" w:rsidR="00924CF8" w:rsidRDefault="00376F9B" w:rsidP="0058439D">
      <w:pPr>
        <w:pStyle w:val="ListParagraph"/>
        <w:numPr>
          <w:ilvl w:val="2"/>
          <w:numId w:val="29"/>
        </w:numPr>
      </w:pPr>
      <w:r>
        <w:t xml:space="preserve">Be </w:t>
      </w:r>
      <w:r w:rsidR="00C6120B">
        <w:t>easy to use by communications teams in health and care organisations, who may have differing levels of resource and expertise</w:t>
      </w:r>
      <w:r w:rsidR="004D2228">
        <w:t>.</w:t>
      </w:r>
      <w:r w:rsidR="00924CF8" w:rsidDel="00924CF8">
        <w:t xml:space="preserve"> </w:t>
      </w:r>
    </w:p>
    <w:p w14:paraId="42403D0F" w14:textId="77777777" w:rsidR="004F2118" w:rsidRPr="0058439D" w:rsidRDefault="00344F71" w:rsidP="0058439D">
      <w:pPr>
        <w:pStyle w:val="ListParagraph"/>
        <w:numPr>
          <w:ilvl w:val="1"/>
          <w:numId w:val="29"/>
        </w:numPr>
        <w:rPr>
          <w:rFonts w:asciiTheme="minorHAnsi" w:hAnsiTheme="minorHAnsi" w:cstheme="minorHAnsi"/>
        </w:rPr>
      </w:pPr>
      <w:r w:rsidRPr="0058439D">
        <w:rPr>
          <w:rFonts w:asciiTheme="minorHAnsi" w:hAnsiTheme="minorHAnsi" w:cstheme="minorHAnsi"/>
        </w:rPr>
        <w:t xml:space="preserve">The supplier </w:t>
      </w:r>
      <w:r w:rsidR="008F2C3B" w:rsidRPr="0058439D">
        <w:rPr>
          <w:rFonts w:asciiTheme="minorHAnsi" w:hAnsiTheme="minorHAnsi" w:cstheme="minorHAnsi"/>
        </w:rPr>
        <w:t>will</w:t>
      </w:r>
      <w:r w:rsidR="004F2118" w:rsidRPr="0058439D">
        <w:rPr>
          <w:rFonts w:asciiTheme="minorHAnsi" w:hAnsiTheme="minorHAnsi" w:cstheme="minorHAnsi"/>
        </w:rPr>
        <w:t xml:space="preserve"> carry out the following work on</w:t>
      </w:r>
      <w:r w:rsidRPr="0058439D">
        <w:rPr>
          <w:rFonts w:asciiTheme="minorHAnsi" w:hAnsiTheme="minorHAnsi" w:cstheme="minorHAnsi"/>
        </w:rPr>
        <w:t xml:space="preserve"> the </w:t>
      </w:r>
      <w:r w:rsidR="005B1DBE" w:rsidRPr="0058439D">
        <w:rPr>
          <w:rFonts w:asciiTheme="minorHAnsi" w:hAnsiTheme="minorHAnsi" w:cstheme="minorHAnsi"/>
        </w:rPr>
        <w:t>communications toolkit:</w:t>
      </w:r>
    </w:p>
    <w:p w14:paraId="35734B5B" w14:textId="77777777" w:rsidR="004F2118" w:rsidRPr="00600318" w:rsidRDefault="004F2118" w:rsidP="0058439D">
      <w:pPr>
        <w:pStyle w:val="ListParagraph"/>
        <w:numPr>
          <w:ilvl w:val="2"/>
          <w:numId w:val="29"/>
        </w:numPr>
      </w:pPr>
      <w:r w:rsidRPr="00600318">
        <w:t>Develop</w:t>
      </w:r>
      <w:r w:rsidR="00C6120B" w:rsidRPr="00600318">
        <w:t xml:space="preserve"> </w:t>
      </w:r>
      <w:r w:rsidR="001A58BC" w:rsidRPr="00600318">
        <w:t>at least two outline</w:t>
      </w:r>
      <w:r w:rsidR="00C47A4E" w:rsidRPr="00600318">
        <w:t xml:space="preserve"> campaign concepts, for presentation to NHS D</w:t>
      </w:r>
      <w:r w:rsidR="009B6CC5" w:rsidRPr="00600318">
        <w:t>i</w:t>
      </w:r>
      <w:r w:rsidR="00C47A4E" w:rsidRPr="00600318">
        <w:t>gital</w:t>
      </w:r>
      <w:r w:rsidR="00C6120B" w:rsidRPr="00600318">
        <w:t xml:space="preserve"> </w:t>
      </w:r>
      <w:r w:rsidR="005B1DBE" w:rsidRPr="00600318">
        <w:t>(and associated stakeholders)</w:t>
      </w:r>
      <w:r w:rsidR="002F456C" w:rsidRPr="00600318">
        <w:t>.</w:t>
      </w:r>
      <w:r w:rsidR="005B1DBE" w:rsidRPr="00600318">
        <w:t xml:space="preserve"> NHS Digital will make the final concept choice.</w:t>
      </w:r>
    </w:p>
    <w:p w14:paraId="231EB2E9" w14:textId="7EFB3241" w:rsidR="005B1DBE" w:rsidRPr="008E5157" w:rsidRDefault="005B1DBE" w:rsidP="0058439D">
      <w:pPr>
        <w:pStyle w:val="ListParagraph"/>
        <w:numPr>
          <w:ilvl w:val="2"/>
          <w:numId w:val="29"/>
        </w:numPr>
      </w:pPr>
      <w:r w:rsidRPr="008E5157">
        <w:lastRenderedPageBreak/>
        <w:t>Provide expert guidance and suggestions as to format and delivery of a range of comm</w:t>
      </w:r>
      <w:r w:rsidR="00F46025">
        <w:t>unications materials</w:t>
      </w:r>
      <w:r w:rsidRPr="008E5157">
        <w:t xml:space="preserve"> to be included in the toolkit. </w:t>
      </w:r>
    </w:p>
    <w:p w14:paraId="6BC247BE" w14:textId="77777777" w:rsidR="004F2118" w:rsidRPr="008E5157" w:rsidRDefault="005B1DBE" w:rsidP="0058439D">
      <w:pPr>
        <w:pStyle w:val="ListParagraph"/>
        <w:numPr>
          <w:ilvl w:val="2"/>
          <w:numId w:val="29"/>
        </w:numPr>
      </w:pPr>
      <w:r w:rsidRPr="008E5157">
        <w:t>Design drafts of all materials for</w:t>
      </w:r>
      <w:r w:rsidR="004F2118" w:rsidRPr="008E5157">
        <w:t xml:space="preserve"> review</w:t>
      </w:r>
      <w:r w:rsidR="001623E1" w:rsidRPr="008E5157">
        <w:t>,</w:t>
      </w:r>
      <w:r w:rsidR="004F2118" w:rsidRPr="008E5157">
        <w:t xml:space="preserve"> making amends as directed by </w:t>
      </w:r>
      <w:r w:rsidR="00BE4A6C" w:rsidRPr="008E5157">
        <w:t>NHS Digital</w:t>
      </w:r>
      <w:r w:rsidR="005452A9" w:rsidRPr="008E5157">
        <w:t xml:space="preserve"> (the agency should quote for</w:t>
      </w:r>
      <w:r w:rsidRPr="008E5157">
        <w:t xml:space="preserve"> a minimum of</w:t>
      </w:r>
      <w:r w:rsidR="005452A9" w:rsidRPr="008E5157">
        <w:t xml:space="preserve"> </w:t>
      </w:r>
      <w:r w:rsidR="001623E1" w:rsidRPr="008E5157">
        <w:t>four</w:t>
      </w:r>
      <w:r w:rsidR="005452A9" w:rsidRPr="008E5157">
        <w:t xml:space="preserve"> rounds of </w:t>
      </w:r>
      <w:r w:rsidRPr="008E5157">
        <w:t>amends</w:t>
      </w:r>
      <w:r w:rsidR="005452A9" w:rsidRPr="008E5157">
        <w:t>).</w:t>
      </w:r>
    </w:p>
    <w:p w14:paraId="17473F95" w14:textId="77777777" w:rsidR="00A5290F" w:rsidRDefault="004F2118" w:rsidP="0058439D">
      <w:pPr>
        <w:pStyle w:val="ListParagraph"/>
        <w:numPr>
          <w:ilvl w:val="2"/>
          <w:numId w:val="29"/>
        </w:numPr>
      </w:pPr>
      <w:r>
        <w:t>Prepare final version</w:t>
      </w:r>
      <w:r w:rsidR="005B1DBE">
        <w:t>s of all toolkit materials and provide files in suitable formats for distribution</w:t>
      </w:r>
      <w:r w:rsidR="00357363">
        <w:t>.</w:t>
      </w:r>
    </w:p>
    <w:p w14:paraId="235EFED6" w14:textId="45538F04" w:rsidR="004F2118" w:rsidRDefault="00EC1684" w:rsidP="0058439D">
      <w:pPr>
        <w:pStyle w:val="ListParagraph"/>
        <w:numPr>
          <w:ilvl w:val="2"/>
          <w:numId w:val="29"/>
        </w:numPr>
      </w:pPr>
      <w:r>
        <w:t xml:space="preserve">Provide </w:t>
      </w:r>
      <w:r w:rsidR="00575083">
        <w:t>copywriting</w:t>
      </w:r>
      <w:r w:rsidR="00520F94">
        <w:t xml:space="preserve"> and editorial</w:t>
      </w:r>
      <w:r>
        <w:t xml:space="preserve"> support to NHS Digital’s </w:t>
      </w:r>
      <w:r w:rsidR="00A45BD5">
        <w:t>communication</w:t>
      </w:r>
      <w:r w:rsidR="002A44A6">
        <w:t>s</w:t>
      </w:r>
      <w:r>
        <w:t xml:space="preserve"> team </w:t>
      </w:r>
      <w:r w:rsidR="005B1DBE">
        <w:t>where appropriate.</w:t>
      </w:r>
    </w:p>
    <w:p w14:paraId="0E632B11" w14:textId="454F82FF" w:rsidR="001623E1" w:rsidRPr="004F2118" w:rsidRDefault="00520F94" w:rsidP="0058439D">
      <w:pPr>
        <w:pStyle w:val="ListParagraph"/>
        <w:numPr>
          <w:ilvl w:val="2"/>
          <w:numId w:val="29"/>
        </w:numPr>
      </w:pPr>
      <w:r>
        <w:t>B</w:t>
      </w:r>
      <w:r w:rsidR="001623E1">
        <w:t>enchmarking staff understanding ahead of the campaign launch and after the campaign has run, as well as overall campaign evaluation.</w:t>
      </w:r>
    </w:p>
    <w:p w14:paraId="0D77DE0E" w14:textId="4FE17BD5" w:rsidR="005914C5" w:rsidRDefault="002F2243" w:rsidP="0058439D">
      <w:pPr>
        <w:pStyle w:val="ListParagraph"/>
        <w:numPr>
          <w:ilvl w:val="1"/>
          <w:numId w:val="29"/>
        </w:numPr>
      </w:pPr>
      <w:r w:rsidRPr="0058439D">
        <w:rPr>
          <w:rFonts w:asciiTheme="minorHAnsi" w:hAnsiTheme="minorHAnsi" w:cstheme="minorHAnsi"/>
        </w:rPr>
        <w:t>The</w:t>
      </w:r>
      <w:r>
        <w:t xml:space="preserve"> campaign should be delivered on a </w:t>
      </w:r>
      <w:r w:rsidR="003A2B69">
        <w:t xml:space="preserve">budget of </w:t>
      </w:r>
      <w:r w:rsidR="00A9246C">
        <w:t>less than</w:t>
      </w:r>
      <w:r w:rsidR="003A2B69">
        <w:t xml:space="preserve"> £100,000.</w:t>
      </w:r>
    </w:p>
    <w:p w14:paraId="4A8E7F60" w14:textId="77777777" w:rsidR="003A2B69" w:rsidRDefault="003A2B69" w:rsidP="005914C5">
      <w:pPr>
        <w:pStyle w:val="Default"/>
      </w:pPr>
    </w:p>
    <w:p w14:paraId="57B959DE" w14:textId="77777777" w:rsidR="00DD5FE9" w:rsidRDefault="00DD5FE9" w:rsidP="0058439D">
      <w:pPr>
        <w:pStyle w:val="Heading1"/>
        <w:numPr>
          <w:ilvl w:val="0"/>
          <w:numId w:val="29"/>
        </w:numPr>
      </w:pPr>
      <w:bookmarkStart w:id="9" w:name="_Toc534641423"/>
      <w:r>
        <w:t>Production</w:t>
      </w:r>
      <w:r w:rsidR="004F2118">
        <w:t xml:space="preserve"> schedule</w:t>
      </w:r>
      <w:bookmarkEnd w:id="9"/>
    </w:p>
    <w:p w14:paraId="7CB98B3D" w14:textId="77777777" w:rsidR="004F2118" w:rsidRDefault="004F2118" w:rsidP="003F4D8F">
      <w:pPr>
        <w:pStyle w:val="ListParagraph"/>
        <w:numPr>
          <w:ilvl w:val="1"/>
          <w:numId w:val="29"/>
        </w:numPr>
      </w:pPr>
      <w:r>
        <w:t>Key dates in the production schedule are given below but are subject to change:</w:t>
      </w:r>
    </w:p>
    <w:tbl>
      <w:tblPr>
        <w:tblW w:w="0" w:type="auto"/>
        <w:tblInd w:w="1444" w:type="dxa"/>
        <w:tblCellMar>
          <w:left w:w="0" w:type="dxa"/>
          <w:right w:w="0" w:type="dxa"/>
        </w:tblCellMar>
        <w:tblLook w:val="04A0" w:firstRow="1" w:lastRow="0" w:firstColumn="1" w:lastColumn="0" w:noHBand="0" w:noVBand="1"/>
      </w:tblPr>
      <w:tblGrid>
        <w:gridCol w:w="5660"/>
        <w:gridCol w:w="1985"/>
      </w:tblGrid>
      <w:tr w:rsidR="00943643" w14:paraId="10028260" w14:textId="27ECC7FE" w:rsidTr="00943643">
        <w:tc>
          <w:tcPr>
            <w:tcW w:w="5660" w:type="dxa"/>
            <w:tcBorders>
              <w:top w:val="single" w:sz="8" w:space="0" w:color="A3A3A3"/>
              <w:left w:val="single" w:sz="8" w:space="0" w:color="A3A3A3"/>
              <w:bottom w:val="single" w:sz="4" w:space="0" w:color="auto"/>
              <w:right w:val="single" w:sz="8" w:space="0" w:color="A3A3A3"/>
            </w:tcBorders>
            <w:tcMar>
              <w:top w:w="80" w:type="dxa"/>
              <w:left w:w="80" w:type="dxa"/>
              <w:bottom w:w="80" w:type="dxa"/>
              <w:right w:w="80" w:type="dxa"/>
            </w:tcMar>
          </w:tcPr>
          <w:p w14:paraId="64267120" w14:textId="77777777" w:rsidR="00943643" w:rsidRPr="005F41EF" w:rsidRDefault="00943643" w:rsidP="005F41EF">
            <w:pPr>
              <w:rPr>
                <w:b/>
                <w:sz w:val="20"/>
                <w:szCs w:val="20"/>
                <w:lang w:eastAsia="en-GB"/>
              </w:rPr>
            </w:pPr>
            <w:r w:rsidRPr="005F41EF">
              <w:rPr>
                <w:b/>
                <w:sz w:val="20"/>
                <w:szCs w:val="20"/>
                <w:lang w:eastAsia="en-GB"/>
              </w:rPr>
              <w:t>Action</w:t>
            </w:r>
          </w:p>
        </w:tc>
        <w:tc>
          <w:tcPr>
            <w:tcW w:w="1985" w:type="dxa"/>
            <w:tcBorders>
              <w:top w:val="single" w:sz="8" w:space="0" w:color="A3A3A3"/>
              <w:left w:val="nil"/>
              <w:bottom w:val="single" w:sz="4" w:space="0" w:color="auto"/>
              <w:right w:val="single" w:sz="8" w:space="0" w:color="A3A3A3"/>
            </w:tcBorders>
            <w:tcMar>
              <w:top w:w="80" w:type="dxa"/>
              <w:left w:w="80" w:type="dxa"/>
              <w:bottom w:w="80" w:type="dxa"/>
              <w:right w:w="80" w:type="dxa"/>
            </w:tcMar>
          </w:tcPr>
          <w:p w14:paraId="31CEC679" w14:textId="71C1E24D" w:rsidR="00943643" w:rsidRPr="005F41EF" w:rsidRDefault="00943643" w:rsidP="00D64459">
            <w:pPr>
              <w:jc w:val="center"/>
              <w:rPr>
                <w:b/>
                <w:sz w:val="20"/>
                <w:szCs w:val="20"/>
                <w:lang w:eastAsia="en-GB"/>
              </w:rPr>
            </w:pPr>
            <w:r w:rsidRPr="005F41EF">
              <w:rPr>
                <w:b/>
                <w:sz w:val="20"/>
                <w:szCs w:val="20"/>
                <w:lang w:eastAsia="en-GB"/>
              </w:rPr>
              <w:t>Date</w:t>
            </w:r>
          </w:p>
        </w:tc>
      </w:tr>
      <w:tr w:rsidR="00943643" w14:paraId="008C3FB8" w14:textId="7C130A4A" w:rsidTr="00943643">
        <w:tc>
          <w:tcPr>
            <w:tcW w:w="56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4B505931" w14:textId="6B1C61D9" w:rsidR="00943643" w:rsidRPr="00F209E5" w:rsidRDefault="00943643" w:rsidP="00BD5AB7">
            <w:pPr>
              <w:rPr>
                <w:sz w:val="20"/>
                <w:szCs w:val="20"/>
                <w:lang w:eastAsia="en-GB"/>
              </w:rPr>
            </w:pPr>
            <w:r w:rsidRPr="00F209E5">
              <w:rPr>
                <w:sz w:val="20"/>
                <w:szCs w:val="20"/>
                <w:lang w:eastAsia="en-GB"/>
              </w:rPr>
              <w:t xml:space="preserve">Issue Invitation </w:t>
            </w:r>
            <w:r w:rsidR="00C55645" w:rsidRPr="00F209E5">
              <w:rPr>
                <w:sz w:val="20"/>
                <w:szCs w:val="20"/>
                <w:lang w:eastAsia="en-GB"/>
              </w:rPr>
              <w:t>to</w:t>
            </w:r>
            <w:r w:rsidRPr="00F209E5">
              <w:rPr>
                <w:sz w:val="20"/>
                <w:szCs w:val="20"/>
                <w:lang w:eastAsia="en-GB"/>
              </w:rPr>
              <w:t xml:space="preserve"> Tender</w:t>
            </w:r>
          </w:p>
        </w:tc>
        <w:tc>
          <w:tcPr>
            <w:tcW w:w="19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4CD0E4A3" w14:textId="1B7C7F92" w:rsidR="00943643" w:rsidRPr="00F209E5" w:rsidRDefault="00943643" w:rsidP="00BD5AB7">
            <w:pPr>
              <w:jc w:val="center"/>
              <w:rPr>
                <w:sz w:val="20"/>
                <w:szCs w:val="20"/>
                <w:lang w:eastAsia="en-GB"/>
              </w:rPr>
            </w:pPr>
            <w:r w:rsidRPr="00F209E5">
              <w:rPr>
                <w:sz w:val="20"/>
                <w:szCs w:val="20"/>
                <w:lang w:eastAsia="en-GB"/>
              </w:rPr>
              <w:t>1</w:t>
            </w:r>
            <w:r>
              <w:rPr>
                <w:sz w:val="20"/>
                <w:szCs w:val="20"/>
                <w:lang w:eastAsia="en-GB"/>
              </w:rPr>
              <w:t>7</w:t>
            </w:r>
            <w:r w:rsidRPr="00F209E5">
              <w:rPr>
                <w:sz w:val="20"/>
                <w:szCs w:val="20"/>
                <w:lang w:eastAsia="en-GB"/>
              </w:rPr>
              <w:t xml:space="preserve"> January</w:t>
            </w:r>
            <w:r w:rsidR="00324B3F">
              <w:rPr>
                <w:sz w:val="20"/>
                <w:szCs w:val="20"/>
                <w:lang w:eastAsia="en-GB"/>
              </w:rPr>
              <w:t xml:space="preserve"> 2019</w:t>
            </w:r>
          </w:p>
        </w:tc>
      </w:tr>
      <w:tr w:rsidR="00943643" w14:paraId="6C1AB696" w14:textId="116BC272" w:rsidTr="00943643">
        <w:tc>
          <w:tcPr>
            <w:tcW w:w="56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1F752952" w14:textId="77777777" w:rsidR="00943643" w:rsidRPr="00F209E5" w:rsidRDefault="00943643" w:rsidP="00BD5AB7">
            <w:pPr>
              <w:rPr>
                <w:rFonts w:ascii="Calibri" w:hAnsi="Calibri" w:cs="Calibri"/>
                <w:sz w:val="20"/>
                <w:szCs w:val="20"/>
                <w:lang w:eastAsia="en-GB"/>
              </w:rPr>
            </w:pPr>
            <w:r w:rsidRPr="00F209E5">
              <w:rPr>
                <w:sz w:val="20"/>
                <w:szCs w:val="20"/>
                <w:lang w:eastAsia="en-GB"/>
              </w:rPr>
              <w:t xml:space="preserve">Supplier Clarification Questions - Close </w:t>
            </w:r>
          </w:p>
        </w:tc>
        <w:tc>
          <w:tcPr>
            <w:tcW w:w="19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768193C1" w14:textId="27041924" w:rsidR="00943643" w:rsidRPr="00F209E5" w:rsidRDefault="00BD7EF4" w:rsidP="00BD5AB7">
            <w:pPr>
              <w:jc w:val="center"/>
              <w:rPr>
                <w:sz w:val="20"/>
                <w:szCs w:val="20"/>
                <w:lang w:eastAsia="en-GB"/>
              </w:rPr>
            </w:pPr>
            <w:r>
              <w:rPr>
                <w:sz w:val="20"/>
                <w:szCs w:val="20"/>
                <w:lang w:eastAsia="en-GB"/>
              </w:rPr>
              <w:t>1</w:t>
            </w:r>
            <w:r w:rsidR="00300C3D">
              <w:rPr>
                <w:sz w:val="20"/>
                <w:szCs w:val="20"/>
                <w:lang w:eastAsia="en-GB"/>
              </w:rPr>
              <w:t>0</w:t>
            </w:r>
            <w:r>
              <w:rPr>
                <w:sz w:val="20"/>
                <w:szCs w:val="20"/>
                <w:lang w:eastAsia="en-GB"/>
              </w:rPr>
              <w:t>am</w:t>
            </w:r>
            <w:r w:rsidR="004A331E">
              <w:rPr>
                <w:sz w:val="20"/>
                <w:szCs w:val="20"/>
                <w:lang w:eastAsia="en-GB"/>
              </w:rPr>
              <w:t>,</w:t>
            </w:r>
            <w:r>
              <w:rPr>
                <w:sz w:val="20"/>
                <w:szCs w:val="20"/>
                <w:lang w:eastAsia="en-GB"/>
              </w:rPr>
              <w:t xml:space="preserve"> </w:t>
            </w:r>
            <w:r w:rsidR="004509A3">
              <w:rPr>
                <w:sz w:val="20"/>
                <w:szCs w:val="20"/>
                <w:lang w:eastAsia="en-GB"/>
              </w:rPr>
              <w:t>29</w:t>
            </w:r>
            <w:r w:rsidR="00943643">
              <w:rPr>
                <w:sz w:val="20"/>
                <w:szCs w:val="20"/>
                <w:lang w:eastAsia="en-GB"/>
              </w:rPr>
              <w:t xml:space="preserve"> January</w:t>
            </w:r>
            <w:r w:rsidR="00324B3F">
              <w:rPr>
                <w:sz w:val="20"/>
                <w:szCs w:val="20"/>
                <w:lang w:eastAsia="en-GB"/>
              </w:rPr>
              <w:t xml:space="preserve"> 2019</w:t>
            </w:r>
          </w:p>
        </w:tc>
      </w:tr>
      <w:tr w:rsidR="00943643" w14:paraId="01C6469C" w14:textId="532C63D2" w:rsidTr="00943643">
        <w:tc>
          <w:tcPr>
            <w:tcW w:w="56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57DB9087" w14:textId="77777777" w:rsidR="00943643" w:rsidRPr="00F209E5" w:rsidRDefault="00943643" w:rsidP="00BD5AB7">
            <w:pPr>
              <w:rPr>
                <w:rFonts w:ascii="Calibri" w:hAnsi="Calibri" w:cs="Calibri"/>
                <w:sz w:val="20"/>
                <w:szCs w:val="20"/>
                <w:lang w:eastAsia="en-GB"/>
              </w:rPr>
            </w:pPr>
            <w:r w:rsidRPr="00F209E5">
              <w:rPr>
                <w:sz w:val="20"/>
                <w:szCs w:val="20"/>
                <w:lang w:eastAsia="en-GB"/>
              </w:rPr>
              <w:t xml:space="preserve">Supplier ITT submission closing date </w:t>
            </w:r>
          </w:p>
        </w:tc>
        <w:tc>
          <w:tcPr>
            <w:tcW w:w="19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63D3844A" w14:textId="670023EC" w:rsidR="00943643" w:rsidRPr="00F209E5" w:rsidRDefault="00774E71" w:rsidP="00BD5AB7">
            <w:pPr>
              <w:jc w:val="center"/>
              <w:rPr>
                <w:sz w:val="20"/>
                <w:szCs w:val="20"/>
                <w:lang w:eastAsia="en-GB"/>
              </w:rPr>
            </w:pPr>
            <w:r>
              <w:rPr>
                <w:sz w:val="20"/>
                <w:szCs w:val="20"/>
                <w:lang w:eastAsia="en-GB"/>
              </w:rPr>
              <w:t>10am</w:t>
            </w:r>
            <w:r w:rsidR="004A331E">
              <w:rPr>
                <w:sz w:val="20"/>
                <w:szCs w:val="20"/>
                <w:lang w:eastAsia="en-GB"/>
              </w:rPr>
              <w:t>,</w:t>
            </w:r>
            <w:r>
              <w:rPr>
                <w:sz w:val="20"/>
                <w:szCs w:val="20"/>
                <w:lang w:eastAsia="en-GB"/>
              </w:rPr>
              <w:t xml:space="preserve"> </w:t>
            </w:r>
            <w:r w:rsidR="00851B5F">
              <w:rPr>
                <w:sz w:val="20"/>
                <w:szCs w:val="20"/>
                <w:lang w:eastAsia="en-GB"/>
              </w:rPr>
              <w:t>4</w:t>
            </w:r>
            <w:r w:rsidR="00943643">
              <w:rPr>
                <w:sz w:val="20"/>
                <w:szCs w:val="20"/>
                <w:lang w:eastAsia="en-GB"/>
              </w:rPr>
              <w:t xml:space="preserve"> </w:t>
            </w:r>
            <w:r w:rsidR="00943643" w:rsidRPr="00F209E5">
              <w:rPr>
                <w:sz w:val="20"/>
                <w:szCs w:val="20"/>
                <w:lang w:eastAsia="en-GB"/>
              </w:rPr>
              <w:t>February</w:t>
            </w:r>
            <w:r w:rsidR="00324B3F">
              <w:rPr>
                <w:sz w:val="20"/>
                <w:szCs w:val="20"/>
                <w:lang w:eastAsia="en-GB"/>
              </w:rPr>
              <w:t xml:space="preserve"> 2019</w:t>
            </w:r>
          </w:p>
        </w:tc>
      </w:tr>
      <w:tr w:rsidR="00943643" w14:paraId="47B96350" w14:textId="5F8EA866" w:rsidTr="00943643">
        <w:tc>
          <w:tcPr>
            <w:tcW w:w="56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2E8F81B3" w14:textId="77777777" w:rsidR="00943643" w:rsidRPr="00F209E5" w:rsidRDefault="00943643" w:rsidP="00BD5AB7">
            <w:pPr>
              <w:rPr>
                <w:sz w:val="20"/>
                <w:szCs w:val="20"/>
                <w:lang w:eastAsia="en-GB"/>
              </w:rPr>
            </w:pPr>
            <w:r w:rsidRPr="00F209E5">
              <w:rPr>
                <w:sz w:val="20"/>
                <w:szCs w:val="20"/>
                <w:lang w:eastAsia="en-GB"/>
              </w:rPr>
              <w:t>Evaluation Stage 1 completed by evaluators</w:t>
            </w:r>
          </w:p>
        </w:tc>
        <w:tc>
          <w:tcPr>
            <w:tcW w:w="19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1A4B665F" w14:textId="04CF7B37" w:rsidR="00943643" w:rsidRPr="00F209E5" w:rsidRDefault="007A56E5" w:rsidP="00BD5AB7">
            <w:pPr>
              <w:jc w:val="center"/>
              <w:rPr>
                <w:sz w:val="20"/>
                <w:szCs w:val="20"/>
                <w:lang w:eastAsia="en-GB"/>
              </w:rPr>
            </w:pPr>
            <w:r>
              <w:rPr>
                <w:sz w:val="20"/>
                <w:szCs w:val="20"/>
                <w:lang w:eastAsia="en-GB"/>
              </w:rPr>
              <w:t>7</w:t>
            </w:r>
            <w:r w:rsidR="00943643">
              <w:rPr>
                <w:sz w:val="20"/>
                <w:szCs w:val="20"/>
                <w:lang w:eastAsia="en-GB"/>
              </w:rPr>
              <w:t xml:space="preserve"> </w:t>
            </w:r>
            <w:r w:rsidR="00943643" w:rsidRPr="00F209E5">
              <w:rPr>
                <w:sz w:val="20"/>
                <w:szCs w:val="20"/>
                <w:lang w:eastAsia="en-GB"/>
              </w:rPr>
              <w:t>February</w:t>
            </w:r>
            <w:r w:rsidR="00324B3F">
              <w:rPr>
                <w:sz w:val="20"/>
                <w:szCs w:val="20"/>
                <w:lang w:eastAsia="en-GB"/>
              </w:rPr>
              <w:t xml:space="preserve"> 2019</w:t>
            </w:r>
          </w:p>
        </w:tc>
      </w:tr>
      <w:tr w:rsidR="00943643" w14:paraId="68ADF185" w14:textId="0223E618" w:rsidTr="00943643">
        <w:tc>
          <w:tcPr>
            <w:tcW w:w="56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2E23C343" w14:textId="77777777" w:rsidR="00943643" w:rsidRPr="00AF21AD" w:rsidRDefault="00943643" w:rsidP="00BD5AB7">
            <w:pPr>
              <w:rPr>
                <w:sz w:val="20"/>
                <w:szCs w:val="20"/>
                <w:lang w:eastAsia="en-GB"/>
              </w:rPr>
            </w:pPr>
            <w:r w:rsidRPr="00AF21AD">
              <w:rPr>
                <w:sz w:val="20"/>
                <w:szCs w:val="20"/>
                <w:lang w:eastAsia="en-GB"/>
              </w:rPr>
              <w:t>Evaluator Moderation meeting</w:t>
            </w:r>
          </w:p>
        </w:tc>
        <w:tc>
          <w:tcPr>
            <w:tcW w:w="19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763F05C5" w14:textId="26B68E8D" w:rsidR="00943643" w:rsidRPr="00AF21AD" w:rsidRDefault="00624CBC" w:rsidP="00BD5AB7">
            <w:pPr>
              <w:jc w:val="center"/>
              <w:rPr>
                <w:sz w:val="20"/>
                <w:szCs w:val="20"/>
                <w:lang w:eastAsia="en-GB"/>
              </w:rPr>
            </w:pPr>
            <w:r>
              <w:rPr>
                <w:sz w:val="20"/>
                <w:szCs w:val="20"/>
                <w:lang w:eastAsia="en-GB"/>
              </w:rPr>
              <w:t xml:space="preserve">8 </w:t>
            </w:r>
            <w:r w:rsidR="00943643" w:rsidRPr="00AF21AD">
              <w:rPr>
                <w:sz w:val="20"/>
                <w:szCs w:val="20"/>
                <w:lang w:eastAsia="en-GB"/>
              </w:rPr>
              <w:t>February</w:t>
            </w:r>
            <w:r w:rsidR="00324B3F">
              <w:rPr>
                <w:sz w:val="20"/>
                <w:szCs w:val="20"/>
                <w:lang w:eastAsia="en-GB"/>
              </w:rPr>
              <w:t xml:space="preserve"> 2019</w:t>
            </w:r>
          </w:p>
        </w:tc>
      </w:tr>
      <w:tr w:rsidR="00943643" w14:paraId="3E77A438" w14:textId="19CADC15" w:rsidTr="00943643">
        <w:tc>
          <w:tcPr>
            <w:tcW w:w="56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74177991" w14:textId="77777777" w:rsidR="00943643" w:rsidRPr="00AF21AD" w:rsidRDefault="00943643" w:rsidP="00BD5AB7">
            <w:pPr>
              <w:rPr>
                <w:sz w:val="20"/>
                <w:szCs w:val="20"/>
                <w:lang w:eastAsia="en-GB"/>
              </w:rPr>
            </w:pPr>
            <w:r w:rsidRPr="00AF21AD">
              <w:rPr>
                <w:sz w:val="20"/>
                <w:szCs w:val="20"/>
                <w:lang w:eastAsia="en-GB"/>
              </w:rPr>
              <w:t>Invite Suppliers to Present</w:t>
            </w:r>
          </w:p>
        </w:tc>
        <w:tc>
          <w:tcPr>
            <w:tcW w:w="19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6089F824" w14:textId="44879014" w:rsidR="00943643" w:rsidRPr="00AF21AD" w:rsidRDefault="0017765C" w:rsidP="00BD5AB7">
            <w:pPr>
              <w:jc w:val="center"/>
              <w:rPr>
                <w:sz w:val="20"/>
                <w:szCs w:val="20"/>
                <w:lang w:eastAsia="en-GB"/>
              </w:rPr>
            </w:pPr>
            <w:r>
              <w:rPr>
                <w:sz w:val="20"/>
                <w:szCs w:val="20"/>
                <w:lang w:eastAsia="en-GB"/>
              </w:rPr>
              <w:t xml:space="preserve">11 </w:t>
            </w:r>
            <w:r w:rsidR="00943643" w:rsidRPr="00AF21AD">
              <w:rPr>
                <w:sz w:val="20"/>
                <w:szCs w:val="20"/>
                <w:lang w:eastAsia="en-GB"/>
              </w:rPr>
              <w:t>February</w:t>
            </w:r>
            <w:r w:rsidR="00324B3F">
              <w:rPr>
                <w:sz w:val="20"/>
                <w:szCs w:val="20"/>
                <w:lang w:eastAsia="en-GB"/>
              </w:rPr>
              <w:t xml:space="preserve"> 2019</w:t>
            </w:r>
          </w:p>
        </w:tc>
      </w:tr>
      <w:tr w:rsidR="00943643" w14:paraId="60D5AEC5" w14:textId="7645A929" w:rsidTr="00943643">
        <w:tc>
          <w:tcPr>
            <w:tcW w:w="56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EE3CA65" w14:textId="77777777" w:rsidR="00943643" w:rsidRPr="00AF21AD" w:rsidRDefault="00943643" w:rsidP="00BD5AB7">
            <w:pPr>
              <w:rPr>
                <w:sz w:val="20"/>
                <w:szCs w:val="20"/>
                <w:lang w:eastAsia="en-GB"/>
              </w:rPr>
            </w:pPr>
            <w:r w:rsidRPr="00AF21AD">
              <w:rPr>
                <w:sz w:val="20"/>
                <w:szCs w:val="20"/>
                <w:lang w:eastAsia="en-GB"/>
              </w:rPr>
              <w:t>Supplier Presentations</w:t>
            </w:r>
          </w:p>
        </w:tc>
        <w:tc>
          <w:tcPr>
            <w:tcW w:w="19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8574226" w14:textId="1FAF2A32" w:rsidR="00943643" w:rsidRPr="00AF21AD" w:rsidRDefault="006C5AA3" w:rsidP="00BD5AB7">
            <w:pPr>
              <w:jc w:val="center"/>
              <w:rPr>
                <w:sz w:val="20"/>
                <w:szCs w:val="20"/>
                <w:lang w:eastAsia="en-GB"/>
              </w:rPr>
            </w:pPr>
            <w:r>
              <w:rPr>
                <w:sz w:val="20"/>
                <w:szCs w:val="20"/>
                <w:lang w:eastAsia="en-GB"/>
              </w:rPr>
              <w:t xml:space="preserve">14 </w:t>
            </w:r>
            <w:r w:rsidR="00943643" w:rsidRPr="00AF21AD">
              <w:rPr>
                <w:sz w:val="20"/>
                <w:szCs w:val="20"/>
                <w:lang w:eastAsia="en-GB"/>
              </w:rPr>
              <w:t>February</w:t>
            </w:r>
            <w:r w:rsidR="00324B3F">
              <w:rPr>
                <w:sz w:val="20"/>
                <w:szCs w:val="20"/>
                <w:lang w:eastAsia="en-GB"/>
              </w:rPr>
              <w:t xml:space="preserve"> 2019</w:t>
            </w:r>
          </w:p>
        </w:tc>
      </w:tr>
      <w:tr w:rsidR="00943643" w14:paraId="3010FD89" w14:textId="0573CF92" w:rsidTr="00943643">
        <w:tc>
          <w:tcPr>
            <w:tcW w:w="56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009EAC43" w14:textId="13FF9ED3" w:rsidR="00943643" w:rsidRPr="00AF21AD" w:rsidRDefault="006A5F3E" w:rsidP="00BD5AB7">
            <w:pPr>
              <w:rPr>
                <w:sz w:val="20"/>
                <w:szCs w:val="20"/>
                <w:lang w:eastAsia="en-GB"/>
              </w:rPr>
            </w:pPr>
            <w:r>
              <w:rPr>
                <w:sz w:val="20"/>
                <w:szCs w:val="20"/>
                <w:lang w:eastAsia="en-GB"/>
              </w:rPr>
              <w:t xml:space="preserve">Evaluator </w:t>
            </w:r>
            <w:r w:rsidR="00943643" w:rsidRPr="00AF21AD">
              <w:rPr>
                <w:sz w:val="20"/>
                <w:szCs w:val="20"/>
                <w:lang w:eastAsia="en-GB"/>
              </w:rPr>
              <w:t xml:space="preserve">Moderation </w:t>
            </w:r>
            <w:r w:rsidR="001E6E2A">
              <w:rPr>
                <w:sz w:val="20"/>
                <w:szCs w:val="20"/>
                <w:lang w:eastAsia="en-GB"/>
              </w:rPr>
              <w:t>meeting</w:t>
            </w:r>
          </w:p>
        </w:tc>
        <w:tc>
          <w:tcPr>
            <w:tcW w:w="19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4921CC2F" w14:textId="1DF27092" w:rsidR="00943643" w:rsidRPr="00AF21AD" w:rsidRDefault="006334BC" w:rsidP="00BD5AB7">
            <w:pPr>
              <w:jc w:val="center"/>
              <w:rPr>
                <w:sz w:val="20"/>
                <w:szCs w:val="20"/>
                <w:lang w:eastAsia="en-GB"/>
              </w:rPr>
            </w:pPr>
            <w:r>
              <w:rPr>
                <w:sz w:val="20"/>
                <w:szCs w:val="20"/>
                <w:lang w:eastAsia="en-GB"/>
              </w:rPr>
              <w:t>1</w:t>
            </w:r>
            <w:r w:rsidR="00056921">
              <w:rPr>
                <w:sz w:val="20"/>
                <w:szCs w:val="20"/>
                <w:lang w:eastAsia="en-GB"/>
              </w:rPr>
              <w:t>5</w:t>
            </w:r>
            <w:r>
              <w:rPr>
                <w:sz w:val="20"/>
                <w:szCs w:val="20"/>
                <w:lang w:eastAsia="en-GB"/>
              </w:rPr>
              <w:t xml:space="preserve"> </w:t>
            </w:r>
            <w:r w:rsidR="00943643" w:rsidRPr="00AF21AD">
              <w:rPr>
                <w:sz w:val="20"/>
                <w:szCs w:val="20"/>
                <w:lang w:eastAsia="en-GB"/>
              </w:rPr>
              <w:t>February</w:t>
            </w:r>
            <w:r w:rsidR="00324B3F">
              <w:rPr>
                <w:sz w:val="20"/>
                <w:szCs w:val="20"/>
                <w:lang w:eastAsia="en-GB"/>
              </w:rPr>
              <w:t xml:space="preserve"> 2019</w:t>
            </w:r>
          </w:p>
        </w:tc>
      </w:tr>
      <w:tr w:rsidR="00943643" w14:paraId="5CB143CF" w14:textId="783A1AC8" w:rsidTr="00943643">
        <w:tc>
          <w:tcPr>
            <w:tcW w:w="56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16DB43F1" w14:textId="6133B438" w:rsidR="00943643" w:rsidRPr="00511BB6" w:rsidRDefault="00943643" w:rsidP="00BD5AB7">
            <w:pPr>
              <w:rPr>
                <w:sz w:val="20"/>
                <w:szCs w:val="20"/>
                <w:lang w:eastAsia="en-GB"/>
              </w:rPr>
            </w:pPr>
            <w:r w:rsidRPr="00511BB6">
              <w:rPr>
                <w:sz w:val="20"/>
                <w:szCs w:val="20"/>
                <w:lang w:eastAsia="en-GB"/>
              </w:rPr>
              <w:t>Intention to Award</w:t>
            </w:r>
            <w:r>
              <w:rPr>
                <w:sz w:val="20"/>
                <w:szCs w:val="20"/>
                <w:lang w:eastAsia="en-GB"/>
              </w:rPr>
              <w:t xml:space="preserve"> Letters issued </w:t>
            </w:r>
          </w:p>
        </w:tc>
        <w:tc>
          <w:tcPr>
            <w:tcW w:w="19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0E007D18" w14:textId="2AA67720" w:rsidR="00943643" w:rsidRPr="00511BB6" w:rsidRDefault="00F4378D" w:rsidP="00BD5AB7">
            <w:pPr>
              <w:jc w:val="center"/>
              <w:rPr>
                <w:sz w:val="20"/>
                <w:szCs w:val="20"/>
                <w:lang w:eastAsia="en-GB"/>
              </w:rPr>
            </w:pPr>
            <w:r>
              <w:rPr>
                <w:sz w:val="20"/>
                <w:szCs w:val="20"/>
                <w:lang w:eastAsia="en-GB"/>
              </w:rPr>
              <w:t>18</w:t>
            </w:r>
            <w:r w:rsidR="00943643">
              <w:rPr>
                <w:sz w:val="20"/>
                <w:szCs w:val="20"/>
                <w:lang w:eastAsia="en-GB"/>
              </w:rPr>
              <w:t xml:space="preserve"> </w:t>
            </w:r>
            <w:r w:rsidR="00943643" w:rsidRPr="00511BB6">
              <w:rPr>
                <w:sz w:val="20"/>
                <w:szCs w:val="20"/>
                <w:lang w:eastAsia="en-GB"/>
              </w:rPr>
              <w:t>February</w:t>
            </w:r>
            <w:r w:rsidR="00324B3F">
              <w:rPr>
                <w:sz w:val="20"/>
                <w:szCs w:val="20"/>
                <w:lang w:eastAsia="en-GB"/>
              </w:rPr>
              <w:t xml:space="preserve"> 2019</w:t>
            </w:r>
          </w:p>
        </w:tc>
      </w:tr>
      <w:tr w:rsidR="00943643" w14:paraId="1B8E909F" w14:textId="7C646B1F" w:rsidTr="00943643">
        <w:tc>
          <w:tcPr>
            <w:tcW w:w="56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178331EC" w14:textId="77777777" w:rsidR="00943643" w:rsidRPr="00B32B5D" w:rsidRDefault="00943643" w:rsidP="00BD5AB7">
            <w:pPr>
              <w:rPr>
                <w:sz w:val="20"/>
                <w:szCs w:val="20"/>
                <w:lang w:eastAsia="en-GB"/>
              </w:rPr>
            </w:pPr>
            <w:r w:rsidRPr="00B32B5D">
              <w:rPr>
                <w:sz w:val="20"/>
                <w:szCs w:val="20"/>
                <w:lang w:eastAsia="en-GB"/>
              </w:rPr>
              <w:t>Standstill/ Alcatel Closes</w:t>
            </w:r>
          </w:p>
        </w:tc>
        <w:tc>
          <w:tcPr>
            <w:tcW w:w="19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7D149CBC" w14:textId="4F34C57D" w:rsidR="00943643" w:rsidRPr="00B32B5D" w:rsidRDefault="00943643" w:rsidP="00BD5AB7">
            <w:pPr>
              <w:jc w:val="center"/>
              <w:rPr>
                <w:sz w:val="20"/>
                <w:szCs w:val="20"/>
                <w:lang w:eastAsia="en-GB"/>
              </w:rPr>
            </w:pPr>
            <w:r w:rsidRPr="00B32B5D">
              <w:rPr>
                <w:sz w:val="20"/>
                <w:szCs w:val="20"/>
                <w:lang w:eastAsia="en-GB"/>
              </w:rPr>
              <w:t xml:space="preserve">Midnight </w:t>
            </w:r>
            <w:r w:rsidR="0093050C">
              <w:rPr>
                <w:sz w:val="20"/>
                <w:szCs w:val="20"/>
                <w:lang w:eastAsia="en-GB"/>
              </w:rPr>
              <w:t xml:space="preserve">1 </w:t>
            </w:r>
            <w:r w:rsidRPr="00B32B5D">
              <w:rPr>
                <w:sz w:val="20"/>
                <w:szCs w:val="20"/>
                <w:lang w:eastAsia="en-GB"/>
              </w:rPr>
              <w:t>March</w:t>
            </w:r>
            <w:r w:rsidR="00324B3F">
              <w:rPr>
                <w:sz w:val="20"/>
                <w:szCs w:val="20"/>
                <w:lang w:eastAsia="en-GB"/>
              </w:rPr>
              <w:t xml:space="preserve"> 2019</w:t>
            </w:r>
          </w:p>
        </w:tc>
      </w:tr>
      <w:tr w:rsidR="00943643" w14:paraId="3F716FF5" w14:textId="4A1F7810" w:rsidTr="00943643">
        <w:tc>
          <w:tcPr>
            <w:tcW w:w="56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474EDBA8" w14:textId="77777777" w:rsidR="00943643" w:rsidRPr="00511BB6" w:rsidRDefault="00943643" w:rsidP="00BD5AB7">
            <w:pPr>
              <w:rPr>
                <w:sz w:val="20"/>
                <w:szCs w:val="20"/>
                <w:lang w:eastAsia="en-GB"/>
              </w:rPr>
            </w:pPr>
            <w:r w:rsidRPr="00511BB6">
              <w:rPr>
                <w:sz w:val="20"/>
                <w:szCs w:val="20"/>
                <w:lang w:eastAsia="en-GB"/>
              </w:rPr>
              <w:t>Contract commences</w:t>
            </w:r>
          </w:p>
        </w:tc>
        <w:tc>
          <w:tcPr>
            <w:tcW w:w="19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374DA934" w14:textId="48D4BCAB" w:rsidR="00943643" w:rsidRPr="00511BB6" w:rsidRDefault="005418D5" w:rsidP="00BD5AB7">
            <w:pPr>
              <w:jc w:val="center"/>
              <w:rPr>
                <w:sz w:val="20"/>
                <w:szCs w:val="20"/>
                <w:lang w:eastAsia="en-GB"/>
              </w:rPr>
            </w:pPr>
            <w:r>
              <w:rPr>
                <w:sz w:val="20"/>
                <w:szCs w:val="20"/>
                <w:lang w:eastAsia="en-GB"/>
              </w:rPr>
              <w:t xml:space="preserve">4 </w:t>
            </w:r>
            <w:r w:rsidR="00943643" w:rsidRPr="00511BB6">
              <w:rPr>
                <w:sz w:val="20"/>
                <w:szCs w:val="20"/>
                <w:lang w:eastAsia="en-GB"/>
              </w:rPr>
              <w:t>March</w:t>
            </w:r>
            <w:r w:rsidR="00324B3F">
              <w:rPr>
                <w:sz w:val="20"/>
                <w:szCs w:val="20"/>
                <w:lang w:eastAsia="en-GB"/>
              </w:rPr>
              <w:t xml:space="preserve"> 2019</w:t>
            </w:r>
          </w:p>
        </w:tc>
      </w:tr>
      <w:tr w:rsidR="00943643" w14:paraId="26208572" w14:textId="77777777" w:rsidTr="00943643">
        <w:tc>
          <w:tcPr>
            <w:tcW w:w="56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9267B4A" w14:textId="65587790" w:rsidR="00943643" w:rsidRPr="00511BB6" w:rsidRDefault="00943643" w:rsidP="00BD5AB7">
            <w:pPr>
              <w:rPr>
                <w:sz w:val="20"/>
                <w:szCs w:val="20"/>
                <w:lang w:eastAsia="en-GB"/>
              </w:rPr>
            </w:pPr>
            <w:r>
              <w:rPr>
                <w:sz w:val="20"/>
                <w:szCs w:val="20"/>
                <w:lang w:eastAsia="en-GB"/>
              </w:rPr>
              <w:t>First iteration of campaign materials provided for review</w:t>
            </w:r>
          </w:p>
        </w:tc>
        <w:tc>
          <w:tcPr>
            <w:tcW w:w="19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454A86A" w14:textId="2456CCEE" w:rsidR="00943643" w:rsidRPr="00511BB6" w:rsidRDefault="005418D5" w:rsidP="00BD5AB7">
            <w:pPr>
              <w:jc w:val="center"/>
              <w:rPr>
                <w:sz w:val="20"/>
                <w:szCs w:val="20"/>
                <w:lang w:eastAsia="en-GB"/>
              </w:rPr>
            </w:pPr>
            <w:r>
              <w:rPr>
                <w:sz w:val="20"/>
                <w:szCs w:val="20"/>
                <w:lang w:eastAsia="en-GB"/>
              </w:rPr>
              <w:t>29</w:t>
            </w:r>
            <w:r w:rsidR="00943643">
              <w:rPr>
                <w:sz w:val="20"/>
                <w:szCs w:val="20"/>
                <w:lang w:eastAsia="en-GB"/>
              </w:rPr>
              <w:t xml:space="preserve"> </w:t>
            </w:r>
            <w:r>
              <w:rPr>
                <w:sz w:val="20"/>
                <w:szCs w:val="20"/>
                <w:lang w:eastAsia="en-GB"/>
              </w:rPr>
              <w:t>March</w:t>
            </w:r>
            <w:r w:rsidR="00324B3F">
              <w:rPr>
                <w:sz w:val="20"/>
                <w:szCs w:val="20"/>
                <w:lang w:eastAsia="en-GB"/>
              </w:rPr>
              <w:t xml:space="preserve"> 2019</w:t>
            </w:r>
          </w:p>
        </w:tc>
      </w:tr>
      <w:tr w:rsidR="00943643" w14:paraId="7EC3046B" w14:textId="77777777" w:rsidTr="00943643">
        <w:tc>
          <w:tcPr>
            <w:tcW w:w="56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309A8EF" w14:textId="1B612DFE" w:rsidR="00943643" w:rsidRDefault="00943643" w:rsidP="00BD5AB7">
            <w:pPr>
              <w:rPr>
                <w:sz w:val="20"/>
                <w:szCs w:val="20"/>
                <w:lang w:eastAsia="en-GB"/>
              </w:rPr>
            </w:pPr>
            <w:r>
              <w:rPr>
                <w:sz w:val="20"/>
                <w:szCs w:val="20"/>
                <w:lang w:eastAsia="en-GB"/>
              </w:rPr>
              <w:t>NHS Digital to provide feedback on first iteration</w:t>
            </w:r>
          </w:p>
        </w:tc>
        <w:tc>
          <w:tcPr>
            <w:tcW w:w="19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4A2CAB8" w14:textId="31009403" w:rsidR="00943643" w:rsidRPr="00511BB6" w:rsidRDefault="006A6B93" w:rsidP="00BD5AB7">
            <w:pPr>
              <w:jc w:val="center"/>
              <w:rPr>
                <w:sz w:val="20"/>
                <w:szCs w:val="20"/>
                <w:lang w:eastAsia="en-GB"/>
              </w:rPr>
            </w:pPr>
            <w:r>
              <w:rPr>
                <w:sz w:val="20"/>
                <w:szCs w:val="20"/>
                <w:lang w:eastAsia="en-GB"/>
              </w:rPr>
              <w:t>5</w:t>
            </w:r>
            <w:r w:rsidR="00943643">
              <w:rPr>
                <w:sz w:val="20"/>
                <w:szCs w:val="20"/>
                <w:lang w:eastAsia="en-GB"/>
              </w:rPr>
              <w:t xml:space="preserve"> April</w:t>
            </w:r>
            <w:r w:rsidR="00324B3F">
              <w:rPr>
                <w:sz w:val="20"/>
                <w:szCs w:val="20"/>
                <w:lang w:eastAsia="en-GB"/>
              </w:rPr>
              <w:t xml:space="preserve"> 2019</w:t>
            </w:r>
          </w:p>
        </w:tc>
      </w:tr>
      <w:tr w:rsidR="00943643" w14:paraId="74C84A25" w14:textId="77777777" w:rsidTr="00943643">
        <w:tc>
          <w:tcPr>
            <w:tcW w:w="56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0244320" w14:textId="4200718A" w:rsidR="00943643" w:rsidRDefault="00943643" w:rsidP="00BD5AB7">
            <w:pPr>
              <w:rPr>
                <w:sz w:val="20"/>
                <w:szCs w:val="20"/>
                <w:lang w:eastAsia="en-GB"/>
              </w:rPr>
            </w:pPr>
            <w:r>
              <w:rPr>
                <w:sz w:val="20"/>
                <w:szCs w:val="20"/>
                <w:lang w:eastAsia="en-GB"/>
              </w:rPr>
              <w:t>Deadline to deliver final campaign to NHS Digital</w:t>
            </w:r>
          </w:p>
        </w:tc>
        <w:tc>
          <w:tcPr>
            <w:tcW w:w="19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A2FD99F" w14:textId="7E3B10DA" w:rsidR="00943643" w:rsidRPr="00511BB6" w:rsidRDefault="006A6B93" w:rsidP="00BD5AB7">
            <w:pPr>
              <w:jc w:val="center"/>
              <w:rPr>
                <w:sz w:val="20"/>
                <w:szCs w:val="20"/>
                <w:lang w:eastAsia="en-GB"/>
              </w:rPr>
            </w:pPr>
            <w:r>
              <w:rPr>
                <w:sz w:val="20"/>
                <w:szCs w:val="20"/>
                <w:lang w:eastAsia="en-GB"/>
              </w:rPr>
              <w:t xml:space="preserve">31 </w:t>
            </w:r>
            <w:r w:rsidR="0008683C">
              <w:rPr>
                <w:sz w:val="20"/>
                <w:szCs w:val="20"/>
                <w:lang w:eastAsia="en-GB"/>
              </w:rPr>
              <w:t>May</w:t>
            </w:r>
            <w:r w:rsidR="00324B3F">
              <w:rPr>
                <w:sz w:val="20"/>
                <w:szCs w:val="20"/>
                <w:lang w:eastAsia="en-GB"/>
              </w:rPr>
              <w:t xml:space="preserve"> 2019</w:t>
            </w:r>
          </w:p>
        </w:tc>
      </w:tr>
      <w:bookmarkEnd w:id="2"/>
    </w:tbl>
    <w:p w14:paraId="5D45A052" w14:textId="77777777" w:rsidR="005D21FB" w:rsidRPr="00A73E71" w:rsidRDefault="005D21FB" w:rsidP="003F0EFD">
      <w:pPr>
        <w:rPr>
          <w:color w:val="auto"/>
        </w:rPr>
      </w:pPr>
    </w:p>
    <w:sectPr w:rsidR="005D21FB" w:rsidRPr="00A73E71" w:rsidSect="00694FC4">
      <w:headerReference w:type="default" r:id="rId16"/>
      <w:pgSz w:w="11906" w:h="16838"/>
      <w:pgMar w:top="1021" w:right="1021" w:bottom="1021" w:left="1021" w:header="454" w:footer="5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BC43F" w14:textId="77777777" w:rsidR="009441F8" w:rsidRDefault="009441F8" w:rsidP="000C24AF">
      <w:pPr>
        <w:spacing w:after="0"/>
      </w:pPr>
      <w:r>
        <w:separator/>
      </w:r>
    </w:p>
  </w:endnote>
  <w:endnote w:type="continuationSeparator" w:id="0">
    <w:p w14:paraId="69B188C6" w14:textId="77777777" w:rsidR="009441F8" w:rsidRDefault="009441F8" w:rsidP="000C24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9221B" w14:textId="77777777" w:rsidR="00F25CC7" w:rsidRDefault="00F25CC7" w:rsidP="00694FC4">
    <w:pPr>
      <w:tabs>
        <w:tab w:val="left" w:pos="426"/>
      </w:tabs>
    </w:pPr>
  </w:p>
  <w:p w14:paraId="667E40B2" w14:textId="77777777" w:rsidR="00F25CC7" w:rsidRDefault="00F25CC7" w:rsidP="0000416F">
    <w:pPr>
      <w:pStyle w:val="Footer"/>
    </w:pPr>
    <w:r>
      <w:t xml:space="preserve">Copyright © </w:t>
    </w:r>
    <w:r w:rsidR="00427636">
      <w:t>2017</w:t>
    </w:r>
    <w:r>
      <w:t xml:space="preserve"> </w:t>
    </w:r>
    <w:r w:rsidR="00FA4AE2">
      <w:t>NHS Digital</w:t>
    </w:r>
    <w:r w:rsidR="00694FC4">
      <w:tab/>
    </w:r>
    <w:r w:rsidR="00694FC4" w:rsidRPr="000C24AF">
      <w:fldChar w:fldCharType="begin"/>
    </w:r>
    <w:r w:rsidR="00694FC4" w:rsidRPr="000C24AF">
      <w:instrText xml:space="preserve"> PAGE   \* MERGEFORMAT </w:instrText>
    </w:r>
    <w:r w:rsidR="00694FC4" w:rsidRPr="000C24AF">
      <w:fldChar w:fldCharType="separate"/>
    </w:r>
    <w:r w:rsidR="00180D15">
      <w:rPr>
        <w:noProof/>
      </w:rPr>
      <w:t>5</w:t>
    </w:r>
    <w:r w:rsidR="00694FC4" w:rsidRPr="000C24A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DD663" w14:textId="77777777" w:rsidR="00F25CC7" w:rsidRDefault="00103F4D" w:rsidP="0000416F">
    <w:pPr>
      <w:pStyle w:val="Footer"/>
    </w:pPr>
    <w:r>
      <w:rPr>
        <w:noProof/>
        <w:lang w:eastAsia="en-GB"/>
      </w:rPr>
      <w:drawing>
        <wp:anchor distT="0" distB="0" distL="114300" distR="114300" simplePos="0" relativeHeight="251661312" behindDoc="0" locked="0" layoutInCell="1" allowOverlap="1" wp14:anchorId="696D13C7" wp14:editId="189C9C5A">
          <wp:simplePos x="0" y="0"/>
          <wp:positionH relativeFrom="page">
            <wp:posOffset>612140</wp:posOffset>
          </wp:positionH>
          <wp:positionV relativeFrom="page">
            <wp:posOffset>9072880</wp:posOffset>
          </wp:positionV>
          <wp:extent cx="3240000" cy="6300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pline-RGB-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0000" cy="630000"/>
                  </a:xfrm>
                  <a:prstGeom prst="rect">
                    <a:avLst/>
                  </a:prstGeom>
                </pic:spPr>
              </pic:pic>
            </a:graphicData>
          </a:graphic>
          <wp14:sizeRelH relativeFrom="page">
            <wp14:pctWidth>0</wp14:pctWidth>
          </wp14:sizeRelH>
          <wp14:sizeRelV relativeFrom="page">
            <wp14:pctHeight>0</wp14:pctHeight>
          </wp14:sizeRelV>
        </wp:anchor>
      </w:drawing>
    </w:r>
    <w:r w:rsidR="00F25CC7" w:rsidRPr="00F5718C">
      <w:t xml:space="preserve">Copyright © </w:t>
    </w:r>
    <w:r w:rsidR="00427636">
      <w:t>2017</w:t>
    </w:r>
    <w:r w:rsidR="00F25CC7" w:rsidRPr="00F5718C">
      <w:t xml:space="preserve"> Health and Social Care Information Centre.</w:t>
    </w:r>
  </w:p>
  <w:p w14:paraId="55667260" w14:textId="77777777" w:rsidR="00BE6447" w:rsidRPr="0000416F" w:rsidRDefault="00BE6447" w:rsidP="00BE6447">
    <w:pPr>
      <w:pStyle w:val="Footer"/>
    </w:pPr>
    <w:r w:rsidRPr="0000416F">
      <w:t>The Health and Social Care Information Centre is a non-departmental body created by statute, also known as NHS Digital.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E8367" w14:textId="77777777" w:rsidR="009441F8" w:rsidRDefault="009441F8" w:rsidP="000C24AF">
      <w:pPr>
        <w:spacing w:after="0"/>
      </w:pPr>
      <w:r>
        <w:separator/>
      </w:r>
    </w:p>
  </w:footnote>
  <w:footnote w:type="continuationSeparator" w:id="0">
    <w:p w14:paraId="19F0C29A" w14:textId="77777777" w:rsidR="009441F8" w:rsidRDefault="009441F8" w:rsidP="000C24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423D8" w14:textId="77777777" w:rsidR="00F25CC7" w:rsidRDefault="00577A42" w:rsidP="00E5704B">
    <w:r>
      <w:rPr>
        <w:noProof/>
      </w:rPr>
      <w:t>3</w:t>
    </w:r>
  </w:p>
  <w:p w14:paraId="14FFEF3C" w14:textId="77777777" w:rsidR="00F25CC7" w:rsidRDefault="00F25CC7" w:rsidP="00E5704B"/>
  <w:p w14:paraId="39899B80" w14:textId="77777777" w:rsidR="00F25CC7" w:rsidRDefault="00F25CC7" w:rsidP="00E5704B"/>
  <w:p w14:paraId="6F1F5B02" w14:textId="77777777" w:rsidR="00F25CC7" w:rsidRDefault="00F25CC7" w:rsidP="00E5704B"/>
  <w:p w14:paraId="20F34FF1" w14:textId="77777777" w:rsidR="00F25CC7" w:rsidRDefault="00F25CC7" w:rsidP="00E570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5DEAE" w14:textId="77777777" w:rsidR="00F25CC7" w:rsidRDefault="00577A42" w:rsidP="00F5718C">
    <w:r>
      <w:rPr>
        <w:rFonts w:asciiTheme="minorHAnsi" w:hAnsiTheme="minorHAnsi"/>
        <w:b/>
        <w:bCs/>
        <w:noProof/>
        <w:lang w:eastAsia="en-GB"/>
      </w:rPr>
      <mc:AlternateContent>
        <mc:Choice Requires="wps">
          <w:drawing>
            <wp:anchor distT="0" distB="0" distL="114300" distR="114300" simplePos="0" relativeHeight="251662336" behindDoc="0" locked="0" layoutInCell="1" allowOverlap="1" wp14:anchorId="4402EAC9" wp14:editId="3EF5F59D">
              <wp:simplePos x="0" y="0"/>
              <wp:positionH relativeFrom="page">
                <wp:posOffset>0</wp:posOffset>
              </wp:positionH>
              <wp:positionV relativeFrom="page">
                <wp:posOffset>3564255</wp:posOffset>
              </wp:positionV>
              <wp:extent cx="7560000" cy="2916000"/>
              <wp:effectExtent l="0" t="0" r="3175" b="0"/>
              <wp:wrapNone/>
              <wp:docPr id="1" name="Rectangle 1"/>
              <wp:cNvGraphicFramePr/>
              <a:graphic xmlns:a="http://schemas.openxmlformats.org/drawingml/2006/main">
                <a:graphicData uri="http://schemas.microsoft.com/office/word/2010/wordprocessingShape">
                  <wps:wsp>
                    <wps:cNvSpPr/>
                    <wps:spPr>
                      <a:xfrm>
                        <a:off x="0" y="0"/>
                        <a:ext cx="7560000" cy="29160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87FFF" id="Rectangle 1" o:spid="_x0000_s1026" style="position:absolute;margin-left:0;margin-top:280.65pt;width:595.3pt;height:229.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" fillcolor="#f2f2f2 [3052]" stroked="f" strokeweight="2pt">
              <w10:wrap anchorx="page" anchory="page"/>
            </v:rect>
          </w:pict>
        </mc:Fallback>
      </mc:AlternateContent>
    </w:r>
    <w:r w:rsidR="00F25CC7">
      <w:rPr>
        <w:rFonts w:asciiTheme="minorHAnsi" w:hAnsiTheme="minorHAnsi"/>
        <w:b/>
        <w:bCs/>
        <w:noProof/>
        <w:lang w:eastAsia="en-GB"/>
      </w:rPr>
      <w:drawing>
        <wp:anchor distT="0" distB="0" distL="114300" distR="114300" simplePos="0" relativeHeight="251659264" behindDoc="1" locked="0" layoutInCell="1" allowOverlap="1" wp14:anchorId="7CDC64A5" wp14:editId="2E0DFB43">
          <wp:simplePos x="0" y="0"/>
          <wp:positionH relativeFrom="page">
            <wp:posOffset>5922645</wp:posOffset>
          </wp:positionH>
          <wp:positionV relativeFrom="page">
            <wp:posOffset>215900</wp:posOffset>
          </wp:positionV>
          <wp:extent cx="1198800" cy="950400"/>
          <wp:effectExtent l="0" t="0" r="1905" b="2540"/>
          <wp:wrapTight wrapText="bothSides">
            <wp:wrapPolygon edited="0">
              <wp:start x="0" y="0"/>
              <wp:lineTo x="0" y="21225"/>
              <wp:lineTo x="21291" y="21225"/>
              <wp:lineTo x="2129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Digital logo_RG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8800" cy="95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Title"/>
      <w:tag w:val="title"/>
      <w:id w:val="-644359137"/>
      <w:placeholder>
        <w:docPart w:val="582F18F2697346509E6787A45BD46908"/>
      </w:placeholder>
      <w:dataBinding w:prefixMappings="xmlns:ns0='http://purl.org/dc/elements/1.1/' xmlns:ns1='http://schemas.openxmlformats.org/package/2006/metadata/core-properties' " w:xpath="/ns1:coreProperties[1]/ns0:title[1]" w:storeItemID="{6C3C8BC8-F283-45AE-878A-BAB7291924A1}"/>
      <w:text/>
    </w:sdtPr>
    <w:sdtEndPr/>
    <w:sdtContent>
      <w:p w14:paraId="3BCB14F2" w14:textId="77777777" w:rsidR="00F25CC7" w:rsidRDefault="00A21F44" w:rsidP="00DD77F0">
        <w:pPr>
          <w:pStyle w:val="Header"/>
        </w:pPr>
        <w:r>
          <w:t>NHS Digital Data Security Centre – sector wide campaign toolkit</w:t>
        </w:r>
      </w:p>
    </w:sdtContent>
  </w:sdt>
  <w:p w14:paraId="78EF6CFD" w14:textId="77777777" w:rsidR="00F25CC7" w:rsidRPr="001D243C" w:rsidRDefault="00694FC4" w:rsidP="00694FC4">
    <w:pPr>
      <w:tabs>
        <w:tab w:val="left" w:pos="268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F6F26"/>
    <w:multiLevelType w:val="hybridMultilevel"/>
    <w:tmpl w:val="CE08A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00F00"/>
    <w:multiLevelType w:val="hybridMultilevel"/>
    <w:tmpl w:val="71728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645C96"/>
    <w:multiLevelType w:val="hybridMultilevel"/>
    <w:tmpl w:val="8118D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8233C0"/>
    <w:multiLevelType w:val="hybridMultilevel"/>
    <w:tmpl w:val="308E0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FE76B2"/>
    <w:multiLevelType w:val="hybridMultilevel"/>
    <w:tmpl w:val="B624223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34ABC"/>
    <w:multiLevelType w:val="hybridMultilevel"/>
    <w:tmpl w:val="3118AF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1734B"/>
    <w:multiLevelType w:val="hybridMultilevel"/>
    <w:tmpl w:val="AF12F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7802A0"/>
    <w:multiLevelType w:val="hybridMultilevel"/>
    <w:tmpl w:val="C8C85E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7C31261"/>
    <w:multiLevelType w:val="hybridMultilevel"/>
    <w:tmpl w:val="8BE8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1F03DF"/>
    <w:multiLevelType w:val="hybridMultilevel"/>
    <w:tmpl w:val="AC1C3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E47AB0"/>
    <w:multiLevelType w:val="hybridMultilevel"/>
    <w:tmpl w:val="E40C6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B24F38"/>
    <w:multiLevelType w:val="hybridMultilevel"/>
    <w:tmpl w:val="E40C6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B056A2"/>
    <w:multiLevelType w:val="hybridMultilevel"/>
    <w:tmpl w:val="8CFC0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254432D"/>
    <w:multiLevelType w:val="hybridMultilevel"/>
    <w:tmpl w:val="B3740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C0CA5"/>
    <w:multiLevelType w:val="hybridMultilevel"/>
    <w:tmpl w:val="92809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B2D4AA1"/>
    <w:multiLevelType w:val="hybridMultilevel"/>
    <w:tmpl w:val="A06A8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50474C"/>
    <w:multiLevelType w:val="hybridMultilevel"/>
    <w:tmpl w:val="783C2DF6"/>
    <w:lvl w:ilvl="0" w:tplc="A7D662C6">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A77853"/>
    <w:multiLevelType w:val="hybridMultilevel"/>
    <w:tmpl w:val="C7C20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FAA4243"/>
    <w:multiLevelType w:val="hybridMultilevel"/>
    <w:tmpl w:val="ADE4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4A348E"/>
    <w:multiLevelType w:val="hybridMultilevel"/>
    <w:tmpl w:val="5810C1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652EEA"/>
    <w:multiLevelType w:val="hybridMultilevel"/>
    <w:tmpl w:val="E278D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5E2217"/>
    <w:multiLevelType w:val="hybridMultilevel"/>
    <w:tmpl w:val="9816EA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844311"/>
    <w:multiLevelType w:val="hybridMultilevel"/>
    <w:tmpl w:val="91560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2CD61EA"/>
    <w:multiLevelType w:val="multilevel"/>
    <w:tmpl w:val="0364648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B0833FD"/>
    <w:multiLevelType w:val="hybridMultilevel"/>
    <w:tmpl w:val="8A4C1E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BF26F3"/>
    <w:multiLevelType w:val="hybridMultilevel"/>
    <w:tmpl w:val="C0787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851F03"/>
    <w:multiLevelType w:val="hybridMultilevel"/>
    <w:tmpl w:val="E94E1A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0"/>
  </w:num>
  <w:num w:numId="3">
    <w:abstractNumId w:val="17"/>
  </w:num>
  <w:num w:numId="4">
    <w:abstractNumId w:val="18"/>
  </w:num>
  <w:num w:numId="5">
    <w:abstractNumId w:val="20"/>
  </w:num>
  <w:num w:numId="6">
    <w:abstractNumId w:val="16"/>
  </w:num>
  <w:num w:numId="7">
    <w:abstractNumId w:val="11"/>
  </w:num>
  <w:num w:numId="8">
    <w:abstractNumId w:val="13"/>
  </w:num>
  <w:num w:numId="9">
    <w:abstractNumId w:val="15"/>
  </w:num>
  <w:num w:numId="10">
    <w:abstractNumId w:val="2"/>
  </w:num>
  <w:num w:numId="11">
    <w:abstractNumId w:val="12"/>
  </w:num>
  <w:num w:numId="12">
    <w:abstractNumId w:val="23"/>
  </w:num>
  <w:num w:numId="13">
    <w:abstractNumId w:val="22"/>
  </w:num>
  <w:num w:numId="14">
    <w:abstractNumId w:val="6"/>
  </w:num>
  <w:num w:numId="15">
    <w:abstractNumId w:val="9"/>
  </w:num>
  <w:num w:numId="16">
    <w:abstractNumId w:val="19"/>
  </w:num>
  <w:num w:numId="17">
    <w:abstractNumId w:val="1"/>
  </w:num>
  <w:num w:numId="18">
    <w:abstractNumId w:val="4"/>
  </w:num>
  <w:num w:numId="19">
    <w:abstractNumId w:val="8"/>
  </w:num>
  <w:num w:numId="20">
    <w:abstractNumId w:val="7"/>
  </w:num>
  <w:num w:numId="21">
    <w:abstractNumId w:val="26"/>
  </w:num>
  <w:num w:numId="22">
    <w:abstractNumId w:val="25"/>
  </w:num>
  <w:num w:numId="23">
    <w:abstractNumId w:val="27"/>
  </w:num>
  <w:num w:numId="24">
    <w:abstractNumId w:val="21"/>
  </w:num>
  <w:num w:numId="25">
    <w:abstractNumId w:val="5"/>
  </w:num>
  <w:num w:numId="26">
    <w:abstractNumId w:val="14"/>
  </w:num>
  <w:num w:numId="27">
    <w:abstractNumId w:val="10"/>
  </w:num>
  <w:num w:numId="28">
    <w:abstractNumId w:val="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removeDateAndTime/>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FE9"/>
    <w:rsid w:val="00000197"/>
    <w:rsid w:val="000028C3"/>
    <w:rsid w:val="0000416F"/>
    <w:rsid w:val="000070BC"/>
    <w:rsid w:val="00007DDB"/>
    <w:rsid w:val="00011125"/>
    <w:rsid w:val="0001300A"/>
    <w:rsid w:val="0001743F"/>
    <w:rsid w:val="00020BD5"/>
    <w:rsid w:val="000276E9"/>
    <w:rsid w:val="0003108A"/>
    <w:rsid w:val="000313EB"/>
    <w:rsid w:val="00036206"/>
    <w:rsid w:val="0003703F"/>
    <w:rsid w:val="0003790D"/>
    <w:rsid w:val="00042B87"/>
    <w:rsid w:val="00044F69"/>
    <w:rsid w:val="00056921"/>
    <w:rsid w:val="00076F3D"/>
    <w:rsid w:val="0008683C"/>
    <w:rsid w:val="0009151B"/>
    <w:rsid w:val="00092874"/>
    <w:rsid w:val="000942EE"/>
    <w:rsid w:val="00095621"/>
    <w:rsid w:val="00096CAA"/>
    <w:rsid w:val="000A1879"/>
    <w:rsid w:val="000A1E87"/>
    <w:rsid w:val="000A1ED4"/>
    <w:rsid w:val="000A291D"/>
    <w:rsid w:val="000A5A13"/>
    <w:rsid w:val="000A5E02"/>
    <w:rsid w:val="000C02E9"/>
    <w:rsid w:val="000C24AF"/>
    <w:rsid w:val="000D08BF"/>
    <w:rsid w:val="000D230D"/>
    <w:rsid w:val="000D3F44"/>
    <w:rsid w:val="000D63AE"/>
    <w:rsid w:val="000D6815"/>
    <w:rsid w:val="000D7FA1"/>
    <w:rsid w:val="000E2662"/>
    <w:rsid w:val="000E3D7E"/>
    <w:rsid w:val="000F0CD5"/>
    <w:rsid w:val="000F25E5"/>
    <w:rsid w:val="000F3574"/>
    <w:rsid w:val="0010192E"/>
    <w:rsid w:val="00102AF8"/>
    <w:rsid w:val="00103F4D"/>
    <w:rsid w:val="00116B13"/>
    <w:rsid w:val="0013008A"/>
    <w:rsid w:val="00132357"/>
    <w:rsid w:val="00132795"/>
    <w:rsid w:val="00143C6E"/>
    <w:rsid w:val="00160F3A"/>
    <w:rsid w:val="001623E1"/>
    <w:rsid w:val="00170DB5"/>
    <w:rsid w:val="0017765C"/>
    <w:rsid w:val="00180D15"/>
    <w:rsid w:val="00184DC6"/>
    <w:rsid w:val="001866BC"/>
    <w:rsid w:val="00192013"/>
    <w:rsid w:val="001922A6"/>
    <w:rsid w:val="00192B34"/>
    <w:rsid w:val="0019371C"/>
    <w:rsid w:val="00196CD0"/>
    <w:rsid w:val="001A2636"/>
    <w:rsid w:val="001A28A7"/>
    <w:rsid w:val="001A58BC"/>
    <w:rsid w:val="001A7A49"/>
    <w:rsid w:val="001B1F4E"/>
    <w:rsid w:val="001C3565"/>
    <w:rsid w:val="001C3E21"/>
    <w:rsid w:val="001C49E5"/>
    <w:rsid w:val="001C6937"/>
    <w:rsid w:val="001D11F8"/>
    <w:rsid w:val="001D243C"/>
    <w:rsid w:val="001E0048"/>
    <w:rsid w:val="001E0261"/>
    <w:rsid w:val="001E6E2A"/>
    <w:rsid w:val="001F3126"/>
    <w:rsid w:val="001F3370"/>
    <w:rsid w:val="00215605"/>
    <w:rsid w:val="00217620"/>
    <w:rsid w:val="00217FF7"/>
    <w:rsid w:val="002240EB"/>
    <w:rsid w:val="00225D90"/>
    <w:rsid w:val="002478C2"/>
    <w:rsid w:val="0025569D"/>
    <w:rsid w:val="00256111"/>
    <w:rsid w:val="00257323"/>
    <w:rsid w:val="002702C1"/>
    <w:rsid w:val="002718F8"/>
    <w:rsid w:val="00277F69"/>
    <w:rsid w:val="0028224E"/>
    <w:rsid w:val="002850F2"/>
    <w:rsid w:val="00285AC1"/>
    <w:rsid w:val="002863A3"/>
    <w:rsid w:val="002A44A6"/>
    <w:rsid w:val="002A7294"/>
    <w:rsid w:val="002B0AC8"/>
    <w:rsid w:val="002B7C80"/>
    <w:rsid w:val="002C21E2"/>
    <w:rsid w:val="002D4631"/>
    <w:rsid w:val="002D6475"/>
    <w:rsid w:val="002E0EF1"/>
    <w:rsid w:val="002E3824"/>
    <w:rsid w:val="002F2243"/>
    <w:rsid w:val="002F456C"/>
    <w:rsid w:val="002F7C5D"/>
    <w:rsid w:val="00300C3D"/>
    <w:rsid w:val="003136D2"/>
    <w:rsid w:val="00313C16"/>
    <w:rsid w:val="00317A02"/>
    <w:rsid w:val="00321F03"/>
    <w:rsid w:val="00322FE4"/>
    <w:rsid w:val="00324B3F"/>
    <w:rsid w:val="00326012"/>
    <w:rsid w:val="003267C7"/>
    <w:rsid w:val="00331048"/>
    <w:rsid w:val="0033715E"/>
    <w:rsid w:val="00344F71"/>
    <w:rsid w:val="00357363"/>
    <w:rsid w:val="00363072"/>
    <w:rsid w:val="003637EE"/>
    <w:rsid w:val="00376F9B"/>
    <w:rsid w:val="00392D75"/>
    <w:rsid w:val="003A2843"/>
    <w:rsid w:val="003A2B69"/>
    <w:rsid w:val="003A661B"/>
    <w:rsid w:val="003B6DAF"/>
    <w:rsid w:val="003B7568"/>
    <w:rsid w:val="003C01F5"/>
    <w:rsid w:val="003C238D"/>
    <w:rsid w:val="003D3A42"/>
    <w:rsid w:val="003E4576"/>
    <w:rsid w:val="003F0EFD"/>
    <w:rsid w:val="003F1AF5"/>
    <w:rsid w:val="003F4D8F"/>
    <w:rsid w:val="0040613E"/>
    <w:rsid w:val="00411B82"/>
    <w:rsid w:val="004141CE"/>
    <w:rsid w:val="00420E7F"/>
    <w:rsid w:val="00423B71"/>
    <w:rsid w:val="00427636"/>
    <w:rsid w:val="00431408"/>
    <w:rsid w:val="004407EB"/>
    <w:rsid w:val="00443237"/>
    <w:rsid w:val="0044392B"/>
    <w:rsid w:val="004509A3"/>
    <w:rsid w:val="00460BA3"/>
    <w:rsid w:val="004615FE"/>
    <w:rsid w:val="00463097"/>
    <w:rsid w:val="00466C26"/>
    <w:rsid w:val="00471C26"/>
    <w:rsid w:val="00472190"/>
    <w:rsid w:val="00472649"/>
    <w:rsid w:val="004847AA"/>
    <w:rsid w:val="004909EA"/>
    <w:rsid w:val="00491292"/>
    <w:rsid w:val="00497939"/>
    <w:rsid w:val="00497DD8"/>
    <w:rsid w:val="00497DE0"/>
    <w:rsid w:val="004A0552"/>
    <w:rsid w:val="004A331E"/>
    <w:rsid w:val="004A787A"/>
    <w:rsid w:val="004B4B99"/>
    <w:rsid w:val="004B51DA"/>
    <w:rsid w:val="004B5D7B"/>
    <w:rsid w:val="004C21C4"/>
    <w:rsid w:val="004C5AA1"/>
    <w:rsid w:val="004D1A65"/>
    <w:rsid w:val="004D2228"/>
    <w:rsid w:val="004D4BAA"/>
    <w:rsid w:val="004D5966"/>
    <w:rsid w:val="004E399F"/>
    <w:rsid w:val="004F0A67"/>
    <w:rsid w:val="004F10B2"/>
    <w:rsid w:val="004F2118"/>
    <w:rsid w:val="004F649B"/>
    <w:rsid w:val="004F6A1D"/>
    <w:rsid w:val="005023F6"/>
    <w:rsid w:val="005119E8"/>
    <w:rsid w:val="0051532C"/>
    <w:rsid w:val="00520F94"/>
    <w:rsid w:val="005215C6"/>
    <w:rsid w:val="00527D51"/>
    <w:rsid w:val="0053595C"/>
    <w:rsid w:val="005374AB"/>
    <w:rsid w:val="005418D5"/>
    <w:rsid w:val="00544C0C"/>
    <w:rsid w:val="005452A9"/>
    <w:rsid w:val="00546BBF"/>
    <w:rsid w:val="00553DB0"/>
    <w:rsid w:val="00554E9A"/>
    <w:rsid w:val="00555124"/>
    <w:rsid w:val="00556731"/>
    <w:rsid w:val="00566338"/>
    <w:rsid w:val="005730A2"/>
    <w:rsid w:val="00573798"/>
    <w:rsid w:val="00573B80"/>
    <w:rsid w:val="00575083"/>
    <w:rsid w:val="00575275"/>
    <w:rsid w:val="00575868"/>
    <w:rsid w:val="00577403"/>
    <w:rsid w:val="00577A42"/>
    <w:rsid w:val="0058439D"/>
    <w:rsid w:val="00590D21"/>
    <w:rsid w:val="005914C5"/>
    <w:rsid w:val="005930E4"/>
    <w:rsid w:val="00593844"/>
    <w:rsid w:val="005943AD"/>
    <w:rsid w:val="005A036C"/>
    <w:rsid w:val="005A6E94"/>
    <w:rsid w:val="005B1DBE"/>
    <w:rsid w:val="005B2217"/>
    <w:rsid w:val="005B6897"/>
    <w:rsid w:val="005C0F7D"/>
    <w:rsid w:val="005C2038"/>
    <w:rsid w:val="005C3865"/>
    <w:rsid w:val="005C6CED"/>
    <w:rsid w:val="005D1F98"/>
    <w:rsid w:val="005D21FB"/>
    <w:rsid w:val="005D4FED"/>
    <w:rsid w:val="005E3FE1"/>
    <w:rsid w:val="005E71B3"/>
    <w:rsid w:val="005F3204"/>
    <w:rsid w:val="005F41EF"/>
    <w:rsid w:val="00600318"/>
    <w:rsid w:val="006006F9"/>
    <w:rsid w:val="00602A58"/>
    <w:rsid w:val="00603C4D"/>
    <w:rsid w:val="00605BF6"/>
    <w:rsid w:val="00611044"/>
    <w:rsid w:val="00614754"/>
    <w:rsid w:val="00616632"/>
    <w:rsid w:val="00616726"/>
    <w:rsid w:val="00624CBC"/>
    <w:rsid w:val="006334BC"/>
    <w:rsid w:val="006469A4"/>
    <w:rsid w:val="006474E6"/>
    <w:rsid w:val="0065618F"/>
    <w:rsid w:val="00663679"/>
    <w:rsid w:val="00671ADF"/>
    <w:rsid w:val="00671B7A"/>
    <w:rsid w:val="00675FA3"/>
    <w:rsid w:val="00685C99"/>
    <w:rsid w:val="00686CB3"/>
    <w:rsid w:val="00692041"/>
    <w:rsid w:val="00692EDB"/>
    <w:rsid w:val="00694FC4"/>
    <w:rsid w:val="00697EC8"/>
    <w:rsid w:val="006A5F3E"/>
    <w:rsid w:val="006A6B93"/>
    <w:rsid w:val="006B343E"/>
    <w:rsid w:val="006B399D"/>
    <w:rsid w:val="006C1692"/>
    <w:rsid w:val="006C2982"/>
    <w:rsid w:val="006C4FA8"/>
    <w:rsid w:val="006C5AA3"/>
    <w:rsid w:val="006D196E"/>
    <w:rsid w:val="006D4912"/>
    <w:rsid w:val="006D7018"/>
    <w:rsid w:val="006E1DA5"/>
    <w:rsid w:val="006F1AD2"/>
    <w:rsid w:val="006F3103"/>
    <w:rsid w:val="006F33E5"/>
    <w:rsid w:val="006F4524"/>
    <w:rsid w:val="006F5493"/>
    <w:rsid w:val="00702B4D"/>
    <w:rsid w:val="007037CE"/>
    <w:rsid w:val="0070555D"/>
    <w:rsid w:val="00707B96"/>
    <w:rsid w:val="00710E40"/>
    <w:rsid w:val="0071497F"/>
    <w:rsid w:val="0073294C"/>
    <w:rsid w:val="0074386E"/>
    <w:rsid w:val="00751387"/>
    <w:rsid w:val="007558D8"/>
    <w:rsid w:val="0076215F"/>
    <w:rsid w:val="007631BE"/>
    <w:rsid w:val="00763FA3"/>
    <w:rsid w:val="0076666B"/>
    <w:rsid w:val="00767D72"/>
    <w:rsid w:val="00774E71"/>
    <w:rsid w:val="00775A2C"/>
    <w:rsid w:val="00780301"/>
    <w:rsid w:val="00786688"/>
    <w:rsid w:val="007A1CB3"/>
    <w:rsid w:val="007A2776"/>
    <w:rsid w:val="007A56E5"/>
    <w:rsid w:val="007A596E"/>
    <w:rsid w:val="007C0133"/>
    <w:rsid w:val="007C65EC"/>
    <w:rsid w:val="007D174D"/>
    <w:rsid w:val="007D35BD"/>
    <w:rsid w:val="007D42CD"/>
    <w:rsid w:val="007D4347"/>
    <w:rsid w:val="007D6F54"/>
    <w:rsid w:val="007D7D61"/>
    <w:rsid w:val="007E028F"/>
    <w:rsid w:val="007E2C3B"/>
    <w:rsid w:val="007E4138"/>
    <w:rsid w:val="007E6225"/>
    <w:rsid w:val="007F028B"/>
    <w:rsid w:val="007F5954"/>
    <w:rsid w:val="007F6306"/>
    <w:rsid w:val="00801629"/>
    <w:rsid w:val="0080616D"/>
    <w:rsid w:val="00815A7E"/>
    <w:rsid w:val="008167F4"/>
    <w:rsid w:val="008168ED"/>
    <w:rsid w:val="0082274F"/>
    <w:rsid w:val="00825CCF"/>
    <w:rsid w:val="008311CA"/>
    <w:rsid w:val="008325D2"/>
    <w:rsid w:val="0085080F"/>
    <w:rsid w:val="00851B5F"/>
    <w:rsid w:val="00855275"/>
    <w:rsid w:val="00856061"/>
    <w:rsid w:val="008744B1"/>
    <w:rsid w:val="00875870"/>
    <w:rsid w:val="00876854"/>
    <w:rsid w:val="00880D4A"/>
    <w:rsid w:val="00884231"/>
    <w:rsid w:val="00886DF5"/>
    <w:rsid w:val="008A4109"/>
    <w:rsid w:val="008A7E7B"/>
    <w:rsid w:val="008B1BC0"/>
    <w:rsid w:val="008B60FA"/>
    <w:rsid w:val="008B6657"/>
    <w:rsid w:val="008C61A0"/>
    <w:rsid w:val="008D01AE"/>
    <w:rsid w:val="008D18C3"/>
    <w:rsid w:val="008D2816"/>
    <w:rsid w:val="008D5953"/>
    <w:rsid w:val="008D5EE2"/>
    <w:rsid w:val="008E189B"/>
    <w:rsid w:val="008E5157"/>
    <w:rsid w:val="008E7971"/>
    <w:rsid w:val="008F2C3B"/>
    <w:rsid w:val="008F2CF2"/>
    <w:rsid w:val="009045E7"/>
    <w:rsid w:val="00906BC6"/>
    <w:rsid w:val="0090702D"/>
    <w:rsid w:val="00911292"/>
    <w:rsid w:val="00911DE5"/>
    <w:rsid w:val="00917ADD"/>
    <w:rsid w:val="00920CFD"/>
    <w:rsid w:val="00923D9F"/>
    <w:rsid w:val="00924CF8"/>
    <w:rsid w:val="0092653A"/>
    <w:rsid w:val="0093050C"/>
    <w:rsid w:val="00933EE4"/>
    <w:rsid w:val="00934041"/>
    <w:rsid w:val="00943643"/>
    <w:rsid w:val="009441F8"/>
    <w:rsid w:val="00946E44"/>
    <w:rsid w:val="009532FF"/>
    <w:rsid w:val="00980F7C"/>
    <w:rsid w:val="009A2D0F"/>
    <w:rsid w:val="009B0E1B"/>
    <w:rsid w:val="009B3525"/>
    <w:rsid w:val="009B6CC5"/>
    <w:rsid w:val="009C27F0"/>
    <w:rsid w:val="009C7310"/>
    <w:rsid w:val="009D0502"/>
    <w:rsid w:val="009E2C9E"/>
    <w:rsid w:val="009E30F3"/>
    <w:rsid w:val="009E5D70"/>
    <w:rsid w:val="009F0F99"/>
    <w:rsid w:val="009F7412"/>
    <w:rsid w:val="00A02666"/>
    <w:rsid w:val="00A02EEF"/>
    <w:rsid w:val="00A03469"/>
    <w:rsid w:val="00A127E6"/>
    <w:rsid w:val="00A1557F"/>
    <w:rsid w:val="00A21365"/>
    <w:rsid w:val="00A215B7"/>
    <w:rsid w:val="00A21F44"/>
    <w:rsid w:val="00A21FBF"/>
    <w:rsid w:val="00A24407"/>
    <w:rsid w:val="00A268E2"/>
    <w:rsid w:val="00A34F70"/>
    <w:rsid w:val="00A45BD5"/>
    <w:rsid w:val="00A5290F"/>
    <w:rsid w:val="00A623B2"/>
    <w:rsid w:val="00A71C78"/>
    <w:rsid w:val="00A73E71"/>
    <w:rsid w:val="00A749C4"/>
    <w:rsid w:val="00A75B7E"/>
    <w:rsid w:val="00A878F4"/>
    <w:rsid w:val="00A9246C"/>
    <w:rsid w:val="00A94752"/>
    <w:rsid w:val="00A961FD"/>
    <w:rsid w:val="00AB043F"/>
    <w:rsid w:val="00AB143C"/>
    <w:rsid w:val="00AB1652"/>
    <w:rsid w:val="00AC0DFF"/>
    <w:rsid w:val="00AC3333"/>
    <w:rsid w:val="00AD5038"/>
    <w:rsid w:val="00AF1C98"/>
    <w:rsid w:val="00AF21AD"/>
    <w:rsid w:val="00B02A50"/>
    <w:rsid w:val="00B051B5"/>
    <w:rsid w:val="00B05AF7"/>
    <w:rsid w:val="00B170D2"/>
    <w:rsid w:val="00B17FF5"/>
    <w:rsid w:val="00B220F1"/>
    <w:rsid w:val="00B23BE9"/>
    <w:rsid w:val="00B24374"/>
    <w:rsid w:val="00B30BE8"/>
    <w:rsid w:val="00B314FD"/>
    <w:rsid w:val="00B32022"/>
    <w:rsid w:val="00B32B5D"/>
    <w:rsid w:val="00B34FD2"/>
    <w:rsid w:val="00B361BA"/>
    <w:rsid w:val="00B3624A"/>
    <w:rsid w:val="00B36420"/>
    <w:rsid w:val="00B43495"/>
    <w:rsid w:val="00B46877"/>
    <w:rsid w:val="00B4762C"/>
    <w:rsid w:val="00B513F0"/>
    <w:rsid w:val="00B5486F"/>
    <w:rsid w:val="00B60E18"/>
    <w:rsid w:val="00B6687D"/>
    <w:rsid w:val="00B72021"/>
    <w:rsid w:val="00B72D9C"/>
    <w:rsid w:val="00B77C41"/>
    <w:rsid w:val="00B81669"/>
    <w:rsid w:val="00B84BD7"/>
    <w:rsid w:val="00BA54DA"/>
    <w:rsid w:val="00BB36DF"/>
    <w:rsid w:val="00BB397F"/>
    <w:rsid w:val="00BC1A9A"/>
    <w:rsid w:val="00BD08D2"/>
    <w:rsid w:val="00BD3702"/>
    <w:rsid w:val="00BD5AB7"/>
    <w:rsid w:val="00BD7EE5"/>
    <w:rsid w:val="00BD7EF4"/>
    <w:rsid w:val="00BE1BE4"/>
    <w:rsid w:val="00BE4A6C"/>
    <w:rsid w:val="00BE6447"/>
    <w:rsid w:val="00BE750F"/>
    <w:rsid w:val="00BF5B2D"/>
    <w:rsid w:val="00C01089"/>
    <w:rsid w:val="00C011ED"/>
    <w:rsid w:val="00C021AB"/>
    <w:rsid w:val="00C0243F"/>
    <w:rsid w:val="00C034D4"/>
    <w:rsid w:val="00C0710E"/>
    <w:rsid w:val="00C11FC6"/>
    <w:rsid w:val="00C17053"/>
    <w:rsid w:val="00C305C1"/>
    <w:rsid w:val="00C366F4"/>
    <w:rsid w:val="00C37F27"/>
    <w:rsid w:val="00C429FE"/>
    <w:rsid w:val="00C45500"/>
    <w:rsid w:val="00C47A4E"/>
    <w:rsid w:val="00C47CB8"/>
    <w:rsid w:val="00C54D75"/>
    <w:rsid w:val="00C55645"/>
    <w:rsid w:val="00C60987"/>
    <w:rsid w:val="00C6120B"/>
    <w:rsid w:val="00C72377"/>
    <w:rsid w:val="00C7516A"/>
    <w:rsid w:val="00C76405"/>
    <w:rsid w:val="00C77B1F"/>
    <w:rsid w:val="00C846FE"/>
    <w:rsid w:val="00C91088"/>
    <w:rsid w:val="00C94F19"/>
    <w:rsid w:val="00C95676"/>
    <w:rsid w:val="00C971D4"/>
    <w:rsid w:val="00CA0FAC"/>
    <w:rsid w:val="00CB6181"/>
    <w:rsid w:val="00CB622C"/>
    <w:rsid w:val="00CB7152"/>
    <w:rsid w:val="00CB74A7"/>
    <w:rsid w:val="00CC1D6E"/>
    <w:rsid w:val="00CC233D"/>
    <w:rsid w:val="00CC74EF"/>
    <w:rsid w:val="00CE3609"/>
    <w:rsid w:val="00CE767F"/>
    <w:rsid w:val="00CF06DF"/>
    <w:rsid w:val="00CF5500"/>
    <w:rsid w:val="00D033E7"/>
    <w:rsid w:val="00D07672"/>
    <w:rsid w:val="00D1646E"/>
    <w:rsid w:val="00D220F7"/>
    <w:rsid w:val="00D35A35"/>
    <w:rsid w:val="00D42143"/>
    <w:rsid w:val="00D5038F"/>
    <w:rsid w:val="00D50FF0"/>
    <w:rsid w:val="00D531A2"/>
    <w:rsid w:val="00D55652"/>
    <w:rsid w:val="00D5769B"/>
    <w:rsid w:val="00D66537"/>
    <w:rsid w:val="00D703F0"/>
    <w:rsid w:val="00D716F5"/>
    <w:rsid w:val="00D93D0D"/>
    <w:rsid w:val="00D93D36"/>
    <w:rsid w:val="00DA111B"/>
    <w:rsid w:val="00DA113A"/>
    <w:rsid w:val="00DA5110"/>
    <w:rsid w:val="00DA6F0B"/>
    <w:rsid w:val="00DB0A7C"/>
    <w:rsid w:val="00DC0BA4"/>
    <w:rsid w:val="00DC49AC"/>
    <w:rsid w:val="00DC49CB"/>
    <w:rsid w:val="00DD1729"/>
    <w:rsid w:val="00DD4A75"/>
    <w:rsid w:val="00DD5FE9"/>
    <w:rsid w:val="00DD77F0"/>
    <w:rsid w:val="00DD7C30"/>
    <w:rsid w:val="00DE2619"/>
    <w:rsid w:val="00DE3F98"/>
    <w:rsid w:val="00DE5C4A"/>
    <w:rsid w:val="00DE6040"/>
    <w:rsid w:val="00DF57E3"/>
    <w:rsid w:val="00E00824"/>
    <w:rsid w:val="00E016AA"/>
    <w:rsid w:val="00E0776A"/>
    <w:rsid w:val="00E07E56"/>
    <w:rsid w:val="00E14C73"/>
    <w:rsid w:val="00E17AA4"/>
    <w:rsid w:val="00E23997"/>
    <w:rsid w:val="00E27A87"/>
    <w:rsid w:val="00E3067F"/>
    <w:rsid w:val="00E33B4A"/>
    <w:rsid w:val="00E35D9D"/>
    <w:rsid w:val="00E442E2"/>
    <w:rsid w:val="00E443DC"/>
    <w:rsid w:val="00E45C31"/>
    <w:rsid w:val="00E5122E"/>
    <w:rsid w:val="00E53EBF"/>
    <w:rsid w:val="00E56567"/>
    <w:rsid w:val="00E5704B"/>
    <w:rsid w:val="00E63D42"/>
    <w:rsid w:val="00E713CD"/>
    <w:rsid w:val="00E91EB3"/>
    <w:rsid w:val="00EA0C5F"/>
    <w:rsid w:val="00EB0F35"/>
    <w:rsid w:val="00EB1195"/>
    <w:rsid w:val="00EB2F2E"/>
    <w:rsid w:val="00EB399B"/>
    <w:rsid w:val="00EB4168"/>
    <w:rsid w:val="00EB4A21"/>
    <w:rsid w:val="00EB6372"/>
    <w:rsid w:val="00EB6825"/>
    <w:rsid w:val="00EC1684"/>
    <w:rsid w:val="00EC2143"/>
    <w:rsid w:val="00ED156B"/>
    <w:rsid w:val="00ED178A"/>
    <w:rsid w:val="00ED3649"/>
    <w:rsid w:val="00ED47A5"/>
    <w:rsid w:val="00ED6286"/>
    <w:rsid w:val="00EE4BB8"/>
    <w:rsid w:val="00EF141A"/>
    <w:rsid w:val="00EF4270"/>
    <w:rsid w:val="00F00CD7"/>
    <w:rsid w:val="00F0591D"/>
    <w:rsid w:val="00F05FD7"/>
    <w:rsid w:val="00F13D85"/>
    <w:rsid w:val="00F209E5"/>
    <w:rsid w:val="00F25CC7"/>
    <w:rsid w:val="00F3182A"/>
    <w:rsid w:val="00F31843"/>
    <w:rsid w:val="00F34ED1"/>
    <w:rsid w:val="00F34F71"/>
    <w:rsid w:val="00F40706"/>
    <w:rsid w:val="00F416A2"/>
    <w:rsid w:val="00F42EB9"/>
    <w:rsid w:val="00F4378D"/>
    <w:rsid w:val="00F46025"/>
    <w:rsid w:val="00F462BD"/>
    <w:rsid w:val="00F46450"/>
    <w:rsid w:val="00F46AE7"/>
    <w:rsid w:val="00F50E5B"/>
    <w:rsid w:val="00F5718C"/>
    <w:rsid w:val="00F61A59"/>
    <w:rsid w:val="00F62358"/>
    <w:rsid w:val="00F659AF"/>
    <w:rsid w:val="00F66161"/>
    <w:rsid w:val="00F72FC2"/>
    <w:rsid w:val="00F7546B"/>
    <w:rsid w:val="00F9559D"/>
    <w:rsid w:val="00FA0A67"/>
    <w:rsid w:val="00FA1947"/>
    <w:rsid w:val="00FA4212"/>
    <w:rsid w:val="00FA4AE2"/>
    <w:rsid w:val="00FA5F8F"/>
    <w:rsid w:val="00FA6286"/>
    <w:rsid w:val="00FB37FF"/>
    <w:rsid w:val="00FC782E"/>
    <w:rsid w:val="00FD0131"/>
    <w:rsid w:val="00FD679B"/>
    <w:rsid w:val="00FE5593"/>
    <w:rsid w:val="00FE5C66"/>
    <w:rsid w:val="00FF7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1C6603"/>
  <w15:docId w15:val="{07FA544D-B36F-44F0-A937-7FC0D30D0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DE0"/>
    <w:pPr>
      <w:spacing w:after="140"/>
      <w:textboxTightWrap w:val="lastLineOnly"/>
    </w:pPr>
    <w:rPr>
      <w:rFonts w:ascii="Arial" w:hAnsi="Arial"/>
      <w:color w:val="0F0F0F" w:themeColor="text1"/>
      <w:sz w:val="24"/>
      <w:szCs w:val="24"/>
    </w:rPr>
  </w:style>
  <w:style w:type="paragraph" w:styleId="Heading1">
    <w:name w:val="heading 1"/>
    <w:next w:val="Normal"/>
    <w:link w:val="Heading1Char"/>
    <w:qFormat/>
    <w:rsid w:val="00FA4212"/>
    <w:pPr>
      <w:keepNext/>
      <w:spacing w:after="180"/>
      <w:outlineLvl w:val="0"/>
    </w:pPr>
    <w:rPr>
      <w:rFonts w:ascii="Arial" w:hAnsi="Arial" w:cs="Arial"/>
      <w:b/>
      <w:bCs/>
      <w:color w:val="005EB8" w:themeColor="accent1"/>
      <w:spacing w:val="-14"/>
      <w:kern w:val="28"/>
      <w:sz w:val="42"/>
      <w:szCs w:val="32"/>
      <w14:ligatures w14:val="standardContextual"/>
    </w:rPr>
  </w:style>
  <w:style w:type="paragraph" w:styleId="Heading2">
    <w:name w:val="heading 2"/>
    <w:next w:val="Normal"/>
    <w:link w:val="Heading2Char"/>
    <w:autoRedefine/>
    <w:qFormat/>
    <w:rsid w:val="00FA4212"/>
    <w:pPr>
      <w:keepNext/>
      <w:spacing w:before="60" w:after="120"/>
      <w:outlineLvl w:val="1"/>
    </w:pPr>
    <w:rPr>
      <w:rFonts w:ascii="Arial" w:eastAsia="MS Mincho" w:hAnsi="Arial"/>
      <w:b/>
      <w:color w:val="005EB8" w:themeColor="accent1"/>
      <w:spacing w:val="-6"/>
      <w:kern w:val="28"/>
      <w:sz w:val="36"/>
      <w:szCs w:val="28"/>
      <w14:ligatures w14:val="standardContextual"/>
    </w:rPr>
  </w:style>
  <w:style w:type="paragraph" w:styleId="Heading3">
    <w:name w:val="heading 3"/>
    <w:basedOn w:val="Heading2"/>
    <w:next w:val="Normal"/>
    <w:link w:val="Heading3Char"/>
    <w:autoRedefine/>
    <w:qFormat/>
    <w:rsid w:val="00FA4212"/>
    <w:pPr>
      <w:outlineLvl w:val="2"/>
    </w:pPr>
    <w:rPr>
      <w:rFonts w:cs="Arial"/>
      <w:bCs/>
      <w:sz w:val="30"/>
      <w:szCs w:val="26"/>
    </w:rPr>
  </w:style>
  <w:style w:type="paragraph" w:styleId="Heading4">
    <w:name w:val="heading 4"/>
    <w:basedOn w:val="Normal"/>
    <w:next w:val="Normal"/>
    <w:link w:val="Heading4Char"/>
    <w:qFormat/>
    <w:rsid w:val="00FA4212"/>
    <w:pPr>
      <w:keepNext/>
      <w:spacing w:before="60" w:after="60"/>
      <w:outlineLvl w:val="3"/>
    </w:pPr>
    <w:rPr>
      <w:b/>
      <w:color w:val="005EB8"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A4212"/>
    <w:rPr>
      <w:rFonts w:ascii="Arial" w:eastAsia="MS Mincho" w:hAnsi="Arial"/>
      <w:b/>
      <w:color w:val="005EB8" w:themeColor="accent1"/>
      <w:spacing w:val="-6"/>
      <w:kern w:val="28"/>
      <w:sz w:val="36"/>
      <w:szCs w:val="28"/>
      <w14:ligatures w14:val="standardContextual"/>
    </w:rPr>
  </w:style>
  <w:style w:type="character" w:customStyle="1" w:styleId="Heading1Char">
    <w:name w:val="Heading 1 Char"/>
    <w:basedOn w:val="DefaultParagraphFont"/>
    <w:link w:val="Heading1"/>
    <w:rsid w:val="00FA4212"/>
    <w:rPr>
      <w:rFonts w:ascii="Arial" w:hAnsi="Arial" w:cs="Arial"/>
      <w:b/>
      <w:bCs/>
      <w:color w:val="005EB8" w:themeColor="accent1"/>
      <w:spacing w:val="-14"/>
      <w:kern w:val="28"/>
      <w:sz w:val="42"/>
      <w:szCs w:val="32"/>
      <w14:ligatures w14:val="standardContextual"/>
    </w:rPr>
  </w:style>
  <w:style w:type="paragraph" w:styleId="ListParagraph">
    <w:name w:val="List Paragraph"/>
    <w:aliases w:val="Dot pt,F5 List Paragraph,List Paragraph1,Numbered Para 1,No Spacing1,List Paragraph Char Char Char,Indicator Text,Bullet Points,MAIN CONTENT,Bullet List"/>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rsid w:val="00FA4212"/>
    <w:rPr>
      <w:rFonts w:ascii="Arial" w:eastAsia="MS Mincho" w:hAnsi="Arial" w:cs="Arial"/>
      <w:b/>
      <w:bCs/>
      <w:color w:val="005EB8" w:themeColor="accent1"/>
      <w:spacing w:val="-6"/>
      <w:kern w:val="28"/>
      <w:sz w:val="30"/>
      <w:szCs w:val="26"/>
      <w14:ligatures w14:val="standardContextual"/>
    </w:rPr>
  </w:style>
  <w:style w:type="paragraph" w:customStyle="1" w:styleId="Bulletlist">
    <w:name w:val="Bullet list"/>
    <w:basedOn w:val="ListParagraph"/>
    <w:link w:val="BulletlistChar"/>
    <w:autoRedefine/>
    <w:qFormat/>
    <w:rsid w:val="00497DE0"/>
    <w:pPr>
      <w:numPr>
        <w:numId w:val="1"/>
      </w:numPr>
      <w:autoSpaceDE w:val="0"/>
      <w:autoSpaceDN w:val="0"/>
      <w:adjustRightInd w:val="0"/>
      <w:spacing w:after="140"/>
      <w:ind w:left="510" w:hanging="510"/>
      <w:textboxTightWrap w:val="none"/>
    </w:pPr>
    <w:rPr>
      <w:rFonts w:cs="FrutigerLTStd-Light"/>
      <w:szCs w:val="22"/>
    </w:rPr>
  </w:style>
  <w:style w:type="character" w:customStyle="1" w:styleId="BulletlistChar">
    <w:name w:val="Bullet list Char"/>
    <w:basedOn w:val="DefaultParagraphFont"/>
    <w:link w:val="Bulletlist"/>
    <w:rsid w:val="00497DE0"/>
    <w:rPr>
      <w:rFonts w:ascii="Arial" w:hAnsi="Arial" w:cs="FrutigerLTStd-Light"/>
      <w:color w:val="0F0F0F" w:themeColor="text1"/>
      <w:sz w:val="24"/>
      <w:szCs w:val="22"/>
    </w:rPr>
  </w:style>
  <w:style w:type="paragraph" w:customStyle="1" w:styleId="Footnote-hanging">
    <w:name w:val="Footnote - hanging"/>
    <w:basedOn w:val="Bulletlist"/>
    <w:link w:val="Footnote-hangingChar"/>
    <w:qFormat/>
    <w:rsid w:val="004F0A67"/>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rsid w:val="004F0A67"/>
    <w:rPr>
      <w:rFonts w:ascii="Arial" w:hAnsi="Arial" w:cs="FrutigerLTStd-Light"/>
      <w:color w:val="0F0F0F" w:themeColor="text1"/>
      <w:sz w:val="18"/>
      <w:szCs w:val="18"/>
    </w:rPr>
  </w:style>
  <w:style w:type="character" w:customStyle="1" w:styleId="Heading4Char">
    <w:name w:val="Heading 4 Char"/>
    <w:basedOn w:val="DefaultParagraphFont"/>
    <w:link w:val="Heading4"/>
    <w:rsid w:val="00FA4212"/>
    <w:rPr>
      <w:rFonts w:ascii="Arial" w:hAnsi="Arial"/>
      <w:b/>
      <w:color w:val="005EB8" w:themeColor="accent1"/>
      <w:sz w:val="24"/>
    </w:rPr>
  </w:style>
  <w:style w:type="character" w:styleId="Hyperlink">
    <w:name w:val="Hyperlink"/>
    <w:basedOn w:val="DefaultParagraphFont"/>
    <w:uiPriority w:val="99"/>
    <w:unhideWhenUsed/>
    <w:qFormat/>
    <w:rsid w:val="00D66537"/>
    <w:rPr>
      <w:rFonts w:asciiTheme="minorHAnsi" w:hAnsiTheme="minorHAnsi"/>
      <w:color w:val="003087" w:themeColor="accent3"/>
      <w:u w:val="none"/>
    </w:rPr>
  </w:style>
  <w:style w:type="paragraph" w:customStyle="1" w:styleId="Standfirst">
    <w:name w:val="Standfirst"/>
    <w:basedOn w:val="Normal"/>
    <w:link w:val="StandfirstChar"/>
    <w:autoRedefine/>
    <w:qFormat/>
    <w:rsid w:val="00FA4212"/>
    <w:pPr>
      <w:spacing w:after="180" w:line="420" w:lineRule="atLeast"/>
    </w:pPr>
    <w:rPr>
      <w:color w:val="424D58" w:themeColor="accent6"/>
      <w:spacing w:val="4"/>
      <w:kern w:val="28"/>
      <w:sz w:val="30"/>
      <w:szCs w:val="28"/>
      <w14:ligatures w14:val="standardContextual"/>
    </w:rPr>
  </w:style>
  <w:style w:type="character" w:customStyle="1" w:styleId="StandfirstChar">
    <w:name w:val="Standfirst Char"/>
    <w:basedOn w:val="Heading4Char"/>
    <w:link w:val="Standfirst"/>
    <w:rsid w:val="00FA4212"/>
    <w:rPr>
      <w:rFonts w:ascii="Arial" w:hAnsi="Arial"/>
      <w:b w:val="0"/>
      <w:color w:val="424D58" w:themeColor="accent6"/>
      <w:spacing w:val="4"/>
      <w:kern w:val="28"/>
      <w:sz w:val="30"/>
      <w:szCs w:val="28"/>
      <w14:ligatures w14:val="standardContextual"/>
    </w:rPr>
  </w:style>
  <w:style w:type="paragraph" w:styleId="TOC1">
    <w:name w:val="toc 1"/>
    <w:basedOn w:val="Normal"/>
    <w:next w:val="Normal"/>
    <w:autoRedefine/>
    <w:uiPriority w:val="39"/>
    <w:unhideWhenUsed/>
    <w:qFormat/>
    <w:rsid w:val="00DD1729"/>
    <w:pPr>
      <w:pBdr>
        <w:top w:val="single" w:sz="4" w:space="4" w:color="D6DBE0" w:themeColor="accent6" w:themeTint="33"/>
        <w:bottom w:val="single" w:sz="4" w:space="4" w:color="D6DBE0" w:themeColor="accent6" w:themeTint="33"/>
      </w:pBdr>
      <w:tabs>
        <w:tab w:val="right" w:pos="9854"/>
      </w:tabs>
    </w:pPr>
    <w:rPr>
      <w:b/>
      <w:noProof/>
      <w:color w:val="005EB8" w:themeColor="accent1"/>
      <w:sz w:val="28"/>
    </w:rPr>
  </w:style>
  <w:style w:type="paragraph" w:styleId="TOCHeading">
    <w:name w:val="TOC Heading"/>
    <w:basedOn w:val="Heading1"/>
    <w:next w:val="Normal"/>
    <w:uiPriority w:val="39"/>
    <w:unhideWhenUsed/>
    <w:qFormat/>
    <w:rsid w:val="000C24AF"/>
    <w:pPr>
      <w:keepLines/>
      <w:spacing w:before="480" w:after="0" w:line="276" w:lineRule="auto"/>
      <w:outlineLvl w:val="9"/>
    </w:pPr>
    <w:rPr>
      <w:rFonts w:asciiTheme="majorHAnsi" w:eastAsiaTheme="majorEastAsia" w:hAnsiTheme="majorHAnsi" w:cstheme="majorBidi"/>
      <w:kern w:val="0"/>
      <w:sz w:val="28"/>
      <w:szCs w:val="28"/>
      <w:lang w:val="en-US" w:eastAsia="ja-JP"/>
    </w:rPr>
  </w:style>
  <w:style w:type="paragraph" w:customStyle="1" w:styleId="FrontpageTitle">
    <w:name w:val="Frontpage_Title"/>
    <w:basedOn w:val="Normal"/>
    <w:link w:val="FrontpageTitleChar"/>
    <w:autoRedefine/>
    <w:qFormat/>
    <w:rsid w:val="00E5122E"/>
    <w:rPr>
      <w:b/>
      <w:color w:val="005EB8" w:themeColor="accent1"/>
      <w:sz w:val="84"/>
      <w:szCs w:val="84"/>
    </w:rPr>
  </w:style>
  <w:style w:type="character" w:customStyle="1" w:styleId="FrontpageTitleChar">
    <w:name w:val="Frontpage_Title Char"/>
    <w:basedOn w:val="DefaultParagraphFont"/>
    <w:link w:val="FrontpageTitle"/>
    <w:rsid w:val="00E5122E"/>
    <w:rPr>
      <w:rFonts w:ascii="Arial" w:hAnsi="Arial"/>
      <w:b/>
      <w:color w:val="005EB8" w:themeColor="accent1"/>
      <w:sz w:val="84"/>
      <w:szCs w:val="84"/>
    </w:rPr>
  </w:style>
  <w:style w:type="paragraph" w:customStyle="1" w:styleId="Frontpagesubhead">
    <w:name w:val="Frontpage_subhead"/>
    <w:basedOn w:val="Normal"/>
    <w:link w:val="FrontpagesubheadChar"/>
    <w:autoRedefine/>
    <w:qFormat/>
    <w:rsid w:val="00DD5FE9"/>
    <w:rPr>
      <w:b/>
      <w:color w:val="424D58" w:themeColor="accent6"/>
      <w:sz w:val="40"/>
      <w:szCs w:val="40"/>
    </w:rPr>
  </w:style>
  <w:style w:type="character" w:customStyle="1" w:styleId="FrontpagesubheadChar">
    <w:name w:val="Frontpage_subhead Char"/>
    <w:basedOn w:val="DefaultParagraphFont"/>
    <w:link w:val="Frontpagesubhead"/>
    <w:rsid w:val="00DD5FE9"/>
    <w:rPr>
      <w:rFonts w:ascii="Arial" w:hAnsi="Arial"/>
      <w:b/>
      <w:color w:val="424D58" w:themeColor="accent6"/>
      <w:sz w:val="40"/>
      <w:szCs w:val="40"/>
    </w:rPr>
  </w:style>
  <w:style w:type="paragraph" w:customStyle="1" w:styleId="Footnoteseparator">
    <w:name w:val="Footnote_separator"/>
    <w:basedOn w:val="Heading3"/>
    <w:link w:val="FootnoteseparatorChar"/>
    <w:rsid w:val="000C24AF"/>
    <w:rPr>
      <w:noProof/>
      <w:w w:val="200"/>
      <w:sz w:val="16"/>
      <w:szCs w:val="16"/>
    </w:rPr>
  </w:style>
  <w:style w:type="character" w:customStyle="1" w:styleId="FootnoteseparatorChar">
    <w:name w:val="Footnote_separator Char"/>
    <w:basedOn w:val="Heading3Char"/>
    <w:link w:val="Footnoteseparator"/>
    <w:rsid w:val="000C24AF"/>
    <w:rPr>
      <w:rFonts w:ascii="Arial" w:eastAsia="MS Mincho" w:hAnsi="Arial" w:cs="Arial"/>
      <w:b/>
      <w:bCs/>
      <w:noProof/>
      <w:color w:val="005EB8" w:themeColor="accent1"/>
      <w:spacing w:val="-8"/>
      <w:w w:val="200"/>
      <w:kern w:val="28"/>
      <w:sz w:val="16"/>
      <w:szCs w:val="16"/>
      <w14:ligatures w14:val="standardContextual"/>
    </w:rPr>
  </w:style>
  <w:style w:type="paragraph" w:customStyle="1" w:styleId="Numberedlist">
    <w:name w:val="Numbered list"/>
    <w:basedOn w:val="ListParagraph"/>
    <w:link w:val="NumberedlistChar"/>
    <w:qFormat/>
    <w:rsid w:val="000C24AF"/>
    <w:pPr>
      <w:spacing w:after="140"/>
      <w:ind w:left="510" w:hanging="510"/>
    </w:pPr>
  </w:style>
  <w:style w:type="character" w:customStyle="1" w:styleId="NumberedlistChar">
    <w:name w:val="Numbered list Char"/>
    <w:basedOn w:val="DefaultParagraphFont"/>
    <w:link w:val="Numberedlist"/>
    <w:rsid w:val="000C24AF"/>
    <w:rPr>
      <w:rFonts w:ascii="Arial" w:hAnsi="Arial"/>
      <w:sz w:val="24"/>
      <w:szCs w:val="24"/>
    </w:rPr>
  </w:style>
  <w:style w:type="paragraph" w:styleId="TOC2">
    <w:name w:val="toc 2"/>
    <w:basedOn w:val="Normal"/>
    <w:next w:val="Normal"/>
    <w:autoRedefine/>
    <w:uiPriority w:val="39"/>
    <w:unhideWhenUsed/>
    <w:qFormat/>
    <w:rsid w:val="00EB6372"/>
    <w:pPr>
      <w:spacing w:after="100"/>
      <w:ind w:left="220"/>
    </w:pPr>
    <w:rPr>
      <w:color w:val="424D58" w:themeColor="accent6"/>
    </w:r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rsid w:val="004F0A67"/>
    <w:pPr>
      <w:pBdr>
        <w:bottom w:val="single" w:sz="2" w:space="4" w:color="84919C" w:themeColor="accent2"/>
      </w:pBdr>
      <w:tabs>
        <w:tab w:val="left" w:pos="9639"/>
      </w:tabs>
      <w:spacing w:after="0"/>
    </w:pPr>
    <w:rPr>
      <w:color w:val="84919C" w:themeColor="accent2"/>
      <w:sz w:val="20"/>
    </w:rPr>
  </w:style>
  <w:style w:type="character" w:customStyle="1" w:styleId="HeaderChar">
    <w:name w:val="Header Char"/>
    <w:basedOn w:val="DefaultParagraphFont"/>
    <w:link w:val="Header"/>
    <w:uiPriority w:val="99"/>
    <w:rsid w:val="004F0A67"/>
    <w:rPr>
      <w:rFonts w:ascii="Arial" w:hAnsi="Arial"/>
      <w:color w:val="84919C" w:themeColor="accent2"/>
      <w:szCs w:val="24"/>
    </w:rPr>
  </w:style>
  <w:style w:type="paragraph" w:styleId="Footer">
    <w:name w:val="footer"/>
    <w:basedOn w:val="Normal"/>
    <w:link w:val="FooterChar"/>
    <w:autoRedefine/>
    <w:uiPriority w:val="99"/>
    <w:unhideWhenUsed/>
    <w:qFormat/>
    <w:rsid w:val="0000416F"/>
    <w:pPr>
      <w:tabs>
        <w:tab w:val="left" w:pos="426"/>
        <w:tab w:val="right" w:pos="9866"/>
      </w:tabs>
      <w:spacing w:after="0"/>
    </w:pPr>
    <w:rPr>
      <w:color w:val="84919C" w:themeColor="accent2"/>
      <w:spacing w:val="-4"/>
      <w:sz w:val="18"/>
    </w:rPr>
  </w:style>
  <w:style w:type="character" w:customStyle="1" w:styleId="FooterChar">
    <w:name w:val="Footer Char"/>
    <w:basedOn w:val="DefaultParagraphFont"/>
    <w:link w:val="Footer"/>
    <w:uiPriority w:val="99"/>
    <w:rsid w:val="0000416F"/>
    <w:rPr>
      <w:rFonts w:ascii="Arial" w:hAnsi="Arial"/>
      <w:color w:val="84919C" w:themeColor="accent2"/>
      <w:spacing w:val="-4"/>
      <w:sz w:val="18"/>
      <w:szCs w:val="24"/>
    </w:rPr>
  </w:style>
  <w:style w:type="character" w:styleId="Strong">
    <w:name w:val="Strong"/>
    <w:aliases w:val="Bold"/>
    <w:qFormat/>
    <w:rsid w:val="000C24AF"/>
    <w:rPr>
      <w:rFonts w:asciiTheme="minorHAnsi" w:hAnsiTheme="minorHAnsi"/>
      <w:b/>
      <w:bCs/>
    </w:rPr>
  </w:style>
  <w:style w:type="paragraph" w:styleId="Quote">
    <w:name w:val="Quote"/>
    <w:basedOn w:val="Normal"/>
    <w:next w:val="Normal"/>
    <w:link w:val="QuoteChar"/>
    <w:uiPriority w:val="29"/>
    <w:qFormat/>
    <w:rsid w:val="00FA4212"/>
    <w:pPr>
      <w:spacing w:before="70" w:after="70"/>
    </w:pPr>
    <w:rPr>
      <w:rFonts w:asciiTheme="minorHAnsi" w:hAnsiTheme="minorHAnsi"/>
      <w:i/>
      <w:iCs/>
      <w:color w:val="005EB8" w:themeColor="accent1"/>
      <w:sz w:val="30"/>
    </w:rPr>
  </w:style>
  <w:style w:type="character" w:customStyle="1" w:styleId="QuoteChar">
    <w:name w:val="Quote Char"/>
    <w:basedOn w:val="DefaultParagraphFont"/>
    <w:link w:val="Quote"/>
    <w:uiPriority w:val="29"/>
    <w:rsid w:val="00FA4212"/>
    <w:rPr>
      <w:rFonts w:asciiTheme="minorHAnsi" w:hAnsiTheme="minorHAnsi"/>
      <w:i/>
      <w:iCs/>
      <w:color w:val="005EB8" w:themeColor="accent1"/>
      <w:sz w:val="30"/>
      <w:szCs w:val="24"/>
    </w:rPr>
  </w:style>
  <w:style w:type="character" w:customStyle="1" w:styleId="ListParagraphChar">
    <w:name w:val="List Paragraph Char"/>
    <w:aliases w:val="Dot pt Char,F5 List Paragraph Char,List Paragraph1 Char,Numbered Para 1 Char,No Spacing1 Char,List Paragraph Char Char Char Char,Indicator Text Char,Bullet Points Char,MAIN CONTENT Char,Bullet List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qFormat/>
    <w:rsid w:val="00E5122E"/>
    <w:rPr>
      <w:b w:val="0"/>
      <w:sz w:val="30"/>
    </w:rPr>
  </w:style>
  <w:style w:type="character" w:customStyle="1" w:styleId="PublisheddateChar">
    <w:name w:val="Published date Char"/>
    <w:basedOn w:val="Heading4Char"/>
    <w:link w:val="Publisheddate"/>
    <w:rsid w:val="00E5122E"/>
    <w:rPr>
      <w:rFonts w:ascii="Arial" w:hAnsi="Arial"/>
      <w:b w:val="0"/>
      <w:color w:val="005EB8" w:themeColor="accent1"/>
      <w:sz w:val="30"/>
    </w:rPr>
  </w:style>
  <w:style w:type="table" w:styleId="LightList-Accent4">
    <w:name w:val="Light List Accent 4"/>
    <w:basedOn w:val="TableNormal"/>
    <w:uiPriority w:val="61"/>
    <w:rsid w:val="004F2118"/>
    <w:tblPr>
      <w:tblStyleRowBandSize w:val="1"/>
      <w:tblStyleColBandSize w:val="1"/>
      <w:tblBorders>
        <w:top w:val="single" w:sz="8" w:space="0" w:color="71CCEF" w:themeColor="accent4"/>
        <w:left w:val="single" w:sz="8" w:space="0" w:color="71CCEF" w:themeColor="accent4"/>
        <w:bottom w:val="single" w:sz="8" w:space="0" w:color="71CCEF" w:themeColor="accent4"/>
        <w:right w:val="single" w:sz="8" w:space="0" w:color="71CCEF" w:themeColor="accent4"/>
      </w:tblBorders>
    </w:tblPr>
    <w:tblStylePr w:type="firstRow">
      <w:pPr>
        <w:spacing w:before="0" w:after="0" w:line="240" w:lineRule="auto"/>
      </w:pPr>
      <w:rPr>
        <w:b/>
        <w:bCs/>
        <w:color w:val="FFFFFF" w:themeColor="background1"/>
      </w:rPr>
      <w:tblPr/>
      <w:tcPr>
        <w:shd w:val="clear" w:color="auto" w:fill="71CCEF" w:themeFill="accent4"/>
      </w:tcPr>
    </w:tblStylePr>
    <w:tblStylePr w:type="lastRow">
      <w:pPr>
        <w:spacing w:before="0" w:after="0" w:line="240" w:lineRule="auto"/>
      </w:pPr>
      <w:rPr>
        <w:b/>
        <w:bCs/>
      </w:rPr>
      <w:tblPr/>
      <w:tcPr>
        <w:tcBorders>
          <w:top w:val="double" w:sz="6" w:space="0" w:color="71CCEF" w:themeColor="accent4"/>
          <w:left w:val="single" w:sz="8" w:space="0" w:color="71CCEF" w:themeColor="accent4"/>
          <w:bottom w:val="single" w:sz="8" w:space="0" w:color="71CCEF" w:themeColor="accent4"/>
          <w:right w:val="single" w:sz="8" w:space="0" w:color="71CCEF" w:themeColor="accent4"/>
        </w:tcBorders>
      </w:tcPr>
    </w:tblStylePr>
    <w:tblStylePr w:type="firstCol">
      <w:rPr>
        <w:b/>
        <w:bCs/>
      </w:rPr>
    </w:tblStylePr>
    <w:tblStylePr w:type="lastCol">
      <w:rPr>
        <w:b/>
        <w:bCs/>
      </w:rPr>
    </w:tblStylePr>
    <w:tblStylePr w:type="band1Vert">
      <w:tblPr/>
      <w:tcPr>
        <w:tcBorders>
          <w:top w:val="single" w:sz="8" w:space="0" w:color="71CCEF" w:themeColor="accent4"/>
          <w:left w:val="single" w:sz="8" w:space="0" w:color="71CCEF" w:themeColor="accent4"/>
          <w:bottom w:val="single" w:sz="8" w:space="0" w:color="71CCEF" w:themeColor="accent4"/>
          <w:right w:val="single" w:sz="8" w:space="0" w:color="71CCEF" w:themeColor="accent4"/>
        </w:tcBorders>
      </w:tcPr>
    </w:tblStylePr>
    <w:tblStylePr w:type="band1Horz">
      <w:tblPr/>
      <w:tcPr>
        <w:tcBorders>
          <w:top w:val="single" w:sz="8" w:space="0" w:color="71CCEF" w:themeColor="accent4"/>
          <w:left w:val="single" w:sz="8" w:space="0" w:color="71CCEF" w:themeColor="accent4"/>
          <w:bottom w:val="single" w:sz="8" w:space="0" w:color="71CCEF" w:themeColor="accent4"/>
          <w:right w:val="single" w:sz="8" w:space="0" w:color="71CCEF" w:themeColor="accent4"/>
        </w:tcBorders>
      </w:tcPr>
    </w:tblStylePr>
  </w:style>
  <w:style w:type="table" w:styleId="LightList-Accent3">
    <w:name w:val="Light List Accent 3"/>
    <w:basedOn w:val="TableNormal"/>
    <w:uiPriority w:val="61"/>
    <w:rsid w:val="004F2118"/>
    <w:tblPr>
      <w:tblStyleRowBandSize w:val="1"/>
      <w:tblStyleColBandSize w:val="1"/>
      <w:tblBorders>
        <w:top w:val="single" w:sz="8" w:space="0" w:color="003087" w:themeColor="accent3"/>
        <w:left w:val="single" w:sz="8" w:space="0" w:color="003087" w:themeColor="accent3"/>
        <w:bottom w:val="single" w:sz="8" w:space="0" w:color="003087" w:themeColor="accent3"/>
        <w:right w:val="single" w:sz="8" w:space="0" w:color="003087" w:themeColor="accent3"/>
      </w:tblBorders>
    </w:tblPr>
    <w:tblStylePr w:type="firstRow">
      <w:pPr>
        <w:spacing w:before="0" w:after="0" w:line="240" w:lineRule="auto"/>
      </w:pPr>
      <w:rPr>
        <w:b/>
        <w:bCs/>
        <w:color w:val="FFFFFF" w:themeColor="background1"/>
      </w:rPr>
      <w:tblPr/>
      <w:tcPr>
        <w:shd w:val="clear" w:color="auto" w:fill="003087" w:themeFill="accent3"/>
      </w:tcPr>
    </w:tblStylePr>
    <w:tblStylePr w:type="lastRow">
      <w:pPr>
        <w:spacing w:before="0" w:after="0" w:line="240" w:lineRule="auto"/>
      </w:pPr>
      <w:rPr>
        <w:b/>
        <w:bCs/>
      </w:rPr>
      <w:tblPr/>
      <w:tcPr>
        <w:tcBorders>
          <w:top w:val="double" w:sz="6" w:space="0" w:color="003087" w:themeColor="accent3"/>
          <w:left w:val="single" w:sz="8" w:space="0" w:color="003087" w:themeColor="accent3"/>
          <w:bottom w:val="single" w:sz="8" w:space="0" w:color="003087" w:themeColor="accent3"/>
          <w:right w:val="single" w:sz="8" w:space="0" w:color="003087" w:themeColor="accent3"/>
        </w:tcBorders>
      </w:tcPr>
    </w:tblStylePr>
    <w:tblStylePr w:type="firstCol">
      <w:rPr>
        <w:b/>
        <w:bCs/>
      </w:rPr>
    </w:tblStylePr>
    <w:tblStylePr w:type="lastCol">
      <w:rPr>
        <w:b/>
        <w:bCs/>
      </w:rPr>
    </w:tblStylePr>
    <w:tblStylePr w:type="band1Vert">
      <w:tblPr/>
      <w:tcPr>
        <w:tcBorders>
          <w:top w:val="single" w:sz="8" w:space="0" w:color="003087" w:themeColor="accent3"/>
          <w:left w:val="single" w:sz="8" w:space="0" w:color="003087" w:themeColor="accent3"/>
          <w:bottom w:val="single" w:sz="8" w:space="0" w:color="003087" w:themeColor="accent3"/>
          <w:right w:val="single" w:sz="8" w:space="0" w:color="003087" w:themeColor="accent3"/>
        </w:tcBorders>
      </w:tcPr>
    </w:tblStylePr>
    <w:tblStylePr w:type="band1Horz">
      <w:tblPr/>
      <w:tcPr>
        <w:tcBorders>
          <w:top w:val="single" w:sz="8" w:space="0" w:color="003087" w:themeColor="accent3"/>
          <w:left w:val="single" w:sz="8" w:space="0" w:color="003087" w:themeColor="accent3"/>
          <w:bottom w:val="single" w:sz="8" w:space="0" w:color="003087" w:themeColor="accent3"/>
          <w:right w:val="single" w:sz="8" w:space="0" w:color="003087" w:themeColor="accent3"/>
        </w:tcBorders>
      </w:tcPr>
    </w:tblStylePr>
  </w:style>
  <w:style w:type="paragraph" w:customStyle="1" w:styleId="Default">
    <w:name w:val="Default"/>
    <w:rsid w:val="00DE3F98"/>
    <w:pPr>
      <w:autoSpaceDE w:val="0"/>
      <w:autoSpaceDN w:val="0"/>
      <w:adjustRightInd w:val="0"/>
    </w:pPr>
    <w:rPr>
      <w:rFonts w:ascii="Arial" w:hAnsi="Arial" w:cs="Arial"/>
      <w:color w:val="000000"/>
      <w:sz w:val="24"/>
      <w:szCs w:val="24"/>
      <w:lang w:eastAsia="en-GB"/>
    </w:rPr>
  </w:style>
  <w:style w:type="character" w:styleId="CommentReference">
    <w:name w:val="annotation reference"/>
    <w:basedOn w:val="DefaultParagraphFont"/>
    <w:uiPriority w:val="99"/>
    <w:semiHidden/>
    <w:unhideWhenUsed/>
    <w:rsid w:val="004A787A"/>
    <w:rPr>
      <w:sz w:val="16"/>
      <w:szCs w:val="16"/>
    </w:rPr>
  </w:style>
  <w:style w:type="paragraph" w:styleId="CommentText">
    <w:name w:val="annotation text"/>
    <w:basedOn w:val="Normal"/>
    <w:link w:val="CommentTextChar"/>
    <w:uiPriority w:val="99"/>
    <w:semiHidden/>
    <w:unhideWhenUsed/>
    <w:rsid w:val="004A787A"/>
    <w:rPr>
      <w:sz w:val="20"/>
      <w:szCs w:val="20"/>
    </w:rPr>
  </w:style>
  <w:style w:type="character" w:customStyle="1" w:styleId="CommentTextChar">
    <w:name w:val="Comment Text Char"/>
    <w:basedOn w:val="DefaultParagraphFont"/>
    <w:link w:val="CommentText"/>
    <w:uiPriority w:val="99"/>
    <w:semiHidden/>
    <w:rsid w:val="004A787A"/>
    <w:rPr>
      <w:rFonts w:ascii="Arial" w:hAnsi="Arial"/>
      <w:color w:val="0F0F0F" w:themeColor="text1"/>
    </w:rPr>
  </w:style>
  <w:style w:type="paragraph" w:styleId="CommentSubject">
    <w:name w:val="annotation subject"/>
    <w:basedOn w:val="CommentText"/>
    <w:next w:val="CommentText"/>
    <w:link w:val="CommentSubjectChar"/>
    <w:uiPriority w:val="99"/>
    <w:semiHidden/>
    <w:unhideWhenUsed/>
    <w:rsid w:val="004A787A"/>
    <w:rPr>
      <w:b/>
      <w:bCs/>
    </w:rPr>
  </w:style>
  <w:style w:type="character" w:customStyle="1" w:styleId="CommentSubjectChar">
    <w:name w:val="Comment Subject Char"/>
    <w:basedOn w:val="CommentTextChar"/>
    <w:link w:val="CommentSubject"/>
    <w:uiPriority w:val="99"/>
    <w:semiHidden/>
    <w:rsid w:val="004A787A"/>
    <w:rPr>
      <w:rFonts w:ascii="Arial" w:hAnsi="Arial"/>
      <w:b/>
      <w:bCs/>
      <w:color w:val="0F0F0F" w:themeColor="text1"/>
    </w:rPr>
  </w:style>
  <w:style w:type="table" w:styleId="TableGrid">
    <w:name w:val="Table Grid"/>
    <w:basedOn w:val="TableNormal"/>
    <w:uiPriority w:val="59"/>
    <w:rsid w:val="00E07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C5AA1"/>
    <w:rPr>
      <w:color w:val="605E5C"/>
      <w:shd w:val="clear" w:color="auto" w:fill="E1DFDD"/>
    </w:rPr>
  </w:style>
  <w:style w:type="paragraph" w:styleId="Revision">
    <w:name w:val="Revision"/>
    <w:hidden/>
    <w:uiPriority w:val="99"/>
    <w:semiHidden/>
    <w:rsid w:val="0058439D"/>
    <w:rPr>
      <w:rFonts w:ascii="Arial" w:hAnsi="Arial"/>
      <w:color w:val="0F0F0F"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ngland.nhs.uk/nhsidentit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bu2\Downloads\NHS%20Digital_basic_template_Plain_Gre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5FB39D7FAE4BFB874A09147EB8C1F6"/>
        <w:category>
          <w:name w:val="General"/>
          <w:gallery w:val="placeholder"/>
        </w:category>
        <w:types>
          <w:type w:val="bbPlcHdr"/>
        </w:types>
        <w:behaviors>
          <w:behavior w:val="content"/>
        </w:behaviors>
        <w:guid w:val="{44966E06-7284-4A51-A59F-88B761AC215B}"/>
      </w:docPartPr>
      <w:docPartBody>
        <w:p w:rsidR="00C23027" w:rsidRDefault="002758F4">
          <w:pPr>
            <w:pStyle w:val="565FB39D7FAE4BFB874A09147EB8C1F6"/>
          </w:pPr>
          <w:r w:rsidRPr="00DD77F0">
            <w:t>Title of document</w:t>
          </w:r>
        </w:p>
      </w:docPartBody>
    </w:docPart>
    <w:docPart>
      <w:docPartPr>
        <w:name w:val="582F18F2697346509E6787A45BD46908"/>
        <w:category>
          <w:name w:val="General"/>
          <w:gallery w:val="placeholder"/>
        </w:category>
        <w:types>
          <w:type w:val="bbPlcHdr"/>
        </w:types>
        <w:behaviors>
          <w:behavior w:val="content"/>
        </w:behaviors>
        <w:guid w:val="{F71C4227-11E2-4CD1-B5C6-D591BD1345FC}"/>
      </w:docPartPr>
      <w:docPartBody>
        <w:p w:rsidR="00C23027" w:rsidRDefault="002758F4">
          <w:pPr>
            <w:pStyle w:val="582F18F2697346509E6787A45BD46908"/>
          </w:pPr>
          <w:r w:rsidRPr="00DD77F0">
            <w:t>Title of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58F4"/>
    <w:rsid w:val="000044E0"/>
    <w:rsid w:val="0004385D"/>
    <w:rsid w:val="00104715"/>
    <w:rsid w:val="00171C76"/>
    <w:rsid w:val="001F0CC6"/>
    <w:rsid w:val="002758F4"/>
    <w:rsid w:val="003977DF"/>
    <w:rsid w:val="003A231F"/>
    <w:rsid w:val="003F10D6"/>
    <w:rsid w:val="003F4FBA"/>
    <w:rsid w:val="00555AF5"/>
    <w:rsid w:val="00631A1B"/>
    <w:rsid w:val="006F6BF4"/>
    <w:rsid w:val="00721A57"/>
    <w:rsid w:val="00721BF0"/>
    <w:rsid w:val="00787AAC"/>
    <w:rsid w:val="007A3107"/>
    <w:rsid w:val="00986703"/>
    <w:rsid w:val="00995204"/>
    <w:rsid w:val="00A44E0D"/>
    <w:rsid w:val="00AE3B11"/>
    <w:rsid w:val="00B418C5"/>
    <w:rsid w:val="00B74E43"/>
    <w:rsid w:val="00C23027"/>
    <w:rsid w:val="00CC2FB2"/>
    <w:rsid w:val="00CE7E46"/>
    <w:rsid w:val="00D4442E"/>
    <w:rsid w:val="00E30DF3"/>
    <w:rsid w:val="00E34A94"/>
    <w:rsid w:val="00E658FA"/>
    <w:rsid w:val="00E66D19"/>
    <w:rsid w:val="00F37725"/>
    <w:rsid w:val="00F67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1333AF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5FB39D7FAE4BFB874A09147EB8C1F6">
    <w:name w:val="565FB39D7FAE4BFB874A09147EB8C1F6"/>
  </w:style>
  <w:style w:type="paragraph" w:customStyle="1" w:styleId="582F18F2697346509E6787A45BD46908">
    <w:name w:val="582F18F2697346509E6787A45BD469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HSCIC_Corporate">
  <a:themeElements>
    <a:clrScheme name="01-NHS-Digital-THEME">
      <a:dk1>
        <a:srgbClr val="0F0F0F"/>
      </a:dk1>
      <a:lt1>
        <a:srgbClr val="FFFFFF"/>
      </a:lt1>
      <a:dk2>
        <a:srgbClr val="033F85"/>
      </a:dk2>
      <a:lt2>
        <a:srgbClr val="F9F9F9"/>
      </a:lt2>
      <a:accent1>
        <a:srgbClr val="005EB8"/>
      </a:accent1>
      <a:accent2>
        <a:srgbClr val="84919C"/>
      </a:accent2>
      <a:accent3>
        <a:srgbClr val="003087"/>
      </a:accent3>
      <a:accent4>
        <a:srgbClr val="71CCEF"/>
      </a:accent4>
      <a:accent5>
        <a:srgbClr val="D0D5D6"/>
      </a:accent5>
      <a:accent6>
        <a:srgbClr val="424D58"/>
      </a:accent6>
      <a:hlink>
        <a:srgbClr val="003087"/>
      </a:hlink>
      <a:folHlink>
        <a:srgbClr val="7C2855"/>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38a2fb-d67d-4290-91ee-6c6f3d90262e">NHSD-2016-362951521-76724</_dlc_DocId>
    <_dlc_DocIdUrl xmlns="b538a2fb-d67d-4290-91ee-6c6f3d90262e">
      <Url>https://hscic365.sharepoint.com/sites/NDC/Category/_layouts/15/DocIdRedir.aspx?ID=NHSD-2016-362951521-76724</Url>
      <Description>NHSD-2016-362951521-76724</Description>
    </_dlc_DocIdUrl>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699708293631468BE0D6A6F443A2C1" ma:contentTypeVersion="10" ma:contentTypeDescription="Create a new document." ma:contentTypeScope="" ma:versionID="4a6fa1b61786966b344bb7c76768c4d8">
  <xsd:schema xmlns:xsd="http://www.w3.org/2001/XMLSchema" xmlns:xs="http://www.w3.org/2001/XMLSchema" xmlns:p="http://schemas.microsoft.com/office/2006/metadata/properties" xmlns:ns1="http://schemas.microsoft.com/sharepoint/v3" xmlns:ns2="b538a2fb-d67d-4290-91ee-6c6f3d90262e" xmlns:ns3="38fddb45-92ec-4940-bf7f-3232a2a2bac9" targetNamespace="http://schemas.microsoft.com/office/2006/metadata/properties" ma:root="true" ma:fieldsID="58d183cb359349d7601d5c69178fe305" ns1:_="" ns2:_="" ns3:_="">
    <xsd:import namespace="http://schemas.microsoft.com/sharepoint/v3"/>
    <xsd:import namespace="b538a2fb-d67d-4290-91ee-6c6f3d90262e"/>
    <xsd:import namespace="38fddb45-92ec-4940-bf7f-3232a2a2bac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38a2fb-d67d-4290-91ee-6c6f3d9026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fddb45-92ec-4940-bf7f-3232a2a2ba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2799B-5345-4F12-8888-054CDCE16528}">
  <ds:schemaRefs>
    <ds:schemaRef ds:uri="http://schemas.microsoft.com/office/2006/documentManagement/types"/>
    <ds:schemaRef ds:uri="http://schemas.microsoft.com/office/2006/metadata/properties"/>
    <ds:schemaRef ds:uri="http://schemas.microsoft.com/office/infopath/2007/PartnerControls"/>
    <ds:schemaRef ds:uri="http://schemas.microsoft.com/sharepoint/v3"/>
    <ds:schemaRef ds:uri="38fddb45-92ec-4940-bf7f-3232a2a2bac9"/>
    <ds:schemaRef ds:uri="http://www.w3.org/XML/1998/namespace"/>
    <ds:schemaRef ds:uri="http://schemas.openxmlformats.org/package/2006/metadata/core-properties"/>
    <ds:schemaRef ds:uri="http://purl.org/dc/terms/"/>
    <ds:schemaRef ds:uri="http://purl.org/dc/dcmitype/"/>
    <ds:schemaRef ds:uri="b538a2fb-d67d-4290-91ee-6c6f3d90262e"/>
    <ds:schemaRef ds:uri="http://purl.org/dc/elements/1.1/"/>
  </ds:schemaRefs>
</ds:datastoreItem>
</file>

<file path=customXml/itemProps2.xml><?xml version="1.0" encoding="utf-8"?>
<ds:datastoreItem xmlns:ds="http://schemas.openxmlformats.org/officeDocument/2006/customXml" ds:itemID="{54727F0D-0D74-4083-9170-2408E0602E5D}">
  <ds:schemaRefs>
    <ds:schemaRef ds:uri="http://schemas.microsoft.com/sharepoint/events"/>
  </ds:schemaRefs>
</ds:datastoreItem>
</file>

<file path=customXml/itemProps3.xml><?xml version="1.0" encoding="utf-8"?>
<ds:datastoreItem xmlns:ds="http://schemas.openxmlformats.org/officeDocument/2006/customXml" ds:itemID="{826052DD-DDCB-4127-8F49-D66AB66E4E3A}">
  <ds:schemaRefs>
    <ds:schemaRef ds:uri="http://schemas.microsoft.com/sharepoint/v3/contenttype/forms"/>
  </ds:schemaRefs>
</ds:datastoreItem>
</file>

<file path=customXml/itemProps4.xml><?xml version="1.0" encoding="utf-8"?>
<ds:datastoreItem xmlns:ds="http://schemas.openxmlformats.org/officeDocument/2006/customXml" ds:itemID="{900DCD03-6261-4231-9498-CE6D907F1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38a2fb-d67d-4290-91ee-6c6f3d90262e"/>
    <ds:schemaRef ds:uri="38fddb45-92ec-4940-bf7f-3232a2a2b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NHS Digital_basic_template_Plain_Grey</Template>
  <TotalTime>2</TotalTime>
  <Pages>7</Pages>
  <Words>1604</Words>
  <Characters>9146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NHS Digital Data Security Centre – sector wide campaign toolkit</vt:lpstr>
    </vt:vector>
  </TitlesOfParts>
  <Company>Health &amp; Social Care Information Centre</Company>
  <LinksUpToDate>false</LinksUpToDate>
  <CharactersWithSpaces>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Digital Data Security Centre – sector wide campaign toolkit</dc:title>
  <dc:creator>Chris Bunting</dc:creator>
  <cp:lastModifiedBy>Ian Summerscales</cp:lastModifiedBy>
  <cp:revision>3</cp:revision>
  <cp:lastPrinted>2019-01-17T09:57:00Z</cp:lastPrinted>
  <dcterms:created xsi:type="dcterms:W3CDTF">2019-01-17T11:24:00Z</dcterms:created>
  <dcterms:modified xsi:type="dcterms:W3CDTF">2019-01-17T13:49:00Z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cicOrgProfessionalGroup">
    <vt:lpwstr/>
  </property>
  <property fmtid="{D5CDD505-2E9C-101B-9397-08002B2CF9AE}" pid="3" name="ContentTypeId">
    <vt:lpwstr>0x0101000B699708293631468BE0D6A6F443A2C1</vt:lpwstr>
  </property>
  <property fmtid="{D5CDD505-2E9C-101B-9397-08002B2CF9AE}" pid="4" name="hscicOrgOfficeLocation">
    <vt:lpwstr/>
  </property>
  <property fmtid="{D5CDD505-2E9C-101B-9397-08002B2CF9AE}" pid="5" name="hscicOrgCorporateFunction">
    <vt:lpwstr/>
  </property>
  <property fmtid="{D5CDD505-2E9C-101B-9397-08002B2CF9AE}" pid="6" name="hscicOrgPortfolioDomain">
    <vt:lpwstr/>
  </property>
  <property fmtid="{D5CDD505-2E9C-101B-9397-08002B2CF9AE}" pid="7" name="hscicDocumentType">
    <vt:lpwstr>147;#Templates|aff1a68b-1933-4dcf-8d00-314af96fd52f</vt:lpwstr>
  </property>
  <property fmtid="{D5CDD505-2E9C-101B-9397-08002B2CF9AE}" pid="8" name="_dlc_DocIdItemGuid">
    <vt:lpwstr>234aa128-050d-4d3b-9009-c7dd6c08d87e</vt:lpwstr>
  </property>
  <property fmtid="{D5CDD505-2E9C-101B-9397-08002B2CF9AE}" pid="9" name="AuthorIds_UIVersion_1024">
    <vt:lpwstr>198</vt:lpwstr>
  </property>
  <property fmtid="{D5CDD505-2E9C-101B-9397-08002B2CF9AE}" pid="10" name="AuthorIds_UIVersion_4096">
    <vt:lpwstr>529</vt:lpwstr>
  </property>
  <property fmtid="{D5CDD505-2E9C-101B-9397-08002B2CF9AE}" pid="11" name="AuthorIds_UIVersion_512">
    <vt:lpwstr>529</vt:lpwstr>
  </property>
</Properties>
</file>